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7071C" w14:textId="33E4FB4D" w:rsidR="00C878C5" w:rsidRPr="00D95C52" w:rsidRDefault="00287274" w:rsidP="00121EA7">
      <w:pPr>
        <w:spacing w:after="0" w:line="240" w:lineRule="auto"/>
        <w:ind w:left="284"/>
        <w:jc w:val="both"/>
        <w:rPr>
          <w:rFonts w:ascii="Arial" w:hAnsi="Arial" w:cs="Arial"/>
          <w:b/>
          <w:sz w:val="24"/>
          <w:szCs w:val="24"/>
        </w:rPr>
      </w:pPr>
      <w:r w:rsidRPr="00D95C52">
        <w:rPr>
          <w:rFonts w:ascii="Arial" w:hAnsi="Arial" w:cs="Arial"/>
          <w:b/>
          <w:sz w:val="24"/>
          <w:szCs w:val="24"/>
        </w:rPr>
        <w:t>BMDS7000</w:t>
      </w:r>
      <w:r w:rsidR="00A44CC6" w:rsidRPr="00D95C52">
        <w:rPr>
          <w:rFonts w:ascii="Arial" w:hAnsi="Arial" w:cs="Arial"/>
          <w:b/>
          <w:sz w:val="24"/>
          <w:szCs w:val="24"/>
        </w:rPr>
        <w:t xml:space="preserve"> </w:t>
      </w:r>
      <w:r w:rsidR="00D53F97" w:rsidRPr="00D95C52">
        <w:rPr>
          <w:rFonts w:ascii="Arial" w:hAnsi="Arial" w:cs="Arial"/>
          <w:b/>
          <w:sz w:val="24"/>
          <w:szCs w:val="24"/>
        </w:rPr>
        <w:t>The Digital Professional for Health and Care</w:t>
      </w:r>
      <w:r w:rsidR="00AB1662">
        <w:rPr>
          <w:rFonts w:ascii="Arial" w:hAnsi="Arial" w:cs="Arial"/>
          <w:b/>
          <w:sz w:val="24"/>
          <w:szCs w:val="24"/>
        </w:rPr>
        <w:t xml:space="preserve"> </w:t>
      </w:r>
      <w:r w:rsidR="00AB1662">
        <w:rPr>
          <w:rFonts w:ascii="Arial" w:hAnsi="Arial" w:cs="Arial"/>
          <w:b/>
          <w:sz w:val="24"/>
          <w:szCs w:val="24"/>
        </w:rPr>
        <w:tab/>
        <w:t>Gareth Cooke  2110531</w:t>
      </w:r>
    </w:p>
    <w:p w14:paraId="71B88626" w14:textId="77777777" w:rsidR="00121EA7" w:rsidRPr="00D95C52" w:rsidRDefault="00121EA7" w:rsidP="00121EA7">
      <w:pPr>
        <w:spacing w:after="0" w:line="240" w:lineRule="auto"/>
        <w:ind w:left="284"/>
        <w:jc w:val="both"/>
        <w:rPr>
          <w:rFonts w:ascii="Arial" w:hAnsi="Arial" w:cs="Arial"/>
          <w:b/>
          <w:sz w:val="24"/>
          <w:szCs w:val="24"/>
        </w:rPr>
      </w:pPr>
    </w:p>
    <w:p w14:paraId="4EFF5CDC" w14:textId="77777777" w:rsidR="00C878C5" w:rsidRPr="00D95C52" w:rsidRDefault="00AD2978" w:rsidP="00121EA7">
      <w:pPr>
        <w:pStyle w:val="ListParagraph"/>
        <w:numPr>
          <w:ilvl w:val="0"/>
          <w:numId w:val="8"/>
        </w:numPr>
        <w:spacing w:after="0" w:line="240" w:lineRule="auto"/>
        <w:ind w:left="284" w:firstLine="0"/>
        <w:jc w:val="both"/>
        <w:rPr>
          <w:rFonts w:ascii="Arial" w:hAnsi="Arial" w:cs="Arial"/>
          <w:b/>
          <w:bCs/>
          <w:sz w:val="24"/>
          <w:szCs w:val="24"/>
        </w:rPr>
      </w:pPr>
      <w:r w:rsidRPr="00D95C52">
        <w:rPr>
          <w:rFonts w:ascii="Arial" w:hAnsi="Arial" w:cs="Arial"/>
          <w:b/>
          <w:bCs/>
          <w:sz w:val="24"/>
          <w:szCs w:val="24"/>
        </w:rPr>
        <w:t xml:space="preserve">Introduction </w:t>
      </w:r>
      <w:r w:rsidR="00553964" w:rsidRPr="00D95C52">
        <w:rPr>
          <w:rFonts w:ascii="Arial" w:hAnsi="Arial" w:cs="Arial"/>
          <w:b/>
          <w:bCs/>
          <w:sz w:val="24"/>
          <w:szCs w:val="24"/>
        </w:rPr>
        <w:t>– what is the problem</w:t>
      </w:r>
      <w:r w:rsidR="00AC44E2" w:rsidRPr="00D95C52">
        <w:rPr>
          <w:rFonts w:ascii="Arial" w:hAnsi="Arial" w:cs="Arial"/>
          <w:b/>
          <w:bCs/>
          <w:sz w:val="24"/>
          <w:szCs w:val="24"/>
        </w:rPr>
        <w:t>?</w:t>
      </w:r>
    </w:p>
    <w:p w14:paraId="359A43E8" w14:textId="77777777" w:rsidR="00DE21A8" w:rsidRPr="00D95C52" w:rsidRDefault="00DE21A8" w:rsidP="00121EA7">
      <w:pPr>
        <w:spacing w:after="0" w:line="240" w:lineRule="auto"/>
        <w:ind w:left="284"/>
        <w:jc w:val="both"/>
        <w:rPr>
          <w:rFonts w:ascii="Arial" w:hAnsi="Arial" w:cs="Arial"/>
          <w:sz w:val="24"/>
          <w:szCs w:val="24"/>
        </w:rPr>
      </w:pPr>
    </w:p>
    <w:p w14:paraId="7A2BE8E7" w14:textId="5A33ED84" w:rsidR="00AC44E2" w:rsidRPr="00D95C52" w:rsidRDefault="00B1422B" w:rsidP="00121EA7">
      <w:pPr>
        <w:spacing w:after="0" w:line="240" w:lineRule="auto"/>
        <w:ind w:left="284"/>
        <w:jc w:val="both"/>
        <w:rPr>
          <w:rFonts w:ascii="Arial" w:hAnsi="Arial" w:cs="Arial"/>
          <w:sz w:val="24"/>
          <w:szCs w:val="24"/>
        </w:rPr>
      </w:pPr>
      <w:proofErr w:type="spellStart"/>
      <w:r w:rsidRPr="00D95C52">
        <w:rPr>
          <w:rFonts w:ascii="Arial" w:hAnsi="Arial" w:cs="Arial"/>
          <w:sz w:val="24"/>
          <w:szCs w:val="24"/>
        </w:rPr>
        <w:t>Durcevic</w:t>
      </w:r>
      <w:proofErr w:type="spellEnd"/>
      <w:r w:rsidRPr="00D95C52">
        <w:rPr>
          <w:rFonts w:ascii="Arial" w:hAnsi="Arial" w:cs="Arial"/>
          <w:sz w:val="24"/>
          <w:szCs w:val="24"/>
        </w:rPr>
        <w:t xml:space="preserve"> (2020) argues that the average human lifespan is increasing across the world population, which poses new challenges to today’s </w:t>
      </w:r>
      <w:r w:rsidR="00E46B96" w:rsidRPr="00D95C52">
        <w:rPr>
          <w:rFonts w:ascii="Arial" w:hAnsi="Arial" w:cs="Arial"/>
          <w:sz w:val="24"/>
          <w:szCs w:val="24"/>
        </w:rPr>
        <w:t xml:space="preserve">healthcare </w:t>
      </w:r>
      <w:r w:rsidRPr="00D95C52">
        <w:rPr>
          <w:rFonts w:ascii="Arial" w:hAnsi="Arial" w:cs="Arial"/>
          <w:sz w:val="24"/>
          <w:szCs w:val="24"/>
        </w:rPr>
        <w:t xml:space="preserve">treatment delivery methods. </w:t>
      </w:r>
      <w:r w:rsidR="00DE21A8" w:rsidRPr="00D95C52">
        <w:rPr>
          <w:rFonts w:ascii="Arial" w:hAnsi="Arial" w:cs="Arial"/>
          <w:sz w:val="24"/>
          <w:szCs w:val="24"/>
        </w:rPr>
        <w:t xml:space="preserve">The NHS is facing an increased demand for services, which it must meet within limited resources. In order to deliver more care without compromising quality, it’s essential that </w:t>
      </w:r>
      <w:r w:rsidR="00212323">
        <w:rPr>
          <w:rFonts w:ascii="Arial" w:hAnsi="Arial" w:cs="Arial"/>
          <w:sz w:val="24"/>
          <w:szCs w:val="24"/>
        </w:rPr>
        <w:t>Trusts</w:t>
      </w:r>
      <w:r w:rsidR="00DE21A8" w:rsidRPr="00D95C52">
        <w:rPr>
          <w:rFonts w:ascii="Arial" w:hAnsi="Arial" w:cs="Arial"/>
          <w:sz w:val="24"/>
          <w:szCs w:val="24"/>
        </w:rPr>
        <w:t xml:space="preserve"> have detailed information to help them understand how and where they are spending money, Harrison (2019). Harrison also argues that in order to truly understand the spending and make informed decisions about efficient a</w:t>
      </w:r>
      <w:r w:rsidR="00ED18BE" w:rsidRPr="00D95C52">
        <w:rPr>
          <w:rFonts w:ascii="Arial" w:hAnsi="Arial" w:cs="Arial"/>
          <w:sz w:val="24"/>
          <w:szCs w:val="24"/>
        </w:rPr>
        <w:t>nd effective service delivery, T</w:t>
      </w:r>
      <w:r w:rsidR="00DE21A8" w:rsidRPr="00D95C52">
        <w:rPr>
          <w:rFonts w:ascii="Arial" w:hAnsi="Arial" w:cs="Arial"/>
          <w:sz w:val="24"/>
          <w:szCs w:val="24"/>
        </w:rPr>
        <w:t>rusts need to understand and address where there is clinical variation and its cost implications, and be able to measure the cost and value of new models of care accurately against the old pathways.</w:t>
      </w:r>
      <w:r w:rsidR="00ED18BE" w:rsidRPr="00D95C52">
        <w:rPr>
          <w:rFonts w:ascii="Arial" w:hAnsi="Arial" w:cs="Arial"/>
          <w:sz w:val="24"/>
          <w:szCs w:val="24"/>
        </w:rPr>
        <w:t xml:space="preserve"> </w:t>
      </w:r>
      <w:r w:rsidR="00AC44E2" w:rsidRPr="00D95C52">
        <w:rPr>
          <w:rFonts w:ascii="Arial" w:hAnsi="Arial" w:cs="Arial"/>
          <w:sz w:val="24"/>
          <w:szCs w:val="24"/>
        </w:rPr>
        <w:t>One solution to this is Patient-Level Information and Costing Systems (PLICS). HMFA (2021) identifies Patient-Level Information and Costing Systems (PLICS) as systems that bring together healthcare activity information with financial information in one place.  PLICS provide detailed information about how resources are used at patient-level, for example, the cost of staff, drugs, and diagnostic tests for when a patient receives care from the NHS.</w:t>
      </w:r>
    </w:p>
    <w:p w14:paraId="0192ED05" w14:textId="77777777" w:rsidR="00DE21A8" w:rsidRPr="00D95C52" w:rsidRDefault="00DE21A8" w:rsidP="00121EA7">
      <w:pPr>
        <w:spacing w:after="0" w:line="240" w:lineRule="auto"/>
        <w:ind w:left="284"/>
        <w:jc w:val="both"/>
        <w:rPr>
          <w:rFonts w:ascii="Arial" w:hAnsi="Arial" w:cs="Arial"/>
          <w:sz w:val="24"/>
          <w:szCs w:val="24"/>
        </w:rPr>
      </w:pPr>
    </w:p>
    <w:p w14:paraId="7C9B791B" w14:textId="77777777" w:rsidR="00E46B96" w:rsidRPr="00D95C52" w:rsidRDefault="00DE21A8" w:rsidP="00121EA7">
      <w:pPr>
        <w:spacing w:after="0" w:line="240" w:lineRule="auto"/>
        <w:ind w:left="284"/>
        <w:jc w:val="both"/>
        <w:rPr>
          <w:rFonts w:ascii="Arial" w:hAnsi="Arial" w:cs="Arial"/>
          <w:sz w:val="24"/>
          <w:szCs w:val="24"/>
        </w:rPr>
      </w:pPr>
      <w:r w:rsidRPr="00D95C52">
        <w:rPr>
          <w:rFonts w:ascii="Arial" w:hAnsi="Arial" w:cs="Arial"/>
          <w:sz w:val="24"/>
          <w:szCs w:val="24"/>
        </w:rPr>
        <w:t xml:space="preserve">This is one of the reasons that </w:t>
      </w:r>
      <w:r w:rsidR="00C878C5" w:rsidRPr="00D95C52">
        <w:rPr>
          <w:rFonts w:ascii="Arial" w:hAnsi="Arial" w:cs="Arial"/>
          <w:sz w:val="24"/>
          <w:szCs w:val="24"/>
        </w:rPr>
        <w:t xml:space="preserve">Aneurin Bevan University Health Board (ABUHB) is looking to implement a new digital system to </w:t>
      </w:r>
      <w:r w:rsidR="006E2C63" w:rsidRPr="00D95C52">
        <w:rPr>
          <w:rFonts w:ascii="Arial" w:hAnsi="Arial" w:cs="Arial"/>
          <w:sz w:val="24"/>
          <w:szCs w:val="24"/>
        </w:rPr>
        <w:t>record patient level costing more accurately</w:t>
      </w:r>
      <w:r w:rsidR="00C878C5" w:rsidRPr="00D95C52">
        <w:rPr>
          <w:rFonts w:ascii="Arial" w:hAnsi="Arial" w:cs="Arial"/>
          <w:sz w:val="24"/>
          <w:szCs w:val="24"/>
        </w:rPr>
        <w:t xml:space="preserve">.  </w:t>
      </w:r>
      <w:r w:rsidR="00FD7CB3" w:rsidRPr="00D95C52">
        <w:rPr>
          <w:rFonts w:ascii="Arial" w:hAnsi="Arial" w:cs="Arial"/>
          <w:sz w:val="24"/>
          <w:szCs w:val="24"/>
        </w:rPr>
        <w:t>This approach would allow the health board to identify how much a patient costs to acc</w:t>
      </w:r>
      <w:r w:rsidR="00ED18BE" w:rsidRPr="00D95C52">
        <w:rPr>
          <w:rFonts w:ascii="Arial" w:hAnsi="Arial" w:cs="Arial"/>
          <w:sz w:val="24"/>
          <w:szCs w:val="24"/>
        </w:rPr>
        <w:t>ess healthcare through the NHS, and ensure that the NHS gets the most value for each pound spent.</w:t>
      </w:r>
      <w:r w:rsidR="00E46B96" w:rsidRPr="00D95C52">
        <w:rPr>
          <w:rFonts w:ascii="Arial" w:hAnsi="Arial" w:cs="Arial"/>
          <w:sz w:val="24"/>
          <w:szCs w:val="24"/>
        </w:rPr>
        <w:t xml:space="preserve"> </w:t>
      </w:r>
      <w:r w:rsidR="00AC44E2" w:rsidRPr="00D95C52">
        <w:rPr>
          <w:rFonts w:ascii="Arial" w:hAnsi="Arial" w:cs="Arial"/>
          <w:sz w:val="24"/>
          <w:szCs w:val="24"/>
        </w:rPr>
        <w:t>Currently ABUHB uses a</w:t>
      </w:r>
      <w:r w:rsidR="00E46B96" w:rsidRPr="00D95C52">
        <w:rPr>
          <w:rFonts w:ascii="Arial" w:hAnsi="Arial" w:cs="Arial"/>
          <w:sz w:val="24"/>
          <w:szCs w:val="24"/>
        </w:rPr>
        <w:t xml:space="preserve"> </w:t>
      </w:r>
      <w:r w:rsidR="00E46B96" w:rsidRPr="00D95C52">
        <w:rPr>
          <w:rFonts w:ascii="Arial" w:hAnsi="Arial" w:cs="Arial"/>
          <w:i/>
          <w:iCs/>
          <w:sz w:val="24"/>
          <w:szCs w:val="24"/>
        </w:rPr>
        <w:t>cost allocation</w:t>
      </w:r>
      <w:r w:rsidR="00E46B96" w:rsidRPr="00D95C52">
        <w:rPr>
          <w:rFonts w:ascii="Arial" w:hAnsi="Arial" w:cs="Arial"/>
          <w:sz w:val="24"/>
          <w:szCs w:val="24"/>
        </w:rPr>
        <w:t xml:space="preserve"> approach to calculating how much is pent per patient, which takes financial data from the general ledger and generates an average cost per patient. This means that costs per patients are not accurate and benefits such as offering consistent, high quality care, and exploring the costs and benefits of new ways of working are not realised. Cokins, Lawson and </w:t>
      </w:r>
      <w:proofErr w:type="spellStart"/>
      <w:r w:rsidR="00E46B96" w:rsidRPr="00D95C52">
        <w:rPr>
          <w:rFonts w:ascii="Arial" w:hAnsi="Arial" w:cs="Arial"/>
          <w:sz w:val="24"/>
          <w:szCs w:val="24"/>
        </w:rPr>
        <w:t>Tholemeier</w:t>
      </w:r>
      <w:proofErr w:type="spellEnd"/>
      <w:r w:rsidR="00E46B96" w:rsidRPr="00D95C52">
        <w:rPr>
          <w:rFonts w:ascii="Arial" w:hAnsi="Arial" w:cs="Arial"/>
          <w:sz w:val="24"/>
          <w:szCs w:val="24"/>
        </w:rPr>
        <w:t xml:space="preserve"> (2018) support this criticism of current methods, by arguing that most managers react to the term “cost allocation” with dismay. They recognise that cost allocations that do not reflect the causality principle simultaneously over-cost some items and therefore must under-cost others because the total costs must be allocated. Thus, although the total allocated cost is correct, individual patient encounters are costed in error and therefore are misleading.  </w:t>
      </w:r>
    </w:p>
    <w:p w14:paraId="73820C06" w14:textId="77777777" w:rsidR="0025633F" w:rsidRPr="00D95C52" w:rsidRDefault="0025633F" w:rsidP="00121EA7">
      <w:pPr>
        <w:spacing w:after="0" w:line="240" w:lineRule="auto"/>
        <w:ind w:left="284"/>
        <w:jc w:val="both"/>
        <w:rPr>
          <w:rFonts w:ascii="Arial" w:hAnsi="Arial" w:cs="Arial"/>
          <w:sz w:val="24"/>
          <w:szCs w:val="24"/>
        </w:rPr>
      </w:pPr>
    </w:p>
    <w:p w14:paraId="5F143A4A" w14:textId="77777777" w:rsidR="0025633F" w:rsidRPr="00D95C52" w:rsidRDefault="0025633F" w:rsidP="00121EA7">
      <w:pPr>
        <w:spacing w:after="0" w:line="240" w:lineRule="auto"/>
        <w:ind w:left="284"/>
        <w:jc w:val="both"/>
        <w:rPr>
          <w:rFonts w:ascii="Arial" w:hAnsi="Arial" w:cs="Arial"/>
          <w:sz w:val="24"/>
          <w:szCs w:val="24"/>
        </w:rPr>
      </w:pPr>
      <w:r w:rsidRPr="00D95C52">
        <w:rPr>
          <w:rFonts w:ascii="Arial" w:hAnsi="Arial" w:cs="Arial"/>
          <w:sz w:val="24"/>
          <w:szCs w:val="24"/>
        </w:rPr>
        <w:t>A digital approach such as PLICS to patient-level costing combines the activity and financial data that ABUHB already collect</w:t>
      </w:r>
      <w:r w:rsidR="00954479" w:rsidRPr="00D95C52">
        <w:rPr>
          <w:rFonts w:ascii="Arial" w:hAnsi="Arial" w:cs="Arial"/>
          <w:sz w:val="24"/>
          <w:szCs w:val="24"/>
        </w:rPr>
        <w:t>s</w:t>
      </w:r>
      <w:r w:rsidRPr="00D95C52">
        <w:rPr>
          <w:rFonts w:ascii="Arial" w:hAnsi="Arial" w:cs="Arial"/>
          <w:sz w:val="24"/>
          <w:szCs w:val="24"/>
        </w:rPr>
        <w:t>, but instead of coming up with an av</w:t>
      </w:r>
      <w:r w:rsidR="00954479" w:rsidRPr="00D95C52">
        <w:rPr>
          <w:rFonts w:ascii="Arial" w:hAnsi="Arial" w:cs="Arial"/>
          <w:sz w:val="24"/>
          <w:szCs w:val="24"/>
        </w:rPr>
        <w:t>erage cost per patient, it</w:t>
      </w:r>
      <w:r w:rsidRPr="00D95C52">
        <w:rPr>
          <w:rFonts w:ascii="Arial" w:hAnsi="Arial" w:cs="Arial"/>
          <w:sz w:val="24"/>
          <w:szCs w:val="24"/>
        </w:rPr>
        <w:t xml:space="preserve"> separate</w:t>
      </w:r>
      <w:r w:rsidR="00954479" w:rsidRPr="00D95C52">
        <w:rPr>
          <w:rFonts w:ascii="Arial" w:hAnsi="Arial" w:cs="Arial"/>
          <w:sz w:val="24"/>
          <w:szCs w:val="24"/>
        </w:rPr>
        <w:t>s out</w:t>
      </w:r>
      <w:r w:rsidRPr="00D95C52">
        <w:rPr>
          <w:rFonts w:ascii="Arial" w:hAnsi="Arial" w:cs="Arial"/>
          <w:sz w:val="24"/>
          <w:szCs w:val="24"/>
        </w:rPr>
        <w:t xml:space="preserve"> costs for each individual patient in order to identify any clinical variation or differences in th</w:t>
      </w:r>
      <w:r w:rsidR="00954479" w:rsidRPr="00D95C52">
        <w:rPr>
          <w:rFonts w:ascii="Arial" w:hAnsi="Arial" w:cs="Arial"/>
          <w:sz w:val="24"/>
          <w:szCs w:val="24"/>
        </w:rPr>
        <w:t>e pathways followed. I</w:t>
      </w:r>
      <w:r w:rsidRPr="00D95C52">
        <w:rPr>
          <w:rFonts w:ascii="Arial" w:hAnsi="Arial" w:cs="Arial"/>
          <w:sz w:val="24"/>
          <w:szCs w:val="24"/>
        </w:rPr>
        <w:t>nstead of generating av</w:t>
      </w:r>
      <w:r w:rsidR="00E46B96" w:rsidRPr="00D95C52">
        <w:rPr>
          <w:rFonts w:ascii="Arial" w:hAnsi="Arial" w:cs="Arial"/>
          <w:sz w:val="24"/>
          <w:szCs w:val="24"/>
        </w:rPr>
        <w:t>erage costs, this approach</w:t>
      </w:r>
      <w:r w:rsidRPr="00D95C52">
        <w:rPr>
          <w:rFonts w:ascii="Arial" w:hAnsi="Arial" w:cs="Arial"/>
          <w:sz w:val="24"/>
          <w:szCs w:val="24"/>
        </w:rPr>
        <w:t xml:space="preserve"> breaks down costs by individual patient, allowing ABUHB to identify any variation in the care received. It would do this by calculating the cost for each part of the care provided for each individual, e.g. doctor and nurse time, equipment, pharmacy and pathology. </w:t>
      </w:r>
    </w:p>
    <w:p w14:paraId="260D0951" w14:textId="77777777" w:rsidR="00ED18BE" w:rsidRPr="00D95C52" w:rsidRDefault="00ED18BE" w:rsidP="00121EA7">
      <w:pPr>
        <w:spacing w:after="0" w:line="240" w:lineRule="auto"/>
        <w:ind w:left="284"/>
        <w:jc w:val="both"/>
        <w:rPr>
          <w:rFonts w:ascii="Arial" w:hAnsi="Arial" w:cs="Arial"/>
          <w:sz w:val="24"/>
          <w:szCs w:val="24"/>
        </w:rPr>
      </w:pPr>
    </w:p>
    <w:p w14:paraId="5D2B397F" w14:textId="152BCA28" w:rsidR="00ED18BE" w:rsidRPr="00D95C52" w:rsidRDefault="00ED18BE" w:rsidP="00121EA7">
      <w:pPr>
        <w:spacing w:after="0" w:line="240" w:lineRule="auto"/>
        <w:ind w:left="284"/>
        <w:jc w:val="both"/>
        <w:rPr>
          <w:rFonts w:ascii="Arial" w:hAnsi="Arial" w:cs="Arial"/>
          <w:sz w:val="24"/>
          <w:szCs w:val="24"/>
        </w:rPr>
      </w:pPr>
      <w:r w:rsidRPr="00D95C52">
        <w:rPr>
          <w:rFonts w:ascii="Arial" w:hAnsi="Arial" w:cs="Arial"/>
          <w:sz w:val="24"/>
          <w:szCs w:val="24"/>
        </w:rPr>
        <w:t>Patient-level costing is event-driven, rather than focused on a fixed time period as with period-based cost systems (e.g., by mon</w:t>
      </w:r>
      <w:r w:rsidR="00E46B96" w:rsidRPr="00D95C52">
        <w:rPr>
          <w:rFonts w:ascii="Arial" w:hAnsi="Arial" w:cs="Arial"/>
          <w:sz w:val="24"/>
          <w:szCs w:val="24"/>
        </w:rPr>
        <w:t>th). As costs occur, the data is</w:t>
      </w:r>
      <w:r w:rsidRPr="00D95C52">
        <w:rPr>
          <w:rFonts w:ascii="Arial" w:hAnsi="Arial" w:cs="Arial"/>
          <w:sz w:val="24"/>
          <w:szCs w:val="24"/>
        </w:rPr>
        <w:t xml:space="preserve"> accumulated in real time. Because the data is generated, gathered, and held at the discrete cost-item level, patient-level cost analytics that are data-driven and provide a consumption-view allow easy aggregations and deeper dives into the information. For example, patients can be compared in terms of their time in the operating room or drug costs at a summary level. Any observed anomaly, variation, or difference of interest can be explored and examined with granularity, Cokins, Lawson and </w:t>
      </w:r>
      <w:proofErr w:type="spellStart"/>
      <w:r w:rsidRPr="00D95C52">
        <w:rPr>
          <w:rFonts w:ascii="Arial" w:hAnsi="Arial" w:cs="Arial"/>
          <w:sz w:val="24"/>
          <w:szCs w:val="24"/>
        </w:rPr>
        <w:t>Tholemeier</w:t>
      </w:r>
      <w:proofErr w:type="spellEnd"/>
      <w:r w:rsidRPr="00D95C52">
        <w:rPr>
          <w:rFonts w:ascii="Arial" w:hAnsi="Arial" w:cs="Arial"/>
          <w:sz w:val="24"/>
          <w:szCs w:val="24"/>
        </w:rPr>
        <w:t xml:space="preserve"> (2018)</w:t>
      </w:r>
      <w:r w:rsidR="00212323">
        <w:rPr>
          <w:rFonts w:ascii="Arial" w:hAnsi="Arial" w:cs="Arial"/>
          <w:sz w:val="24"/>
          <w:szCs w:val="24"/>
        </w:rPr>
        <w:t>.</w:t>
      </w:r>
    </w:p>
    <w:p w14:paraId="5E49AB81" w14:textId="77777777" w:rsidR="00B9509D" w:rsidRPr="00D95C52" w:rsidRDefault="00B9509D" w:rsidP="00121EA7">
      <w:pPr>
        <w:spacing w:after="0" w:line="240" w:lineRule="auto"/>
        <w:ind w:left="284"/>
        <w:jc w:val="both"/>
        <w:rPr>
          <w:rFonts w:ascii="Arial" w:hAnsi="Arial" w:cs="Arial"/>
          <w:sz w:val="24"/>
          <w:szCs w:val="24"/>
        </w:rPr>
      </w:pPr>
    </w:p>
    <w:p w14:paraId="60E9E0D8" w14:textId="77777777" w:rsidR="00212323" w:rsidRDefault="003B5B64" w:rsidP="00121EA7">
      <w:pPr>
        <w:spacing w:after="0" w:line="240" w:lineRule="auto"/>
        <w:ind w:left="284"/>
        <w:jc w:val="both"/>
        <w:rPr>
          <w:rFonts w:ascii="Arial" w:hAnsi="Arial" w:cs="Arial"/>
          <w:sz w:val="24"/>
          <w:szCs w:val="24"/>
        </w:rPr>
      </w:pPr>
      <w:r w:rsidRPr="00D95C52">
        <w:rPr>
          <w:rFonts w:ascii="Arial" w:hAnsi="Arial" w:cs="Arial"/>
          <w:sz w:val="24"/>
          <w:szCs w:val="24"/>
        </w:rPr>
        <w:t xml:space="preserve">Patient level costing has been an approach used by some </w:t>
      </w:r>
      <w:r w:rsidR="00ED18BE" w:rsidRPr="00D95C52">
        <w:rPr>
          <w:rFonts w:ascii="Arial" w:hAnsi="Arial" w:cs="Arial"/>
          <w:sz w:val="24"/>
          <w:szCs w:val="24"/>
        </w:rPr>
        <w:t xml:space="preserve">English </w:t>
      </w:r>
      <w:r w:rsidRPr="00D95C52">
        <w:rPr>
          <w:rFonts w:ascii="Arial" w:hAnsi="Arial" w:cs="Arial"/>
          <w:sz w:val="24"/>
          <w:szCs w:val="24"/>
        </w:rPr>
        <w:t xml:space="preserve">Trusts since </w:t>
      </w:r>
      <w:proofErr w:type="spellStart"/>
      <w:r w:rsidRPr="00D95C52">
        <w:rPr>
          <w:rFonts w:ascii="Arial" w:hAnsi="Arial" w:cs="Arial"/>
          <w:sz w:val="24"/>
          <w:szCs w:val="24"/>
        </w:rPr>
        <w:t>mid 2000</w:t>
      </w:r>
      <w:proofErr w:type="spellEnd"/>
      <w:r w:rsidRPr="00D95C52">
        <w:rPr>
          <w:rFonts w:ascii="Arial" w:hAnsi="Arial" w:cs="Arial"/>
          <w:sz w:val="24"/>
          <w:szCs w:val="24"/>
        </w:rPr>
        <w:t xml:space="preserve">. By 2010 nearly one-third of NHS trusts had patient-level information and costing systems (PLICS) and by 2011 half of trusts had these systems. </w:t>
      </w:r>
    </w:p>
    <w:p w14:paraId="4B45630E" w14:textId="4BF714E8" w:rsidR="00B9509D" w:rsidRPr="00D95C52" w:rsidRDefault="003B5B64" w:rsidP="00121EA7">
      <w:pPr>
        <w:spacing w:after="0" w:line="240" w:lineRule="auto"/>
        <w:ind w:left="284"/>
        <w:jc w:val="both"/>
        <w:rPr>
          <w:rFonts w:ascii="Arial" w:hAnsi="Arial" w:cs="Arial"/>
          <w:sz w:val="24"/>
          <w:szCs w:val="24"/>
        </w:rPr>
      </w:pPr>
      <w:r w:rsidRPr="00D95C52">
        <w:rPr>
          <w:rFonts w:ascii="Arial" w:hAnsi="Arial" w:cs="Arial"/>
          <w:sz w:val="24"/>
          <w:szCs w:val="24"/>
        </w:rPr>
        <w:lastRenderedPageBreak/>
        <w:t>This would suggest that the NHS is adopting PL</w:t>
      </w:r>
      <w:r w:rsidR="006C3506" w:rsidRPr="00D95C52">
        <w:rPr>
          <w:rFonts w:ascii="Arial" w:hAnsi="Arial" w:cs="Arial"/>
          <w:sz w:val="24"/>
          <w:szCs w:val="24"/>
        </w:rPr>
        <w:t xml:space="preserve">ICS implementation more widely, despite the fact it has yet to be fully integrated in Wales. </w:t>
      </w:r>
      <w:r w:rsidR="00B9509D" w:rsidRPr="00D95C52">
        <w:rPr>
          <w:rFonts w:ascii="Arial" w:hAnsi="Arial" w:cs="Arial"/>
          <w:sz w:val="24"/>
          <w:szCs w:val="24"/>
        </w:rPr>
        <w:t xml:space="preserve">ABUHB are consistent with the rest of the UK by not fully implementing PLICS, as Blunt and </w:t>
      </w:r>
      <w:proofErr w:type="spellStart"/>
      <w:r w:rsidR="00B9509D" w:rsidRPr="00D95C52">
        <w:rPr>
          <w:rFonts w:ascii="Arial" w:hAnsi="Arial" w:cs="Arial"/>
          <w:sz w:val="24"/>
          <w:szCs w:val="24"/>
        </w:rPr>
        <w:t>Bardsley</w:t>
      </w:r>
      <w:proofErr w:type="spellEnd"/>
      <w:r w:rsidR="00B9509D" w:rsidRPr="00D95C52">
        <w:rPr>
          <w:rFonts w:ascii="Arial" w:hAnsi="Arial" w:cs="Arial"/>
          <w:sz w:val="24"/>
          <w:szCs w:val="24"/>
        </w:rPr>
        <w:t xml:space="preserve"> (2012) argue that relatively few trusts in England have these information systems tracking the costs incurred by individual patients; most Trusts collect such information in aggregate across different specialties or ‘service lines’. </w:t>
      </w:r>
    </w:p>
    <w:p w14:paraId="3FF5FF34" w14:textId="77777777" w:rsidR="00B9509D" w:rsidRPr="00D95C52" w:rsidRDefault="00B9509D" w:rsidP="00121EA7">
      <w:pPr>
        <w:spacing w:after="0" w:line="240" w:lineRule="auto"/>
        <w:ind w:left="284"/>
        <w:jc w:val="both"/>
        <w:rPr>
          <w:rFonts w:ascii="Arial" w:hAnsi="Arial" w:cs="Arial"/>
          <w:sz w:val="24"/>
          <w:szCs w:val="24"/>
        </w:rPr>
      </w:pPr>
    </w:p>
    <w:p w14:paraId="5B4C560A" w14:textId="77777777" w:rsidR="00487692" w:rsidRPr="00D95C52" w:rsidRDefault="000C1457" w:rsidP="00121EA7">
      <w:pPr>
        <w:spacing w:after="0" w:line="240" w:lineRule="auto"/>
        <w:ind w:left="284"/>
        <w:jc w:val="both"/>
        <w:rPr>
          <w:rFonts w:ascii="Arial" w:hAnsi="Arial" w:cs="Arial"/>
          <w:sz w:val="24"/>
          <w:szCs w:val="24"/>
        </w:rPr>
      </w:pPr>
      <w:r w:rsidRPr="00D95C52">
        <w:rPr>
          <w:rFonts w:ascii="Arial" w:hAnsi="Arial" w:cs="Arial"/>
          <w:sz w:val="24"/>
          <w:szCs w:val="24"/>
        </w:rPr>
        <w:t>Harrison (2019) argues that these are early days for PLICS, but the benefits to patients could be huge. NHS England and NHS Improvement may be driving the development of costing in the NHS centrally but it’s been very much steered by those in the sector including clinicians who already see the potential benefits.</w:t>
      </w:r>
      <w:r w:rsidR="00487692" w:rsidRPr="00D95C52">
        <w:rPr>
          <w:rFonts w:ascii="Arial" w:hAnsi="Arial" w:cs="Arial"/>
          <w:sz w:val="24"/>
          <w:szCs w:val="24"/>
        </w:rPr>
        <w:t xml:space="preserve"> </w:t>
      </w:r>
    </w:p>
    <w:p w14:paraId="1A8DA9E8" w14:textId="77777777" w:rsidR="00AC44E2" w:rsidRPr="00D95C52" w:rsidRDefault="00AC44E2" w:rsidP="00121EA7">
      <w:pPr>
        <w:spacing w:after="0" w:line="240" w:lineRule="auto"/>
        <w:ind w:left="284"/>
        <w:jc w:val="both"/>
        <w:rPr>
          <w:rFonts w:ascii="Arial" w:hAnsi="Arial" w:cs="Arial"/>
          <w:sz w:val="24"/>
          <w:szCs w:val="24"/>
        </w:rPr>
      </w:pPr>
    </w:p>
    <w:p w14:paraId="47BBEED1" w14:textId="0763B323" w:rsidR="00AC44E2" w:rsidRDefault="00AC44E2" w:rsidP="00121EA7">
      <w:pPr>
        <w:spacing w:after="0" w:line="240" w:lineRule="auto"/>
        <w:ind w:left="284"/>
        <w:jc w:val="both"/>
        <w:rPr>
          <w:rFonts w:ascii="Arial" w:hAnsi="Arial" w:cs="Arial"/>
          <w:sz w:val="24"/>
          <w:szCs w:val="24"/>
        </w:rPr>
      </w:pPr>
      <w:r w:rsidRPr="00D95C52">
        <w:rPr>
          <w:rFonts w:ascii="Arial" w:hAnsi="Arial" w:cs="Arial"/>
          <w:sz w:val="24"/>
          <w:szCs w:val="24"/>
        </w:rPr>
        <w:t xml:space="preserve">If the NHS wants to further identify how it spends its budget down to a patient level, the current costing approach does not allow for this and therefore a new approach is needed.  </w:t>
      </w:r>
    </w:p>
    <w:p w14:paraId="16DBF213" w14:textId="0EE28AC3" w:rsidR="00212323" w:rsidRDefault="00212323" w:rsidP="00121EA7">
      <w:pPr>
        <w:spacing w:after="0" w:line="240" w:lineRule="auto"/>
        <w:ind w:left="284"/>
        <w:jc w:val="both"/>
        <w:rPr>
          <w:rFonts w:ascii="Arial" w:hAnsi="Arial" w:cs="Arial"/>
          <w:sz w:val="24"/>
          <w:szCs w:val="24"/>
        </w:rPr>
      </w:pPr>
    </w:p>
    <w:p w14:paraId="23F215BC" w14:textId="77777777" w:rsidR="00212323" w:rsidRPr="00D95C52" w:rsidRDefault="00212323" w:rsidP="00121EA7">
      <w:pPr>
        <w:spacing w:after="0" w:line="240" w:lineRule="auto"/>
        <w:ind w:left="284"/>
        <w:jc w:val="both"/>
        <w:rPr>
          <w:rFonts w:ascii="Arial" w:hAnsi="Arial" w:cs="Arial"/>
          <w:sz w:val="24"/>
          <w:szCs w:val="24"/>
        </w:rPr>
      </w:pPr>
    </w:p>
    <w:p w14:paraId="0FC590FC" w14:textId="77777777" w:rsidR="00AC44E2" w:rsidRPr="00D95C52" w:rsidRDefault="00AC44E2" w:rsidP="00121EA7">
      <w:pPr>
        <w:spacing w:after="0" w:line="240" w:lineRule="auto"/>
        <w:ind w:left="284"/>
        <w:jc w:val="both"/>
        <w:rPr>
          <w:rFonts w:ascii="Arial" w:hAnsi="Arial" w:cs="Arial"/>
          <w:sz w:val="24"/>
          <w:szCs w:val="24"/>
        </w:rPr>
      </w:pPr>
    </w:p>
    <w:p w14:paraId="2957CAD8" w14:textId="5791B173" w:rsidR="00121EA7" w:rsidRPr="00D95C52" w:rsidRDefault="00121EA7" w:rsidP="00121EA7">
      <w:pPr>
        <w:spacing w:after="0" w:line="240" w:lineRule="auto"/>
        <w:ind w:left="284"/>
        <w:jc w:val="both"/>
        <w:rPr>
          <w:rFonts w:ascii="Arial" w:hAnsi="Arial" w:cs="Arial"/>
          <w:sz w:val="24"/>
          <w:szCs w:val="24"/>
        </w:rPr>
      </w:pPr>
      <w:r w:rsidRPr="00D95C52">
        <w:rPr>
          <w:rFonts w:ascii="Arial" w:hAnsi="Arial" w:cs="Arial"/>
          <w:sz w:val="24"/>
          <w:szCs w:val="24"/>
        </w:rPr>
        <w:t>The following tools were chosen for the identification of literature, as they were deemed most relevant to the topic; Google Scholar</w:t>
      </w:r>
      <w:r w:rsidR="00212323">
        <w:rPr>
          <w:rFonts w:ascii="Arial" w:hAnsi="Arial" w:cs="Arial"/>
          <w:sz w:val="24"/>
          <w:szCs w:val="24"/>
        </w:rPr>
        <w:t xml:space="preserve"> and the UWSTD library.</w:t>
      </w:r>
    </w:p>
    <w:p w14:paraId="3286C90F" w14:textId="77777777" w:rsidR="00121EA7" w:rsidRPr="00D95C52" w:rsidRDefault="00121EA7" w:rsidP="00121EA7">
      <w:pPr>
        <w:spacing w:after="0" w:line="240" w:lineRule="auto"/>
        <w:ind w:left="284"/>
        <w:jc w:val="both"/>
        <w:rPr>
          <w:rFonts w:ascii="Arial" w:hAnsi="Arial" w:cs="Arial"/>
          <w:sz w:val="24"/>
          <w:szCs w:val="24"/>
        </w:rPr>
      </w:pPr>
    </w:p>
    <w:p w14:paraId="77DC1C69" w14:textId="77777777" w:rsidR="00121EA7" w:rsidRPr="00D95C52" w:rsidRDefault="00121EA7" w:rsidP="00121EA7">
      <w:pPr>
        <w:spacing w:after="0" w:line="240" w:lineRule="auto"/>
        <w:ind w:left="284"/>
        <w:jc w:val="both"/>
        <w:rPr>
          <w:rFonts w:ascii="Arial" w:hAnsi="Arial" w:cs="Arial"/>
          <w:sz w:val="24"/>
          <w:szCs w:val="24"/>
        </w:rPr>
      </w:pPr>
      <w:r w:rsidRPr="00D95C52">
        <w:rPr>
          <w:rFonts w:ascii="Arial" w:hAnsi="Arial" w:cs="Arial"/>
          <w:sz w:val="24"/>
          <w:szCs w:val="24"/>
        </w:rPr>
        <w:t>To ensure as much relevant literature as possible was covered, there were also searches conducted with the phrase ‘patient level costing’ in place of ‘PLICS’. As some searches were returning thousands of results, database filters were used to refine results, including, date published, source and full text only.</w:t>
      </w:r>
    </w:p>
    <w:p w14:paraId="3A5A9FC9" w14:textId="77777777" w:rsidR="00121EA7" w:rsidRPr="00D95C52" w:rsidRDefault="00121EA7" w:rsidP="00121EA7">
      <w:pPr>
        <w:spacing w:after="0" w:line="240" w:lineRule="auto"/>
        <w:ind w:left="284"/>
        <w:jc w:val="both"/>
        <w:rPr>
          <w:rFonts w:ascii="Arial" w:hAnsi="Arial" w:cs="Arial"/>
          <w:sz w:val="24"/>
          <w:szCs w:val="24"/>
        </w:rPr>
      </w:pPr>
    </w:p>
    <w:p w14:paraId="41B0ADD9" w14:textId="77777777" w:rsidR="00B9509D" w:rsidRPr="00D95C52" w:rsidRDefault="00121EA7" w:rsidP="00121EA7">
      <w:pPr>
        <w:spacing w:after="0" w:line="240" w:lineRule="auto"/>
        <w:ind w:left="284"/>
        <w:jc w:val="both"/>
        <w:rPr>
          <w:rFonts w:ascii="Arial" w:hAnsi="Arial" w:cs="Arial"/>
          <w:sz w:val="24"/>
          <w:szCs w:val="24"/>
        </w:rPr>
      </w:pPr>
      <w:r w:rsidRPr="00D95C52">
        <w:rPr>
          <w:rFonts w:ascii="Arial" w:hAnsi="Arial" w:cs="Arial"/>
          <w:sz w:val="24"/>
          <w:szCs w:val="24"/>
        </w:rPr>
        <w:t>Initially, abstracts and conclusions were reviewed to determine the suitability to this report, before a more in-depth analysis was undertaken.</w:t>
      </w:r>
    </w:p>
    <w:p w14:paraId="320A30C7" w14:textId="77777777" w:rsidR="00B9509D" w:rsidRPr="00D95C52" w:rsidRDefault="00B9509D" w:rsidP="00121EA7">
      <w:pPr>
        <w:spacing w:after="0" w:line="240" w:lineRule="auto"/>
        <w:jc w:val="both"/>
        <w:rPr>
          <w:rFonts w:ascii="Arial" w:hAnsi="Arial" w:cs="Arial"/>
          <w:sz w:val="24"/>
          <w:szCs w:val="24"/>
        </w:rPr>
      </w:pPr>
    </w:p>
    <w:p w14:paraId="4BFE1F0E" w14:textId="77777777" w:rsidR="003B5B64" w:rsidRPr="00D95C52" w:rsidRDefault="003B5B64" w:rsidP="00121EA7">
      <w:pPr>
        <w:spacing w:after="0" w:line="240" w:lineRule="auto"/>
        <w:ind w:left="284"/>
        <w:jc w:val="both"/>
        <w:rPr>
          <w:rFonts w:ascii="Arial" w:hAnsi="Arial" w:cs="Arial"/>
          <w:b/>
          <w:sz w:val="24"/>
          <w:szCs w:val="24"/>
        </w:rPr>
      </w:pPr>
      <w:r w:rsidRPr="00D95C52">
        <w:rPr>
          <w:rFonts w:ascii="Arial" w:hAnsi="Arial" w:cs="Arial"/>
          <w:b/>
          <w:sz w:val="24"/>
          <w:szCs w:val="24"/>
        </w:rPr>
        <w:t xml:space="preserve">Benefits </w:t>
      </w:r>
      <w:r w:rsidR="00AC44E2" w:rsidRPr="00D95C52">
        <w:rPr>
          <w:rFonts w:ascii="Arial" w:hAnsi="Arial" w:cs="Arial"/>
          <w:b/>
          <w:sz w:val="24"/>
          <w:szCs w:val="24"/>
        </w:rPr>
        <w:t>of PLICS</w:t>
      </w:r>
    </w:p>
    <w:p w14:paraId="6EFA30FA" w14:textId="77777777" w:rsidR="00821DE8" w:rsidRPr="00D95C52" w:rsidRDefault="00821DE8" w:rsidP="00121EA7">
      <w:pPr>
        <w:spacing w:after="0" w:line="240" w:lineRule="auto"/>
        <w:ind w:left="284"/>
        <w:jc w:val="both"/>
        <w:rPr>
          <w:rFonts w:ascii="Arial" w:hAnsi="Arial" w:cs="Arial"/>
          <w:sz w:val="24"/>
          <w:szCs w:val="24"/>
        </w:rPr>
      </w:pPr>
    </w:p>
    <w:p w14:paraId="0F35DF4F" w14:textId="77777777" w:rsidR="003B5B64" w:rsidRPr="00D95C52" w:rsidRDefault="00A000A4" w:rsidP="00121EA7">
      <w:pPr>
        <w:spacing w:after="0" w:line="240" w:lineRule="auto"/>
        <w:ind w:left="284"/>
        <w:jc w:val="both"/>
        <w:rPr>
          <w:rFonts w:ascii="Arial" w:hAnsi="Arial" w:cs="Arial"/>
          <w:sz w:val="24"/>
          <w:szCs w:val="24"/>
        </w:rPr>
      </w:pPr>
      <w:r w:rsidRPr="00D95C52">
        <w:rPr>
          <w:rFonts w:ascii="Arial" w:hAnsi="Arial" w:cs="Arial"/>
          <w:sz w:val="24"/>
          <w:szCs w:val="24"/>
        </w:rPr>
        <w:t xml:space="preserve">The Department of Health (2011) suggests that </w:t>
      </w:r>
      <w:r w:rsidR="003B5B64" w:rsidRPr="00D95C52">
        <w:rPr>
          <w:rFonts w:ascii="Arial" w:hAnsi="Arial" w:cs="Arial"/>
          <w:sz w:val="24"/>
          <w:szCs w:val="24"/>
        </w:rPr>
        <w:t>PLICS allows for the analysis of variations in expenditure and how efficiencies may be made appropriately from discussions with operational and clinical teams.</w:t>
      </w:r>
      <w:r w:rsidR="00E10092" w:rsidRPr="00D95C52">
        <w:rPr>
          <w:rFonts w:ascii="Arial" w:hAnsi="Arial" w:cs="Arial"/>
          <w:sz w:val="24"/>
          <w:szCs w:val="24"/>
        </w:rPr>
        <w:t xml:space="preserve"> It also </w:t>
      </w:r>
      <w:r w:rsidR="00336AAF" w:rsidRPr="00D95C52">
        <w:rPr>
          <w:rFonts w:ascii="Arial" w:hAnsi="Arial" w:cs="Arial"/>
          <w:sz w:val="24"/>
          <w:szCs w:val="24"/>
        </w:rPr>
        <w:t>p</w:t>
      </w:r>
      <w:r w:rsidRPr="00D95C52">
        <w:rPr>
          <w:rFonts w:ascii="Arial" w:hAnsi="Arial" w:cs="Arial"/>
          <w:sz w:val="24"/>
          <w:szCs w:val="24"/>
        </w:rPr>
        <w:t>rovides crucial information to inform any future change in the grouping and classification of patients.</w:t>
      </w:r>
      <w:r w:rsidR="003B5B64" w:rsidRPr="00D95C52">
        <w:rPr>
          <w:rFonts w:ascii="Arial" w:hAnsi="Arial" w:cs="Arial"/>
          <w:sz w:val="24"/>
          <w:szCs w:val="24"/>
        </w:rPr>
        <w:t xml:space="preserve"> </w:t>
      </w:r>
    </w:p>
    <w:p w14:paraId="20C4902D" w14:textId="77777777" w:rsidR="0025633F" w:rsidRPr="00D95C52" w:rsidRDefault="0025633F" w:rsidP="00121EA7">
      <w:pPr>
        <w:spacing w:after="0" w:line="240" w:lineRule="auto"/>
        <w:ind w:left="284"/>
        <w:jc w:val="both"/>
        <w:rPr>
          <w:rFonts w:ascii="Arial" w:hAnsi="Arial" w:cs="Arial"/>
          <w:sz w:val="24"/>
          <w:szCs w:val="24"/>
        </w:rPr>
      </w:pPr>
    </w:p>
    <w:p w14:paraId="1CF529D6" w14:textId="0D6E2F5A" w:rsidR="00336AAF" w:rsidRPr="00D95C52" w:rsidRDefault="00336AAF" w:rsidP="001F51E9">
      <w:pPr>
        <w:spacing w:after="0" w:line="240" w:lineRule="auto"/>
        <w:ind w:left="284"/>
        <w:jc w:val="both"/>
        <w:rPr>
          <w:rFonts w:ascii="Arial" w:hAnsi="Arial" w:cs="Arial"/>
          <w:sz w:val="24"/>
          <w:szCs w:val="24"/>
        </w:rPr>
      </w:pPr>
      <w:r w:rsidRPr="00D95C52">
        <w:rPr>
          <w:rFonts w:ascii="Arial" w:hAnsi="Arial" w:cs="Arial"/>
          <w:sz w:val="24"/>
          <w:szCs w:val="24"/>
        </w:rPr>
        <w:t xml:space="preserve">HMFA </w:t>
      </w:r>
      <w:r w:rsidR="006C3506" w:rsidRPr="00D95C52">
        <w:rPr>
          <w:rFonts w:ascii="Arial" w:hAnsi="Arial" w:cs="Arial"/>
          <w:sz w:val="24"/>
          <w:szCs w:val="24"/>
        </w:rPr>
        <w:t>(</w:t>
      </w:r>
      <w:r w:rsidRPr="00D95C52">
        <w:rPr>
          <w:rFonts w:ascii="Arial" w:hAnsi="Arial" w:cs="Arial"/>
          <w:sz w:val="24"/>
          <w:szCs w:val="24"/>
        </w:rPr>
        <w:t>2021) suggests that PLICS, combined wit</w:t>
      </w:r>
      <w:r w:rsidR="0025633F" w:rsidRPr="00D95C52">
        <w:rPr>
          <w:rFonts w:ascii="Arial" w:hAnsi="Arial" w:cs="Arial"/>
          <w:sz w:val="24"/>
          <w:szCs w:val="24"/>
        </w:rPr>
        <w:t>h other data sources, provides T</w:t>
      </w:r>
      <w:r w:rsidRPr="00D95C52">
        <w:rPr>
          <w:rFonts w:ascii="Arial" w:hAnsi="Arial" w:cs="Arial"/>
          <w:sz w:val="24"/>
          <w:szCs w:val="24"/>
        </w:rPr>
        <w:t xml:space="preserve">rusts with a rich source of information to help understand their patients and their services. This view is supported by Blunt and </w:t>
      </w:r>
      <w:proofErr w:type="spellStart"/>
      <w:r w:rsidRPr="00D95C52">
        <w:rPr>
          <w:rFonts w:ascii="Arial" w:hAnsi="Arial" w:cs="Arial"/>
          <w:sz w:val="24"/>
          <w:szCs w:val="24"/>
        </w:rPr>
        <w:t>Bardsley</w:t>
      </w:r>
      <w:proofErr w:type="spellEnd"/>
      <w:r w:rsidRPr="00D95C52">
        <w:rPr>
          <w:rFonts w:ascii="Arial" w:hAnsi="Arial" w:cs="Arial"/>
          <w:sz w:val="24"/>
          <w:szCs w:val="24"/>
        </w:rPr>
        <w:t xml:space="preserve"> </w:t>
      </w:r>
      <w:r w:rsidR="00E1198C" w:rsidRPr="00D95C52">
        <w:rPr>
          <w:rFonts w:ascii="Arial" w:hAnsi="Arial" w:cs="Arial"/>
          <w:sz w:val="24"/>
          <w:szCs w:val="24"/>
        </w:rPr>
        <w:t>(</w:t>
      </w:r>
      <w:r w:rsidRPr="00D95C52">
        <w:rPr>
          <w:rFonts w:ascii="Arial" w:hAnsi="Arial" w:cs="Arial"/>
          <w:sz w:val="24"/>
          <w:szCs w:val="24"/>
        </w:rPr>
        <w:t xml:space="preserve">2012) who argue that the need to extract greater value from funds spent on health care means that there is increasing availability and scrutiny of data on the costs and outcomes of care. </w:t>
      </w:r>
      <w:r w:rsidR="0025633F" w:rsidRPr="00D95C52">
        <w:rPr>
          <w:rFonts w:ascii="Arial" w:hAnsi="Arial" w:cs="Arial"/>
          <w:sz w:val="24"/>
          <w:szCs w:val="24"/>
        </w:rPr>
        <w:t xml:space="preserve">I.e. why Mrs X cost the NHS £5,000 for a hip replacement and Mr Y cost £10,000. By analysing the treatment pathway </w:t>
      </w:r>
      <w:r w:rsidR="009A5675" w:rsidRPr="00D95C52">
        <w:rPr>
          <w:rFonts w:ascii="Arial" w:hAnsi="Arial" w:cs="Arial"/>
          <w:sz w:val="24"/>
          <w:szCs w:val="24"/>
        </w:rPr>
        <w:t>for these two patients, Trusts</w:t>
      </w:r>
      <w:r w:rsidR="0025633F" w:rsidRPr="00D95C52">
        <w:rPr>
          <w:rFonts w:ascii="Arial" w:hAnsi="Arial" w:cs="Arial"/>
          <w:sz w:val="24"/>
          <w:szCs w:val="24"/>
        </w:rPr>
        <w:t xml:space="preserve"> are able to identify the variations and consider whether they are </w:t>
      </w:r>
      <w:r w:rsidR="004842C8" w:rsidRPr="00D95C52">
        <w:rPr>
          <w:rFonts w:ascii="Arial" w:hAnsi="Arial" w:cs="Arial"/>
          <w:sz w:val="24"/>
          <w:szCs w:val="24"/>
        </w:rPr>
        <w:t>justifiable</w:t>
      </w:r>
      <w:r w:rsidR="0025633F" w:rsidRPr="00D95C52">
        <w:rPr>
          <w:rFonts w:ascii="Arial" w:hAnsi="Arial" w:cs="Arial"/>
          <w:sz w:val="24"/>
          <w:szCs w:val="24"/>
        </w:rPr>
        <w:t xml:space="preserve"> or not. </w:t>
      </w:r>
    </w:p>
    <w:p w14:paraId="0452AD98" w14:textId="77777777" w:rsidR="00CD1B54" w:rsidRPr="00D95C52" w:rsidRDefault="00CD1B54" w:rsidP="00121EA7">
      <w:pPr>
        <w:spacing w:after="0" w:line="240" w:lineRule="auto"/>
        <w:ind w:left="284"/>
        <w:jc w:val="both"/>
        <w:rPr>
          <w:rFonts w:ascii="Arial" w:hAnsi="Arial" w:cs="Arial"/>
          <w:sz w:val="24"/>
          <w:szCs w:val="24"/>
        </w:rPr>
      </w:pPr>
    </w:p>
    <w:p w14:paraId="72DA5231" w14:textId="77777777" w:rsidR="00CD1B54" w:rsidRPr="00D95C52" w:rsidRDefault="00CD1B54" w:rsidP="00121EA7">
      <w:pPr>
        <w:spacing w:after="0" w:line="240" w:lineRule="auto"/>
        <w:ind w:left="284"/>
        <w:jc w:val="both"/>
        <w:rPr>
          <w:rFonts w:ascii="Arial" w:hAnsi="Arial" w:cs="Arial"/>
          <w:sz w:val="24"/>
          <w:szCs w:val="24"/>
        </w:rPr>
      </w:pPr>
      <w:r w:rsidRPr="00D95C52">
        <w:rPr>
          <w:rFonts w:ascii="Arial" w:hAnsi="Arial" w:cs="Arial"/>
          <w:sz w:val="24"/>
          <w:szCs w:val="24"/>
        </w:rPr>
        <w:t>The Chartered Institute of Management Accountants (2008) reported that some early adopters of PLICS found that it had refocused their attention on areas of costs that had not been previously considered to be major cost drivers; the Institute also describes how better information had diverted attention fro</w:t>
      </w:r>
      <w:r w:rsidR="00B9509D" w:rsidRPr="00D95C52">
        <w:rPr>
          <w:rFonts w:ascii="Arial" w:hAnsi="Arial" w:cs="Arial"/>
          <w:sz w:val="24"/>
          <w:szCs w:val="24"/>
        </w:rPr>
        <w:t xml:space="preserve">m the areas that traditionally </w:t>
      </w:r>
      <w:r w:rsidRPr="00D95C52">
        <w:rPr>
          <w:rFonts w:ascii="Arial" w:hAnsi="Arial" w:cs="Arial"/>
          <w:sz w:val="24"/>
          <w:szCs w:val="24"/>
        </w:rPr>
        <w:t>had been believed to be the areas of potential cost improvement.</w:t>
      </w:r>
      <w:r w:rsidR="0025633F" w:rsidRPr="00D95C52">
        <w:rPr>
          <w:rFonts w:ascii="Arial" w:hAnsi="Arial" w:cs="Arial"/>
          <w:sz w:val="24"/>
          <w:szCs w:val="24"/>
        </w:rPr>
        <w:t xml:space="preserve"> </w:t>
      </w:r>
      <w:proofErr w:type="spellStart"/>
      <w:r w:rsidR="0025633F" w:rsidRPr="00D95C52">
        <w:rPr>
          <w:rFonts w:ascii="Arial" w:hAnsi="Arial" w:cs="Arial"/>
          <w:sz w:val="24"/>
          <w:szCs w:val="24"/>
        </w:rPr>
        <w:t>Stobierski</w:t>
      </w:r>
      <w:proofErr w:type="spellEnd"/>
      <w:r w:rsidR="0025633F" w:rsidRPr="00D95C52">
        <w:rPr>
          <w:rFonts w:ascii="Arial" w:hAnsi="Arial" w:cs="Arial"/>
          <w:sz w:val="24"/>
          <w:szCs w:val="24"/>
        </w:rPr>
        <w:t xml:space="preserve"> (2019) argues that while intuition can provide a hunch or spark that starts you down a particular path, it's through data that you verify, understand, and quantify.</w:t>
      </w:r>
      <w:r w:rsidR="004842C8" w:rsidRPr="00D95C52">
        <w:rPr>
          <w:rFonts w:ascii="Arial" w:hAnsi="Arial" w:cs="Arial"/>
          <w:sz w:val="24"/>
          <w:szCs w:val="24"/>
        </w:rPr>
        <w:t xml:space="preserve"> Therefore it </w:t>
      </w:r>
      <w:proofErr w:type="spellStart"/>
      <w:r w:rsidR="004842C8" w:rsidRPr="00D95C52">
        <w:rPr>
          <w:rFonts w:ascii="Arial" w:hAnsi="Arial" w:cs="Arial"/>
          <w:sz w:val="24"/>
          <w:szCs w:val="24"/>
        </w:rPr>
        <w:t>maybe</w:t>
      </w:r>
      <w:proofErr w:type="spellEnd"/>
      <w:r w:rsidR="004842C8" w:rsidRPr="00D95C52">
        <w:rPr>
          <w:rFonts w:ascii="Arial" w:hAnsi="Arial" w:cs="Arial"/>
          <w:sz w:val="24"/>
          <w:szCs w:val="24"/>
        </w:rPr>
        <w:t xml:space="preserve"> argued that PLICS provides Trusts with data that enables better decision making for managers, which in turn provides greater efficiency for the organisation. </w:t>
      </w:r>
      <w:r w:rsidR="0025633F" w:rsidRPr="00D95C52">
        <w:rPr>
          <w:rFonts w:ascii="Arial" w:hAnsi="Arial" w:cs="Arial"/>
          <w:sz w:val="24"/>
          <w:szCs w:val="24"/>
        </w:rPr>
        <w:tab/>
      </w:r>
    </w:p>
    <w:p w14:paraId="3C9027EC" w14:textId="77777777" w:rsidR="00CD1B54" w:rsidRPr="00D95C52" w:rsidRDefault="00CD1B54" w:rsidP="00121EA7">
      <w:pPr>
        <w:spacing w:after="0" w:line="240" w:lineRule="auto"/>
        <w:ind w:left="284"/>
        <w:jc w:val="both"/>
        <w:rPr>
          <w:rFonts w:ascii="Arial" w:hAnsi="Arial" w:cs="Arial"/>
          <w:sz w:val="24"/>
          <w:szCs w:val="24"/>
        </w:rPr>
      </w:pPr>
    </w:p>
    <w:p w14:paraId="015867F9" w14:textId="77777777" w:rsidR="00916B60" w:rsidRPr="00D95C52" w:rsidRDefault="009A5675" w:rsidP="00121EA7">
      <w:pPr>
        <w:spacing w:after="0" w:line="240" w:lineRule="auto"/>
        <w:ind w:left="284"/>
        <w:jc w:val="both"/>
        <w:rPr>
          <w:rFonts w:ascii="Arial" w:hAnsi="Arial" w:cs="Arial"/>
          <w:sz w:val="24"/>
          <w:szCs w:val="24"/>
        </w:rPr>
      </w:pPr>
      <w:r w:rsidRPr="00D95C52">
        <w:rPr>
          <w:rFonts w:ascii="Arial" w:hAnsi="Arial" w:cs="Arial"/>
          <w:sz w:val="24"/>
          <w:szCs w:val="24"/>
        </w:rPr>
        <w:lastRenderedPageBreak/>
        <w:t xml:space="preserve">Llewellyn, Chambers, Ellwood (2016) argue that in the NHS, it has been known for some time that a minority of patients drive costs, but PLICS data give specificity to this knowledge; Blunt and </w:t>
      </w:r>
      <w:proofErr w:type="spellStart"/>
      <w:r w:rsidRPr="00D95C52">
        <w:rPr>
          <w:rFonts w:ascii="Arial" w:hAnsi="Arial" w:cs="Arial"/>
          <w:sz w:val="24"/>
          <w:szCs w:val="24"/>
        </w:rPr>
        <w:t>Bardsley</w:t>
      </w:r>
      <w:proofErr w:type="spellEnd"/>
      <w:r w:rsidRPr="00D95C52">
        <w:rPr>
          <w:rFonts w:ascii="Arial" w:hAnsi="Arial" w:cs="Arial"/>
          <w:sz w:val="24"/>
          <w:szCs w:val="24"/>
        </w:rPr>
        <w:t xml:space="preserve"> found that 3% of patients account for 45% of costs. PLICSs give the opportunity to discern where, on the care pathway, these costs are incurred.</w:t>
      </w:r>
      <w:r w:rsidR="00F8207C" w:rsidRPr="00D95C52">
        <w:rPr>
          <w:rFonts w:ascii="Arial" w:hAnsi="Arial" w:cs="Arial"/>
          <w:sz w:val="24"/>
          <w:szCs w:val="24"/>
        </w:rPr>
        <w:t xml:space="preserve"> This is important as being able to identify the patients that incur the greatest costs, will allow health boards to target efficiency mechanisms accordingly. </w:t>
      </w:r>
    </w:p>
    <w:p w14:paraId="379969C3" w14:textId="77777777" w:rsidR="009A5675" w:rsidRPr="00D95C52" w:rsidRDefault="009A5675" w:rsidP="00121EA7">
      <w:pPr>
        <w:spacing w:after="0" w:line="240" w:lineRule="auto"/>
        <w:ind w:left="284"/>
        <w:jc w:val="both"/>
        <w:rPr>
          <w:rFonts w:ascii="Arial" w:hAnsi="Arial" w:cs="Arial"/>
          <w:sz w:val="24"/>
          <w:szCs w:val="24"/>
        </w:rPr>
      </w:pPr>
    </w:p>
    <w:p w14:paraId="137B416C" w14:textId="77777777" w:rsidR="000B7852" w:rsidRPr="00D95C52" w:rsidRDefault="000B7852" w:rsidP="00121EA7">
      <w:pPr>
        <w:spacing w:after="0" w:line="240" w:lineRule="auto"/>
        <w:ind w:left="284"/>
        <w:jc w:val="both"/>
        <w:rPr>
          <w:rFonts w:ascii="Arial" w:hAnsi="Arial" w:cs="Arial"/>
          <w:sz w:val="24"/>
          <w:szCs w:val="24"/>
        </w:rPr>
      </w:pPr>
      <w:r w:rsidRPr="00D95C52">
        <w:rPr>
          <w:rFonts w:ascii="Arial" w:hAnsi="Arial" w:cs="Arial"/>
          <w:sz w:val="24"/>
          <w:szCs w:val="24"/>
        </w:rPr>
        <w:t>In 2012, the Nuffield Trust report (Cited Llewellyn, Chambers, Ellwood (2016)</w:t>
      </w:r>
      <w:r w:rsidR="00AC44E2" w:rsidRPr="00D95C52">
        <w:rPr>
          <w:rFonts w:ascii="Arial" w:hAnsi="Arial" w:cs="Arial"/>
          <w:sz w:val="24"/>
          <w:szCs w:val="24"/>
        </w:rPr>
        <w:t>)</w:t>
      </w:r>
      <w:r w:rsidRPr="00D95C52">
        <w:rPr>
          <w:rFonts w:ascii="Arial" w:hAnsi="Arial" w:cs="Arial"/>
          <w:sz w:val="24"/>
          <w:szCs w:val="24"/>
        </w:rPr>
        <w:t xml:space="preserve"> supported the use of PLICSs to generate cost savings, but commented that such savings will be achieved only if clinicians actually use PLICSs to investigate how their decisions impact on costs and warned that trusts could use PLICSs to identify unprofitable service areas and, subsequently, pull out of providing them</w:t>
      </w:r>
    </w:p>
    <w:p w14:paraId="7A899A88" w14:textId="77777777" w:rsidR="000B7852" w:rsidRPr="00D95C52" w:rsidRDefault="000B7852" w:rsidP="00121EA7">
      <w:pPr>
        <w:spacing w:after="0" w:line="240" w:lineRule="auto"/>
        <w:ind w:left="284"/>
        <w:jc w:val="both"/>
        <w:rPr>
          <w:rFonts w:ascii="Arial" w:hAnsi="Arial" w:cs="Arial"/>
          <w:sz w:val="24"/>
          <w:szCs w:val="24"/>
        </w:rPr>
      </w:pPr>
    </w:p>
    <w:p w14:paraId="0BFA4C7E" w14:textId="77777777" w:rsidR="00E10092" w:rsidRPr="00D95C52" w:rsidRDefault="00E10092" w:rsidP="00121EA7">
      <w:pPr>
        <w:spacing w:after="0" w:line="240" w:lineRule="auto"/>
        <w:ind w:left="284"/>
        <w:jc w:val="both"/>
        <w:rPr>
          <w:rFonts w:ascii="Arial" w:hAnsi="Arial" w:cs="Arial"/>
          <w:b/>
          <w:sz w:val="24"/>
          <w:szCs w:val="24"/>
        </w:rPr>
      </w:pPr>
      <w:r w:rsidRPr="00D95C52">
        <w:rPr>
          <w:rFonts w:ascii="Arial" w:hAnsi="Arial" w:cs="Arial"/>
          <w:b/>
          <w:sz w:val="24"/>
          <w:szCs w:val="24"/>
        </w:rPr>
        <w:t xml:space="preserve">Challenges </w:t>
      </w:r>
    </w:p>
    <w:p w14:paraId="1C5545A2" w14:textId="77777777" w:rsidR="00AC44E2" w:rsidRPr="00D95C52" w:rsidRDefault="00AC44E2" w:rsidP="00121EA7">
      <w:pPr>
        <w:spacing w:after="0" w:line="240" w:lineRule="auto"/>
        <w:ind w:left="284"/>
        <w:jc w:val="both"/>
        <w:rPr>
          <w:rFonts w:ascii="Arial" w:hAnsi="Arial" w:cs="Arial"/>
          <w:b/>
          <w:sz w:val="24"/>
          <w:szCs w:val="24"/>
        </w:rPr>
      </w:pPr>
    </w:p>
    <w:p w14:paraId="0E5D12C0" w14:textId="571B54EE" w:rsidR="00E10092" w:rsidRPr="00D95C52" w:rsidRDefault="00E10092" w:rsidP="00121EA7">
      <w:pPr>
        <w:spacing w:after="0" w:line="240" w:lineRule="auto"/>
        <w:ind w:left="284"/>
        <w:jc w:val="both"/>
        <w:rPr>
          <w:rFonts w:ascii="Arial" w:hAnsi="Arial" w:cs="Arial"/>
          <w:sz w:val="24"/>
          <w:szCs w:val="24"/>
        </w:rPr>
      </w:pPr>
      <w:r w:rsidRPr="00D95C52">
        <w:rPr>
          <w:rFonts w:ascii="Arial" w:hAnsi="Arial" w:cs="Arial"/>
          <w:sz w:val="24"/>
          <w:szCs w:val="24"/>
        </w:rPr>
        <w:t>One of the main methods of engaging clinicians in costing issues always has been seen as translating cost data in a language that they use: the ‘cu</w:t>
      </w:r>
      <w:r w:rsidR="00336AAF" w:rsidRPr="00D95C52">
        <w:rPr>
          <w:rFonts w:ascii="Arial" w:hAnsi="Arial" w:cs="Arial"/>
          <w:sz w:val="24"/>
          <w:szCs w:val="24"/>
        </w:rPr>
        <w:t xml:space="preserve">rrency of the clinician’. This </w:t>
      </w:r>
      <w:r w:rsidRPr="00D95C52">
        <w:rPr>
          <w:rFonts w:ascii="Arial" w:hAnsi="Arial" w:cs="Arial"/>
          <w:sz w:val="24"/>
          <w:szCs w:val="24"/>
        </w:rPr>
        <w:t xml:space="preserve">ambition is not new; it drove experiments in specialty </w:t>
      </w:r>
      <w:r w:rsidR="00336AAF" w:rsidRPr="00D95C52">
        <w:rPr>
          <w:rFonts w:ascii="Arial" w:hAnsi="Arial" w:cs="Arial"/>
          <w:sz w:val="24"/>
          <w:szCs w:val="24"/>
        </w:rPr>
        <w:t xml:space="preserve">costing and clinical budgeting </w:t>
      </w:r>
      <w:r w:rsidRPr="00D95C52">
        <w:rPr>
          <w:rFonts w:ascii="Arial" w:hAnsi="Arial" w:cs="Arial"/>
          <w:sz w:val="24"/>
          <w:szCs w:val="24"/>
        </w:rPr>
        <w:t>originating in the 1980s and 1990s. The greater granulari</w:t>
      </w:r>
      <w:r w:rsidR="00336AAF" w:rsidRPr="00D95C52">
        <w:rPr>
          <w:rFonts w:ascii="Arial" w:hAnsi="Arial" w:cs="Arial"/>
          <w:sz w:val="24"/>
          <w:szCs w:val="24"/>
        </w:rPr>
        <w:t>ty of PLICS allows costs to be</w:t>
      </w:r>
      <w:r w:rsidRPr="00D95C52">
        <w:rPr>
          <w:rFonts w:ascii="Arial" w:hAnsi="Arial" w:cs="Arial"/>
          <w:sz w:val="24"/>
          <w:szCs w:val="24"/>
        </w:rPr>
        <w:t xml:space="preserve"> linked more meaningfully to clinical data, trigg</w:t>
      </w:r>
      <w:r w:rsidR="00336AAF" w:rsidRPr="00D95C52">
        <w:rPr>
          <w:rFonts w:ascii="Arial" w:hAnsi="Arial" w:cs="Arial"/>
          <w:sz w:val="24"/>
          <w:szCs w:val="24"/>
        </w:rPr>
        <w:t xml:space="preserve">ering clinical engagement from </w:t>
      </w:r>
      <w:r w:rsidRPr="00D95C52">
        <w:rPr>
          <w:rFonts w:ascii="Arial" w:hAnsi="Arial" w:cs="Arial"/>
          <w:sz w:val="24"/>
          <w:szCs w:val="24"/>
        </w:rPr>
        <w:t>consultants who now can see costs linked to their individual actions (Chapman and Kern, 2010).</w:t>
      </w:r>
      <w:r w:rsidR="004842C8" w:rsidRPr="00D95C52">
        <w:rPr>
          <w:rFonts w:ascii="Arial" w:hAnsi="Arial" w:cs="Arial"/>
          <w:sz w:val="24"/>
          <w:szCs w:val="24"/>
        </w:rPr>
        <w:t xml:space="preserve"> However this can discourage some clinicians from wanting to adopt PLICS e.g. as clinical procedures can be compared, they may come under greater scrutiny when benchmarked against their colleagues. </w:t>
      </w:r>
    </w:p>
    <w:p w14:paraId="23A4FA63" w14:textId="77777777" w:rsidR="006C3506" w:rsidRPr="00D95C52" w:rsidRDefault="006C3506" w:rsidP="00121EA7">
      <w:pPr>
        <w:spacing w:after="0" w:line="240" w:lineRule="auto"/>
        <w:ind w:left="284"/>
        <w:jc w:val="both"/>
        <w:rPr>
          <w:rFonts w:ascii="Arial" w:hAnsi="Arial" w:cs="Arial"/>
          <w:sz w:val="24"/>
          <w:szCs w:val="24"/>
        </w:rPr>
      </w:pPr>
    </w:p>
    <w:p w14:paraId="0B266902" w14:textId="77777777" w:rsidR="00E10092" w:rsidRPr="00D95C52" w:rsidRDefault="00CD1B54" w:rsidP="00121EA7">
      <w:pPr>
        <w:spacing w:after="0" w:line="240" w:lineRule="auto"/>
        <w:ind w:left="284"/>
        <w:jc w:val="both"/>
        <w:rPr>
          <w:rFonts w:ascii="Arial" w:hAnsi="Arial" w:cs="Arial"/>
          <w:sz w:val="24"/>
          <w:szCs w:val="24"/>
        </w:rPr>
      </w:pPr>
      <w:r w:rsidRPr="00D95C52">
        <w:rPr>
          <w:rFonts w:ascii="Arial" w:hAnsi="Arial" w:cs="Arial"/>
          <w:sz w:val="24"/>
          <w:szCs w:val="24"/>
        </w:rPr>
        <w:t xml:space="preserve">Blunt and </w:t>
      </w:r>
      <w:proofErr w:type="spellStart"/>
      <w:r w:rsidRPr="00D95C52">
        <w:rPr>
          <w:rFonts w:ascii="Arial" w:hAnsi="Arial" w:cs="Arial"/>
          <w:sz w:val="24"/>
          <w:szCs w:val="24"/>
        </w:rPr>
        <w:t>Bardsley</w:t>
      </w:r>
      <w:proofErr w:type="spellEnd"/>
      <w:r w:rsidRPr="00D95C52">
        <w:rPr>
          <w:rFonts w:ascii="Arial" w:hAnsi="Arial" w:cs="Arial"/>
          <w:sz w:val="24"/>
          <w:szCs w:val="24"/>
        </w:rPr>
        <w:t xml:space="preserve"> (2012) found </w:t>
      </w:r>
      <w:r w:rsidR="006C3506" w:rsidRPr="00D95C52">
        <w:rPr>
          <w:rFonts w:ascii="Arial" w:hAnsi="Arial" w:cs="Arial"/>
          <w:sz w:val="24"/>
          <w:szCs w:val="24"/>
        </w:rPr>
        <w:t>evidence to supp</w:t>
      </w:r>
      <w:r w:rsidRPr="00D95C52">
        <w:rPr>
          <w:rFonts w:ascii="Arial" w:hAnsi="Arial" w:cs="Arial"/>
          <w:sz w:val="24"/>
          <w:szCs w:val="24"/>
        </w:rPr>
        <w:t xml:space="preserve">ort the benefits of PLICS to an organisation, with </w:t>
      </w:r>
      <w:r w:rsidR="006C3506" w:rsidRPr="00D95C52">
        <w:rPr>
          <w:rFonts w:ascii="Arial" w:hAnsi="Arial" w:cs="Arial"/>
          <w:sz w:val="24"/>
          <w:szCs w:val="24"/>
        </w:rPr>
        <w:t>some evidence of</w:t>
      </w:r>
      <w:r w:rsidRPr="00D95C52">
        <w:rPr>
          <w:rFonts w:ascii="Arial" w:hAnsi="Arial" w:cs="Arial"/>
          <w:sz w:val="24"/>
          <w:szCs w:val="24"/>
        </w:rPr>
        <w:t xml:space="preserve"> it being used in the grouping </w:t>
      </w:r>
      <w:r w:rsidR="006C3506" w:rsidRPr="00D95C52">
        <w:rPr>
          <w:rFonts w:ascii="Arial" w:hAnsi="Arial" w:cs="Arial"/>
          <w:sz w:val="24"/>
          <w:szCs w:val="24"/>
        </w:rPr>
        <w:t>and classification of patients. However, the evid</w:t>
      </w:r>
      <w:r w:rsidRPr="00D95C52">
        <w:rPr>
          <w:rFonts w:ascii="Arial" w:hAnsi="Arial" w:cs="Arial"/>
          <w:sz w:val="24"/>
          <w:szCs w:val="24"/>
        </w:rPr>
        <w:t xml:space="preserve">ence for dramatically improved </w:t>
      </w:r>
      <w:r w:rsidR="006C3506" w:rsidRPr="00D95C52">
        <w:rPr>
          <w:rFonts w:ascii="Arial" w:hAnsi="Arial" w:cs="Arial"/>
          <w:sz w:val="24"/>
          <w:szCs w:val="24"/>
        </w:rPr>
        <w:t>clinical ownership of operating information as a benefit of PLICS is limited.</w:t>
      </w:r>
      <w:r w:rsidR="004842C8" w:rsidRPr="00D95C52">
        <w:rPr>
          <w:rFonts w:ascii="Arial" w:hAnsi="Arial" w:cs="Arial"/>
          <w:sz w:val="24"/>
          <w:szCs w:val="24"/>
        </w:rPr>
        <w:t xml:space="preserve"> They identified that PLICS </w:t>
      </w:r>
      <w:r w:rsidR="00916B60" w:rsidRPr="00D95C52">
        <w:rPr>
          <w:rFonts w:ascii="Arial" w:hAnsi="Arial" w:cs="Arial"/>
          <w:sz w:val="24"/>
          <w:szCs w:val="24"/>
        </w:rPr>
        <w:t>is just data – further local intelligence and clinical support required to truly understand what happened over this yea</w:t>
      </w:r>
      <w:r w:rsidR="004839EF" w:rsidRPr="00D95C52">
        <w:rPr>
          <w:rFonts w:ascii="Arial" w:hAnsi="Arial" w:cs="Arial"/>
          <w:sz w:val="24"/>
          <w:szCs w:val="24"/>
        </w:rPr>
        <w:t>r.</w:t>
      </w:r>
    </w:p>
    <w:p w14:paraId="5B971850" w14:textId="77777777" w:rsidR="004839EF" w:rsidRPr="00D95C52" w:rsidRDefault="004839EF" w:rsidP="00121EA7">
      <w:pPr>
        <w:spacing w:after="0" w:line="240" w:lineRule="auto"/>
        <w:jc w:val="both"/>
        <w:rPr>
          <w:rFonts w:ascii="Arial" w:hAnsi="Arial" w:cs="Arial"/>
          <w:sz w:val="24"/>
          <w:szCs w:val="24"/>
        </w:rPr>
      </w:pPr>
    </w:p>
    <w:p w14:paraId="4E8CA3CE" w14:textId="4E960201" w:rsidR="00141D64" w:rsidRPr="00D95C52" w:rsidRDefault="00141D64" w:rsidP="00121EA7">
      <w:pPr>
        <w:spacing w:after="0" w:line="240" w:lineRule="auto"/>
        <w:ind w:left="284"/>
        <w:jc w:val="both"/>
        <w:rPr>
          <w:rFonts w:ascii="Arial" w:hAnsi="Arial" w:cs="Arial"/>
          <w:sz w:val="24"/>
          <w:szCs w:val="24"/>
        </w:rPr>
      </w:pPr>
      <w:r w:rsidRPr="00D95C52">
        <w:rPr>
          <w:rFonts w:ascii="Arial" w:hAnsi="Arial" w:cs="Arial"/>
          <w:sz w:val="24"/>
          <w:szCs w:val="24"/>
        </w:rPr>
        <w:t xml:space="preserve">Blunt and </w:t>
      </w:r>
      <w:proofErr w:type="spellStart"/>
      <w:r w:rsidRPr="00D95C52">
        <w:rPr>
          <w:rFonts w:ascii="Arial" w:hAnsi="Arial" w:cs="Arial"/>
          <w:sz w:val="24"/>
          <w:szCs w:val="24"/>
        </w:rPr>
        <w:t>Bardsley</w:t>
      </w:r>
      <w:proofErr w:type="spellEnd"/>
      <w:r w:rsidRPr="00D95C52">
        <w:rPr>
          <w:rFonts w:ascii="Arial" w:hAnsi="Arial" w:cs="Arial"/>
          <w:sz w:val="24"/>
          <w:szCs w:val="24"/>
        </w:rPr>
        <w:t xml:space="preserve"> (2012) argue that the ease with which a PLICS system can be implemented strongly depends on the condition of a trust’s existing IT infrastructure. Set-up costs are in the order of £250,000 to 500,000: a significant investment, but not massive by the standards of most NHS trusts. However, these systems generate a massive volume of data and once systems are implemented, the trust will require finance and information analysts to mine the PLICS dataset in search of efficiency savings.</w:t>
      </w:r>
      <w:r w:rsidR="00AC44E2" w:rsidRPr="00D95C52">
        <w:rPr>
          <w:rFonts w:ascii="Arial" w:hAnsi="Arial" w:cs="Arial"/>
          <w:sz w:val="24"/>
          <w:szCs w:val="24"/>
        </w:rPr>
        <w:t xml:space="preserve"> Interestingly, Cokins, Lawson and </w:t>
      </w:r>
      <w:proofErr w:type="spellStart"/>
      <w:r w:rsidR="00AC44E2" w:rsidRPr="00D95C52">
        <w:rPr>
          <w:rFonts w:ascii="Arial" w:hAnsi="Arial" w:cs="Arial"/>
          <w:sz w:val="24"/>
          <w:szCs w:val="24"/>
        </w:rPr>
        <w:t>Tholemeier</w:t>
      </w:r>
      <w:proofErr w:type="spellEnd"/>
      <w:r w:rsidR="00AC44E2" w:rsidRPr="00D95C52">
        <w:rPr>
          <w:rFonts w:ascii="Arial" w:hAnsi="Arial" w:cs="Arial"/>
          <w:sz w:val="24"/>
          <w:szCs w:val="24"/>
        </w:rPr>
        <w:t xml:space="preserve"> (2018) did not identify IT is as a barrier: IT systems typically are already in place and proven. This contradicts Blunt and </w:t>
      </w:r>
      <w:proofErr w:type="spellStart"/>
      <w:r w:rsidR="00AC44E2" w:rsidRPr="00D95C52">
        <w:rPr>
          <w:rFonts w:ascii="Arial" w:hAnsi="Arial" w:cs="Arial"/>
          <w:sz w:val="24"/>
          <w:szCs w:val="24"/>
        </w:rPr>
        <w:t>Bardsley</w:t>
      </w:r>
      <w:proofErr w:type="spellEnd"/>
      <w:r w:rsidR="00AC44E2" w:rsidRPr="00D95C52">
        <w:rPr>
          <w:rFonts w:ascii="Arial" w:hAnsi="Arial" w:cs="Arial"/>
          <w:sz w:val="24"/>
          <w:szCs w:val="24"/>
        </w:rPr>
        <w:t xml:space="preserve"> (2012) that suggest significant IT infrastructure/set up costs are required to implement PLICS.</w:t>
      </w:r>
    </w:p>
    <w:p w14:paraId="04750183" w14:textId="77777777" w:rsidR="00C80E1A" w:rsidRPr="00D95C52" w:rsidRDefault="00C80E1A" w:rsidP="00121EA7">
      <w:pPr>
        <w:spacing w:after="0" w:line="240" w:lineRule="auto"/>
        <w:ind w:left="284"/>
        <w:jc w:val="both"/>
        <w:rPr>
          <w:rFonts w:ascii="Arial" w:hAnsi="Arial" w:cs="Arial"/>
          <w:sz w:val="24"/>
          <w:szCs w:val="24"/>
        </w:rPr>
      </w:pPr>
    </w:p>
    <w:p w14:paraId="17C7B2BE" w14:textId="77777777" w:rsidR="00C80E1A" w:rsidRPr="00D95C52" w:rsidRDefault="00C80E1A" w:rsidP="00121EA7">
      <w:pPr>
        <w:spacing w:after="0" w:line="240" w:lineRule="auto"/>
        <w:ind w:left="284"/>
        <w:jc w:val="both"/>
        <w:rPr>
          <w:rFonts w:ascii="Arial" w:hAnsi="Arial" w:cs="Arial"/>
          <w:sz w:val="24"/>
          <w:szCs w:val="24"/>
        </w:rPr>
      </w:pPr>
      <w:r w:rsidRPr="00D95C52">
        <w:rPr>
          <w:rFonts w:ascii="Arial" w:hAnsi="Arial" w:cs="Arial"/>
          <w:sz w:val="24"/>
          <w:szCs w:val="24"/>
        </w:rPr>
        <w:t xml:space="preserve">Cokins, Lawson and </w:t>
      </w:r>
      <w:proofErr w:type="spellStart"/>
      <w:r w:rsidRPr="00D95C52">
        <w:rPr>
          <w:rFonts w:ascii="Arial" w:hAnsi="Arial" w:cs="Arial"/>
          <w:sz w:val="24"/>
          <w:szCs w:val="24"/>
        </w:rPr>
        <w:t>Tholemeier</w:t>
      </w:r>
      <w:proofErr w:type="spellEnd"/>
      <w:r w:rsidRPr="00D95C52">
        <w:rPr>
          <w:rFonts w:ascii="Arial" w:hAnsi="Arial" w:cs="Arial"/>
          <w:sz w:val="24"/>
          <w:szCs w:val="24"/>
        </w:rPr>
        <w:t xml:space="preserve"> (2018) identified three major reasons healthcare providers organisations do not embrace patient-level costing; the potential to disrupt established processes and me</w:t>
      </w:r>
      <w:r w:rsidR="00AC44E2" w:rsidRPr="00D95C52">
        <w:rPr>
          <w:rFonts w:ascii="Arial" w:hAnsi="Arial" w:cs="Arial"/>
          <w:sz w:val="24"/>
          <w:szCs w:val="24"/>
        </w:rPr>
        <w:t>et with resistance from staff; p</w:t>
      </w:r>
      <w:r w:rsidRPr="00D95C52">
        <w:rPr>
          <w:rFonts w:ascii="Arial" w:hAnsi="Arial" w:cs="Arial"/>
          <w:sz w:val="24"/>
          <w:szCs w:val="24"/>
        </w:rPr>
        <w:t>hysician resistance to changing their treatment protocols and a lac</w:t>
      </w:r>
      <w:r w:rsidR="00AC44E2" w:rsidRPr="00D95C52">
        <w:rPr>
          <w:rFonts w:ascii="Arial" w:hAnsi="Arial" w:cs="Arial"/>
          <w:sz w:val="24"/>
          <w:szCs w:val="24"/>
        </w:rPr>
        <w:t xml:space="preserve">k of urgency to make a change. </w:t>
      </w:r>
      <w:r w:rsidRPr="00D95C52">
        <w:rPr>
          <w:rFonts w:ascii="Arial" w:hAnsi="Arial" w:cs="Arial"/>
          <w:sz w:val="24"/>
          <w:szCs w:val="24"/>
        </w:rPr>
        <w:t xml:space="preserve">Other reasons include a reluctance to have greater financial transparency, anxiety from being measured and held accountable, and weak organisational leadership. </w:t>
      </w:r>
    </w:p>
    <w:p w14:paraId="014917E7" w14:textId="77777777" w:rsidR="00121EA7" w:rsidRPr="00D95C52" w:rsidRDefault="00121EA7" w:rsidP="00121EA7">
      <w:pPr>
        <w:spacing w:after="0" w:line="240" w:lineRule="auto"/>
        <w:jc w:val="both"/>
        <w:rPr>
          <w:rFonts w:ascii="Arial" w:hAnsi="Arial" w:cs="Arial"/>
          <w:sz w:val="24"/>
          <w:szCs w:val="24"/>
        </w:rPr>
      </w:pPr>
    </w:p>
    <w:p w14:paraId="6C26B349" w14:textId="77777777" w:rsidR="002B53E3" w:rsidRPr="00D95C52" w:rsidRDefault="002B53E3" w:rsidP="00121EA7">
      <w:pPr>
        <w:spacing w:after="0" w:line="240" w:lineRule="auto"/>
        <w:ind w:left="284"/>
        <w:jc w:val="both"/>
        <w:rPr>
          <w:rFonts w:ascii="Arial" w:hAnsi="Arial" w:cs="Arial"/>
          <w:sz w:val="24"/>
          <w:szCs w:val="24"/>
        </w:rPr>
      </w:pPr>
      <w:r w:rsidRPr="00D95C52">
        <w:rPr>
          <w:rFonts w:ascii="Arial" w:hAnsi="Arial" w:cs="Arial"/>
          <w:b/>
          <w:sz w:val="24"/>
          <w:szCs w:val="24"/>
        </w:rPr>
        <w:t>How data can be used</w:t>
      </w:r>
      <w:r w:rsidR="004E604B" w:rsidRPr="00D95C52">
        <w:rPr>
          <w:rFonts w:ascii="Arial" w:hAnsi="Arial" w:cs="Arial"/>
          <w:b/>
          <w:sz w:val="24"/>
          <w:szCs w:val="24"/>
        </w:rPr>
        <w:t xml:space="preserve"> to support whole system change, improve outcomes and partnership working </w:t>
      </w:r>
    </w:p>
    <w:p w14:paraId="23B8E478" w14:textId="77777777" w:rsidR="002B53E3" w:rsidRPr="00D95C52" w:rsidRDefault="002B53E3" w:rsidP="00121EA7">
      <w:pPr>
        <w:spacing w:after="0" w:line="240" w:lineRule="auto"/>
        <w:ind w:left="284"/>
        <w:jc w:val="both"/>
        <w:rPr>
          <w:rFonts w:ascii="Arial" w:hAnsi="Arial" w:cs="Arial"/>
          <w:sz w:val="24"/>
          <w:szCs w:val="24"/>
        </w:rPr>
      </w:pPr>
    </w:p>
    <w:p w14:paraId="072192A9" w14:textId="77777777" w:rsidR="00141D64" w:rsidRPr="00D95C52" w:rsidRDefault="00D97FAC" w:rsidP="00121EA7">
      <w:pPr>
        <w:spacing w:after="0" w:line="240" w:lineRule="auto"/>
        <w:ind w:left="284"/>
        <w:jc w:val="both"/>
        <w:rPr>
          <w:rFonts w:ascii="Arial" w:hAnsi="Arial" w:cs="Arial"/>
          <w:sz w:val="24"/>
          <w:szCs w:val="24"/>
        </w:rPr>
      </w:pPr>
      <w:r w:rsidRPr="00D95C52">
        <w:rPr>
          <w:rFonts w:ascii="Arial" w:hAnsi="Arial" w:cs="Arial"/>
          <w:sz w:val="24"/>
          <w:szCs w:val="24"/>
        </w:rPr>
        <w:t xml:space="preserve">NHS England (2021) suggests that PLICS data can be used to </w:t>
      </w:r>
      <w:r w:rsidR="002B53E3" w:rsidRPr="00D95C52">
        <w:rPr>
          <w:rFonts w:ascii="Arial" w:hAnsi="Arial" w:cs="Arial"/>
          <w:sz w:val="24"/>
          <w:szCs w:val="24"/>
        </w:rPr>
        <w:t xml:space="preserve">inform new </w:t>
      </w:r>
      <w:r w:rsidRPr="00D95C52">
        <w:rPr>
          <w:rFonts w:ascii="Arial" w:hAnsi="Arial" w:cs="Arial"/>
          <w:sz w:val="24"/>
          <w:szCs w:val="24"/>
        </w:rPr>
        <w:t xml:space="preserve">methods of pricing NHS services, </w:t>
      </w:r>
      <w:r w:rsidR="002B53E3" w:rsidRPr="00D95C52">
        <w:rPr>
          <w:rFonts w:ascii="Arial" w:hAnsi="Arial" w:cs="Arial"/>
          <w:sz w:val="24"/>
          <w:szCs w:val="24"/>
        </w:rPr>
        <w:t>inform new approaches and other changes to the design of the currencies used to price NHS services</w:t>
      </w:r>
      <w:r w:rsidRPr="00D95C52">
        <w:rPr>
          <w:rFonts w:ascii="Arial" w:hAnsi="Arial" w:cs="Arial"/>
          <w:sz w:val="24"/>
          <w:szCs w:val="24"/>
        </w:rPr>
        <w:t xml:space="preserve">, develop integrated care system and sustainable transformation </w:t>
      </w:r>
      <w:r w:rsidRPr="00D95C52">
        <w:rPr>
          <w:rFonts w:ascii="Arial" w:hAnsi="Arial" w:cs="Arial"/>
          <w:sz w:val="24"/>
          <w:szCs w:val="24"/>
        </w:rPr>
        <w:lastRenderedPageBreak/>
        <w:t xml:space="preserve">partnership reviews, and </w:t>
      </w:r>
      <w:r w:rsidR="002B53E3" w:rsidRPr="00D95C52">
        <w:rPr>
          <w:rFonts w:ascii="Arial" w:hAnsi="Arial" w:cs="Arial"/>
          <w:sz w:val="24"/>
          <w:szCs w:val="24"/>
        </w:rPr>
        <w:t>help trusts to maximise use of their resources and improve efficiencies</w:t>
      </w:r>
      <w:r w:rsidRPr="00D95C52">
        <w:rPr>
          <w:rFonts w:ascii="Arial" w:hAnsi="Arial" w:cs="Arial"/>
          <w:sz w:val="24"/>
          <w:szCs w:val="24"/>
        </w:rPr>
        <w:t>. By better understanding the costs of NHS services, ABUHB will be in a better position to negotiate and work with partners to develop better outcomes for</w:t>
      </w:r>
      <w:r w:rsidR="00325D67" w:rsidRPr="00D95C52">
        <w:rPr>
          <w:rFonts w:ascii="Arial" w:hAnsi="Arial" w:cs="Arial"/>
          <w:sz w:val="24"/>
          <w:szCs w:val="24"/>
        </w:rPr>
        <w:t xml:space="preserve"> patients, and improve flow throughout the system. </w:t>
      </w:r>
      <w:r w:rsidR="008E3656" w:rsidRPr="00D95C52">
        <w:rPr>
          <w:rFonts w:ascii="Arial" w:hAnsi="Arial" w:cs="Arial"/>
          <w:sz w:val="24"/>
          <w:szCs w:val="24"/>
        </w:rPr>
        <w:t xml:space="preserve">This is supported by </w:t>
      </w:r>
      <w:proofErr w:type="spellStart"/>
      <w:r w:rsidR="008E3656" w:rsidRPr="00D95C52">
        <w:rPr>
          <w:rFonts w:ascii="Arial" w:hAnsi="Arial" w:cs="Arial"/>
          <w:sz w:val="24"/>
          <w:szCs w:val="24"/>
        </w:rPr>
        <w:t>Fillingham</w:t>
      </w:r>
      <w:proofErr w:type="spellEnd"/>
      <w:r w:rsidR="008E3656" w:rsidRPr="00D95C52">
        <w:rPr>
          <w:rFonts w:ascii="Arial" w:hAnsi="Arial" w:cs="Arial"/>
          <w:sz w:val="24"/>
          <w:szCs w:val="24"/>
        </w:rPr>
        <w:t>, Jones and Pereira (2016) who argue</w:t>
      </w:r>
      <w:r w:rsidR="00325D67" w:rsidRPr="00D95C52">
        <w:rPr>
          <w:rFonts w:ascii="Arial" w:hAnsi="Arial" w:cs="Arial"/>
          <w:sz w:val="24"/>
          <w:szCs w:val="24"/>
        </w:rPr>
        <w:t xml:space="preserve"> that local health and social care</w:t>
      </w:r>
      <w:r w:rsidR="008E3656" w:rsidRPr="00D95C52">
        <w:rPr>
          <w:rFonts w:ascii="Arial" w:hAnsi="Arial" w:cs="Arial"/>
          <w:sz w:val="24"/>
          <w:szCs w:val="24"/>
        </w:rPr>
        <w:t xml:space="preserve"> economies are now well placed </w:t>
      </w:r>
      <w:r w:rsidR="00325D67" w:rsidRPr="00D95C52">
        <w:rPr>
          <w:rFonts w:ascii="Arial" w:hAnsi="Arial" w:cs="Arial"/>
          <w:sz w:val="24"/>
          <w:szCs w:val="24"/>
        </w:rPr>
        <w:t>to improve whole system flow</w:t>
      </w:r>
      <w:r w:rsidR="008E3656" w:rsidRPr="00D95C52">
        <w:rPr>
          <w:rFonts w:ascii="Arial" w:hAnsi="Arial" w:cs="Arial"/>
          <w:sz w:val="24"/>
          <w:szCs w:val="24"/>
        </w:rPr>
        <w:t xml:space="preserve"> due to the data collected to inform decision making. However they also argue that further collaboration is needed in order optimise flow, and further develop patient and service user outcomes. </w:t>
      </w:r>
    </w:p>
    <w:p w14:paraId="2E040050" w14:textId="77777777" w:rsidR="008E3656" w:rsidRPr="00D95C52" w:rsidRDefault="008E3656" w:rsidP="00121EA7">
      <w:pPr>
        <w:spacing w:after="0" w:line="240" w:lineRule="auto"/>
        <w:ind w:left="284"/>
        <w:jc w:val="both"/>
        <w:rPr>
          <w:rFonts w:ascii="Arial" w:hAnsi="Arial" w:cs="Arial"/>
          <w:sz w:val="24"/>
          <w:szCs w:val="24"/>
        </w:rPr>
      </w:pPr>
    </w:p>
    <w:p w14:paraId="6A8CC943" w14:textId="77777777" w:rsidR="008E3656" w:rsidRPr="00D95C52" w:rsidRDefault="008E3656" w:rsidP="00121EA7">
      <w:pPr>
        <w:spacing w:after="0" w:line="240" w:lineRule="auto"/>
        <w:ind w:left="284"/>
        <w:jc w:val="both"/>
        <w:rPr>
          <w:rFonts w:ascii="Arial" w:hAnsi="Arial" w:cs="Arial"/>
          <w:sz w:val="24"/>
          <w:szCs w:val="24"/>
        </w:rPr>
      </w:pPr>
      <w:proofErr w:type="spellStart"/>
      <w:r w:rsidRPr="00D95C52">
        <w:rPr>
          <w:rFonts w:ascii="Arial" w:hAnsi="Arial" w:cs="Arial"/>
          <w:sz w:val="24"/>
          <w:szCs w:val="24"/>
        </w:rPr>
        <w:t>Fillingham</w:t>
      </w:r>
      <w:proofErr w:type="spellEnd"/>
      <w:r w:rsidRPr="00D95C52">
        <w:rPr>
          <w:rFonts w:ascii="Arial" w:hAnsi="Arial" w:cs="Arial"/>
          <w:sz w:val="24"/>
          <w:szCs w:val="24"/>
        </w:rPr>
        <w:t xml:space="preserve">, Jones and Pereira (2016) argue that focusing on the experiences of patients and service users will not only help to reveal examples of waste, delay and duplication within care processes, it will also ensure that priority is given to the aspects of care that matter most to those receiving it. This view is not supported by Needham (2012), who argues that focussing on patient satisfaction scores alone is short-sighted and that the most successful organisations will adopt best practices from other industries. </w:t>
      </w:r>
      <w:r w:rsidR="006D3FA0" w:rsidRPr="00D95C52">
        <w:rPr>
          <w:rFonts w:ascii="Arial" w:hAnsi="Arial" w:cs="Arial"/>
          <w:sz w:val="24"/>
          <w:szCs w:val="24"/>
        </w:rPr>
        <w:t xml:space="preserve">One area that ABUHB could improve upon, is developing a system that better collects the experiences of patients and service users. This sometimes happen when for example a patient is left on an ambulance for over the specified amount of time, but this is more reactive rather than proactive. </w:t>
      </w:r>
    </w:p>
    <w:p w14:paraId="36120521" w14:textId="77777777" w:rsidR="002B53E3" w:rsidRPr="00D95C52" w:rsidRDefault="002B53E3" w:rsidP="00121EA7">
      <w:pPr>
        <w:spacing w:after="0" w:line="240" w:lineRule="auto"/>
        <w:ind w:left="284"/>
        <w:jc w:val="both"/>
        <w:rPr>
          <w:rFonts w:ascii="Arial" w:hAnsi="Arial" w:cs="Arial"/>
          <w:sz w:val="24"/>
          <w:szCs w:val="24"/>
        </w:rPr>
      </w:pPr>
    </w:p>
    <w:p w14:paraId="6C5B8B24" w14:textId="77777777" w:rsidR="00E1198C" w:rsidRPr="00D95C52" w:rsidRDefault="00B1422B" w:rsidP="00121EA7">
      <w:pPr>
        <w:spacing w:after="0" w:line="240" w:lineRule="auto"/>
        <w:ind w:left="284"/>
        <w:jc w:val="both"/>
        <w:rPr>
          <w:rFonts w:ascii="Arial" w:hAnsi="Arial" w:cs="Arial"/>
          <w:sz w:val="24"/>
          <w:szCs w:val="24"/>
        </w:rPr>
      </w:pPr>
      <w:proofErr w:type="spellStart"/>
      <w:r w:rsidRPr="00D95C52">
        <w:rPr>
          <w:rFonts w:ascii="Arial" w:hAnsi="Arial" w:cs="Arial"/>
          <w:sz w:val="24"/>
          <w:szCs w:val="24"/>
        </w:rPr>
        <w:t>Durcevic</w:t>
      </w:r>
      <w:proofErr w:type="spellEnd"/>
      <w:r w:rsidRPr="00D95C52">
        <w:rPr>
          <w:rFonts w:ascii="Arial" w:hAnsi="Arial" w:cs="Arial"/>
          <w:sz w:val="24"/>
          <w:szCs w:val="24"/>
        </w:rPr>
        <w:t xml:space="preserve"> (2020) argues that data has changed the way we manage, analyse, and leverage data across industries. One of the most notable areas where data analytics is making big changes is healthcare. </w:t>
      </w:r>
      <w:proofErr w:type="spellStart"/>
      <w:r w:rsidRPr="00D95C52">
        <w:rPr>
          <w:rFonts w:ascii="Arial" w:hAnsi="Arial" w:cs="Arial"/>
          <w:sz w:val="24"/>
          <w:szCs w:val="24"/>
        </w:rPr>
        <w:t>Durcevic</w:t>
      </w:r>
      <w:proofErr w:type="spellEnd"/>
      <w:r w:rsidRPr="00D95C52">
        <w:rPr>
          <w:rFonts w:ascii="Arial" w:hAnsi="Arial" w:cs="Arial"/>
          <w:sz w:val="24"/>
          <w:szCs w:val="24"/>
        </w:rPr>
        <w:t xml:space="preserve"> (2020) goes on to argue that healthcare analytics has the potential to reduce costs of treatment, predict outbreaks of epidemics, avoid preventable diseases, and improve the quality of life in general.</w:t>
      </w:r>
      <w:r w:rsidR="0052647D" w:rsidRPr="00D95C52">
        <w:rPr>
          <w:rFonts w:ascii="Arial" w:hAnsi="Arial" w:cs="Arial"/>
          <w:sz w:val="24"/>
          <w:szCs w:val="24"/>
        </w:rPr>
        <w:t xml:space="preserve"> This is supported by Shirley (2020) who argues that the rise of healthcare IT like artificial intelligence will have a significant effect on how healthcare is delivered in the future. </w:t>
      </w:r>
      <w:r w:rsidR="00963585" w:rsidRPr="00D95C52">
        <w:rPr>
          <w:rFonts w:ascii="Arial" w:hAnsi="Arial" w:cs="Arial"/>
          <w:sz w:val="24"/>
          <w:szCs w:val="24"/>
        </w:rPr>
        <w:t>However Shirley (2020) goes on to argue that it may take time for the medical community to fully emb</w:t>
      </w:r>
      <w:r w:rsidR="00403C62" w:rsidRPr="00D95C52">
        <w:rPr>
          <w:rFonts w:ascii="Arial" w:hAnsi="Arial" w:cs="Arial"/>
          <w:sz w:val="24"/>
          <w:szCs w:val="24"/>
        </w:rPr>
        <w:t>r</w:t>
      </w:r>
      <w:r w:rsidR="00963585" w:rsidRPr="00D95C52">
        <w:rPr>
          <w:rFonts w:ascii="Arial" w:hAnsi="Arial" w:cs="Arial"/>
          <w:sz w:val="24"/>
          <w:szCs w:val="24"/>
        </w:rPr>
        <w:t>ace the use of new technologies such as artificial intelligence</w:t>
      </w:r>
      <w:r w:rsidR="00403C62" w:rsidRPr="00D95C52">
        <w:rPr>
          <w:rFonts w:ascii="Arial" w:hAnsi="Arial" w:cs="Arial"/>
          <w:sz w:val="24"/>
          <w:szCs w:val="24"/>
        </w:rPr>
        <w:t xml:space="preserve">. </w:t>
      </w:r>
    </w:p>
    <w:p w14:paraId="0EF5E136" w14:textId="77777777" w:rsidR="003D481D" w:rsidRPr="00D95C52" w:rsidRDefault="003D481D" w:rsidP="00121EA7">
      <w:pPr>
        <w:spacing w:after="0" w:line="240" w:lineRule="auto"/>
        <w:ind w:left="284"/>
        <w:jc w:val="both"/>
        <w:rPr>
          <w:rFonts w:ascii="Arial" w:hAnsi="Arial" w:cs="Arial"/>
          <w:sz w:val="24"/>
          <w:szCs w:val="24"/>
        </w:rPr>
      </w:pPr>
    </w:p>
    <w:p w14:paraId="09CD9549" w14:textId="77777777" w:rsidR="003D481D" w:rsidRPr="00D95C52" w:rsidRDefault="003D481D" w:rsidP="00121EA7">
      <w:pPr>
        <w:spacing w:after="0" w:line="240" w:lineRule="auto"/>
        <w:ind w:left="284"/>
        <w:jc w:val="both"/>
        <w:rPr>
          <w:rFonts w:ascii="Arial" w:hAnsi="Arial" w:cs="Arial"/>
          <w:sz w:val="24"/>
          <w:szCs w:val="24"/>
        </w:rPr>
      </w:pPr>
      <w:r w:rsidRPr="00D95C52">
        <w:rPr>
          <w:rFonts w:ascii="Arial" w:hAnsi="Arial" w:cs="Arial"/>
          <w:sz w:val="24"/>
          <w:szCs w:val="24"/>
        </w:rPr>
        <w:t>In health care, however, there often is a large gap between the availability of actual cost data and an organisation’s ability to use such data for insights and decision making. National Data Guardian for Health and Care ensures that there are several safeguards in place, encompassing legislation, security standards and toolkits, independent advisory bodies and a national data opt-out. These ensure that data is used across the health and social care system in a safe, secure and legal way. These protections have been strengthened by the implementation of the General Data Protection Regulation. This regulation, amongst other things, requires all organisations in the health and social care system to be clear and transparent to individuals about how their data is used and by whom. When providing external partners (for example researchers and industry) access to data through data partnerships that benefit patients and the NHS, all NHS organisations (and other health data controllers), must meet high standards around transparency and accountability. These are clearly set out in the five principles governing data-sharing arrangements entered into by NHS organisations, published in July 2019. These principles are also in line with the Data Ethics Framework.</w:t>
      </w:r>
    </w:p>
    <w:p w14:paraId="2EE4BBA1" w14:textId="77777777" w:rsidR="00C878C5" w:rsidRPr="00D95C52" w:rsidRDefault="00C878C5" w:rsidP="00121EA7">
      <w:pPr>
        <w:spacing w:after="0" w:line="240" w:lineRule="auto"/>
        <w:ind w:left="284"/>
        <w:jc w:val="both"/>
        <w:rPr>
          <w:rFonts w:ascii="Arial" w:hAnsi="Arial" w:cs="Arial"/>
          <w:sz w:val="24"/>
          <w:szCs w:val="24"/>
        </w:rPr>
      </w:pPr>
    </w:p>
    <w:p w14:paraId="17FEEC7A" w14:textId="77777777" w:rsidR="00A67D67" w:rsidRPr="00D95C52" w:rsidRDefault="006C3506" w:rsidP="00121EA7">
      <w:pPr>
        <w:spacing w:after="0" w:line="240" w:lineRule="auto"/>
        <w:ind w:left="284"/>
        <w:jc w:val="both"/>
        <w:rPr>
          <w:rFonts w:ascii="Arial" w:hAnsi="Arial" w:cs="Arial"/>
          <w:b/>
          <w:sz w:val="24"/>
          <w:szCs w:val="24"/>
        </w:rPr>
      </w:pPr>
      <w:r w:rsidRPr="00D95C52">
        <w:rPr>
          <w:rFonts w:ascii="Arial" w:hAnsi="Arial" w:cs="Arial"/>
          <w:b/>
          <w:sz w:val="24"/>
          <w:szCs w:val="24"/>
        </w:rPr>
        <w:t>Project Management</w:t>
      </w:r>
    </w:p>
    <w:p w14:paraId="29C2C7C2" w14:textId="77777777" w:rsidR="00121EA7" w:rsidRPr="00D95C52" w:rsidRDefault="00121EA7" w:rsidP="00121EA7">
      <w:pPr>
        <w:spacing w:after="0" w:line="240" w:lineRule="auto"/>
        <w:ind w:left="284"/>
        <w:jc w:val="both"/>
        <w:rPr>
          <w:rFonts w:ascii="Arial" w:hAnsi="Arial" w:cs="Arial"/>
          <w:b/>
          <w:sz w:val="24"/>
          <w:szCs w:val="24"/>
        </w:rPr>
      </w:pPr>
    </w:p>
    <w:p w14:paraId="3076233C" w14:textId="77777777" w:rsidR="004936AF" w:rsidRPr="00D95C52" w:rsidRDefault="00A67D67" w:rsidP="00121EA7">
      <w:pPr>
        <w:spacing w:after="0" w:line="240" w:lineRule="auto"/>
        <w:ind w:left="284"/>
        <w:jc w:val="both"/>
        <w:rPr>
          <w:rFonts w:ascii="Arial" w:hAnsi="Arial" w:cs="Arial"/>
          <w:sz w:val="24"/>
          <w:szCs w:val="24"/>
        </w:rPr>
      </w:pPr>
      <w:proofErr w:type="spellStart"/>
      <w:r w:rsidRPr="00D95C52">
        <w:rPr>
          <w:rFonts w:ascii="Arial" w:hAnsi="Arial" w:cs="Arial"/>
          <w:sz w:val="24"/>
          <w:szCs w:val="24"/>
        </w:rPr>
        <w:t>Eby</w:t>
      </w:r>
      <w:proofErr w:type="spellEnd"/>
      <w:r w:rsidRPr="00D95C52">
        <w:rPr>
          <w:rFonts w:ascii="Arial" w:hAnsi="Arial" w:cs="Arial"/>
          <w:sz w:val="24"/>
          <w:szCs w:val="24"/>
        </w:rPr>
        <w:t xml:space="preserve"> (2020) argues that now more than ever, health care needs to adopt good project management principles because of all the internal and external challenges</w:t>
      </w:r>
      <w:r w:rsidR="00AC5900" w:rsidRPr="00D95C52">
        <w:rPr>
          <w:rFonts w:ascii="Arial" w:hAnsi="Arial" w:cs="Arial"/>
          <w:sz w:val="24"/>
          <w:szCs w:val="24"/>
        </w:rPr>
        <w:t xml:space="preserve"> faced by health boards</w:t>
      </w:r>
      <w:r w:rsidRPr="00D95C52">
        <w:rPr>
          <w:rFonts w:ascii="Arial" w:hAnsi="Arial" w:cs="Arial"/>
          <w:sz w:val="24"/>
          <w:szCs w:val="24"/>
        </w:rPr>
        <w:t xml:space="preserve">. </w:t>
      </w:r>
      <w:proofErr w:type="spellStart"/>
      <w:r w:rsidRPr="00D95C52">
        <w:rPr>
          <w:rFonts w:ascii="Arial" w:hAnsi="Arial" w:cs="Arial"/>
          <w:sz w:val="24"/>
          <w:szCs w:val="24"/>
        </w:rPr>
        <w:t>Eby</w:t>
      </w:r>
      <w:proofErr w:type="spellEnd"/>
      <w:r w:rsidRPr="00D95C52">
        <w:rPr>
          <w:rFonts w:ascii="Arial" w:hAnsi="Arial" w:cs="Arial"/>
          <w:sz w:val="24"/>
          <w:szCs w:val="24"/>
        </w:rPr>
        <w:t xml:space="preserve"> (2020) argues that the Waterfall methodology is the most common project management techniques used in healthcare as there are defined phases that need to be completed linearly e.g. building the Grange University Hospital in Cwmbran. </w:t>
      </w:r>
      <w:proofErr w:type="spellStart"/>
      <w:r w:rsidR="009D7BEE" w:rsidRPr="00D95C52">
        <w:rPr>
          <w:rFonts w:ascii="Arial" w:hAnsi="Arial" w:cs="Arial"/>
          <w:sz w:val="24"/>
          <w:szCs w:val="24"/>
        </w:rPr>
        <w:t>Deneir</w:t>
      </w:r>
      <w:proofErr w:type="spellEnd"/>
      <w:r w:rsidR="009D7BEE" w:rsidRPr="00D95C52">
        <w:rPr>
          <w:rFonts w:ascii="Arial" w:hAnsi="Arial" w:cs="Arial"/>
          <w:sz w:val="24"/>
          <w:szCs w:val="24"/>
        </w:rPr>
        <w:t xml:space="preserve"> (2015) argues that PRINCE2 is often take</w:t>
      </w:r>
      <w:r w:rsidR="00AC5900" w:rsidRPr="00D95C52">
        <w:rPr>
          <w:rFonts w:ascii="Arial" w:hAnsi="Arial" w:cs="Arial"/>
          <w:sz w:val="24"/>
          <w:szCs w:val="24"/>
        </w:rPr>
        <w:t>n as synonymous with the term “W</w:t>
      </w:r>
      <w:r w:rsidR="009D7BEE" w:rsidRPr="00D95C52">
        <w:rPr>
          <w:rFonts w:ascii="Arial" w:hAnsi="Arial" w:cs="Arial"/>
          <w:sz w:val="24"/>
          <w:szCs w:val="24"/>
        </w:rPr>
        <w:t xml:space="preserve">aterfall”. </w:t>
      </w:r>
      <w:proofErr w:type="spellStart"/>
      <w:r w:rsidR="009D7BEE" w:rsidRPr="00D95C52">
        <w:rPr>
          <w:rFonts w:ascii="Arial" w:hAnsi="Arial" w:cs="Arial"/>
          <w:sz w:val="24"/>
          <w:szCs w:val="24"/>
        </w:rPr>
        <w:t>Deneir</w:t>
      </w:r>
      <w:proofErr w:type="spellEnd"/>
      <w:r w:rsidR="009D7BEE" w:rsidRPr="00D95C52">
        <w:rPr>
          <w:rFonts w:ascii="Arial" w:hAnsi="Arial" w:cs="Arial"/>
          <w:sz w:val="24"/>
          <w:szCs w:val="24"/>
        </w:rPr>
        <w:t xml:space="preserve"> argues that PRINCE2 can be used it in a waterfall way but it’s not intrinsically waterfall; the main idea is to deliver profit. Yet practitioners who don’t understand the framework well enough can blame </w:t>
      </w:r>
      <w:r w:rsidR="009D7BEE" w:rsidRPr="00D95C52">
        <w:rPr>
          <w:rFonts w:ascii="Arial" w:hAnsi="Arial" w:cs="Arial"/>
          <w:sz w:val="24"/>
          <w:szCs w:val="24"/>
        </w:rPr>
        <w:lastRenderedPageBreak/>
        <w:t xml:space="preserve">PRINCE2 for being waterfall when projects fail. </w:t>
      </w:r>
      <w:r w:rsidR="00AC5900" w:rsidRPr="00D95C52">
        <w:rPr>
          <w:rFonts w:ascii="Arial" w:hAnsi="Arial" w:cs="Arial"/>
          <w:sz w:val="24"/>
          <w:szCs w:val="24"/>
        </w:rPr>
        <w:t>Agile and W</w:t>
      </w:r>
      <w:r w:rsidR="001D493A" w:rsidRPr="00D95C52">
        <w:rPr>
          <w:rFonts w:ascii="Arial" w:hAnsi="Arial" w:cs="Arial"/>
          <w:sz w:val="24"/>
          <w:szCs w:val="24"/>
        </w:rPr>
        <w:t xml:space="preserve">aterfall are two distinctive methodologies of processes to complete projects or work items. Agile is an iterative methodology that incorporates a cyclic and collaborative process. Waterfall is a sequential methodology that can also be collaborative, but tasks are generally handled in a more linear process. Santos (2021) argues that Agile and </w:t>
      </w:r>
      <w:r w:rsidR="00536C7F" w:rsidRPr="00D95C52">
        <w:rPr>
          <w:rFonts w:ascii="Arial" w:hAnsi="Arial" w:cs="Arial"/>
          <w:sz w:val="24"/>
          <w:szCs w:val="24"/>
        </w:rPr>
        <w:t>Waterfall project</w:t>
      </w:r>
      <w:r w:rsidR="001D493A" w:rsidRPr="00D95C52">
        <w:rPr>
          <w:rFonts w:ascii="Arial" w:hAnsi="Arial" w:cs="Arial"/>
          <w:sz w:val="24"/>
          <w:szCs w:val="24"/>
        </w:rPr>
        <w:t xml:space="preserve"> management methodologies can help produce high-quality project management. Depending on the specific project requirement, knowing the difference between agile and waterfall can better equip an organisation to choose the right process and methods in delivering a successful project.</w:t>
      </w:r>
    </w:p>
    <w:p w14:paraId="3F3292C2" w14:textId="77777777" w:rsidR="00A67D67" w:rsidRPr="00D95C52" w:rsidRDefault="00A67D67" w:rsidP="00121EA7">
      <w:pPr>
        <w:spacing w:after="0" w:line="240" w:lineRule="auto"/>
        <w:ind w:left="284"/>
        <w:jc w:val="both"/>
        <w:rPr>
          <w:rFonts w:ascii="Arial" w:hAnsi="Arial" w:cs="Arial"/>
          <w:b/>
          <w:sz w:val="24"/>
          <w:szCs w:val="24"/>
        </w:rPr>
      </w:pPr>
    </w:p>
    <w:p w14:paraId="1392A1D8" w14:textId="6BD7CE81" w:rsidR="00403C62" w:rsidRPr="00D95C52" w:rsidRDefault="00403C62" w:rsidP="001F51E9">
      <w:pPr>
        <w:spacing w:after="0" w:line="240" w:lineRule="auto"/>
        <w:ind w:left="284"/>
        <w:jc w:val="both"/>
        <w:rPr>
          <w:rFonts w:ascii="Arial" w:hAnsi="Arial" w:cs="Arial"/>
          <w:sz w:val="24"/>
          <w:szCs w:val="24"/>
        </w:rPr>
      </w:pPr>
      <w:r w:rsidRPr="00D95C52">
        <w:rPr>
          <w:rFonts w:ascii="Arial" w:hAnsi="Arial" w:cs="Arial"/>
          <w:sz w:val="24"/>
          <w:szCs w:val="24"/>
        </w:rPr>
        <w:t xml:space="preserve">Shirley (2020) argues that there is no guaranteed methodology to make every project a success, but there are tools and techniques to give project managers a much better chance. Using an appropriate methodology in healthcare is important as the human element has a much larger focus, particularly for patient outcomes. Shirley (2020) goes on to suggest that healthcare personnel will have to manage more high tech projects, and utilise project management techniques customised to the healthcare industry. </w:t>
      </w:r>
      <w:r w:rsidR="00E03C33" w:rsidRPr="00D95C52">
        <w:rPr>
          <w:rFonts w:ascii="Arial" w:hAnsi="Arial" w:cs="Arial"/>
          <w:sz w:val="24"/>
          <w:szCs w:val="24"/>
        </w:rPr>
        <w:t xml:space="preserve">However with an increase in high tech projects, comes the issue of protecting patient data and GDPR, which will increase the complexities of project management. </w:t>
      </w:r>
    </w:p>
    <w:p w14:paraId="7B5797EF" w14:textId="77777777" w:rsidR="00403C62" w:rsidRPr="00D95C52" w:rsidRDefault="00403C62" w:rsidP="00121EA7">
      <w:pPr>
        <w:spacing w:after="0" w:line="240" w:lineRule="auto"/>
        <w:ind w:left="284"/>
        <w:jc w:val="both"/>
        <w:rPr>
          <w:rFonts w:ascii="Arial" w:hAnsi="Arial" w:cs="Arial"/>
          <w:b/>
          <w:sz w:val="24"/>
          <w:szCs w:val="24"/>
        </w:rPr>
      </w:pPr>
    </w:p>
    <w:p w14:paraId="6A6C9C11" w14:textId="77777777" w:rsidR="00121EA7" w:rsidRPr="00D95C52" w:rsidRDefault="00121EA7" w:rsidP="00121EA7">
      <w:pPr>
        <w:spacing w:after="0" w:line="240" w:lineRule="auto"/>
        <w:ind w:left="284"/>
        <w:jc w:val="both"/>
        <w:rPr>
          <w:rFonts w:ascii="Arial" w:hAnsi="Arial" w:cs="Arial"/>
          <w:b/>
          <w:bCs/>
          <w:sz w:val="24"/>
          <w:szCs w:val="24"/>
        </w:rPr>
      </w:pPr>
    </w:p>
    <w:p w14:paraId="63AC15E9" w14:textId="77777777" w:rsidR="00924A65" w:rsidRPr="00D95C52" w:rsidRDefault="00924A65" w:rsidP="00121EA7">
      <w:pPr>
        <w:spacing w:after="0" w:line="240" w:lineRule="auto"/>
        <w:ind w:left="284"/>
        <w:jc w:val="both"/>
        <w:rPr>
          <w:rFonts w:ascii="Arial" w:hAnsi="Arial" w:cs="Arial"/>
          <w:b/>
          <w:bCs/>
          <w:sz w:val="24"/>
          <w:szCs w:val="24"/>
        </w:rPr>
      </w:pPr>
      <w:r w:rsidRPr="00D95C52">
        <w:rPr>
          <w:rFonts w:ascii="Arial" w:hAnsi="Arial" w:cs="Arial"/>
          <w:b/>
          <w:bCs/>
          <w:sz w:val="24"/>
          <w:szCs w:val="24"/>
        </w:rPr>
        <w:t xml:space="preserve">Methodology </w:t>
      </w:r>
    </w:p>
    <w:p w14:paraId="5BD16E66" w14:textId="77777777" w:rsidR="00121EA7" w:rsidRPr="00D95C52" w:rsidRDefault="00121EA7" w:rsidP="00121EA7">
      <w:pPr>
        <w:spacing w:after="0" w:line="240" w:lineRule="auto"/>
        <w:ind w:left="284"/>
        <w:jc w:val="both"/>
        <w:rPr>
          <w:rFonts w:ascii="Arial" w:hAnsi="Arial" w:cs="Arial"/>
          <w:sz w:val="24"/>
          <w:szCs w:val="24"/>
        </w:rPr>
      </w:pPr>
    </w:p>
    <w:p w14:paraId="0C852855" w14:textId="77777777" w:rsidR="00924A65" w:rsidRPr="00D95C52" w:rsidRDefault="0079061A" w:rsidP="00121EA7">
      <w:pPr>
        <w:spacing w:after="0" w:line="240" w:lineRule="auto"/>
        <w:ind w:left="284"/>
        <w:jc w:val="both"/>
        <w:rPr>
          <w:rFonts w:ascii="Arial" w:hAnsi="Arial" w:cs="Arial"/>
          <w:sz w:val="24"/>
          <w:szCs w:val="24"/>
        </w:rPr>
      </w:pPr>
      <w:r w:rsidRPr="00D95C52">
        <w:rPr>
          <w:rFonts w:ascii="Arial" w:hAnsi="Arial" w:cs="Arial"/>
          <w:sz w:val="24"/>
          <w:szCs w:val="24"/>
        </w:rPr>
        <w:t>To implement PLICS within ABUHB, a project management approach will be needed which wil</w:t>
      </w:r>
      <w:r w:rsidR="00924A65" w:rsidRPr="00D95C52">
        <w:rPr>
          <w:rFonts w:ascii="Arial" w:hAnsi="Arial" w:cs="Arial"/>
          <w:sz w:val="24"/>
          <w:szCs w:val="24"/>
        </w:rPr>
        <w:t>l follow the ABUHB Programme Management Office</w:t>
      </w:r>
      <w:r w:rsidR="00536C7F" w:rsidRPr="00D95C52">
        <w:rPr>
          <w:rFonts w:ascii="Arial" w:hAnsi="Arial" w:cs="Arial"/>
          <w:sz w:val="24"/>
          <w:szCs w:val="24"/>
        </w:rPr>
        <w:t xml:space="preserve"> (PMO)</w:t>
      </w:r>
      <w:r w:rsidR="00924A65" w:rsidRPr="00D95C52">
        <w:rPr>
          <w:rFonts w:ascii="Arial" w:hAnsi="Arial" w:cs="Arial"/>
          <w:sz w:val="24"/>
          <w:szCs w:val="24"/>
        </w:rPr>
        <w:t xml:space="preserve"> procedure for managing projects. This involves developing Project Initiation Document (PID) which has the following process: </w:t>
      </w:r>
    </w:p>
    <w:p w14:paraId="6B690038" w14:textId="77777777" w:rsidR="00924A65" w:rsidRPr="00D95C52" w:rsidRDefault="00924A65" w:rsidP="00121EA7">
      <w:pPr>
        <w:pStyle w:val="ListParagraph"/>
        <w:numPr>
          <w:ilvl w:val="0"/>
          <w:numId w:val="9"/>
        </w:numPr>
        <w:spacing w:after="0" w:line="240" w:lineRule="auto"/>
        <w:ind w:left="284" w:firstLine="0"/>
        <w:jc w:val="both"/>
        <w:rPr>
          <w:rFonts w:ascii="Arial" w:hAnsi="Arial" w:cs="Arial"/>
          <w:sz w:val="24"/>
          <w:szCs w:val="24"/>
        </w:rPr>
      </w:pPr>
      <w:r w:rsidRPr="00D95C52">
        <w:rPr>
          <w:rFonts w:ascii="Arial" w:hAnsi="Arial" w:cs="Arial"/>
          <w:sz w:val="24"/>
          <w:szCs w:val="24"/>
        </w:rPr>
        <w:t>Purpose</w:t>
      </w:r>
    </w:p>
    <w:p w14:paraId="363A5F27" w14:textId="77777777" w:rsidR="00924A65" w:rsidRPr="00D95C52" w:rsidRDefault="00924A65" w:rsidP="00121EA7">
      <w:pPr>
        <w:pStyle w:val="ListParagraph"/>
        <w:numPr>
          <w:ilvl w:val="0"/>
          <w:numId w:val="9"/>
        </w:numPr>
        <w:spacing w:after="0" w:line="240" w:lineRule="auto"/>
        <w:ind w:left="284" w:firstLine="0"/>
        <w:jc w:val="both"/>
        <w:rPr>
          <w:rFonts w:ascii="Arial" w:hAnsi="Arial" w:cs="Arial"/>
          <w:sz w:val="24"/>
          <w:szCs w:val="24"/>
        </w:rPr>
      </w:pPr>
      <w:r w:rsidRPr="00D95C52">
        <w:rPr>
          <w:rFonts w:ascii="Arial" w:hAnsi="Arial" w:cs="Arial"/>
          <w:sz w:val="24"/>
          <w:szCs w:val="24"/>
        </w:rPr>
        <w:t xml:space="preserve">Objectives </w:t>
      </w:r>
    </w:p>
    <w:p w14:paraId="786129EA" w14:textId="77777777" w:rsidR="00924A65" w:rsidRPr="00D95C52" w:rsidRDefault="00924A65" w:rsidP="00121EA7">
      <w:pPr>
        <w:pStyle w:val="ListParagraph"/>
        <w:numPr>
          <w:ilvl w:val="0"/>
          <w:numId w:val="9"/>
        </w:numPr>
        <w:spacing w:after="0" w:line="240" w:lineRule="auto"/>
        <w:ind w:left="284" w:firstLine="0"/>
        <w:jc w:val="both"/>
        <w:rPr>
          <w:rFonts w:ascii="Arial" w:hAnsi="Arial" w:cs="Arial"/>
          <w:sz w:val="24"/>
          <w:szCs w:val="24"/>
        </w:rPr>
      </w:pPr>
      <w:r w:rsidRPr="00D95C52">
        <w:rPr>
          <w:rFonts w:ascii="Arial" w:hAnsi="Arial" w:cs="Arial"/>
          <w:sz w:val="24"/>
          <w:szCs w:val="24"/>
        </w:rPr>
        <w:t>Outputs (what things will this project deliver)</w:t>
      </w:r>
    </w:p>
    <w:p w14:paraId="4291F28A" w14:textId="77777777" w:rsidR="00924A65" w:rsidRPr="00D95C52" w:rsidRDefault="00924A65" w:rsidP="00121EA7">
      <w:pPr>
        <w:pStyle w:val="ListParagraph"/>
        <w:numPr>
          <w:ilvl w:val="0"/>
          <w:numId w:val="9"/>
        </w:numPr>
        <w:spacing w:after="0" w:line="240" w:lineRule="auto"/>
        <w:ind w:left="284" w:firstLine="0"/>
        <w:jc w:val="both"/>
        <w:rPr>
          <w:rFonts w:ascii="Arial" w:hAnsi="Arial" w:cs="Arial"/>
          <w:sz w:val="24"/>
          <w:szCs w:val="24"/>
        </w:rPr>
      </w:pPr>
      <w:r w:rsidRPr="00D95C52">
        <w:rPr>
          <w:rFonts w:ascii="Arial" w:hAnsi="Arial" w:cs="Arial"/>
          <w:sz w:val="24"/>
          <w:szCs w:val="24"/>
        </w:rPr>
        <w:t>Scope</w:t>
      </w:r>
    </w:p>
    <w:p w14:paraId="74126DC6" w14:textId="77777777" w:rsidR="00924A65" w:rsidRPr="00D95C52" w:rsidRDefault="00924A65" w:rsidP="00121EA7">
      <w:pPr>
        <w:pStyle w:val="ListParagraph"/>
        <w:numPr>
          <w:ilvl w:val="0"/>
          <w:numId w:val="9"/>
        </w:numPr>
        <w:spacing w:after="0" w:line="240" w:lineRule="auto"/>
        <w:ind w:left="284" w:firstLine="0"/>
        <w:jc w:val="both"/>
        <w:rPr>
          <w:rFonts w:ascii="Arial" w:hAnsi="Arial" w:cs="Arial"/>
          <w:sz w:val="24"/>
          <w:szCs w:val="24"/>
        </w:rPr>
      </w:pPr>
      <w:r w:rsidRPr="00D95C52">
        <w:rPr>
          <w:rFonts w:ascii="Arial" w:hAnsi="Arial" w:cs="Arial"/>
          <w:sz w:val="24"/>
          <w:szCs w:val="24"/>
        </w:rPr>
        <w:t>Work streams (How the work stream will be split up into different projects if relevant)</w:t>
      </w:r>
    </w:p>
    <w:p w14:paraId="020A3660" w14:textId="77777777" w:rsidR="00924A65" w:rsidRPr="00D95C52" w:rsidRDefault="00924A65" w:rsidP="00121EA7">
      <w:pPr>
        <w:pStyle w:val="ListParagraph"/>
        <w:numPr>
          <w:ilvl w:val="0"/>
          <w:numId w:val="9"/>
        </w:numPr>
        <w:spacing w:after="0" w:line="240" w:lineRule="auto"/>
        <w:ind w:left="284" w:firstLine="0"/>
        <w:jc w:val="both"/>
        <w:rPr>
          <w:rFonts w:ascii="Arial" w:hAnsi="Arial" w:cs="Arial"/>
          <w:sz w:val="24"/>
          <w:szCs w:val="24"/>
        </w:rPr>
      </w:pPr>
      <w:r w:rsidRPr="00D95C52">
        <w:rPr>
          <w:rFonts w:ascii="Arial" w:hAnsi="Arial" w:cs="Arial"/>
          <w:sz w:val="24"/>
          <w:szCs w:val="24"/>
        </w:rPr>
        <w:t>Benefits (financial and non-financial i.e. quality, patient care, staff satisfaction)</w:t>
      </w:r>
    </w:p>
    <w:p w14:paraId="5CD4B4A6" w14:textId="77777777" w:rsidR="00924A65" w:rsidRPr="00D95C52" w:rsidRDefault="00924A65" w:rsidP="00121EA7">
      <w:pPr>
        <w:pStyle w:val="ListParagraph"/>
        <w:numPr>
          <w:ilvl w:val="0"/>
          <w:numId w:val="9"/>
        </w:numPr>
        <w:spacing w:after="0" w:line="240" w:lineRule="auto"/>
        <w:ind w:left="284" w:firstLine="0"/>
        <w:jc w:val="both"/>
        <w:rPr>
          <w:rFonts w:ascii="Arial" w:hAnsi="Arial" w:cs="Arial"/>
          <w:sz w:val="24"/>
          <w:szCs w:val="24"/>
        </w:rPr>
      </w:pPr>
      <w:r w:rsidRPr="00D95C52">
        <w:rPr>
          <w:rFonts w:ascii="Arial" w:hAnsi="Arial" w:cs="Arial"/>
          <w:sz w:val="24"/>
          <w:szCs w:val="24"/>
        </w:rPr>
        <w:t>Risks (what can go wrong and what can be done to mitigate this)</w:t>
      </w:r>
    </w:p>
    <w:p w14:paraId="672331DA" w14:textId="77777777" w:rsidR="00924A65" w:rsidRPr="00D95C52" w:rsidRDefault="00924A65" w:rsidP="00121EA7">
      <w:pPr>
        <w:pStyle w:val="ListParagraph"/>
        <w:numPr>
          <w:ilvl w:val="0"/>
          <w:numId w:val="9"/>
        </w:numPr>
        <w:spacing w:after="0" w:line="240" w:lineRule="auto"/>
        <w:ind w:left="284" w:firstLine="0"/>
        <w:jc w:val="both"/>
        <w:rPr>
          <w:rFonts w:ascii="Arial" w:hAnsi="Arial" w:cs="Arial"/>
          <w:sz w:val="24"/>
          <w:szCs w:val="24"/>
        </w:rPr>
      </w:pPr>
      <w:r w:rsidRPr="00D95C52">
        <w:rPr>
          <w:rFonts w:ascii="Arial" w:hAnsi="Arial" w:cs="Arial"/>
          <w:sz w:val="24"/>
          <w:szCs w:val="24"/>
        </w:rPr>
        <w:t>Milestones (timescales)</w:t>
      </w:r>
    </w:p>
    <w:p w14:paraId="4C3C581A" w14:textId="77777777" w:rsidR="00924A65" w:rsidRPr="00D95C52" w:rsidRDefault="00924A65" w:rsidP="00121EA7">
      <w:pPr>
        <w:spacing w:after="0" w:line="240" w:lineRule="auto"/>
        <w:ind w:left="284"/>
        <w:jc w:val="both"/>
        <w:rPr>
          <w:rFonts w:ascii="Arial" w:hAnsi="Arial" w:cs="Arial"/>
          <w:b/>
          <w:sz w:val="24"/>
          <w:szCs w:val="24"/>
        </w:rPr>
      </w:pPr>
    </w:p>
    <w:p w14:paraId="420CCA77" w14:textId="77777777" w:rsidR="00536C7F" w:rsidRPr="00D95C52" w:rsidRDefault="00536C7F" w:rsidP="00121EA7">
      <w:pPr>
        <w:spacing w:after="0" w:line="240" w:lineRule="auto"/>
        <w:ind w:left="284"/>
        <w:jc w:val="both"/>
        <w:rPr>
          <w:rFonts w:ascii="Arial" w:hAnsi="Arial" w:cs="Arial"/>
          <w:sz w:val="24"/>
          <w:szCs w:val="24"/>
        </w:rPr>
      </w:pPr>
      <w:r w:rsidRPr="00D95C52">
        <w:rPr>
          <w:rFonts w:ascii="Arial" w:hAnsi="Arial" w:cs="Arial"/>
          <w:sz w:val="24"/>
          <w:szCs w:val="24"/>
        </w:rPr>
        <w:t xml:space="preserve">This approach taken by the PMO is loosely based on the Agile methodology, but there is an understanding that different projects may require different methodologies depending on their size, scope and focus. </w:t>
      </w:r>
      <w:r w:rsidR="0006671E" w:rsidRPr="00D95C52">
        <w:rPr>
          <w:rFonts w:ascii="Arial" w:hAnsi="Arial" w:cs="Arial"/>
          <w:sz w:val="24"/>
          <w:szCs w:val="24"/>
        </w:rPr>
        <w:t xml:space="preserve">This approach is supported by </w:t>
      </w:r>
      <w:proofErr w:type="spellStart"/>
      <w:r w:rsidR="0006671E" w:rsidRPr="00D95C52">
        <w:rPr>
          <w:rFonts w:ascii="Arial" w:hAnsi="Arial" w:cs="Arial"/>
          <w:sz w:val="24"/>
          <w:szCs w:val="24"/>
        </w:rPr>
        <w:t>Eby</w:t>
      </w:r>
      <w:proofErr w:type="spellEnd"/>
      <w:r w:rsidR="0006671E" w:rsidRPr="00D95C52">
        <w:rPr>
          <w:rFonts w:ascii="Arial" w:hAnsi="Arial" w:cs="Arial"/>
          <w:sz w:val="24"/>
          <w:szCs w:val="24"/>
        </w:rPr>
        <w:t xml:space="preserve"> (2020) who argues that healthcare project management teams sometimes use a hybrid approa</w:t>
      </w:r>
      <w:r w:rsidR="00AC5900" w:rsidRPr="00D95C52">
        <w:rPr>
          <w:rFonts w:ascii="Arial" w:hAnsi="Arial" w:cs="Arial"/>
          <w:sz w:val="24"/>
          <w:szCs w:val="24"/>
        </w:rPr>
        <w:t>ch, employing a combination of W</w:t>
      </w:r>
      <w:r w:rsidR="0006671E" w:rsidRPr="00D95C52">
        <w:rPr>
          <w:rFonts w:ascii="Arial" w:hAnsi="Arial" w:cs="Arial"/>
          <w:sz w:val="24"/>
          <w:szCs w:val="24"/>
        </w:rPr>
        <w:t xml:space="preserve">aterfall and Agile to manage a project. </w:t>
      </w:r>
      <w:r w:rsidR="0079061A" w:rsidRPr="00D95C52">
        <w:rPr>
          <w:rFonts w:ascii="Arial" w:hAnsi="Arial" w:cs="Arial"/>
          <w:sz w:val="24"/>
          <w:szCs w:val="24"/>
        </w:rPr>
        <w:t xml:space="preserve">Shirley (2020) suggests that detailing a project will include a project plan, executing a budget, schedule, milestones and objectives. </w:t>
      </w:r>
    </w:p>
    <w:p w14:paraId="7FC01C15" w14:textId="77777777" w:rsidR="0006671E" w:rsidRPr="00D95C52" w:rsidRDefault="0006671E" w:rsidP="00121EA7">
      <w:pPr>
        <w:spacing w:after="0" w:line="240" w:lineRule="auto"/>
        <w:ind w:left="284"/>
        <w:jc w:val="both"/>
        <w:rPr>
          <w:rFonts w:ascii="Arial" w:hAnsi="Arial" w:cs="Arial"/>
          <w:sz w:val="24"/>
          <w:szCs w:val="24"/>
        </w:rPr>
      </w:pPr>
    </w:p>
    <w:p w14:paraId="08023E34" w14:textId="77777777" w:rsidR="0006671E" w:rsidRPr="00D95C52" w:rsidRDefault="0006671E" w:rsidP="00121EA7">
      <w:pPr>
        <w:spacing w:after="0" w:line="240" w:lineRule="auto"/>
        <w:ind w:left="284"/>
        <w:jc w:val="both"/>
        <w:rPr>
          <w:rFonts w:ascii="Arial" w:hAnsi="Arial" w:cs="Arial"/>
          <w:sz w:val="24"/>
          <w:szCs w:val="24"/>
        </w:rPr>
      </w:pPr>
      <w:proofErr w:type="spellStart"/>
      <w:r w:rsidRPr="00D95C52">
        <w:rPr>
          <w:rFonts w:ascii="Arial" w:hAnsi="Arial" w:cs="Arial"/>
          <w:sz w:val="24"/>
          <w:szCs w:val="24"/>
        </w:rPr>
        <w:t>Eby</w:t>
      </w:r>
      <w:proofErr w:type="spellEnd"/>
      <w:r w:rsidRPr="00D95C52">
        <w:rPr>
          <w:rFonts w:ascii="Arial" w:hAnsi="Arial" w:cs="Arial"/>
          <w:sz w:val="24"/>
          <w:szCs w:val="24"/>
        </w:rPr>
        <w:t xml:space="preserve"> (2020) argues that project management has become even more important in healthcare in recent years, mainly because of safety concerns: a healthcare project done ineffectively can lead to patients’ health problems. </w:t>
      </w:r>
      <w:proofErr w:type="spellStart"/>
      <w:r w:rsidRPr="00D95C52">
        <w:rPr>
          <w:rFonts w:ascii="Arial" w:hAnsi="Arial" w:cs="Arial"/>
          <w:sz w:val="24"/>
          <w:szCs w:val="24"/>
        </w:rPr>
        <w:t>Eby</w:t>
      </w:r>
      <w:proofErr w:type="spellEnd"/>
      <w:r w:rsidRPr="00D95C52">
        <w:rPr>
          <w:rFonts w:ascii="Arial" w:hAnsi="Arial" w:cs="Arial"/>
          <w:sz w:val="24"/>
          <w:szCs w:val="24"/>
        </w:rPr>
        <w:t xml:space="preserve"> (2020) argues that the benefits of strong healthcare project management allows for improved quality of care, better organisational planning and increased staff productivity. </w:t>
      </w:r>
      <w:r w:rsidR="00723FFD" w:rsidRPr="00D95C52">
        <w:rPr>
          <w:rFonts w:ascii="Arial" w:hAnsi="Arial" w:cs="Arial"/>
          <w:sz w:val="24"/>
          <w:szCs w:val="24"/>
        </w:rPr>
        <w:t xml:space="preserve"> That is all very well, however </w:t>
      </w:r>
      <w:proofErr w:type="spellStart"/>
      <w:r w:rsidR="00723FFD" w:rsidRPr="00D95C52">
        <w:rPr>
          <w:rFonts w:ascii="Arial" w:hAnsi="Arial" w:cs="Arial"/>
          <w:sz w:val="24"/>
          <w:szCs w:val="24"/>
        </w:rPr>
        <w:t>Veter</w:t>
      </w:r>
      <w:proofErr w:type="spellEnd"/>
      <w:r w:rsidR="00723FFD" w:rsidRPr="00D95C52">
        <w:rPr>
          <w:rFonts w:ascii="Arial" w:hAnsi="Arial" w:cs="Arial"/>
          <w:sz w:val="24"/>
          <w:szCs w:val="24"/>
        </w:rPr>
        <w:t xml:space="preserve"> (2020) argues that project management has its downfalls such as managing stakeholders and not always being in control. In an organisation as complex and large as ABUHB, managing projects maybe challenging given that it is one of the largest health boards in Wales. </w:t>
      </w:r>
    </w:p>
    <w:p w14:paraId="59190C02" w14:textId="77777777" w:rsidR="00924A65" w:rsidRPr="00D95C52" w:rsidRDefault="00924A65" w:rsidP="00121EA7">
      <w:pPr>
        <w:spacing w:after="0" w:line="240" w:lineRule="auto"/>
        <w:ind w:left="284"/>
        <w:jc w:val="both"/>
        <w:rPr>
          <w:rFonts w:ascii="Arial" w:hAnsi="Arial" w:cs="Arial"/>
          <w:b/>
          <w:sz w:val="24"/>
          <w:szCs w:val="24"/>
        </w:rPr>
      </w:pPr>
    </w:p>
    <w:p w14:paraId="30EE8EA1" w14:textId="77777777" w:rsidR="002A7DCB" w:rsidRPr="00D95C52" w:rsidRDefault="002A7DCB" w:rsidP="00121EA7">
      <w:pPr>
        <w:spacing w:after="0" w:line="240" w:lineRule="auto"/>
        <w:ind w:left="284"/>
        <w:jc w:val="both"/>
        <w:rPr>
          <w:rFonts w:ascii="Arial" w:hAnsi="Arial" w:cs="Arial"/>
          <w:b/>
          <w:sz w:val="24"/>
          <w:szCs w:val="24"/>
        </w:rPr>
      </w:pPr>
      <w:r w:rsidRPr="00D95C52">
        <w:rPr>
          <w:rFonts w:ascii="Arial" w:hAnsi="Arial" w:cs="Arial"/>
          <w:b/>
          <w:sz w:val="24"/>
          <w:szCs w:val="24"/>
        </w:rPr>
        <w:t>Scope</w:t>
      </w:r>
    </w:p>
    <w:p w14:paraId="4AE29187" w14:textId="77777777" w:rsidR="00121EA7" w:rsidRPr="00D95C52" w:rsidRDefault="00121EA7" w:rsidP="00121EA7">
      <w:pPr>
        <w:spacing w:after="0" w:line="240" w:lineRule="auto"/>
        <w:ind w:left="284"/>
        <w:jc w:val="both"/>
        <w:rPr>
          <w:rFonts w:ascii="Arial" w:hAnsi="Arial" w:cs="Arial"/>
          <w:b/>
          <w:sz w:val="24"/>
          <w:szCs w:val="24"/>
        </w:rPr>
      </w:pPr>
    </w:p>
    <w:p w14:paraId="70F5B61E" w14:textId="77777777" w:rsidR="002A7DCB" w:rsidRPr="00D95C52" w:rsidRDefault="002A7DCB" w:rsidP="00121EA7">
      <w:pPr>
        <w:spacing w:after="0" w:line="240" w:lineRule="auto"/>
        <w:ind w:left="284"/>
        <w:jc w:val="both"/>
        <w:rPr>
          <w:rFonts w:ascii="Arial" w:hAnsi="Arial" w:cs="Arial"/>
          <w:sz w:val="24"/>
          <w:szCs w:val="24"/>
        </w:rPr>
      </w:pPr>
      <w:r w:rsidRPr="00D95C52">
        <w:rPr>
          <w:rFonts w:ascii="Arial" w:hAnsi="Arial" w:cs="Arial"/>
          <w:sz w:val="24"/>
          <w:szCs w:val="24"/>
        </w:rPr>
        <w:t xml:space="preserve">The </w:t>
      </w:r>
      <w:r w:rsidR="002D06A8" w:rsidRPr="00D95C52">
        <w:rPr>
          <w:rFonts w:ascii="Arial" w:hAnsi="Arial" w:cs="Arial"/>
          <w:sz w:val="24"/>
          <w:szCs w:val="24"/>
        </w:rPr>
        <w:t>initial s</w:t>
      </w:r>
      <w:r w:rsidRPr="00D95C52">
        <w:rPr>
          <w:rFonts w:ascii="Arial" w:hAnsi="Arial" w:cs="Arial"/>
          <w:sz w:val="24"/>
          <w:szCs w:val="24"/>
        </w:rPr>
        <w:t>cope</w:t>
      </w:r>
      <w:r w:rsidR="002D06A8" w:rsidRPr="00D95C52">
        <w:rPr>
          <w:rFonts w:ascii="Arial" w:hAnsi="Arial" w:cs="Arial"/>
          <w:sz w:val="24"/>
          <w:szCs w:val="24"/>
        </w:rPr>
        <w:t xml:space="preserve"> for the proposed implementation of PLICS in ABUHB</w:t>
      </w:r>
      <w:r w:rsidRPr="00D95C52">
        <w:rPr>
          <w:rFonts w:ascii="Arial" w:hAnsi="Arial" w:cs="Arial"/>
          <w:sz w:val="24"/>
          <w:szCs w:val="24"/>
        </w:rPr>
        <w:t xml:space="preserve"> would be initially limited to the trauma and orthopaedic division within ABUHB, noting that this is one of the largest areas </w:t>
      </w:r>
      <w:r w:rsidRPr="00D95C52">
        <w:rPr>
          <w:rFonts w:ascii="Arial" w:hAnsi="Arial" w:cs="Arial"/>
          <w:sz w:val="24"/>
          <w:szCs w:val="24"/>
        </w:rPr>
        <w:lastRenderedPageBreak/>
        <w:t xml:space="preserve">of expenditure across the health board. </w:t>
      </w:r>
      <w:r w:rsidR="00EA4329" w:rsidRPr="00D95C52">
        <w:rPr>
          <w:rFonts w:ascii="Arial" w:hAnsi="Arial" w:cs="Arial"/>
          <w:sz w:val="24"/>
          <w:szCs w:val="24"/>
        </w:rPr>
        <w:t xml:space="preserve">Cokins, Lawson and </w:t>
      </w:r>
      <w:proofErr w:type="spellStart"/>
      <w:r w:rsidR="00EA4329" w:rsidRPr="00D95C52">
        <w:rPr>
          <w:rFonts w:ascii="Arial" w:hAnsi="Arial" w:cs="Arial"/>
          <w:sz w:val="24"/>
          <w:szCs w:val="24"/>
        </w:rPr>
        <w:t>Tholemeier</w:t>
      </w:r>
      <w:proofErr w:type="spellEnd"/>
      <w:r w:rsidR="00EA4329" w:rsidRPr="00D95C52">
        <w:rPr>
          <w:rFonts w:ascii="Arial" w:hAnsi="Arial" w:cs="Arial"/>
          <w:sz w:val="24"/>
          <w:szCs w:val="24"/>
        </w:rPr>
        <w:t xml:space="preserve"> (2018) suggest that the key to successful implementation of PLICS can be to start with a specific department or diagnosis-related group (DRG) and build on successes and lessons learned from that pilot project. For example, a total joint replacement project can yield positive cost savings in a matter of weeks. Therefor</w:t>
      </w:r>
      <w:r w:rsidR="0079061A" w:rsidRPr="00D95C52">
        <w:rPr>
          <w:rFonts w:ascii="Arial" w:hAnsi="Arial" w:cs="Arial"/>
          <w:sz w:val="24"/>
          <w:szCs w:val="24"/>
        </w:rPr>
        <w:t>e</w:t>
      </w:r>
      <w:r w:rsidR="00EA4329" w:rsidRPr="00D95C52">
        <w:rPr>
          <w:rFonts w:ascii="Arial" w:hAnsi="Arial" w:cs="Arial"/>
          <w:sz w:val="24"/>
          <w:szCs w:val="24"/>
        </w:rPr>
        <w:t xml:space="preserve"> keeping the scope initially to trauma and orthopaedic division within ABUHB would be a sensible approach. </w:t>
      </w:r>
    </w:p>
    <w:p w14:paraId="1D588114" w14:textId="77777777" w:rsidR="00E03C33" w:rsidRPr="00D95C52" w:rsidRDefault="00E03C33" w:rsidP="00121EA7">
      <w:pPr>
        <w:spacing w:after="0" w:line="240" w:lineRule="auto"/>
        <w:ind w:left="284"/>
        <w:jc w:val="both"/>
        <w:rPr>
          <w:rFonts w:ascii="Arial" w:hAnsi="Arial" w:cs="Arial"/>
          <w:sz w:val="24"/>
          <w:szCs w:val="24"/>
        </w:rPr>
      </w:pPr>
    </w:p>
    <w:p w14:paraId="675CB08F" w14:textId="77777777" w:rsidR="00EF3CFE" w:rsidRPr="00D95C52" w:rsidRDefault="00EF3CFE" w:rsidP="00121EA7">
      <w:pPr>
        <w:spacing w:after="0" w:line="240" w:lineRule="auto"/>
        <w:ind w:left="284"/>
        <w:jc w:val="both"/>
        <w:rPr>
          <w:rFonts w:ascii="Arial" w:hAnsi="Arial" w:cs="Arial"/>
          <w:sz w:val="24"/>
          <w:szCs w:val="24"/>
        </w:rPr>
      </w:pPr>
      <w:r w:rsidRPr="00D95C52">
        <w:rPr>
          <w:rFonts w:ascii="Arial" w:hAnsi="Arial" w:cs="Arial"/>
          <w:sz w:val="24"/>
          <w:szCs w:val="24"/>
        </w:rPr>
        <w:t xml:space="preserve">NHS England (no date) </w:t>
      </w:r>
      <w:r w:rsidR="00806BE5" w:rsidRPr="00D95C52">
        <w:rPr>
          <w:rFonts w:ascii="Arial" w:hAnsi="Arial" w:cs="Arial"/>
          <w:sz w:val="24"/>
          <w:szCs w:val="24"/>
        </w:rPr>
        <w:t xml:space="preserve">suggests that </w:t>
      </w:r>
      <w:r w:rsidRPr="00D95C52">
        <w:rPr>
          <w:rFonts w:ascii="Arial" w:hAnsi="Arial" w:cs="Arial"/>
          <w:sz w:val="24"/>
          <w:szCs w:val="24"/>
        </w:rPr>
        <w:t xml:space="preserve">an aims statement </w:t>
      </w:r>
      <w:r w:rsidR="00806BE5" w:rsidRPr="00D95C52">
        <w:rPr>
          <w:rFonts w:ascii="Arial" w:hAnsi="Arial" w:cs="Arial"/>
          <w:sz w:val="24"/>
          <w:szCs w:val="24"/>
        </w:rPr>
        <w:t xml:space="preserve">should be developed </w:t>
      </w:r>
      <w:r w:rsidR="002D06A8" w:rsidRPr="00D95C52">
        <w:rPr>
          <w:rFonts w:ascii="Arial" w:hAnsi="Arial" w:cs="Arial"/>
          <w:sz w:val="24"/>
          <w:szCs w:val="24"/>
        </w:rPr>
        <w:t>to help</w:t>
      </w:r>
      <w:r w:rsidRPr="00D95C52">
        <w:rPr>
          <w:rFonts w:ascii="Arial" w:hAnsi="Arial" w:cs="Arial"/>
          <w:sz w:val="24"/>
          <w:szCs w:val="24"/>
        </w:rPr>
        <w:t xml:space="preserve"> identif</w:t>
      </w:r>
      <w:r w:rsidR="00806BE5" w:rsidRPr="00D95C52">
        <w:rPr>
          <w:rFonts w:ascii="Arial" w:hAnsi="Arial" w:cs="Arial"/>
          <w:sz w:val="24"/>
          <w:szCs w:val="24"/>
        </w:rPr>
        <w:t xml:space="preserve">y and articulate clear, focused </w:t>
      </w:r>
      <w:r w:rsidRPr="00D95C52">
        <w:rPr>
          <w:rFonts w:ascii="Arial" w:hAnsi="Arial" w:cs="Arial"/>
          <w:sz w:val="24"/>
          <w:szCs w:val="24"/>
        </w:rPr>
        <w:t xml:space="preserve">goals </w:t>
      </w:r>
      <w:r w:rsidR="00806BE5" w:rsidRPr="00D95C52">
        <w:rPr>
          <w:rFonts w:ascii="Arial" w:hAnsi="Arial" w:cs="Arial"/>
          <w:sz w:val="24"/>
          <w:szCs w:val="24"/>
        </w:rPr>
        <w:t>with clinical leadership. G</w:t>
      </w:r>
      <w:r w:rsidRPr="00D95C52">
        <w:rPr>
          <w:rFonts w:ascii="Arial" w:hAnsi="Arial" w:cs="Arial"/>
          <w:sz w:val="24"/>
          <w:szCs w:val="24"/>
        </w:rPr>
        <w:t>oals should focus on</w:t>
      </w:r>
      <w:r w:rsidR="00806BE5" w:rsidRPr="00D95C52">
        <w:rPr>
          <w:rFonts w:ascii="Arial" w:hAnsi="Arial" w:cs="Arial"/>
          <w:sz w:val="24"/>
          <w:szCs w:val="24"/>
        </w:rPr>
        <w:t xml:space="preserve"> problems that cause concern as </w:t>
      </w:r>
      <w:r w:rsidRPr="00D95C52">
        <w:rPr>
          <w:rFonts w:ascii="Arial" w:hAnsi="Arial" w:cs="Arial"/>
          <w:sz w:val="24"/>
          <w:szCs w:val="24"/>
        </w:rPr>
        <w:t xml:space="preserve">well as benefits for patients and staff. </w:t>
      </w:r>
      <w:r w:rsidR="00806BE5" w:rsidRPr="00D95C52">
        <w:rPr>
          <w:rFonts w:ascii="Arial" w:hAnsi="Arial" w:cs="Arial"/>
          <w:sz w:val="24"/>
          <w:szCs w:val="24"/>
        </w:rPr>
        <w:t>A</w:t>
      </w:r>
      <w:r w:rsidRPr="00D95C52">
        <w:rPr>
          <w:rFonts w:ascii="Arial" w:hAnsi="Arial" w:cs="Arial"/>
          <w:sz w:val="24"/>
          <w:szCs w:val="24"/>
        </w:rPr>
        <w:t>ims need to</w:t>
      </w:r>
      <w:r w:rsidR="00806BE5" w:rsidRPr="00D95C52">
        <w:rPr>
          <w:rFonts w:ascii="Arial" w:hAnsi="Arial" w:cs="Arial"/>
          <w:sz w:val="24"/>
          <w:szCs w:val="24"/>
        </w:rPr>
        <w:t xml:space="preserve"> be specific and measurable and </w:t>
      </w:r>
      <w:r w:rsidRPr="00D95C52">
        <w:rPr>
          <w:rFonts w:ascii="Arial" w:hAnsi="Arial" w:cs="Arial"/>
          <w:sz w:val="24"/>
          <w:szCs w:val="24"/>
        </w:rPr>
        <w:t xml:space="preserve">should link to the strategic aims of </w:t>
      </w:r>
      <w:r w:rsidR="00806BE5" w:rsidRPr="00D95C52">
        <w:rPr>
          <w:rFonts w:ascii="Arial" w:hAnsi="Arial" w:cs="Arial"/>
          <w:sz w:val="24"/>
          <w:szCs w:val="24"/>
        </w:rPr>
        <w:t>the</w:t>
      </w:r>
      <w:r w:rsidRPr="00D95C52">
        <w:rPr>
          <w:rFonts w:ascii="Arial" w:hAnsi="Arial" w:cs="Arial"/>
          <w:sz w:val="24"/>
          <w:szCs w:val="24"/>
        </w:rPr>
        <w:t xml:space="preserve"> organisation</w:t>
      </w:r>
      <w:r w:rsidR="008F5657" w:rsidRPr="00D95C52">
        <w:rPr>
          <w:rFonts w:ascii="Arial" w:hAnsi="Arial" w:cs="Arial"/>
          <w:sz w:val="24"/>
          <w:szCs w:val="24"/>
        </w:rPr>
        <w:t>. Copper (2016) supports this by arguing that poor planning in project management is the number one mistake that leads to project failure; if something does not start right, it would be delusional to think that it will end right.</w:t>
      </w:r>
    </w:p>
    <w:p w14:paraId="69EE450C" w14:textId="77777777" w:rsidR="00806BE5" w:rsidRPr="00D95C52" w:rsidRDefault="00806BE5" w:rsidP="00121EA7">
      <w:pPr>
        <w:spacing w:after="0" w:line="240" w:lineRule="auto"/>
        <w:ind w:left="284"/>
        <w:jc w:val="both"/>
        <w:rPr>
          <w:rFonts w:ascii="Arial" w:hAnsi="Arial" w:cs="Arial"/>
          <w:sz w:val="24"/>
          <w:szCs w:val="24"/>
        </w:rPr>
      </w:pPr>
    </w:p>
    <w:p w14:paraId="74DBDB29" w14:textId="77777777" w:rsidR="008F5657" w:rsidRPr="00D95C52" w:rsidRDefault="008F5657" w:rsidP="00121EA7">
      <w:pPr>
        <w:spacing w:after="0" w:line="240" w:lineRule="auto"/>
        <w:ind w:left="284"/>
        <w:jc w:val="both"/>
        <w:rPr>
          <w:rFonts w:ascii="Arial" w:hAnsi="Arial" w:cs="Arial"/>
          <w:sz w:val="24"/>
          <w:szCs w:val="24"/>
        </w:rPr>
      </w:pPr>
      <w:r w:rsidRPr="00D95C52">
        <w:rPr>
          <w:rFonts w:ascii="Arial" w:hAnsi="Arial" w:cs="Arial"/>
          <w:sz w:val="24"/>
          <w:szCs w:val="24"/>
        </w:rPr>
        <w:t xml:space="preserve">Therefore if PLICS is to be successfully implemented across ABUHB, appropriate planning and clear objectives are essential. </w:t>
      </w:r>
    </w:p>
    <w:p w14:paraId="3173B320" w14:textId="77777777" w:rsidR="008F5657" w:rsidRPr="00D95C52" w:rsidRDefault="008F5657" w:rsidP="00121EA7">
      <w:pPr>
        <w:spacing w:after="0" w:line="240" w:lineRule="auto"/>
        <w:ind w:left="284"/>
        <w:jc w:val="both"/>
        <w:rPr>
          <w:rFonts w:ascii="Arial" w:hAnsi="Arial" w:cs="Arial"/>
          <w:sz w:val="24"/>
          <w:szCs w:val="24"/>
        </w:rPr>
      </w:pPr>
    </w:p>
    <w:p w14:paraId="3EAB9696" w14:textId="77777777" w:rsidR="00C878C5" w:rsidRPr="00D95C52" w:rsidRDefault="008F5657" w:rsidP="00121EA7">
      <w:pPr>
        <w:spacing w:after="0" w:line="240" w:lineRule="auto"/>
        <w:ind w:left="284"/>
        <w:jc w:val="both"/>
        <w:rPr>
          <w:rFonts w:ascii="Arial" w:hAnsi="Arial" w:cs="Arial"/>
          <w:b/>
          <w:bCs/>
          <w:sz w:val="24"/>
          <w:szCs w:val="24"/>
        </w:rPr>
      </w:pPr>
      <w:r w:rsidRPr="00D95C52">
        <w:rPr>
          <w:rFonts w:ascii="Arial" w:hAnsi="Arial" w:cs="Arial"/>
          <w:b/>
          <w:bCs/>
          <w:sz w:val="24"/>
          <w:szCs w:val="24"/>
        </w:rPr>
        <w:t>PLICS p</w:t>
      </w:r>
      <w:r w:rsidR="00924A65" w:rsidRPr="00D95C52">
        <w:rPr>
          <w:rFonts w:ascii="Arial" w:hAnsi="Arial" w:cs="Arial"/>
          <w:b/>
          <w:bCs/>
          <w:sz w:val="24"/>
          <w:szCs w:val="24"/>
        </w:rPr>
        <w:t xml:space="preserve">roject </w:t>
      </w:r>
      <w:r w:rsidRPr="00D95C52">
        <w:rPr>
          <w:rFonts w:ascii="Arial" w:hAnsi="Arial" w:cs="Arial"/>
          <w:b/>
          <w:bCs/>
          <w:sz w:val="24"/>
          <w:szCs w:val="24"/>
        </w:rPr>
        <w:t>a</w:t>
      </w:r>
      <w:r w:rsidR="00C878C5" w:rsidRPr="00D95C52">
        <w:rPr>
          <w:rFonts w:ascii="Arial" w:hAnsi="Arial" w:cs="Arial"/>
          <w:b/>
          <w:bCs/>
          <w:sz w:val="24"/>
          <w:szCs w:val="24"/>
        </w:rPr>
        <w:t xml:space="preserve">ims </w:t>
      </w:r>
    </w:p>
    <w:p w14:paraId="57BCC8AA" w14:textId="77777777" w:rsidR="00167BAE" w:rsidRPr="00D95C52" w:rsidRDefault="0079061A" w:rsidP="00121EA7">
      <w:pPr>
        <w:pStyle w:val="ListParagraph"/>
        <w:numPr>
          <w:ilvl w:val="0"/>
          <w:numId w:val="6"/>
        </w:numPr>
        <w:spacing w:after="0" w:line="240" w:lineRule="auto"/>
        <w:ind w:left="284" w:firstLine="0"/>
        <w:jc w:val="both"/>
        <w:rPr>
          <w:rFonts w:ascii="Arial" w:hAnsi="Arial" w:cs="Arial"/>
          <w:color w:val="FF0000"/>
          <w:sz w:val="24"/>
          <w:szCs w:val="24"/>
        </w:rPr>
      </w:pPr>
      <w:r w:rsidRPr="00D95C52">
        <w:rPr>
          <w:rFonts w:ascii="Arial" w:hAnsi="Arial" w:cs="Arial"/>
          <w:color w:val="000000" w:themeColor="text1"/>
          <w:sz w:val="24"/>
          <w:szCs w:val="24"/>
        </w:rPr>
        <w:t xml:space="preserve">To optimise </w:t>
      </w:r>
      <w:r w:rsidR="00167BAE" w:rsidRPr="00D95C52">
        <w:rPr>
          <w:rFonts w:ascii="Arial" w:hAnsi="Arial" w:cs="Arial"/>
          <w:sz w:val="24"/>
          <w:szCs w:val="24"/>
        </w:rPr>
        <w:t xml:space="preserve">cost effectiveness </w:t>
      </w:r>
      <w:r w:rsidRPr="00D95C52">
        <w:rPr>
          <w:rFonts w:ascii="Arial" w:hAnsi="Arial" w:cs="Arial"/>
          <w:sz w:val="24"/>
          <w:szCs w:val="24"/>
        </w:rPr>
        <w:t>within the orthopaedic division within ABUHB</w:t>
      </w:r>
    </w:p>
    <w:p w14:paraId="006B093D" w14:textId="77777777" w:rsidR="00167BAE" w:rsidRPr="00D95C52" w:rsidRDefault="0079061A" w:rsidP="00121EA7">
      <w:pPr>
        <w:pStyle w:val="ListParagraph"/>
        <w:numPr>
          <w:ilvl w:val="0"/>
          <w:numId w:val="6"/>
        </w:numPr>
        <w:spacing w:after="0" w:line="240" w:lineRule="auto"/>
        <w:ind w:left="709" w:hanging="425"/>
        <w:jc w:val="both"/>
        <w:rPr>
          <w:rFonts w:ascii="Arial" w:hAnsi="Arial" w:cs="Arial"/>
          <w:sz w:val="24"/>
          <w:szCs w:val="24"/>
        </w:rPr>
      </w:pPr>
      <w:r w:rsidRPr="00D95C52">
        <w:rPr>
          <w:rFonts w:ascii="Arial" w:hAnsi="Arial" w:cs="Arial"/>
          <w:sz w:val="24"/>
          <w:szCs w:val="24"/>
        </w:rPr>
        <w:t xml:space="preserve">To improve business intelligence across the orthopaedic division in terms of identifying what specific theatres/consultants operate the most efficiently </w:t>
      </w:r>
    </w:p>
    <w:p w14:paraId="254E16B8" w14:textId="77777777" w:rsidR="00C878C5" w:rsidRPr="00D95C52" w:rsidRDefault="00C878C5" w:rsidP="00121EA7">
      <w:pPr>
        <w:spacing w:after="0" w:line="240" w:lineRule="auto"/>
        <w:ind w:left="284"/>
        <w:jc w:val="both"/>
        <w:rPr>
          <w:rFonts w:ascii="Arial" w:hAnsi="Arial" w:cs="Arial"/>
          <w:sz w:val="24"/>
          <w:szCs w:val="24"/>
        </w:rPr>
      </w:pPr>
    </w:p>
    <w:p w14:paraId="3FCA551B" w14:textId="5135219E" w:rsidR="00365E51" w:rsidRDefault="00C878C5" w:rsidP="00121EA7">
      <w:pPr>
        <w:spacing w:after="0" w:line="240" w:lineRule="auto"/>
        <w:ind w:left="284"/>
        <w:jc w:val="both"/>
        <w:rPr>
          <w:rFonts w:ascii="Arial" w:hAnsi="Arial" w:cs="Arial"/>
          <w:b/>
          <w:bCs/>
          <w:sz w:val="24"/>
          <w:szCs w:val="24"/>
        </w:rPr>
      </w:pPr>
      <w:r w:rsidRPr="00D95C52">
        <w:rPr>
          <w:rFonts w:ascii="Arial" w:hAnsi="Arial" w:cs="Arial"/>
          <w:b/>
          <w:bCs/>
          <w:sz w:val="24"/>
          <w:szCs w:val="24"/>
        </w:rPr>
        <w:t xml:space="preserve">Measures </w:t>
      </w:r>
    </w:p>
    <w:p w14:paraId="40B74093" w14:textId="77777777" w:rsidR="00104887" w:rsidRPr="00D95C52" w:rsidRDefault="00104887" w:rsidP="00121EA7">
      <w:pPr>
        <w:spacing w:after="0" w:line="240" w:lineRule="auto"/>
        <w:ind w:left="284"/>
        <w:jc w:val="both"/>
        <w:rPr>
          <w:rFonts w:ascii="Arial" w:hAnsi="Arial" w:cs="Arial"/>
          <w:b/>
          <w:bCs/>
          <w:sz w:val="24"/>
          <w:szCs w:val="24"/>
        </w:rPr>
      </w:pPr>
    </w:p>
    <w:p w14:paraId="502FBDFE" w14:textId="77777777" w:rsidR="009F2739" w:rsidRPr="00D95C52" w:rsidRDefault="009F2739" w:rsidP="00121EA7">
      <w:pPr>
        <w:spacing w:after="0" w:line="240" w:lineRule="auto"/>
        <w:ind w:left="284"/>
        <w:jc w:val="both"/>
        <w:rPr>
          <w:rFonts w:ascii="Arial" w:hAnsi="Arial" w:cs="Arial"/>
          <w:sz w:val="24"/>
          <w:szCs w:val="24"/>
        </w:rPr>
      </w:pPr>
      <w:r w:rsidRPr="00D95C52">
        <w:rPr>
          <w:rFonts w:ascii="Arial" w:hAnsi="Arial" w:cs="Arial"/>
          <w:sz w:val="24"/>
          <w:szCs w:val="24"/>
        </w:rPr>
        <w:t xml:space="preserve">Patient level costing relies on using digital systems to record clinical interventions throughout their journey through the health system. Unfortunately, there are multiple </w:t>
      </w:r>
      <w:r w:rsidR="00717F9C" w:rsidRPr="00D95C52">
        <w:rPr>
          <w:rFonts w:ascii="Arial" w:hAnsi="Arial" w:cs="Arial"/>
          <w:sz w:val="24"/>
          <w:szCs w:val="24"/>
        </w:rPr>
        <w:t xml:space="preserve">digital IT </w:t>
      </w:r>
      <w:r w:rsidRPr="00D95C52">
        <w:rPr>
          <w:rFonts w:ascii="Arial" w:hAnsi="Arial" w:cs="Arial"/>
          <w:sz w:val="24"/>
          <w:szCs w:val="24"/>
        </w:rPr>
        <w:t>systems used by different departments</w:t>
      </w:r>
      <w:r w:rsidR="00717F9C" w:rsidRPr="00D95C52">
        <w:rPr>
          <w:rFonts w:ascii="Arial" w:hAnsi="Arial" w:cs="Arial"/>
          <w:sz w:val="24"/>
          <w:szCs w:val="24"/>
        </w:rPr>
        <w:t xml:space="preserve"> across the organisation. Therefore, to successfully implement the project, these systems will have to integrate and communicate with each other. The following </w:t>
      </w:r>
      <w:r w:rsidR="0079061A" w:rsidRPr="00D95C52">
        <w:rPr>
          <w:rFonts w:ascii="Arial" w:hAnsi="Arial" w:cs="Arial"/>
          <w:sz w:val="24"/>
          <w:szCs w:val="24"/>
        </w:rPr>
        <w:t xml:space="preserve">measures </w:t>
      </w:r>
      <w:r w:rsidR="00717F9C" w:rsidRPr="00D95C52">
        <w:rPr>
          <w:rFonts w:ascii="Arial" w:hAnsi="Arial" w:cs="Arial"/>
          <w:sz w:val="24"/>
          <w:szCs w:val="24"/>
        </w:rPr>
        <w:t xml:space="preserve">will have to </w:t>
      </w:r>
      <w:r w:rsidR="0079061A" w:rsidRPr="00D95C52">
        <w:rPr>
          <w:rFonts w:ascii="Arial" w:hAnsi="Arial" w:cs="Arial"/>
          <w:sz w:val="24"/>
          <w:szCs w:val="24"/>
        </w:rPr>
        <w:t>be achieved</w:t>
      </w:r>
      <w:r w:rsidR="00717F9C" w:rsidRPr="00D95C52">
        <w:rPr>
          <w:rFonts w:ascii="Arial" w:hAnsi="Arial" w:cs="Arial"/>
          <w:sz w:val="24"/>
          <w:szCs w:val="24"/>
        </w:rPr>
        <w:t xml:space="preserve"> if ABUHB is to implement patient level costing:</w:t>
      </w:r>
      <w:r w:rsidRPr="00D95C52">
        <w:rPr>
          <w:rFonts w:ascii="Arial" w:hAnsi="Arial" w:cs="Arial"/>
          <w:sz w:val="24"/>
          <w:szCs w:val="24"/>
        </w:rPr>
        <w:t xml:space="preserve"> </w:t>
      </w:r>
    </w:p>
    <w:p w14:paraId="52989EE0" w14:textId="77777777" w:rsidR="00DC1392" w:rsidRPr="00D95C52" w:rsidRDefault="00717F9C" w:rsidP="00121EA7">
      <w:pPr>
        <w:pStyle w:val="ListParagraph"/>
        <w:numPr>
          <w:ilvl w:val="0"/>
          <w:numId w:val="10"/>
        </w:numPr>
        <w:spacing w:after="0" w:line="240" w:lineRule="auto"/>
        <w:ind w:left="709" w:hanging="283"/>
        <w:jc w:val="both"/>
        <w:rPr>
          <w:rFonts w:ascii="Arial" w:hAnsi="Arial" w:cs="Arial"/>
          <w:sz w:val="24"/>
          <w:szCs w:val="24"/>
        </w:rPr>
      </w:pPr>
      <w:r w:rsidRPr="00D95C52">
        <w:rPr>
          <w:rFonts w:ascii="Arial" w:hAnsi="Arial" w:cs="Arial"/>
          <w:sz w:val="24"/>
          <w:szCs w:val="24"/>
        </w:rPr>
        <w:t>Development of an interface between the clinical stock control system (Omnicell) and</w:t>
      </w:r>
      <w:r w:rsidR="00DC1392" w:rsidRPr="00D95C52">
        <w:rPr>
          <w:rFonts w:ascii="Arial" w:hAnsi="Arial" w:cs="Arial"/>
          <w:sz w:val="24"/>
          <w:szCs w:val="24"/>
        </w:rPr>
        <w:t xml:space="preserve"> </w:t>
      </w:r>
      <w:proofErr w:type="spellStart"/>
      <w:r w:rsidR="00DC1392" w:rsidRPr="00D95C52">
        <w:rPr>
          <w:rFonts w:ascii="Arial" w:hAnsi="Arial" w:cs="Arial"/>
          <w:sz w:val="24"/>
          <w:szCs w:val="24"/>
        </w:rPr>
        <w:t>Healthedge</w:t>
      </w:r>
      <w:proofErr w:type="spellEnd"/>
      <w:r w:rsidR="00DC1392" w:rsidRPr="00D95C52">
        <w:rPr>
          <w:rFonts w:ascii="Arial" w:hAnsi="Arial" w:cs="Arial"/>
          <w:sz w:val="24"/>
          <w:szCs w:val="24"/>
        </w:rPr>
        <w:t xml:space="preserve"> </w:t>
      </w:r>
      <w:r w:rsidR="0079061A" w:rsidRPr="00D95C52">
        <w:rPr>
          <w:rFonts w:ascii="Arial" w:hAnsi="Arial" w:cs="Arial"/>
          <w:sz w:val="24"/>
          <w:szCs w:val="24"/>
        </w:rPr>
        <w:t xml:space="preserve">(digital records system) </w:t>
      </w:r>
    </w:p>
    <w:p w14:paraId="4413DCE7" w14:textId="77777777" w:rsidR="00142843" w:rsidRPr="00D95C52" w:rsidRDefault="00DC1392" w:rsidP="00121EA7">
      <w:pPr>
        <w:pStyle w:val="ListParagraph"/>
        <w:numPr>
          <w:ilvl w:val="0"/>
          <w:numId w:val="10"/>
        </w:numPr>
        <w:spacing w:after="0" w:line="240" w:lineRule="auto"/>
        <w:ind w:left="709" w:hanging="283"/>
        <w:jc w:val="both"/>
        <w:rPr>
          <w:rFonts w:ascii="Arial" w:hAnsi="Arial" w:cs="Arial"/>
          <w:sz w:val="24"/>
          <w:szCs w:val="24"/>
        </w:rPr>
      </w:pPr>
      <w:r w:rsidRPr="00D95C52">
        <w:rPr>
          <w:rFonts w:ascii="Arial" w:hAnsi="Arial" w:cs="Arial"/>
          <w:sz w:val="24"/>
          <w:szCs w:val="24"/>
        </w:rPr>
        <w:t xml:space="preserve">Ensure that all stock is recorded in the Omnicell system </w:t>
      </w:r>
      <w:r w:rsidR="0079061A" w:rsidRPr="00D95C52">
        <w:rPr>
          <w:rFonts w:ascii="Arial" w:hAnsi="Arial" w:cs="Arial"/>
          <w:sz w:val="24"/>
          <w:szCs w:val="24"/>
        </w:rPr>
        <w:t xml:space="preserve">so that a digital record of what is used can be recorded (currently not all stock is recorded in the system) </w:t>
      </w:r>
    </w:p>
    <w:p w14:paraId="490E687A" w14:textId="77777777" w:rsidR="00F60DD3" w:rsidRPr="00D95C52" w:rsidRDefault="00F60DD3" w:rsidP="00121EA7">
      <w:pPr>
        <w:pStyle w:val="ListParagraph"/>
        <w:numPr>
          <w:ilvl w:val="0"/>
          <w:numId w:val="10"/>
        </w:numPr>
        <w:spacing w:after="0" w:line="240" w:lineRule="auto"/>
        <w:ind w:left="709" w:hanging="283"/>
        <w:jc w:val="both"/>
        <w:rPr>
          <w:rFonts w:ascii="Arial" w:hAnsi="Arial" w:cs="Arial"/>
          <w:sz w:val="24"/>
          <w:szCs w:val="24"/>
        </w:rPr>
      </w:pPr>
      <w:r w:rsidRPr="00D95C52">
        <w:rPr>
          <w:rFonts w:ascii="Arial" w:hAnsi="Arial" w:cs="Arial"/>
          <w:sz w:val="24"/>
          <w:szCs w:val="24"/>
        </w:rPr>
        <w:t xml:space="preserve">Development of the </w:t>
      </w:r>
      <w:proofErr w:type="spellStart"/>
      <w:r w:rsidRPr="00D95C52">
        <w:rPr>
          <w:rFonts w:ascii="Arial" w:hAnsi="Arial" w:cs="Arial"/>
          <w:sz w:val="24"/>
          <w:szCs w:val="24"/>
        </w:rPr>
        <w:t>Healthedge</w:t>
      </w:r>
      <w:proofErr w:type="spellEnd"/>
      <w:r w:rsidRPr="00D95C52">
        <w:rPr>
          <w:rFonts w:ascii="Arial" w:hAnsi="Arial" w:cs="Arial"/>
          <w:sz w:val="24"/>
          <w:szCs w:val="24"/>
        </w:rPr>
        <w:t xml:space="preserve"> system that will record all consumables, instruments and equipment used in theatres </w:t>
      </w:r>
    </w:p>
    <w:p w14:paraId="48CAF300" w14:textId="77777777" w:rsidR="0079061A" w:rsidRPr="00D95C52" w:rsidRDefault="0079061A" w:rsidP="00121EA7">
      <w:pPr>
        <w:pStyle w:val="ListParagraph"/>
        <w:numPr>
          <w:ilvl w:val="0"/>
          <w:numId w:val="10"/>
        </w:numPr>
        <w:spacing w:after="0" w:line="240" w:lineRule="auto"/>
        <w:ind w:left="709" w:hanging="283"/>
        <w:jc w:val="both"/>
        <w:rPr>
          <w:rFonts w:ascii="Arial" w:hAnsi="Arial" w:cs="Arial"/>
          <w:sz w:val="24"/>
          <w:szCs w:val="24"/>
        </w:rPr>
      </w:pPr>
      <w:r w:rsidRPr="00D95C52">
        <w:rPr>
          <w:rFonts w:ascii="Arial" w:hAnsi="Arial" w:cs="Arial"/>
          <w:sz w:val="24"/>
          <w:szCs w:val="24"/>
        </w:rPr>
        <w:t xml:space="preserve">Engage with key consultants and front line staff within the orthopaedic division to get them on board with implementing PLICS (using a change management approach) </w:t>
      </w:r>
    </w:p>
    <w:p w14:paraId="2CD9294F" w14:textId="77777777" w:rsidR="0079061A" w:rsidRPr="00D95C52" w:rsidRDefault="0079061A" w:rsidP="00121EA7">
      <w:pPr>
        <w:pStyle w:val="ListParagraph"/>
        <w:numPr>
          <w:ilvl w:val="0"/>
          <w:numId w:val="10"/>
        </w:numPr>
        <w:spacing w:after="0" w:line="240" w:lineRule="auto"/>
        <w:ind w:left="709" w:hanging="283"/>
        <w:jc w:val="both"/>
        <w:rPr>
          <w:rFonts w:ascii="Arial" w:hAnsi="Arial" w:cs="Arial"/>
          <w:sz w:val="24"/>
          <w:szCs w:val="24"/>
        </w:rPr>
      </w:pPr>
      <w:r w:rsidRPr="00D95C52">
        <w:rPr>
          <w:rFonts w:ascii="Arial" w:hAnsi="Arial" w:cs="Arial"/>
          <w:sz w:val="24"/>
          <w:szCs w:val="24"/>
        </w:rPr>
        <w:t xml:space="preserve">Continually feedback and communicate project updates to all stakeholders </w:t>
      </w:r>
    </w:p>
    <w:p w14:paraId="22127B2A" w14:textId="77777777" w:rsidR="00142843" w:rsidRPr="00D95C52" w:rsidRDefault="00142843" w:rsidP="00121EA7">
      <w:pPr>
        <w:spacing w:after="0" w:line="240" w:lineRule="auto"/>
        <w:ind w:left="284"/>
        <w:jc w:val="both"/>
        <w:rPr>
          <w:rFonts w:ascii="Arial" w:hAnsi="Arial" w:cs="Arial"/>
          <w:b/>
          <w:bCs/>
          <w:sz w:val="24"/>
          <w:szCs w:val="24"/>
        </w:rPr>
      </w:pPr>
    </w:p>
    <w:p w14:paraId="3A0BCE54" w14:textId="77777777" w:rsidR="0079061A" w:rsidRPr="00D95C52" w:rsidRDefault="0079061A" w:rsidP="00121EA7">
      <w:pPr>
        <w:spacing w:after="0" w:line="240" w:lineRule="auto"/>
        <w:ind w:left="284"/>
        <w:jc w:val="both"/>
        <w:rPr>
          <w:rFonts w:ascii="Arial" w:hAnsi="Arial" w:cs="Arial"/>
          <w:b/>
          <w:bCs/>
          <w:sz w:val="24"/>
          <w:szCs w:val="24"/>
        </w:rPr>
      </w:pPr>
      <w:r w:rsidRPr="00D95C52">
        <w:rPr>
          <w:rFonts w:ascii="Arial" w:hAnsi="Arial" w:cs="Arial"/>
          <w:b/>
          <w:bCs/>
          <w:sz w:val="24"/>
          <w:szCs w:val="24"/>
        </w:rPr>
        <w:t xml:space="preserve">Resources </w:t>
      </w:r>
      <w:r w:rsidR="001134C1" w:rsidRPr="00D95C52">
        <w:rPr>
          <w:rFonts w:ascii="Arial" w:hAnsi="Arial" w:cs="Arial"/>
          <w:b/>
          <w:bCs/>
          <w:sz w:val="24"/>
          <w:szCs w:val="24"/>
        </w:rPr>
        <w:t xml:space="preserve">and project structure </w:t>
      </w:r>
    </w:p>
    <w:p w14:paraId="71F73EB6" w14:textId="77777777" w:rsidR="00121EA7" w:rsidRPr="00D95C52" w:rsidRDefault="00121EA7" w:rsidP="00121EA7">
      <w:pPr>
        <w:spacing w:after="0" w:line="240" w:lineRule="auto"/>
        <w:ind w:left="284"/>
        <w:jc w:val="both"/>
        <w:rPr>
          <w:rFonts w:ascii="Arial" w:hAnsi="Arial" w:cs="Arial"/>
          <w:b/>
          <w:bCs/>
          <w:sz w:val="24"/>
          <w:szCs w:val="24"/>
        </w:rPr>
      </w:pPr>
    </w:p>
    <w:p w14:paraId="352DAFEC" w14:textId="77777777" w:rsidR="001134C1" w:rsidRPr="00D95C52" w:rsidRDefault="001134C1" w:rsidP="00121EA7">
      <w:pPr>
        <w:spacing w:after="0" w:line="240" w:lineRule="auto"/>
        <w:ind w:left="284"/>
        <w:jc w:val="both"/>
        <w:rPr>
          <w:rFonts w:ascii="Arial" w:hAnsi="Arial" w:cs="Arial"/>
          <w:bCs/>
          <w:sz w:val="24"/>
          <w:szCs w:val="24"/>
        </w:rPr>
      </w:pPr>
      <w:r w:rsidRPr="00D95C52">
        <w:rPr>
          <w:rFonts w:ascii="Arial" w:hAnsi="Arial" w:cs="Arial"/>
          <w:bCs/>
          <w:sz w:val="24"/>
          <w:szCs w:val="24"/>
        </w:rPr>
        <w:t xml:space="preserve">Programme manager, </w:t>
      </w:r>
      <w:r w:rsidR="0079061A" w:rsidRPr="00D95C52">
        <w:rPr>
          <w:rFonts w:ascii="Arial" w:hAnsi="Arial" w:cs="Arial"/>
          <w:bCs/>
          <w:sz w:val="24"/>
          <w:szCs w:val="24"/>
        </w:rPr>
        <w:t>Senior Responsible officer</w:t>
      </w:r>
      <w:r w:rsidRPr="00D95C52">
        <w:rPr>
          <w:rFonts w:ascii="Arial" w:hAnsi="Arial" w:cs="Arial"/>
          <w:bCs/>
          <w:sz w:val="24"/>
          <w:szCs w:val="24"/>
        </w:rPr>
        <w:t xml:space="preserve">, </w:t>
      </w:r>
      <w:r w:rsidR="0079061A" w:rsidRPr="00D95C52">
        <w:rPr>
          <w:rFonts w:ascii="Arial" w:hAnsi="Arial" w:cs="Arial"/>
          <w:bCs/>
          <w:sz w:val="24"/>
          <w:szCs w:val="24"/>
        </w:rPr>
        <w:t>Sponsor</w:t>
      </w:r>
      <w:r w:rsidRPr="00D95C52">
        <w:rPr>
          <w:rFonts w:ascii="Arial" w:hAnsi="Arial" w:cs="Arial"/>
          <w:bCs/>
          <w:sz w:val="24"/>
          <w:szCs w:val="24"/>
        </w:rPr>
        <w:t xml:space="preserve">, </w:t>
      </w:r>
      <w:r w:rsidR="0079061A" w:rsidRPr="00D95C52">
        <w:rPr>
          <w:rFonts w:ascii="Arial" w:hAnsi="Arial" w:cs="Arial"/>
          <w:bCs/>
          <w:sz w:val="24"/>
          <w:szCs w:val="24"/>
        </w:rPr>
        <w:t>Finance lead</w:t>
      </w:r>
      <w:r w:rsidRPr="00D95C52">
        <w:rPr>
          <w:rFonts w:ascii="Arial" w:hAnsi="Arial" w:cs="Arial"/>
          <w:bCs/>
          <w:sz w:val="24"/>
          <w:szCs w:val="24"/>
        </w:rPr>
        <w:t xml:space="preserve">, </w:t>
      </w:r>
      <w:r w:rsidR="0079061A" w:rsidRPr="00D95C52">
        <w:rPr>
          <w:rFonts w:ascii="Arial" w:hAnsi="Arial" w:cs="Arial"/>
          <w:bCs/>
          <w:sz w:val="24"/>
          <w:szCs w:val="24"/>
        </w:rPr>
        <w:t xml:space="preserve">Human resources lead </w:t>
      </w:r>
      <w:r w:rsidRPr="00D95C52">
        <w:rPr>
          <w:rFonts w:ascii="Arial" w:hAnsi="Arial" w:cs="Arial"/>
          <w:bCs/>
          <w:sz w:val="24"/>
          <w:szCs w:val="24"/>
        </w:rPr>
        <w:t xml:space="preserve">and Informatics lead. </w:t>
      </w:r>
      <w:r w:rsidR="002D06A8" w:rsidRPr="00D95C52">
        <w:rPr>
          <w:rFonts w:ascii="Arial" w:hAnsi="Arial" w:cs="Arial"/>
          <w:bCs/>
          <w:sz w:val="24"/>
          <w:szCs w:val="24"/>
        </w:rPr>
        <w:t>A project board would be set up that would monitor progress and report into the relevant executive. The board would meet at least once a month with regular sub groups set up to progress actions.</w:t>
      </w:r>
    </w:p>
    <w:p w14:paraId="34C2C87A" w14:textId="77777777" w:rsidR="002D06A8" w:rsidRPr="00D95C52" w:rsidRDefault="002D06A8" w:rsidP="00121EA7">
      <w:pPr>
        <w:spacing w:after="0" w:line="240" w:lineRule="auto"/>
        <w:ind w:left="284"/>
        <w:jc w:val="both"/>
        <w:rPr>
          <w:rFonts w:ascii="Arial" w:hAnsi="Arial" w:cs="Arial"/>
          <w:bCs/>
          <w:sz w:val="24"/>
          <w:szCs w:val="24"/>
        </w:rPr>
      </w:pPr>
    </w:p>
    <w:p w14:paraId="2F91BEB2" w14:textId="77777777" w:rsidR="002D06A8" w:rsidRPr="00D95C52" w:rsidRDefault="002D06A8" w:rsidP="00121EA7">
      <w:pPr>
        <w:spacing w:after="0" w:line="240" w:lineRule="auto"/>
        <w:ind w:left="284"/>
        <w:jc w:val="both"/>
        <w:rPr>
          <w:rFonts w:ascii="Arial" w:hAnsi="Arial" w:cs="Arial"/>
          <w:bCs/>
          <w:sz w:val="24"/>
          <w:szCs w:val="24"/>
        </w:rPr>
      </w:pPr>
      <w:r w:rsidRPr="00D95C52">
        <w:rPr>
          <w:rFonts w:ascii="Arial" w:hAnsi="Arial" w:cs="Arial"/>
          <w:bCs/>
          <w:sz w:val="24"/>
          <w:szCs w:val="24"/>
        </w:rPr>
        <w:t xml:space="preserve">Resources required for the project in addition to staff </w:t>
      </w:r>
      <w:r w:rsidR="00B63ED7" w:rsidRPr="00D95C52">
        <w:rPr>
          <w:rFonts w:ascii="Arial" w:hAnsi="Arial" w:cs="Arial"/>
          <w:bCs/>
          <w:sz w:val="24"/>
          <w:szCs w:val="24"/>
        </w:rPr>
        <w:t>time are; IT infrastructure in terms of getting the relevant systems to communicate to each other, reporting software to generate costing reports, communication tools to ensure that staff are aware of the changes and how it will affect their service delivery and training for staff to use software and produce reports.</w:t>
      </w:r>
    </w:p>
    <w:p w14:paraId="054D8C5B" w14:textId="77777777" w:rsidR="0079061A" w:rsidRPr="00D95C52" w:rsidRDefault="0079061A" w:rsidP="00121EA7">
      <w:pPr>
        <w:spacing w:after="0" w:line="240" w:lineRule="auto"/>
        <w:ind w:left="284"/>
        <w:jc w:val="both"/>
        <w:rPr>
          <w:rFonts w:ascii="Arial" w:hAnsi="Arial" w:cs="Arial"/>
          <w:b/>
          <w:bCs/>
          <w:sz w:val="24"/>
          <w:szCs w:val="24"/>
        </w:rPr>
      </w:pPr>
    </w:p>
    <w:p w14:paraId="0B0E42CC" w14:textId="77777777" w:rsidR="001134C1" w:rsidRPr="00D95C52" w:rsidRDefault="001134C1" w:rsidP="00121EA7">
      <w:pPr>
        <w:spacing w:after="0" w:line="240" w:lineRule="auto"/>
        <w:ind w:left="284"/>
        <w:jc w:val="both"/>
        <w:rPr>
          <w:rFonts w:ascii="Arial" w:hAnsi="Arial" w:cs="Arial"/>
          <w:b/>
          <w:bCs/>
          <w:sz w:val="24"/>
          <w:szCs w:val="24"/>
        </w:rPr>
      </w:pPr>
      <w:r w:rsidRPr="00D95C52">
        <w:rPr>
          <w:rFonts w:ascii="Arial" w:hAnsi="Arial" w:cs="Arial"/>
          <w:b/>
          <w:bCs/>
          <w:sz w:val="24"/>
          <w:szCs w:val="24"/>
        </w:rPr>
        <w:t xml:space="preserve">Risk register </w:t>
      </w:r>
    </w:p>
    <w:p w14:paraId="3D254761" w14:textId="77777777" w:rsidR="00121EA7" w:rsidRPr="00D95C52" w:rsidRDefault="00121EA7" w:rsidP="00121EA7">
      <w:pPr>
        <w:spacing w:after="0" w:line="240" w:lineRule="auto"/>
        <w:ind w:left="284"/>
        <w:jc w:val="both"/>
        <w:rPr>
          <w:rFonts w:ascii="Arial" w:hAnsi="Arial" w:cs="Arial"/>
          <w:b/>
          <w:bCs/>
          <w:sz w:val="24"/>
          <w:szCs w:val="24"/>
        </w:rPr>
      </w:pPr>
    </w:p>
    <w:p w14:paraId="5A3021B6" w14:textId="77777777" w:rsidR="001134C1" w:rsidRPr="00D95C52" w:rsidRDefault="001134C1" w:rsidP="00121EA7">
      <w:pPr>
        <w:spacing w:after="0" w:line="240" w:lineRule="auto"/>
        <w:ind w:left="284"/>
        <w:jc w:val="both"/>
        <w:rPr>
          <w:rFonts w:ascii="Arial" w:hAnsi="Arial" w:cs="Arial"/>
          <w:bCs/>
          <w:sz w:val="24"/>
          <w:szCs w:val="24"/>
        </w:rPr>
      </w:pPr>
      <w:r w:rsidRPr="00D95C52">
        <w:rPr>
          <w:rFonts w:ascii="Arial" w:hAnsi="Arial" w:cs="Arial"/>
          <w:bCs/>
          <w:sz w:val="24"/>
          <w:szCs w:val="24"/>
        </w:rPr>
        <w:t xml:space="preserve">Staff may not fully engage with the process due to fears of their work being compared across the division; Heathfield (2019) argues that organisations should never expect 100% support from any individual who was not personally involved in devising a change that had an impact on their work. For example, if one of the more challenging consultants is identified and given a role within the project structure, they may become more engaged with the process. </w:t>
      </w:r>
    </w:p>
    <w:p w14:paraId="038A3C48" w14:textId="77777777" w:rsidR="001134C1" w:rsidRPr="00D95C52" w:rsidRDefault="001134C1" w:rsidP="00121EA7">
      <w:pPr>
        <w:spacing w:after="0" w:line="240" w:lineRule="auto"/>
        <w:ind w:left="284"/>
        <w:jc w:val="both"/>
        <w:rPr>
          <w:rFonts w:ascii="Arial" w:hAnsi="Arial" w:cs="Arial"/>
          <w:bCs/>
          <w:sz w:val="24"/>
          <w:szCs w:val="24"/>
        </w:rPr>
      </w:pPr>
    </w:p>
    <w:p w14:paraId="69373E9E" w14:textId="77777777" w:rsidR="00EE460F" w:rsidRPr="00D95C52" w:rsidRDefault="001134C1" w:rsidP="00121EA7">
      <w:pPr>
        <w:spacing w:after="0" w:line="240" w:lineRule="auto"/>
        <w:ind w:left="284"/>
        <w:jc w:val="both"/>
        <w:rPr>
          <w:rFonts w:ascii="Arial" w:hAnsi="Arial" w:cs="Arial"/>
          <w:bCs/>
          <w:sz w:val="24"/>
          <w:szCs w:val="24"/>
        </w:rPr>
      </w:pPr>
      <w:r w:rsidRPr="00D95C52">
        <w:rPr>
          <w:rFonts w:ascii="Arial" w:hAnsi="Arial" w:cs="Arial"/>
          <w:bCs/>
          <w:sz w:val="24"/>
          <w:szCs w:val="24"/>
        </w:rPr>
        <w:t xml:space="preserve">Technology systems may not be able to communicate with each other in order </w:t>
      </w:r>
      <w:r w:rsidR="00EE460F" w:rsidRPr="00D95C52">
        <w:rPr>
          <w:rFonts w:ascii="Arial" w:hAnsi="Arial" w:cs="Arial"/>
          <w:bCs/>
          <w:sz w:val="24"/>
          <w:szCs w:val="24"/>
        </w:rPr>
        <w:t xml:space="preserve">for PLICS to calculate all the relevant expenditure required to achieve patient level expenditure. To mitigate this, it is vital that an informatics and technology lead is identified in order to deal with any technological issues. </w:t>
      </w:r>
    </w:p>
    <w:p w14:paraId="076A108A" w14:textId="77777777" w:rsidR="00EE460F" w:rsidRPr="00D95C52" w:rsidRDefault="00EE460F" w:rsidP="00121EA7">
      <w:pPr>
        <w:spacing w:after="0" w:line="240" w:lineRule="auto"/>
        <w:ind w:left="284"/>
        <w:jc w:val="both"/>
        <w:rPr>
          <w:rFonts w:ascii="Arial" w:hAnsi="Arial" w:cs="Arial"/>
          <w:bCs/>
          <w:sz w:val="24"/>
          <w:szCs w:val="24"/>
        </w:rPr>
      </w:pPr>
    </w:p>
    <w:p w14:paraId="0B092925" w14:textId="77777777" w:rsidR="009320FD" w:rsidRPr="00D95C52" w:rsidRDefault="00EE460F" w:rsidP="00121EA7">
      <w:pPr>
        <w:spacing w:after="0" w:line="240" w:lineRule="auto"/>
        <w:ind w:left="284"/>
        <w:jc w:val="both"/>
        <w:rPr>
          <w:rFonts w:ascii="Arial" w:hAnsi="Arial" w:cs="Arial"/>
          <w:bCs/>
          <w:sz w:val="24"/>
          <w:szCs w:val="24"/>
        </w:rPr>
      </w:pPr>
      <w:r w:rsidRPr="00D95C52">
        <w:rPr>
          <w:rFonts w:ascii="Arial" w:hAnsi="Arial" w:cs="Arial"/>
          <w:bCs/>
          <w:sz w:val="24"/>
          <w:szCs w:val="24"/>
        </w:rPr>
        <w:t xml:space="preserve">Time important as many staff within the NHS are focussing on the current Covid pandemic and getting ready for managing winter pressures. There is a risk that implementing PLICS is not given operational priority amongst other priority areas. To mitigate this, the benefits of the approach should be communicated with all stakeholders, so that any potential resources saved, could be used to help support the current operational challenges that the NHS face. </w:t>
      </w:r>
    </w:p>
    <w:p w14:paraId="797C2DF4" w14:textId="77777777" w:rsidR="00196852" w:rsidRPr="00D95C52" w:rsidRDefault="00196852" w:rsidP="00121EA7">
      <w:pPr>
        <w:spacing w:after="0" w:line="240" w:lineRule="auto"/>
        <w:ind w:left="284"/>
        <w:jc w:val="both"/>
        <w:rPr>
          <w:rFonts w:ascii="Arial" w:hAnsi="Arial" w:cs="Arial"/>
          <w:bCs/>
          <w:sz w:val="24"/>
          <w:szCs w:val="24"/>
        </w:rPr>
      </w:pPr>
    </w:p>
    <w:p w14:paraId="2BFBEEB7" w14:textId="77777777" w:rsidR="009320FD" w:rsidRPr="00D95C52" w:rsidRDefault="009320FD" w:rsidP="00121EA7">
      <w:pPr>
        <w:spacing w:after="0" w:line="240" w:lineRule="auto"/>
        <w:ind w:left="284"/>
        <w:jc w:val="both"/>
        <w:rPr>
          <w:rFonts w:ascii="Arial" w:hAnsi="Arial" w:cs="Arial"/>
          <w:b/>
          <w:sz w:val="24"/>
          <w:szCs w:val="24"/>
        </w:rPr>
      </w:pPr>
      <w:r w:rsidRPr="00D95C52">
        <w:rPr>
          <w:rFonts w:ascii="Arial" w:hAnsi="Arial" w:cs="Arial"/>
          <w:b/>
          <w:sz w:val="24"/>
          <w:szCs w:val="24"/>
        </w:rPr>
        <w:t>Conclusion</w:t>
      </w:r>
    </w:p>
    <w:p w14:paraId="7B01ACBB" w14:textId="77777777" w:rsidR="00121EA7" w:rsidRPr="00D95C52" w:rsidRDefault="00121EA7" w:rsidP="00121EA7">
      <w:pPr>
        <w:spacing w:after="0" w:line="240" w:lineRule="auto"/>
        <w:ind w:left="284"/>
        <w:jc w:val="both"/>
        <w:rPr>
          <w:rFonts w:ascii="Arial" w:hAnsi="Arial" w:cs="Arial"/>
          <w:b/>
          <w:sz w:val="24"/>
          <w:szCs w:val="24"/>
        </w:rPr>
      </w:pPr>
    </w:p>
    <w:p w14:paraId="0A4C825D" w14:textId="511A2B84" w:rsidR="008F5657" w:rsidRDefault="00196852" w:rsidP="00121EA7">
      <w:pPr>
        <w:spacing w:after="0" w:line="240" w:lineRule="auto"/>
        <w:ind w:left="284"/>
        <w:jc w:val="both"/>
        <w:rPr>
          <w:rFonts w:ascii="Arial" w:hAnsi="Arial" w:cs="Arial"/>
          <w:sz w:val="24"/>
          <w:szCs w:val="24"/>
        </w:rPr>
      </w:pPr>
      <w:r w:rsidRPr="00D95C52">
        <w:rPr>
          <w:rFonts w:ascii="Arial" w:hAnsi="Arial" w:cs="Arial"/>
          <w:sz w:val="24"/>
          <w:szCs w:val="24"/>
        </w:rPr>
        <w:t>In order to successfully implement PLICS across the orthopaedic division within ABUHB, it needs executive approval and sign off along with an executive lead to sponsor the programme of work. This will ensure that the work is driven forward and re</w:t>
      </w:r>
      <w:r w:rsidR="001E1E8A" w:rsidRPr="00D95C52">
        <w:rPr>
          <w:rFonts w:ascii="Arial" w:hAnsi="Arial" w:cs="Arial"/>
          <w:sz w:val="24"/>
          <w:szCs w:val="24"/>
        </w:rPr>
        <w:t xml:space="preserve">levant objectives are achieved, monitored </w:t>
      </w:r>
      <w:r w:rsidRPr="00D95C52">
        <w:rPr>
          <w:rFonts w:ascii="Arial" w:hAnsi="Arial" w:cs="Arial"/>
          <w:sz w:val="24"/>
          <w:szCs w:val="24"/>
        </w:rPr>
        <w:t xml:space="preserve">and reported on. </w:t>
      </w:r>
    </w:p>
    <w:p w14:paraId="74043C25" w14:textId="77777777" w:rsidR="001F51E9" w:rsidRPr="00D95C52" w:rsidRDefault="001F51E9" w:rsidP="00121EA7">
      <w:pPr>
        <w:spacing w:after="0" w:line="240" w:lineRule="auto"/>
        <w:ind w:left="284"/>
        <w:jc w:val="both"/>
        <w:rPr>
          <w:rFonts w:ascii="Arial" w:hAnsi="Arial" w:cs="Arial"/>
          <w:sz w:val="24"/>
          <w:szCs w:val="24"/>
        </w:rPr>
      </w:pPr>
    </w:p>
    <w:p w14:paraId="3431EA26" w14:textId="6184456F" w:rsidR="009320FD" w:rsidRDefault="009320FD" w:rsidP="00121EA7">
      <w:pPr>
        <w:spacing w:after="0" w:line="240" w:lineRule="auto"/>
        <w:ind w:left="284"/>
        <w:jc w:val="both"/>
        <w:rPr>
          <w:rFonts w:ascii="Arial" w:hAnsi="Arial" w:cs="Arial"/>
          <w:sz w:val="24"/>
          <w:szCs w:val="24"/>
        </w:rPr>
      </w:pPr>
      <w:r w:rsidRPr="00D95C52">
        <w:rPr>
          <w:rFonts w:ascii="Arial" w:hAnsi="Arial" w:cs="Arial"/>
          <w:sz w:val="24"/>
          <w:szCs w:val="24"/>
        </w:rPr>
        <w:t xml:space="preserve">Blunt and </w:t>
      </w:r>
      <w:proofErr w:type="spellStart"/>
      <w:r w:rsidRPr="00D95C52">
        <w:rPr>
          <w:rFonts w:ascii="Arial" w:hAnsi="Arial" w:cs="Arial"/>
          <w:sz w:val="24"/>
          <w:szCs w:val="24"/>
        </w:rPr>
        <w:t>Bardsley</w:t>
      </w:r>
      <w:proofErr w:type="spellEnd"/>
      <w:r w:rsidRPr="00D95C52">
        <w:rPr>
          <w:rFonts w:ascii="Arial" w:hAnsi="Arial" w:cs="Arial"/>
          <w:sz w:val="24"/>
          <w:szCs w:val="24"/>
        </w:rPr>
        <w:t xml:space="preserve"> (2012)</w:t>
      </w:r>
      <w:r w:rsidR="00196852" w:rsidRPr="00D95C52">
        <w:rPr>
          <w:rFonts w:ascii="Arial" w:hAnsi="Arial" w:cs="Arial"/>
          <w:sz w:val="24"/>
          <w:szCs w:val="24"/>
        </w:rPr>
        <w:t xml:space="preserve"> argue that c</w:t>
      </w:r>
      <w:r w:rsidRPr="00D95C52">
        <w:rPr>
          <w:rFonts w:ascii="Arial" w:hAnsi="Arial" w:cs="Arial"/>
          <w:sz w:val="24"/>
          <w:szCs w:val="24"/>
        </w:rPr>
        <w:t xml:space="preserve">linical engagement is crucial to the success of a PLICS system, and the system must be responsive to the needs of clinicians both </w:t>
      </w:r>
      <w:r w:rsidR="00196852" w:rsidRPr="00D95C52">
        <w:rPr>
          <w:rFonts w:ascii="Arial" w:hAnsi="Arial" w:cs="Arial"/>
          <w:sz w:val="24"/>
          <w:szCs w:val="24"/>
        </w:rPr>
        <w:t>as it is designed and in day-to-</w:t>
      </w:r>
      <w:r w:rsidRPr="00D95C52">
        <w:rPr>
          <w:rFonts w:ascii="Arial" w:hAnsi="Arial" w:cs="Arial"/>
          <w:sz w:val="24"/>
          <w:szCs w:val="24"/>
        </w:rPr>
        <w:t>day operation. The credibility of the data presented to clinicians needs to be ensured to enable constructive conversations about potential efficiency savings</w:t>
      </w:r>
      <w:r w:rsidR="00372AEF" w:rsidRPr="00D95C52">
        <w:rPr>
          <w:rFonts w:ascii="Arial" w:hAnsi="Arial" w:cs="Arial"/>
          <w:sz w:val="24"/>
          <w:szCs w:val="24"/>
        </w:rPr>
        <w:t xml:space="preserve">. </w:t>
      </w:r>
      <w:r w:rsidR="001E1E8A" w:rsidRPr="00D95C52">
        <w:rPr>
          <w:rFonts w:ascii="Arial" w:hAnsi="Arial" w:cs="Arial"/>
          <w:sz w:val="24"/>
          <w:szCs w:val="24"/>
        </w:rPr>
        <w:t xml:space="preserve">Therefore it is vital that clinicians are involved in the design process of how PLICS is implemented in the division. This view is supported by Heathfield (2019) who argues that organisational change works best when staff are involved in the change process. </w:t>
      </w:r>
    </w:p>
    <w:p w14:paraId="2A68A60B" w14:textId="77777777" w:rsidR="001F51E9" w:rsidRPr="00D95C52" w:rsidRDefault="001F51E9" w:rsidP="00121EA7">
      <w:pPr>
        <w:spacing w:after="0" w:line="240" w:lineRule="auto"/>
        <w:ind w:left="284"/>
        <w:jc w:val="both"/>
        <w:rPr>
          <w:rFonts w:ascii="Arial" w:hAnsi="Arial" w:cs="Arial"/>
          <w:sz w:val="24"/>
          <w:szCs w:val="24"/>
        </w:rPr>
      </w:pPr>
    </w:p>
    <w:p w14:paraId="79F08EC4" w14:textId="0BB6AAFF" w:rsidR="008F5657" w:rsidRDefault="00CC7FD1" w:rsidP="00121EA7">
      <w:pPr>
        <w:spacing w:after="0" w:line="240" w:lineRule="auto"/>
        <w:ind w:left="284"/>
        <w:jc w:val="both"/>
        <w:rPr>
          <w:rFonts w:ascii="Arial" w:hAnsi="Arial" w:cs="Arial"/>
          <w:sz w:val="24"/>
          <w:szCs w:val="24"/>
        </w:rPr>
      </w:pPr>
      <w:proofErr w:type="spellStart"/>
      <w:r w:rsidRPr="00D95C52">
        <w:rPr>
          <w:rFonts w:ascii="Arial" w:hAnsi="Arial" w:cs="Arial"/>
          <w:sz w:val="24"/>
          <w:szCs w:val="24"/>
        </w:rPr>
        <w:t>Eby</w:t>
      </w:r>
      <w:proofErr w:type="spellEnd"/>
      <w:r w:rsidRPr="00D95C52">
        <w:rPr>
          <w:rFonts w:ascii="Arial" w:hAnsi="Arial" w:cs="Arial"/>
          <w:sz w:val="24"/>
          <w:szCs w:val="24"/>
        </w:rPr>
        <w:t xml:space="preserve"> (2020) </w:t>
      </w:r>
      <w:r w:rsidR="00987530" w:rsidRPr="00D95C52">
        <w:rPr>
          <w:rFonts w:ascii="Arial" w:hAnsi="Arial" w:cs="Arial"/>
          <w:sz w:val="24"/>
          <w:szCs w:val="24"/>
        </w:rPr>
        <w:t xml:space="preserve">argues the importance and benefits of project management within a health setting, however </w:t>
      </w:r>
      <w:proofErr w:type="spellStart"/>
      <w:r w:rsidR="008F5657" w:rsidRPr="00D95C52">
        <w:rPr>
          <w:rFonts w:ascii="Arial" w:hAnsi="Arial" w:cs="Arial"/>
          <w:sz w:val="24"/>
          <w:szCs w:val="24"/>
        </w:rPr>
        <w:t>Veter</w:t>
      </w:r>
      <w:proofErr w:type="spellEnd"/>
      <w:r w:rsidR="008F5657" w:rsidRPr="00D95C52">
        <w:rPr>
          <w:rFonts w:ascii="Arial" w:hAnsi="Arial" w:cs="Arial"/>
          <w:sz w:val="24"/>
          <w:szCs w:val="24"/>
        </w:rPr>
        <w:t xml:space="preserve"> (2020) argues that project management has its downfalls such as managing stakeholders and not always being in control.</w:t>
      </w:r>
      <w:r w:rsidR="00987530" w:rsidRPr="00D95C52">
        <w:rPr>
          <w:rFonts w:ascii="Arial" w:hAnsi="Arial" w:cs="Arial"/>
          <w:sz w:val="24"/>
          <w:szCs w:val="24"/>
        </w:rPr>
        <w:t xml:space="preserve"> That being said, a project management approach to implement PLICS would be beneficial and using the Programme Management Office’s approach as identified would be the most appropriate way forward. </w:t>
      </w:r>
    </w:p>
    <w:p w14:paraId="79CAB88C" w14:textId="77777777" w:rsidR="001F51E9" w:rsidRPr="00D95C52" w:rsidRDefault="001F51E9" w:rsidP="00121EA7">
      <w:pPr>
        <w:spacing w:after="0" w:line="240" w:lineRule="auto"/>
        <w:ind w:left="284"/>
        <w:jc w:val="both"/>
        <w:rPr>
          <w:rFonts w:ascii="Arial" w:hAnsi="Arial" w:cs="Arial"/>
          <w:sz w:val="24"/>
          <w:szCs w:val="24"/>
        </w:rPr>
      </w:pPr>
    </w:p>
    <w:p w14:paraId="1CA1E2AD" w14:textId="77777777" w:rsidR="00AC44E2" w:rsidRPr="00D95C52" w:rsidRDefault="00AC44E2" w:rsidP="00121EA7">
      <w:pPr>
        <w:spacing w:after="0" w:line="240" w:lineRule="auto"/>
        <w:ind w:left="284"/>
        <w:jc w:val="both"/>
        <w:rPr>
          <w:rFonts w:ascii="Arial" w:hAnsi="Arial" w:cs="Arial"/>
          <w:sz w:val="24"/>
          <w:szCs w:val="24"/>
        </w:rPr>
      </w:pPr>
      <w:r w:rsidRPr="00D95C52">
        <w:rPr>
          <w:rFonts w:ascii="Arial" w:hAnsi="Arial" w:cs="Arial"/>
          <w:sz w:val="24"/>
          <w:szCs w:val="24"/>
        </w:rPr>
        <w:t xml:space="preserve">Cokins, Lawson and </w:t>
      </w:r>
      <w:proofErr w:type="spellStart"/>
      <w:r w:rsidRPr="00D95C52">
        <w:rPr>
          <w:rFonts w:ascii="Arial" w:hAnsi="Arial" w:cs="Arial"/>
          <w:sz w:val="24"/>
          <w:szCs w:val="24"/>
        </w:rPr>
        <w:t>Tholemeier</w:t>
      </w:r>
      <w:proofErr w:type="spellEnd"/>
      <w:r w:rsidRPr="00D95C52">
        <w:rPr>
          <w:rFonts w:ascii="Arial" w:hAnsi="Arial" w:cs="Arial"/>
          <w:sz w:val="24"/>
          <w:szCs w:val="24"/>
        </w:rPr>
        <w:t xml:space="preserve"> (2018) suggest a more accurate method of measuring costs is to adopt a comprehensive patient-level cost management analytics approach using data that already exist in a provider’s clinical and financial systems. The IT used in health care generates substantial transactional data that can be converted into cost data for each patient, in real time, as costs are incurred. Industries such as aviation, manufacturing, transportation, and retail are spending billions of dollars equipping their plants, trucks, planes, loading docks, and workers to produce the kind of cost data needed to improve their analyses and decision making. Most healthcare organisations already have information systems in place that are automatically producing such robust source data, which can be used to enable accurate cost reporting. In health care, however, there often is a large gap between the availability of actual cost data and an organisation’s ability to use such data for insights and decision making.</w:t>
      </w:r>
      <w:r w:rsidR="005B0321" w:rsidRPr="00D95C52">
        <w:rPr>
          <w:rFonts w:ascii="Arial" w:hAnsi="Arial" w:cs="Arial"/>
          <w:sz w:val="24"/>
          <w:szCs w:val="24"/>
        </w:rPr>
        <w:t xml:space="preserve"> This information is continuously produced, but rarely used. Therefore this is a great opportunity to develop PLICS by capitalising on the untapped potential of information that is already in the system, but not used.</w:t>
      </w:r>
    </w:p>
    <w:p w14:paraId="0981C8DD" w14:textId="77777777" w:rsidR="00F8207C" w:rsidRPr="00D95C52" w:rsidRDefault="00F8207C" w:rsidP="00121EA7">
      <w:pPr>
        <w:spacing w:after="0" w:line="240" w:lineRule="auto"/>
        <w:ind w:left="284"/>
        <w:jc w:val="both"/>
        <w:rPr>
          <w:rFonts w:ascii="Arial" w:hAnsi="Arial" w:cs="Arial"/>
          <w:sz w:val="24"/>
          <w:szCs w:val="24"/>
        </w:rPr>
      </w:pPr>
    </w:p>
    <w:p w14:paraId="53037ABC" w14:textId="77777777" w:rsidR="00AC5900" w:rsidRPr="00D95C52" w:rsidRDefault="00F8207C" w:rsidP="00121EA7">
      <w:pPr>
        <w:spacing w:after="0" w:line="240" w:lineRule="auto"/>
        <w:ind w:left="284"/>
        <w:jc w:val="both"/>
        <w:rPr>
          <w:rFonts w:ascii="Arial" w:hAnsi="Arial" w:cs="Arial"/>
          <w:sz w:val="24"/>
          <w:szCs w:val="24"/>
        </w:rPr>
      </w:pPr>
      <w:r w:rsidRPr="00D95C52">
        <w:rPr>
          <w:rFonts w:ascii="Arial" w:hAnsi="Arial" w:cs="Arial"/>
          <w:sz w:val="24"/>
          <w:szCs w:val="24"/>
        </w:rPr>
        <w:t xml:space="preserve">Cokins, Lawson and </w:t>
      </w:r>
      <w:proofErr w:type="spellStart"/>
      <w:r w:rsidRPr="00D95C52">
        <w:rPr>
          <w:rFonts w:ascii="Arial" w:hAnsi="Arial" w:cs="Arial"/>
          <w:sz w:val="24"/>
          <w:szCs w:val="24"/>
        </w:rPr>
        <w:t>Tholemeier</w:t>
      </w:r>
      <w:proofErr w:type="spellEnd"/>
      <w:r w:rsidRPr="00D95C52">
        <w:rPr>
          <w:rFonts w:ascii="Arial" w:hAnsi="Arial" w:cs="Arial"/>
          <w:sz w:val="24"/>
          <w:szCs w:val="24"/>
        </w:rPr>
        <w:t xml:space="preserve"> (2018) suggest that the barriers to PLICS can be overcome, </w:t>
      </w:r>
    </w:p>
    <w:p w14:paraId="47885DD5" w14:textId="77777777" w:rsidR="00F8207C" w:rsidRPr="00D95C52" w:rsidRDefault="00F8207C" w:rsidP="00121EA7">
      <w:pPr>
        <w:spacing w:after="0" w:line="240" w:lineRule="auto"/>
        <w:ind w:left="284"/>
        <w:jc w:val="both"/>
        <w:rPr>
          <w:rFonts w:ascii="Arial" w:hAnsi="Arial" w:cs="Arial"/>
          <w:sz w:val="24"/>
          <w:szCs w:val="24"/>
        </w:rPr>
      </w:pPr>
      <w:r w:rsidRPr="00D95C52">
        <w:rPr>
          <w:rFonts w:ascii="Arial" w:hAnsi="Arial" w:cs="Arial"/>
          <w:sz w:val="24"/>
          <w:szCs w:val="24"/>
        </w:rPr>
        <w:t xml:space="preserve">and indeed have been by providers that have adopted patient-level costing. So long as the reporting system is presented as a means to improve patient satisfaction (sometimes as part of a lean management or quality management program), the staff can be expected to enthusiastically accept and leverage the system. Physicians know that changes are imminent. They respond much more favourably to a cost-reduction discussion using actual costs or charges they know do not accurately represent the true cost of treating their patients. However this view is not supported by Chapman and Kern (2010) who argue that clinicians are likely to be discouraged from wanting to adopt PLICS. </w:t>
      </w:r>
    </w:p>
    <w:p w14:paraId="56F8070B" w14:textId="77777777" w:rsidR="00BE04CF" w:rsidRPr="00D95C52" w:rsidRDefault="00BE04CF" w:rsidP="00121EA7">
      <w:pPr>
        <w:spacing w:after="0" w:line="240" w:lineRule="auto"/>
        <w:ind w:left="284"/>
        <w:jc w:val="both"/>
        <w:rPr>
          <w:rFonts w:ascii="Arial" w:hAnsi="Arial" w:cs="Arial"/>
          <w:sz w:val="24"/>
          <w:szCs w:val="24"/>
        </w:rPr>
      </w:pPr>
    </w:p>
    <w:p w14:paraId="04331BB3" w14:textId="77777777" w:rsidR="00F8207C" w:rsidRPr="00D95C52" w:rsidRDefault="00F8207C" w:rsidP="00121EA7">
      <w:pPr>
        <w:spacing w:after="0" w:line="240" w:lineRule="auto"/>
        <w:ind w:left="284"/>
        <w:jc w:val="both"/>
        <w:rPr>
          <w:rFonts w:ascii="Arial" w:hAnsi="Arial" w:cs="Arial"/>
          <w:sz w:val="24"/>
          <w:szCs w:val="24"/>
        </w:rPr>
      </w:pPr>
      <w:r w:rsidRPr="00D95C52">
        <w:rPr>
          <w:rFonts w:ascii="Arial" w:hAnsi="Arial" w:cs="Arial"/>
          <w:sz w:val="24"/>
          <w:szCs w:val="24"/>
        </w:rPr>
        <w:t xml:space="preserve">PLICS data allows us to track individuals (or a cohort of individuals) over time and monitor usage and costs. This could be extended to the creation of information and cost profiles for use by teams of professionals or clinicians similar to those proposed by the Nuffield Trust, using activity linked across primary, secondary and social care. </w:t>
      </w:r>
    </w:p>
    <w:p w14:paraId="37BA4851" w14:textId="77777777" w:rsidR="00F8207C" w:rsidRPr="00D95C52" w:rsidRDefault="00F8207C" w:rsidP="00121EA7">
      <w:pPr>
        <w:spacing w:after="0" w:line="240" w:lineRule="auto"/>
        <w:ind w:left="284"/>
        <w:jc w:val="both"/>
        <w:rPr>
          <w:rFonts w:ascii="Arial" w:hAnsi="Arial" w:cs="Arial"/>
          <w:sz w:val="24"/>
          <w:szCs w:val="24"/>
        </w:rPr>
      </w:pPr>
    </w:p>
    <w:p w14:paraId="00751E4D" w14:textId="77777777" w:rsidR="002A455A" w:rsidRPr="00D95C52" w:rsidRDefault="001B3BB7" w:rsidP="00121EA7">
      <w:pPr>
        <w:spacing w:after="0" w:line="240" w:lineRule="auto"/>
        <w:ind w:left="284"/>
        <w:jc w:val="both"/>
        <w:rPr>
          <w:rFonts w:ascii="Arial" w:hAnsi="Arial" w:cs="Arial"/>
          <w:sz w:val="24"/>
          <w:szCs w:val="24"/>
        </w:rPr>
      </w:pPr>
      <w:r w:rsidRPr="00D95C52">
        <w:rPr>
          <w:rFonts w:ascii="Arial" w:hAnsi="Arial" w:cs="Arial"/>
          <w:sz w:val="24"/>
          <w:szCs w:val="24"/>
        </w:rPr>
        <w:t xml:space="preserve">Although there has been some research into the use of PLICS in NHS trusts across the UK, it is limited as there are many trusts that have not yet adopted it. The most recent research (Cokins, Lawson and </w:t>
      </w:r>
      <w:proofErr w:type="spellStart"/>
      <w:r w:rsidRPr="00D95C52">
        <w:rPr>
          <w:rFonts w:ascii="Arial" w:hAnsi="Arial" w:cs="Arial"/>
          <w:sz w:val="24"/>
          <w:szCs w:val="24"/>
        </w:rPr>
        <w:t>Tholemeier</w:t>
      </w:r>
      <w:proofErr w:type="spellEnd"/>
      <w:r w:rsidRPr="00D95C52">
        <w:rPr>
          <w:rFonts w:ascii="Arial" w:hAnsi="Arial" w:cs="Arial"/>
          <w:sz w:val="24"/>
          <w:szCs w:val="24"/>
        </w:rPr>
        <w:t xml:space="preserve"> (2018) and </w:t>
      </w:r>
      <w:proofErr w:type="spellStart"/>
      <w:r w:rsidRPr="00D95C52">
        <w:rPr>
          <w:rFonts w:ascii="Arial" w:hAnsi="Arial" w:cs="Arial"/>
          <w:sz w:val="24"/>
          <w:szCs w:val="24"/>
        </w:rPr>
        <w:t>Eby</w:t>
      </w:r>
      <w:proofErr w:type="spellEnd"/>
      <w:r w:rsidRPr="00D95C52">
        <w:rPr>
          <w:rFonts w:ascii="Arial" w:hAnsi="Arial" w:cs="Arial"/>
          <w:sz w:val="24"/>
          <w:szCs w:val="24"/>
        </w:rPr>
        <w:t xml:space="preserve"> (2020)), is based on health care organisations that have only recently adopted PLICS, therefore there is an argument that PLICS has not yet been fully established in Trusts which would give more time establish</w:t>
      </w:r>
      <w:r w:rsidR="00592BB1" w:rsidRPr="00D95C52">
        <w:rPr>
          <w:rFonts w:ascii="Arial" w:hAnsi="Arial" w:cs="Arial"/>
          <w:sz w:val="24"/>
          <w:szCs w:val="24"/>
        </w:rPr>
        <w:t xml:space="preserve"> and analyse</w:t>
      </w:r>
      <w:r w:rsidRPr="00D95C52">
        <w:rPr>
          <w:rFonts w:ascii="Arial" w:hAnsi="Arial" w:cs="Arial"/>
          <w:sz w:val="24"/>
          <w:szCs w:val="24"/>
        </w:rPr>
        <w:t xml:space="preserve"> its impact.</w:t>
      </w:r>
      <w:r w:rsidR="002A455A" w:rsidRPr="00D95C52">
        <w:rPr>
          <w:rFonts w:ascii="Arial" w:hAnsi="Arial" w:cs="Arial"/>
          <w:sz w:val="24"/>
          <w:szCs w:val="24"/>
        </w:rPr>
        <w:t xml:space="preserve"> To further tackle this, the following research has been identified:</w:t>
      </w:r>
    </w:p>
    <w:p w14:paraId="28181F67" w14:textId="77777777" w:rsidR="002A455A" w:rsidRPr="00D95C52" w:rsidRDefault="002A455A" w:rsidP="00121EA7">
      <w:pPr>
        <w:spacing w:after="0" w:line="240" w:lineRule="auto"/>
        <w:ind w:left="284"/>
        <w:jc w:val="both"/>
        <w:rPr>
          <w:rFonts w:ascii="Arial" w:hAnsi="Arial" w:cs="Arial"/>
          <w:sz w:val="24"/>
          <w:szCs w:val="24"/>
        </w:rPr>
      </w:pPr>
    </w:p>
    <w:p w14:paraId="40798B6F" w14:textId="77777777" w:rsidR="002A455A" w:rsidRPr="00D95C52" w:rsidRDefault="002A455A" w:rsidP="00121EA7">
      <w:pPr>
        <w:pStyle w:val="ListParagraph"/>
        <w:numPr>
          <w:ilvl w:val="0"/>
          <w:numId w:val="14"/>
        </w:numPr>
        <w:spacing w:after="0" w:line="240" w:lineRule="auto"/>
        <w:jc w:val="both"/>
        <w:rPr>
          <w:rFonts w:ascii="Arial" w:hAnsi="Arial" w:cs="Arial"/>
          <w:sz w:val="24"/>
          <w:szCs w:val="24"/>
        </w:rPr>
      </w:pPr>
      <w:r w:rsidRPr="00D95C52">
        <w:rPr>
          <w:rFonts w:ascii="Arial" w:hAnsi="Arial" w:cs="Arial"/>
          <w:sz w:val="24"/>
          <w:szCs w:val="24"/>
        </w:rPr>
        <w:t>A longer term analysis of the impact of PLICS over a greater period of</w:t>
      </w:r>
      <w:r w:rsidR="00D3623B" w:rsidRPr="00D95C52">
        <w:rPr>
          <w:rFonts w:ascii="Arial" w:hAnsi="Arial" w:cs="Arial"/>
          <w:sz w:val="24"/>
          <w:szCs w:val="24"/>
        </w:rPr>
        <w:t xml:space="preserve"> implementation</w:t>
      </w:r>
      <w:r w:rsidRPr="00D95C52">
        <w:rPr>
          <w:rFonts w:ascii="Arial" w:hAnsi="Arial" w:cs="Arial"/>
          <w:sz w:val="24"/>
          <w:szCs w:val="24"/>
        </w:rPr>
        <w:t xml:space="preserve"> time </w:t>
      </w:r>
    </w:p>
    <w:p w14:paraId="11E6FE93" w14:textId="77777777" w:rsidR="00D3623B" w:rsidRPr="00D95C52" w:rsidRDefault="0079675F" w:rsidP="00121EA7">
      <w:pPr>
        <w:pStyle w:val="ListParagraph"/>
        <w:numPr>
          <w:ilvl w:val="0"/>
          <w:numId w:val="14"/>
        </w:numPr>
        <w:spacing w:after="0" w:line="240" w:lineRule="auto"/>
        <w:jc w:val="both"/>
        <w:rPr>
          <w:rFonts w:ascii="Arial" w:hAnsi="Arial" w:cs="Arial"/>
          <w:sz w:val="24"/>
          <w:szCs w:val="24"/>
        </w:rPr>
      </w:pPr>
      <w:r w:rsidRPr="00D95C52">
        <w:rPr>
          <w:rFonts w:ascii="Arial" w:hAnsi="Arial" w:cs="Arial"/>
          <w:sz w:val="24"/>
          <w:szCs w:val="24"/>
        </w:rPr>
        <w:t xml:space="preserve">A holistic review of PLICS, </w:t>
      </w:r>
      <w:r w:rsidR="00D3623B" w:rsidRPr="00D95C52">
        <w:rPr>
          <w:rFonts w:ascii="Arial" w:hAnsi="Arial" w:cs="Arial"/>
          <w:sz w:val="24"/>
          <w:szCs w:val="24"/>
        </w:rPr>
        <w:t>across an</w:t>
      </w:r>
      <w:r w:rsidRPr="00D95C52">
        <w:rPr>
          <w:rFonts w:ascii="Arial" w:hAnsi="Arial" w:cs="Arial"/>
          <w:sz w:val="24"/>
          <w:szCs w:val="24"/>
        </w:rPr>
        <w:t xml:space="preserve"> entire</w:t>
      </w:r>
      <w:r w:rsidR="00D3623B" w:rsidRPr="00D95C52">
        <w:rPr>
          <w:rFonts w:ascii="Arial" w:hAnsi="Arial" w:cs="Arial"/>
          <w:sz w:val="24"/>
          <w:szCs w:val="24"/>
        </w:rPr>
        <w:t xml:space="preserve"> organisation</w:t>
      </w:r>
      <w:r w:rsidR="00274822" w:rsidRPr="00D95C52">
        <w:rPr>
          <w:rFonts w:ascii="Arial" w:hAnsi="Arial" w:cs="Arial"/>
          <w:sz w:val="24"/>
          <w:szCs w:val="24"/>
        </w:rPr>
        <w:t xml:space="preserve"> </w:t>
      </w:r>
    </w:p>
    <w:p w14:paraId="65C11615" w14:textId="77777777" w:rsidR="00274822" w:rsidRPr="00D95C52" w:rsidRDefault="00274822" w:rsidP="00121EA7">
      <w:pPr>
        <w:pStyle w:val="ListParagraph"/>
        <w:numPr>
          <w:ilvl w:val="0"/>
          <w:numId w:val="14"/>
        </w:numPr>
        <w:spacing w:after="0" w:line="240" w:lineRule="auto"/>
        <w:jc w:val="both"/>
        <w:rPr>
          <w:rFonts w:ascii="Arial" w:hAnsi="Arial" w:cs="Arial"/>
          <w:sz w:val="24"/>
          <w:szCs w:val="24"/>
        </w:rPr>
      </w:pPr>
      <w:r w:rsidRPr="00D95C52">
        <w:rPr>
          <w:rFonts w:ascii="Arial" w:hAnsi="Arial" w:cs="Arial"/>
          <w:sz w:val="24"/>
          <w:szCs w:val="24"/>
        </w:rPr>
        <w:t xml:space="preserve">Greater emphasis on the impact of PLICS in regards to staff and change management </w:t>
      </w:r>
    </w:p>
    <w:p w14:paraId="3B7904D0" w14:textId="77777777" w:rsidR="00A0649F" w:rsidRPr="00D95C52" w:rsidRDefault="00A0649F" w:rsidP="00121EA7">
      <w:pPr>
        <w:pStyle w:val="ListParagraph"/>
        <w:numPr>
          <w:ilvl w:val="0"/>
          <w:numId w:val="14"/>
        </w:numPr>
        <w:spacing w:after="0" w:line="240" w:lineRule="auto"/>
        <w:jc w:val="both"/>
        <w:rPr>
          <w:rFonts w:ascii="Arial" w:hAnsi="Arial" w:cs="Arial"/>
          <w:sz w:val="24"/>
          <w:szCs w:val="24"/>
        </w:rPr>
      </w:pPr>
      <w:r w:rsidRPr="00D95C52">
        <w:rPr>
          <w:rFonts w:ascii="Arial" w:hAnsi="Arial" w:cs="Arial"/>
          <w:sz w:val="24"/>
          <w:szCs w:val="24"/>
        </w:rPr>
        <w:t xml:space="preserve">Analysis of PLICS implementation across Welsh </w:t>
      </w:r>
      <w:r w:rsidR="00385437" w:rsidRPr="00D95C52">
        <w:rPr>
          <w:rFonts w:ascii="Arial" w:hAnsi="Arial" w:cs="Arial"/>
          <w:sz w:val="24"/>
          <w:szCs w:val="24"/>
        </w:rPr>
        <w:t xml:space="preserve">local health boards </w:t>
      </w:r>
    </w:p>
    <w:p w14:paraId="2CBA6998" w14:textId="77777777" w:rsidR="001B3BB7" w:rsidRPr="00D95C52" w:rsidRDefault="001B3BB7" w:rsidP="00121EA7">
      <w:pPr>
        <w:spacing w:after="0" w:line="240" w:lineRule="auto"/>
        <w:ind w:left="284"/>
        <w:jc w:val="both"/>
        <w:rPr>
          <w:rFonts w:ascii="Arial" w:hAnsi="Arial" w:cs="Arial"/>
          <w:sz w:val="24"/>
          <w:szCs w:val="24"/>
        </w:rPr>
      </w:pPr>
    </w:p>
    <w:p w14:paraId="0671B162" w14:textId="77777777" w:rsidR="00F00227" w:rsidRPr="00D95C52" w:rsidRDefault="00F00227" w:rsidP="00121EA7">
      <w:pPr>
        <w:spacing w:after="0" w:line="240" w:lineRule="auto"/>
        <w:ind w:left="284"/>
        <w:jc w:val="both"/>
        <w:rPr>
          <w:rFonts w:ascii="Arial" w:hAnsi="Arial" w:cs="Arial"/>
          <w:sz w:val="24"/>
          <w:szCs w:val="24"/>
        </w:rPr>
      </w:pPr>
      <w:r w:rsidRPr="00D95C52">
        <w:rPr>
          <w:rFonts w:ascii="Arial" w:hAnsi="Arial" w:cs="Arial"/>
          <w:sz w:val="24"/>
          <w:szCs w:val="24"/>
        </w:rPr>
        <w:t>Feedback from a consultation on mandating patient-level costing undertaken by NHS England in 2021, identified that 66% of respondents agreed with making, recording and reporting of patient-level cost data for community health activity mandatory from 2021/22. This suggests that there is an appetite for PLICS across English trusts and that the future of patient costing is likely to be PLICS.</w:t>
      </w:r>
    </w:p>
    <w:p w14:paraId="52AEA2D0" w14:textId="77777777" w:rsidR="00F00227" w:rsidRPr="00D95C52" w:rsidRDefault="00F00227" w:rsidP="00121EA7">
      <w:pPr>
        <w:spacing w:after="0" w:line="240" w:lineRule="auto"/>
        <w:ind w:left="284"/>
        <w:jc w:val="both"/>
        <w:rPr>
          <w:rFonts w:ascii="Arial" w:hAnsi="Arial" w:cs="Arial"/>
          <w:sz w:val="24"/>
          <w:szCs w:val="24"/>
        </w:rPr>
      </w:pPr>
    </w:p>
    <w:p w14:paraId="10A8F7D5" w14:textId="77777777" w:rsidR="00A0649F" w:rsidRPr="00D95C52" w:rsidRDefault="00A0649F" w:rsidP="00121EA7">
      <w:pPr>
        <w:spacing w:after="0" w:line="240" w:lineRule="auto"/>
        <w:ind w:left="284"/>
        <w:jc w:val="both"/>
        <w:rPr>
          <w:rFonts w:ascii="Arial" w:hAnsi="Arial" w:cs="Arial"/>
          <w:sz w:val="24"/>
          <w:szCs w:val="24"/>
        </w:rPr>
      </w:pPr>
      <w:r w:rsidRPr="00D95C52">
        <w:rPr>
          <w:rFonts w:ascii="Arial" w:hAnsi="Arial" w:cs="Arial"/>
          <w:sz w:val="24"/>
          <w:szCs w:val="24"/>
        </w:rPr>
        <w:t xml:space="preserve">To facilitate PLICS data use and benefit from future planning purposes, </w:t>
      </w:r>
      <w:r w:rsidR="001A35DA" w:rsidRPr="00D95C52">
        <w:rPr>
          <w:rFonts w:ascii="Arial" w:hAnsi="Arial" w:cs="Arial"/>
          <w:sz w:val="24"/>
          <w:szCs w:val="24"/>
        </w:rPr>
        <w:t xml:space="preserve">business intelligence and performance information, </w:t>
      </w:r>
      <w:r w:rsidRPr="00D95C52">
        <w:rPr>
          <w:rFonts w:ascii="Arial" w:hAnsi="Arial" w:cs="Arial"/>
          <w:sz w:val="24"/>
          <w:szCs w:val="24"/>
        </w:rPr>
        <w:t xml:space="preserve">NHS England suggests that </w:t>
      </w:r>
      <w:r w:rsidR="00385437" w:rsidRPr="00D95C52">
        <w:rPr>
          <w:rFonts w:ascii="Arial" w:hAnsi="Arial" w:cs="Arial"/>
          <w:sz w:val="24"/>
          <w:szCs w:val="24"/>
        </w:rPr>
        <w:t>t</w:t>
      </w:r>
      <w:r w:rsidRPr="00D95C52">
        <w:rPr>
          <w:rFonts w:ascii="Arial" w:hAnsi="Arial" w:cs="Arial"/>
          <w:sz w:val="24"/>
          <w:szCs w:val="24"/>
        </w:rPr>
        <w:t>rust</w:t>
      </w:r>
      <w:r w:rsidR="00385437" w:rsidRPr="00D95C52">
        <w:rPr>
          <w:rFonts w:ascii="Arial" w:hAnsi="Arial" w:cs="Arial"/>
          <w:sz w:val="24"/>
          <w:szCs w:val="24"/>
        </w:rPr>
        <w:t>s</w:t>
      </w:r>
      <w:r w:rsidRPr="00D95C52">
        <w:rPr>
          <w:rFonts w:ascii="Arial" w:hAnsi="Arial" w:cs="Arial"/>
          <w:sz w:val="24"/>
          <w:szCs w:val="24"/>
        </w:rPr>
        <w:t xml:space="preserve"> should contribute data to </w:t>
      </w:r>
      <w:r w:rsidR="00385437" w:rsidRPr="00D95C52">
        <w:rPr>
          <w:rFonts w:ascii="Arial" w:hAnsi="Arial" w:cs="Arial"/>
          <w:sz w:val="24"/>
          <w:szCs w:val="24"/>
        </w:rPr>
        <w:t xml:space="preserve">reporting </w:t>
      </w:r>
      <w:r w:rsidRPr="00D95C52">
        <w:rPr>
          <w:rFonts w:ascii="Arial" w:hAnsi="Arial" w:cs="Arial"/>
          <w:sz w:val="24"/>
          <w:szCs w:val="24"/>
        </w:rPr>
        <w:t xml:space="preserve">dashboards, reports and tools. </w:t>
      </w:r>
    </w:p>
    <w:p w14:paraId="3D3859EE" w14:textId="77777777" w:rsidR="002F74E4" w:rsidRPr="00D95C52" w:rsidRDefault="002F74E4" w:rsidP="00121EA7">
      <w:pPr>
        <w:spacing w:after="0" w:line="240" w:lineRule="auto"/>
        <w:jc w:val="both"/>
        <w:rPr>
          <w:rFonts w:ascii="Arial" w:hAnsi="Arial" w:cs="Arial"/>
          <w:sz w:val="24"/>
          <w:szCs w:val="24"/>
        </w:rPr>
      </w:pPr>
    </w:p>
    <w:p w14:paraId="35DED81A" w14:textId="77777777" w:rsidR="00196852" w:rsidRPr="00D95C52" w:rsidRDefault="00F121A9" w:rsidP="00121EA7">
      <w:pPr>
        <w:spacing w:after="0" w:line="240" w:lineRule="auto"/>
        <w:ind w:left="284"/>
        <w:jc w:val="both"/>
        <w:rPr>
          <w:rFonts w:ascii="Arial" w:hAnsi="Arial" w:cs="Arial"/>
          <w:sz w:val="24"/>
          <w:szCs w:val="24"/>
        </w:rPr>
      </w:pPr>
      <w:r w:rsidRPr="00D95C52">
        <w:rPr>
          <w:rFonts w:ascii="Arial" w:hAnsi="Arial" w:cs="Arial"/>
          <w:bCs/>
          <w:sz w:val="24"/>
          <w:szCs w:val="24"/>
        </w:rPr>
        <w:t xml:space="preserve">The benefits for implementing PLICS in ABUHB, outweigh the disadvantages for doing so; improved patient outcomes, cost savings, understanding clinical variation, directing </w:t>
      </w:r>
      <w:r w:rsidR="00893C15" w:rsidRPr="00D95C52">
        <w:rPr>
          <w:rFonts w:ascii="Arial" w:hAnsi="Arial" w:cs="Arial"/>
          <w:bCs/>
          <w:sz w:val="24"/>
          <w:szCs w:val="24"/>
        </w:rPr>
        <w:t>resources</w:t>
      </w:r>
      <w:r w:rsidRPr="00D95C52">
        <w:rPr>
          <w:rFonts w:ascii="Arial" w:hAnsi="Arial" w:cs="Arial"/>
          <w:bCs/>
          <w:sz w:val="24"/>
          <w:szCs w:val="24"/>
        </w:rPr>
        <w:t xml:space="preserve"> in a cost effective way, providing health boards with a rich source of information to better understand patients and services</w:t>
      </w:r>
      <w:r w:rsidRPr="00D95C52">
        <w:rPr>
          <w:rFonts w:ascii="Arial" w:hAnsi="Arial" w:cs="Arial"/>
          <w:sz w:val="24"/>
          <w:szCs w:val="24"/>
        </w:rPr>
        <w:t xml:space="preserve"> and ensuring</w:t>
      </w:r>
      <w:r w:rsidR="00196852" w:rsidRPr="00D95C52">
        <w:rPr>
          <w:rFonts w:ascii="Arial" w:hAnsi="Arial" w:cs="Arial"/>
          <w:sz w:val="24"/>
          <w:szCs w:val="24"/>
        </w:rPr>
        <w:t xml:space="preserve"> resources are used in </w:t>
      </w:r>
      <w:r w:rsidRPr="00D95C52">
        <w:rPr>
          <w:rFonts w:ascii="Arial" w:hAnsi="Arial" w:cs="Arial"/>
          <w:sz w:val="24"/>
          <w:szCs w:val="24"/>
        </w:rPr>
        <w:t>the most effective way possible.</w:t>
      </w:r>
    </w:p>
    <w:p w14:paraId="411532B7" w14:textId="77777777" w:rsidR="00196852" w:rsidRPr="00D95C52" w:rsidRDefault="00196852" w:rsidP="00121EA7">
      <w:pPr>
        <w:spacing w:after="0" w:line="240" w:lineRule="auto"/>
        <w:ind w:left="284"/>
        <w:jc w:val="both"/>
        <w:rPr>
          <w:rFonts w:ascii="Arial" w:hAnsi="Arial" w:cs="Arial"/>
          <w:sz w:val="24"/>
          <w:szCs w:val="24"/>
        </w:rPr>
      </w:pPr>
    </w:p>
    <w:p w14:paraId="65476514" w14:textId="77777777" w:rsidR="00AD2978" w:rsidRPr="00D95C52" w:rsidRDefault="00AD2978" w:rsidP="00121EA7">
      <w:pPr>
        <w:spacing w:after="0" w:line="240" w:lineRule="auto"/>
        <w:ind w:left="284"/>
        <w:jc w:val="both"/>
        <w:rPr>
          <w:rFonts w:ascii="Arial" w:hAnsi="Arial" w:cs="Arial"/>
          <w:sz w:val="24"/>
          <w:szCs w:val="24"/>
        </w:rPr>
      </w:pPr>
      <w:r w:rsidRPr="00D95C52">
        <w:rPr>
          <w:rFonts w:ascii="Arial" w:hAnsi="Arial" w:cs="Arial"/>
          <w:sz w:val="24"/>
          <w:szCs w:val="24"/>
        </w:rPr>
        <w:br w:type="page"/>
      </w:r>
    </w:p>
    <w:p w14:paraId="7EFD9EDB" w14:textId="1E310898" w:rsidR="00AD2978" w:rsidRDefault="00AD2978" w:rsidP="00121EA7">
      <w:pPr>
        <w:spacing w:after="0" w:line="240" w:lineRule="auto"/>
        <w:ind w:left="284"/>
        <w:jc w:val="both"/>
        <w:rPr>
          <w:rFonts w:ascii="Arial" w:hAnsi="Arial" w:cs="Arial"/>
          <w:b/>
          <w:sz w:val="24"/>
          <w:szCs w:val="24"/>
        </w:rPr>
      </w:pPr>
      <w:r w:rsidRPr="00D95C52">
        <w:rPr>
          <w:rFonts w:ascii="Arial" w:hAnsi="Arial" w:cs="Arial"/>
          <w:b/>
          <w:sz w:val="24"/>
          <w:szCs w:val="24"/>
        </w:rPr>
        <w:lastRenderedPageBreak/>
        <w:t>References</w:t>
      </w:r>
    </w:p>
    <w:p w14:paraId="5A236D2F" w14:textId="77777777" w:rsidR="00104887" w:rsidRPr="00D95C52" w:rsidRDefault="00104887" w:rsidP="00121EA7">
      <w:pPr>
        <w:spacing w:after="0" w:line="240" w:lineRule="auto"/>
        <w:ind w:left="284"/>
        <w:jc w:val="both"/>
        <w:rPr>
          <w:rFonts w:ascii="Arial" w:hAnsi="Arial" w:cs="Arial"/>
          <w:b/>
          <w:sz w:val="24"/>
          <w:szCs w:val="24"/>
        </w:rPr>
      </w:pPr>
    </w:p>
    <w:p w14:paraId="62C43BA8" w14:textId="1C20863C" w:rsidR="00A000A4" w:rsidRDefault="00A000A4" w:rsidP="00121EA7">
      <w:pPr>
        <w:spacing w:after="0" w:line="240" w:lineRule="auto"/>
        <w:ind w:left="284"/>
        <w:jc w:val="both"/>
        <w:rPr>
          <w:rFonts w:ascii="Arial" w:hAnsi="Arial" w:cs="Arial"/>
          <w:sz w:val="24"/>
          <w:szCs w:val="24"/>
          <w:u w:val="single"/>
        </w:rPr>
      </w:pPr>
      <w:r w:rsidRPr="00D95C52">
        <w:rPr>
          <w:rFonts w:ascii="Arial" w:hAnsi="Arial" w:cs="Arial"/>
          <w:sz w:val="24"/>
          <w:szCs w:val="24"/>
          <w:u w:val="single"/>
        </w:rPr>
        <w:t>Websites:</w:t>
      </w:r>
    </w:p>
    <w:p w14:paraId="26CA5D54" w14:textId="77777777" w:rsidR="00104887" w:rsidRPr="00D95C52" w:rsidRDefault="00104887" w:rsidP="00121EA7">
      <w:pPr>
        <w:spacing w:after="0" w:line="240" w:lineRule="auto"/>
        <w:ind w:left="284"/>
        <w:jc w:val="both"/>
        <w:rPr>
          <w:rFonts w:ascii="Arial" w:hAnsi="Arial" w:cs="Arial"/>
          <w:sz w:val="24"/>
          <w:szCs w:val="24"/>
          <w:u w:val="single"/>
        </w:rPr>
      </w:pPr>
    </w:p>
    <w:p w14:paraId="1D317EDD" w14:textId="3C6B1577" w:rsidR="002758FC" w:rsidRDefault="00093CED" w:rsidP="00121EA7">
      <w:pPr>
        <w:spacing w:after="0" w:line="240" w:lineRule="auto"/>
        <w:ind w:left="284"/>
        <w:jc w:val="both"/>
        <w:rPr>
          <w:rStyle w:val="Hyperlink"/>
          <w:rFonts w:ascii="Arial" w:hAnsi="Arial" w:cs="Arial"/>
          <w:sz w:val="24"/>
          <w:szCs w:val="24"/>
        </w:rPr>
      </w:pPr>
      <w:r w:rsidRPr="00D95C52">
        <w:rPr>
          <w:rFonts w:ascii="Arial" w:hAnsi="Arial" w:cs="Arial"/>
          <w:sz w:val="24"/>
          <w:szCs w:val="24"/>
        </w:rPr>
        <w:t>Healthcare for Costing Value Institute (2021), What is Patient Level Costing, accessed on 8</w:t>
      </w:r>
      <w:r w:rsidRPr="00D95C52">
        <w:rPr>
          <w:rFonts w:ascii="Arial" w:hAnsi="Arial" w:cs="Arial"/>
          <w:sz w:val="24"/>
          <w:szCs w:val="24"/>
          <w:vertAlign w:val="superscript"/>
        </w:rPr>
        <w:t>th</w:t>
      </w:r>
      <w:r w:rsidRPr="00D95C52">
        <w:rPr>
          <w:rFonts w:ascii="Arial" w:hAnsi="Arial" w:cs="Arial"/>
          <w:sz w:val="24"/>
          <w:szCs w:val="24"/>
        </w:rPr>
        <w:t xml:space="preserve"> November 2021 </w:t>
      </w:r>
      <w:hyperlink r:id="rId8" w:history="1">
        <w:r w:rsidR="002758FC" w:rsidRPr="00D95C52">
          <w:rPr>
            <w:rStyle w:val="Hyperlink"/>
            <w:rFonts w:ascii="Arial" w:hAnsi="Arial" w:cs="Arial"/>
            <w:sz w:val="24"/>
            <w:szCs w:val="24"/>
          </w:rPr>
          <w:t>https://www.hfma.org.uk/our-networks/healthcare-costing-for-value-institute/what-is-plics</w:t>
        </w:r>
      </w:hyperlink>
    </w:p>
    <w:p w14:paraId="732347AD" w14:textId="77777777" w:rsidR="00104887" w:rsidRPr="00D95C52" w:rsidRDefault="00104887" w:rsidP="00121EA7">
      <w:pPr>
        <w:spacing w:after="0" w:line="240" w:lineRule="auto"/>
        <w:ind w:left="284"/>
        <w:jc w:val="both"/>
        <w:rPr>
          <w:rFonts w:ascii="Arial" w:hAnsi="Arial" w:cs="Arial"/>
          <w:sz w:val="24"/>
          <w:szCs w:val="24"/>
        </w:rPr>
      </w:pPr>
    </w:p>
    <w:p w14:paraId="0EDCAE2B" w14:textId="2B81A2B2" w:rsidR="002758FC" w:rsidRDefault="002758FC" w:rsidP="00121EA7">
      <w:pPr>
        <w:spacing w:after="0" w:line="240" w:lineRule="auto"/>
        <w:ind w:left="284"/>
        <w:jc w:val="both"/>
        <w:rPr>
          <w:rFonts w:ascii="Arial" w:hAnsi="Arial" w:cs="Arial"/>
          <w:sz w:val="24"/>
          <w:szCs w:val="24"/>
        </w:rPr>
      </w:pPr>
      <w:r w:rsidRPr="00D95C52">
        <w:rPr>
          <w:rFonts w:ascii="Arial" w:hAnsi="Arial" w:cs="Arial"/>
          <w:sz w:val="24"/>
          <w:szCs w:val="24"/>
        </w:rPr>
        <w:t>Patient Level Costing Systems, Department of Health (2012) accessed on 8</w:t>
      </w:r>
      <w:r w:rsidRPr="00D95C52">
        <w:rPr>
          <w:rFonts w:ascii="Arial" w:hAnsi="Arial" w:cs="Arial"/>
          <w:sz w:val="24"/>
          <w:szCs w:val="24"/>
          <w:vertAlign w:val="superscript"/>
        </w:rPr>
        <w:t>th</w:t>
      </w:r>
      <w:r w:rsidR="00A000A4" w:rsidRPr="00D95C52">
        <w:rPr>
          <w:rFonts w:ascii="Arial" w:hAnsi="Arial" w:cs="Arial"/>
          <w:sz w:val="24"/>
          <w:szCs w:val="24"/>
        </w:rPr>
        <w:t xml:space="preserve"> November 2021 &lt;</w:t>
      </w:r>
      <w:hyperlink r:id="rId9" w:history="1">
        <w:r w:rsidRPr="00D95C52">
          <w:rPr>
            <w:rStyle w:val="Hyperlink"/>
            <w:rFonts w:ascii="Arial" w:hAnsi="Arial" w:cs="Arial"/>
            <w:sz w:val="24"/>
            <w:szCs w:val="24"/>
          </w:rPr>
          <w:t>http://www.dh.gov.uk/en/Managingyourorganisation/NHScostingmanual/index.htm</w:t>
        </w:r>
      </w:hyperlink>
      <w:r w:rsidR="00A000A4" w:rsidRPr="00D95C52">
        <w:rPr>
          <w:rFonts w:ascii="Arial" w:hAnsi="Arial" w:cs="Arial"/>
          <w:sz w:val="24"/>
          <w:szCs w:val="24"/>
        </w:rPr>
        <w:t>&gt;</w:t>
      </w:r>
    </w:p>
    <w:p w14:paraId="274B6167" w14:textId="77777777" w:rsidR="00104887" w:rsidRPr="00D95C52" w:rsidRDefault="00104887" w:rsidP="00121EA7">
      <w:pPr>
        <w:spacing w:after="0" w:line="240" w:lineRule="auto"/>
        <w:ind w:left="284"/>
        <w:jc w:val="both"/>
        <w:rPr>
          <w:rFonts w:ascii="Arial" w:hAnsi="Arial" w:cs="Arial"/>
          <w:sz w:val="24"/>
          <w:szCs w:val="24"/>
        </w:rPr>
      </w:pPr>
    </w:p>
    <w:p w14:paraId="43125ED8" w14:textId="11E484FD" w:rsidR="002758FC" w:rsidRDefault="00A000A4" w:rsidP="00121EA7">
      <w:pPr>
        <w:spacing w:after="0" w:line="240" w:lineRule="auto"/>
        <w:ind w:left="284"/>
        <w:jc w:val="both"/>
        <w:rPr>
          <w:rFonts w:ascii="Arial" w:hAnsi="Arial" w:cs="Arial"/>
          <w:sz w:val="24"/>
          <w:szCs w:val="24"/>
        </w:rPr>
      </w:pPr>
      <w:r w:rsidRPr="00D95C52">
        <w:rPr>
          <w:rFonts w:ascii="Arial" w:hAnsi="Arial" w:cs="Arial"/>
          <w:sz w:val="24"/>
          <w:szCs w:val="24"/>
        </w:rPr>
        <w:t xml:space="preserve">QIPP Long Term Conditions Supporting the local implementation of the Year of Care Funding Model for people with </w:t>
      </w:r>
      <w:proofErr w:type="spellStart"/>
      <w:r w:rsidRPr="00D95C52">
        <w:rPr>
          <w:rFonts w:ascii="Arial" w:hAnsi="Arial" w:cs="Arial"/>
          <w:sz w:val="24"/>
          <w:szCs w:val="24"/>
        </w:rPr>
        <w:t>longterm</w:t>
      </w:r>
      <w:proofErr w:type="spellEnd"/>
      <w:r w:rsidRPr="00D95C52">
        <w:rPr>
          <w:rFonts w:ascii="Arial" w:hAnsi="Arial" w:cs="Arial"/>
          <w:sz w:val="24"/>
          <w:szCs w:val="24"/>
        </w:rPr>
        <w:t xml:space="preserve"> conditions (2011) &lt;</w:t>
      </w:r>
      <w:hyperlink r:id="rId10" w:history="1">
        <w:r w:rsidRPr="00D95C52">
          <w:rPr>
            <w:rStyle w:val="Hyperlink"/>
            <w:rFonts w:ascii="Arial" w:hAnsi="Arial" w:cs="Arial"/>
            <w:sz w:val="24"/>
            <w:szCs w:val="24"/>
          </w:rPr>
          <w:t>https://assets.publishing.service.gov.uk/government/uploads/system/uploads/attachment_data/file/215060/dh_133652.pdf</w:t>
        </w:r>
      </w:hyperlink>
      <w:r w:rsidRPr="00D95C52">
        <w:rPr>
          <w:rFonts w:ascii="Arial" w:hAnsi="Arial" w:cs="Arial"/>
          <w:sz w:val="24"/>
          <w:szCs w:val="24"/>
        </w:rPr>
        <w:t>&gt; accessed on 8</w:t>
      </w:r>
      <w:r w:rsidRPr="00D95C52">
        <w:rPr>
          <w:rFonts w:ascii="Arial" w:hAnsi="Arial" w:cs="Arial"/>
          <w:sz w:val="24"/>
          <w:szCs w:val="24"/>
          <w:vertAlign w:val="superscript"/>
        </w:rPr>
        <w:t>th</w:t>
      </w:r>
      <w:r w:rsidRPr="00D95C52">
        <w:rPr>
          <w:rFonts w:ascii="Arial" w:hAnsi="Arial" w:cs="Arial"/>
          <w:sz w:val="24"/>
          <w:szCs w:val="24"/>
        </w:rPr>
        <w:t xml:space="preserve"> November 2021 </w:t>
      </w:r>
    </w:p>
    <w:p w14:paraId="06CE85DA" w14:textId="77777777" w:rsidR="00104887" w:rsidRPr="00D95C52" w:rsidRDefault="00104887" w:rsidP="00121EA7">
      <w:pPr>
        <w:spacing w:after="0" w:line="240" w:lineRule="auto"/>
        <w:ind w:left="284"/>
        <w:jc w:val="both"/>
        <w:rPr>
          <w:rFonts w:ascii="Arial" w:hAnsi="Arial" w:cs="Arial"/>
          <w:sz w:val="24"/>
          <w:szCs w:val="24"/>
        </w:rPr>
      </w:pPr>
    </w:p>
    <w:p w14:paraId="32CD594A" w14:textId="3BF1A88E" w:rsidR="00916B60" w:rsidRDefault="00916B60" w:rsidP="00121EA7">
      <w:pPr>
        <w:spacing w:after="0" w:line="240" w:lineRule="auto"/>
        <w:ind w:left="284"/>
        <w:jc w:val="both"/>
        <w:rPr>
          <w:rFonts w:ascii="Arial" w:hAnsi="Arial" w:cs="Arial"/>
          <w:sz w:val="24"/>
          <w:szCs w:val="24"/>
        </w:rPr>
      </w:pPr>
      <w:proofErr w:type="spellStart"/>
      <w:r w:rsidRPr="00D95C52">
        <w:rPr>
          <w:rFonts w:ascii="Arial" w:hAnsi="Arial" w:cs="Arial"/>
          <w:sz w:val="24"/>
          <w:szCs w:val="24"/>
        </w:rPr>
        <w:t>Edmunson</w:t>
      </w:r>
      <w:proofErr w:type="spellEnd"/>
      <w:r w:rsidRPr="00D95C52">
        <w:rPr>
          <w:rFonts w:ascii="Arial" w:hAnsi="Arial" w:cs="Arial"/>
          <w:sz w:val="24"/>
          <w:szCs w:val="24"/>
        </w:rPr>
        <w:t xml:space="preserve"> (unknown) </w:t>
      </w:r>
      <w:hyperlink r:id="rId11" w:history="1">
        <w:r w:rsidRPr="00D95C52">
          <w:rPr>
            <w:rStyle w:val="Hyperlink"/>
            <w:rFonts w:ascii="Arial" w:hAnsi="Arial" w:cs="Arial"/>
            <w:sz w:val="24"/>
            <w:szCs w:val="24"/>
          </w:rPr>
          <w:t>https://www.kingsfund.org.uk/sites/default/files/2019-01/Tim%20Edmondson.pdf</w:t>
        </w:r>
      </w:hyperlink>
      <w:r w:rsidRPr="00D95C52">
        <w:rPr>
          <w:rFonts w:ascii="Arial" w:hAnsi="Arial" w:cs="Arial"/>
          <w:sz w:val="24"/>
          <w:szCs w:val="24"/>
        </w:rPr>
        <w:t xml:space="preserve"> accessed on 8</w:t>
      </w:r>
      <w:r w:rsidRPr="00D95C52">
        <w:rPr>
          <w:rFonts w:ascii="Arial" w:hAnsi="Arial" w:cs="Arial"/>
          <w:sz w:val="24"/>
          <w:szCs w:val="24"/>
          <w:vertAlign w:val="superscript"/>
        </w:rPr>
        <w:t>th</w:t>
      </w:r>
      <w:r w:rsidRPr="00D95C52">
        <w:rPr>
          <w:rFonts w:ascii="Arial" w:hAnsi="Arial" w:cs="Arial"/>
          <w:sz w:val="24"/>
          <w:szCs w:val="24"/>
        </w:rPr>
        <w:t xml:space="preserve"> November 2021</w:t>
      </w:r>
    </w:p>
    <w:p w14:paraId="40DC1771" w14:textId="77777777" w:rsidR="00104887" w:rsidRPr="00D95C52" w:rsidRDefault="00104887" w:rsidP="00121EA7">
      <w:pPr>
        <w:spacing w:after="0" w:line="240" w:lineRule="auto"/>
        <w:ind w:left="284"/>
        <w:jc w:val="both"/>
        <w:rPr>
          <w:rFonts w:ascii="Arial" w:hAnsi="Arial" w:cs="Arial"/>
          <w:sz w:val="24"/>
          <w:szCs w:val="24"/>
        </w:rPr>
      </w:pPr>
    </w:p>
    <w:p w14:paraId="0AE7370A" w14:textId="567C2B4F" w:rsidR="00B530E6" w:rsidRDefault="00B530E6" w:rsidP="00121EA7">
      <w:pPr>
        <w:spacing w:after="0" w:line="240" w:lineRule="auto"/>
        <w:ind w:left="284"/>
        <w:jc w:val="both"/>
        <w:rPr>
          <w:rFonts w:ascii="Arial" w:hAnsi="Arial" w:cs="Arial"/>
          <w:sz w:val="24"/>
          <w:szCs w:val="24"/>
        </w:rPr>
      </w:pPr>
      <w:r w:rsidRPr="00D95C52">
        <w:rPr>
          <w:rFonts w:ascii="Arial" w:hAnsi="Arial" w:cs="Arial"/>
          <w:sz w:val="24"/>
          <w:szCs w:val="24"/>
        </w:rPr>
        <w:t xml:space="preserve">Harrison K. </w:t>
      </w:r>
      <w:r w:rsidR="00DE21A8" w:rsidRPr="00D95C52">
        <w:rPr>
          <w:rFonts w:ascii="Arial" w:hAnsi="Arial" w:cs="Arial"/>
          <w:sz w:val="24"/>
          <w:szCs w:val="24"/>
        </w:rPr>
        <w:t>(</w:t>
      </w:r>
      <w:r w:rsidRPr="00D95C52">
        <w:rPr>
          <w:rFonts w:ascii="Arial" w:hAnsi="Arial" w:cs="Arial"/>
          <w:sz w:val="24"/>
          <w:szCs w:val="24"/>
        </w:rPr>
        <w:t>2019</w:t>
      </w:r>
      <w:r w:rsidR="00DE21A8" w:rsidRPr="00D95C52">
        <w:rPr>
          <w:rFonts w:ascii="Arial" w:hAnsi="Arial" w:cs="Arial"/>
          <w:sz w:val="24"/>
          <w:szCs w:val="24"/>
        </w:rPr>
        <w:t>)</w:t>
      </w:r>
      <w:r w:rsidRPr="00D95C52">
        <w:rPr>
          <w:rFonts w:ascii="Arial" w:hAnsi="Arial" w:cs="Arial"/>
          <w:sz w:val="24"/>
          <w:szCs w:val="24"/>
        </w:rPr>
        <w:t xml:space="preserve">, The benefits of exploring the costs of care on a case by case basis, </w:t>
      </w:r>
      <w:hyperlink r:id="rId12" w:history="1">
        <w:r w:rsidRPr="00D95C52">
          <w:rPr>
            <w:rStyle w:val="Hyperlink"/>
            <w:rFonts w:ascii="Arial" w:hAnsi="Arial" w:cs="Arial"/>
            <w:sz w:val="24"/>
            <w:szCs w:val="24"/>
          </w:rPr>
          <w:t>https://imperialcollegehealthpartners.com/the-benefits-of-exploring-the-costs-of-care-on-a-case-by-case-basis/</w:t>
        </w:r>
      </w:hyperlink>
      <w:r w:rsidRPr="00D95C52">
        <w:rPr>
          <w:rFonts w:ascii="Arial" w:hAnsi="Arial" w:cs="Arial"/>
          <w:sz w:val="24"/>
          <w:szCs w:val="24"/>
        </w:rPr>
        <w:t xml:space="preserve"> accessed on 8</w:t>
      </w:r>
      <w:r w:rsidRPr="00D95C52">
        <w:rPr>
          <w:rFonts w:ascii="Arial" w:hAnsi="Arial" w:cs="Arial"/>
          <w:sz w:val="24"/>
          <w:szCs w:val="24"/>
          <w:vertAlign w:val="superscript"/>
        </w:rPr>
        <w:t>th</w:t>
      </w:r>
      <w:r w:rsidRPr="00D95C52">
        <w:rPr>
          <w:rFonts w:ascii="Arial" w:hAnsi="Arial" w:cs="Arial"/>
          <w:sz w:val="24"/>
          <w:szCs w:val="24"/>
        </w:rPr>
        <w:t xml:space="preserve"> November 2021 </w:t>
      </w:r>
    </w:p>
    <w:p w14:paraId="749646B2" w14:textId="77777777" w:rsidR="00104887" w:rsidRPr="00D95C52" w:rsidRDefault="00104887" w:rsidP="00121EA7">
      <w:pPr>
        <w:spacing w:after="0" w:line="240" w:lineRule="auto"/>
        <w:ind w:left="284"/>
        <w:jc w:val="both"/>
        <w:rPr>
          <w:rFonts w:ascii="Arial" w:hAnsi="Arial" w:cs="Arial"/>
          <w:sz w:val="24"/>
          <w:szCs w:val="24"/>
        </w:rPr>
      </w:pPr>
    </w:p>
    <w:p w14:paraId="6337353A" w14:textId="44230211" w:rsidR="00633357" w:rsidRDefault="00633357" w:rsidP="00121EA7">
      <w:pPr>
        <w:spacing w:after="0" w:line="240" w:lineRule="auto"/>
        <w:ind w:left="284"/>
        <w:jc w:val="both"/>
        <w:rPr>
          <w:rFonts w:ascii="Arial" w:hAnsi="Arial" w:cs="Arial"/>
          <w:sz w:val="24"/>
          <w:szCs w:val="24"/>
        </w:rPr>
      </w:pPr>
      <w:r w:rsidRPr="00D95C52">
        <w:rPr>
          <w:rFonts w:ascii="Arial" w:hAnsi="Arial" w:cs="Arial"/>
          <w:sz w:val="24"/>
          <w:szCs w:val="24"/>
        </w:rPr>
        <w:t xml:space="preserve">Cokins, Lawson and </w:t>
      </w:r>
      <w:proofErr w:type="spellStart"/>
      <w:r w:rsidRPr="00D95C52">
        <w:rPr>
          <w:rFonts w:ascii="Arial" w:hAnsi="Arial" w:cs="Arial"/>
          <w:sz w:val="24"/>
          <w:szCs w:val="24"/>
        </w:rPr>
        <w:t>Tholemeier</w:t>
      </w:r>
      <w:proofErr w:type="spellEnd"/>
      <w:r w:rsidRPr="00D95C52">
        <w:rPr>
          <w:rFonts w:ascii="Arial" w:hAnsi="Arial" w:cs="Arial"/>
          <w:sz w:val="24"/>
          <w:szCs w:val="24"/>
        </w:rPr>
        <w:t xml:space="preserve"> (2018), Patient-Level Costing and Profitability: Making It Work, &lt;</w:t>
      </w:r>
      <w:hyperlink r:id="rId13" w:history="1">
        <w:r w:rsidRPr="00D95C52">
          <w:rPr>
            <w:rStyle w:val="Hyperlink"/>
            <w:rFonts w:ascii="Arial" w:hAnsi="Arial" w:cs="Arial"/>
            <w:sz w:val="24"/>
            <w:szCs w:val="24"/>
          </w:rPr>
          <w:t>Patient-Level Costing and Profitability: Making It Work (hfma.org)</w:t>
        </w:r>
      </w:hyperlink>
      <w:r w:rsidRPr="00D95C52">
        <w:rPr>
          <w:rFonts w:ascii="Arial" w:hAnsi="Arial" w:cs="Arial"/>
          <w:sz w:val="24"/>
          <w:szCs w:val="24"/>
        </w:rPr>
        <w:t>&gt; Accessed on 8</w:t>
      </w:r>
      <w:r w:rsidRPr="00D95C52">
        <w:rPr>
          <w:rFonts w:ascii="Arial" w:hAnsi="Arial" w:cs="Arial"/>
          <w:sz w:val="24"/>
          <w:szCs w:val="24"/>
          <w:vertAlign w:val="superscript"/>
        </w:rPr>
        <w:t>th</w:t>
      </w:r>
      <w:r w:rsidRPr="00D95C52">
        <w:rPr>
          <w:rFonts w:ascii="Arial" w:hAnsi="Arial" w:cs="Arial"/>
          <w:sz w:val="24"/>
          <w:szCs w:val="24"/>
        </w:rPr>
        <w:t xml:space="preserve"> November 2021</w:t>
      </w:r>
    </w:p>
    <w:p w14:paraId="0E131321" w14:textId="77777777" w:rsidR="00104887" w:rsidRPr="00D95C52" w:rsidRDefault="00104887" w:rsidP="00121EA7">
      <w:pPr>
        <w:spacing w:after="0" w:line="240" w:lineRule="auto"/>
        <w:ind w:left="284"/>
        <w:jc w:val="both"/>
        <w:rPr>
          <w:rFonts w:ascii="Arial" w:hAnsi="Arial" w:cs="Arial"/>
          <w:sz w:val="24"/>
          <w:szCs w:val="24"/>
        </w:rPr>
      </w:pPr>
    </w:p>
    <w:p w14:paraId="5801CD8E" w14:textId="0CD1A15F" w:rsidR="0025633F" w:rsidRDefault="0025633F" w:rsidP="00121EA7">
      <w:pPr>
        <w:spacing w:after="0" w:line="240" w:lineRule="auto"/>
        <w:ind w:left="284"/>
        <w:jc w:val="both"/>
        <w:rPr>
          <w:rFonts w:ascii="Arial" w:hAnsi="Arial" w:cs="Arial"/>
          <w:sz w:val="24"/>
          <w:szCs w:val="24"/>
        </w:rPr>
      </w:pPr>
      <w:proofErr w:type="spellStart"/>
      <w:r w:rsidRPr="00D95C52">
        <w:rPr>
          <w:rFonts w:ascii="Arial" w:hAnsi="Arial" w:cs="Arial"/>
          <w:sz w:val="24"/>
          <w:szCs w:val="24"/>
        </w:rPr>
        <w:t>Stoberierski</w:t>
      </w:r>
      <w:proofErr w:type="spellEnd"/>
      <w:r w:rsidRPr="00D95C52">
        <w:rPr>
          <w:rFonts w:ascii="Arial" w:hAnsi="Arial" w:cs="Arial"/>
          <w:sz w:val="24"/>
          <w:szCs w:val="24"/>
        </w:rPr>
        <w:t xml:space="preserve"> (2019)</w:t>
      </w:r>
      <w:r w:rsidR="00C334E2" w:rsidRPr="00D95C52">
        <w:rPr>
          <w:rFonts w:ascii="Arial" w:hAnsi="Arial" w:cs="Arial"/>
          <w:sz w:val="24"/>
          <w:szCs w:val="24"/>
        </w:rPr>
        <w:t xml:space="preserve"> The advantages of data driven decision making </w:t>
      </w:r>
      <w:r w:rsidRPr="00D95C52">
        <w:rPr>
          <w:rFonts w:ascii="Arial" w:hAnsi="Arial" w:cs="Arial"/>
          <w:sz w:val="24"/>
          <w:szCs w:val="24"/>
        </w:rPr>
        <w:t xml:space="preserve"> </w:t>
      </w:r>
      <w:hyperlink r:id="rId14" w:history="1">
        <w:r w:rsidRPr="00D95C52">
          <w:rPr>
            <w:rStyle w:val="Hyperlink"/>
            <w:rFonts w:ascii="Arial" w:hAnsi="Arial" w:cs="Arial"/>
            <w:sz w:val="24"/>
            <w:szCs w:val="24"/>
          </w:rPr>
          <w:t>https://online.hbs.edu/blog/post/data-driven-decision-making</w:t>
        </w:r>
      </w:hyperlink>
      <w:r w:rsidRPr="00D95C52">
        <w:rPr>
          <w:rFonts w:ascii="Arial" w:hAnsi="Arial" w:cs="Arial"/>
          <w:sz w:val="24"/>
          <w:szCs w:val="24"/>
        </w:rPr>
        <w:t xml:space="preserve"> accessed on 9th November 2021</w:t>
      </w:r>
    </w:p>
    <w:p w14:paraId="61287ED2" w14:textId="77777777" w:rsidR="00104887" w:rsidRPr="00D95C52" w:rsidRDefault="00104887" w:rsidP="00121EA7">
      <w:pPr>
        <w:spacing w:after="0" w:line="240" w:lineRule="auto"/>
        <w:ind w:left="284"/>
        <w:jc w:val="both"/>
        <w:rPr>
          <w:rFonts w:ascii="Arial" w:hAnsi="Arial" w:cs="Arial"/>
          <w:sz w:val="24"/>
          <w:szCs w:val="24"/>
        </w:rPr>
      </w:pPr>
    </w:p>
    <w:p w14:paraId="5837B878" w14:textId="699618CD" w:rsidR="004E604B" w:rsidRDefault="008E3656" w:rsidP="00121EA7">
      <w:pPr>
        <w:spacing w:after="0" w:line="240" w:lineRule="auto"/>
        <w:ind w:left="284"/>
        <w:jc w:val="both"/>
        <w:rPr>
          <w:rStyle w:val="Hyperlink"/>
          <w:rFonts w:ascii="Arial" w:hAnsi="Arial" w:cs="Arial"/>
          <w:color w:val="000000" w:themeColor="text1"/>
          <w:sz w:val="24"/>
          <w:szCs w:val="24"/>
          <w:u w:val="none"/>
        </w:rPr>
      </w:pPr>
      <w:r w:rsidRPr="00D95C52">
        <w:rPr>
          <w:rStyle w:val="Hyperlink"/>
          <w:rFonts w:ascii="Arial" w:hAnsi="Arial" w:cs="Arial"/>
          <w:color w:val="000000" w:themeColor="text1"/>
          <w:sz w:val="24"/>
          <w:szCs w:val="24"/>
          <w:u w:val="none"/>
        </w:rPr>
        <w:t>https://digital.nhs.uk/data-and-information/data-tools-and-services/data-services/patient-level-information-and-costing-system-plics-data-collections  accessed on 11</w:t>
      </w:r>
      <w:r w:rsidRPr="00D95C52">
        <w:rPr>
          <w:rStyle w:val="Hyperlink"/>
          <w:rFonts w:ascii="Arial" w:hAnsi="Arial" w:cs="Arial"/>
          <w:color w:val="000000" w:themeColor="text1"/>
          <w:sz w:val="24"/>
          <w:szCs w:val="24"/>
          <w:u w:val="none"/>
          <w:vertAlign w:val="superscript"/>
        </w:rPr>
        <w:t>th</w:t>
      </w:r>
      <w:r w:rsidR="006260E1" w:rsidRPr="00D95C52">
        <w:rPr>
          <w:rStyle w:val="Hyperlink"/>
          <w:rFonts w:ascii="Arial" w:hAnsi="Arial" w:cs="Arial"/>
          <w:color w:val="000000" w:themeColor="text1"/>
          <w:sz w:val="24"/>
          <w:szCs w:val="24"/>
          <w:u w:val="none"/>
        </w:rPr>
        <w:t xml:space="preserve"> November 2021</w:t>
      </w:r>
    </w:p>
    <w:p w14:paraId="3E425A7F" w14:textId="77777777" w:rsidR="00104887" w:rsidRPr="00D95C52" w:rsidRDefault="00104887" w:rsidP="00121EA7">
      <w:pPr>
        <w:spacing w:after="0" w:line="240" w:lineRule="auto"/>
        <w:ind w:left="284"/>
        <w:jc w:val="both"/>
        <w:rPr>
          <w:rFonts w:ascii="Arial" w:hAnsi="Arial" w:cs="Arial"/>
          <w:color w:val="000000" w:themeColor="text1"/>
          <w:sz w:val="24"/>
          <w:szCs w:val="24"/>
        </w:rPr>
      </w:pPr>
    </w:p>
    <w:p w14:paraId="6CACC568" w14:textId="129694CE" w:rsidR="004E604B" w:rsidRDefault="00AE1647" w:rsidP="00121EA7">
      <w:pPr>
        <w:spacing w:after="0" w:line="240" w:lineRule="auto"/>
        <w:ind w:left="284"/>
        <w:jc w:val="both"/>
        <w:rPr>
          <w:rStyle w:val="Hyperlink"/>
          <w:rFonts w:ascii="Arial" w:hAnsi="Arial" w:cs="Arial"/>
          <w:sz w:val="24"/>
          <w:szCs w:val="24"/>
        </w:rPr>
      </w:pPr>
      <w:hyperlink r:id="rId15" w:history="1">
        <w:r w:rsidR="008E3656" w:rsidRPr="00D95C52">
          <w:rPr>
            <w:rStyle w:val="Hyperlink"/>
            <w:rFonts w:ascii="Arial" w:hAnsi="Arial" w:cs="Arial"/>
            <w:sz w:val="24"/>
            <w:szCs w:val="24"/>
          </w:rPr>
          <w:t>https://www.england.nhs.uk/wp-content/uploads/2021/03/Using-Patient-Level-Information-IR3-2021.pdf 9th November 2021</w:t>
        </w:r>
      </w:hyperlink>
    </w:p>
    <w:p w14:paraId="35D74E12" w14:textId="77777777" w:rsidR="00104887" w:rsidRPr="00D95C52" w:rsidRDefault="00104887" w:rsidP="00121EA7">
      <w:pPr>
        <w:spacing w:after="0" w:line="240" w:lineRule="auto"/>
        <w:ind w:left="284"/>
        <w:jc w:val="both"/>
        <w:rPr>
          <w:rFonts w:ascii="Arial" w:hAnsi="Arial" w:cs="Arial"/>
          <w:sz w:val="24"/>
          <w:szCs w:val="24"/>
        </w:rPr>
      </w:pPr>
    </w:p>
    <w:p w14:paraId="3B1E239D" w14:textId="457ADB5A" w:rsidR="00EF3CFE" w:rsidRDefault="00104887" w:rsidP="00121EA7">
      <w:pPr>
        <w:spacing w:after="0" w:line="240" w:lineRule="auto"/>
        <w:ind w:left="284"/>
        <w:jc w:val="both"/>
        <w:rPr>
          <w:rFonts w:ascii="Arial" w:hAnsi="Arial" w:cs="Arial"/>
          <w:sz w:val="24"/>
          <w:szCs w:val="24"/>
        </w:rPr>
      </w:pPr>
      <w:hyperlink r:id="rId16" w:history="1">
        <w:r w:rsidRPr="008818A0">
          <w:rPr>
            <w:rStyle w:val="Hyperlink"/>
            <w:rFonts w:ascii="Arial" w:hAnsi="Arial" w:cs="Arial"/>
            <w:sz w:val="24"/>
            <w:szCs w:val="24"/>
          </w:rPr>
          <w:t>https://www.england.nhs.uk/wp-content/uploads/2021/03/qsir-developing-your-aims-statement.pdf accessed 16th November 2021</w:t>
        </w:r>
      </w:hyperlink>
    </w:p>
    <w:p w14:paraId="2A0EE1B7" w14:textId="77777777" w:rsidR="00104887" w:rsidRPr="00D95C52" w:rsidRDefault="00104887" w:rsidP="00121EA7">
      <w:pPr>
        <w:spacing w:after="0" w:line="240" w:lineRule="auto"/>
        <w:ind w:left="284"/>
        <w:jc w:val="both"/>
        <w:rPr>
          <w:rFonts w:ascii="Arial" w:hAnsi="Arial" w:cs="Arial"/>
          <w:sz w:val="24"/>
          <w:szCs w:val="24"/>
        </w:rPr>
      </w:pPr>
    </w:p>
    <w:p w14:paraId="0E490931" w14:textId="2851F6B3" w:rsidR="008E3656" w:rsidRDefault="008E3656" w:rsidP="00121EA7">
      <w:pPr>
        <w:spacing w:after="0" w:line="240" w:lineRule="auto"/>
        <w:ind w:left="284"/>
        <w:jc w:val="both"/>
        <w:rPr>
          <w:rFonts w:ascii="Arial" w:hAnsi="Arial" w:cs="Arial"/>
          <w:sz w:val="24"/>
          <w:szCs w:val="24"/>
        </w:rPr>
      </w:pPr>
      <w:r w:rsidRPr="00D95C52">
        <w:rPr>
          <w:rFonts w:ascii="Arial" w:hAnsi="Arial" w:cs="Arial"/>
          <w:sz w:val="24"/>
          <w:szCs w:val="24"/>
        </w:rPr>
        <w:t xml:space="preserve">Needham (2012) The Truth About Patient Experience: What We Can Learn from Other Industries, and How Three Ps Can Improve Health Outcomes, Strengthen Brands, and Delight Customers, </w:t>
      </w:r>
      <w:hyperlink r:id="rId17" w:history="1">
        <w:r w:rsidRPr="00D95C52">
          <w:rPr>
            <w:rStyle w:val="Hyperlink"/>
            <w:rFonts w:ascii="Arial" w:hAnsi="Arial" w:cs="Arial"/>
            <w:sz w:val="24"/>
            <w:szCs w:val="24"/>
          </w:rPr>
          <w:t>https://journals.lww.com/jhmonline/Abstract/2012/07000/The_Truth_About_Patient_Experience__What_We_Can.6.aspx</w:t>
        </w:r>
      </w:hyperlink>
      <w:r w:rsidRPr="00D95C52">
        <w:rPr>
          <w:rFonts w:ascii="Arial" w:hAnsi="Arial" w:cs="Arial"/>
          <w:sz w:val="24"/>
          <w:szCs w:val="24"/>
        </w:rPr>
        <w:t xml:space="preserve"> Accessed on 11</w:t>
      </w:r>
      <w:r w:rsidRPr="00D95C52">
        <w:rPr>
          <w:rFonts w:ascii="Arial" w:hAnsi="Arial" w:cs="Arial"/>
          <w:sz w:val="24"/>
          <w:szCs w:val="24"/>
          <w:vertAlign w:val="superscript"/>
        </w:rPr>
        <w:t>th</w:t>
      </w:r>
      <w:r w:rsidRPr="00D95C52">
        <w:rPr>
          <w:rFonts w:ascii="Arial" w:hAnsi="Arial" w:cs="Arial"/>
          <w:sz w:val="24"/>
          <w:szCs w:val="24"/>
        </w:rPr>
        <w:t xml:space="preserve"> November 2021</w:t>
      </w:r>
    </w:p>
    <w:p w14:paraId="6B71F416" w14:textId="77777777" w:rsidR="00104887" w:rsidRPr="00D95C52" w:rsidRDefault="00104887" w:rsidP="00121EA7">
      <w:pPr>
        <w:spacing w:after="0" w:line="240" w:lineRule="auto"/>
        <w:ind w:left="284"/>
        <w:jc w:val="both"/>
        <w:rPr>
          <w:rFonts w:ascii="Arial" w:hAnsi="Arial" w:cs="Arial"/>
          <w:sz w:val="24"/>
          <w:szCs w:val="24"/>
        </w:rPr>
      </w:pPr>
    </w:p>
    <w:p w14:paraId="22F25766" w14:textId="531B938C" w:rsidR="00B1422B" w:rsidRDefault="00B1422B" w:rsidP="00121EA7">
      <w:pPr>
        <w:spacing w:after="0" w:line="240" w:lineRule="auto"/>
        <w:ind w:left="284"/>
        <w:jc w:val="both"/>
        <w:rPr>
          <w:rFonts w:ascii="Arial" w:hAnsi="Arial" w:cs="Arial"/>
          <w:sz w:val="24"/>
          <w:szCs w:val="24"/>
        </w:rPr>
      </w:pPr>
      <w:proofErr w:type="spellStart"/>
      <w:r w:rsidRPr="00D95C52">
        <w:rPr>
          <w:rFonts w:ascii="Arial" w:hAnsi="Arial" w:cs="Arial"/>
          <w:sz w:val="24"/>
          <w:szCs w:val="24"/>
        </w:rPr>
        <w:t>Durcevic</w:t>
      </w:r>
      <w:proofErr w:type="spellEnd"/>
      <w:r w:rsidRPr="00D95C52">
        <w:rPr>
          <w:rFonts w:ascii="Arial" w:hAnsi="Arial" w:cs="Arial"/>
          <w:sz w:val="24"/>
          <w:szCs w:val="24"/>
        </w:rPr>
        <w:t xml:space="preserve"> (2020) 18 Examples Of Big Data Analytics In Healthcare That Can Save People </w:t>
      </w:r>
      <w:hyperlink r:id="rId18" w:history="1">
        <w:r w:rsidRPr="00D95C52">
          <w:rPr>
            <w:rStyle w:val="Hyperlink"/>
            <w:rFonts w:ascii="Arial" w:hAnsi="Arial" w:cs="Arial"/>
            <w:sz w:val="24"/>
            <w:szCs w:val="24"/>
          </w:rPr>
          <w:t>https://www.datapine.com/blog/big-data-examples-in-healthcare/</w:t>
        </w:r>
      </w:hyperlink>
      <w:r w:rsidRPr="00D95C52">
        <w:rPr>
          <w:rFonts w:ascii="Arial" w:hAnsi="Arial" w:cs="Arial"/>
          <w:sz w:val="24"/>
          <w:szCs w:val="24"/>
        </w:rPr>
        <w:t xml:space="preserve"> accessed 11</w:t>
      </w:r>
      <w:r w:rsidRPr="00D95C52">
        <w:rPr>
          <w:rFonts w:ascii="Arial" w:hAnsi="Arial" w:cs="Arial"/>
          <w:sz w:val="24"/>
          <w:szCs w:val="24"/>
          <w:vertAlign w:val="superscript"/>
        </w:rPr>
        <w:t>th</w:t>
      </w:r>
      <w:r w:rsidRPr="00D95C52">
        <w:rPr>
          <w:rFonts w:ascii="Arial" w:hAnsi="Arial" w:cs="Arial"/>
          <w:sz w:val="24"/>
          <w:szCs w:val="24"/>
        </w:rPr>
        <w:t xml:space="preserve"> November 2021</w:t>
      </w:r>
    </w:p>
    <w:p w14:paraId="63F83973" w14:textId="77777777" w:rsidR="00104887" w:rsidRPr="00D95C52" w:rsidRDefault="00104887" w:rsidP="00121EA7">
      <w:pPr>
        <w:spacing w:after="0" w:line="240" w:lineRule="auto"/>
        <w:ind w:left="284"/>
        <w:jc w:val="both"/>
        <w:rPr>
          <w:rFonts w:ascii="Arial" w:hAnsi="Arial" w:cs="Arial"/>
          <w:sz w:val="24"/>
          <w:szCs w:val="24"/>
        </w:rPr>
      </w:pPr>
    </w:p>
    <w:p w14:paraId="460F992E" w14:textId="7A456408" w:rsidR="00A67D67" w:rsidRPr="00D95C52" w:rsidRDefault="00A67D67" w:rsidP="00104887">
      <w:pPr>
        <w:spacing w:after="0" w:line="240" w:lineRule="auto"/>
        <w:ind w:left="284"/>
        <w:jc w:val="both"/>
        <w:rPr>
          <w:rFonts w:ascii="Arial" w:hAnsi="Arial" w:cs="Arial"/>
          <w:sz w:val="24"/>
          <w:szCs w:val="24"/>
        </w:rPr>
      </w:pPr>
      <w:proofErr w:type="spellStart"/>
      <w:r w:rsidRPr="00D95C52">
        <w:rPr>
          <w:rFonts w:ascii="Arial" w:hAnsi="Arial" w:cs="Arial"/>
          <w:sz w:val="24"/>
          <w:szCs w:val="24"/>
        </w:rPr>
        <w:t>Eby</w:t>
      </w:r>
      <w:proofErr w:type="spellEnd"/>
      <w:r w:rsidRPr="00D95C52">
        <w:rPr>
          <w:rFonts w:ascii="Arial" w:hAnsi="Arial" w:cs="Arial"/>
          <w:sz w:val="24"/>
          <w:szCs w:val="24"/>
        </w:rPr>
        <w:t xml:space="preserve"> (2020) Healthcare Project Management 101: Experts Share Techniques, Examples and Future Outlook </w:t>
      </w:r>
      <w:hyperlink r:id="rId19" w:history="1">
        <w:r w:rsidR="001D493A" w:rsidRPr="00D95C52">
          <w:rPr>
            <w:rStyle w:val="Hyperlink"/>
            <w:rFonts w:ascii="Arial" w:hAnsi="Arial" w:cs="Arial"/>
            <w:sz w:val="24"/>
            <w:szCs w:val="24"/>
          </w:rPr>
          <w:t>https://www.smartsheet.com/content/healthcare-project-management accessed 11th November 2021</w:t>
        </w:r>
      </w:hyperlink>
    </w:p>
    <w:p w14:paraId="5F744B3B" w14:textId="44C0D794" w:rsidR="001D493A" w:rsidRDefault="001D493A" w:rsidP="00121EA7">
      <w:pPr>
        <w:spacing w:after="0" w:line="240" w:lineRule="auto"/>
        <w:ind w:left="284"/>
        <w:jc w:val="both"/>
        <w:rPr>
          <w:rFonts w:ascii="Arial" w:hAnsi="Arial" w:cs="Arial"/>
          <w:sz w:val="24"/>
          <w:szCs w:val="24"/>
        </w:rPr>
      </w:pPr>
      <w:r w:rsidRPr="00D95C52">
        <w:rPr>
          <w:rFonts w:ascii="Arial" w:hAnsi="Arial" w:cs="Arial"/>
          <w:sz w:val="24"/>
          <w:szCs w:val="24"/>
        </w:rPr>
        <w:lastRenderedPageBreak/>
        <w:t xml:space="preserve">Santos (2021) Agile vs. Waterfall: Differences in Software Development Methodologies </w:t>
      </w:r>
      <w:hyperlink r:id="rId20" w:history="1">
        <w:r w:rsidRPr="00D95C52">
          <w:rPr>
            <w:rStyle w:val="Hyperlink"/>
            <w:rFonts w:ascii="Arial" w:hAnsi="Arial" w:cs="Arial"/>
            <w:sz w:val="24"/>
            <w:szCs w:val="24"/>
          </w:rPr>
          <w:t>https://project-management.com/agile-vs-waterfall/</w:t>
        </w:r>
      </w:hyperlink>
      <w:r w:rsidRPr="00D95C52">
        <w:rPr>
          <w:rFonts w:ascii="Arial" w:hAnsi="Arial" w:cs="Arial"/>
          <w:sz w:val="24"/>
          <w:szCs w:val="24"/>
        </w:rPr>
        <w:t xml:space="preserve">  </w:t>
      </w:r>
      <w:r w:rsidR="00723FFD" w:rsidRPr="00D95C52">
        <w:rPr>
          <w:rFonts w:ascii="Arial" w:hAnsi="Arial" w:cs="Arial"/>
          <w:sz w:val="24"/>
          <w:szCs w:val="24"/>
        </w:rPr>
        <w:t xml:space="preserve">accessed </w:t>
      </w:r>
      <w:r w:rsidRPr="00D95C52">
        <w:rPr>
          <w:rFonts w:ascii="Arial" w:hAnsi="Arial" w:cs="Arial"/>
          <w:sz w:val="24"/>
          <w:szCs w:val="24"/>
        </w:rPr>
        <w:t>11</w:t>
      </w:r>
      <w:r w:rsidRPr="00D95C52">
        <w:rPr>
          <w:rFonts w:ascii="Arial" w:hAnsi="Arial" w:cs="Arial"/>
          <w:sz w:val="24"/>
          <w:szCs w:val="24"/>
          <w:vertAlign w:val="superscript"/>
        </w:rPr>
        <w:t>th</w:t>
      </w:r>
      <w:r w:rsidRPr="00D95C52">
        <w:rPr>
          <w:rFonts w:ascii="Arial" w:hAnsi="Arial" w:cs="Arial"/>
          <w:sz w:val="24"/>
          <w:szCs w:val="24"/>
        </w:rPr>
        <w:t xml:space="preserve"> November 2021</w:t>
      </w:r>
    </w:p>
    <w:p w14:paraId="351B2AB3" w14:textId="77777777" w:rsidR="00104887" w:rsidRPr="00D95C52" w:rsidRDefault="00104887" w:rsidP="00121EA7">
      <w:pPr>
        <w:spacing w:after="0" w:line="240" w:lineRule="auto"/>
        <w:ind w:left="284"/>
        <w:jc w:val="both"/>
        <w:rPr>
          <w:rFonts w:ascii="Arial" w:hAnsi="Arial" w:cs="Arial"/>
          <w:sz w:val="24"/>
          <w:szCs w:val="24"/>
        </w:rPr>
      </w:pPr>
    </w:p>
    <w:p w14:paraId="0B770841" w14:textId="6E41D803" w:rsidR="00723FFD" w:rsidRDefault="00723FFD" w:rsidP="00121EA7">
      <w:pPr>
        <w:spacing w:after="0" w:line="240" w:lineRule="auto"/>
        <w:ind w:left="284"/>
        <w:jc w:val="both"/>
        <w:rPr>
          <w:rStyle w:val="Hyperlink"/>
          <w:rFonts w:ascii="Arial" w:hAnsi="Arial" w:cs="Arial"/>
          <w:sz w:val="24"/>
          <w:szCs w:val="24"/>
        </w:rPr>
      </w:pPr>
      <w:proofErr w:type="spellStart"/>
      <w:r w:rsidRPr="00D95C52">
        <w:rPr>
          <w:rFonts w:ascii="Arial" w:hAnsi="Arial" w:cs="Arial"/>
          <w:sz w:val="24"/>
          <w:szCs w:val="24"/>
        </w:rPr>
        <w:t>Viter</w:t>
      </w:r>
      <w:proofErr w:type="spellEnd"/>
      <w:r w:rsidRPr="00D95C52">
        <w:rPr>
          <w:rFonts w:ascii="Arial" w:hAnsi="Arial" w:cs="Arial"/>
          <w:sz w:val="24"/>
          <w:szCs w:val="24"/>
        </w:rPr>
        <w:t xml:space="preserve"> (2020) The Best and Worst Parts of Being a Project Manager </w:t>
      </w:r>
      <w:hyperlink r:id="rId21" w:history="1">
        <w:r w:rsidR="001134C1" w:rsidRPr="00D95C52">
          <w:rPr>
            <w:rStyle w:val="Hyperlink"/>
            <w:rFonts w:ascii="Arial" w:hAnsi="Arial" w:cs="Arial"/>
            <w:sz w:val="24"/>
            <w:szCs w:val="24"/>
          </w:rPr>
          <w:t>https://www.forecast.app/blog/being-a-project-manager accessed 16</w:t>
        </w:r>
        <w:r w:rsidR="001134C1" w:rsidRPr="00D95C52">
          <w:rPr>
            <w:rStyle w:val="Hyperlink"/>
            <w:rFonts w:ascii="Arial" w:hAnsi="Arial" w:cs="Arial"/>
            <w:sz w:val="24"/>
            <w:szCs w:val="24"/>
            <w:vertAlign w:val="superscript"/>
          </w:rPr>
          <w:t>th</w:t>
        </w:r>
        <w:r w:rsidR="001134C1" w:rsidRPr="00D95C52">
          <w:rPr>
            <w:rStyle w:val="Hyperlink"/>
            <w:rFonts w:ascii="Arial" w:hAnsi="Arial" w:cs="Arial"/>
            <w:sz w:val="24"/>
            <w:szCs w:val="24"/>
          </w:rPr>
          <w:t xml:space="preserve"> November 2021</w:t>
        </w:r>
      </w:hyperlink>
    </w:p>
    <w:p w14:paraId="6F08D3C3" w14:textId="77777777" w:rsidR="00104887" w:rsidRPr="00D95C52" w:rsidRDefault="00104887" w:rsidP="00121EA7">
      <w:pPr>
        <w:spacing w:after="0" w:line="240" w:lineRule="auto"/>
        <w:ind w:left="284"/>
        <w:jc w:val="both"/>
        <w:rPr>
          <w:rFonts w:ascii="Arial" w:hAnsi="Arial" w:cs="Arial"/>
          <w:sz w:val="24"/>
          <w:szCs w:val="24"/>
        </w:rPr>
      </w:pPr>
    </w:p>
    <w:p w14:paraId="708455B7" w14:textId="7790E287" w:rsidR="001134C1" w:rsidRDefault="001134C1" w:rsidP="00121EA7">
      <w:pPr>
        <w:spacing w:after="0" w:line="240" w:lineRule="auto"/>
        <w:ind w:left="284"/>
        <w:jc w:val="both"/>
        <w:rPr>
          <w:rFonts w:ascii="Arial" w:hAnsi="Arial" w:cs="Arial"/>
          <w:bCs/>
          <w:sz w:val="24"/>
          <w:szCs w:val="24"/>
        </w:rPr>
      </w:pPr>
      <w:r w:rsidRPr="00D95C52">
        <w:rPr>
          <w:rFonts w:ascii="Arial" w:hAnsi="Arial" w:cs="Arial"/>
          <w:bCs/>
          <w:sz w:val="24"/>
          <w:szCs w:val="24"/>
        </w:rPr>
        <w:t xml:space="preserve">Heathfield (2019) Change Management Lessons About Employee Involvement; </w:t>
      </w:r>
      <w:hyperlink r:id="rId22" w:history="1">
        <w:r w:rsidR="00104887" w:rsidRPr="008818A0">
          <w:rPr>
            <w:rStyle w:val="Hyperlink"/>
            <w:rFonts w:ascii="Arial" w:hAnsi="Arial" w:cs="Arial"/>
            <w:bCs/>
            <w:sz w:val="24"/>
            <w:szCs w:val="24"/>
          </w:rPr>
          <w:t>https://www.thebalancecareers.com/change-management-lessons-about-employee-involvement-1917806 accessed 23rd Nov 2021</w:t>
        </w:r>
      </w:hyperlink>
    </w:p>
    <w:p w14:paraId="5B25A809" w14:textId="77777777" w:rsidR="00104887" w:rsidRPr="00D95C52" w:rsidRDefault="00104887" w:rsidP="00121EA7">
      <w:pPr>
        <w:spacing w:after="0" w:line="240" w:lineRule="auto"/>
        <w:ind w:left="284"/>
        <w:jc w:val="both"/>
        <w:rPr>
          <w:rFonts w:ascii="Arial" w:hAnsi="Arial" w:cs="Arial"/>
          <w:sz w:val="24"/>
          <w:szCs w:val="24"/>
        </w:rPr>
      </w:pPr>
    </w:p>
    <w:p w14:paraId="1FD93ED9" w14:textId="7C5C7C96" w:rsidR="00A000A4" w:rsidRDefault="00A000A4" w:rsidP="00121EA7">
      <w:pPr>
        <w:spacing w:after="0" w:line="240" w:lineRule="auto"/>
        <w:ind w:left="284"/>
        <w:jc w:val="both"/>
        <w:rPr>
          <w:rFonts w:ascii="Arial" w:hAnsi="Arial" w:cs="Arial"/>
          <w:sz w:val="24"/>
          <w:szCs w:val="24"/>
          <w:u w:val="single"/>
        </w:rPr>
      </w:pPr>
      <w:r w:rsidRPr="00D95C52">
        <w:rPr>
          <w:rFonts w:ascii="Arial" w:hAnsi="Arial" w:cs="Arial"/>
          <w:sz w:val="24"/>
          <w:szCs w:val="24"/>
          <w:u w:val="single"/>
        </w:rPr>
        <w:t xml:space="preserve">Reports </w:t>
      </w:r>
    </w:p>
    <w:p w14:paraId="03248307" w14:textId="77777777" w:rsidR="00104887" w:rsidRPr="00D95C52" w:rsidRDefault="00104887" w:rsidP="00121EA7">
      <w:pPr>
        <w:spacing w:after="0" w:line="240" w:lineRule="auto"/>
        <w:ind w:left="284"/>
        <w:jc w:val="both"/>
        <w:rPr>
          <w:rFonts w:ascii="Arial" w:hAnsi="Arial" w:cs="Arial"/>
          <w:sz w:val="24"/>
          <w:szCs w:val="24"/>
          <w:u w:val="single"/>
        </w:rPr>
      </w:pPr>
    </w:p>
    <w:p w14:paraId="6C4CDDED" w14:textId="2AC352D3" w:rsidR="00113196" w:rsidRDefault="00113196" w:rsidP="00121EA7">
      <w:pPr>
        <w:spacing w:after="0" w:line="240" w:lineRule="auto"/>
        <w:ind w:left="284"/>
        <w:jc w:val="both"/>
        <w:rPr>
          <w:rFonts w:ascii="Arial" w:hAnsi="Arial" w:cs="Arial"/>
          <w:sz w:val="24"/>
          <w:szCs w:val="24"/>
        </w:rPr>
      </w:pPr>
      <w:r w:rsidRPr="00D95C52">
        <w:rPr>
          <w:rFonts w:ascii="Arial" w:hAnsi="Arial" w:cs="Arial"/>
          <w:sz w:val="24"/>
          <w:szCs w:val="24"/>
        </w:rPr>
        <w:t xml:space="preserve">Blunt, I and </w:t>
      </w:r>
      <w:proofErr w:type="spellStart"/>
      <w:r w:rsidRPr="00D95C52">
        <w:rPr>
          <w:rFonts w:ascii="Arial" w:hAnsi="Arial" w:cs="Arial"/>
          <w:sz w:val="24"/>
          <w:szCs w:val="24"/>
        </w:rPr>
        <w:t>Bardsley</w:t>
      </w:r>
      <w:proofErr w:type="spellEnd"/>
      <w:r w:rsidRPr="00D95C52">
        <w:rPr>
          <w:rFonts w:ascii="Arial" w:hAnsi="Arial" w:cs="Arial"/>
          <w:sz w:val="24"/>
          <w:szCs w:val="24"/>
        </w:rPr>
        <w:t xml:space="preserve">, M </w:t>
      </w:r>
      <w:r w:rsidR="00A000A4" w:rsidRPr="00D95C52">
        <w:rPr>
          <w:rFonts w:ascii="Arial" w:hAnsi="Arial" w:cs="Arial"/>
          <w:sz w:val="24"/>
          <w:szCs w:val="24"/>
        </w:rPr>
        <w:t>(</w:t>
      </w:r>
      <w:r w:rsidRPr="00D95C52">
        <w:rPr>
          <w:rFonts w:ascii="Arial" w:hAnsi="Arial" w:cs="Arial"/>
          <w:sz w:val="24"/>
          <w:szCs w:val="24"/>
        </w:rPr>
        <w:t>2012</w:t>
      </w:r>
      <w:r w:rsidR="00A000A4" w:rsidRPr="00D95C52">
        <w:rPr>
          <w:rFonts w:ascii="Arial" w:hAnsi="Arial" w:cs="Arial"/>
          <w:sz w:val="24"/>
          <w:szCs w:val="24"/>
        </w:rPr>
        <w:t>)</w:t>
      </w:r>
      <w:r w:rsidRPr="00D95C52">
        <w:rPr>
          <w:rFonts w:ascii="Arial" w:hAnsi="Arial" w:cs="Arial"/>
          <w:sz w:val="24"/>
          <w:szCs w:val="24"/>
        </w:rPr>
        <w:t xml:space="preserve">, Use of patient-level costing to increase efficiency in NHS trusts, </w:t>
      </w:r>
      <w:proofErr w:type="spellStart"/>
      <w:r w:rsidRPr="00D95C52">
        <w:rPr>
          <w:rFonts w:ascii="Arial" w:hAnsi="Arial" w:cs="Arial"/>
          <w:sz w:val="24"/>
          <w:szCs w:val="24"/>
        </w:rPr>
        <w:t>Nuttfield</w:t>
      </w:r>
      <w:proofErr w:type="spellEnd"/>
      <w:r w:rsidRPr="00D95C52">
        <w:rPr>
          <w:rFonts w:ascii="Arial" w:hAnsi="Arial" w:cs="Arial"/>
          <w:sz w:val="24"/>
          <w:szCs w:val="24"/>
        </w:rPr>
        <w:t xml:space="preserve"> Trust </w:t>
      </w:r>
    </w:p>
    <w:p w14:paraId="224D33BC" w14:textId="77777777" w:rsidR="00104887" w:rsidRPr="00D95C52" w:rsidRDefault="00104887" w:rsidP="00121EA7">
      <w:pPr>
        <w:spacing w:after="0" w:line="240" w:lineRule="auto"/>
        <w:ind w:left="284"/>
        <w:jc w:val="both"/>
        <w:rPr>
          <w:rFonts w:ascii="Arial" w:hAnsi="Arial" w:cs="Arial"/>
          <w:sz w:val="24"/>
          <w:szCs w:val="24"/>
        </w:rPr>
      </w:pPr>
    </w:p>
    <w:p w14:paraId="5BEAB7CB" w14:textId="77777777" w:rsidR="005C0A3A" w:rsidRPr="00D95C52" w:rsidRDefault="005C0A3A" w:rsidP="00121EA7">
      <w:pPr>
        <w:spacing w:after="0" w:line="240" w:lineRule="auto"/>
        <w:ind w:left="284"/>
        <w:jc w:val="both"/>
        <w:rPr>
          <w:rFonts w:ascii="Arial" w:hAnsi="Arial" w:cs="Arial"/>
          <w:sz w:val="24"/>
          <w:szCs w:val="24"/>
        </w:rPr>
      </w:pPr>
      <w:r w:rsidRPr="00D95C52">
        <w:rPr>
          <w:rFonts w:ascii="Arial" w:hAnsi="Arial" w:cs="Arial"/>
          <w:sz w:val="24"/>
          <w:szCs w:val="24"/>
        </w:rPr>
        <w:t>Chapman and Kern (2010), Costing in the National Health Service: from reporting to managing</w:t>
      </w:r>
    </w:p>
    <w:p w14:paraId="5699D9C3" w14:textId="06C67DEE" w:rsidR="00325D67" w:rsidRDefault="008E3656" w:rsidP="00121EA7">
      <w:pPr>
        <w:spacing w:after="0" w:line="240" w:lineRule="auto"/>
        <w:ind w:left="284"/>
        <w:jc w:val="both"/>
        <w:rPr>
          <w:rStyle w:val="Hyperlink"/>
          <w:rFonts w:ascii="Arial" w:hAnsi="Arial" w:cs="Arial"/>
          <w:sz w:val="24"/>
          <w:szCs w:val="24"/>
        </w:rPr>
      </w:pPr>
      <w:proofErr w:type="spellStart"/>
      <w:r w:rsidRPr="00D95C52">
        <w:rPr>
          <w:rFonts w:ascii="Arial" w:hAnsi="Arial" w:cs="Arial"/>
          <w:sz w:val="24"/>
          <w:szCs w:val="24"/>
        </w:rPr>
        <w:t>Fillingham</w:t>
      </w:r>
      <w:proofErr w:type="spellEnd"/>
      <w:r w:rsidRPr="00D95C52">
        <w:rPr>
          <w:rFonts w:ascii="Arial" w:hAnsi="Arial" w:cs="Arial"/>
          <w:sz w:val="24"/>
          <w:szCs w:val="24"/>
        </w:rPr>
        <w:t xml:space="preserve">, Jones and Pereira (2016), </w:t>
      </w:r>
      <w:r w:rsidR="00325D67" w:rsidRPr="00D95C52">
        <w:rPr>
          <w:rFonts w:ascii="Arial" w:hAnsi="Arial" w:cs="Arial"/>
          <w:sz w:val="24"/>
          <w:szCs w:val="24"/>
        </w:rPr>
        <w:t xml:space="preserve">The challenge and potential of whole system flow, </w:t>
      </w:r>
      <w:hyperlink r:id="rId23" w:history="1">
        <w:r w:rsidR="009D7BEE" w:rsidRPr="00D95C52">
          <w:rPr>
            <w:rStyle w:val="Hyperlink"/>
            <w:rFonts w:ascii="Arial" w:hAnsi="Arial" w:cs="Arial"/>
            <w:sz w:val="24"/>
            <w:szCs w:val="24"/>
          </w:rPr>
          <w:t>https://www.health.org.uk/sites/default/files/ChallengeAndPotentialOfWholeSystemFlow.pdf 11th November 2021</w:t>
        </w:r>
      </w:hyperlink>
    </w:p>
    <w:p w14:paraId="07D9C3A5" w14:textId="77777777" w:rsidR="00104887" w:rsidRPr="00D95C52" w:rsidRDefault="00104887" w:rsidP="00121EA7">
      <w:pPr>
        <w:spacing w:after="0" w:line="240" w:lineRule="auto"/>
        <w:ind w:left="284"/>
        <w:jc w:val="both"/>
        <w:rPr>
          <w:rFonts w:ascii="Arial" w:hAnsi="Arial" w:cs="Arial"/>
          <w:sz w:val="24"/>
          <w:szCs w:val="24"/>
        </w:rPr>
      </w:pPr>
    </w:p>
    <w:p w14:paraId="6743E0B5" w14:textId="48333C8D" w:rsidR="009D7BEE" w:rsidRDefault="009D7BEE" w:rsidP="00121EA7">
      <w:pPr>
        <w:spacing w:after="0" w:line="240" w:lineRule="auto"/>
        <w:ind w:left="284"/>
        <w:jc w:val="both"/>
        <w:rPr>
          <w:rStyle w:val="Hyperlink"/>
          <w:rFonts w:ascii="Arial" w:hAnsi="Arial" w:cs="Arial"/>
          <w:sz w:val="24"/>
          <w:szCs w:val="24"/>
        </w:rPr>
      </w:pPr>
      <w:proofErr w:type="spellStart"/>
      <w:r w:rsidRPr="00D95C52">
        <w:rPr>
          <w:rFonts w:ascii="Arial" w:hAnsi="Arial" w:cs="Arial"/>
          <w:sz w:val="24"/>
          <w:szCs w:val="24"/>
        </w:rPr>
        <w:t>Deneir</w:t>
      </w:r>
      <w:proofErr w:type="spellEnd"/>
      <w:r w:rsidRPr="00D95C52">
        <w:rPr>
          <w:rFonts w:ascii="Arial" w:hAnsi="Arial" w:cs="Arial"/>
          <w:sz w:val="24"/>
          <w:szCs w:val="24"/>
        </w:rPr>
        <w:t xml:space="preserve"> (2015) The top myths about PRINCE2® and agile methods, </w:t>
      </w:r>
      <w:hyperlink r:id="rId24" w:history="1">
        <w:r w:rsidR="001D493A" w:rsidRPr="00D95C52">
          <w:rPr>
            <w:rStyle w:val="Hyperlink"/>
            <w:rFonts w:ascii="Arial" w:hAnsi="Arial" w:cs="Arial"/>
            <w:sz w:val="24"/>
            <w:szCs w:val="24"/>
          </w:rPr>
          <w:t>https://www.axelos.com/resource-hub/blog/top-myths-about-prince2-and-agile-methods accessed 11th November 2021</w:t>
        </w:r>
      </w:hyperlink>
    </w:p>
    <w:p w14:paraId="70A6BC1F" w14:textId="77777777" w:rsidR="00104887" w:rsidRPr="00D95C52" w:rsidRDefault="00104887" w:rsidP="00121EA7">
      <w:pPr>
        <w:spacing w:after="0" w:line="240" w:lineRule="auto"/>
        <w:ind w:left="284"/>
        <w:jc w:val="both"/>
        <w:rPr>
          <w:rFonts w:ascii="Arial" w:hAnsi="Arial" w:cs="Arial"/>
          <w:sz w:val="24"/>
          <w:szCs w:val="24"/>
        </w:rPr>
      </w:pPr>
    </w:p>
    <w:p w14:paraId="32107BE9" w14:textId="478BD55E" w:rsidR="001D493A" w:rsidRDefault="001D493A" w:rsidP="00121EA7">
      <w:pPr>
        <w:spacing w:after="0" w:line="240" w:lineRule="auto"/>
        <w:ind w:left="284"/>
        <w:jc w:val="both"/>
        <w:rPr>
          <w:rStyle w:val="Hyperlink"/>
          <w:rFonts w:ascii="Arial" w:hAnsi="Arial" w:cs="Arial"/>
          <w:sz w:val="24"/>
          <w:szCs w:val="24"/>
        </w:rPr>
      </w:pPr>
      <w:r w:rsidRPr="00D95C52">
        <w:rPr>
          <w:rFonts w:ascii="Arial" w:hAnsi="Arial" w:cs="Arial"/>
          <w:sz w:val="24"/>
          <w:szCs w:val="24"/>
        </w:rPr>
        <w:t xml:space="preserve">What is the Difference Between Agile and Waterfall? </w:t>
      </w:r>
      <w:hyperlink r:id="rId25" w:history="1">
        <w:r w:rsidR="009A5675" w:rsidRPr="00D95C52">
          <w:rPr>
            <w:rStyle w:val="Hyperlink"/>
            <w:rFonts w:ascii="Arial" w:hAnsi="Arial" w:cs="Arial"/>
            <w:sz w:val="24"/>
            <w:szCs w:val="24"/>
          </w:rPr>
          <w:t>https://www.forecast.app/faqs/what-is-the-difference-between-agile-and-waterfall accessed 11th November 2021</w:t>
        </w:r>
      </w:hyperlink>
    </w:p>
    <w:p w14:paraId="5A854466" w14:textId="77777777" w:rsidR="00104887" w:rsidRPr="00D95C52" w:rsidRDefault="00104887" w:rsidP="00121EA7">
      <w:pPr>
        <w:spacing w:after="0" w:line="240" w:lineRule="auto"/>
        <w:ind w:left="284"/>
        <w:jc w:val="both"/>
        <w:rPr>
          <w:rFonts w:ascii="Arial" w:hAnsi="Arial" w:cs="Arial"/>
          <w:sz w:val="24"/>
          <w:szCs w:val="24"/>
        </w:rPr>
      </w:pPr>
    </w:p>
    <w:p w14:paraId="3D6E72A9" w14:textId="459DE14F" w:rsidR="000B7852" w:rsidRDefault="009A5675" w:rsidP="00121EA7">
      <w:pPr>
        <w:spacing w:after="0" w:line="240" w:lineRule="auto"/>
        <w:ind w:left="284"/>
        <w:jc w:val="both"/>
        <w:rPr>
          <w:rFonts w:ascii="Arial" w:hAnsi="Arial" w:cs="Arial"/>
          <w:sz w:val="24"/>
          <w:szCs w:val="24"/>
        </w:rPr>
      </w:pPr>
      <w:r w:rsidRPr="00D95C52">
        <w:rPr>
          <w:rFonts w:ascii="Arial" w:hAnsi="Arial" w:cs="Arial"/>
          <w:sz w:val="24"/>
          <w:szCs w:val="24"/>
        </w:rPr>
        <w:t>Patient-level information and costing systems (PLICSs): a mixed-methods study of current practice and future potential for the NHS health economy. Health Services and Delivery Research, No. 4.31. Llewellyn S, Chambers N, Ellwood S, et al. Southampton (UK): NIHR Journals Library; 2016 Oct. [online] Ncbi.nlm.nih.gov. Available at: &lt;https://www.ncbi.nlm.nih.gov/books/NBK390768/&gt; [Accessed 17 November 2021].</w:t>
      </w:r>
    </w:p>
    <w:p w14:paraId="54D96EE3" w14:textId="77777777" w:rsidR="00104887" w:rsidRPr="00D95C52" w:rsidRDefault="00104887" w:rsidP="00121EA7">
      <w:pPr>
        <w:spacing w:after="0" w:line="240" w:lineRule="auto"/>
        <w:ind w:left="284"/>
        <w:jc w:val="both"/>
        <w:rPr>
          <w:rFonts w:ascii="Arial" w:hAnsi="Arial" w:cs="Arial"/>
          <w:sz w:val="24"/>
          <w:szCs w:val="24"/>
        </w:rPr>
      </w:pPr>
    </w:p>
    <w:p w14:paraId="51318F24" w14:textId="347FD67A" w:rsidR="006260E1" w:rsidRDefault="006260E1" w:rsidP="00104887">
      <w:pPr>
        <w:spacing w:after="0" w:line="240" w:lineRule="auto"/>
        <w:ind w:left="284"/>
        <w:jc w:val="both"/>
        <w:rPr>
          <w:rFonts w:ascii="Arial" w:hAnsi="Arial" w:cs="Arial"/>
          <w:sz w:val="24"/>
          <w:szCs w:val="24"/>
        </w:rPr>
      </w:pPr>
      <w:r w:rsidRPr="00D95C52">
        <w:rPr>
          <w:rFonts w:ascii="Arial" w:hAnsi="Arial" w:cs="Arial"/>
          <w:sz w:val="24"/>
          <w:szCs w:val="24"/>
        </w:rPr>
        <w:t>Feedback from consultation on mandating patient-level costing for the Community sector - March 2021</w:t>
      </w:r>
      <w:r w:rsidR="002F74E4" w:rsidRPr="00D95C52">
        <w:rPr>
          <w:rFonts w:ascii="Arial" w:hAnsi="Arial" w:cs="Arial"/>
          <w:sz w:val="24"/>
          <w:szCs w:val="24"/>
        </w:rPr>
        <w:t xml:space="preserve">, NHS </w:t>
      </w:r>
    </w:p>
    <w:p w14:paraId="3E786701" w14:textId="77777777" w:rsidR="00104887" w:rsidRPr="00D95C52" w:rsidRDefault="00104887" w:rsidP="00104887">
      <w:pPr>
        <w:spacing w:after="0" w:line="240" w:lineRule="auto"/>
        <w:ind w:left="284"/>
        <w:jc w:val="both"/>
        <w:rPr>
          <w:rFonts w:ascii="Arial" w:hAnsi="Arial" w:cs="Arial"/>
          <w:sz w:val="24"/>
          <w:szCs w:val="24"/>
        </w:rPr>
      </w:pPr>
    </w:p>
    <w:p w14:paraId="754D386F" w14:textId="2C146A14" w:rsidR="00113196" w:rsidRDefault="0052647D" w:rsidP="00121EA7">
      <w:pPr>
        <w:spacing w:after="0" w:line="240" w:lineRule="auto"/>
        <w:ind w:left="284"/>
        <w:jc w:val="both"/>
        <w:rPr>
          <w:rFonts w:ascii="Arial" w:hAnsi="Arial" w:cs="Arial"/>
          <w:sz w:val="24"/>
          <w:szCs w:val="24"/>
          <w:u w:val="single"/>
        </w:rPr>
      </w:pPr>
      <w:r w:rsidRPr="00D95C52">
        <w:rPr>
          <w:rFonts w:ascii="Arial" w:hAnsi="Arial" w:cs="Arial"/>
          <w:sz w:val="24"/>
          <w:szCs w:val="24"/>
          <w:u w:val="single"/>
        </w:rPr>
        <w:t>Books</w:t>
      </w:r>
    </w:p>
    <w:p w14:paraId="26365D81" w14:textId="77777777" w:rsidR="00104887" w:rsidRPr="00D95C52" w:rsidRDefault="00104887" w:rsidP="00121EA7">
      <w:pPr>
        <w:spacing w:after="0" w:line="240" w:lineRule="auto"/>
        <w:ind w:left="284"/>
        <w:jc w:val="both"/>
        <w:rPr>
          <w:rFonts w:ascii="Arial" w:hAnsi="Arial" w:cs="Arial"/>
          <w:sz w:val="24"/>
          <w:szCs w:val="24"/>
          <w:u w:val="single"/>
        </w:rPr>
      </w:pPr>
    </w:p>
    <w:p w14:paraId="2E7AEACB" w14:textId="77777777" w:rsidR="0052647D" w:rsidRPr="00D95C52" w:rsidRDefault="0052647D" w:rsidP="00121EA7">
      <w:pPr>
        <w:spacing w:after="0" w:line="240" w:lineRule="auto"/>
        <w:ind w:left="284"/>
        <w:jc w:val="both"/>
        <w:rPr>
          <w:rFonts w:ascii="Arial" w:hAnsi="Arial" w:cs="Arial"/>
          <w:sz w:val="24"/>
          <w:szCs w:val="24"/>
        </w:rPr>
      </w:pPr>
      <w:r w:rsidRPr="00D95C52">
        <w:rPr>
          <w:rFonts w:ascii="Arial" w:hAnsi="Arial" w:cs="Arial"/>
          <w:sz w:val="24"/>
          <w:szCs w:val="24"/>
        </w:rPr>
        <w:t>Project Management for Healthcare, 2</w:t>
      </w:r>
      <w:r w:rsidRPr="00D95C52">
        <w:rPr>
          <w:rFonts w:ascii="Arial" w:hAnsi="Arial" w:cs="Arial"/>
          <w:sz w:val="24"/>
          <w:szCs w:val="24"/>
          <w:vertAlign w:val="superscript"/>
        </w:rPr>
        <w:t>nd</w:t>
      </w:r>
      <w:r w:rsidRPr="00D95C52">
        <w:rPr>
          <w:rFonts w:ascii="Arial" w:hAnsi="Arial" w:cs="Arial"/>
          <w:sz w:val="24"/>
          <w:szCs w:val="24"/>
        </w:rPr>
        <w:t xml:space="preserve"> edition, David Shirley, CRC Press</w:t>
      </w:r>
    </w:p>
    <w:sectPr w:rsidR="0052647D" w:rsidRPr="00D95C52" w:rsidSect="00196852">
      <w:footerReference w:type="default" r:id="rId26"/>
      <w:pgSz w:w="11906" w:h="16838"/>
      <w:pgMar w:top="720" w:right="849"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00AE2" w14:textId="77777777" w:rsidR="00AE1647" w:rsidRDefault="00AE1647" w:rsidP="00B9509D">
      <w:pPr>
        <w:spacing w:after="0" w:line="240" w:lineRule="auto"/>
      </w:pPr>
      <w:r>
        <w:separator/>
      </w:r>
    </w:p>
  </w:endnote>
  <w:endnote w:type="continuationSeparator" w:id="0">
    <w:p w14:paraId="0362A472" w14:textId="77777777" w:rsidR="00AE1647" w:rsidRDefault="00AE1647" w:rsidP="00B950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4380328"/>
      <w:docPartObj>
        <w:docPartGallery w:val="Page Numbers (Bottom of Page)"/>
        <w:docPartUnique/>
      </w:docPartObj>
    </w:sdtPr>
    <w:sdtEndPr>
      <w:rPr>
        <w:color w:val="7F7F7F" w:themeColor="background1" w:themeShade="7F"/>
        <w:spacing w:val="60"/>
        <w:sz w:val="20"/>
        <w:szCs w:val="20"/>
      </w:rPr>
    </w:sdtEndPr>
    <w:sdtContent>
      <w:p w14:paraId="4B06FA8E" w14:textId="77777777" w:rsidR="00B9509D" w:rsidRPr="00B9509D" w:rsidRDefault="00B9509D">
        <w:pPr>
          <w:pStyle w:val="Footer"/>
          <w:pBdr>
            <w:top w:val="single" w:sz="4" w:space="1" w:color="D9D9D9" w:themeColor="background1" w:themeShade="D9"/>
          </w:pBdr>
          <w:jc w:val="right"/>
          <w:rPr>
            <w:sz w:val="20"/>
            <w:szCs w:val="20"/>
          </w:rPr>
        </w:pPr>
        <w:r w:rsidRPr="00B9509D">
          <w:rPr>
            <w:sz w:val="20"/>
            <w:szCs w:val="20"/>
          </w:rPr>
          <w:fldChar w:fldCharType="begin"/>
        </w:r>
        <w:r w:rsidRPr="00B9509D">
          <w:rPr>
            <w:sz w:val="20"/>
            <w:szCs w:val="20"/>
          </w:rPr>
          <w:instrText xml:space="preserve"> PAGE   \* MERGEFORMAT </w:instrText>
        </w:r>
        <w:r w:rsidRPr="00B9509D">
          <w:rPr>
            <w:sz w:val="20"/>
            <w:szCs w:val="20"/>
          </w:rPr>
          <w:fldChar w:fldCharType="separate"/>
        </w:r>
        <w:r w:rsidR="008B72DA">
          <w:rPr>
            <w:noProof/>
            <w:sz w:val="20"/>
            <w:szCs w:val="20"/>
          </w:rPr>
          <w:t>1</w:t>
        </w:r>
        <w:r w:rsidRPr="00B9509D">
          <w:rPr>
            <w:noProof/>
            <w:sz w:val="20"/>
            <w:szCs w:val="20"/>
          </w:rPr>
          <w:fldChar w:fldCharType="end"/>
        </w:r>
        <w:r w:rsidRPr="00B9509D">
          <w:rPr>
            <w:sz w:val="20"/>
            <w:szCs w:val="20"/>
          </w:rPr>
          <w:t xml:space="preserve"> | </w:t>
        </w:r>
        <w:r w:rsidRPr="00B9509D">
          <w:rPr>
            <w:color w:val="7F7F7F" w:themeColor="background1" w:themeShade="7F"/>
            <w:spacing w:val="60"/>
            <w:sz w:val="20"/>
            <w:szCs w:val="20"/>
          </w:rPr>
          <w:t>Page</w:t>
        </w:r>
      </w:p>
    </w:sdtContent>
  </w:sdt>
  <w:p w14:paraId="65C6FA64" w14:textId="77777777" w:rsidR="00B9509D" w:rsidRDefault="00B950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83763" w14:textId="77777777" w:rsidR="00AE1647" w:rsidRDefault="00AE1647" w:rsidP="00B9509D">
      <w:pPr>
        <w:spacing w:after="0" w:line="240" w:lineRule="auto"/>
      </w:pPr>
      <w:r>
        <w:separator/>
      </w:r>
    </w:p>
  </w:footnote>
  <w:footnote w:type="continuationSeparator" w:id="0">
    <w:p w14:paraId="27DFEDE9" w14:textId="77777777" w:rsidR="00AE1647" w:rsidRDefault="00AE1647" w:rsidP="00B950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9383D"/>
    <w:multiLevelType w:val="hybridMultilevel"/>
    <w:tmpl w:val="87009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55E39"/>
    <w:multiLevelType w:val="hybridMultilevel"/>
    <w:tmpl w:val="EDDA6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E02E45"/>
    <w:multiLevelType w:val="hybridMultilevel"/>
    <w:tmpl w:val="986CD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527404"/>
    <w:multiLevelType w:val="hybridMultilevel"/>
    <w:tmpl w:val="67F81558"/>
    <w:lvl w:ilvl="0" w:tplc="22D6F3AA">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205E3"/>
    <w:multiLevelType w:val="hybridMultilevel"/>
    <w:tmpl w:val="0366B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003123"/>
    <w:multiLevelType w:val="hybridMultilevel"/>
    <w:tmpl w:val="B9CC3B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B04E1C"/>
    <w:multiLevelType w:val="hybridMultilevel"/>
    <w:tmpl w:val="870E9D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07122A"/>
    <w:multiLevelType w:val="hybridMultilevel"/>
    <w:tmpl w:val="2A5C92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0FF3D5D"/>
    <w:multiLevelType w:val="hybridMultilevel"/>
    <w:tmpl w:val="1C449F3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3893317"/>
    <w:multiLevelType w:val="hybridMultilevel"/>
    <w:tmpl w:val="8726269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0" w15:restartNumberingAfterBreak="0">
    <w:nsid w:val="455518BD"/>
    <w:multiLevelType w:val="hybridMultilevel"/>
    <w:tmpl w:val="94783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201A15"/>
    <w:multiLevelType w:val="hybridMultilevel"/>
    <w:tmpl w:val="95265588"/>
    <w:lvl w:ilvl="0" w:tplc="B02E64D4">
      <w:start w:val="1"/>
      <w:numFmt w:val="bullet"/>
      <w:lvlText w:val="o"/>
      <w:lvlJc w:val="left"/>
      <w:pPr>
        <w:tabs>
          <w:tab w:val="num" w:pos="720"/>
        </w:tabs>
        <w:ind w:left="720" w:hanging="360"/>
      </w:pPr>
      <w:rPr>
        <w:rFonts w:ascii="Courier New" w:hAnsi="Courier New" w:hint="default"/>
      </w:rPr>
    </w:lvl>
    <w:lvl w:ilvl="1" w:tplc="809E99AE" w:tentative="1">
      <w:start w:val="1"/>
      <w:numFmt w:val="bullet"/>
      <w:lvlText w:val="o"/>
      <w:lvlJc w:val="left"/>
      <w:pPr>
        <w:tabs>
          <w:tab w:val="num" w:pos="1440"/>
        </w:tabs>
        <w:ind w:left="1440" w:hanging="360"/>
      </w:pPr>
      <w:rPr>
        <w:rFonts w:ascii="Courier New" w:hAnsi="Courier New" w:hint="default"/>
      </w:rPr>
    </w:lvl>
    <w:lvl w:ilvl="2" w:tplc="16E819EC" w:tentative="1">
      <w:start w:val="1"/>
      <w:numFmt w:val="bullet"/>
      <w:lvlText w:val="o"/>
      <w:lvlJc w:val="left"/>
      <w:pPr>
        <w:tabs>
          <w:tab w:val="num" w:pos="2160"/>
        </w:tabs>
        <w:ind w:left="2160" w:hanging="360"/>
      </w:pPr>
      <w:rPr>
        <w:rFonts w:ascii="Courier New" w:hAnsi="Courier New" w:hint="default"/>
      </w:rPr>
    </w:lvl>
    <w:lvl w:ilvl="3" w:tplc="E23CADB0" w:tentative="1">
      <w:start w:val="1"/>
      <w:numFmt w:val="bullet"/>
      <w:lvlText w:val="o"/>
      <w:lvlJc w:val="left"/>
      <w:pPr>
        <w:tabs>
          <w:tab w:val="num" w:pos="2880"/>
        </w:tabs>
        <w:ind w:left="2880" w:hanging="360"/>
      </w:pPr>
      <w:rPr>
        <w:rFonts w:ascii="Courier New" w:hAnsi="Courier New" w:hint="default"/>
      </w:rPr>
    </w:lvl>
    <w:lvl w:ilvl="4" w:tplc="D45432DE" w:tentative="1">
      <w:start w:val="1"/>
      <w:numFmt w:val="bullet"/>
      <w:lvlText w:val="o"/>
      <w:lvlJc w:val="left"/>
      <w:pPr>
        <w:tabs>
          <w:tab w:val="num" w:pos="3600"/>
        </w:tabs>
        <w:ind w:left="3600" w:hanging="360"/>
      </w:pPr>
      <w:rPr>
        <w:rFonts w:ascii="Courier New" w:hAnsi="Courier New" w:hint="default"/>
      </w:rPr>
    </w:lvl>
    <w:lvl w:ilvl="5" w:tplc="C1649A56" w:tentative="1">
      <w:start w:val="1"/>
      <w:numFmt w:val="bullet"/>
      <w:lvlText w:val="o"/>
      <w:lvlJc w:val="left"/>
      <w:pPr>
        <w:tabs>
          <w:tab w:val="num" w:pos="4320"/>
        </w:tabs>
        <w:ind w:left="4320" w:hanging="360"/>
      </w:pPr>
      <w:rPr>
        <w:rFonts w:ascii="Courier New" w:hAnsi="Courier New" w:hint="default"/>
      </w:rPr>
    </w:lvl>
    <w:lvl w:ilvl="6" w:tplc="3F6EB958" w:tentative="1">
      <w:start w:val="1"/>
      <w:numFmt w:val="bullet"/>
      <w:lvlText w:val="o"/>
      <w:lvlJc w:val="left"/>
      <w:pPr>
        <w:tabs>
          <w:tab w:val="num" w:pos="5040"/>
        </w:tabs>
        <w:ind w:left="5040" w:hanging="360"/>
      </w:pPr>
      <w:rPr>
        <w:rFonts w:ascii="Courier New" w:hAnsi="Courier New" w:hint="default"/>
      </w:rPr>
    </w:lvl>
    <w:lvl w:ilvl="7" w:tplc="14BAA4C2" w:tentative="1">
      <w:start w:val="1"/>
      <w:numFmt w:val="bullet"/>
      <w:lvlText w:val="o"/>
      <w:lvlJc w:val="left"/>
      <w:pPr>
        <w:tabs>
          <w:tab w:val="num" w:pos="5760"/>
        </w:tabs>
        <w:ind w:left="5760" w:hanging="360"/>
      </w:pPr>
      <w:rPr>
        <w:rFonts w:ascii="Courier New" w:hAnsi="Courier New" w:hint="default"/>
      </w:rPr>
    </w:lvl>
    <w:lvl w:ilvl="8" w:tplc="4DB46DB0" w:tentative="1">
      <w:start w:val="1"/>
      <w:numFmt w:val="bullet"/>
      <w:lvlText w:val="o"/>
      <w:lvlJc w:val="left"/>
      <w:pPr>
        <w:tabs>
          <w:tab w:val="num" w:pos="6480"/>
        </w:tabs>
        <w:ind w:left="6480" w:hanging="360"/>
      </w:pPr>
      <w:rPr>
        <w:rFonts w:ascii="Courier New" w:hAnsi="Courier New" w:hint="default"/>
      </w:rPr>
    </w:lvl>
  </w:abstractNum>
  <w:abstractNum w:abstractNumId="12" w15:restartNumberingAfterBreak="0">
    <w:nsid w:val="731C4F81"/>
    <w:multiLevelType w:val="hybridMultilevel"/>
    <w:tmpl w:val="A798F1E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11"/>
  </w:num>
  <w:num w:numId="4">
    <w:abstractNumId w:val="4"/>
  </w:num>
  <w:num w:numId="5">
    <w:abstractNumId w:val="8"/>
  </w:num>
  <w:num w:numId="6">
    <w:abstractNumId w:val="3"/>
  </w:num>
  <w:num w:numId="7">
    <w:abstractNumId w:val="1"/>
  </w:num>
  <w:num w:numId="8">
    <w:abstractNumId w:val="5"/>
  </w:num>
  <w:num w:numId="9">
    <w:abstractNumId w:val="2"/>
  </w:num>
  <w:num w:numId="10">
    <w:abstractNumId w:val="9"/>
  </w:num>
  <w:num w:numId="11">
    <w:abstractNumId w:val="13"/>
  </w:num>
  <w:num w:numId="12">
    <w:abstractNumId w:val="10"/>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oNotDisplayPageBoundaries/>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764"/>
    <w:rsid w:val="0002259F"/>
    <w:rsid w:val="00033CEF"/>
    <w:rsid w:val="0004538C"/>
    <w:rsid w:val="0006671E"/>
    <w:rsid w:val="00070308"/>
    <w:rsid w:val="00075BB1"/>
    <w:rsid w:val="00093CED"/>
    <w:rsid w:val="000B7852"/>
    <w:rsid w:val="000C1457"/>
    <w:rsid w:val="000F1ED2"/>
    <w:rsid w:val="001022C9"/>
    <w:rsid w:val="00104887"/>
    <w:rsid w:val="00113196"/>
    <w:rsid w:val="001134C1"/>
    <w:rsid w:val="001202DE"/>
    <w:rsid w:val="00121EA7"/>
    <w:rsid w:val="001358D2"/>
    <w:rsid w:val="00141D64"/>
    <w:rsid w:val="00142843"/>
    <w:rsid w:val="001475E2"/>
    <w:rsid w:val="00167BAE"/>
    <w:rsid w:val="00196852"/>
    <w:rsid w:val="00197D7F"/>
    <w:rsid w:val="001A35DA"/>
    <w:rsid w:val="001B3BB7"/>
    <w:rsid w:val="001D493A"/>
    <w:rsid w:val="001E1E8A"/>
    <w:rsid w:val="001F51E9"/>
    <w:rsid w:val="00212323"/>
    <w:rsid w:val="0025633F"/>
    <w:rsid w:val="00274822"/>
    <w:rsid w:val="002758FC"/>
    <w:rsid w:val="00287274"/>
    <w:rsid w:val="00296400"/>
    <w:rsid w:val="002A455A"/>
    <w:rsid w:val="002A7DCB"/>
    <w:rsid w:val="002B53E3"/>
    <w:rsid w:val="002D06A8"/>
    <w:rsid w:val="002D5551"/>
    <w:rsid w:val="002E002E"/>
    <w:rsid w:val="002F74E4"/>
    <w:rsid w:val="003144AB"/>
    <w:rsid w:val="00325D67"/>
    <w:rsid w:val="00327532"/>
    <w:rsid w:val="00336AAF"/>
    <w:rsid w:val="00365E51"/>
    <w:rsid w:val="00372AEF"/>
    <w:rsid w:val="00385437"/>
    <w:rsid w:val="003B5B64"/>
    <w:rsid w:val="003C62CD"/>
    <w:rsid w:val="003D481D"/>
    <w:rsid w:val="00403C62"/>
    <w:rsid w:val="00404023"/>
    <w:rsid w:val="004303E0"/>
    <w:rsid w:val="0044609F"/>
    <w:rsid w:val="004839EF"/>
    <w:rsid w:val="004842C8"/>
    <w:rsid w:val="00487692"/>
    <w:rsid w:val="004936AF"/>
    <w:rsid w:val="004C5A43"/>
    <w:rsid w:val="004D4F5C"/>
    <w:rsid w:val="004E5AC1"/>
    <w:rsid w:val="004E604B"/>
    <w:rsid w:val="0052647D"/>
    <w:rsid w:val="00536C7F"/>
    <w:rsid w:val="00551F94"/>
    <w:rsid w:val="00553964"/>
    <w:rsid w:val="00560812"/>
    <w:rsid w:val="00592BB1"/>
    <w:rsid w:val="00592C94"/>
    <w:rsid w:val="005B0321"/>
    <w:rsid w:val="005C0A3A"/>
    <w:rsid w:val="0060141C"/>
    <w:rsid w:val="006260E1"/>
    <w:rsid w:val="00633357"/>
    <w:rsid w:val="00654DCC"/>
    <w:rsid w:val="00677671"/>
    <w:rsid w:val="00693257"/>
    <w:rsid w:val="006C21EF"/>
    <w:rsid w:val="006C3506"/>
    <w:rsid w:val="006D3FA0"/>
    <w:rsid w:val="006D7271"/>
    <w:rsid w:val="006E2C63"/>
    <w:rsid w:val="00717F9C"/>
    <w:rsid w:val="00723FFD"/>
    <w:rsid w:val="007664DE"/>
    <w:rsid w:val="0077259F"/>
    <w:rsid w:val="00785AE1"/>
    <w:rsid w:val="00787341"/>
    <w:rsid w:val="0079061A"/>
    <w:rsid w:val="0079675F"/>
    <w:rsid w:val="00797A54"/>
    <w:rsid w:val="007D3FB5"/>
    <w:rsid w:val="00806BE5"/>
    <w:rsid w:val="00821DE8"/>
    <w:rsid w:val="008648D6"/>
    <w:rsid w:val="00893C15"/>
    <w:rsid w:val="008B72DA"/>
    <w:rsid w:val="008D6F34"/>
    <w:rsid w:val="008E3656"/>
    <w:rsid w:val="008F5657"/>
    <w:rsid w:val="00903F6D"/>
    <w:rsid w:val="00907D36"/>
    <w:rsid w:val="00912A3C"/>
    <w:rsid w:val="00913EF4"/>
    <w:rsid w:val="00916B60"/>
    <w:rsid w:val="00924A65"/>
    <w:rsid w:val="009320FD"/>
    <w:rsid w:val="00954479"/>
    <w:rsid w:val="00963585"/>
    <w:rsid w:val="0096386B"/>
    <w:rsid w:val="00966F7C"/>
    <w:rsid w:val="00987530"/>
    <w:rsid w:val="009A5675"/>
    <w:rsid w:val="009B4104"/>
    <w:rsid w:val="009D7BEE"/>
    <w:rsid w:val="009F1137"/>
    <w:rsid w:val="009F2739"/>
    <w:rsid w:val="00A000A4"/>
    <w:rsid w:val="00A0649F"/>
    <w:rsid w:val="00A44CC6"/>
    <w:rsid w:val="00A5226A"/>
    <w:rsid w:val="00A64BC2"/>
    <w:rsid w:val="00A67D67"/>
    <w:rsid w:val="00A76F29"/>
    <w:rsid w:val="00AB1662"/>
    <w:rsid w:val="00AC44E2"/>
    <w:rsid w:val="00AC5900"/>
    <w:rsid w:val="00AD1BE7"/>
    <w:rsid w:val="00AD2978"/>
    <w:rsid w:val="00AE1647"/>
    <w:rsid w:val="00AE6BB9"/>
    <w:rsid w:val="00AF3071"/>
    <w:rsid w:val="00B1422B"/>
    <w:rsid w:val="00B2294B"/>
    <w:rsid w:val="00B530E6"/>
    <w:rsid w:val="00B628A1"/>
    <w:rsid w:val="00B62985"/>
    <w:rsid w:val="00B63ED7"/>
    <w:rsid w:val="00B9509D"/>
    <w:rsid w:val="00BA24C3"/>
    <w:rsid w:val="00BB78EE"/>
    <w:rsid w:val="00BC1205"/>
    <w:rsid w:val="00BE04CF"/>
    <w:rsid w:val="00BE7EB8"/>
    <w:rsid w:val="00C236AE"/>
    <w:rsid w:val="00C334E2"/>
    <w:rsid w:val="00C80E1A"/>
    <w:rsid w:val="00C878C5"/>
    <w:rsid w:val="00CA1764"/>
    <w:rsid w:val="00CC5809"/>
    <w:rsid w:val="00CC7FD1"/>
    <w:rsid w:val="00CD1B54"/>
    <w:rsid w:val="00D203AD"/>
    <w:rsid w:val="00D3623B"/>
    <w:rsid w:val="00D53F97"/>
    <w:rsid w:val="00D66427"/>
    <w:rsid w:val="00D95C52"/>
    <w:rsid w:val="00D97FAC"/>
    <w:rsid w:val="00DA1BB4"/>
    <w:rsid w:val="00DC1392"/>
    <w:rsid w:val="00DD5828"/>
    <w:rsid w:val="00DE21A8"/>
    <w:rsid w:val="00E01683"/>
    <w:rsid w:val="00E03C33"/>
    <w:rsid w:val="00E10092"/>
    <w:rsid w:val="00E1198C"/>
    <w:rsid w:val="00E26A55"/>
    <w:rsid w:val="00E310CD"/>
    <w:rsid w:val="00E46B96"/>
    <w:rsid w:val="00E70915"/>
    <w:rsid w:val="00E92FD9"/>
    <w:rsid w:val="00E94685"/>
    <w:rsid w:val="00EA4329"/>
    <w:rsid w:val="00EB3B10"/>
    <w:rsid w:val="00EC08F2"/>
    <w:rsid w:val="00ED18BE"/>
    <w:rsid w:val="00EE460F"/>
    <w:rsid w:val="00EF3CFE"/>
    <w:rsid w:val="00F00227"/>
    <w:rsid w:val="00F11D80"/>
    <w:rsid w:val="00F121A9"/>
    <w:rsid w:val="00F25F04"/>
    <w:rsid w:val="00F60DD3"/>
    <w:rsid w:val="00F67C69"/>
    <w:rsid w:val="00F8207C"/>
    <w:rsid w:val="00FD7CB3"/>
    <w:rsid w:val="00FF79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02315"/>
  <w15:docId w15:val="{0C4343C1-9C43-4141-A8B1-2332EC528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38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A176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551F9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66F7C"/>
    <w:pPr>
      <w:ind w:left="720"/>
      <w:contextualSpacing/>
    </w:pPr>
  </w:style>
  <w:style w:type="character" w:styleId="Hyperlink">
    <w:name w:val="Hyperlink"/>
    <w:basedOn w:val="DefaultParagraphFont"/>
    <w:uiPriority w:val="99"/>
    <w:unhideWhenUsed/>
    <w:rsid w:val="00113196"/>
    <w:rPr>
      <w:color w:val="0000FF" w:themeColor="hyperlink"/>
      <w:u w:val="single"/>
    </w:rPr>
  </w:style>
  <w:style w:type="paragraph" w:styleId="BalloonText">
    <w:name w:val="Balloon Text"/>
    <w:basedOn w:val="Normal"/>
    <w:link w:val="BalloonTextChar"/>
    <w:uiPriority w:val="99"/>
    <w:semiHidden/>
    <w:unhideWhenUsed/>
    <w:rsid w:val="009544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4479"/>
    <w:rPr>
      <w:rFonts w:ascii="Segoe UI" w:hAnsi="Segoe UI" w:cs="Segoe UI"/>
      <w:sz w:val="18"/>
      <w:szCs w:val="18"/>
    </w:rPr>
  </w:style>
  <w:style w:type="paragraph" w:styleId="Header">
    <w:name w:val="header"/>
    <w:basedOn w:val="Normal"/>
    <w:link w:val="HeaderChar"/>
    <w:uiPriority w:val="99"/>
    <w:unhideWhenUsed/>
    <w:rsid w:val="00B950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509D"/>
  </w:style>
  <w:style w:type="paragraph" w:styleId="Footer">
    <w:name w:val="footer"/>
    <w:basedOn w:val="Normal"/>
    <w:link w:val="FooterChar"/>
    <w:uiPriority w:val="99"/>
    <w:unhideWhenUsed/>
    <w:rsid w:val="00B950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509D"/>
  </w:style>
  <w:style w:type="character" w:styleId="UnresolvedMention">
    <w:name w:val="Unresolved Mention"/>
    <w:basedOn w:val="DefaultParagraphFont"/>
    <w:uiPriority w:val="99"/>
    <w:semiHidden/>
    <w:unhideWhenUsed/>
    <w:rsid w:val="001048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263757">
      <w:bodyDiv w:val="1"/>
      <w:marLeft w:val="0"/>
      <w:marRight w:val="0"/>
      <w:marTop w:val="0"/>
      <w:marBottom w:val="0"/>
      <w:divBdr>
        <w:top w:val="none" w:sz="0" w:space="0" w:color="auto"/>
        <w:left w:val="none" w:sz="0" w:space="0" w:color="auto"/>
        <w:bottom w:val="none" w:sz="0" w:space="0" w:color="auto"/>
        <w:right w:val="none" w:sz="0" w:space="0" w:color="auto"/>
      </w:divBdr>
    </w:div>
    <w:div w:id="513345056">
      <w:bodyDiv w:val="1"/>
      <w:marLeft w:val="0"/>
      <w:marRight w:val="0"/>
      <w:marTop w:val="0"/>
      <w:marBottom w:val="0"/>
      <w:divBdr>
        <w:top w:val="none" w:sz="0" w:space="0" w:color="auto"/>
        <w:left w:val="none" w:sz="0" w:space="0" w:color="auto"/>
        <w:bottom w:val="none" w:sz="0" w:space="0" w:color="auto"/>
        <w:right w:val="none" w:sz="0" w:space="0" w:color="auto"/>
      </w:divBdr>
    </w:div>
    <w:div w:id="701591142">
      <w:bodyDiv w:val="1"/>
      <w:marLeft w:val="0"/>
      <w:marRight w:val="0"/>
      <w:marTop w:val="0"/>
      <w:marBottom w:val="0"/>
      <w:divBdr>
        <w:top w:val="none" w:sz="0" w:space="0" w:color="auto"/>
        <w:left w:val="none" w:sz="0" w:space="0" w:color="auto"/>
        <w:bottom w:val="none" w:sz="0" w:space="0" w:color="auto"/>
        <w:right w:val="none" w:sz="0" w:space="0" w:color="auto"/>
      </w:divBdr>
    </w:div>
    <w:div w:id="722678663">
      <w:bodyDiv w:val="1"/>
      <w:marLeft w:val="0"/>
      <w:marRight w:val="0"/>
      <w:marTop w:val="0"/>
      <w:marBottom w:val="0"/>
      <w:divBdr>
        <w:top w:val="none" w:sz="0" w:space="0" w:color="auto"/>
        <w:left w:val="none" w:sz="0" w:space="0" w:color="auto"/>
        <w:bottom w:val="none" w:sz="0" w:space="0" w:color="auto"/>
        <w:right w:val="none" w:sz="0" w:space="0" w:color="auto"/>
      </w:divBdr>
    </w:div>
    <w:div w:id="966468858">
      <w:bodyDiv w:val="1"/>
      <w:marLeft w:val="0"/>
      <w:marRight w:val="0"/>
      <w:marTop w:val="0"/>
      <w:marBottom w:val="0"/>
      <w:divBdr>
        <w:top w:val="none" w:sz="0" w:space="0" w:color="auto"/>
        <w:left w:val="none" w:sz="0" w:space="0" w:color="auto"/>
        <w:bottom w:val="none" w:sz="0" w:space="0" w:color="auto"/>
        <w:right w:val="none" w:sz="0" w:space="0" w:color="auto"/>
      </w:divBdr>
    </w:div>
    <w:div w:id="1141846210">
      <w:bodyDiv w:val="1"/>
      <w:marLeft w:val="0"/>
      <w:marRight w:val="0"/>
      <w:marTop w:val="0"/>
      <w:marBottom w:val="0"/>
      <w:divBdr>
        <w:top w:val="none" w:sz="0" w:space="0" w:color="auto"/>
        <w:left w:val="none" w:sz="0" w:space="0" w:color="auto"/>
        <w:bottom w:val="none" w:sz="0" w:space="0" w:color="auto"/>
        <w:right w:val="none" w:sz="0" w:space="0" w:color="auto"/>
      </w:divBdr>
      <w:divsChild>
        <w:div w:id="1087311398">
          <w:marLeft w:val="1123"/>
          <w:marRight w:val="0"/>
          <w:marTop w:val="150"/>
          <w:marBottom w:val="0"/>
          <w:divBdr>
            <w:top w:val="none" w:sz="0" w:space="0" w:color="auto"/>
            <w:left w:val="none" w:sz="0" w:space="0" w:color="auto"/>
            <w:bottom w:val="none" w:sz="0" w:space="0" w:color="auto"/>
            <w:right w:val="none" w:sz="0" w:space="0" w:color="auto"/>
          </w:divBdr>
        </w:div>
        <w:div w:id="2114813090">
          <w:marLeft w:val="1123"/>
          <w:marRight w:val="0"/>
          <w:marTop w:val="150"/>
          <w:marBottom w:val="0"/>
          <w:divBdr>
            <w:top w:val="none" w:sz="0" w:space="0" w:color="auto"/>
            <w:left w:val="none" w:sz="0" w:space="0" w:color="auto"/>
            <w:bottom w:val="none" w:sz="0" w:space="0" w:color="auto"/>
            <w:right w:val="none" w:sz="0" w:space="0" w:color="auto"/>
          </w:divBdr>
        </w:div>
        <w:div w:id="391853795">
          <w:marLeft w:val="1123"/>
          <w:marRight w:val="0"/>
          <w:marTop w:val="150"/>
          <w:marBottom w:val="0"/>
          <w:divBdr>
            <w:top w:val="none" w:sz="0" w:space="0" w:color="auto"/>
            <w:left w:val="none" w:sz="0" w:space="0" w:color="auto"/>
            <w:bottom w:val="none" w:sz="0" w:space="0" w:color="auto"/>
            <w:right w:val="none" w:sz="0" w:space="0" w:color="auto"/>
          </w:divBdr>
        </w:div>
        <w:div w:id="459307107">
          <w:marLeft w:val="1123"/>
          <w:marRight w:val="0"/>
          <w:marTop w:val="150"/>
          <w:marBottom w:val="0"/>
          <w:divBdr>
            <w:top w:val="none" w:sz="0" w:space="0" w:color="auto"/>
            <w:left w:val="none" w:sz="0" w:space="0" w:color="auto"/>
            <w:bottom w:val="none" w:sz="0" w:space="0" w:color="auto"/>
            <w:right w:val="none" w:sz="0" w:space="0" w:color="auto"/>
          </w:divBdr>
        </w:div>
        <w:div w:id="459954812">
          <w:marLeft w:val="1123"/>
          <w:marRight w:val="0"/>
          <w:marTop w:val="150"/>
          <w:marBottom w:val="0"/>
          <w:divBdr>
            <w:top w:val="none" w:sz="0" w:space="0" w:color="auto"/>
            <w:left w:val="none" w:sz="0" w:space="0" w:color="auto"/>
            <w:bottom w:val="none" w:sz="0" w:space="0" w:color="auto"/>
            <w:right w:val="none" w:sz="0" w:space="0" w:color="auto"/>
          </w:divBdr>
        </w:div>
        <w:div w:id="11685027">
          <w:marLeft w:val="1123"/>
          <w:marRight w:val="0"/>
          <w:marTop w:val="150"/>
          <w:marBottom w:val="0"/>
          <w:divBdr>
            <w:top w:val="none" w:sz="0" w:space="0" w:color="auto"/>
            <w:left w:val="none" w:sz="0" w:space="0" w:color="auto"/>
            <w:bottom w:val="none" w:sz="0" w:space="0" w:color="auto"/>
            <w:right w:val="none" w:sz="0" w:space="0" w:color="auto"/>
          </w:divBdr>
        </w:div>
        <w:div w:id="1066536642">
          <w:marLeft w:val="1123"/>
          <w:marRight w:val="0"/>
          <w:marTop w:val="150"/>
          <w:marBottom w:val="0"/>
          <w:divBdr>
            <w:top w:val="none" w:sz="0" w:space="0" w:color="auto"/>
            <w:left w:val="none" w:sz="0" w:space="0" w:color="auto"/>
            <w:bottom w:val="none" w:sz="0" w:space="0" w:color="auto"/>
            <w:right w:val="none" w:sz="0" w:space="0" w:color="auto"/>
          </w:divBdr>
        </w:div>
      </w:divsChild>
    </w:div>
    <w:div w:id="1428890062">
      <w:bodyDiv w:val="1"/>
      <w:marLeft w:val="0"/>
      <w:marRight w:val="0"/>
      <w:marTop w:val="0"/>
      <w:marBottom w:val="0"/>
      <w:divBdr>
        <w:top w:val="none" w:sz="0" w:space="0" w:color="auto"/>
        <w:left w:val="none" w:sz="0" w:space="0" w:color="auto"/>
        <w:bottom w:val="none" w:sz="0" w:space="0" w:color="auto"/>
        <w:right w:val="none" w:sz="0" w:space="0" w:color="auto"/>
      </w:divBdr>
    </w:div>
    <w:div w:id="1735077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hfma.org.uk/our-networks/healthcare-costing-for-value-institute/what-is-plics" TargetMode="External"/><Relationship Id="rId13" Type="http://schemas.openxmlformats.org/officeDocument/2006/relationships/hyperlink" Target="https://www.hfma.org/topics/hfm/2019/january/62679.html" TargetMode="External"/><Relationship Id="rId18" Type="http://schemas.openxmlformats.org/officeDocument/2006/relationships/hyperlink" Target="https://www.datapine.com/blog/big-data-examples-in-healthcare/"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forecast.app/blog/being-a-project-manager%20accessed%2016th%20November%202021" TargetMode="External"/><Relationship Id="rId7" Type="http://schemas.openxmlformats.org/officeDocument/2006/relationships/endnotes" Target="endnotes.xml"/><Relationship Id="rId12" Type="http://schemas.openxmlformats.org/officeDocument/2006/relationships/hyperlink" Target="https://imperialcollegehealthpartners.com/the-benefits-of-exploring-the-costs-of-care-on-a-case-by-case-basis/" TargetMode="External"/><Relationship Id="rId17" Type="http://schemas.openxmlformats.org/officeDocument/2006/relationships/hyperlink" Target="https://journals.lww.com/jhmonline/Abstract/2012/07000/The_Truth_About_Patient_Experience__What_We_Can.6.aspx" TargetMode="External"/><Relationship Id="rId25" Type="http://schemas.openxmlformats.org/officeDocument/2006/relationships/hyperlink" Target="https://www.forecast.app/faqs/what-is-the-difference-between-agile-and-waterfall%20accessed%2011th%20November%202021" TargetMode="External"/><Relationship Id="rId2" Type="http://schemas.openxmlformats.org/officeDocument/2006/relationships/numbering" Target="numbering.xml"/><Relationship Id="rId16" Type="http://schemas.openxmlformats.org/officeDocument/2006/relationships/hyperlink" Target="https://www.england.nhs.uk/wp-content/uploads/2021/03/qsir-developing-your-aims-statement.pdf%20accessed%2016th%20November%202021" TargetMode="External"/><Relationship Id="rId20" Type="http://schemas.openxmlformats.org/officeDocument/2006/relationships/hyperlink" Target="https://project-management.com/agile-vs-waterfal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ingsfund.org.uk/sites/default/files/2019-01/Tim%20Edmondson.pdf" TargetMode="External"/><Relationship Id="rId24" Type="http://schemas.openxmlformats.org/officeDocument/2006/relationships/hyperlink" Target="https://www.axelos.com/resource-hub/blog/top-myths-about-prince2-and-agile-methods%20accessed%2011th%20November%202021" TargetMode="External"/><Relationship Id="rId5" Type="http://schemas.openxmlformats.org/officeDocument/2006/relationships/webSettings" Target="webSettings.xml"/><Relationship Id="rId15" Type="http://schemas.openxmlformats.org/officeDocument/2006/relationships/hyperlink" Target="https://www.england.nhs.uk/wp-content/uploads/2021/03/Using-Patient-Level-Information-IR3-2021.pdf%209th%20November%202021" TargetMode="External"/><Relationship Id="rId23" Type="http://schemas.openxmlformats.org/officeDocument/2006/relationships/hyperlink" Target="https://www.health.org.uk/sites/default/files/ChallengeAndPotentialOfWholeSystemFlow.pdf%2011th%20November%202021" TargetMode="External"/><Relationship Id="rId28" Type="http://schemas.openxmlformats.org/officeDocument/2006/relationships/theme" Target="theme/theme1.xml"/><Relationship Id="rId10" Type="http://schemas.openxmlformats.org/officeDocument/2006/relationships/hyperlink" Target="https://assets.publishing.service.gov.uk/government/uploads/system/uploads/attachment_data/file/215060/dh_133652.pdf" TargetMode="External"/><Relationship Id="rId19" Type="http://schemas.openxmlformats.org/officeDocument/2006/relationships/hyperlink" Target="https://www.smartsheet.com/content/healthcare-project-management%20accessed%2011th%20November%202021" TargetMode="External"/><Relationship Id="rId4" Type="http://schemas.openxmlformats.org/officeDocument/2006/relationships/settings" Target="settings.xml"/><Relationship Id="rId9" Type="http://schemas.openxmlformats.org/officeDocument/2006/relationships/hyperlink" Target="http://www.dh.gov.uk/en/Managingyourorganisation/NHScostingmanual/index.htm" TargetMode="External"/><Relationship Id="rId14" Type="http://schemas.openxmlformats.org/officeDocument/2006/relationships/hyperlink" Target="https://online.hbs.edu/blog/post/data-driven-decision-making" TargetMode="External"/><Relationship Id="rId22" Type="http://schemas.openxmlformats.org/officeDocument/2006/relationships/hyperlink" Target="https://www.thebalancecareers.com/change-management-lessons-about-employee-involvement-1917806%20accessed%2023rd%20Nov%202021"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FAEADD-CA4E-4F75-A84F-C5ADF1BF9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5271</Words>
  <Characters>30047</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University of Portsmouth</Company>
  <LinksUpToDate>false</LinksUpToDate>
  <CharactersWithSpaces>35248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ScottP</dc:creator>
  <cp:keywords/>
  <dc:description/>
  <cp:lastModifiedBy>Ar8085</cp:lastModifiedBy>
  <cp:revision>4</cp:revision>
  <cp:lastPrinted>2021-11-29T12:32:00Z</cp:lastPrinted>
  <dcterms:created xsi:type="dcterms:W3CDTF">2021-12-07T08:03:00Z</dcterms:created>
  <dcterms:modified xsi:type="dcterms:W3CDTF">2021-12-07T08:15:00Z</dcterms:modified>
</cp:coreProperties>
</file>