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0D5" w:rsidRPr="006F0770" w:rsidRDefault="0000312E" w:rsidP="0000312E">
      <w:pPr>
        <w:autoSpaceDE w:val="0"/>
        <w:autoSpaceDN w:val="0"/>
        <w:adjustRightInd w:val="0"/>
        <w:spacing w:after="0" w:line="240" w:lineRule="auto"/>
        <w:rPr>
          <w:rFonts w:ascii="Trebuchet MS" w:hAnsi="Trebuchet MS" w:cs="Tahoma-Bold"/>
          <w:b/>
          <w:bCs/>
          <w:sz w:val="24"/>
          <w:szCs w:val="24"/>
        </w:rPr>
      </w:pPr>
      <w:r w:rsidRPr="006F0770">
        <w:rPr>
          <w:rFonts w:ascii="Trebuchet MS" w:hAnsi="Trebuchet MS" w:cs="Tahoma-Bold"/>
          <w:b/>
          <w:bCs/>
          <w:sz w:val="24"/>
          <w:szCs w:val="24"/>
        </w:rPr>
        <w:t>2.3 Different types of religion, divergent</w:t>
      </w:r>
      <w:r w:rsidRPr="006F0770">
        <w:rPr>
          <w:rFonts w:ascii="Trebuchet MS" w:hAnsi="Trebuchet MS" w:cs="Tahoma-Bold"/>
          <w:b/>
          <w:bCs/>
          <w:sz w:val="24"/>
          <w:szCs w:val="24"/>
        </w:rPr>
        <w:t xml:space="preserve"> </w:t>
      </w:r>
      <w:r w:rsidRPr="006F0770">
        <w:rPr>
          <w:rFonts w:ascii="Trebuchet MS" w:hAnsi="Trebuchet MS" w:cs="Tahoma-Bold"/>
          <w:b/>
          <w:bCs/>
          <w:sz w:val="24"/>
          <w:szCs w:val="24"/>
        </w:rPr>
        <w:t>viabilities</w:t>
      </w:r>
    </w:p>
    <w:p w:rsidR="0000312E" w:rsidRPr="006F0770" w:rsidRDefault="0000312E" w:rsidP="0000312E">
      <w:pPr>
        <w:autoSpaceDE w:val="0"/>
        <w:autoSpaceDN w:val="0"/>
        <w:adjustRightInd w:val="0"/>
        <w:spacing w:after="0" w:line="240" w:lineRule="auto"/>
        <w:rPr>
          <w:rFonts w:ascii="Trebuchet MS" w:hAnsi="Trebuchet MS" w:cs="Tahoma-Bold"/>
          <w:b/>
          <w:bCs/>
          <w:sz w:val="24"/>
          <w:szCs w:val="24"/>
        </w:rPr>
      </w:pPr>
    </w:p>
    <w:p w:rsidR="0000312E" w:rsidRDefault="006F0770" w:rsidP="006F0770">
      <w:pPr>
        <w:autoSpaceDE w:val="0"/>
        <w:autoSpaceDN w:val="0"/>
        <w:adjustRightInd w:val="0"/>
        <w:spacing w:after="0" w:line="240" w:lineRule="auto"/>
        <w:rPr>
          <w:rFonts w:ascii="Trebuchet MS" w:hAnsi="Trebuchet MS" w:cs="Tahoma"/>
          <w:sz w:val="24"/>
          <w:szCs w:val="24"/>
        </w:rPr>
      </w:pPr>
      <w:r w:rsidRPr="006F0770">
        <w:rPr>
          <w:rFonts w:ascii="Trebuchet MS" w:hAnsi="Trebuchet MS" w:cs="Tahoma"/>
          <w:sz w:val="24"/>
          <w:szCs w:val="24"/>
        </w:rPr>
        <w:t>Within the broad framework of the declining</w:t>
      </w:r>
      <w:r>
        <w:rPr>
          <w:rFonts w:ascii="Trebuchet MS" w:hAnsi="Trebuchet MS" w:cs="Tahoma"/>
          <w:sz w:val="24"/>
          <w:szCs w:val="24"/>
        </w:rPr>
        <w:t xml:space="preserve"> </w:t>
      </w:r>
      <w:r w:rsidRPr="006F0770">
        <w:rPr>
          <w:rFonts w:ascii="Trebuchet MS" w:hAnsi="Trebuchet MS" w:cs="Tahoma"/>
          <w:sz w:val="24"/>
          <w:szCs w:val="24"/>
        </w:rPr>
        <w:t>social significance of religious belief and</w:t>
      </w:r>
      <w:r>
        <w:rPr>
          <w:rFonts w:ascii="Trebuchet MS" w:hAnsi="Trebuchet MS" w:cs="Tahoma"/>
          <w:sz w:val="24"/>
          <w:szCs w:val="24"/>
        </w:rPr>
        <w:t xml:space="preserve"> </w:t>
      </w:r>
      <w:r w:rsidRPr="006F0770">
        <w:rPr>
          <w:rFonts w:ascii="Trebuchet MS" w:hAnsi="Trebuchet MS" w:cs="Tahoma"/>
          <w:sz w:val="24"/>
          <w:szCs w:val="24"/>
        </w:rPr>
        <w:t>practice we have explored two modifications of</w:t>
      </w:r>
      <w:r>
        <w:rPr>
          <w:rFonts w:ascii="Trebuchet MS" w:hAnsi="Trebuchet MS" w:cs="Tahoma"/>
          <w:sz w:val="24"/>
          <w:szCs w:val="24"/>
        </w:rPr>
        <w:t xml:space="preserve"> </w:t>
      </w:r>
      <w:r w:rsidRPr="006F0770">
        <w:rPr>
          <w:rFonts w:ascii="Trebuchet MS" w:hAnsi="Trebuchet MS" w:cs="Tahoma"/>
          <w:sz w:val="24"/>
          <w:szCs w:val="24"/>
        </w:rPr>
        <w:t>secularization theory. Martin pioneered</w:t>
      </w:r>
      <w:r>
        <w:rPr>
          <w:rFonts w:ascii="Trebuchet MS" w:hAnsi="Trebuchet MS" w:cs="Tahoma"/>
          <w:sz w:val="24"/>
          <w:szCs w:val="24"/>
        </w:rPr>
        <w:t xml:space="preserve"> </w:t>
      </w:r>
      <w:r w:rsidRPr="006F0770">
        <w:rPr>
          <w:rFonts w:ascii="Trebuchet MS" w:hAnsi="Trebuchet MS" w:cs="Tahoma"/>
          <w:sz w:val="24"/>
          <w:szCs w:val="24"/>
        </w:rPr>
        <w:t>examination of socio-cultural variables,</w:t>
      </w:r>
      <w:r>
        <w:rPr>
          <w:rFonts w:ascii="Trebuchet MS" w:hAnsi="Trebuchet MS" w:cs="Tahoma"/>
          <w:sz w:val="24"/>
          <w:szCs w:val="24"/>
        </w:rPr>
        <w:t xml:space="preserve"> </w:t>
      </w:r>
      <w:r w:rsidRPr="006F0770">
        <w:rPr>
          <w:rFonts w:ascii="Trebuchet MS" w:hAnsi="Trebuchet MS" w:cs="Tahoma"/>
          <w:sz w:val="24"/>
          <w:szCs w:val="24"/>
        </w:rPr>
        <w:t>demonstrating that the former proximity to</w:t>
      </w:r>
      <w:r>
        <w:rPr>
          <w:rFonts w:ascii="Trebuchet MS" w:hAnsi="Trebuchet MS" w:cs="Tahoma"/>
          <w:sz w:val="24"/>
          <w:szCs w:val="24"/>
        </w:rPr>
        <w:t xml:space="preserve"> </w:t>
      </w:r>
      <w:r w:rsidRPr="006F0770">
        <w:rPr>
          <w:rFonts w:ascii="Trebuchet MS" w:hAnsi="Trebuchet MS" w:cs="Tahoma"/>
          <w:sz w:val="24"/>
          <w:szCs w:val="24"/>
        </w:rPr>
        <w:t>power of a state-sponsored church and the</w:t>
      </w:r>
      <w:r>
        <w:rPr>
          <w:rFonts w:ascii="Trebuchet MS" w:hAnsi="Trebuchet MS" w:cs="Tahoma"/>
          <w:sz w:val="24"/>
          <w:szCs w:val="24"/>
        </w:rPr>
        <w:t xml:space="preserve"> </w:t>
      </w:r>
      <w:r w:rsidRPr="006F0770">
        <w:rPr>
          <w:rFonts w:ascii="Trebuchet MS" w:hAnsi="Trebuchet MS" w:cs="Tahoma"/>
          <w:sz w:val="24"/>
          <w:szCs w:val="24"/>
        </w:rPr>
        <w:t>readiness with which it had tolerated</w:t>
      </w:r>
      <w:r>
        <w:rPr>
          <w:rFonts w:ascii="Trebuchet MS" w:hAnsi="Trebuchet MS" w:cs="Tahoma"/>
          <w:sz w:val="24"/>
          <w:szCs w:val="24"/>
        </w:rPr>
        <w:t xml:space="preserve"> </w:t>
      </w:r>
      <w:r w:rsidRPr="006F0770">
        <w:rPr>
          <w:rFonts w:ascii="Trebuchet MS" w:hAnsi="Trebuchet MS" w:cs="Tahoma"/>
          <w:sz w:val="24"/>
          <w:szCs w:val="24"/>
        </w:rPr>
        <w:t>alternative forms of religion both contributed to</w:t>
      </w:r>
      <w:r>
        <w:rPr>
          <w:rFonts w:ascii="Trebuchet MS" w:hAnsi="Trebuchet MS" w:cs="Tahoma"/>
          <w:sz w:val="24"/>
          <w:szCs w:val="24"/>
        </w:rPr>
        <w:t xml:space="preserve"> </w:t>
      </w:r>
      <w:r w:rsidRPr="006F0770">
        <w:rPr>
          <w:rFonts w:ascii="Trebuchet MS" w:hAnsi="Trebuchet MS" w:cs="Tahoma"/>
          <w:sz w:val="24"/>
          <w:szCs w:val="24"/>
        </w:rPr>
        <w:t>the relative degree of secularization in different</w:t>
      </w:r>
      <w:r>
        <w:rPr>
          <w:rFonts w:ascii="Trebuchet MS" w:hAnsi="Trebuchet MS" w:cs="Tahoma"/>
          <w:sz w:val="24"/>
          <w:szCs w:val="24"/>
        </w:rPr>
        <w:t xml:space="preserve"> </w:t>
      </w:r>
      <w:r w:rsidRPr="006F0770">
        <w:rPr>
          <w:rFonts w:ascii="Trebuchet MS" w:hAnsi="Trebuchet MS" w:cs="Tahoma"/>
          <w:sz w:val="24"/>
          <w:szCs w:val="24"/>
        </w:rPr>
        <w:t>Western European countries, both Protestant</w:t>
      </w:r>
      <w:r>
        <w:rPr>
          <w:rFonts w:ascii="Trebuchet MS" w:hAnsi="Trebuchet MS" w:cs="Tahoma"/>
          <w:sz w:val="24"/>
          <w:szCs w:val="24"/>
        </w:rPr>
        <w:t xml:space="preserve"> </w:t>
      </w:r>
      <w:r w:rsidRPr="006F0770">
        <w:rPr>
          <w:rFonts w:ascii="Trebuchet MS" w:hAnsi="Trebuchet MS" w:cs="Tahoma"/>
          <w:sz w:val="24"/>
          <w:szCs w:val="24"/>
        </w:rPr>
        <w:t>and Catholic. Davie further demonstrated,</w:t>
      </w:r>
      <w:r>
        <w:rPr>
          <w:rFonts w:ascii="Trebuchet MS" w:hAnsi="Trebuchet MS" w:cs="Tahoma"/>
          <w:sz w:val="24"/>
          <w:szCs w:val="24"/>
        </w:rPr>
        <w:t xml:space="preserve"> </w:t>
      </w:r>
      <w:r w:rsidRPr="006F0770">
        <w:rPr>
          <w:rFonts w:ascii="Trebuchet MS" w:hAnsi="Trebuchet MS" w:cs="Tahoma"/>
          <w:sz w:val="24"/>
          <w:szCs w:val="24"/>
        </w:rPr>
        <w:t xml:space="preserve">particularly through the complex </w:t>
      </w:r>
      <w:r>
        <w:rPr>
          <w:rFonts w:ascii="Trebuchet MS" w:hAnsi="Trebuchet MS" w:cs="Tahoma"/>
          <w:sz w:val="24"/>
          <w:szCs w:val="24"/>
        </w:rPr>
        <w:t>i</w:t>
      </w:r>
      <w:r w:rsidRPr="006F0770">
        <w:rPr>
          <w:rFonts w:ascii="Trebuchet MS" w:hAnsi="Trebuchet MS" w:cs="Tahoma"/>
          <w:sz w:val="24"/>
          <w:szCs w:val="24"/>
        </w:rPr>
        <w:t>nterrelation</w:t>
      </w:r>
      <w:r>
        <w:rPr>
          <w:rFonts w:ascii="Trebuchet MS" w:hAnsi="Trebuchet MS" w:cs="Tahoma"/>
          <w:sz w:val="24"/>
          <w:szCs w:val="24"/>
        </w:rPr>
        <w:t xml:space="preserve"> </w:t>
      </w:r>
      <w:r w:rsidRPr="006F0770">
        <w:rPr>
          <w:rFonts w:ascii="Trebuchet MS" w:hAnsi="Trebuchet MS" w:cs="Tahoma"/>
          <w:sz w:val="24"/>
          <w:szCs w:val="24"/>
        </w:rPr>
        <w:t>of believing and belonging, that three</w:t>
      </w:r>
      <w:r>
        <w:rPr>
          <w:rFonts w:ascii="Trebuchet MS" w:hAnsi="Trebuchet MS" w:cs="Tahoma"/>
          <w:sz w:val="24"/>
          <w:szCs w:val="24"/>
        </w:rPr>
        <w:t xml:space="preserve"> </w:t>
      </w:r>
      <w:r w:rsidRPr="006F0770">
        <w:rPr>
          <w:rFonts w:ascii="Trebuchet MS" w:hAnsi="Trebuchet MS" w:cs="Tahoma"/>
          <w:sz w:val="24"/>
          <w:szCs w:val="24"/>
        </w:rPr>
        <w:t>dimensions of religious decline – public</w:t>
      </w:r>
      <w:r>
        <w:rPr>
          <w:rFonts w:ascii="Trebuchet MS" w:hAnsi="Trebuchet MS" w:cs="Tahoma"/>
          <w:sz w:val="24"/>
          <w:szCs w:val="24"/>
        </w:rPr>
        <w:t xml:space="preserve"> </w:t>
      </w:r>
      <w:r w:rsidRPr="006F0770">
        <w:rPr>
          <w:rFonts w:ascii="Trebuchet MS" w:hAnsi="Trebuchet MS" w:cs="Tahoma"/>
          <w:sz w:val="24"/>
          <w:szCs w:val="24"/>
        </w:rPr>
        <w:t>significance, church attendance and personal</w:t>
      </w:r>
      <w:r w:rsidRPr="006F0770">
        <w:rPr>
          <w:rFonts w:ascii="Trebuchet MS" w:hAnsi="Trebuchet MS" w:cs="Tahoma"/>
          <w:sz w:val="24"/>
          <w:szCs w:val="24"/>
        </w:rPr>
        <w:t xml:space="preserve"> </w:t>
      </w:r>
      <w:r w:rsidRPr="006F0770">
        <w:rPr>
          <w:rFonts w:ascii="Trebuchet MS" w:hAnsi="Trebuchet MS" w:cs="Tahoma"/>
          <w:sz w:val="24"/>
          <w:szCs w:val="24"/>
        </w:rPr>
        <w:t>religious beliefs - require separate and nuanced</w:t>
      </w:r>
      <w:r>
        <w:rPr>
          <w:rFonts w:ascii="Trebuchet MS" w:hAnsi="Trebuchet MS" w:cs="Tahoma"/>
          <w:sz w:val="24"/>
          <w:szCs w:val="24"/>
        </w:rPr>
        <w:t xml:space="preserve"> </w:t>
      </w:r>
      <w:r w:rsidRPr="006F0770">
        <w:rPr>
          <w:rFonts w:ascii="Trebuchet MS" w:hAnsi="Trebuchet MS" w:cs="Tahoma"/>
          <w:sz w:val="24"/>
          <w:szCs w:val="24"/>
        </w:rPr>
        <w:t>rather than homogenised analysis, since they</w:t>
      </w:r>
      <w:r>
        <w:rPr>
          <w:rFonts w:ascii="Trebuchet MS" w:hAnsi="Trebuchet MS" w:cs="Tahoma"/>
          <w:sz w:val="24"/>
          <w:szCs w:val="24"/>
        </w:rPr>
        <w:t xml:space="preserve"> </w:t>
      </w:r>
      <w:r w:rsidRPr="006F0770">
        <w:rPr>
          <w:rFonts w:ascii="Trebuchet MS" w:hAnsi="Trebuchet MS" w:cs="Tahoma"/>
          <w:sz w:val="24"/>
          <w:szCs w:val="24"/>
        </w:rPr>
        <w:t>will not necessarily decline in parallel and to</w:t>
      </w:r>
      <w:r>
        <w:rPr>
          <w:rFonts w:ascii="Trebuchet MS" w:hAnsi="Trebuchet MS" w:cs="Tahoma"/>
          <w:sz w:val="24"/>
          <w:szCs w:val="24"/>
        </w:rPr>
        <w:t xml:space="preserve"> </w:t>
      </w:r>
      <w:r w:rsidRPr="006F0770">
        <w:rPr>
          <w:rFonts w:ascii="Trebuchet MS" w:hAnsi="Trebuchet MS" w:cs="Tahoma"/>
          <w:sz w:val="24"/>
          <w:szCs w:val="24"/>
        </w:rPr>
        <w:t>the same degree. The processes of</w:t>
      </w:r>
      <w:r>
        <w:rPr>
          <w:rFonts w:ascii="Trebuchet MS" w:hAnsi="Trebuchet MS" w:cs="Tahoma"/>
          <w:sz w:val="24"/>
          <w:szCs w:val="24"/>
        </w:rPr>
        <w:t xml:space="preserve"> </w:t>
      </w:r>
      <w:r w:rsidRPr="006F0770">
        <w:rPr>
          <w:rFonts w:ascii="Trebuchet MS" w:hAnsi="Trebuchet MS" w:cs="Tahoma"/>
          <w:sz w:val="24"/>
          <w:szCs w:val="24"/>
        </w:rPr>
        <w:t>secularization are thus complexified, and</w:t>
      </w:r>
      <w:r>
        <w:rPr>
          <w:rFonts w:ascii="Trebuchet MS" w:hAnsi="Trebuchet MS" w:cs="Tahoma"/>
          <w:sz w:val="24"/>
          <w:szCs w:val="24"/>
        </w:rPr>
        <w:t xml:space="preserve"> </w:t>
      </w:r>
      <w:r w:rsidRPr="006F0770">
        <w:rPr>
          <w:rFonts w:ascii="Trebuchet MS" w:hAnsi="Trebuchet MS" w:cs="Tahoma"/>
          <w:sz w:val="24"/>
          <w:szCs w:val="24"/>
        </w:rPr>
        <w:t>become descriptive of specific particularities of</w:t>
      </w:r>
      <w:r>
        <w:rPr>
          <w:rFonts w:ascii="Trebuchet MS" w:hAnsi="Trebuchet MS" w:cs="Tahoma"/>
          <w:sz w:val="24"/>
          <w:szCs w:val="24"/>
        </w:rPr>
        <w:t xml:space="preserve"> </w:t>
      </w:r>
      <w:r w:rsidRPr="006F0770">
        <w:rPr>
          <w:rFonts w:ascii="Trebuchet MS" w:hAnsi="Trebuchet MS" w:cs="Tahoma"/>
          <w:sz w:val="24"/>
          <w:szCs w:val="24"/>
        </w:rPr>
        <w:t>religion and society in the context of modernity</w:t>
      </w:r>
      <w:r>
        <w:rPr>
          <w:rFonts w:ascii="Trebuchet MS" w:hAnsi="Trebuchet MS" w:cs="Tahoma"/>
          <w:sz w:val="24"/>
          <w:szCs w:val="24"/>
        </w:rPr>
        <w:t xml:space="preserve"> </w:t>
      </w:r>
      <w:r w:rsidRPr="006F0770">
        <w:rPr>
          <w:rFonts w:ascii="Trebuchet MS" w:hAnsi="Trebuchet MS" w:cs="Tahoma"/>
          <w:sz w:val="24"/>
          <w:szCs w:val="24"/>
        </w:rPr>
        <w:t>rather than universally prescriptive.</w:t>
      </w:r>
    </w:p>
    <w:p w:rsidR="006F0770" w:rsidRDefault="006F0770" w:rsidP="006F0770">
      <w:pPr>
        <w:autoSpaceDE w:val="0"/>
        <w:autoSpaceDN w:val="0"/>
        <w:adjustRightInd w:val="0"/>
        <w:spacing w:after="0" w:line="240" w:lineRule="auto"/>
        <w:rPr>
          <w:rFonts w:ascii="Trebuchet MS" w:hAnsi="Trebuchet MS" w:cs="Tahoma"/>
          <w:sz w:val="24"/>
          <w:szCs w:val="24"/>
        </w:rPr>
      </w:pPr>
    </w:p>
    <w:p w:rsidR="006F0770" w:rsidRDefault="006F0770" w:rsidP="006F0770">
      <w:pPr>
        <w:autoSpaceDE w:val="0"/>
        <w:autoSpaceDN w:val="0"/>
        <w:adjustRightInd w:val="0"/>
        <w:spacing w:after="0" w:line="240" w:lineRule="auto"/>
      </w:pPr>
      <w:r>
        <w:rPr>
          <w:noProof/>
          <w:lang w:eastAsia="en-GB"/>
        </w:rPr>
        <w:drawing>
          <wp:anchor distT="0" distB="0" distL="114300" distR="114300" simplePos="0" relativeHeight="251659264" behindDoc="0" locked="0" layoutInCell="1" allowOverlap="1" wp14:anchorId="14FCC55B" wp14:editId="402BF7CB">
            <wp:simplePos x="0" y="0"/>
            <wp:positionH relativeFrom="column">
              <wp:posOffset>360680</wp:posOffset>
            </wp:positionH>
            <wp:positionV relativeFrom="paragraph">
              <wp:posOffset>53398</wp:posOffset>
            </wp:positionV>
            <wp:extent cx="5130800" cy="2247900"/>
            <wp:effectExtent l="0" t="0" r="0" b="0"/>
            <wp:wrapNone/>
            <wp:docPr id="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3"/>
                    <pic:cNvPicPr>
                      <a:picLocks noChangeAspect="1" noChangeArrowheads="1"/>
                    </pic:cNvPicPr>
                  </pic:nvPicPr>
                  <pic:blipFill>
                    <a:blip r:embed="rId6">
                      <a:duotone>
                        <a:prstClr val="black"/>
                        <a:schemeClr val="accent4">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130800" cy="22479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6F0770" w:rsidRDefault="006F0770" w:rsidP="006F0770">
      <w:pPr>
        <w:autoSpaceDE w:val="0"/>
        <w:autoSpaceDN w:val="0"/>
        <w:adjustRightInd w:val="0"/>
        <w:spacing w:after="0" w:line="240" w:lineRule="auto"/>
      </w:pPr>
    </w:p>
    <w:p w:rsidR="006F0770" w:rsidRDefault="006F0770" w:rsidP="006F0770">
      <w:pPr>
        <w:autoSpaceDE w:val="0"/>
        <w:autoSpaceDN w:val="0"/>
        <w:adjustRightInd w:val="0"/>
        <w:spacing w:after="0" w:line="240" w:lineRule="auto"/>
      </w:pPr>
    </w:p>
    <w:p w:rsidR="006F0770" w:rsidRDefault="006F0770" w:rsidP="006F0770">
      <w:pPr>
        <w:autoSpaceDE w:val="0"/>
        <w:autoSpaceDN w:val="0"/>
        <w:adjustRightInd w:val="0"/>
        <w:spacing w:after="0" w:line="240" w:lineRule="auto"/>
      </w:pPr>
    </w:p>
    <w:p w:rsidR="006F0770" w:rsidRDefault="006F0770" w:rsidP="006F0770">
      <w:pPr>
        <w:autoSpaceDE w:val="0"/>
        <w:autoSpaceDN w:val="0"/>
        <w:adjustRightInd w:val="0"/>
        <w:spacing w:after="0" w:line="240" w:lineRule="auto"/>
      </w:pPr>
    </w:p>
    <w:p w:rsidR="006F0770" w:rsidRDefault="006F0770" w:rsidP="006F0770">
      <w:pPr>
        <w:autoSpaceDE w:val="0"/>
        <w:autoSpaceDN w:val="0"/>
        <w:adjustRightInd w:val="0"/>
        <w:spacing w:after="0" w:line="240" w:lineRule="auto"/>
        <w:jc w:val="center"/>
        <w:rPr>
          <w:rFonts w:ascii="TimesNewRomanPSMT" w:hAnsi="TimesNewRomanPSMT" w:cs="TimesNewRomanPSMT"/>
          <w:sz w:val="24"/>
          <w:szCs w:val="24"/>
        </w:rPr>
      </w:pPr>
    </w:p>
    <w:p w:rsidR="006F0770" w:rsidRDefault="006F0770" w:rsidP="006F0770">
      <w:pPr>
        <w:autoSpaceDE w:val="0"/>
        <w:autoSpaceDN w:val="0"/>
        <w:adjustRightInd w:val="0"/>
        <w:spacing w:after="0" w:line="240" w:lineRule="auto"/>
        <w:jc w:val="center"/>
        <w:rPr>
          <w:rFonts w:ascii="TimesNewRomanPSMT" w:hAnsi="TimesNewRomanPSMT" w:cs="TimesNewRomanPSMT"/>
          <w:sz w:val="24"/>
          <w:szCs w:val="24"/>
        </w:rPr>
      </w:pPr>
    </w:p>
    <w:p w:rsidR="006F0770" w:rsidRPr="00E70906" w:rsidRDefault="006F0770" w:rsidP="006F0770">
      <w:pPr>
        <w:autoSpaceDE w:val="0"/>
        <w:autoSpaceDN w:val="0"/>
        <w:adjustRightInd w:val="0"/>
        <w:spacing w:after="0" w:line="240" w:lineRule="auto"/>
        <w:jc w:val="center"/>
        <w:rPr>
          <w:rFonts w:ascii="Trebuchet MS" w:hAnsi="Trebuchet MS" w:cs="TimesNewRomanPSMT"/>
          <w:sz w:val="24"/>
          <w:szCs w:val="24"/>
        </w:rPr>
      </w:pPr>
    </w:p>
    <w:p w:rsidR="0000312E" w:rsidRPr="00E70906" w:rsidRDefault="006F0770" w:rsidP="006F0770">
      <w:pPr>
        <w:autoSpaceDE w:val="0"/>
        <w:autoSpaceDN w:val="0"/>
        <w:adjustRightInd w:val="0"/>
        <w:spacing w:after="0" w:line="240" w:lineRule="auto"/>
        <w:jc w:val="center"/>
        <w:rPr>
          <w:rFonts w:ascii="Trebuchet MS" w:hAnsi="Trebuchet MS" w:cs="TimesNewRomanPSMT"/>
          <w:sz w:val="20"/>
          <w:szCs w:val="20"/>
        </w:rPr>
      </w:pPr>
      <w:r w:rsidRPr="00E70906">
        <w:rPr>
          <w:rFonts w:ascii="Trebuchet MS" w:hAnsi="Trebuchet MS" w:cs="TimesNewRomanPSMT"/>
          <w:sz w:val="20"/>
          <w:szCs w:val="20"/>
        </w:rPr>
        <w:t>The spectrum of religion in modern times</w:t>
      </w:r>
      <w:r w:rsidRPr="00E70906">
        <w:rPr>
          <w:rFonts w:ascii="Trebuchet MS" w:hAnsi="Trebuchet MS" w:cs="TimesNewRomanPSMT"/>
          <w:sz w:val="20"/>
          <w:szCs w:val="20"/>
        </w:rPr>
        <w:t xml:space="preserve"> </w:t>
      </w:r>
      <w:r w:rsidRPr="00E70906">
        <w:rPr>
          <w:rFonts w:ascii="Trebuchet MS" w:hAnsi="Trebuchet MS" w:cs="TimesNewRomanPSMT"/>
          <w:sz w:val="20"/>
          <w:szCs w:val="20"/>
        </w:rPr>
        <w:t>(Woodhead and Heelas: 2000, 3)</w:t>
      </w:r>
    </w:p>
    <w:p w:rsidR="006F0770" w:rsidRPr="00E70906" w:rsidRDefault="006F0770" w:rsidP="006F0770">
      <w:pPr>
        <w:tabs>
          <w:tab w:val="left" w:pos="2684"/>
        </w:tabs>
        <w:rPr>
          <w:rFonts w:ascii="Trebuchet MS" w:hAnsi="Trebuchet MS"/>
        </w:rPr>
      </w:pPr>
    </w:p>
    <w:p w:rsidR="006F0770" w:rsidRPr="00E70906" w:rsidRDefault="006F0770" w:rsidP="006F0770">
      <w:pPr>
        <w:autoSpaceDE w:val="0"/>
        <w:autoSpaceDN w:val="0"/>
        <w:adjustRightInd w:val="0"/>
        <w:spacing w:after="0" w:line="240" w:lineRule="auto"/>
        <w:rPr>
          <w:rFonts w:ascii="Trebuchet MS" w:hAnsi="Trebuchet MS" w:cs="Tahoma"/>
          <w:sz w:val="24"/>
          <w:szCs w:val="24"/>
        </w:rPr>
      </w:pPr>
      <w:r w:rsidRPr="00E70906">
        <w:rPr>
          <w:rFonts w:ascii="Trebuchet MS" w:hAnsi="Trebuchet MS" w:cs="Tahoma"/>
          <w:sz w:val="24"/>
          <w:szCs w:val="24"/>
        </w:rPr>
        <w:t>Woodhead and Heelas add a further layer of</w:t>
      </w:r>
      <w:r w:rsidRPr="00E70906">
        <w:rPr>
          <w:rFonts w:ascii="Trebuchet MS" w:hAnsi="Trebuchet MS" w:cs="Tahoma"/>
          <w:sz w:val="24"/>
          <w:szCs w:val="24"/>
        </w:rPr>
        <w:t xml:space="preserve"> </w:t>
      </w:r>
      <w:r w:rsidRPr="00E70906">
        <w:rPr>
          <w:rFonts w:ascii="Trebuchet MS" w:hAnsi="Trebuchet MS" w:cs="Tahoma"/>
          <w:sz w:val="24"/>
          <w:szCs w:val="24"/>
        </w:rPr>
        <w:t>sophistication by identifying different types of</w:t>
      </w:r>
      <w:r w:rsidRPr="00E70906">
        <w:rPr>
          <w:rFonts w:ascii="Trebuchet MS" w:hAnsi="Trebuchet MS" w:cs="Tahoma"/>
          <w:sz w:val="24"/>
          <w:szCs w:val="24"/>
        </w:rPr>
        <w:t xml:space="preserve"> </w:t>
      </w:r>
      <w:r w:rsidRPr="00E70906">
        <w:rPr>
          <w:rFonts w:ascii="Trebuchet MS" w:hAnsi="Trebuchet MS" w:cs="Tahoma"/>
          <w:sz w:val="24"/>
          <w:szCs w:val="24"/>
        </w:rPr>
        <w:t>religion – irrespective of the particular religion</w:t>
      </w:r>
      <w:r w:rsidRPr="00E70906">
        <w:rPr>
          <w:rFonts w:ascii="Trebuchet MS" w:hAnsi="Trebuchet MS" w:cs="Tahoma"/>
          <w:sz w:val="24"/>
          <w:szCs w:val="24"/>
        </w:rPr>
        <w:t xml:space="preserve"> </w:t>
      </w:r>
      <w:r w:rsidRPr="00E70906">
        <w:rPr>
          <w:rFonts w:ascii="Trebuchet MS" w:hAnsi="Trebuchet MS" w:cs="Tahoma"/>
          <w:sz w:val="24"/>
          <w:szCs w:val="24"/>
        </w:rPr>
        <w:t>under consideration. They argue that the</w:t>
      </w:r>
      <w:r w:rsidRPr="00E70906">
        <w:rPr>
          <w:rFonts w:ascii="Trebuchet MS" w:hAnsi="Trebuchet MS" w:cs="Tahoma"/>
          <w:sz w:val="24"/>
          <w:szCs w:val="24"/>
        </w:rPr>
        <w:t xml:space="preserve"> </w:t>
      </w:r>
      <w:r w:rsidRPr="00E70906">
        <w:rPr>
          <w:rFonts w:ascii="Trebuchet MS" w:hAnsi="Trebuchet MS" w:cs="Tahoma"/>
          <w:sz w:val="24"/>
          <w:szCs w:val="24"/>
        </w:rPr>
        <w:t>relative viability of different religious groupings</w:t>
      </w:r>
      <w:r w:rsidRPr="00E70906">
        <w:rPr>
          <w:rFonts w:ascii="Trebuchet MS" w:hAnsi="Trebuchet MS" w:cs="Tahoma"/>
          <w:sz w:val="24"/>
          <w:szCs w:val="24"/>
        </w:rPr>
        <w:t xml:space="preserve"> </w:t>
      </w:r>
      <w:r w:rsidRPr="00E70906">
        <w:rPr>
          <w:rFonts w:ascii="Trebuchet MS" w:hAnsi="Trebuchet MS" w:cs="Tahoma"/>
          <w:sz w:val="24"/>
          <w:szCs w:val="24"/>
        </w:rPr>
        <w:t>can be predicted depending on their position</w:t>
      </w:r>
      <w:r w:rsidRPr="00E70906">
        <w:rPr>
          <w:rFonts w:ascii="Trebuchet MS" w:hAnsi="Trebuchet MS" w:cs="Tahoma"/>
          <w:sz w:val="24"/>
          <w:szCs w:val="24"/>
        </w:rPr>
        <w:t xml:space="preserve"> </w:t>
      </w:r>
      <w:r w:rsidRPr="00E70906">
        <w:rPr>
          <w:rFonts w:ascii="Trebuchet MS" w:hAnsi="Trebuchet MS" w:cs="Tahoma"/>
          <w:sz w:val="24"/>
          <w:szCs w:val="24"/>
        </w:rPr>
        <w:t>among these ideal types. Among their</w:t>
      </w:r>
      <w:r w:rsidRPr="00E70906">
        <w:rPr>
          <w:rFonts w:ascii="Trebuchet MS" w:hAnsi="Trebuchet MS" w:cs="Tahoma"/>
          <w:sz w:val="24"/>
          <w:szCs w:val="24"/>
        </w:rPr>
        <w:t xml:space="preserve"> </w:t>
      </w:r>
      <w:r w:rsidRPr="00E70906">
        <w:rPr>
          <w:rFonts w:ascii="Trebuchet MS" w:hAnsi="Trebuchet MS" w:cs="Tahoma"/>
          <w:sz w:val="24"/>
          <w:szCs w:val="24"/>
        </w:rPr>
        <w:t>students, these categories have become known</w:t>
      </w:r>
      <w:r w:rsidRPr="00E70906">
        <w:rPr>
          <w:rFonts w:ascii="Trebuchet MS" w:hAnsi="Trebuchet MS" w:cs="Tahoma"/>
          <w:sz w:val="24"/>
          <w:szCs w:val="24"/>
        </w:rPr>
        <w:t xml:space="preserve"> </w:t>
      </w:r>
      <w:r w:rsidRPr="00E70906">
        <w:rPr>
          <w:rFonts w:ascii="Trebuchet MS" w:hAnsi="Trebuchet MS" w:cs="Tahoma"/>
          <w:sz w:val="24"/>
          <w:szCs w:val="24"/>
        </w:rPr>
        <w:t>as the ‘triangle and the blob’.</w:t>
      </w:r>
    </w:p>
    <w:p w:rsidR="006F0770" w:rsidRPr="00E70906" w:rsidRDefault="006F0770" w:rsidP="006F0770">
      <w:pPr>
        <w:autoSpaceDE w:val="0"/>
        <w:autoSpaceDN w:val="0"/>
        <w:adjustRightInd w:val="0"/>
        <w:spacing w:after="0" w:line="240" w:lineRule="auto"/>
        <w:rPr>
          <w:rFonts w:ascii="Trebuchet MS" w:hAnsi="Trebuchet MS" w:cs="Tahoma"/>
          <w:sz w:val="24"/>
          <w:szCs w:val="24"/>
        </w:rPr>
      </w:pPr>
    </w:p>
    <w:p w:rsidR="006F0770" w:rsidRPr="00E70906" w:rsidRDefault="006F0770" w:rsidP="006F0770">
      <w:pPr>
        <w:autoSpaceDE w:val="0"/>
        <w:autoSpaceDN w:val="0"/>
        <w:adjustRightInd w:val="0"/>
        <w:spacing w:after="0" w:line="240" w:lineRule="auto"/>
        <w:rPr>
          <w:rFonts w:ascii="Trebuchet MS" w:hAnsi="Trebuchet MS" w:cs="Tahoma"/>
          <w:sz w:val="24"/>
          <w:szCs w:val="24"/>
        </w:rPr>
      </w:pPr>
      <w:r w:rsidRPr="00E70906">
        <w:rPr>
          <w:rFonts w:ascii="Trebuchet MS" w:hAnsi="Trebuchet MS" w:cs="Tahoma"/>
          <w:sz w:val="24"/>
          <w:szCs w:val="24"/>
        </w:rPr>
        <w:t>Type 1 religions emphasise the transcendent</w:t>
      </w:r>
      <w:r w:rsidRPr="00E70906">
        <w:rPr>
          <w:rFonts w:ascii="Trebuchet MS" w:hAnsi="Trebuchet MS" w:cs="Tahoma"/>
          <w:sz w:val="24"/>
          <w:szCs w:val="24"/>
        </w:rPr>
        <w:t xml:space="preserve"> </w:t>
      </w:r>
      <w:r w:rsidRPr="00E70906">
        <w:rPr>
          <w:rFonts w:ascii="Trebuchet MS" w:hAnsi="Trebuchet MS" w:cs="Tahoma"/>
          <w:sz w:val="24"/>
          <w:szCs w:val="24"/>
        </w:rPr>
        <w:t>otherness of God. These include traditional</w:t>
      </w:r>
      <w:r w:rsidRPr="00E70906">
        <w:rPr>
          <w:rFonts w:ascii="Trebuchet MS" w:hAnsi="Trebuchet MS" w:cs="Tahoma"/>
          <w:sz w:val="24"/>
          <w:szCs w:val="24"/>
        </w:rPr>
        <w:t xml:space="preserve"> </w:t>
      </w:r>
      <w:r w:rsidRPr="00E70906">
        <w:rPr>
          <w:rFonts w:ascii="Trebuchet MS" w:hAnsi="Trebuchet MS" w:cs="Tahoma"/>
          <w:sz w:val="24"/>
          <w:szCs w:val="24"/>
        </w:rPr>
        <w:t>Catholicism, Orthodoxy, Reformed</w:t>
      </w:r>
      <w:r w:rsidRPr="00E70906">
        <w:rPr>
          <w:rFonts w:ascii="Trebuchet MS" w:hAnsi="Trebuchet MS" w:cs="Tahoma"/>
          <w:sz w:val="24"/>
          <w:szCs w:val="24"/>
        </w:rPr>
        <w:t xml:space="preserve"> </w:t>
      </w:r>
      <w:r w:rsidRPr="00E70906">
        <w:rPr>
          <w:rFonts w:ascii="Trebuchet MS" w:hAnsi="Trebuchet MS" w:cs="Tahoma"/>
          <w:sz w:val="24"/>
          <w:szCs w:val="24"/>
        </w:rPr>
        <w:t>Protestantism, Fundamentalism and Islam.</w:t>
      </w:r>
      <w:r w:rsidRPr="00E70906">
        <w:rPr>
          <w:rFonts w:ascii="Trebuchet MS" w:hAnsi="Trebuchet MS" w:cs="Tahoma"/>
          <w:sz w:val="24"/>
          <w:szCs w:val="24"/>
        </w:rPr>
        <w:t xml:space="preserve">  </w:t>
      </w:r>
      <w:r w:rsidRPr="00E70906">
        <w:rPr>
          <w:rFonts w:ascii="Trebuchet MS" w:hAnsi="Trebuchet MS" w:cs="Tahoma"/>
          <w:sz w:val="24"/>
          <w:szCs w:val="24"/>
        </w:rPr>
        <w:t xml:space="preserve">Calvin’s introductory comments to </w:t>
      </w:r>
      <w:r w:rsidRPr="00E70906">
        <w:rPr>
          <w:rFonts w:ascii="Trebuchet MS" w:hAnsi="Trebuchet MS" w:cs="TrebuchetMS-Italic"/>
          <w:i/>
          <w:iCs/>
          <w:sz w:val="24"/>
          <w:szCs w:val="24"/>
        </w:rPr>
        <w:t>The</w:t>
      </w:r>
      <w:r w:rsidRPr="00E70906">
        <w:rPr>
          <w:rFonts w:ascii="Trebuchet MS" w:hAnsi="Trebuchet MS" w:cs="TrebuchetMS-Italic"/>
          <w:i/>
          <w:iCs/>
          <w:sz w:val="24"/>
          <w:szCs w:val="24"/>
        </w:rPr>
        <w:t xml:space="preserve"> </w:t>
      </w:r>
      <w:r w:rsidRPr="00E70906">
        <w:rPr>
          <w:rFonts w:ascii="Trebuchet MS" w:hAnsi="Trebuchet MS" w:cs="TrebuchetMS-Italic"/>
          <w:i/>
          <w:iCs/>
          <w:sz w:val="24"/>
          <w:szCs w:val="24"/>
        </w:rPr>
        <w:t xml:space="preserve">Institutes </w:t>
      </w:r>
      <w:r w:rsidRPr="00E70906">
        <w:rPr>
          <w:rFonts w:ascii="Trebuchet MS" w:hAnsi="Trebuchet MS" w:cs="Tahoma"/>
          <w:sz w:val="24"/>
          <w:szCs w:val="24"/>
        </w:rPr>
        <w:t>are a prime example of this</w:t>
      </w:r>
      <w:r w:rsidR="00E70906">
        <w:rPr>
          <w:rFonts w:ascii="Trebuchet MS" w:hAnsi="Trebuchet MS" w:cs="Tahoma"/>
          <w:sz w:val="24"/>
          <w:szCs w:val="24"/>
        </w:rPr>
        <w:t xml:space="preserve"> </w:t>
      </w:r>
      <w:r w:rsidRPr="00E70906">
        <w:rPr>
          <w:rFonts w:ascii="Trebuchet MS" w:hAnsi="Trebuchet MS" w:cs="Tahoma"/>
          <w:sz w:val="24"/>
          <w:szCs w:val="24"/>
        </w:rPr>
        <w:t>approach: he states a twofold focus of study,</w:t>
      </w:r>
      <w:r w:rsidRPr="00E70906">
        <w:rPr>
          <w:rFonts w:ascii="Trebuchet MS" w:hAnsi="Trebuchet MS" w:cs="Tahoma"/>
          <w:sz w:val="24"/>
          <w:szCs w:val="24"/>
        </w:rPr>
        <w:t xml:space="preserve"> </w:t>
      </w:r>
      <w:r w:rsidRPr="00E70906">
        <w:rPr>
          <w:rFonts w:ascii="Trebuchet MS" w:hAnsi="Trebuchet MS" w:cs="Tahoma"/>
          <w:sz w:val="24"/>
          <w:szCs w:val="24"/>
        </w:rPr>
        <w:t>namely God and Man, but the divine is elevated</w:t>
      </w:r>
      <w:r w:rsidRPr="00E70906">
        <w:rPr>
          <w:rFonts w:ascii="Trebuchet MS" w:hAnsi="Trebuchet MS" w:cs="Tahoma"/>
          <w:sz w:val="24"/>
          <w:szCs w:val="24"/>
        </w:rPr>
        <w:t xml:space="preserve"> </w:t>
      </w:r>
      <w:r w:rsidRPr="00E70906">
        <w:rPr>
          <w:rFonts w:ascii="Trebuchet MS" w:hAnsi="Trebuchet MS" w:cs="Tahoma"/>
          <w:sz w:val="24"/>
          <w:szCs w:val="24"/>
        </w:rPr>
        <w:t>as transcendent purity even as the human is</w:t>
      </w:r>
      <w:r w:rsidRPr="00E70906">
        <w:rPr>
          <w:rFonts w:ascii="Trebuchet MS" w:hAnsi="Trebuchet MS" w:cs="Tahoma"/>
          <w:sz w:val="24"/>
          <w:szCs w:val="24"/>
        </w:rPr>
        <w:t xml:space="preserve"> </w:t>
      </w:r>
      <w:r w:rsidRPr="00E70906">
        <w:rPr>
          <w:rFonts w:ascii="Trebuchet MS" w:hAnsi="Trebuchet MS" w:cs="Tahoma"/>
          <w:sz w:val="24"/>
          <w:szCs w:val="24"/>
        </w:rPr>
        <w:t>brought low, or even decried, in terms of total</w:t>
      </w:r>
      <w:r w:rsidRPr="00E70906">
        <w:rPr>
          <w:rFonts w:ascii="Trebuchet MS" w:hAnsi="Trebuchet MS" w:cs="Tahoma"/>
          <w:sz w:val="24"/>
          <w:szCs w:val="24"/>
        </w:rPr>
        <w:t xml:space="preserve"> </w:t>
      </w:r>
      <w:r w:rsidRPr="00E70906">
        <w:rPr>
          <w:rFonts w:ascii="Trebuchet MS" w:hAnsi="Trebuchet MS" w:cs="Tahoma"/>
          <w:sz w:val="24"/>
          <w:szCs w:val="24"/>
        </w:rPr>
        <w:t>depravity. Type 2 religions emphasise the</w:t>
      </w:r>
      <w:r w:rsidRPr="00E70906">
        <w:rPr>
          <w:rFonts w:ascii="Trebuchet MS" w:hAnsi="Trebuchet MS" w:cs="Tahoma"/>
          <w:sz w:val="24"/>
          <w:szCs w:val="24"/>
        </w:rPr>
        <w:t xml:space="preserve"> </w:t>
      </w:r>
      <w:r w:rsidRPr="00E70906">
        <w:rPr>
          <w:rFonts w:ascii="Trebuchet MS" w:hAnsi="Trebuchet MS" w:cs="Tahoma"/>
          <w:sz w:val="24"/>
          <w:szCs w:val="24"/>
        </w:rPr>
        <w:t>proximity of God and humanity. Liberal</w:t>
      </w:r>
      <w:r w:rsidRPr="00E70906">
        <w:rPr>
          <w:rFonts w:ascii="Trebuchet MS" w:hAnsi="Trebuchet MS" w:cs="Tahoma"/>
          <w:sz w:val="24"/>
          <w:szCs w:val="24"/>
        </w:rPr>
        <w:t xml:space="preserve"> </w:t>
      </w:r>
      <w:r w:rsidRPr="00E70906">
        <w:rPr>
          <w:rFonts w:ascii="Trebuchet MS" w:hAnsi="Trebuchet MS" w:cs="Tahoma"/>
          <w:sz w:val="24"/>
          <w:szCs w:val="24"/>
        </w:rPr>
        <w:t>Protestantism operates in these terms, which</w:t>
      </w:r>
      <w:r w:rsidRPr="00E70906">
        <w:rPr>
          <w:rFonts w:ascii="Trebuchet MS" w:hAnsi="Trebuchet MS" w:cs="Tahoma"/>
          <w:sz w:val="24"/>
          <w:szCs w:val="24"/>
        </w:rPr>
        <w:t xml:space="preserve"> </w:t>
      </w:r>
      <w:r w:rsidRPr="00E70906">
        <w:rPr>
          <w:rFonts w:ascii="Trebuchet MS" w:hAnsi="Trebuchet MS" w:cs="Tahoma"/>
          <w:sz w:val="24"/>
          <w:szCs w:val="24"/>
        </w:rPr>
        <w:t>at their most heterodox agree with Feuerbach</w:t>
      </w:r>
      <w:r w:rsidRPr="00E70906">
        <w:rPr>
          <w:rFonts w:ascii="Trebuchet MS" w:hAnsi="Trebuchet MS" w:cs="Tahoma"/>
          <w:sz w:val="24"/>
          <w:szCs w:val="24"/>
        </w:rPr>
        <w:t xml:space="preserve"> </w:t>
      </w:r>
      <w:r w:rsidRPr="00E70906">
        <w:rPr>
          <w:rFonts w:ascii="Trebuchet MS" w:hAnsi="Trebuchet MS" w:cs="Tahoma"/>
          <w:sz w:val="24"/>
          <w:szCs w:val="24"/>
        </w:rPr>
        <w:t>that the essence of theology is anthropology.</w:t>
      </w:r>
    </w:p>
    <w:p w:rsidR="006F0770" w:rsidRPr="00E70906" w:rsidRDefault="006F0770" w:rsidP="006F0770">
      <w:pPr>
        <w:autoSpaceDE w:val="0"/>
        <w:autoSpaceDN w:val="0"/>
        <w:adjustRightInd w:val="0"/>
        <w:spacing w:after="0" w:line="240" w:lineRule="auto"/>
        <w:rPr>
          <w:rFonts w:ascii="Trebuchet MS" w:hAnsi="Trebuchet MS" w:cs="Tahoma"/>
          <w:sz w:val="24"/>
          <w:szCs w:val="24"/>
        </w:rPr>
      </w:pPr>
      <w:r w:rsidRPr="00E70906">
        <w:rPr>
          <w:rFonts w:ascii="Trebuchet MS" w:hAnsi="Trebuchet MS" w:cs="Tahoma"/>
          <w:sz w:val="24"/>
          <w:szCs w:val="24"/>
        </w:rPr>
        <w:lastRenderedPageBreak/>
        <w:t>Here the study of God collapses into the study</w:t>
      </w:r>
      <w:r w:rsidRPr="00E70906">
        <w:rPr>
          <w:rFonts w:ascii="Trebuchet MS" w:hAnsi="Trebuchet MS" w:cs="Tahoma"/>
          <w:sz w:val="24"/>
          <w:szCs w:val="24"/>
        </w:rPr>
        <w:t xml:space="preserve"> </w:t>
      </w:r>
      <w:r w:rsidRPr="00E70906">
        <w:rPr>
          <w:rFonts w:ascii="Trebuchet MS" w:hAnsi="Trebuchet MS" w:cs="Tahoma"/>
          <w:sz w:val="24"/>
          <w:szCs w:val="24"/>
        </w:rPr>
        <w:t>- and indeed the elevation - of humanity. Type</w:t>
      </w:r>
      <w:r w:rsidRPr="00E70906">
        <w:rPr>
          <w:rFonts w:ascii="Trebuchet MS" w:hAnsi="Trebuchet MS" w:cs="Tahoma"/>
          <w:sz w:val="24"/>
          <w:szCs w:val="24"/>
        </w:rPr>
        <w:t xml:space="preserve"> </w:t>
      </w:r>
      <w:r w:rsidRPr="00E70906">
        <w:rPr>
          <w:rFonts w:ascii="Trebuchet MS" w:hAnsi="Trebuchet MS" w:cs="Tahoma"/>
          <w:sz w:val="24"/>
          <w:szCs w:val="24"/>
        </w:rPr>
        <w:t>2 religions have tended to work on the</w:t>
      </w:r>
      <w:r w:rsidRPr="00E70906">
        <w:rPr>
          <w:rFonts w:ascii="Trebuchet MS" w:hAnsi="Trebuchet MS" w:cs="Tahoma"/>
          <w:sz w:val="24"/>
          <w:szCs w:val="24"/>
        </w:rPr>
        <w:t xml:space="preserve"> </w:t>
      </w:r>
      <w:r w:rsidRPr="00E70906">
        <w:rPr>
          <w:rFonts w:ascii="Trebuchet MS" w:hAnsi="Trebuchet MS" w:cs="Tahoma"/>
          <w:sz w:val="24"/>
          <w:szCs w:val="24"/>
        </w:rPr>
        <w:t>assumption that they serve the survival of</w:t>
      </w:r>
      <w:r w:rsidRPr="00E70906">
        <w:rPr>
          <w:rFonts w:ascii="Trebuchet MS" w:hAnsi="Trebuchet MS" w:cs="Tahoma"/>
          <w:sz w:val="24"/>
          <w:szCs w:val="24"/>
        </w:rPr>
        <w:t xml:space="preserve"> </w:t>
      </w:r>
      <w:r w:rsidRPr="00E70906">
        <w:rPr>
          <w:rFonts w:ascii="Trebuchet MS" w:hAnsi="Trebuchet MS" w:cs="Tahoma"/>
          <w:sz w:val="24"/>
          <w:szCs w:val="24"/>
        </w:rPr>
        <w:t>religion by making religion more credible,</w:t>
      </w:r>
      <w:r w:rsidRPr="00E70906">
        <w:rPr>
          <w:rFonts w:ascii="Trebuchet MS" w:hAnsi="Trebuchet MS" w:cs="Tahoma"/>
          <w:sz w:val="24"/>
          <w:szCs w:val="24"/>
        </w:rPr>
        <w:t xml:space="preserve"> </w:t>
      </w:r>
      <w:r w:rsidRPr="00E70906">
        <w:rPr>
          <w:rFonts w:ascii="Trebuchet MS" w:hAnsi="Trebuchet MS" w:cs="Tahoma"/>
          <w:sz w:val="24"/>
          <w:szCs w:val="24"/>
        </w:rPr>
        <w:t>stripped of superstition and transcendent</w:t>
      </w:r>
      <w:r w:rsidRPr="00E70906">
        <w:rPr>
          <w:rFonts w:ascii="Trebuchet MS" w:hAnsi="Trebuchet MS" w:cs="Tahoma"/>
          <w:sz w:val="24"/>
          <w:szCs w:val="24"/>
        </w:rPr>
        <w:t xml:space="preserve"> </w:t>
      </w:r>
      <w:r w:rsidRPr="00E70906">
        <w:rPr>
          <w:rFonts w:ascii="Trebuchet MS" w:hAnsi="Trebuchet MS" w:cs="Tahoma"/>
          <w:sz w:val="24"/>
          <w:szCs w:val="24"/>
        </w:rPr>
        <w:t>superfluities. Type 3 religions bring the natural</w:t>
      </w:r>
      <w:r w:rsidRPr="00E70906">
        <w:rPr>
          <w:rFonts w:ascii="Trebuchet MS" w:hAnsi="Trebuchet MS" w:cs="Tahoma"/>
          <w:sz w:val="24"/>
          <w:szCs w:val="24"/>
        </w:rPr>
        <w:t xml:space="preserve"> </w:t>
      </w:r>
      <w:r w:rsidRPr="00E70906">
        <w:rPr>
          <w:rFonts w:ascii="Trebuchet MS" w:hAnsi="Trebuchet MS" w:cs="Tahoma"/>
          <w:sz w:val="24"/>
          <w:szCs w:val="24"/>
        </w:rPr>
        <w:t>order fully into the equation of the spiritual, in</w:t>
      </w:r>
      <w:r w:rsidRPr="00E70906">
        <w:rPr>
          <w:rFonts w:ascii="Trebuchet MS" w:hAnsi="Trebuchet MS" w:cs="Tahoma"/>
          <w:sz w:val="24"/>
          <w:szCs w:val="24"/>
        </w:rPr>
        <w:t xml:space="preserve"> </w:t>
      </w:r>
      <w:r w:rsidRPr="00E70906">
        <w:rPr>
          <w:rFonts w:ascii="Trebuchet MS" w:hAnsi="Trebuchet MS" w:cs="Tahoma"/>
          <w:sz w:val="24"/>
          <w:szCs w:val="24"/>
        </w:rPr>
        <w:t>a this-worldly holistic sensibility. New Age</w:t>
      </w:r>
      <w:r w:rsidRPr="00E70906">
        <w:rPr>
          <w:rFonts w:ascii="Trebuchet MS" w:hAnsi="Trebuchet MS" w:cs="Tahoma"/>
          <w:sz w:val="24"/>
          <w:szCs w:val="24"/>
        </w:rPr>
        <w:t xml:space="preserve"> </w:t>
      </w:r>
      <w:r w:rsidRPr="00E70906">
        <w:rPr>
          <w:rFonts w:ascii="Trebuchet MS" w:hAnsi="Trebuchet MS" w:cs="Tahoma"/>
          <w:sz w:val="24"/>
          <w:szCs w:val="24"/>
        </w:rPr>
        <w:t>spiritualities very obviously correspond with</w:t>
      </w:r>
      <w:r w:rsidRPr="00E70906">
        <w:rPr>
          <w:rFonts w:ascii="Trebuchet MS" w:hAnsi="Trebuchet MS" w:cs="Tahoma"/>
          <w:sz w:val="24"/>
          <w:szCs w:val="24"/>
        </w:rPr>
        <w:t xml:space="preserve"> </w:t>
      </w:r>
      <w:r w:rsidRPr="00E70906">
        <w:rPr>
          <w:rFonts w:ascii="Trebuchet MS" w:hAnsi="Trebuchet MS" w:cs="Tahoma"/>
          <w:sz w:val="24"/>
          <w:szCs w:val="24"/>
        </w:rPr>
        <w:t>this category (Heelas: 1996).</w:t>
      </w:r>
    </w:p>
    <w:p w:rsidR="006F0770" w:rsidRPr="00E70906" w:rsidRDefault="006F0770" w:rsidP="006F0770">
      <w:pPr>
        <w:autoSpaceDE w:val="0"/>
        <w:autoSpaceDN w:val="0"/>
        <w:adjustRightInd w:val="0"/>
        <w:spacing w:after="0" w:line="240" w:lineRule="auto"/>
        <w:rPr>
          <w:rFonts w:ascii="Trebuchet MS" w:hAnsi="Trebuchet MS" w:cs="Tahoma"/>
          <w:sz w:val="24"/>
          <w:szCs w:val="24"/>
        </w:rPr>
      </w:pPr>
      <w:r w:rsidRPr="00E70906">
        <w:rPr>
          <w:rFonts w:ascii="Trebuchet MS" w:hAnsi="Trebuchet MS" w:cs="Tahoma"/>
          <w:sz w:val="24"/>
          <w:szCs w:val="24"/>
        </w:rPr>
        <w:br/>
      </w:r>
      <w:r w:rsidRPr="00E70906">
        <w:rPr>
          <w:rFonts w:ascii="Trebuchet MS" w:hAnsi="Trebuchet MS" w:cs="Tahoma"/>
          <w:sz w:val="24"/>
          <w:szCs w:val="24"/>
        </w:rPr>
        <w:t>Woodhead and Heelas further complexify their</w:t>
      </w:r>
      <w:r w:rsidRPr="00E70906">
        <w:rPr>
          <w:rFonts w:ascii="Trebuchet MS" w:hAnsi="Trebuchet MS" w:cs="Tahoma"/>
          <w:sz w:val="24"/>
          <w:szCs w:val="24"/>
        </w:rPr>
        <w:t xml:space="preserve"> </w:t>
      </w:r>
      <w:r w:rsidRPr="00E70906">
        <w:rPr>
          <w:rFonts w:ascii="Trebuchet MS" w:hAnsi="Trebuchet MS" w:cs="Tahoma"/>
          <w:sz w:val="24"/>
          <w:szCs w:val="24"/>
        </w:rPr>
        <w:t>analysis by proposing that the first two types</w:t>
      </w:r>
      <w:r w:rsidRPr="00E70906">
        <w:rPr>
          <w:rFonts w:ascii="Trebuchet MS" w:hAnsi="Trebuchet MS" w:cs="Tahoma"/>
          <w:sz w:val="24"/>
          <w:szCs w:val="24"/>
        </w:rPr>
        <w:t xml:space="preserve"> </w:t>
      </w:r>
      <w:r w:rsidRPr="00E70906">
        <w:rPr>
          <w:rFonts w:ascii="Trebuchet MS" w:hAnsi="Trebuchet MS" w:cs="Tahoma"/>
          <w:sz w:val="24"/>
          <w:szCs w:val="24"/>
        </w:rPr>
        <w:t>operate in both a traditional and an experiential</w:t>
      </w:r>
      <w:r w:rsidRPr="00E70906">
        <w:rPr>
          <w:rFonts w:ascii="Trebuchet MS" w:hAnsi="Trebuchet MS" w:cs="Tahoma"/>
          <w:sz w:val="24"/>
          <w:szCs w:val="24"/>
        </w:rPr>
        <w:t xml:space="preserve"> </w:t>
      </w:r>
      <w:r w:rsidRPr="00E70906">
        <w:rPr>
          <w:rFonts w:ascii="Trebuchet MS" w:hAnsi="Trebuchet MS" w:cs="Tahoma"/>
          <w:sz w:val="24"/>
          <w:szCs w:val="24"/>
        </w:rPr>
        <w:t>form. They observe that the non-experiential</w:t>
      </w:r>
      <w:r w:rsidRPr="00E70906">
        <w:rPr>
          <w:rFonts w:ascii="Trebuchet MS" w:hAnsi="Trebuchet MS" w:cs="Tahoma"/>
          <w:sz w:val="24"/>
          <w:szCs w:val="24"/>
        </w:rPr>
        <w:t xml:space="preserve"> </w:t>
      </w:r>
      <w:r w:rsidRPr="00E70906">
        <w:rPr>
          <w:rFonts w:ascii="Trebuchet MS" w:hAnsi="Trebuchet MS" w:cs="Tahoma"/>
          <w:sz w:val="24"/>
          <w:szCs w:val="24"/>
        </w:rPr>
        <w:t>forms of religion, both type 1 and type 2, do</w:t>
      </w:r>
      <w:r w:rsidRPr="00E70906">
        <w:rPr>
          <w:rFonts w:ascii="Trebuchet MS" w:hAnsi="Trebuchet MS" w:cs="Tahoma"/>
          <w:sz w:val="24"/>
          <w:szCs w:val="24"/>
        </w:rPr>
        <w:t xml:space="preserve"> </w:t>
      </w:r>
      <w:r w:rsidRPr="00E70906">
        <w:rPr>
          <w:rFonts w:ascii="Trebuchet MS" w:hAnsi="Trebuchet MS" w:cs="Tahoma"/>
          <w:sz w:val="24"/>
          <w:szCs w:val="24"/>
        </w:rPr>
        <w:t>least well in contemporary Western culture.</w:t>
      </w:r>
      <w:r w:rsidRPr="00E70906">
        <w:rPr>
          <w:rFonts w:ascii="Trebuchet MS" w:hAnsi="Trebuchet MS" w:cs="Tahoma"/>
          <w:sz w:val="24"/>
          <w:szCs w:val="24"/>
        </w:rPr>
        <w:t xml:space="preserve">  </w:t>
      </w:r>
      <w:r w:rsidRPr="00E70906">
        <w:rPr>
          <w:rFonts w:ascii="Trebuchet MS" w:hAnsi="Trebuchet MS" w:cs="Tahoma"/>
          <w:sz w:val="24"/>
          <w:szCs w:val="24"/>
        </w:rPr>
        <w:t>This reflects liberalism’s critique of the</w:t>
      </w:r>
    </w:p>
    <w:p w:rsidR="006F0770" w:rsidRPr="00E70906" w:rsidRDefault="006F0770" w:rsidP="006F0770">
      <w:pPr>
        <w:autoSpaceDE w:val="0"/>
        <w:autoSpaceDN w:val="0"/>
        <w:adjustRightInd w:val="0"/>
        <w:spacing w:after="0" w:line="240" w:lineRule="auto"/>
        <w:rPr>
          <w:rFonts w:ascii="Trebuchet MS" w:hAnsi="Trebuchet MS" w:cs="Tahoma"/>
          <w:sz w:val="24"/>
          <w:szCs w:val="24"/>
        </w:rPr>
      </w:pPr>
      <w:r w:rsidRPr="00E70906">
        <w:rPr>
          <w:rFonts w:ascii="Trebuchet MS" w:hAnsi="Trebuchet MS" w:cs="Tahoma"/>
          <w:sz w:val="24"/>
          <w:szCs w:val="24"/>
        </w:rPr>
        <w:t>increasing implausibility of pre-critical religion,</w:t>
      </w:r>
      <w:r w:rsidRPr="00E70906">
        <w:rPr>
          <w:rFonts w:ascii="Trebuchet MS" w:hAnsi="Trebuchet MS" w:cs="Tahoma"/>
          <w:sz w:val="24"/>
          <w:szCs w:val="24"/>
        </w:rPr>
        <w:t xml:space="preserve"> </w:t>
      </w:r>
      <w:r w:rsidRPr="00E70906">
        <w:rPr>
          <w:rFonts w:ascii="Trebuchet MS" w:hAnsi="Trebuchet MS" w:cs="Tahoma"/>
          <w:sz w:val="24"/>
          <w:szCs w:val="24"/>
        </w:rPr>
        <w:t>and yet also indicates the unexpected failure of</w:t>
      </w:r>
      <w:r w:rsidRPr="00E70906">
        <w:rPr>
          <w:rFonts w:ascii="Trebuchet MS" w:hAnsi="Trebuchet MS" w:cs="Tahoma"/>
          <w:sz w:val="24"/>
          <w:szCs w:val="24"/>
        </w:rPr>
        <w:t xml:space="preserve"> </w:t>
      </w:r>
      <w:r w:rsidRPr="00E70906">
        <w:rPr>
          <w:rFonts w:ascii="Trebuchet MS" w:hAnsi="Trebuchet MS" w:cs="Tahoma"/>
          <w:sz w:val="24"/>
          <w:szCs w:val="24"/>
        </w:rPr>
        <w:t>liberalism to construct a credible and accessible</w:t>
      </w:r>
      <w:r w:rsidRPr="00E70906">
        <w:rPr>
          <w:rFonts w:ascii="Trebuchet MS" w:hAnsi="Trebuchet MS" w:cs="Tahoma"/>
          <w:sz w:val="24"/>
          <w:szCs w:val="24"/>
        </w:rPr>
        <w:t xml:space="preserve"> </w:t>
      </w:r>
      <w:r w:rsidRPr="00E70906">
        <w:rPr>
          <w:rFonts w:ascii="Trebuchet MS" w:hAnsi="Trebuchet MS" w:cs="Tahoma"/>
          <w:sz w:val="24"/>
          <w:szCs w:val="24"/>
        </w:rPr>
        <w:t>form of contemporary religion. Statistically,</w:t>
      </w:r>
      <w:r w:rsidRPr="00E70906">
        <w:rPr>
          <w:rFonts w:ascii="Trebuchet MS" w:hAnsi="Trebuchet MS" w:cs="Tahoma"/>
          <w:sz w:val="24"/>
          <w:szCs w:val="24"/>
        </w:rPr>
        <w:t xml:space="preserve"> </w:t>
      </w:r>
      <w:r w:rsidRPr="00E70906">
        <w:rPr>
          <w:rFonts w:ascii="Trebuchet MS" w:hAnsi="Trebuchet MS" w:cs="Tahoma"/>
          <w:sz w:val="24"/>
          <w:szCs w:val="24"/>
        </w:rPr>
        <w:t>there is a direct correlation between the</w:t>
      </w:r>
      <w:r w:rsidRPr="00E70906">
        <w:rPr>
          <w:rFonts w:ascii="Trebuchet MS" w:hAnsi="Trebuchet MS" w:cs="Tahoma"/>
          <w:sz w:val="24"/>
          <w:szCs w:val="24"/>
        </w:rPr>
        <w:t xml:space="preserve"> </w:t>
      </w:r>
      <w:r w:rsidRPr="00E70906">
        <w:rPr>
          <w:rFonts w:ascii="Trebuchet MS" w:hAnsi="Trebuchet MS" w:cs="Tahoma"/>
          <w:sz w:val="24"/>
          <w:szCs w:val="24"/>
        </w:rPr>
        <w:t>proportion of liberals in a denomination and the</w:t>
      </w:r>
      <w:r w:rsidRPr="00E70906">
        <w:rPr>
          <w:rFonts w:ascii="Trebuchet MS" w:hAnsi="Trebuchet MS" w:cs="Tahoma"/>
          <w:sz w:val="24"/>
          <w:szCs w:val="24"/>
        </w:rPr>
        <w:t xml:space="preserve"> </w:t>
      </w:r>
      <w:r w:rsidRPr="00E70906">
        <w:rPr>
          <w:rFonts w:ascii="Trebuchet MS" w:hAnsi="Trebuchet MS" w:cs="Tahoma"/>
          <w:sz w:val="24"/>
          <w:szCs w:val="24"/>
        </w:rPr>
        <w:t>rate of decline of church attendance. The two</w:t>
      </w:r>
      <w:r w:rsidRPr="00E70906">
        <w:rPr>
          <w:rFonts w:ascii="Trebuchet MS" w:hAnsi="Trebuchet MS" w:cs="Tahoma"/>
          <w:sz w:val="24"/>
          <w:szCs w:val="24"/>
        </w:rPr>
        <w:t xml:space="preserve"> </w:t>
      </w:r>
      <w:r w:rsidRPr="00E70906">
        <w:rPr>
          <w:rFonts w:ascii="Trebuchet MS" w:hAnsi="Trebuchet MS" w:cs="Tahoma"/>
          <w:sz w:val="24"/>
          <w:szCs w:val="24"/>
        </w:rPr>
        <w:t>most successful forms are type 3, representing</w:t>
      </w:r>
      <w:r w:rsidRPr="00E70906">
        <w:rPr>
          <w:rFonts w:ascii="Trebuchet MS" w:hAnsi="Trebuchet MS" w:cs="Tahoma"/>
          <w:sz w:val="24"/>
          <w:szCs w:val="24"/>
        </w:rPr>
        <w:t xml:space="preserve"> </w:t>
      </w:r>
      <w:r w:rsidRPr="00E70906">
        <w:rPr>
          <w:rFonts w:ascii="Trebuchet MS" w:hAnsi="Trebuchet MS" w:cs="Tahoma"/>
          <w:sz w:val="24"/>
          <w:szCs w:val="24"/>
        </w:rPr>
        <w:t xml:space="preserve">the rising tide of New Age </w:t>
      </w:r>
      <w:r w:rsidRPr="00E70906">
        <w:rPr>
          <w:rFonts w:ascii="Trebuchet MS" w:hAnsi="Trebuchet MS" w:cs="Tahoma"/>
          <w:sz w:val="24"/>
          <w:szCs w:val="24"/>
        </w:rPr>
        <w:t xml:space="preserve"> e</w:t>
      </w:r>
      <w:r w:rsidRPr="00E70906">
        <w:rPr>
          <w:rFonts w:ascii="Trebuchet MS" w:hAnsi="Trebuchet MS" w:cs="Tahoma"/>
          <w:sz w:val="24"/>
          <w:szCs w:val="24"/>
        </w:rPr>
        <w:t>xperimentation,</w:t>
      </w:r>
      <w:r w:rsidRPr="00E70906">
        <w:rPr>
          <w:rFonts w:ascii="Trebuchet MS" w:hAnsi="Trebuchet MS" w:cs="Tahoma"/>
          <w:sz w:val="24"/>
          <w:szCs w:val="24"/>
        </w:rPr>
        <w:t xml:space="preserve"> </w:t>
      </w:r>
      <w:r w:rsidRPr="00E70906">
        <w:rPr>
          <w:rFonts w:ascii="Trebuchet MS" w:hAnsi="Trebuchet MS" w:cs="Tahoma"/>
          <w:sz w:val="24"/>
          <w:szCs w:val="24"/>
        </w:rPr>
        <w:t>and also the ‘experiential religions of</w:t>
      </w:r>
      <w:r w:rsidRPr="00E70906">
        <w:rPr>
          <w:rFonts w:ascii="Trebuchet MS" w:hAnsi="Trebuchet MS" w:cs="Tahoma"/>
          <w:sz w:val="24"/>
          <w:szCs w:val="24"/>
        </w:rPr>
        <w:t xml:space="preserve"> </w:t>
      </w:r>
      <w:r w:rsidRPr="00E70906">
        <w:rPr>
          <w:rFonts w:ascii="Trebuchet MS" w:hAnsi="Trebuchet MS" w:cs="Tahoma"/>
          <w:sz w:val="24"/>
          <w:szCs w:val="24"/>
        </w:rPr>
        <w:t>difference’, among which charismatic and</w:t>
      </w:r>
      <w:r w:rsidRPr="00E70906">
        <w:rPr>
          <w:rFonts w:ascii="Trebuchet MS" w:hAnsi="Trebuchet MS" w:cs="Tahoma"/>
          <w:sz w:val="24"/>
          <w:szCs w:val="24"/>
        </w:rPr>
        <w:t xml:space="preserve"> </w:t>
      </w:r>
      <w:r w:rsidRPr="00E70906">
        <w:rPr>
          <w:rFonts w:ascii="Trebuchet MS" w:hAnsi="Trebuchet MS" w:cs="Tahoma"/>
          <w:sz w:val="24"/>
          <w:szCs w:val="24"/>
        </w:rPr>
        <w:t>Pentecostal Christianity enjoy global</w:t>
      </w:r>
      <w:r w:rsidRPr="00E70906">
        <w:rPr>
          <w:rFonts w:ascii="Trebuchet MS" w:hAnsi="Trebuchet MS" w:cs="Tahoma"/>
          <w:sz w:val="24"/>
          <w:szCs w:val="24"/>
        </w:rPr>
        <w:t xml:space="preserve"> </w:t>
      </w:r>
      <w:r w:rsidRPr="00E70906">
        <w:rPr>
          <w:rFonts w:ascii="Trebuchet MS" w:hAnsi="Trebuchet MS" w:cs="Tahoma"/>
          <w:sz w:val="24"/>
          <w:szCs w:val="24"/>
        </w:rPr>
        <w:t>prominence.</w:t>
      </w:r>
    </w:p>
    <w:p w:rsidR="006F0770" w:rsidRPr="00E70906" w:rsidRDefault="00E70906" w:rsidP="006F0770">
      <w:pPr>
        <w:autoSpaceDE w:val="0"/>
        <w:autoSpaceDN w:val="0"/>
        <w:adjustRightInd w:val="0"/>
        <w:spacing w:after="0" w:line="240" w:lineRule="auto"/>
        <w:rPr>
          <w:rFonts w:ascii="Trebuchet MS" w:hAnsi="Trebuchet MS" w:cs="Tahoma"/>
          <w:sz w:val="24"/>
          <w:szCs w:val="24"/>
        </w:rPr>
      </w:pPr>
      <w:r>
        <w:rPr>
          <w:rFonts w:ascii="Trebuchet MS" w:hAnsi="Trebuchet MS" w:cs="Tahoma"/>
          <w:sz w:val="24"/>
          <w:szCs w:val="24"/>
        </w:rPr>
        <w:br/>
      </w:r>
      <w:r w:rsidR="006F0770" w:rsidRPr="00E70906">
        <w:rPr>
          <w:rFonts w:ascii="Trebuchet MS" w:hAnsi="Trebuchet MS" w:cs="Tahoma"/>
          <w:sz w:val="24"/>
          <w:szCs w:val="24"/>
        </w:rPr>
        <w:t>Heelas and Woodhead conclude that</w:t>
      </w:r>
      <w:r w:rsidR="006F0770" w:rsidRPr="00E70906">
        <w:rPr>
          <w:rFonts w:ascii="Trebuchet MS" w:hAnsi="Trebuchet MS" w:cs="Tahoma"/>
          <w:sz w:val="24"/>
          <w:szCs w:val="24"/>
        </w:rPr>
        <w:t xml:space="preserve"> </w:t>
      </w:r>
      <w:r w:rsidR="006F0770" w:rsidRPr="00E70906">
        <w:rPr>
          <w:rFonts w:ascii="Trebuchet MS" w:hAnsi="Trebuchet MS" w:cs="Tahoma"/>
          <w:sz w:val="24"/>
          <w:szCs w:val="24"/>
        </w:rPr>
        <w:t>Pentecostal growth has been unable to offset</w:t>
      </w:r>
    </w:p>
    <w:p w:rsidR="006F0770" w:rsidRDefault="006F0770" w:rsidP="006F0770">
      <w:pPr>
        <w:autoSpaceDE w:val="0"/>
        <w:autoSpaceDN w:val="0"/>
        <w:adjustRightInd w:val="0"/>
        <w:spacing w:after="0" w:line="240" w:lineRule="auto"/>
        <w:rPr>
          <w:rFonts w:ascii="Trebuchet MS" w:hAnsi="Trebuchet MS" w:cs="Tahoma"/>
          <w:sz w:val="24"/>
          <w:szCs w:val="24"/>
        </w:rPr>
      </w:pPr>
      <w:r w:rsidRPr="00E70906">
        <w:rPr>
          <w:rFonts w:ascii="Trebuchet MS" w:hAnsi="Trebuchet MS" w:cs="Tahoma"/>
          <w:sz w:val="24"/>
          <w:szCs w:val="24"/>
        </w:rPr>
        <w:t>the decline in non-experiential Christianity.</w:t>
      </w:r>
      <w:r w:rsidRPr="00E70906">
        <w:rPr>
          <w:rFonts w:ascii="Trebuchet MS" w:hAnsi="Trebuchet MS" w:cs="Tahoma"/>
          <w:sz w:val="24"/>
          <w:szCs w:val="24"/>
        </w:rPr>
        <w:t xml:space="preserve">  </w:t>
      </w:r>
      <w:r w:rsidRPr="00E70906">
        <w:rPr>
          <w:rFonts w:ascii="Trebuchet MS" w:hAnsi="Trebuchet MS" w:cs="Tahoma"/>
          <w:sz w:val="24"/>
          <w:szCs w:val="24"/>
        </w:rPr>
        <w:t>Moreover, they find that non-experiential</w:t>
      </w:r>
      <w:r w:rsidR="00E70906">
        <w:rPr>
          <w:rFonts w:ascii="Trebuchet MS" w:hAnsi="Trebuchet MS" w:cs="Tahoma"/>
          <w:sz w:val="24"/>
          <w:szCs w:val="24"/>
        </w:rPr>
        <w:t xml:space="preserve"> </w:t>
      </w:r>
      <w:r w:rsidRPr="00E70906">
        <w:rPr>
          <w:rFonts w:ascii="Trebuchet MS" w:hAnsi="Trebuchet MS" w:cs="Tahoma"/>
          <w:sz w:val="24"/>
          <w:szCs w:val="24"/>
        </w:rPr>
        <w:t>religions of humanity are often the most averse</w:t>
      </w:r>
      <w:r w:rsidRPr="00E70906">
        <w:rPr>
          <w:rFonts w:ascii="Trebuchet MS" w:hAnsi="Trebuchet MS" w:cs="Tahoma"/>
          <w:sz w:val="24"/>
          <w:szCs w:val="24"/>
        </w:rPr>
        <w:t xml:space="preserve"> </w:t>
      </w:r>
      <w:r w:rsidRPr="00E70906">
        <w:rPr>
          <w:rFonts w:ascii="Trebuchet MS" w:hAnsi="Trebuchet MS" w:cs="Tahoma"/>
          <w:sz w:val="24"/>
          <w:szCs w:val="24"/>
        </w:rPr>
        <w:t>to any articulation of religious experience.</w:t>
      </w:r>
      <w:r w:rsidRPr="00E70906">
        <w:rPr>
          <w:rFonts w:ascii="Trebuchet MS" w:hAnsi="Trebuchet MS" w:cs="Tahoma"/>
          <w:sz w:val="24"/>
          <w:szCs w:val="24"/>
        </w:rPr>
        <w:t xml:space="preserve">  </w:t>
      </w:r>
      <w:r w:rsidRPr="00E70906">
        <w:rPr>
          <w:rFonts w:ascii="Trebuchet MS" w:hAnsi="Trebuchet MS" w:cs="Tahoma"/>
          <w:sz w:val="24"/>
          <w:szCs w:val="24"/>
        </w:rPr>
        <w:t>(This, of course, is not the case with Professor</w:t>
      </w:r>
      <w:r w:rsidRPr="00E70906">
        <w:rPr>
          <w:rFonts w:ascii="Trebuchet MS" w:hAnsi="Trebuchet MS" w:cs="Tahoma"/>
          <w:sz w:val="24"/>
          <w:szCs w:val="24"/>
        </w:rPr>
        <w:t xml:space="preserve"> </w:t>
      </w:r>
      <w:r w:rsidRPr="00E70906">
        <w:rPr>
          <w:rFonts w:ascii="Trebuchet MS" w:hAnsi="Trebuchet MS" w:cs="Tahoma"/>
          <w:sz w:val="24"/>
          <w:szCs w:val="24"/>
        </w:rPr>
        <w:t>Paul Badham, a leading liberal Anglican and</w:t>
      </w:r>
      <w:r w:rsidRPr="00E70906">
        <w:rPr>
          <w:rFonts w:ascii="Trebuchet MS" w:hAnsi="Trebuchet MS" w:cs="Tahoma"/>
          <w:sz w:val="24"/>
          <w:szCs w:val="24"/>
        </w:rPr>
        <w:t xml:space="preserve"> </w:t>
      </w:r>
      <w:r w:rsidRPr="00E70906">
        <w:rPr>
          <w:rFonts w:ascii="Trebuchet MS" w:hAnsi="Trebuchet MS" w:cs="Tahoma"/>
          <w:sz w:val="24"/>
          <w:szCs w:val="24"/>
        </w:rPr>
        <w:t>scholar of religious experience, who retired</w:t>
      </w:r>
      <w:r w:rsidRPr="00E70906">
        <w:rPr>
          <w:rFonts w:ascii="Trebuchet MS" w:hAnsi="Trebuchet MS" w:cs="Tahoma"/>
          <w:sz w:val="24"/>
          <w:szCs w:val="24"/>
        </w:rPr>
        <w:t xml:space="preserve"> </w:t>
      </w:r>
      <w:r w:rsidRPr="00E70906">
        <w:rPr>
          <w:rFonts w:ascii="Trebuchet MS" w:hAnsi="Trebuchet MS" w:cs="Tahoma"/>
          <w:sz w:val="24"/>
          <w:szCs w:val="24"/>
        </w:rPr>
        <w:t>from Lampeter in 2007.) In a later study</w:t>
      </w:r>
      <w:r w:rsidRPr="00E70906">
        <w:rPr>
          <w:rFonts w:ascii="Trebuchet MS" w:hAnsi="Trebuchet MS" w:cs="Tahoma"/>
          <w:sz w:val="24"/>
          <w:szCs w:val="24"/>
        </w:rPr>
        <w:t xml:space="preserve"> </w:t>
      </w:r>
      <w:r w:rsidRPr="00E70906">
        <w:rPr>
          <w:rFonts w:ascii="Trebuchet MS" w:hAnsi="Trebuchet MS" w:cs="Tahoma"/>
          <w:sz w:val="24"/>
          <w:szCs w:val="24"/>
        </w:rPr>
        <w:t>(Heelas et al.: 2005), Heelas and Woodhead</w:t>
      </w:r>
      <w:r w:rsidRPr="00E70906">
        <w:rPr>
          <w:rFonts w:ascii="Trebuchet MS" w:hAnsi="Trebuchet MS" w:cs="Tahoma"/>
          <w:sz w:val="24"/>
          <w:szCs w:val="24"/>
        </w:rPr>
        <w:t xml:space="preserve"> </w:t>
      </w:r>
      <w:r w:rsidRPr="00E70906">
        <w:rPr>
          <w:rFonts w:ascii="Trebuchet MS" w:hAnsi="Trebuchet MS" w:cs="Tahoma"/>
          <w:sz w:val="24"/>
          <w:szCs w:val="24"/>
        </w:rPr>
        <w:t>cite Charles Taylor’s emphasis upon Western</w:t>
      </w:r>
      <w:r w:rsidRPr="00E70906">
        <w:rPr>
          <w:rFonts w:ascii="Trebuchet MS" w:hAnsi="Trebuchet MS" w:cs="Tahoma"/>
          <w:sz w:val="24"/>
          <w:szCs w:val="24"/>
        </w:rPr>
        <w:t xml:space="preserve"> </w:t>
      </w:r>
      <w:r w:rsidRPr="00E70906">
        <w:rPr>
          <w:rFonts w:ascii="Trebuchet MS" w:hAnsi="Trebuchet MS" w:cs="Tahoma"/>
          <w:sz w:val="24"/>
          <w:szCs w:val="24"/>
        </w:rPr>
        <w:t>culture’s ‘massive subjective turn’ (Taylor:</w:t>
      </w:r>
      <w:r w:rsidRPr="00E70906">
        <w:rPr>
          <w:rFonts w:ascii="Trebuchet MS" w:hAnsi="Trebuchet MS" w:cs="Tahoma"/>
          <w:sz w:val="24"/>
          <w:szCs w:val="24"/>
        </w:rPr>
        <w:t xml:space="preserve"> </w:t>
      </w:r>
      <w:r w:rsidRPr="00E70906">
        <w:rPr>
          <w:rFonts w:ascii="Trebuchet MS" w:hAnsi="Trebuchet MS" w:cs="Tahoma"/>
          <w:sz w:val="24"/>
          <w:szCs w:val="24"/>
        </w:rPr>
        <w:t>1992). This subjectivity functions in two</w:t>
      </w:r>
      <w:r w:rsidRPr="00E70906">
        <w:rPr>
          <w:rFonts w:ascii="Trebuchet MS" w:hAnsi="Trebuchet MS" w:cs="Tahoma"/>
          <w:sz w:val="24"/>
          <w:szCs w:val="24"/>
        </w:rPr>
        <w:t xml:space="preserve"> </w:t>
      </w:r>
      <w:r w:rsidRPr="00E70906">
        <w:rPr>
          <w:rFonts w:ascii="Trebuchet MS" w:hAnsi="Trebuchet MS" w:cs="Tahoma"/>
          <w:sz w:val="24"/>
          <w:szCs w:val="24"/>
        </w:rPr>
        <w:t>dimensions. First, the authority of the</w:t>
      </w:r>
      <w:r w:rsidRPr="00E70906">
        <w:rPr>
          <w:rFonts w:ascii="Trebuchet MS" w:hAnsi="Trebuchet MS" w:cs="Tahoma"/>
          <w:sz w:val="24"/>
          <w:szCs w:val="24"/>
        </w:rPr>
        <w:t xml:space="preserve"> </w:t>
      </w:r>
      <w:r w:rsidRPr="00E70906">
        <w:rPr>
          <w:rFonts w:ascii="Trebuchet MS" w:hAnsi="Trebuchet MS" w:cs="Tahoma"/>
          <w:sz w:val="24"/>
          <w:szCs w:val="24"/>
        </w:rPr>
        <w:t>individual in religious matters has become so</w:t>
      </w:r>
      <w:r w:rsidRPr="00E70906">
        <w:rPr>
          <w:rFonts w:ascii="Trebuchet MS" w:hAnsi="Trebuchet MS" w:cs="Tahoma"/>
          <w:sz w:val="24"/>
          <w:szCs w:val="24"/>
        </w:rPr>
        <w:t xml:space="preserve"> </w:t>
      </w:r>
      <w:r w:rsidRPr="00E70906">
        <w:rPr>
          <w:rFonts w:ascii="Trebuchet MS" w:hAnsi="Trebuchet MS" w:cs="Tahoma"/>
          <w:sz w:val="24"/>
          <w:szCs w:val="24"/>
        </w:rPr>
        <w:t>elevated that ‘what seems right to</w:t>
      </w:r>
      <w:r w:rsidRPr="00E70906">
        <w:rPr>
          <w:rFonts w:ascii="Trebuchet MS" w:hAnsi="Trebuchet MS" w:cs="Tahoma"/>
          <w:sz w:val="24"/>
          <w:szCs w:val="24"/>
        </w:rPr>
        <w:t xml:space="preserve"> </w:t>
      </w:r>
      <w:r w:rsidRPr="00E70906">
        <w:rPr>
          <w:rFonts w:ascii="Trebuchet MS" w:hAnsi="Trebuchet MS" w:cs="Tahoma"/>
          <w:sz w:val="24"/>
          <w:szCs w:val="24"/>
        </w:rPr>
        <w:t>me’ (‘epistemological individualism’) is</w:t>
      </w:r>
      <w:r w:rsidRPr="00E70906">
        <w:rPr>
          <w:rFonts w:ascii="Trebuchet MS" w:hAnsi="Trebuchet MS" w:cs="Tahoma"/>
          <w:sz w:val="24"/>
          <w:szCs w:val="24"/>
        </w:rPr>
        <w:t xml:space="preserve"> </w:t>
      </w:r>
      <w:r w:rsidRPr="00E70906">
        <w:rPr>
          <w:rFonts w:ascii="Trebuchet MS" w:hAnsi="Trebuchet MS" w:cs="Tahoma"/>
          <w:sz w:val="24"/>
          <w:szCs w:val="24"/>
        </w:rPr>
        <w:t>determinative of religious validity. Priests and</w:t>
      </w:r>
      <w:r w:rsidR="00E70906">
        <w:rPr>
          <w:rFonts w:ascii="Trebuchet MS" w:hAnsi="Trebuchet MS" w:cs="Tahoma"/>
          <w:sz w:val="24"/>
          <w:szCs w:val="24"/>
        </w:rPr>
        <w:t xml:space="preserve"> </w:t>
      </w:r>
      <w:r w:rsidRPr="00E70906">
        <w:rPr>
          <w:rFonts w:ascii="Trebuchet MS" w:hAnsi="Trebuchet MS" w:cs="Tahoma"/>
          <w:sz w:val="24"/>
          <w:szCs w:val="24"/>
        </w:rPr>
        <w:t>gurus have diminishing influence. Second,</w:t>
      </w:r>
      <w:r w:rsidRPr="00E70906">
        <w:rPr>
          <w:rFonts w:ascii="Trebuchet MS" w:hAnsi="Trebuchet MS" w:cs="Tahoma"/>
          <w:sz w:val="24"/>
          <w:szCs w:val="24"/>
        </w:rPr>
        <w:t xml:space="preserve"> </w:t>
      </w:r>
      <w:r w:rsidRPr="00E70906">
        <w:rPr>
          <w:rFonts w:ascii="Trebuchet MS" w:hAnsi="Trebuchet MS" w:cs="Tahoma"/>
          <w:sz w:val="24"/>
          <w:szCs w:val="24"/>
        </w:rPr>
        <w:t>personal experience has been elevated as a</w:t>
      </w:r>
      <w:r w:rsidRPr="00E70906">
        <w:rPr>
          <w:rFonts w:ascii="Trebuchet MS" w:hAnsi="Trebuchet MS" w:cs="Tahoma"/>
          <w:sz w:val="24"/>
          <w:szCs w:val="24"/>
        </w:rPr>
        <w:t xml:space="preserve"> </w:t>
      </w:r>
      <w:r w:rsidRPr="00E70906">
        <w:rPr>
          <w:rFonts w:ascii="Trebuchet MS" w:hAnsi="Trebuchet MS" w:cs="Tahoma"/>
          <w:sz w:val="24"/>
          <w:szCs w:val="24"/>
        </w:rPr>
        <w:t>primary category of authentic religion.</w:t>
      </w:r>
    </w:p>
    <w:p w:rsidR="006D4CB7" w:rsidRDefault="006D4CB7" w:rsidP="006F0770">
      <w:pPr>
        <w:autoSpaceDE w:val="0"/>
        <w:autoSpaceDN w:val="0"/>
        <w:adjustRightInd w:val="0"/>
        <w:spacing w:after="0" w:line="240" w:lineRule="auto"/>
        <w:rPr>
          <w:rFonts w:ascii="Trebuchet MS" w:hAnsi="Trebuchet MS" w:cs="Tahoma"/>
          <w:sz w:val="24"/>
          <w:szCs w:val="24"/>
        </w:rPr>
      </w:pPr>
    </w:p>
    <w:p w:rsidR="00B1505B" w:rsidRPr="00B1505B" w:rsidRDefault="00B1505B" w:rsidP="00B1505B">
      <w:pPr>
        <w:autoSpaceDE w:val="0"/>
        <w:autoSpaceDN w:val="0"/>
        <w:adjustRightInd w:val="0"/>
        <w:spacing w:after="0" w:line="240" w:lineRule="auto"/>
        <w:rPr>
          <w:rFonts w:ascii="Trebuchet MS" w:hAnsi="Trebuchet MS" w:cs="Tahoma"/>
          <w:sz w:val="24"/>
          <w:szCs w:val="24"/>
        </w:rPr>
      </w:pPr>
      <w:r w:rsidRPr="00B1505B">
        <w:rPr>
          <w:rFonts w:ascii="Trebuchet MS" w:hAnsi="Trebuchet MS" w:cs="Tahoma"/>
          <w:sz w:val="24"/>
          <w:szCs w:val="24"/>
        </w:rPr>
        <w:t>Although Heelas and Woodhead’s account identifies five forms of religion, the subjective turn may point towards a more decisive distinction. It could be that experiential religion finds niche markets in contemporary Europe, whether the outward form is New Age, Christian or something else. These experiential religions may have more in common than their subjectivity and relative success; this is an area</w:t>
      </w:r>
      <w:r>
        <w:rPr>
          <w:rFonts w:ascii="Trebuchet MS" w:hAnsi="Trebuchet MS" w:cs="Tahoma"/>
          <w:sz w:val="24"/>
          <w:szCs w:val="24"/>
        </w:rPr>
        <w:t xml:space="preserve"> </w:t>
      </w:r>
      <w:r w:rsidRPr="00B1505B">
        <w:rPr>
          <w:rFonts w:ascii="Trebuchet MS" w:hAnsi="Trebuchet MS" w:cs="Tahoma"/>
          <w:sz w:val="24"/>
          <w:szCs w:val="24"/>
        </w:rPr>
        <w:t>that requires further research. What is clear is</w:t>
      </w:r>
      <w:r>
        <w:rPr>
          <w:rFonts w:ascii="Trebuchet MS" w:hAnsi="Trebuchet MS" w:cs="Tahoma"/>
          <w:sz w:val="24"/>
          <w:szCs w:val="24"/>
        </w:rPr>
        <w:t xml:space="preserve"> </w:t>
      </w:r>
      <w:r w:rsidRPr="00B1505B">
        <w:rPr>
          <w:rFonts w:ascii="Trebuchet MS" w:hAnsi="Trebuchet MS" w:cs="Tahoma"/>
          <w:sz w:val="24"/>
          <w:szCs w:val="24"/>
        </w:rPr>
        <w:t>that subjectivized religion is capable of</w:t>
      </w:r>
      <w:r>
        <w:rPr>
          <w:rFonts w:ascii="Trebuchet MS" w:hAnsi="Trebuchet MS" w:cs="Tahoma"/>
          <w:sz w:val="24"/>
          <w:szCs w:val="24"/>
        </w:rPr>
        <w:t xml:space="preserve"> </w:t>
      </w:r>
      <w:r w:rsidRPr="00B1505B">
        <w:rPr>
          <w:rFonts w:ascii="Trebuchet MS" w:hAnsi="Trebuchet MS" w:cs="Tahoma"/>
          <w:sz w:val="24"/>
          <w:szCs w:val="24"/>
        </w:rPr>
        <w:t>enduring, even in the relatively secularized</w:t>
      </w:r>
      <w:r>
        <w:rPr>
          <w:rFonts w:ascii="Trebuchet MS" w:hAnsi="Trebuchet MS" w:cs="Tahoma"/>
          <w:sz w:val="24"/>
          <w:szCs w:val="24"/>
        </w:rPr>
        <w:t xml:space="preserve"> </w:t>
      </w:r>
      <w:r w:rsidRPr="00B1505B">
        <w:rPr>
          <w:rFonts w:ascii="Trebuchet MS" w:hAnsi="Trebuchet MS" w:cs="Tahoma"/>
          <w:sz w:val="24"/>
          <w:szCs w:val="24"/>
        </w:rPr>
        <w:t>culture of Western Europe. It is perhaps too</w:t>
      </w:r>
      <w:r>
        <w:rPr>
          <w:rFonts w:ascii="Trebuchet MS" w:hAnsi="Trebuchet MS" w:cs="Tahoma"/>
          <w:sz w:val="24"/>
          <w:szCs w:val="24"/>
        </w:rPr>
        <w:t xml:space="preserve"> </w:t>
      </w:r>
      <w:r w:rsidRPr="00B1505B">
        <w:rPr>
          <w:rFonts w:ascii="Trebuchet MS" w:hAnsi="Trebuchet MS" w:cs="Tahoma"/>
          <w:sz w:val="24"/>
          <w:szCs w:val="24"/>
        </w:rPr>
        <w:t>early to say whether this represents a nostalgic</w:t>
      </w:r>
      <w:r>
        <w:rPr>
          <w:rFonts w:ascii="Trebuchet MS" w:hAnsi="Trebuchet MS" w:cs="Tahoma"/>
          <w:sz w:val="24"/>
          <w:szCs w:val="24"/>
        </w:rPr>
        <w:t xml:space="preserve"> </w:t>
      </w:r>
      <w:r w:rsidRPr="00B1505B">
        <w:rPr>
          <w:rFonts w:ascii="Trebuchet MS" w:hAnsi="Trebuchet MS" w:cs="Tahoma"/>
          <w:sz w:val="24"/>
          <w:szCs w:val="24"/>
        </w:rPr>
        <w:t>last redoubt for religion or the beginnings of a</w:t>
      </w:r>
      <w:r>
        <w:rPr>
          <w:rFonts w:ascii="Trebuchet MS" w:hAnsi="Trebuchet MS" w:cs="Tahoma"/>
          <w:sz w:val="24"/>
          <w:szCs w:val="24"/>
        </w:rPr>
        <w:t xml:space="preserve"> </w:t>
      </w:r>
      <w:r w:rsidRPr="00B1505B">
        <w:rPr>
          <w:rFonts w:ascii="Trebuchet MS" w:hAnsi="Trebuchet MS" w:cs="Tahoma"/>
          <w:sz w:val="24"/>
          <w:szCs w:val="24"/>
        </w:rPr>
        <w:t>cultural turn against the ‘iron cage’ of</w:t>
      </w:r>
      <w:r>
        <w:rPr>
          <w:rFonts w:ascii="Trebuchet MS" w:hAnsi="Trebuchet MS" w:cs="Tahoma"/>
          <w:sz w:val="24"/>
          <w:szCs w:val="24"/>
        </w:rPr>
        <w:t xml:space="preserve"> </w:t>
      </w:r>
      <w:r w:rsidRPr="00B1505B">
        <w:rPr>
          <w:rFonts w:ascii="Trebuchet MS" w:hAnsi="Trebuchet MS" w:cs="Tahoma"/>
          <w:sz w:val="24"/>
          <w:szCs w:val="24"/>
        </w:rPr>
        <w:t>secularity. Nonetheless, this unmistakable</w:t>
      </w:r>
      <w:r>
        <w:rPr>
          <w:rFonts w:ascii="Trebuchet MS" w:hAnsi="Trebuchet MS" w:cs="Tahoma"/>
          <w:sz w:val="24"/>
          <w:szCs w:val="24"/>
        </w:rPr>
        <w:t xml:space="preserve"> </w:t>
      </w:r>
      <w:r w:rsidRPr="00B1505B">
        <w:rPr>
          <w:rFonts w:ascii="Trebuchet MS" w:hAnsi="Trebuchet MS" w:cs="Tahoma"/>
          <w:sz w:val="24"/>
          <w:szCs w:val="24"/>
        </w:rPr>
        <w:t>degree of resurgent religion and spirituality has</w:t>
      </w:r>
    </w:p>
    <w:p w:rsidR="00B1505B" w:rsidRPr="00B1505B" w:rsidRDefault="00B1505B" w:rsidP="00B1505B">
      <w:pPr>
        <w:autoSpaceDE w:val="0"/>
        <w:autoSpaceDN w:val="0"/>
        <w:adjustRightInd w:val="0"/>
        <w:spacing w:after="0" w:line="240" w:lineRule="auto"/>
        <w:rPr>
          <w:rFonts w:ascii="Trebuchet MS" w:hAnsi="Trebuchet MS" w:cs="Tahoma"/>
          <w:sz w:val="24"/>
          <w:szCs w:val="24"/>
        </w:rPr>
      </w:pPr>
      <w:r w:rsidRPr="00B1505B">
        <w:rPr>
          <w:rFonts w:ascii="Trebuchet MS" w:hAnsi="Trebuchet MS" w:cs="Tahoma"/>
          <w:sz w:val="24"/>
          <w:szCs w:val="24"/>
        </w:rPr>
        <w:t>been by no means capable of counterbalancing</w:t>
      </w:r>
      <w:r>
        <w:rPr>
          <w:rFonts w:ascii="Trebuchet MS" w:hAnsi="Trebuchet MS" w:cs="Tahoma"/>
          <w:sz w:val="24"/>
          <w:szCs w:val="24"/>
        </w:rPr>
        <w:t xml:space="preserve"> </w:t>
      </w:r>
      <w:r w:rsidRPr="00B1505B">
        <w:rPr>
          <w:rFonts w:ascii="Trebuchet MS" w:hAnsi="Trebuchet MS" w:cs="Tahoma"/>
          <w:sz w:val="24"/>
          <w:szCs w:val="24"/>
        </w:rPr>
        <w:t>the decline of religion evidenced in</w:t>
      </w:r>
    </w:p>
    <w:p w:rsidR="00B1505B" w:rsidRPr="00B1505B" w:rsidRDefault="00B1505B" w:rsidP="00B1505B">
      <w:pPr>
        <w:autoSpaceDE w:val="0"/>
        <w:autoSpaceDN w:val="0"/>
        <w:adjustRightInd w:val="0"/>
        <w:spacing w:after="0" w:line="240" w:lineRule="auto"/>
        <w:rPr>
          <w:rFonts w:ascii="Trebuchet MS" w:hAnsi="Trebuchet MS" w:cs="Tahoma"/>
          <w:sz w:val="24"/>
          <w:szCs w:val="24"/>
        </w:rPr>
      </w:pPr>
      <w:r w:rsidRPr="00B1505B">
        <w:rPr>
          <w:rFonts w:ascii="Trebuchet MS" w:hAnsi="Trebuchet MS" w:cs="Tahoma"/>
          <w:sz w:val="24"/>
          <w:szCs w:val="24"/>
        </w:rPr>
        <w:t>mainstream, institutional Christianity. The</w:t>
      </w:r>
      <w:r>
        <w:rPr>
          <w:rFonts w:ascii="Trebuchet MS" w:hAnsi="Trebuchet MS" w:cs="Tahoma"/>
          <w:sz w:val="24"/>
          <w:szCs w:val="24"/>
        </w:rPr>
        <w:t xml:space="preserve"> </w:t>
      </w:r>
      <w:r w:rsidRPr="00B1505B">
        <w:rPr>
          <w:rFonts w:ascii="Trebuchet MS" w:hAnsi="Trebuchet MS" w:cs="Tahoma"/>
          <w:sz w:val="24"/>
          <w:szCs w:val="24"/>
        </w:rPr>
        <w:t xml:space="preserve">discriminations that Heelas and </w:t>
      </w:r>
      <w:r>
        <w:rPr>
          <w:rFonts w:ascii="Trebuchet MS" w:hAnsi="Trebuchet MS" w:cs="Tahoma"/>
          <w:sz w:val="24"/>
          <w:szCs w:val="24"/>
        </w:rPr>
        <w:t xml:space="preserve"> W</w:t>
      </w:r>
      <w:r w:rsidRPr="00B1505B">
        <w:rPr>
          <w:rFonts w:ascii="Trebuchet MS" w:hAnsi="Trebuchet MS" w:cs="Tahoma"/>
          <w:sz w:val="24"/>
          <w:szCs w:val="24"/>
        </w:rPr>
        <w:t>oodhead</w:t>
      </w:r>
      <w:r>
        <w:rPr>
          <w:rFonts w:ascii="Trebuchet MS" w:hAnsi="Trebuchet MS" w:cs="Tahoma"/>
          <w:sz w:val="24"/>
          <w:szCs w:val="24"/>
        </w:rPr>
        <w:t xml:space="preserve"> </w:t>
      </w:r>
      <w:r w:rsidRPr="00B1505B">
        <w:rPr>
          <w:rFonts w:ascii="Trebuchet MS" w:hAnsi="Trebuchet MS" w:cs="Tahoma"/>
          <w:sz w:val="24"/>
          <w:szCs w:val="24"/>
        </w:rPr>
        <w:t>make appear to indicate new mutations or</w:t>
      </w:r>
      <w:r>
        <w:rPr>
          <w:rFonts w:ascii="Trebuchet MS" w:hAnsi="Trebuchet MS" w:cs="Tahoma"/>
          <w:sz w:val="24"/>
          <w:szCs w:val="24"/>
        </w:rPr>
        <w:t xml:space="preserve"> </w:t>
      </w:r>
      <w:r w:rsidRPr="00B1505B">
        <w:rPr>
          <w:rFonts w:ascii="Trebuchet MS" w:hAnsi="Trebuchet MS" w:cs="Tahoma"/>
          <w:sz w:val="24"/>
          <w:szCs w:val="24"/>
        </w:rPr>
        <w:t>experiments in religion, but at the margins of a</w:t>
      </w:r>
      <w:r>
        <w:rPr>
          <w:rFonts w:ascii="Trebuchet MS" w:hAnsi="Trebuchet MS" w:cs="Tahoma"/>
          <w:sz w:val="24"/>
          <w:szCs w:val="24"/>
        </w:rPr>
        <w:t xml:space="preserve"> </w:t>
      </w:r>
      <w:r w:rsidRPr="00B1505B">
        <w:rPr>
          <w:rFonts w:ascii="Trebuchet MS" w:hAnsi="Trebuchet MS" w:cs="Tahoma"/>
          <w:sz w:val="24"/>
          <w:szCs w:val="24"/>
        </w:rPr>
        <w:t>broadly secularized culture.</w:t>
      </w:r>
      <w:r>
        <w:rPr>
          <w:rFonts w:ascii="Trebuchet MS" w:hAnsi="Trebuchet MS" w:cs="Tahoma"/>
          <w:sz w:val="24"/>
          <w:szCs w:val="24"/>
        </w:rPr>
        <w:t xml:space="preserve"> </w:t>
      </w:r>
    </w:p>
    <w:p w:rsidR="006D4CB7" w:rsidRDefault="006D4CB7" w:rsidP="006F0770">
      <w:pPr>
        <w:autoSpaceDE w:val="0"/>
        <w:autoSpaceDN w:val="0"/>
        <w:adjustRightInd w:val="0"/>
        <w:spacing w:after="0" w:line="240" w:lineRule="auto"/>
        <w:rPr>
          <w:rFonts w:ascii="Trebuchet MS" w:hAnsi="Trebuchet MS" w:cs="Tahoma"/>
          <w:sz w:val="24"/>
          <w:szCs w:val="24"/>
        </w:rPr>
      </w:pPr>
    </w:p>
    <w:p w:rsidR="006D4CB7" w:rsidRPr="006D4CB7" w:rsidRDefault="006D4CB7" w:rsidP="006F0770">
      <w:pPr>
        <w:autoSpaceDE w:val="0"/>
        <w:autoSpaceDN w:val="0"/>
        <w:adjustRightInd w:val="0"/>
        <w:spacing w:after="0" w:line="240" w:lineRule="auto"/>
        <w:rPr>
          <w:rFonts w:ascii="Trebuchet MS" w:hAnsi="Trebuchet MS" w:cs="Tahoma"/>
          <w:b/>
          <w:color w:val="FF0000"/>
          <w:sz w:val="24"/>
          <w:szCs w:val="24"/>
        </w:rPr>
      </w:pPr>
      <w:r w:rsidRPr="006D4CB7">
        <w:rPr>
          <w:rFonts w:ascii="Trebuchet MS" w:hAnsi="Trebuchet MS" w:cs="Tahoma"/>
          <w:b/>
          <w:color w:val="FF0000"/>
          <w:sz w:val="24"/>
          <w:szCs w:val="24"/>
        </w:rPr>
        <w:t xml:space="preserve">Scroll down for </w:t>
      </w:r>
      <w:r w:rsidR="00B1505B">
        <w:rPr>
          <w:rFonts w:ascii="Trebuchet MS" w:hAnsi="Trebuchet MS" w:cs="Tahoma"/>
          <w:b/>
          <w:color w:val="FF0000"/>
          <w:sz w:val="24"/>
          <w:szCs w:val="24"/>
        </w:rPr>
        <w:t>graph</w:t>
      </w:r>
      <w:bookmarkStart w:id="0" w:name="_GoBack"/>
      <w:bookmarkEnd w:id="0"/>
      <w:r w:rsidRPr="006D4CB7">
        <w:rPr>
          <w:rFonts w:ascii="Trebuchet MS" w:hAnsi="Trebuchet MS" w:cs="Tahoma"/>
          <w:b/>
          <w:color w:val="FF0000"/>
          <w:sz w:val="24"/>
          <w:szCs w:val="24"/>
        </w:rPr>
        <w:t>!</w:t>
      </w:r>
    </w:p>
    <w:p w:rsidR="006D4CB7" w:rsidRDefault="006D4CB7">
      <w:r>
        <w:rPr>
          <w:noProof/>
          <w:lang w:eastAsia="en-GB"/>
        </w:rPr>
        <w:lastRenderedPageBreak/>
        <w:drawing>
          <wp:inline distT="0" distB="0" distL="0" distR="0">
            <wp:extent cx="5731510" cy="3988435"/>
            <wp:effectExtent l="0" t="0" r="2540" b="0"/>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 copy.jpg"/>
                    <pic:cNvPicPr/>
                  </pic:nvPicPr>
                  <pic:blipFill>
                    <a:blip r:embed="rId7">
                      <a:extLst>
                        <a:ext uri="{28A0092B-C50C-407E-A947-70E740481C1C}">
                          <a14:useLocalDpi xmlns:a14="http://schemas.microsoft.com/office/drawing/2010/main" val="0"/>
                        </a:ext>
                      </a:extLst>
                    </a:blip>
                    <a:stretch>
                      <a:fillRect/>
                    </a:stretch>
                  </pic:blipFill>
                  <pic:spPr>
                    <a:xfrm>
                      <a:off x="0" y="0"/>
                      <a:ext cx="5731510" cy="3988435"/>
                    </a:xfrm>
                    <a:prstGeom prst="rect">
                      <a:avLst/>
                    </a:prstGeom>
                  </pic:spPr>
                </pic:pic>
              </a:graphicData>
            </a:graphic>
          </wp:inline>
        </w:drawing>
      </w:r>
    </w:p>
    <w:p w:rsidR="006D4CB7" w:rsidRDefault="006D4CB7"/>
    <w:p w:rsidR="006D4CB7" w:rsidRDefault="006D4CB7" w:rsidP="006D4CB7">
      <w:pPr>
        <w:rPr>
          <w:rFonts w:ascii="Tahoma" w:hAnsi="Tahoma" w:cs="Tahoma"/>
          <w:sz w:val="24"/>
          <w:szCs w:val="24"/>
        </w:rPr>
      </w:pPr>
    </w:p>
    <w:p w:rsidR="00B24C0F" w:rsidRDefault="00B24C0F" w:rsidP="006D4CB7">
      <w:r>
        <w:br w:type="page"/>
      </w:r>
    </w:p>
    <w:p w:rsidR="00E70906" w:rsidRDefault="00E70906" w:rsidP="006F0770">
      <w:pPr>
        <w:autoSpaceDE w:val="0"/>
        <w:autoSpaceDN w:val="0"/>
        <w:adjustRightInd w:val="0"/>
        <w:spacing w:after="0" w:line="240" w:lineRule="auto"/>
      </w:pPr>
    </w:p>
    <w:sectPr w:rsidR="00E709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287" w:usb1="00000000" w:usb2="00000000" w:usb3="00000000" w:csb0="0000009F" w:csb1="00000000"/>
  </w:font>
  <w:font w:name="Tahoma-Bold">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TrebuchetMS-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12E"/>
    <w:rsid w:val="0000312E"/>
    <w:rsid w:val="001100D5"/>
    <w:rsid w:val="006D4CB7"/>
    <w:rsid w:val="006F0770"/>
    <w:rsid w:val="00B1505B"/>
    <w:rsid w:val="00B24C0F"/>
    <w:rsid w:val="00E70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07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07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7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07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07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7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3F702-63C2-491B-AABE-1A2E24AA4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860</Words>
  <Characters>4906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4</cp:revision>
  <dcterms:created xsi:type="dcterms:W3CDTF">2013-04-13T09:40:00Z</dcterms:created>
  <dcterms:modified xsi:type="dcterms:W3CDTF">2013-04-13T11:13:00Z</dcterms:modified>
</cp:coreProperties>
</file>