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5714" w:rsidRDefault="00605714" w:rsidP="00605714">
      <w:pPr>
        <w:spacing w:after="200" w:line="480" w:lineRule="auto"/>
        <w:ind w:left="720" w:hanging="720"/>
        <w:jc w:val="center"/>
        <w:rPr>
          <w:b/>
          <w:bCs/>
          <w:color w:val="000000"/>
          <w:kern w:val="36"/>
          <w:sz w:val="36"/>
          <w:szCs w:val="36"/>
          <w:lang w:val="en-US" w:eastAsia="en-US"/>
        </w:rPr>
      </w:pPr>
    </w:p>
    <w:p w:rsidR="00605714" w:rsidRDefault="00605714" w:rsidP="00605714">
      <w:pPr>
        <w:spacing w:after="200" w:line="480" w:lineRule="auto"/>
        <w:ind w:left="720" w:hanging="720"/>
        <w:jc w:val="center"/>
        <w:rPr>
          <w:b/>
          <w:bCs/>
          <w:color w:val="000000"/>
          <w:kern w:val="36"/>
          <w:sz w:val="36"/>
          <w:szCs w:val="36"/>
          <w:lang w:val="en-US" w:eastAsia="en-US"/>
        </w:rPr>
      </w:pPr>
    </w:p>
    <w:p w:rsidR="00605714" w:rsidRDefault="00605714" w:rsidP="00605714">
      <w:pPr>
        <w:spacing w:after="200" w:line="480" w:lineRule="auto"/>
        <w:ind w:left="720" w:hanging="720"/>
        <w:jc w:val="center"/>
        <w:rPr>
          <w:b/>
          <w:bCs/>
          <w:color w:val="000000"/>
          <w:kern w:val="36"/>
          <w:sz w:val="36"/>
          <w:szCs w:val="36"/>
          <w:lang w:val="en-US" w:eastAsia="en-US"/>
        </w:rPr>
      </w:pPr>
    </w:p>
    <w:p w:rsidR="00605714" w:rsidRDefault="00605714" w:rsidP="00605714">
      <w:pPr>
        <w:spacing w:after="200" w:line="480" w:lineRule="auto"/>
        <w:ind w:left="720" w:hanging="720"/>
        <w:jc w:val="center"/>
        <w:rPr>
          <w:b/>
          <w:bCs/>
          <w:color w:val="000000"/>
          <w:kern w:val="36"/>
          <w:sz w:val="36"/>
          <w:szCs w:val="36"/>
          <w:lang w:val="en-US" w:eastAsia="en-US"/>
        </w:rPr>
      </w:pPr>
    </w:p>
    <w:p w:rsidR="00605714" w:rsidRDefault="00605714" w:rsidP="00605714">
      <w:pPr>
        <w:spacing w:after="200" w:line="480" w:lineRule="auto"/>
        <w:ind w:left="720" w:hanging="720"/>
        <w:jc w:val="center"/>
        <w:rPr>
          <w:b/>
          <w:bCs/>
          <w:color w:val="000000"/>
          <w:kern w:val="36"/>
          <w:sz w:val="36"/>
          <w:szCs w:val="36"/>
          <w:lang w:val="en-US" w:eastAsia="en-US"/>
        </w:rPr>
      </w:pPr>
    </w:p>
    <w:p w:rsidR="00605714" w:rsidRDefault="00605714" w:rsidP="00605714">
      <w:pPr>
        <w:spacing w:after="200" w:line="480" w:lineRule="auto"/>
        <w:ind w:left="720" w:hanging="720"/>
        <w:jc w:val="center"/>
        <w:rPr>
          <w:b/>
          <w:bCs/>
          <w:color w:val="000000"/>
          <w:kern w:val="36"/>
          <w:sz w:val="36"/>
          <w:szCs w:val="36"/>
          <w:lang w:val="en-US" w:eastAsia="en-US"/>
        </w:rPr>
      </w:pPr>
    </w:p>
    <w:p w:rsidR="00695898" w:rsidRPr="00605714" w:rsidRDefault="00605714" w:rsidP="00605714">
      <w:pPr>
        <w:spacing w:after="200" w:line="480" w:lineRule="auto"/>
        <w:ind w:left="720" w:hanging="720"/>
        <w:jc w:val="center"/>
        <w:rPr>
          <w:b/>
          <w:bCs/>
          <w:color w:val="000000"/>
          <w:kern w:val="36"/>
          <w:sz w:val="32"/>
          <w:szCs w:val="32"/>
          <w:lang w:val="en-US" w:eastAsia="en-US"/>
        </w:rPr>
      </w:pPr>
      <w:r w:rsidRPr="00605714">
        <w:rPr>
          <w:b/>
          <w:bCs/>
          <w:color w:val="000000"/>
          <w:kern w:val="36"/>
          <w:sz w:val="36"/>
          <w:szCs w:val="36"/>
          <w:lang w:val="en-US" w:eastAsia="en-US"/>
        </w:rPr>
        <w:t>THE MAGISTRACY</w:t>
      </w:r>
      <w:r w:rsidR="00695898" w:rsidRPr="00605714">
        <w:rPr>
          <w:b/>
          <w:bCs/>
          <w:color w:val="000000"/>
          <w:kern w:val="36"/>
          <w:sz w:val="32"/>
          <w:szCs w:val="32"/>
          <w:lang w:val="en-US" w:eastAsia="en-US"/>
        </w:rPr>
        <w:br w:type="page"/>
      </w:r>
    </w:p>
    <w:sdt>
      <w:sdtPr>
        <w:rPr>
          <w:rFonts w:ascii="Times New Roman" w:eastAsia="Times New Roman" w:hAnsi="Times New Roman" w:cs="Times New Roman"/>
          <w:color w:val="auto"/>
          <w:sz w:val="20"/>
          <w:szCs w:val="20"/>
          <w:lang w:val="en-GB" w:eastAsia="en-GB"/>
        </w:rPr>
        <w:id w:val="2123190652"/>
        <w:docPartObj>
          <w:docPartGallery w:val="Table of Contents"/>
          <w:docPartUnique/>
        </w:docPartObj>
      </w:sdtPr>
      <w:sdtEndPr>
        <w:rPr>
          <w:b/>
          <w:bCs/>
          <w:noProof/>
        </w:rPr>
      </w:sdtEndPr>
      <w:sdtContent>
        <w:p w:rsidR="00F61F61" w:rsidRPr="00830C02" w:rsidRDefault="00F61F61" w:rsidP="00830C02">
          <w:pPr>
            <w:pStyle w:val="TOCHeading"/>
            <w:jc w:val="center"/>
            <w:rPr>
              <w:rFonts w:ascii="Times New Roman" w:hAnsi="Times New Roman" w:cs="Times New Roman"/>
              <w:b/>
              <w:bCs/>
              <w:color w:val="auto"/>
              <w:sz w:val="28"/>
              <w:szCs w:val="28"/>
            </w:rPr>
          </w:pPr>
          <w:r w:rsidRPr="00830C02">
            <w:rPr>
              <w:rFonts w:ascii="Times New Roman" w:hAnsi="Times New Roman" w:cs="Times New Roman"/>
              <w:b/>
              <w:bCs/>
              <w:color w:val="auto"/>
              <w:sz w:val="28"/>
              <w:szCs w:val="28"/>
            </w:rPr>
            <w:t>Table of Contents</w:t>
          </w:r>
        </w:p>
        <w:p w:rsidR="00F61F61" w:rsidRPr="00B7609D" w:rsidRDefault="00A062B6" w:rsidP="00F61F61">
          <w:pPr>
            <w:pStyle w:val="TOC1"/>
            <w:tabs>
              <w:tab w:val="right" w:leader="dot" w:pos="9350"/>
            </w:tabs>
            <w:spacing w:line="360" w:lineRule="auto"/>
            <w:jc w:val="both"/>
            <w:rPr>
              <w:noProof/>
              <w:sz w:val="24"/>
              <w:szCs w:val="24"/>
            </w:rPr>
          </w:pPr>
          <w:r w:rsidRPr="00A062B6">
            <w:fldChar w:fldCharType="begin"/>
          </w:r>
          <w:r w:rsidR="00F61F61">
            <w:instrText xml:space="preserve"> TOC \o "1-3" \h \z \u </w:instrText>
          </w:r>
          <w:r w:rsidRPr="00A062B6">
            <w:fldChar w:fldCharType="separate"/>
          </w:r>
          <w:hyperlink w:anchor="_Toc134123850" w:history="1">
            <w:r w:rsidR="00F61F61" w:rsidRPr="00B7609D">
              <w:rPr>
                <w:rStyle w:val="Hyperlink"/>
                <w:noProof/>
                <w:kern w:val="36"/>
                <w:sz w:val="24"/>
                <w:szCs w:val="24"/>
                <w:lang w:val="en-US" w:eastAsia="en-US"/>
              </w:rPr>
              <w:t>“Clarify the benefits and weaknesses of Magistrates in the exercise of justice”</w:t>
            </w:r>
            <w:r w:rsidR="00F61F61" w:rsidRPr="00B7609D">
              <w:rPr>
                <w:noProof/>
                <w:webHidden/>
                <w:sz w:val="24"/>
                <w:szCs w:val="24"/>
              </w:rPr>
              <w:tab/>
            </w:r>
            <w:r w:rsidRPr="00B7609D">
              <w:rPr>
                <w:noProof/>
                <w:webHidden/>
                <w:sz w:val="24"/>
                <w:szCs w:val="24"/>
              </w:rPr>
              <w:fldChar w:fldCharType="begin"/>
            </w:r>
            <w:r w:rsidR="00F61F61" w:rsidRPr="00B7609D">
              <w:rPr>
                <w:noProof/>
                <w:webHidden/>
                <w:sz w:val="24"/>
                <w:szCs w:val="24"/>
              </w:rPr>
              <w:instrText xml:space="preserve"> PAGEREF _Toc134123850 \h </w:instrText>
            </w:r>
            <w:r w:rsidRPr="00B7609D">
              <w:rPr>
                <w:noProof/>
                <w:webHidden/>
                <w:sz w:val="24"/>
                <w:szCs w:val="24"/>
              </w:rPr>
            </w:r>
            <w:r w:rsidRPr="00B7609D">
              <w:rPr>
                <w:noProof/>
                <w:webHidden/>
                <w:sz w:val="24"/>
                <w:szCs w:val="24"/>
              </w:rPr>
              <w:fldChar w:fldCharType="separate"/>
            </w:r>
            <w:r w:rsidR="00F61F61" w:rsidRPr="00B7609D">
              <w:rPr>
                <w:noProof/>
                <w:webHidden/>
                <w:sz w:val="24"/>
                <w:szCs w:val="24"/>
              </w:rPr>
              <w:t>3</w:t>
            </w:r>
            <w:r w:rsidRPr="00B7609D">
              <w:rPr>
                <w:noProof/>
                <w:webHidden/>
                <w:sz w:val="24"/>
                <w:szCs w:val="24"/>
              </w:rPr>
              <w:fldChar w:fldCharType="end"/>
            </w:r>
          </w:hyperlink>
        </w:p>
        <w:p w:rsidR="00F61F61" w:rsidRPr="00B7609D" w:rsidRDefault="00A062B6" w:rsidP="00F61F61">
          <w:pPr>
            <w:pStyle w:val="TOC2"/>
            <w:tabs>
              <w:tab w:val="right" w:leader="dot" w:pos="9350"/>
            </w:tabs>
            <w:spacing w:line="360" w:lineRule="auto"/>
            <w:jc w:val="both"/>
            <w:rPr>
              <w:noProof/>
              <w:sz w:val="24"/>
              <w:szCs w:val="24"/>
            </w:rPr>
          </w:pPr>
          <w:hyperlink w:anchor="_Toc134123851" w:history="1">
            <w:r w:rsidR="00F61F61" w:rsidRPr="00B7609D">
              <w:rPr>
                <w:rStyle w:val="Hyperlink"/>
                <w:iCs/>
                <w:noProof/>
                <w:sz w:val="24"/>
                <w:szCs w:val="24"/>
                <w:lang w:val="en-US" w:eastAsia="en-US"/>
              </w:rPr>
              <w:t>“What is a magistrate?”</w:t>
            </w:r>
            <w:r w:rsidR="00F61F61" w:rsidRPr="00B7609D">
              <w:rPr>
                <w:noProof/>
                <w:webHidden/>
                <w:sz w:val="24"/>
                <w:szCs w:val="24"/>
              </w:rPr>
              <w:tab/>
            </w:r>
            <w:r w:rsidRPr="00B7609D">
              <w:rPr>
                <w:noProof/>
                <w:webHidden/>
                <w:sz w:val="24"/>
                <w:szCs w:val="24"/>
              </w:rPr>
              <w:fldChar w:fldCharType="begin"/>
            </w:r>
            <w:r w:rsidR="00F61F61" w:rsidRPr="00B7609D">
              <w:rPr>
                <w:noProof/>
                <w:webHidden/>
                <w:sz w:val="24"/>
                <w:szCs w:val="24"/>
              </w:rPr>
              <w:instrText xml:space="preserve"> PAGEREF _Toc134123851 \h </w:instrText>
            </w:r>
            <w:r w:rsidRPr="00B7609D">
              <w:rPr>
                <w:noProof/>
                <w:webHidden/>
                <w:sz w:val="24"/>
                <w:szCs w:val="24"/>
              </w:rPr>
            </w:r>
            <w:r w:rsidRPr="00B7609D">
              <w:rPr>
                <w:noProof/>
                <w:webHidden/>
                <w:sz w:val="24"/>
                <w:szCs w:val="24"/>
              </w:rPr>
              <w:fldChar w:fldCharType="separate"/>
            </w:r>
            <w:r w:rsidR="00F61F61" w:rsidRPr="00B7609D">
              <w:rPr>
                <w:noProof/>
                <w:webHidden/>
                <w:sz w:val="24"/>
                <w:szCs w:val="24"/>
              </w:rPr>
              <w:t>3</w:t>
            </w:r>
            <w:r w:rsidRPr="00B7609D">
              <w:rPr>
                <w:noProof/>
                <w:webHidden/>
                <w:sz w:val="24"/>
                <w:szCs w:val="24"/>
              </w:rPr>
              <w:fldChar w:fldCharType="end"/>
            </w:r>
          </w:hyperlink>
        </w:p>
        <w:p w:rsidR="00F61F61" w:rsidRPr="00B7609D" w:rsidRDefault="00A062B6" w:rsidP="00F61F61">
          <w:pPr>
            <w:pStyle w:val="TOC2"/>
            <w:tabs>
              <w:tab w:val="right" w:leader="dot" w:pos="9350"/>
            </w:tabs>
            <w:spacing w:line="360" w:lineRule="auto"/>
            <w:jc w:val="both"/>
            <w:rPr>
              <w:noProof/>
              <w:sz w:val="24"/>
              <w:szCs w:val="24"/>
            </w:rPr>
          </w:pPr>
          <w:hyperlink w:anchor="_Toc134123852" w:history="1">
            <w:r w:rsidR="00F61F61" w:rsidRPr="00B7609D">
              <w:rPr>
                <w:rStyle w:val="Hyperlink"/>
                <w:iCs/>
                <w:noProof/>
                <w:sz w:val="24"/>
                <w:szCs w:val="24"/>
                <w:lang w:val="en-US" w:eastAsia="en-US"/>
              </w:rPr>
              <w:t>“Magistrate of the United Kingdom”</w:t>
            </w:r>
            <w:r w:rsidR="00F61F61" w:rsidRPr="00B7609D">
              <w:rPr>
                <w:noProof/>
                <w:webHidden/>
                <w:sz w:val="24"/>
                <w:szCs w:val="24"/>
              </w:rPr>
              <w:tab/>
            </w:r>
            <w:r w:rsidRPr="00B7609D">
              <w:rPr>
                <w:noProof/>
                <w:webHidden/>
                <w:sz w:val="24"/>
                <w:szCs w:val="24"/>
              </w:rPr>
              <w:fldChar w:fldCharType="begin"/>
            </w:r>
            <w:r w:rsidR="00F61F61" w:rsidRPr="00B7609D">
              <w:rPr>
                <w:noProof/>
                <w:webHidden/>
                <w:sz w:val="24"/>
                <w:szCs w:val="24"/>
              </w:rPr>
              <w:instrText xml:space="preserve"> PAGEREF _Toc134123852 \h </w:instrText>
            </w:r>
            <w:r w:rsidRPr="00B7609D">
              <w:rPr>
                <w:noProof/>
                <w:webHidden/>
                <w:sz w:val="24"/>
                <w:szCs w:val="24"/>
              </w:rPr>
            </w:r>
            <w:r w:rsidRPr="00B7609D">
              <w:rPr>
                <w:noProof/>
                <w:webHidden/>
                <w:sz w:val="24"/>
                <w:szCs w:val="24"/>
              </w:rPr>
              <w:fldChar w:fldCharType="separate"/>
            </w:r>
            <w:r w:rsidR="00F61F61" w:rsidRPr="00B7609D">
              <w:rPr>
                <w:noProof/>
                <w:webHidden/>
                <w:sz w:val="24"/>
                <w:szCs w:val="24"/>
              </w:rPr>
              <w:t>3</w:t>
            </w:r>
            <w:r w:rsidRPr="00B7609D">
              <w:rPr>
                <w:noProof/>
                <w:webHidden/>
                <w:sz w:val="24"/>
                <w:szCs w:val="24"/>
              </w:rPr>
              <w:fldChar w:fldCharType="end"/>
            </w:r>
          </w:hyperlink>
        </w:p>
        <w:p w:rsidR="00F61F61" w:rsidRPr="00B7609D" w:rsidRDefault="00A062B6" w:rsidP="00F61F61">
          <w:pPr>
            <w:pStyle w:val="TOC2"/>
            <w:tabs>
              <w:tab w:val="right" w:leader="dot" w:pos="9350"/>
            </w:tabs>
            <w:spacing w:line="360" w:lineRule="auto"/>
            <w:jc w:val="both"/>
            <w:rPr>
              <w:noProof/>
              <w:sz w:val="24"/>
              <w:szCs w:val="24"/>
            </w:rPr>
          </w:pPr>
          <w:hyperlink w:anchor="_Toc134123853" w:history="1">
            <w:r w:rsidR="00F61F61" w:rsidRPr="00B7609D">
              <w:rPr>
                <w:rStyle w:val="Hyperlink"/>
                <w:iCs/>
                <w:noProof/>
                <w:sz w:val="24"/>
                <w:szCs w:val="24"/>
                <w:lang w:val="en-US" w:eastAsia="en-US"/>
              </w:rPr>
              <w:t>The primary responsibility of the magistrate</w:t>
            </w:r>
            <w:r w:rsidR="00F61F61" w:rsidRPr="00B7609D">
              <w:rPr>
                <w:noProof/>
                <w:webHidden/>
                <w:sz w:val="24"/>
                <w:szCs w:val="24"/>
              </w:rPr>
              <w:tab/>
            </w:r>
            <w:r w:rsidRPr="00B7609D">
              <w:rPr>
                <w:noProof/>
                <w:webHidden/>
                <w:sz w:val="24"/>
                <w:szCs w:val="24"/>
              </w:rPr>
              <w:fldChar w:fldCharType="begin"/>
            </w:r>
            <w:r w:rsidR="00F61F61" w:rsidRPr="00B7609D">
              <w:rPr>
                <w:noProof/>
                <w:webHidden/>
                <w:sz w:val="24"/>
                <w:szCs w:val="24"/>
              </w:rPr>
              <w:instrText xml:space="preserve"> PAGEREF _Toc134123853 \h </w:instrText>
            </w:r>
            <w:r w:rsidRPr="00B7609D">
              <w:rPr>
                <w:noProof/>
                <w:webHidden/>
                <w:sz w:val="24"/>
                <w:szCs w:val="24"/>
              </w:rPr>
            </w:r>
            <w:r w:rsidRPr="00B7609D">
              <w:rPr>
                <w:noProof/>
                <w:webHidden/>
                <w:sz w:val="24"/>
                <w:szCs w:val="24"/>
              </w:rPr>
              <w:fldChar w:fldCharType="separate"/>
            </w:r>
            <w:r w:rsidR="00F61F61" w:rsidRPr="00B7609D">
              <w:rPr>
                <w:noProof/>
                <w:webHidden/>
                <w:sz w:val="24"/>
                <w:szCs w:val="24"/>
              </w:rPr>
              <w:t>3</w:t>
            </w:r>
            <w:r w:rsidRPr="00B7609D">
              <w:rPr>
                <w:noProof/>
                <w:webHidden/>
                <w:sz w:val="24"/>
                <w:szCs w:val="24"/>
              </w:rPr>
              <w:fldChar w:fldCharType="end"/>
            </w:r>
          </w:hyperlink>
        </w:p>
        <w:p w:rsidR="00F61F61" w:rsidRPr="00B7609D" w:rsidRDefault="00A062B6" w:rsidP="00F61F61">
          <w:pPr>
            <w:pStyle w:val="TOC2"/>
            <w:tabs>
              <w:tab w:val="right" w:leader="dot" w:pos="9350"/>
            </w:tabs>
            <w:spacing w:line="360" w:lineRule="auto"/>
            <w:jc w:val="both"/>
            <w:rPr>
              <w:noProof/>
              <w:sz w:val="24"/>
              <w:szCs w:val="24"/>
            </w:rPr>
          </w:pPr>
          <w:hyperlink w:anchor="_Toc134123854" w:history="1">
            <w:r w:rsidR="00F61F61" w:rsidRPr="00B7609D">
              <w:rPr>
                <w:rStyle w:val="Hyperlink"/>
                <w:iCs/>
                <w:noProof/>
                <w:sz w:val="24"/>
                <w:szCs w:val="24"/>
                <w:lang w:val="en-US" w:eastAsia="en-US"/>
              </w:rPr>
              <w:t>Court closings</w:t>
            </w:r>
            <w:r w:rsidR="00F61F61" w:rsidRPr="00B7609D">
              <w:rPr>
                <w:noProof/>
                <w:webHidden/>
                <w:sz w:val="24"/>
                <w:szCs w:val="24"/>
              </w:rPr>
              <w:tab/>
            </w:r>
            <w:r w:rsidRPr="00B7609D">
              <w:rPr>
                <w:noProof/>
                <w:webHidden/>
                <w:sz w:val="24"/>
                <w:szCs w:val="24"/>
              </w:rPr>
              <w:fldChar w:fldCharType="begin"/>
            </w:r>
            <w:r w:rsidR="00F61F61" w:rsidRPr="00B7609D">
              <w:rPr>
                <w:noProof/>
                <w:webHidden/>
                <w:sz w:val="24"/>
                <w:szCs w:val="24"/>
              </w:rPr>
              <w:instrText xml:space="preserve"> PAGEREF _Toc134123854 \h </w:instrText>
            </w:r>
            <w:r w:rsidRPr="00B7609D">
              <w:rPr>
                <w:noProof/>
                <w:webHidden/>
                <w:sz w:val="24"/>
                <w:szCs w:val="24"/>
              </w:rPr>
            </w:r>
            <w:r w:rsidRPr="00B7609D">
              <w:rPr>
                <w:noProof/>
                <w:webHidden/>
                <w:sz w:val="24"/>
                <w:szCs w:val="24"/>
              </w:rPr>
              <w:fldChar w:fldCharType="separate"/>
            </w:r>
            <w:r w:rsidR="00F61F61" w:rsidRPr="00B7609D">
              <w:rPr>
                <w:noProof/>
                <w:webHidden/>
                <w:sz w:val="24"/>
                <w:szCs w:val="24"/>
              </w:rPr>
              <w:t>4</w:t>
            </w:r>
            <w:r w:rsidRPr="00B7609D">
              <w:rPr>
                <w:noProof/>
                <w:webHidden/>
                <w:sz w:val="24"/>
                <w:szCs w:val="24"/>
              </w:rPr>
              <w:fldChar w:fldCharType="end"/>
            </w:r>
          </w:hyperlink>
        </w:p>
        <w:p w:rsidR="00F61F61" w:rsidRPr="00B7609D" w:rsidRDefault="00A062B6" w:rsidP="00F61F61">
          <w:pPr>
            <w:pStyle w:val="TOC2"/>
            <w:tabs>
              <w:tab w:val="right" w:leader="dot" w:pos="9350"/>
            </w:tabs>
            <w:spacing w:line="360" w:lineRule="auto"/>
            <w:jc w:val="both"/>
            <w:rPr>
              <w:noProof/>
              <w:sz w:val="24"/>
              <w:szCs w:val="24"/>
            </w:rPr>
          </w:pPr>
          <w:hyperlink w:anchor="_Toc134123855" w:history="1">
            <w:r w:rsidR="00F61F61" w:rsidRPr="00B7609D">
              <w:rPr>
                <w:rStyle w:val="Hyperlink"/>
                <w:iCs/>
                <w:noProof/>
                <w:sz w:val="24"/>
                <w:szCs w:val="24"/>
                <w:lang w:val="en-US" w:eastAsia="en-US"/>
              </w:rPr>
              <w:t>“Appearances of the magistrates”</w:t>
            </w:r>
            <w:r w:rsidR="00F61F61" w:rsidRPr="00B7609D">
              <w:rPr>
                <w:noProof/>
                <w:webHidden/>
                <w:sz w:val="24"/>
                <w:szCs w:val="24"/>
              </w:rPr>
              <w:tab/>
            </w:r>
            <w:r w:rsidRPr="00B7609D">
              <w:rPr>
                <w:noProof/>
                <w:webHidden/>
                <w:sz w:val="24"/>
                <w:szCs w:val="24"/>
              </w:rPr>
              <w:fldChar w:fldCharType="begin"/>
            </w:r>
            <w:r w:rsidR="00F61F61" w:rsidRPr="00B7609D">
              <w:rPr>
                <w:noProof/>
                <w:webHidden/>
                <w:sz w:val="24"/>
                <w:szCs w:val="24"/>
              </w:rPr>
              <w:instrText xml:space="preserve"> PAGEREF _Toc134123855 \h </w:instrText>
            </w:r>
            <w:r w:rsidRPr="00B7609D">
              <w:rPr>
                <w:noProof/>
                <w:webHidden/>
                <w:sz w:val="24"/>
                <w:szCs w:val="24"/>
              </w:rPr>
            </w:r>
            <w:r w:rsidRPr="00B7609D">
              <w:rPr>
                <w:noProof/>
                <w:webHidden/>
                <w:sz w:val="24"/>
                <w:szCs w:val="24"/>
              </w:rPr>
              <w:fldChar w:fldCharType="separate"/>
            </w:r>
            <w:r w:rsidR="00F61F61" w:rsidRPr="00B7609D">
              <w:rPr>
                <w:noProof/>
                <w:webHidden/>
                <w:sz w:val="24"/>
                <w:szCs w:val="24"/>
              </w:rPr>
              <w:t>4</w:t>
            </w:r>
            <w:r w:rsidRPr="00B7609D">
              <w:rPr>
                <w:noProof/>
                <w:webHidden/>
                <w:sz w:val="24"/>
                <w:szCs w:val="24"/>
              </w:rPr>
              <w:fldChar w:fldCharType="end"/>
            </w:r>
          </w:hyperlink>
        </w:p>
        <w:p w:rsidR="00F61F61" w:rsidRPr="00B7609D" w:rsidRDefault="00A062B6" w:rsidP="00F61F61">
          <w:pPr>
            <w:pStyle w:val="TOC2"/>
            <w:tabs>
              <w:tab w:val="right" w:leader="dot" w:pos="9350"/>
            </w:tabs>
            <w:spacing w:line="360" w:lineRule="auto"/>
            <w:jc w:val="both"/>
            <w:rPr>
              <w:noProof/>
              <w:sz w:val="24"/>
              <w:szCs w:val="24"/>
            </w:rPr>
          </w:pPr>
          <w:hyperlink w:anchor="_Toc134123856" w:history="1">
            <w:r w:rsidR="00F61F61" w:rsidRPr="00B7609D">
              <w:rPr>
                <w:rStyle w:val="Hyperlink"/>
                <w:iCs/>
                <w:noProof/>
                <w:sz w:val="24"/>
                <w:szCs w:val="24"/>
                <w:lang w:val="en-US" w:eastAsia="en-US"/>
              </w:rPr>
              <w:t>“Benefits and Weaknesses of Magistrates in the Exercise of Justice”</w:t>
            </w:r>
            <w:r w:rsidR="00F61F61" w:rsidRPr="00B7609D">
              <w:rPr>
                <w:noProof/>
                <w:webHidden/>
                <w:sz w:val="24"/>
                <w:szCs w:val="24"/>
              </w:rPr>
              <w:tab/>
            </w:r>
            <w:r w:rsidRPr="00B7609D">
              <w:rPr>
                <w:noProof/>
                <w:webHidden/>
                <w:sz w:val="24"/>
                <w:szCs w:val="24"/>
              </w:rPr>
              <w:fldChar w:fldCharType="begin"/>
            </w:r>
            <w:r w:rsidR="00F61F61" w:rsidRPr="00B7609D">
              <w:rPr>
                <w:noProof/>
                <w:webHidden/>
                <w:sz w:val="24"/>
                <w:szCs w:val="24"/>
              </w:rPr>
              <w:instrText xml:space="preserve"> PAGEREF _Toc134123856 \h </w:instrText>
            </w:r>
            <w:r w:rsidRPr="00B7609D">
              <w:rPr>
                <w:noProof/>
                <w:webHidden/>
                <w:sz w:val="24"/>
                <w:szCs w:val="24"/>
              </w:rPr>
            </w:r>
            <w:r w:rsidRPr="00B7609D">
              <w:rPr>
                <w:noProof/>
                <w:webHidden/>
                <w:sz w:val="24"/>
                <w:szCs w:val="24"/>
              </w:rPr>
              <w:fldChar w:fldCharType="separate"/>
            </w:r>
            <w:r w:rsidR="00F61F61" w:rsidRPr="00B7609D">
              <w:rPr>
                <w:noProof/>
                <w:webHidden/>
                <w:sz w:val="24"/>
                <w:szCs w:val="24"/>
              </w:rPr>
              <w:t>5</w:t>
            </w:r>
            <w:r w:rsidRPr="00B7609D">
              <w:rPr>
                <w:noProof/>
                <w:webHidden/>
                <w:sz w:val="24"/>
                <w:szCs w:val="24"/>
              </w:rPr>
              <w:fldChar w:fldCharType="end"/>
            </w:r>
          </w:hyperlink>
        </w:p>
        <w:p w:rsidR="00F61F61" w:rsidRPr="00B7609D" w:rsidRDefault="00A062B6" w:rsidP="00F61F61">
          <w:pPr>
            <w:pStyle w:val="TOC2"/>
            <w:tabs>
              <w:tab w:val="right" w:leader="dot" w:pos="9350"/>
            </w:tabs>
            <w:spacing w:line="360" w:lineRule="auto"/>
            <w:jc w:val="both"/>
            <w:rPr>
              <w:noProof/>
              <w:sz w:val="24"/>
              <w:szCs w:val="24"/>
            </w:rPr>
          </w:pPr>
          <w:hyperlink w:anchor="_Toc134123857" w:history="1">
            <w:r w:rsidR="00F61F61" w:rsidRPr="00B7609D">
              <w:rPr>
                <w:rStyle w:val="Hyperlink"/>
                <w:iCs/>
                <w:noProof/>
                <w:sz w:val="24"/>
                <w:szCs w:val="24"/>
                <w:lang w:val="en-US" w:eastAsia="en-US"/>
              </w:rPr>
              <w:t>Improvement</w:t>
            </w:r>
            <w:r w:rsidR="00F61F61" w:rsidRPr="00B7609D">
              <w:rPr>
                <w:noProof/>
                <w:webHidden/>
                <w:sz w:val="24"/>
                <w:szCs w:val="24"/>
              </w:rPr>
              <w:tab/>
            </w:r>
            <w:r w:rsidRPr="00B7609D">
              <w:rPr>
                <w:noProof/>
                <w:webHidden/>
                <w:sz w:val="24"/>
                <w:szCs w:val="24"/>
              </w:rPr>
              <w:fldChar w:fldCharType="begin"/>
            </w:r>
            <w:r w:rsidR="00F61F61" w:rsidRPr="00B7609D">
              <w:rPr>
                <w:noProof/>
                <w:webHidden/>
                <w:sz w:val="24"/>
                <w:szCs w:val="24"/>
              </w:rPr>
              <w:instrText xml:space="preserve"> PAGEREF _Toc134123857 \h </w:instrText>
            </w:r>
            <w:r w:rsidRPr="00B7609D">
              <w:rPr>
                <w:noProof/>
                <w:webHidden/>
                <w:sz w:val="24"/>
                <w:szCs w:val="24"/>
              </w:rPr>
            </w:r>
            <w:r w:rsidRPr="00B7609D">
              <w:rPr>
                <w:noProof/>
                <w:webHidden/>
                <w:sz w:val="24"/>
                <w:szCs w:val="24"/>
              </w:rPr>
              <w:fldChar w:fldCharType="separate"/>
            </w:r>
            <w:r w:rsidR="00F61F61" w:rsidRPr="00B7609D">
              <w:rPr>
                <w:noProof/>
                <w:webHidden/>
                <w:sz w:val="24"/>
                <w:szCs w:val="24"/>
              </w:rPr>
              <w:t>6</w:t>
            </w:r>
            <w:r w:rsidRPr="00B7609D">
              <w:rPr>
                <w:noProof/>
                <w:webHidden/>
                <w:sz w:val="24"/>
                <w:szCs w:val="24"/>
              </w:rPr>
              <w:fldChar w:fldCharType="end"/>
            </w:r>
          </w:hyperlink>
        </w:p>
        <w:p w:rsidR="00F61F61" w:rsidRPr="00F61F61" w:rsidRDefault="00A062B6" w:rsidP="00F61F61">
          <w:pPr>
            <w:pStyle w:val="TOC2"/>
            <w:tabs>
              <w:tab w:val="right" w:leader="dot" w:pos="9350"/>
            </w:tabs>
            <w:spacing w:line="360" w:lineRule="auto"/>
            <w:jc w:val="both"/>
            <w:rPr>
              <w:noProof/>
              <w:sz w:val="24"/>
              <w:szCs w:val="24"/>
            </w:rPr>
          </w:pPr>
          <w:hyperlink w:anchor="_Toc134123858" w:history="1">
            <w:r w:rsidR="00F61F61" w:rsidRPr="00B7609D">
              <w:rPr>
                <w:rStyle w:val="Hyperlink"/>
                <w:iCs/>
                <w:noProof/>
                <w:sz w:val="24"/>
                <w:szCs w:val="24"/>
                <w:lang w:val="en-US" w:eastAsia="en-US"/>
              </w:rPr>
              <w:t>Conclusion</w:t>
            </w:r>
            <w:r w:rsidR="00F61F61" w:rsidRPr="00B7609D">
              <w:rPr>
                <w:noProof/>
                <w:webHidden/>
                <w:sz w:val="24"/>
                <w:szCs w:val="24"/>
              </w:rPr>
              <w:tab/>
            </w:r>
            <w:r w:rsidRPr="00B7609D">
              <w:rPr>
                <w:noProof/>
                <w:webHidden/>
                <w:sz w:val="24"/>
                <w:szCs w:val="24"/>
              </w:rPr>
              <w:fldChar w:fldCharType="begin"/>
            </w:r>
            <w:r w:rsidR="00F61F61" w:rsidRPr="00B7609D">
              <w:rPr>
                <w:noProof/>
                <w:webHidden/>
                <w:sz w:val="24"/>
                <w:szCs w:val="24"/>
              </w:rPr>
              <w:instrText xml:space="preserve"> PAGEREF _Toc134123858 \h </w:instrText>
            </w:r>
            <w:r w:rsidRPr="00B7609D">
              <w:rPr>
                <w:noProof/>
                <w:webHidden/>
                <w:sz w:val="24"/>
                <w:szCs w:val="24"/>
              </w:rPr>
            </w:r>
            <w:r w:rsidRPr="00B7609D">
              <w:rPr>
                <w:noProof/>
                <w:webHidden/>
                <w:sz w:val="24"/>
                <w:szCs w:val="24"/>
              </w:rPr>
              <w:fldChar w:fldCharType="separate"/>
            </w:r>
            <w:r w:rsidR="00F61F61" w:rsidRPr="00B7609D">
              <w:rPr>
                <w:noProof/>
                <w:webHidden/>
                <w:sz w:val="24"/>
                <w:szCs w:val="24"/>
              </w:rPr>
              <w:t>7</w:t>
            </w:r>
            <w:r w:rsidRPr="00B7609D">
              <w:rPr>
                <w:noProof/>
                <w:webHidden/>
                <w:sz w:val="24"/>
                <w:szCs w:val="24"/>
              </w:rPr>
              <w:fldChar w:fldCharType="end"/>
            </w:r>
          </w:hyperlink>
        </w:p>
        <w:p w:rsidR="00F61F61" w:rsidRDefault="00A062B6" w:rsidP="00F61F61">
          <w:pPr>
            <w:pStyle w:val="TOC1"/>
            <w:tabs>
              <w:tab w:val="right" w:leader="dot" w:pos="9350"/>
            </w:tabs>
            <w:spacing w:line="360" w:lineRule="auto"/>
            <w:jc w:val="both"/>
            <w:rPr>
              <w:noProof/>
            </w:rPr>
          </w:pPr>
          <w:hyperlink w:anchor="_Toc134123859" w:history="1">
            <w:r w:rsidR="00F61F61" w:rsidRPr="00F61F61">
              <w:rPr>
                <w:rStyle w:val="Hyperlink"/>
                <w:noProof/>
                <w:kern w:val="36"/>
                <w:sz w:val="24"/>
                <w:szCs w:val="24"/>
                <w:lang w:val="en-US" w:eastAsia="en-US"/>
              </w:rPr>
              <w:t>Reference</w:t>
            </w:r>
            <w:r w:rsidR="00F61F61" w:rsidRPr="00F61F61">
              <w:rPr>
                <w:noProof/>
                <w:webHidden/>
                <w:sz w:val="24"/>
                <w:szCs w:val="24"/>
              </w:rPr>
              <w:tab/>
            </w:r>
            <w:r w:rsidRPr="00F61F61">
              <w:rPr>
                <w:noProof/>
                <w:webHidden/>
                <w:sz w:val="24"/>
                <w:szCs w:val="24"/>
              </w:rPr>
              <w:fldChar w:fldCharType="begin"/>
            </w:r>
            <w:r w:rsidR="00F61F61" w:rsidRPr="00F61F61">
              <w:rPr>
                <w:noProof/>
                <w:webHidden/>
                <w:sz w:val="24"/>
                <w:szCs w:val="24"/>
              </w:rPr>
              <w:instrText xml:space="preserve"> PAGEREF _Toc134123859 \h </w:instrText>
            </w:r>
            <w:r w:rsidRPr="00F61F61">
              <w:rPr>
                <w:noProof/>
                <w:webHidden/>
                <w:sz w:val="24"/>
                <w:szCs w:val="24"/>
              </w:rPr>
            </w:r>
            <w:r w:rsidRPr="00F61F61">
              <w:rPr>
                <w:noProof/>
                <w:webHidden/>
                <w:sz w:val="24"/>
                <w:szCs w:val="24"/>
              </w:rPr>
              <w:fldChar w:fldCharType="separate"/>
            </w:r>
            <w:r w:rsidR="00F61F61" w:rsidRPr="00F61F61">
              <w:rPr>
                <w:noProof/>
                <w:webHidden/>
                <w:sz w:val="24"/>
                <w:szCs w:val="24"/>
              </w:rPr>
              <w:t>8</w:t>
            </w:r>
            <w:r w:rsidRPr="00F61F61">
              <w:rPr>
                <w:noProof/>
                <w:webHidden/>
                <w:sz w:val="24"/>
                <w:szCs w:val="24"/>
              </w:rPr>
              <w:fldChar w:fldCharType="end"/>
            </w:r>
          </w:hyperlink>
        </w:p>
        <w:p w:rsidR="00F61F61" w:rsidRDefault="00A062B6">
          <w:r>
            <w:rPr>
              <w:b/>
              <w:bCs/>
              <w:noProof/>
            </w:rPr>
            <w:fldChar w:fldCharType="end"/>
          </w:r>
        </w:p>
      </w:sdtContent>
    </w:sdt>
    <w:p w:rsidR="00605714" w:rsidRDefault="00605714">
      <w:pPr>
        <w:spacing w:after="200" w:line="480" w:lineRule="auto"/>
        <w:ind w:left="720" w:hanging="720"/>
        <w:rPr>
          <w:b/>
          <w:bCs/>
          <w:color w:val="000000"/>
          <w:kern w:val="36"/>
          <w:sz w:val="24"/>
          <w:szCs w:val="24"/>
          <w:lang w:val="en-US" w:eastAsia="en-US"/>
        </w:rPr>
      </w:pPr>
      <w:r>
        <w:rPr>
          <w:b/>
          <w:bCs/>
          <w:color w:val="000000"/>
          <w:kern w:val="36"/>
          <w:sz w:val="24"/>
          <w:szCs w:val="24"/>
          <w:lang w:val="en-US" w:eastAsia="en-US"/>
        </w:rPr>
        <w:br w:type="page"/>
      </w:r>
    </w:p>
    <w:p w:rsidR="00103C9B" w:rsidRPr="00103C9B" w:rsidRDefault="00103C9B" w:rsidP="00103C9B">
      <w:pPr>
        <w:spacing w:before="240" w:after="240" w:line="360" w:lineRule="auto"/>
        <w:jc w:val="both"/>
        <w:outlineLvl w:val="0"/>
        <w:rPr>
          <w:b/>
          <w:bCs/>
          <w:kern w:val="36"/>
          <w:sz w:val="24"/>
          <w:szCs w:val="24"/>
          <w:lang w:val="en-US" w:eastAsia="en-US"/>
        </w:rPr>
      </w:pPr>
      <w:bookmarkStart w:id="0" w:name="_Toc134123850"/>
      <w:r w:rsidRPr="00103C9B">
        <w:rPr>
          <w:b/>
          <w:bCs/>
          <w:color w:val="000000"/>
          <w:kern w:val="36"/>
          <w:sz w:val="24"/>
          <w:szCs w:val="24"/>
          <w:lang w:val="en-US" w:eastAsia="en-US"/>
        </w:rPr>
        <w:lastRenderedPageBreak/>
        <w:t>“Clarify the benefits and weaknesses of Magistrates in the exercise of justice”</w:t>
      </w:r>
      <w:bookmarkEnd w:id="0"/>
      <w:r w:rsidRPr="00103C9B">
        <w:rPr>
          <w:b/>
          <w:bCs/>
          <w:color w:val="000000"/>
          <w:kern w:val="36"/>
          <w:sz w:val="24"/>
          <w:szCs w:val="24"/>
          <w:lang w:val="en-US" w:eastAsia="en-US"/>
        </w:rPr>
        <w:t> </w:t>
      </w:r>
    </w:p>
    <w:p w:rsidR="00103C9B" w:rsidRPr="00103C9B" w:rsidRDefault="00103C9B" w:rsidP="00103C9B">
      <w:pPr>
        <w:spacing w:before="360" w:after="120" w:line="360" w:lineRule="auto"/>
        <w:jc w:val="both"/>
        <w:outlineLvl w:val="1"/>
        <w:rPr>
          <w:b/>
          <w:bCs/>
          <w:sz w:val="24"/>
          <w:szCs w:val="24"/>
          <w:lang w:val="en-US" w:eastAsia="en-US"/>
        </w:rPr>
      </w:pPr>
      <w:bookmarkStart w:id="1" w:name="_Toc134123851"/>
      <w:r w:rsidRPr="00103C9B">
        <w:rPr>
          <w:b/>
          <w:bCs/>
          <w:i/>
          <w:iCs/>
          <w:color w:val="000000"/>
          <w:sz w:val="24"/>
          <w:szCs w:val="24"/>
          <w:lang w:val="en-US" w:eastAsia="en-US"/>
        </w:rPr>
        <w:t>“What is a magistrate?”</w:t>
      </w:r>
      <w:bookmarkEnd w:id="1"/>
    </w:p>
    <w:p w:rsidR="00103C9B" w:rsidRPr="00103C9B" w:rsidRDefault="00103C9B" w:rsidP="00103C9B">
      <w:pPr>
        <w:spacing w:line="360" w:lineRule="auto"/>
        <w:jc w:val="both"/>
        <w:rPr>
          <w:sz w:val="24"/>
          <w:szCs w:val="24"/>
          <w:lang w:val="en-US" w:eastAsia="en-US"/>
        </w:rPr>
      </w:pPr>
      <w:r w:rsidRPr="00103C9B">
        <w:rPr>
          <w:color w:val="000000"/>
          <w:sz w:val="24"/>
          <w:szCs w:val="24"/>
          <w:lang w:val="en-US" w:eastAsia="en-US"/>
        </w:rPr>
        <w:t>The term MAGISTRATE is secondhand in a type of wholes of governments and societies to concern a civilian deputy the one who administers the standard. </w:t>
      </w:r>
    </w:p>
    <w:p w:rsidR="00103C9B" w:rsidRPr="00103C9B" w:rsidRDefault="00103C9B" w:rsidP="00103C9B">
      <w:pPr>
        <w:spacing w:before="360" w:after="120" w:line="360" w:lineRule="auto"/>
        <w:jc w:val="both"/>
        <w:outlineLvl w:val="1"/>
        <w:rPr>
          <w:b/>
          <w:bCs/>
          <w:sz w:val="24"/>
          <w:szCs w:val="24"/>
          <w:lang w:val="en-US" w:eastAsia="en-US"/>
        </w:rPr>
      </w:pPr>
      <w:bookmarkStart w:id="2" w:name="_Toc134123852"/>
      <w:r w:rsidRPr="00103C9B">
        <w:rPr>
          <w:b/>
          <w:bCs/>
          <w:i/>
          <w:iCs/>
          <w:color w:val="000000"/>
          <w:sz w:val="24"/>
          <w:szCs w:val="24"/>
          <w:lang w:val="en-US" w:eastAsia="en-US"/>
        </w:rPr>
        <w:t>“Magistrate of the United Kingdom”</w:t>
      </w:r>
      <w:bookmarkEnd w:id="2"/>
    </w:p>
    <w:p w:rsidR="00103C9B" w:rsidRPr="00103C9B" w:rsidRDefault="00103C9B" w:rsidP="00103C9B">
      <w:pPr>
        <w:spacing w:line="360" w:lineRule="auto"/>
        <w:jc w:val="both"/>
        <w:rPr>
          <w:sz w:val="24"/>
          <w:szCs w:val="24"/>
          <w:lang w:val="en-US" w:eastAsia="en-US"/>
        </w:rPr>
      </w:pPr>
      <w:r w:rsidRPr="00103C9B">
        <w:rPr>
          <w:color w:val="000000"/>
          <w:sz w:val="24"/>
          <w:szCs w:val="24"/>
          <w:lang w:val="en-US" w:eastAsia="en-US"/>
        </w:rPr>
        <w:t>In the UK magisters are a response to the civil community for the range of “criminal and civil proceedings” in the country. A widely seen substance of civil officers was their better network accompanying the local society as distinguished accompanying Locality Judges, the intention that they were sensed expected better established to form judgments and operate appropriate “local lawfulness”. Additional seen substances of civil officers have a connection with the idea of “justice”</w:t>
      </w:r>
    </w:p>
    <w:p w:rsidR="00103C9B" w:rsidRPr="00103C9B" w:rsidRDefault="00103C9B" w:rsidP="00103C9B">
      <w:pPr>
        <w:spacing w:before="360" w:after="120" w:line="360" w:lineRule="auto"/>
        <w:jc w:val="both"/>
        <w:outlineLvl w:val="1"/>
        <w:rPr>
          <w:b/>
          <w:bCs/>
          <w:sz w:val="24"/>
          <w:szCs w:val="24"/>
          <w:lang w:val="en-US" w:eastAsia="en-US"/>
        </w:rPr>
      </w:pPr>
      <w:bookmarkStart w:id="3" w:name="_Toc134123853"/>
      <w:r w:rsidRPr="00103C9B">
        <w:rPr>
          <w:b/>
          <w:bCs/>
          <w:i/>
          <w:iCs/>
          <w:color w:val="000000"/>
          <w:sz w:val="24"/>
          <w:szCs w:val="24"/>
          <w:lang w:val="en-US" w:eastAsia="en-US"/>
        </w:rPr>
        <w:t>The primary responsibility of the magistrate</w:t>
      </w:r>
      <w:bookmarkEnd w:id="3"/>
    </w:p>
    <w:p w:rsidR="00103C9B" w:rsidRPr="00103C9B" w:rsidRDefault="00103C9B" w:rsidP="00103C9B">
      <w:pPr>
        <w:spacing w:line="360" w:lineRule="auto"/>
        <w:jc w:val="both"/>
        <w:rPr>
          <w:sz w:val="24"/>
          <w:szCs w:val="24"/>
          <w:lang w:val="en-US" w:eastAsia="en-US"/>
        </w:rPr>
      </w:pPr>
      <w:r w:rsidRPr="00103C9B">
        <w:rPr>
          <w:color w:val="000000"/>
          <w:sz w:val="24"/>
          <w:szCs w:val="24"/>
          <w:lang w:val="en-US" w:eastAsia="en-US"/>
        </w:rPr>
        <w:t>To acknowledge the act of a civil officer in the legal process, it should comprehend by what method civil officers act their fundamental responsibilities</w:t>
      </w:r>
    </w:p>
    <w:p w:rsidR="00103C9B" w:rsidRPr="00103C9B" w:rsidRDefault="00103C9B" w:rsidP="00103C9B">
      <w:pPr>
        <w:spacing w:line="360" w:lineRule="auto"/>
        <w:jc w:val="both"/>
        <w:rPr>
          <w:sz w:val="24"/>
          <w:szCs w:val="24"/>
          <w:lang w:val="en-US" w:eastAsia="en-US"/>
        </w:rPr>
      </w:pPr>
      <w:r w:rsidRPr="00103C9B">
        <w:rPr>
          <w:color w:val="000000"/>
          <w:sz w:val="24"/>
          <w:szCs w:val="24"/>
          <w:lang w:val="en-US" w:eastAsia="en-US"/>
        </w:rPr>
        <w:t>“</w:t>
      </w:r>
      <w:r w:rsidRPr="00103C9B">
        <w:rPr>
          <w:b/>
          <w:bCs/>
          <w:color w:val="000000"/>
          <w:sz w:val="24"/>
          <w:szCs w:val="24"/>
          <w:lang w:val="en-US" w:eastAsia="en-US"/>
        </w:rPr>
        <w:t>To Issue Search Warrants</w:t>
      </w:r>
      <w:r w:rsidRPr="00103C9B">
        <w:rPr>
          <w:color w:val="000000"/>
          <w:sz w:val="24"/>
          <w:szCs w:val="24"/>
          <w:lang w:val="en-US" w:eastAsia="en-US"/>
        </w:rPr>
        <w:t xml:space="preserve">: as per the view of </w:t>
      </w:r>
      <w:r w:rsidRPr="00103C9B">
        <w:rPr>
          <w:color w:val="000000"/>
          <w:sz w:val="24"/>
          <w:szCs w:val="24"/>
          <w:shd w:val="clear" w:color="auto" w:fill="FFFFFF"/>
          <w:lang w:val="en-US" w:eastAsia="en-US"/>
        </w:rPr>
        <w:t>Thurston, (2019)</w:t>
      </w:r>
      <w:r w:rsidRPr="00103C9B">
        <w:rPr>
          <w:color w:val="000000"/>
          <w:sz w:val="24"/>
          <w:szCs w:val="24"/>
          <w:lang w:val="en-US" w:eastAsia="en-US"/>
        </w:rPr>
        <w:t>, When justices issue a summons, they are bestowing a police officer's deputy expert to conduct a search to aid an official inspection. The deputy pursuing the summons must create an illness, under promise, asserting the purpose of the search to justice. The discontent must lie by a composed testimony from the deputy. In emitting the summons, the justice must depict the place expected explored, the feature or individual expected hunted, and state that the judge has erect credible cause to trust that the possessions or customer authorizes evidence of a breach or gravitates to show that one has dedicated an atrocity”. The magistrate is the most powerful person in the state, zone, and also the country. Without the magistrate, the government does not maintain the law in the country. </w:t>
      </w:r>
    </w:p>
    <w:p w:rsidR="00103C9B" w:rsidRPr="00103C9B" w:rsidRDefault="00103C9B" w:rsidP="00103C9B">
      <w:pPr>
        <w:spacing w:line="360" w:lineRule="auto"/>
        <w:jc w:val="both"/>
        <w:rPr>
          <w:sz w:val="24"/>
          <w:szCs w:val="24"/>
          <w:lang w:val="en-US" w:eastAsia="en-US"/>
        </w:rPr>
      </w:pPr>
      <w:r w:rsidRPr="00103C9B">
        <w:rPr>
          <w:color w:val="000000"/>
          <w:sz w:val="24"/>
          <w:szCs w:val="24"/>
          <w:lang w:val="en-US" w:eastAsia="en-US"/>
        </w:rPr>
        <w:t>“</w:t>
      </w:r>
      <w:r w:rsidRPr="00103C9B">
        <w:rPr>
          <w:b/>
          <w:bCs/>
          <w:color w:val="000000"/>
          <w:sz w:val="24"/>
          <w:szCs w:val="24"/>
          <w:lang w:val="en-US" w:eastAsia="en-US"/>
        </w:rPr>
        <w:t>To Issue Arrest Warrants</w:t>
      </w:r>
      <w:r w:rsidRPr="00103C9B">
        <w:rPr>
          <w:color w:val="000000"/>
          <w:sz w:val="24"/>
          <w:szCs w:val="24"/>
          <w:lang w:val="en-US" w:eastAsia="en-US"/>
        </w:rPr>
        <w:t xml:space="preserve">: Before judges can issue an arrest warrant in a criminal case, they must use their caution to elect if skilled is "apparent cause" to issue a process. The feasible cause is an intelligent idea, established clues that would cause a wise guy to feel that the blamed dedicated the displeasure. To decide a feasible cause, civil officers must set that skilled are </w:t>
      </w:r>
      <w:r w:rsidRPr="00103C9B">
        <w:rPr>
          <w:color w:val="000000"/>
          <w:sz w:val="24"/>
          <w:szCs w:val="24"/>
          <w:lang w:val="en-US" w:eastAsia="en-US"/>
        </w:rPr>
        <w:lastRenderedPageBreak/>
        <w:t>numbers rationally displaying that the blamed dedicated displeasure and skilled must be a few supports for deciding that basic facts are trustworthy. </w:t>
      </w:r>
    </w:p>
    <w:p w:rsidR="00103C9B" w:rsidRPr="00103C9B" w:rsidRDefault="00103C9B" w:rsidP="00103C9B">
      <w:pPr>
        <w:spacing w:line="360" w:lineRule="auto"/>
        <w:jc w:val="both"/>
        <w:rPr>
          <w:sz w:val="24"/>
          <w:szCs w:val="24"/>
          <w:lang w:val="en-US" w:eastAsia="en-US"/>
        </w:rPr>
      </w:pPr>
      <w:r w:rsidRPr="00103C9B">
        <w:rPr>
          <w:color w:val="000000"/>
          <w:sz w:val="24"/>
          <w:szCs w:val="24"/>
          <w:lang w:val="en-US" w:eastAsia="en-US"/>
        </w:rPr>
        <w:t>“</w:t>
      </w:r>
      <w:r w:rsidRPr="00103C9B">
        <w:rPr>
          <w:b/>
          <w:bCs/>
          <w:color w:val="000000"/>
          <w:sz w:val="24"/>
          <w:szCs w:val="24"/>
          <w:lang w:val="en-US" w:eastAsia="en-US"/>
        </w:rPr>
        <w:t>To Concede to Bond or Deliver to Jai</w:t>
      </w:r>
      <w:r w:rsidRPr="00103C9B">
        <w:rPr>
          <w:color w:val="000000"/>
          <w:sz w:val="24"/>
          <w:szCs w:val="24"/>
          <w:lang w:val="en-US" w:eastAsia="en-US"/>
        </w:rPr>
        <w:t xml:space="preserve">l: as per the view of </w:t>
      </w:r>
      <w:r w:rsidRPr="00103C9B">
        <w:rPr>
          <w:color w:val="000000"/>
          <w:sz w:val="24"/>
          <w:szCs w:val="24"/>
          <w:shd w:val="clear" w:color="auto" w:fill="FFFFFF"/>
          <w:lang w:val="en-US" w:eastAsia="en-US"/>
        </w:rPr>
        <w:t xml:space="preserve">Howard, (2021). </w:t>
      </w:r>
      <w:r w:rsidRPr="00103C9B">
        <w:rPr>
          <w:color w:val="000000"/>
          <w:sz w:val="24"/>
          <w:szCs w:val="24"/>
          <w:lang w:val="en-US" w:eastAsia="en-US"/>
        </w:rPr>
        <w:t>, Warrant processes survive to allow a blamed to wait for jail and to secure that the blame will mean trial. Judges determine the conditions of the bond by trying sure details about the blamed to a degree the type and position of the displeasure accused, whether a gun is asserted to have happened secondhand in the displeasure, the pressure of the evidence, the figure of the blamed, the blame’s kin ties, hiring, materials used in the production of goods, the distance of apartment in the society, engrossment in instruction, and past record. By chance, the judge will release the blame on a promise to perform in court accompanying or outside a loose bond”.</w:t>
      </w:r>
    </w:p>
    <w:p w:rsidR="00103C9B" w:rsidRPr="00103C9B" w:rsidRDefault="00103C9B" w:rsidP="00103C9B">
      <w:pPr>
        <w:spacing w:before="360" w:after="120" w:line="360" w:lineRule="auto"/>
        <w:jc w:val="both"/>
        <w:outlineLvl w:val="1"/>
        <w:rPr>
          <w:b/>
          <w:bCs/>
          <w:sz w:val="24"/>
          <w:szCs w:val="24"/>
          <w:lang w:val="en-US" w:eastAsia="en-US"/>
        </w:rPr>
      </w:pPr>
      <w:bookmarkStart w:id="4" w:name="_Toc134123854"/>
      <w:r w:rsidRPr="00103C9B">
        <w:rPr>
          <w:b/>
          <w:bCs/>
          <w:i/>
          <w:iCs/>
          <w:color w:val="000000"/>
          <w:sz w:val="24"/>
          <w:szCs w:val="24"/>
          <w:lang w:val="en-US" w:eastAsia="en-US"/>
        </w:rPr>
        <w:t>Court closings</w:t>
      </w:r>
      <w:bookmarkEnd w:id="4"/>
    </w:p>
    <w:p w:rsidR="00103C9B" w:rsidRPr="00103C9B" w:rsidRDefault="00103C9B" w:rsidP="00103C9B">
      <w:pPr>
        <w:spacing w:line="360" w:lineRule="auto"/>
        <w:jc w:val="both"/>
        <w:rPr>
          <w:sz w:val="24"/>
          <w:szCs w:val="24"/>
          <w:lang w:val="en-US" w:eastAsia="en-US"/>
        </w:rPr>
      </w:pPr>
      <w:r w:rsidRPr="00103C9B">
        <w:rPr>
          <w:color w:val="000000"/>
          <w:sz w:val="24"/>
          <w:szCs w:val="24"/>
          <w:lang w:val="en-US" w:eastAsia="en-US"/>
        </w:rPr>
        <w:t>Between the time period of “2010 and 2019”, over half the courts across the British Empire and Ridges were finished. While we widely support exertions to help the courts through better science, skilled will be opportunities when only a directly facing trial will transfer lawfulness. We trust that some science used to supply tangible hearings must be proven and proved to work before courts are finished (</w:t>
      </w:r>
      <w:r w:rsidRPr="00103C9B">
        <w:rPr>
          <w:color w:val="000000"/>
          <w:sz w:val="24"/>
          <w:szCs w:val="24"/>
          <w:shd w:val="clear" w:color="auto" w:fill="FFFFFF"/>
          <w:lang w:val="en-US" w:eastAsia="en-US"/>
        </w:rPr>
        <w:t>Cooper-Knock and Macdonald, 2020</w:t>
      </w:r>
      <w:r w:rsidRPr="00103C9B">
        <w:rPr>
          <w:color w:val="000000"/>
          <w:sz w:val="24"/>
          <w:szCs w:val="24"/>
          <w:lang w:val="en-US" w:eastAsia="en-US"/>
        </w:rPr>
        <w:t>). The magistrate is the most powerful person in the state, zone, and also the country. Without the magistrate, the government does not maintain the law in the country. In this scenario, the judge is needed  for controlling. in unlawful things in the country. The Judge created a major impact court and outside the court judge controlled the power given to the police and the authority of the country. </w:t>
      </w:r>
    </w:p>
    <w:p w:rsidR="00103C9B" w:rsidRPr="00103C9B" w:rsidRDefault="00103C9B" w:rsidP="00103C9B">
      <w:pPr>
        <w:spacing w:before="360" w:after="120" w:line="360" w:lineRule="auto"/>
        <w:jc w:val="both"/>
        <w:outlineLvl w:val="1"/>
        <w:rPr>
          <w:b/>
          <w:bCs/>
          <w:sz w:val="24"/>
          <w:szCs w:val="24"/>
          <w:lang w:val="en-US" w:eastAsia="en-US"/>
        </w:rPr>
      </w:pPr>
      <w:bookmarkStart w:id="5" w:name="_Toc134123855"/>
      <w:r w:rsidRPr="00103C9B">
        <w:rPr>
          <w:b/>
          <w:bCs/>
          <w:i/>
          <w:iCs/>
          <w:color w:val="000000"/>
          <w:sz w:val="24"/>
          <w:szCs w:val="24"/>
          <w:lang w:val="en-US" w:eastAsia="en-US"/>
        </w:rPr>
        <w:t>“Appearances of the magistrates”</w:t>
      </w:r>
      <w:bookmarkEnd w:id="5"/>
    </w:p>
    <w:p w:rsidR="00103C9B" w:rsidRPr="00103C9B" w:rsidRDefault="00103C9B" w:rsidP="00103C9B">
      <w:pPr>
        <w:spacing w:line="360" w:lineRule="auto"/>
        <w:jc w:val="both"/>
        <w:rPr>
          <w:sz w:val="24"/>
          <w:szCs w:val="24"/>
          <w:lang w:val="en-US" w:eastAsia="en-US"/>
        </w:rPr>
      </w:pPr>
      <w:r w:rsidRPr="00103C9B">
        <w:rPr>
          <w:color w:val="000000"/>
          <w:sz w:val="24"/>
          <w:szCs w:val="24"/>
          <w:lang w:val="en-US" w:eastAsia="en-US"/>
        </w:rPr>
        <w:t xml:space="preserve">A widely seen substance of civil officers was their better network accompanying the local society as distinguished accompanying Locality Judges, the intention that they were sensed expected better established to form judgments and operate appropriate “local lawfulness”. Additional seen substances of civil officers have a connection with the idea of “justice”. Few mixed a chair of three accompanying a better quality of justice, while bailiffs were more sensed by few expected more 1 receptive and less “case unfeeling” or “tired”. Any accused, exceptionally, civil officers themselves, still eminent their cost influence as justices are not rewarded a fee. In this appearance of the judge this help to maintain the lawful situation in the </w:t>
      </w:r>
      <w:r w:rsidRPr="00103C9B">
        <w:rPr>
          <w:color w:val="000000"/>
          <w:sz w:val="24"/>
          <w:szCs w:val="24"/>
          <w:lang w:val="en-US" w:eastAsia="en-US"/>
        </w:rPr>
        <w:lastRenderedPageBreak/>
        <w:t xml:space="preserve">country.  For the UK Judges, the ultimate widely quoted benefit was their speed in transacting cases likely their permissible knowledge (and after lower confidence in the Counselor), and the evidence that they remain unique (message they do not need to surrender to feel answer and penalizing). As per the opinion of </w:t>
      </w:r>
      <w:r w:rsidRPr="00103C9B">
        <w:rPr>
          <w:color w:val="000000"/>
          <w:sz w:val="24"/>
          <w:szCs w:val="24"/>
          <w:shd w:val="clear" w:color="auto" w:fill="FFFFFF"/>
          <w:lang w:val="en-US" w:eastAsia="en-US"/>
        </w:rPr>
        <w:t xml:space="preserve">Verheul,( 2020). </w:t>
      </w:r>
      <w:r w:rsidRPr="00103C9B">
        <w:rPr>
          <w:color w:val="000000"/>
          <w:sz w:val="24"/>
          <w:szCs w:val="24"/>
          <w:lang w:val="en-US" w:eastAsia="en-US"/>
        </w:rPr>
        <w:t>, This was by means of the scrutiny dossier, which erect that average case timings for Department Judges were usually smaller. Parish Judges sensed they were more proficient at case administration, a view that was joined by any of the Allowable Mentors, Justices’ Clerks, and justification solicitors. </w:t>
      </w:r>
    </w:p>
    <w:p w:rsidR="00103C9B" w:rsidRPr="00103C9B" w:rsidRDefault="00103C9B" w:rsidP="00103C9B">
      <w:pPr>
        <w:spacing w:before="240" w:after="240" w:line="360" w:lineRule="auto"/>
        <w:jc w:val="both"/>
        <w:outlineLvl w:val="1"/>
        <w:rPr>
          <w:b/>
          <w:bCs/>
          <w:sz w:val="24"/>
          <w:szCs w:val="24"/>
          <w:lang w:val="en-US" w:eastAsia="en-US"/>
        </w:rPr>
      </w:pPr>
      <w:bookmarkStart w:id="6" w:name="_Toc134123856"/>
      <w:r w:rsidRPr="00103C9B">
        <w:rPr>
          <w:b/>
          <w:bCs/>
          <w:i/>
          <w:iCs/>
          <w:color w:val="000000"/>
          <w:sz w:val="24"/>
          <w:szCs w:val="24"/>
          <w:lang w:val="en-US" w:eastAsia="en-US"/>
        </w:rPr>
        <w:t>“Benefits and Weaknesses of Magistrates in the Exercise of Justice”</w:t>
      </w:r>
      <w:bookmarkEnd w:id="6"/>
    </w:p>
    <w:p w:rsidR="00103C9B" w:rsidRPr="00103C9B" w:rsidRDefault="00103C9B" w:rsidP="00103C9B">
      <w:pPr>
        <w:spacing w:line="360" w:lineRule="auto"/>
        <w:jc w:val="both"/>
        <w:rPr>
          <w:sz w:val="24"/>
          <w:szCs w:val="24"/>
          <w:lang w:val="en-US" w:eastAsia="en-US"/>
        </w:rPr>
      </w:pPr>
    </w:p>
    <w:tbl>
      <w:tblPr>
        <w:tblW w:w="0" w:type="auto"/>
        <w:tblCellMar>
          <w:top w:w="15" w:type="dxa"/>
          <w:left w:w="15" w:type="dxa"/>
          <w:bottom w:w="15" w:type="dxa"/>
          <w:right w:w="15" w:type="dxa"/>
        </w:tblCellMar>
        <w:tblLook w:val="04A0"/>
      </w:tblPr>
      <w:tblGrid>
        <w:gridCol w:w="1883"/>
        <w:gridCol w:w="3863"/>
        <w:gridCol w:w="3814"/>
      </w:tblGrid>
      <w:tr w:rsidR="00103C9B" w:rsidRPr="00103C9B" w:rsidTr="00103C9B">
        <w:trPr>
          <w:trHeight w:val="5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03C9B" w:rsidRPr="00103C9B" w:rsidRDefault="00103C9B" w:rsidP="00103C9B">
            <w:pPr>
              <w:spacing w:before="240" w:after="240" w:line="360" w:lineRule="auto"/>
              <w:jc w:val="both"/>
              <w:rPr>
                <w:sz w:val="24"/>
                <w:szCs w:val="24"/>
                <w:lang w:val="en-US" w:eastAsia="en-US"/>
              </w:rPr>
            </w:pPr>
            <w:r w:rsidRPr="00103C9B">
              <w:rPr>
                <w:b/>
                <w:bCs/>
                <w:color w:val="000000"/>
                <w:sz w:val="24"/>
                <w:szCs w:val="24"/>
                <w:lang w:val="en-US" w:eastAsia="en-US"/>
              </w:rPr>
              <w:t>“Topic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03C9B" w:rsidRPr="00103C9B" w:rsidRDefault="00103C9B" w:rsidP="00103C9B">
            <w:pPr>
              <w:spacing w:before="240" w:after="240" w:line="360" w:lineRule="auto"/>
              <w:jc w:val="both"/>
              <w:rPr>
                <w:sz w:val="24"/>
                <w:szCs w:val="24"/>
                <w:lang w:val="en-US" w:eastAsia="en-US"/>
              </w:rPr>
            </w:pPr>
            <w:r w:rsidRPr="00103C9B">
              <w:rPr>
                <w:b/>
                <w:bCs/>
                <w:color w:val="000000"/>
                <w:sz w:val="24"/>
                <w:szCs w:val="24"/>
                <w:lang w:val="en-US" w:eastAsia="en-US"/>
              </w:rPr>
              <w:t>Advantages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03C9B" w:rsidRPr="00103C9B" w:rsidRDefault="00103C9B" w:rsidP="00103C9B">
            <w:pPr>
              <w:spacing w:before="240" w:after="240" w:line="360" w:lineRule="auto"/>
              <w:jc w:val="both"/>
              <w:rPr>
                <w:sz w:val="24"/>
                <w:szCs w:val="24"/>
                <w:lang w:val="en-US" w:eastAsia="en-US"/>
              </w:rPr>
            </w:pPr>
            <w:r w:rsidRPr="00103C9B">
              <w:rPr>
                <w:b/>
                <w:bCs/>
                <w:color w:val="000000"/>
                <w:sz w:val="24"/>
                <w:szCs w:val="24"/>
                <w:lang w:val="en-US" w:eastAsia="en-US"/>
              </w:rPr>
              <w:t>Disadvantage</w:t>
            </w:r>
          </w:p>
        </w:tc>
      </w:tr>
      <w:tr w:rsidR="00103C9B" w:rsidRPr="00103C9B" w:rsidTr="00103C9B">
        <w:trPr>
          <w:trHeight w:val="38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03C9B" w:rsidRPr="00103C9B" w:rsidRDefault="00103C9B" w:rsidP="00103C9B">
            <w:pPr>
              <w:spacing w:before="240" w:after="240" w:line="360" w:lineRule="auto"/>
              <w:jc w:val="both"/>
              <w:rPr>
                <w:sz w:val="24"/>
                <w:szCs w:val="24"/>
                <w:lang w:val="en-US" w:eastAsia="en-US"/>
              </w:rPr>
            </w:pPr>
            <w:r w:rsidRPr="00103C9B">
              <w:rPr>
                <w:color w:val="000000"/>
                <w:sz w:val="24"/>
                <w:szCs w:val="24"/>
                <w:lang w:val="en-US" w:eastAsia="en-US"/>
              </w:rPr>
              <w:t>Demon traction of community, Half period of time and middle class,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03C9B" w:rsidRPr="00103C9B" w:rsidRDefault="00103C9B" w:rsidP="00103C9B">
            <w:pPr>
              <w:spacing w:before="240" w:after="240" w:line="360" w:lineRule="auto"/>
              <w:jc w:val="both"/>
              <w:rPr>
                <w:sz w:val="24"/>
                <w:szCs w:val="24"/>
                <w:lang w:val="en-US" w:eastAsia="en-US"/>
              </w:rPr>
            </w:pPr>
            <w:r w:rsidRPr="00103C9B">
              <w:rPr>
                <w:color w:val="000000"/>
                <w:sz w:val="24"/>
                <w:szCs w:val="24"/>
                <w:lang w:val="en-US" w:eastAsia="en-US"/>
              </w:rPr>
              <w:t>support a larger representative sample of organizations than judges 53% of judges are girls distinguished to 28% of judges still a deficiency of cultural youth justices immediately only offended unrepresented adverts immediately established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03C9B" w:rsidRPr="00103C9B" w:rsidRDefault="00103C9B" w:rsidP="00103C9B">
            <w:pPr>
              <w:spacing w:before="240" w:after="240" w:line="360" w:lineRule="auto"/>
              <w:jc w:val="both"/>
              <w:rPr>
                <w:sz w:val="24"/>
                <w:szCs w:val="24"/>
                <w:lang w:val="en-US" w:eastAsia="en-US"/>
              </w:rPr>
            </w:pPr>
            <w:r w:rsidRPr="00103C9B">
              <w:rPr>
                <w:color w:val="000000"/>
                <w:sz w:val="24"/>
                <w:szCs w:val="24"/>
                <w:lang w:val="en-US" w:eastAsia="en-US"/>
              </w:rPr>
              <w:t>and middle disposed of not a real representative sample of people 40% are elderly 80% are over 50 little Similarly accompanying plurality of defendants the one is young and common laborers (</w:t>
            </w:r>
            <w:r w:rsidRPr="00103C9B">
              <w:rPr>
                <w:color w:val="000000"/>
                <w:sz w:val="24"/>
                <w:szCs w:val="24"/>
                <w:shd w:val="clear" w:color="auto" w:fill="FFFFFF"/>
                <w:lang w:val="en-US" w:eastAsia="en-US"/>
              </w:rPr>
              <w:t xml:space="preserve">Mhlongo and Dube, 2020. </w:t>
            </w:r>
            <w:r w:rsidRPr="00103C9B">
              <w:rPr>
                <w:color w:val="000000"/>
                <w:sz w:val="24"/>
                <w:szCs w:val="24"/>
                <w:lang w:val="en-US" w:eastAsia="en-US"/>
              </w:rPr>
              <w:t>).</w:t>
            </w:r>
          </w:p>
        </w:tc>
      </w:tr>
      <w:tr w:rsidR="00103C9B" w:rsidRPr="00103C9B" w:rsidTr="00103C9B">
        <w:trPr>
          <w:trHeight w:val="345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03C9B" w:rsidRPr="00103C9B" w:rsidRDefault="00103C9B" w:rsidP="00103C9B">
            <w:pPr>
              <w:spacing w:before="240" w:after="240" w:line="360" w:lineRule="auto"/>
              <w:jc w:val="both"/>
              <w:rPr>
                <w:sz w:val="24"/>
                <w:szCs w:val="24"/>
                <w:lang w:val="en-US" w:eastAsia="en-US"/>
              </w:rPr>
            </w:pPr>
            <w:r w:rsidRPr="00103C9B">
              <w:rPr>
                <w:color w:val="000000"/>
                <w:sz w:val="24"/>
                <w:szCs w:val="24"/>
                <w:lang w:val="en-US" w:eastAsia="en-US"/>
              </w:rPr>
              <w:lastRenderedPageBreak/>
              <w:t>The local study and discrepancies in punishing</w:t>
            </w:r>
          </w:p>
          <w:p w:rsidR="00103C9B" w:rsidRPr="00103C9B" w:rsidRDefault="00103C9B" w:rsidP="00103C9B">
            <w:pPr>
              <w:spacing w:before="240" w:after="240" w:line="360" w:lineRule="auto"/>
              <w:jc w:val="both"/>
              <w:rPr>
                <w:sz w:val="24"/>
                <w:szCs w:val="24"/>
                <w:lang w:val="en-US" w:eastAsia="en-US"/>
              </w:rPr>
            </w:pPr>
            <w:r w:rsidRPr="00103C9B">
              <w:rPr>
                <w:color w:val="000000"/>
                <w:sz w:val="24"/>
                <w:szCs w:val="24"/>
                <w:lang w:val="en-US" w:eastAsia="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03C9B" w:rsidRPr="00103C9B" w:rsidRDefault="00103C9B" w:rsidP="00103C9B">
            <w:pPr>
              <w:spacing w:before="240" w:after="240" w:line="360" w:lineRule="auto"/>
              <w:jc w:val="both"/>
              <w:rPr>
                <w:sz w:val="24"/>
                <w:szCs w:val="24"/>
                <w:lang w:val="en-US" w:eastAsia="en-US"/>
              </w:rPr>
            </w:pPr>
            <w:r w:rsidRPr="00103C9B">
              <w:rPr>
                <w:color w:val="000000"/>
                <w:sz w:val="24"/>
                <w:szCs w:val="24"/>
                <w:lang w:val="en-US" w:eastAsia="en-US"/>
              </w:rPr>
              <w:t>work familiar to the courts support the continuing standard of trial by peers experienced in the district so more knowledgeable of the local evil case of justices accepted into report many chauffeurs expect prostitutes in the district. hiring, materials used in the production of goods, the distance of apartments in the society, engrossment in instruction, and past records. By chance, the judge will release the blame on a promise to perform in court accompanying or outside a loose bond.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03C9B" w:rsidRPr="00103C9B" w:rsidRDefault="00103C9B" w:rsidP="00103C9B">
            <w:pPr>
              <w:spacing w:before="240" w:after="240" w:line="360" w:lineRule="auto"/>
              <w:jc w:val="both"/>
              <w:rPr>
                <w:sz w:val="24"/>
                <w:szCs w:val="24"/>
                <w:lang w:val="en-US" w:eastAsia="en-US"/>
              </w:rPr>
            </w:pPr>
            <w:r w:rsidRPr="00103C9B">
              <w:rPr>
                <w:color w:val="000000"/>
                <w:sz w:val="24"/>
                <w:szCs w:val="24"/>
                <w:lang w:val="en-US" w:eastAsia="en-US"/>
              </w:rPr>
              <w:t>Management stated that 20% of burglars in Deeside shipped to jail distinguished to 41% in corruption are medicated v otherwise imprisoning is the entity of a lottery. Frequently later fate has happened likely in a case the sentence is completed activity at a much later date a suggestion of correction by any means, e.g., cause the perpetrator cannot take place.</w:t>
            </w:r>
          </w:p>
          <w:p w:rsidR="00103C9B" w:rsidRPr="00103C9B" w:rsidRDefault="00103C9B" w:rsidP="00103C9B">
            <w:pPr>
              <w:spacing w:line="360" w:lineRule="auto"/>
              <w:jc w:val="both"/>
              <w:rPr>
                <w:sz w:val="24"/>
                <w:szCs w:val="24"/>
                <w:lang w:val="en-US" w:eastAsia="en-US"/>
              </w:rPr>
            </w:pPr>
          </w:p>
        </w:tc>
      </w:tr>
      <w:tr w:rsidR="00103C9B" w:rsidRPr="00103C9B" w:rsidTr="00103C9B">
        <w:trPr>
          <w:trHeight w:val="41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03C9B" w:rsidRPr="00103C9B" w:rsidRDefault="00103C9B" w:rsidP="00103C9B">
            <w:pPr>
              <w:spacing w:before="240" w:after="240" w:line="360" w:lineRule="auto"/>
              <w:jc w:val="both"/>
              <w:rPr>
                <w:sz w:val="24"/>
                <w:szCs w:val="24"/>
                <w:lang w:val="en-US" w:eastAsia="en-US"/>
              </w:rPr>
            </w:pPr>
            <w:r w:rsidRPr="00103C9B">
              <w:rPr>
                <w:color w:val="000000"/>
                <w:sz w:val="24"/>
                <w:szCs w:val="24"/>
                <w:lang w:val="en-US" w:eastAsia="en-US"/>
              </w:rPr>
              <w:t>Protects public currency, seen as forces benches</w:t>
            </w:r>
          </w:p>
          <w:p w:rsidR="00103C9B" w:rsidRPr="00103C9B" w:rsidRDefault="00103C9B" w:rsidP="00103C9B">
            <w:pPr>
              <w:spacing w:before="240" w:after="240" w:line="360" w:lineRule="auto"/>
              <w:jc w:val="both"/>
              <w:rPr>
                <w:sz w:val="24"/>
                <w:szCs w:val="24"/>
                <w:lang w:val="en-US" w:eastAsia="en-US"/>
              </w:rPr>
            </w:pPr>
            <w:r w:rsidRPr="00103C9B">
              <w:rPr>
                <w:color w:val="000000"/>
                <w:sz w:val="24"/>
                <w:szCs w:val="24"/>
                <w:lang w:val="en-US" w:eastAsia="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03C9B" w:rsidRPr="00103C9B" w:rsidRDefault="00103C9B" w:rsidP="00103C9B">
            <w:pPr>
              <w:spacing w:before="240" w:after="240" w:line="360" w:lineRule="auto"/>
              <w:jc w:val="both"/>
              <w:rPr>
                <w:sz w:val="24"/>
                <w:szCs w:val="24"/>
                <w:lang w:val="en-US" w:eastAsia="en-US"/>
              </w:rPr>
            </w:pPr>
            <w:r w:rsidRPr="00103C9B">
              <w:rPr>
                <w:color w:val="000000"/>
                <w:sz w:val="24"/>
                <w:szCs w:val="24"/>
                <w:lang w:val="en-US" w:eastAsia="en-US"/>
              </w:rPr>
              <w:t>Lay Judges are voluntary judges court is a self-governing something cost of replacement bureaucracy accompanying rewarded judges is supposed at £100 heap an old age cost of the trial at a bailiff’s court much inexpensive 95% of all criminal cases are handled by justices (</w:t>
            </w:r>
            <w:r w:rsidRPr="00103C9B">
              <w:rPr>
                <w:color w:val="000000"/>
                <w:sz w:val="24"/>
                <w:szCs w:val="24"/>
                <w:shd w:val="clear" w:color="auto" w:fill="FFFFFF"/>
                <w:lang w:val="en-US" w:eastAsia="en-US"/>
              </w:rPr>
              <w:t>Marques and Milne, 2019</w:t>
            </w:r>
            <w:r w:rsidRPr="00103C9B">
              <w:rPr>
                <w:color w:val="000000"/>
                <w:sz w:val="24"/>
                <w:szCs w:val="24"/>
                <w:lang w:val="en-US" w:eastAsia="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03C9B" w:rsidRPr="00103C9B" w:rsidRDefault="00103C9B" w:rsidP="00103C9B">
            <w:pPr>
              <w:spacing w:before="240" w:after="240" w:line="360" w:lineRule="auto"/>
              <w:jc w:val="both"/>
              <w:rPr>
                <w:sz w:val="24"/>
                <w:szCs w:val="24"/>
                <w:lang w:val="en-US" w:eastAsia="en-US"/>
              </w:rPr>
            </w:pPr>
            <w:r w:rsidRPr="00103C9B">
              <w:rPr>
                <w:color w:val="000000"/>
                <w:sz w:val="24"/>
                <w:szCs w:val="24"/>
                <w:lang w:val="en-US" w:eastAsia="en-US"/>
              </w:rPr>
              <w:t>likely expected government partial only 20% of defendants raise innocently distinguished to 62% innocent in the crown legal case of civil officer honestly acknowledged welcome view was forever to trust lawman over accused”.</w:t>
            </w:r>
          </w:p>
        </w:tc>
      </w:tr>
    </w:tbl>
    <w:p w:rsidR="00103C9B" w:rsidRPr="00103C9B" w:rsidRDefault="00103C9B" w:rsidP="00A3745C">
      <w:pPr>
        <w:spacing w:before="240" w:after="240" w:line="360" w:lineRule="auto"/>
        <w:jc w:val="center"/>
        <w:rPr>
          <w:sz w:val="24"/>
          <w:szCs w:val="24"/>
          <w:lang w:val="en-US" w:eastAsia="en-US"/>
        </w:rPr>
      </w:pPr>
      <w:r w:rsidRPr="00103C9B">
        <w:rPr>
          <w:b/>
          <w:bCs/>
          <w:color w:val="000000"/>
          <w:sz w:val="24"/>
          <w:szCs w:val="24"/>
          <w:lang w:val="en-US" w:eastAsia="en-US"/>
        </w:rPr>
        <w:t>Table 1: Benefits and Weaknesses of Justice</w:t>
      </w:r>
    </w:p>
    <w:p w:rsidR="00103C9B" w:rsidRPr="00103C9B" w:rsidRDefault="00103C9B" w:rsidP="00103C9B">
      <w:pPr>
        <w:spacing w:before="360" w:after="120" w:line="360" w:lineRule="auto"/>
        <w:jc w:val="both"/>
        <w:outlineLvl w:val="1"/>
        <w:rPr>
          <w:b/>
          <w:bCs/>
          <w:sz w:val="24"/>
          <w:szCs w:val="24"/>
          <w:lang w:val="en-US" w:eastAsia="en-US"/>
        </w:rPr>
      </w:pPr>
      <w:bookmarkStart w:id="7" w:name="_Toc134123857"/>
      <w:r w:rsidRPr="00103C9B">
        <w:rPr>
          <w:b/>
          <w:bCs/>
          <w:i/>
          <w:iCs/>
          <w:color w:val="000000"/>
          <w:sz w:val="24"/>
          <w:szCs w:val="24"/>
          <w:lang w:val="en-US" w:eastAsia="en-US"/>
        </w:rPr>
        <w:t>Improvement</w:t>
      </w:r>
      <w:bookmarkEnd w:id="7"/>
      <w:r w:rsidRPr="00103C9B">
        <w:rPr>
          <w:b/>
          <w:bCs/>
          <w:i/>
          <w:iCs/>
          <w:color w:val="000000"/>
          <w:sz w:val="24"/>
          <w:szCs w:val="24"/>
          <w:lang w:val="en-US" w:eastAsia="en-US"/>
        </w:rPr>
        <w:t> </w:t>
      </w:r>
    </w:p>
    <w:p w:rsidR="00103C9B" w:rsidRPr="00103C9B" w:rsidRDefault="00103C9B" w:rsidP="00103C9B">
      <w:pPr>
        <w:spacing w:line="360" w:lineRule="auto"/>
        <w:jc w:val="both"/>
        <w:rPr>
          <w:sz w:val="24"/>
          <w:szCs w:val="24"/>
          <w:lang w:val="en-US" w:eastAsia="en-US"/>
        </w:rPr>
      </w:pPr>
      <w:r w:rsidRPr="00103C9B">
        <w:rPr>
          <w:color w:val="000000"/>
          <w:sz w:val="24"/>
          <w:szCs w:val="24"/>
          <w:lang w:val="en-US" w:eastAsia="en-US"/>
        </w:rPr>
        <w:lastRenderedPageBreak/>
        <w:t>“Improvement in justice is the most important to prevent the wrong judgment in the court of the law, this is the major reason to understand the process of judgment. Although the government improves the justice system in the country. More cases resulted from the completed suspect by the authority (like public prosecutors and police). Need to fast trial of the suspect, in the UK ⅔ of the case are completed within a month. The police must be given fair value to the defendant.</w:t>
      </w:r>
    </w:p>
    <w:p w:rsidR="00103C9B" w:rsidRPr="00103C9B" w:rsidRDefault="00103C9B" w:rsidP="00103C9B">
      <w:pPr>
        <w:spacing w:line="360" w:lineRule="auto"/>
        <w:jc w:val="both"/>
        <w:rPr>
          <w:sz w:val="24"/>
          <w:szCs w:val="24"/>
          <w:lang w:val="en-US" w:eastAsia="en-US"/>
        </w:rPr>
      </w:pPr>
      <w:r w:rsidRPr="00103C9B">
        <w:rPr>
          <w:color w:val="000000"/>
          <w:sz w:val="24"/>
          <w:szCs w:val="24"/>
          <w:lang w:val="en-US" w:eastAsia="en-US"/>
        </w:rPr>
        <w:t>bettering the lawfulness plan is wanted to remedy the following questions.</w:t>
      </w:r>
    </w:p>
    <w:p w:rsidR="00103C9B" w:rsidRPr="00103C9B" w:rsidRDefault="00103C9B" w:rsidP="00103C9B">
      <w:pPr>
        <w:numPr>
          <w:ilvl w:val="0"/>
          <w:numId w:val="2"/>
        </w:numPr>
        <w:spacing w:line="360" w:lineRule="auto"/>
        <w:jc w:val="both"/>
        <w:textAlignment w:val="baseline"/>
        <w:rPr>
          <w:color w:val="000000"/>
          <w:sz w:val="24"/>
          <w:szCs w:val="24"/>
          <w:lang w:val="en-US" w:eastAsia="en-US"/>
        </w:rPr>
      </w:pPr>
      <w:r w:rsidRPr="00103C9B">
        <w:rPr>
          <w:color w:val="000000"/>
          <w:sz w:val="24"/>
          <w:szCs w:val="24"/>
          <w:lang w:val="en-US" w:eastAsia="en-US"/>
        </w:rPr>
        <w:t>Consistently defendants should give excessively long looking forward trial.</w:t>
      </w:r>
    </w:p>
    <w:p w:rsidR="00103C9B" w:rsidRPr="00103C9B" w:rsidRDefault="00103C9B" w:rsidP="00103C9B">
      <w:pPr>
        <w:numPr>
          <w:ilvl w:val="0"/>
          <w:numId w:val="2"/>
        </w:numPr>
        <w:spacing w:line="360" w:lineRule="auto"/>
        <w:jc w:val="both"/>
        <w:textAlignment w:val="baseline"/>
        <w:rPr>
          <w:color w:val="000000"/>
          <w:sz w:val="24"/>
          <w:szCs w:val="24"/>
          <w:lang w:val="en-US" w:eastAsia="en-US"/>
        </w:rPr>
      </w:pPr>
      <w:r w:rsidRPr="00103C9B">
        <w:rPr>
          <w:color w:val="000000"/>
          <w:sz w:val="24"/>
          <w:szCs w:val="24"/>
          <w:lang w:val="en-US" w:eastAsia="en-US"/>
        </w:rPr>
        <w:t>It is not forever clear whether a conclusion not to persevere is substantiated.</w:t>
      </w:r>
    </w:p>
    <w:p w:rsidR="00103C9B" w:rsidRPr="00103C9B" w:rsidRDefault="00103C9B" w:rsidP="00103C9B">
      <w:pPr>
        <w:numPr>
          <w:ilvl w:val="0"/>
          <w:numId w:val="2"/>
        </w:numPr>
        <w:spacing w:line="360" w:lineRule="auto"/>
        <w:jc w:val="both"/>
        <w:textAlignment w:val="baseline"/>
        <w:rPr>
          <w:color w:val="000000"/>
          <w:sz w:val="24"/>
          <w:szCs w:val="24"/>
          <w:lang w:val="en-US" w:eastAsia="en-US"/>
        </w:rPr>
      </w:pPr>
      <w:r w:rsidRPr="00103C9B">
        <w:rPr>
          <w:color w:val="000000"/>
          <w:sz w:val="24"/>
          <w:szCs w:val="24"/>
          <w:lang w:val="en-US" w:eastAsia="en-US"/>
        </w:rPr>
        <w:t>Frequently later fate has happened likely in a case the sentence is completed activity at a much later date a suggestion of correction by any means, e.g., cause the perpetrator cannot take place (</w:t>
      </w:r>
      <w:r w:rsidRPr="00103C9B">
        <w:rPr>
          <w:color w:val="000000"/>
          <w:sz w:val="24"/>
          <w:szCs w:val="24"/>
          <w:shd w:val="clear" w:color="auto" w:fill="FFFFFF"/>
          <w:lang w:val="en-US" w:eastAsia="en-US"/>
        </w:rPr>
        <w:t>Barber, 2020</w:t>
      </w:r>
      <w:r w:rsidRPr="00103C9B">
        <w:rPr>
          <w:color w:val="000000"/>
          <w:sz w:val="24"/>
          <w:szCs w:val="24"/>
          <w:lang w:val="en-US" w:eastAsia="en-US"/>
        </w:rPr>
        <w:t>).</w:t>
      </w:r>
    </w:p>
    <w:p w:rsidR="00103C9B" w:rsidRPr="00103C9B" w:rsidRDefault="00103C9B" w:rsidP="00103C9B">
      <w:pPr>
        <w:numPr>
          <w:ilvl w:val="0"/>
          <w:numId w:val="2"/>
        </w:numPr>
        <w:spacing w:line="360" w:lineRule="auto"/>
        <w:jc w:val="both"/>
        <w:textAlignment w:val="baseline"/>
        <w:rPr>
          <w:color w:val="000000"/>
          <w:sz w:val="24"/>
          <w:szCs w:val="24"/>
          <w:lang w:val="en-US" w:eastAsia="en-US"/>
        </w:rPr>
      </w:pPr>
      <w:r w:rsidRPr="00103C9B">
        <w:rPr>
          <w:color w:val="000000"/>
          <w:sz w:val="24"/>
          <w:szCs w:val="24"/>
          <w:lang w:val="en-US" w:eastAsia="en-US"/>
        </w:rPr>
        <w:t>Criminal cases may be controlled faster”.</w:t>
      </w:r>
    </w:p>
    <w:p w:rsidR="00103C9B" w:rsidRPr="00103C9B" w:rsidRDefault="00103C9B" w:rsidP="00103C9B">
      <w:pPr>
        <w:spacing w:before="360" w:after="120" w:line="360" w:lineRule="auto"/>
        <w:jc w:val="both"/>
        <w:outlineLvl w:val="1"/>
        <w:rPr>
          <w:b/>
          <w:bCs/>
          <w:sz w:val="24"/>
          <w:szCs w:val="24"/>
          <w:lang w:val="en-US" w:eastAsia="en-US"/>
        </w:rPr>
      </w:pPr>
      <w:bookmarkStart w:id="8" w:name="_Toc134123858"/>
      <w:r w:rsidRPr="00103C9B">
        <w:rPr>
          <w:b/>
          <w:bCs/>
          <w:i/>
          <w:iCs/>
          <w:color w:val="000000"/>
          <w:sz w:val="24"/>
          <w:szCs w:val="24"/>
          <w:lang w:val="en-US" w:eastAsia="en-US"/>
        </w:rPr>
        <w:t>Conclusion</w:t>
      </w:r>
      <w:bookmarkEnd w:id="8"/>
      <w:r w:rsidRPr="00103C9B">
        <w:rPr>
          <w:b/>
          <w:bCs/>
          <w:i/>
          <w:iCs/>
          <w:color w:val="000000"/>
          <w:sz w:val="24"/>
          <w:szCs w:val="24"/>
          <w:lang w:val="en-US" w:eastAsia="en-US"/>
        </w:rPr>
        <w:t> </w:t>
      </w:r>
    </w:p>
    <w:p w:rsidR="00103C9B" w:rsidRPr="00103C9B" w:rsidRDefault="00103C9B" w:rsidP="00103C9B">
      <w:pPr>
        <w:spacing w:line="360" w:lineRule="auto"/>
        <w:jc w:val="both"/>
        <w:rPr>
          <w:sz w:val="24"/>
          <w:szCs w:val="24"/>
          <w:lang w:val="en-US" w:eastAsia="en-US"/>
        </w:rPr>
      </w:pPr>
      <w:r w:rsidRPr="00103C9B">
        <w:rPr>
          <w:color w:val="000000"/>
          <w:sz w:val="24"/>
          <w:szCs w:val="24"/>
          <w:lang w:val="en-US" w:eastAsia="en-US"/>
        </w:rPr>
        <w:t>In this report analyzes the concept of the judge and the work of the judge. “The remarks presented that Allowable Mentors supported support to two together justices and Region Judges. Still, they again told that Allowable Mentors determined counseling to civil officers inside the tribunal more often than they acted for the UK Judges. This judgment was mirrored in apiece interviews place bailiffs themselves went to the climax that Permissible Mentors gambled a more important act all along the exercise. Still, in interviews added partners submitted that justices were more dependent on Allowable Mentors than the note quantity designated. The interviews emphasize that Permissible Mentors give a much better quality of support to justices except for the tribunal than they acted to Locality Judges.  For the UK Judges, the ultimate widely quoted benefit was their speed in transacting cases likely their permissible knowledge and the evidence that they remain unique”. </w:t>
      </w:r>
    </w:p>
    <w:p w:rsidR="00103C9B" w:rsidRPr="00103C9B" w:rsidRDefault="00103C9B" w:rsidP="00103C9B">
      <w:pPr>
        <w:spacing w:line="360" w:lineRule="auto"/>
        <w:jc w:val="both"/>
        <w:rPr>
          <w:sz w:val="24"/>
          <w:szCs w:val="24"/>
          <w:lang w:val="en-US" w:eastAsia="en-US"/>
        </w:rPr>
      </w:pPr>
    </w:p>
    <w:p w:rsidR="005E5E86" w:rsidRDefault="005E5E86">
      <w:pPr>
        <w:spacing w:after="200" w:line="480" w:lineRule="auto"/>
        <w:ind w:left="720" w:hanging="720"/>
        <w:rPr>
          <w:b/>
          <w:bCs/>
          <w:color w:val="000000"/>
          <w:kern w:val="36"/>
          <w:sz w:val="24"/>
          <w:szCs w:val="24"/>
          <w:lang w:val="en-US" w:eastAsia="en-US"/>
        </w:rPr>
      </w:pPr>
      <w:r>
        <w:rPr>
          <w:b/>
          <w:bCs/>
          <w:color w:val="000000"/>
          <w:kern w:val="36"/>
          <w:sz w:val="24"/>
          <w:szCs w:val="24"/>
          <w:lang w:val="en-US" w:eastAsia="en-US"/>
        </w:rPr>
        <w:br w:type="page"/>
      </w:r>
    </w:p>
    <w:p w:rsidR="00103C9B" w:rsidRPr="00103C9B" w:rsidRDefault="00103C9B" w:rsidP="00103C9B">
      <w:pPr>
        <w:spacing w:before="400" w:after="120" w:line="360" w:lineRule="auto"/>
        <w:jc w:val="both"/>
        <w:outlineLvl w:val="0"/>
        <w:rPr>
          <w:b/>
          <w:bCs/>
          <w:kern w:val="36"/>
          <w:sz w:val="24"/>
          <w:szCs w:val="24"/>
          <w:lang w:val="en-US" w:eastAsia="en-US"/>
        </w:rPr>
      </w:pPr>
      <w:bookmarkStart w:id="9" w:name="_Toc134123859"/>
      <w:r w:rsidRPr="00103C9B">
        <w:rPr>
          <w:b/>
          <w:bCs/>
          <w:color w:val="000000"/>
          <w:kern w:val="36"/>
          <w:sz w:val="24"/>
          <w:szCs w:val="24"/>
          <w:lang w:val="en-US" w:eastAsia="en-US"/>
        </w:rPr>
        <w:lastRenderedPageBreak/>
        <w:t>Reference</w:t>
      </w:r>
      <w:bookmarkEnd w:id="9"/>
      <w:r w:rsidRPr="00103C9B">
        <w:rPr>
          <w:b/>
          <w:bCs/>
          <w:color w:val="000000"/>
          <w:kern w:val="36"/>
          <w:sz w:val="24"/>
          <w:szCs w:val="24"/>
          <w:lang w:val="en-US" w:eastAsia="en-US"/>
        </w:rPr>
        <w:t> </w:t>
      </w:r>
    </w:p>
    <w:p w:rsidR="00103C9B" w:rsidRPr="00103C9B" w:rsidRDefault="00103C9B" w:rsidP="00103C9B">
      <w:pPr>
        <w:spacing w:before="240" w:after="240" w:line="360" w:lineRule="auto"/>
        <w:jc w:val="both"/>
        <w:rPr>
          <w:sz w:val="24"/>
          <w:szCs w:val="24"/>
          <w:lang w:val="en-US" w:eastAsia="en-US"/>
        </w:rPr>
      </w:pPr>
      <w:r w:rsidRPr="00103C9B">
        <w:rPr>
          <w:color w:val="000000"/>
          <w:sz w:val="24"/>
          <w:szCs w:val="24"/>
          <w:shd w:val="clear" w:color="auto" w:fill="FFFFFF"/>
          <w:lang w:val="en-US" w:eastAsia="en-US"/>
        </w:rPr>
        <w:t xml:space="preserve">Thurston, J.L., 2019. Black robes, white judges: The lack of diversity on the magistrate judge bench. </w:t>
      </w:r>
      <w:r w:rsidRPr="00103C9B">
        <w:rPr>
          <w:i/>
          <w:iCs/>
          <w:color w:val="000000"/>
          <w:sz w:val="24"/>
          <w:szCs w:val="24"/>
          <w:lang w:val="en-US" w:eastAsia="en-US"/>
        </w:rPr>
        <w:t>Law &amp; Contemp. Probs.</w:t>
      </w:r>
      <w:r w:rsidRPr="00103C9B">
        <w:rPr>
          <w:color w:val="000000"/>
          <w:sz w:val="24"/>
          <w:szCs w:val="24"/>
          <w:lang w:val="en-US" w:eastAsia="en-US"/>
        </w:rPr>
        <w:t xml:space="preserve">, </w:t>
      </w:r>
      <w:r w:rsidRPr="00103C9B">
        <w:rPr>
          <w:i/>
          <w:iCs/>
          <w:color w:val="000000"/>
          <w:sz w:val="24"/>
          <w:szCs w:val="24"/>
          <w:lang w:val="en-US" w:eastAsia="en-US"/>
        </w:rPr>
        <w:t>82</w:t>
      </w:r>
      <w:r w:rsidRPr="00103C9B">
        <w:rPr>
          <w:color w:val="000000"/>
          <w:sz w:val="24"/>
          <w:szCs w:val="24"/>
          <w:lang w:val="en-US" w:eastAsia="en-US"/>
        </w:rPr>
        <w:t>, p.63.</w:t>
      </w:r>
    </w:p>
    <w:p w:rsidR="00103C9B" w:rsidRPr="00103C9B" w:rsidRDefault="00103C9B" w:rsidP="00103C9B">
      <w:pPr>
        <w:spacing w:before="240" w:after="240" w:line="360" w:lineRule="auto"/>
        <w:jc w:val="both"/>
        <w:rPr>
          <w:sz w:val="24"/>
          <w:szCs w:val="24"/>
          <w:lang w:val="en-US" w:eastAsia="en-US"/>
        </w:rPr>
      </w:pPr>
      <w:r w:rsidRPr="00103C9B">
        <w:rPr>
          <w:color w:val="000000"/>
          <w:sz w:val="24"/>
          <w:szCs w:val="24"/>
          <w:shd w:val="clear" w:color="auto" w:fill="FFFFFF"/>
          <w:lang w:val="en-US" w:eastAsia="en-US"/>
        </w:rPr>
        <w:t xml:space="preserve">Howard, H., 2021. Effective Participation of Mentally Vulnerable Defendants in the Magistrates’ Courts in England and Wales—The ‘Front Line’from a Legal Perspective. </w:t>
      </w:r>
      <w:r w:rsidRPr="00103C9B">
        <w:rPr>
          <w:i/>
          <w:iCs/>
          <w:color w:val="000000"/>
          <w:sz w:val="24"/>
          <w:szCs w:val="24"/>
          <w:lang w:val="en-US" w:eastAsia="en-US"/>
        </w:rPr>
        <w:t>The Journal of Criminal Law</w:t>
      </w:r>
      <w:r w:rsidRPr="00103C9B">
        <w:rPr>
          <w:color w:val="000000"/>
          <w:sz w:val="24"/>
          <w:szCs w:val="24"/>
          <w:lang w:val="en-US" w:eastAsia="en-US"/>
        </w:rPr>
        <w:t xml:space="preserve">, </w:t>
      </w:r>
      <w:r w:rsidRPr="00103C9B">
        <w:rPr>
          <w:i/>
          <w:iCs/>
          <w:color w:val="000000"/>
          <w:sz w:val="24"/>
          <w:szCs w:val="24"/>
          <w:lang w:val="en-US" w:eastAsia="en-US"/>
        </w:rPr>
        <w:t>85</w:t>
      </w:r>
      <w:r w:rsidRPr="00103C9B">
        <w:rPr>
          <w:color w:val="000000"/>
          <w:sz w:val="24"/>
          <w:szCs w:val="24"/>
          <w:lang w:val="en-US" w:eastAsia="en-US"/>
        </w:rPr>
        <w:t>(1), pp.3-16.</w:t>
      </w:r>
    </w:p>
    <w:p w:rsidR="00103C9B" w:rsidRPr="00103C9B" w:rsidRDefault="00103C9B" w:rsidP="00103C9B">
      <w:pPr>
        <w:spacing w:before="240" w:after="240" w:line="360" w:lineRule="auto"/>
        <w:jc w:val="both"/>
        <w:rPr>
          <w:sz w:val="24"/>
          <w:szCs w:val="24"/>
          <w:lang w:val="en-US" w:eastAsia="en-US"/>
        </w:rPr>
      </w:pPr>
      <w:r w:rsidRPr="00103C9B">
        <w:rPr>
          <w:color w:val="000000"/>
          <w:sz w:val="24"/>
          <w:szCs w:val="24"/>
          <w:shd w:val="clear" w:color="auto" w:fill="FFFFFF"/>
          <w:lang w:val="en-US" w:eastAsia="en-US"/>
        </w:rPr>
        <w:t xml:space="preserve">Cooper-Knock, S.J. and Macdonald, A., 2020. A summons to the magistrates’ courts in South Africa and Uganda. </w:t>
      </w:r>
      <w:r w:rsidRPr="00103C9B">
        <w:rPr>
          <w:i/>
          <w:iCs/>
          <w:color w:val="000000"/>
          <w:sz w:val="24"/>
          <w:szCs w:val="24"/>
          <w:lang w:val="en-US" w:eastAsia="en-US"/>
        </w:rPr>
        <w:t>African Affairs</w:t>
      </w:r>
      <w:r w:rsidRPr="00103C9B">
        <w:rPr>
          <w:color w:val="000000"/>
          <w:sz w:val="24"/>
          <w:szCs w:val="24"/>
          <w:lang w:val="en-US" w:eastAsia="en-US"/>
        </w:rPr>
        <w:t xml:space="preserve">, </w:t>
      </w:r>
      <w:r w:rsidRPr="00103C9B">
        <w:rPr>
          <w:i/>
          <w:iCs/>
          <w:color w:val="000000"/>
          <w:sz w:val="24"/>
          <w:szCs w:val="24"/>
          <w:lang w:val="en-US" w:eastAsia="en-US"/>
        </w:rPr>
        <w:t>119</w:t>
      </w:r>
      <w:r w:rsidRPr="00103C9B">
        <w:rPr>
          <w:color w:val="000000"/>
          <w:sz w:val="24"/>
          <w:szCs w:val="24"/>
          <w:lang w:val="en-US" w:eastAsia="en-US"/>
        </w:rPr>
        <w:t>(477), pp.552-577.</w:t>
      </w:r>
    </w:p>
    <w:p w:rsidR="00103C9B" w:rsidRPr="00103C9B" w:rsidRDefault="00103C9B" w:rsidP="00103C9B">
      <w:pPr>
        <w:spacing w:before="240" w:after="240" w:line="360" w:lineRule="auto"/>
        <w:jc w:val="both"/>
        <w:rPr>
          <w:sz w:val="24"/>
          <w:szCs w:val="24"/>
          <w:lang w:val="en-US" w:eastAsia="en-US"/>
        </w:rPr>
      </w:pPr>
      <w:r w:rsidRPr="00103C9B">
        <w:rPr>
          <w:color w:val="000000"/>
          <w:sz w:val="24"/>
          <w:szCs w:val="24"/>
          <w:shd w:val="clear" w:color="auto" w:fill="FFFFFF"/>
          <w:lang w:val="en-US" w:eastAsia="en-US"/>
        </w:rPr>
        <w:t xml:space="preserve">Verheul, S., 2020. “Rotten Row is Rotten to the Core”: The Material and Sensory Politics of Harare's Magistrates’ Courts after 2000. </w:t>
      </w:r>
      <w:r w:rsidRPr="00103C9B">
        <w:rPr>
          <w:i/>
          <w:iCs/>
          <w:color w:val="000000"/>
          <w:sz w:val="24"/>
          <w:szCs w:val="24"/>
          <w:lang w:val="en-US" w:eastAsia="en-US"/>
        </w:rPr>
        <w:t>PoLAR: Political and Legal Anthropology Review</w:t>
      </w:r>
      <w:r w:rsidRPr="00103C9B">
        <w:rPr>
          <w:color w:val="000000"/>
          <w:sz w:val="24"/>
          <w:szCs w:val="24"/>
          <w:lang w:val="en-US" w:eastAsia="en-US"/>
        </w:rPr>
        <w:t xml:space="preserve">, </w:t>
      </w:r>
      <w:r w:rsidRPr="00103C9B">
        <w:rPr>
          <w:i/>
          <w:iCs/>
          <w:color w:val="000000"/>
          <w:sz w:val="24"/>
          <w:szCs w:val="24"/>
          <w:lang w:val="en-US" w:eastAsia="en-US"/>
        </w:rPr>
        <w:t>43</w:t>
      </w:r>
      <w:r w:rsidRPr="00103C9B">
        <w:rPr>
          <w:color w:val="000000"/>
          <w:sz w:val="24"/>
          <w:szCs w:val="24"/>
          <w:lang w:val="en-US" w:eastAsia="en-US"/>
        </w:rPr>
        <w:t>(2), pp.262-279.</w:t>
      </w:r>
    </w:p>
    <w:p w:rsidR="00103C9B" w:rsidRPr="00103C9B" w:rsidRDefault="00103C9B" w:rsidP="00103C9B">
      <w:pPr>
        <w:spacing w:before="240" w:after="240" w:line="360" w:lineRule="auto"/>
        <w:jc w:val="both"/>
        <w:rPr>
          <w:sz w:val="24"/>
          <w:szCs w:val="24"/>
          <w:lang w:val="en-US" w:eastAsia="en-US"/>
        </w:rPr>
      </w:pPr>
      <w:r w:rsidRPr="00103C9B">
        <w:rPr>
          <w:color w:val="000000"/>
          <w:sz w:val="24"/>
          <w:szCs w:val="24"/>
          <w:shd w:val="clear" w:color="auto" w:fill="FFFFFF"/>
          <w:lang w:val="en-US" w:eastAsia="en-US"/>
        </w:rPr>
        <w:t xml:space="preserve">Mhlongo, L. and Dube, A., 2020. Legal standing of victims in criminal proceedings: Wickham v Magistrate, Stellenbosch 2017 1 BCLR 121 (CC). </w:t>
      </w:r>
      <w:r w:rsidRPr="00103C9B">
        <w:rPr>
          <w:i/>
          <w:iCs/>
          <w:color w:val="000000"/>
          <w:sz w:val="24"/>
          <w:szCs w:val="24"/>
          <w:lang w:val="en-US" w:eastAsia="en-US"/>
        </w:rPr>
        <w:t>Potchefstroom Electronic Law Journal/PotchefstroomseElektronieseRegsblad</w:t>
      </w:r>
      <w:r w:rsidRPr="00103C9B">
        <w:rPr>
          <w:color w:val="000000"/>
          <w:sz w:val="24"/>
          <w:szCs w:val="24"/>
          <w:lang w:val="en-US" w:eastAsia="en-US"/>
        </w:rPr>
        <w:t xml:space="preserve">, </w:t>
      </w:r>
      <w:r w:rsidRPr="00103C9B">
        <w:rPr>
          <w:i/>
          <w:iCs/>
          <w:color w:val="000000"/>
          <w:sz w:val="24"/>
          <w:szCs w:val="24"/>
          <w:lang w:val="en-US" w:eastAsia="en-US"/>
        </w:rPr>
        <w:t>23</w:t>
      </w:r>
      <w:r w:rsidRPr="00103C9B">
        <w:rPr>
          <w:color w:val="000000"/>
          <w:sz w:val="24"/>
          <w:szCs w:val="24"/>
          <w:lang w:val="en-US" w:eastAsia="en-US"/>
        </w:rPr>
        <w:t>(1).</w:t>
      </w:r>
    </w:p>
    <w:p w:rsidR="00103C9B" w:rsidRPr="00103C9B" w:rsidRDefault="00103C9B" w:rsidP="00103C9B">
      <w:pPr>
        <w:spacing w:before="240" w:after="240" w:line="360" w:lineRule="auto"/>
        <w:jc w:val="both"/>
        <w:rPr>
          <w:sz w:val="24"/>
          <w:szCs w:val="24"/>
          <w:lang w:val="en-US" w:eastAsia="en-US"/>
        </w:rPr>
      </w:pPr>
      <w:r w:rsidRPr="00103C9B">
        <w:rPr>
          <w:color w:val="000000"/>
          <w:sz w:val="24"/>
          <w:szCs w:val="24"/>
          <w:shd w:val="clear" w:color="auto" w:fill="FFFFFF"/>
          <w:lang w:val="en-US" w:eastAsia="en-US"/>
        </w:rPr>
        <w:t xml:space="preserve">Marques, P.B. and Milne, R., 2019. The investigative interview contribution to law enforcement: Perceptions of Portuguese police officers and magistrates. </w:t>
      </w:r>
      <w:r w:rsidRPr="00103C9B">
        <w:rPr>
          <w:i/>
          <w:iCs/>
          <w:color w:val="000000"/>
          <w:sz w:val="24"/>
          <w:szCs w:val="24"/>
          <w:lang w:val="en-US" w:eastAsia="en-US"/>
        </w:rPr>
        <w:t>Eur. L. Enforcement Res. Bull.</w:t>
      </w:r>
      <w:r w:rsidRPr="00103C9B">
        <w:rPr>
          <w:color w:val="000000"/>
          <w:sz w:val="24"/>
          <w:szCs w:val="24"/>
          <w:lang w:val="en-US" w:eastAsia="en-US"/>
        </w:rPr>
        <w:t xml:space="preserve">, </w:t>
      </w:r>
      <w:r w:rsidRPr="00103C9B">
        <w:rPr>
          <w:i/>
          <w:iCs/>
          <w:color w:val="000000"/>
          <w:sz w:val="24"/>
          <w:szCs w:val="24"/>
          <w:lang w:val="en-US" w:eastAsia="en-US"/>
        </w:rPr>
        <w:t>18</w:t>
      </w:r>
      <w:r w:rsidRPr="00103C9B">
        <w:rPr>
          <w:color w:val="000000"/>
          <w:sz w:val="24"/>
          <w:szCs w:val="24"/>
          <w:lang w:val="en-US" w:eastAsia="en-US"/>
        </w:rPr>
        <w:t>, p.91.</w:t>
      </w:r>
    </w:p>
    <w:p w:rsidR="00103C9B" w:rsidRPr="00103C9B" w:rsidRDefault="00103C9B" w:rsidP="00103C9B">
      <w:pPr>
        <w:spacing w:before="240" w:after="240" w:line="360" w:lineRule="auto"/>
        <w:jc w:val="both"/>
        <w:rPr>
          <w:sz w:val="24"/>
          <w:szCs w:val="24"/>
          <w:lang w:val="en-US" w:eastAsia="en-US"/>
        </w:rPr>
      </w:pPr>
      <w:r w:rsidRPr="00103C9B">
        <w:rPr>
          <w:color w:val="000000"/>
          <w:sz w:val="24"/>
          <w:szCs w:val="24"/>
          <w:shd w:val="clear" w:color="auto" w:fill="FFFFFF"/>
          <w:lang w:val="en-US" w:eastAsia="en-US"/>
        </w:rPr>
        <w:t xml:space="preserve">Barber, C.M., 2020. QuibusPatet Curia: Livy 23.23. 6 and the Mid-Republican Aristocracy of Office. </w:t>
      </w:r>
      <w:r w:rsidRPr="00103C9B">
        <w:rPr>
          <w:i/>
          <w:iCs/>
          <w:color w:val="000000"/>
          <w:sz w:val="24"/>
          <w:szCs w:val="24"/>
          <w:lang w:val="en-US" w:eastAsia="en-US"/>
        </w:rPr>
        <w:t>Historia: Zeitschrift Für Alte Geschichte</w:t>
      </w:r>
      <w:r w:rsidRPr="00103C9B">
        <w:rPr>
          <w:color w:val="000000"/>
          <w:sz w:val="24"/>
          <w:szCs w:val="24"/>
          <w:lang w:val="en-US" w:eastAsia="en-US"/>
        </w:rPr>
        <w:t xml:space="preserve">, </w:t>
      </w:r>
      <w:r w:rsidRPr="00103C9B">
        <w:rPr>
          <w:i/>
          <w:iCs/>
          <w:color w:val="000000"/>
          <w:sz w:val="24"/>
          <w:szCs w:val="24"/>
          <w:lang w:val="en-US" w:eastAsia="en-US"/>
        </w:rPr>
        <w:t>69</w:t>
      </w:r>
      <w:r w:rsidRPr="00103C9B">
        <w:rPr>
          <w:color w:val="000000"/>
          <w:sz w:val="24"/>
          <w:szCs w:val="24"/>
          <w:lang w:val="en-US" w:eastAsia="en-US"/>
        </w:rPr>
        <w:t>(3), pp.332-361.</w:t>
      </w:r>
    </w:p>
    <w:p w:rsidR="00F82CC7" w:rsidRPr="00C053B0" w:rsidRDefault="00F82CC7" w:rsidP="00103C9B">
      <w:pPr>
        <w:spacing w:line="360" w:lineRule="auto"/>
        <w:jc w:val="both"/>
        <w:rPr>
          <w:sz w:val="24"/>
          <w:szCs w:val="24"/>
        </w:rPr>
      </w:pPr>
    </w:p>
    <w:sectPr w:rsidR="00F82CC7" w:rsidRPr="00C053B0" w:rsidSect="00F61F61">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6D21" w:rsidRDefault="00056D21" w:rsidP="00F61F61">
      <w:r>
        <w:separator/>
      </w:r>
    </w:p>
  </w:endnote>
  <w:endnote w:type="continuationSeparator" w:id="1">
    <w:p w:rsidR="00056D21" w:rsidRDefault="00056D21" w:rsidP="00F61F6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5994525"/>
      <w:docPartObj>
        <w:docPartGallery w:val="Page Numbers (Bottom of Page)"/>
        <w:docPartUnique/>
      </w:docPartObj>
    </w:sdtPr>
    <w:sdtEndPr>
      <w:rPr>
        <w:noProof/>
      </w:rPr>
    </w:sdtEndPr>
    <w:sdtContent>
      <w:p w:rsidR="00F61F61" w:rsidRDefault="00A062B6">
        <w:pPr>
          <w:pStyle w:val="Footer"/>
          <w:jc w:val="right"/>
        </w:pPr>
        <w:r>
          <w:fldChar w:fldCharType="begin"/>
        </w:r>
        <w:r w:rsidR="00F61F61">
          <w:instrText xml:space="preserve"> PAGE   \* MERGEFORMAT </w:instrText>
        </w:r>
        <w:r>
          <w:fldChar w:fldCharType="separate"/>
        </w:r>
        <w:r w:rsidR="00A3745C">
          <w:rPr>
            <w:noProof/>
          </w:rPr>
          <w:t>3</w:t>
        </w:r>
        <w:r>
          <w:rPr>
            <w:noProof/>
          </w:rPr>
          <w:fldChar w:fldCharType="end"/>
        </w:r>
      </w:p>
    </w:sdtContent>
  </w:sdt>
  <w:p w:rsidR="00F61F61" w:rsidRDefault="00F61F6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6D21" w:rsidRDefault="00056D21" w:rsidP="00F61F61">
      <w:r>
        <w:separator/>
      </w:r>
    </w:p>
  </w:footnote>
  <w:footnote w:type="continuationSeparator" w:id="1">
    <w:p w:rsidR="00056D21" w:rsidRDefault="00056D21" w:rsidP="00F61F6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A7235F"/>
    <w:multiLevelType w:val="multilevel"/>
    <w:tmpl w:val="56EE4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8F0257B"/>
    <w:multiLevelType w:val="hybridMultilevel"/>
    <w:tmpl w:val="3538E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253614"/>
    <w:rsid w:val="00056D21"/>
    <w:rsid w:val="00103C9B"/>
    <w:rsid w:val="00163A0A"/>
    <w:rsid w:val="00253614"/>
    <w:rsid w:val="002C3971"/>
    <w:rsid w:val="003E4293"/>
    <w:rsid w:val="005E5E86"/>
    <w:rsid w:val="00605714"/>
    <w:rsid w:val="00636872"/>
    <w:rsid w:val="00695898"/>
    <w:rsid w:val="00786C93"/>
    <w:rsid w:val="00822EBD"/>
    <w:rsid w:val="00830C02"/>
    <w:rsid w:val="008B091B"/>
    <w:rsid w:val="00990E0C"/>
    <w:rsid w:val="009B4038"/>
    <w:rsid w:val="00A062B6"/>
    <w:rsid w:val="00A3745C"/>
    <w:rsid w:val="00B7609D"/>
    <w:rsid w:val="00C053B0"/>
    <w:rsid w:val="00C33191"/>
    <w:rsid w:val="00CD4C7A"/>
    <w:rsid w:val="00CE11A2"/>
    <w:rsid w:val="00CF5AC0"/>
    <w:rsid w:val="00F61F61"/>
    <w:rsid w:val="00F7589A"/>
    <w:rsid w:val="00F82CC7"/>
    <w:rsid w:val="00F8407C"/>
    <w:rsid w:val="00F970D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200" w:line="480" w:lineRule="auto"/>
        <w:ind w:left="720" w:hanging="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3B0"/>
    <w:pPr>
      <w:spacing w:after="0" w:line="240" w:lineRule="auto"/>
      <w:ind w:left="0" w:firstLine="0"/>
    </w:pPr>
    <w:rPr>
      <w:rFonts w:ascii="Times New Roman" w:eastAsia="Times New Roman" w:hAnsi="Times New Roman" w:cs="Times New Roman"/>
      <w:kern w:val="0"/>
      <w:sz w:val="20"/>
      <w:szCs w:val="20"/>
      <w:lang w:val="en-GB" w:eastAsia="en-GB"/>
    </w:rPr>
  </w:style>
  <w:style w:type="paragraph" w:styleId="Heading1">
    <w:name w:val="heading 1"/>
    <w:basedOn w:val="Normal"/>
    <w:link w:val="Heading1Char"/>
    <w:uiPriority w:val="9"/>
    <w:qFormat/>
    <w:rsid w:val="00103C9B"/>
    <w:pPr>
      <w:spacing w:before="100" w:beforeAutospacing="1" w:after="100" w:afterAutospacing="1"/>
      <w:outlineLvl w:val="0"/>
    </w:pPr>
    <w:rPr>
      <w:b/>
      <w:bCs/>
      <w:kern w:val="36"/>
      <w:sz w:val="48"/>
      <w:szCs w:val="48"/>
      <w:lang w:val="en-US" w:eastAsia="en-US"/>
    </w:rPr>
  </w:style>
  <w:style w:type="paragraph" w:styleId="Heading2">
    <w:name w:val="heading 2"/>
    <w:basedOn w:val="Normal"/>
    <w:link w:val="Heading2Char"/>
    <w:uiPriority w:val="9"/>
    <w:qFormat/>
    <w:rsid w:val="00103C9B"/>
    <w:pPr>
      <w:spacing w:before="100" w:beforeAutospacing="1" w:after="100" w:afterAutospacing="1"/>
      <w:outlineLvl w:val="1"/>
    </w:pPr>
    <w:rPr>
      <w:b/>
      <w:bCs/>
      <w:sz w:val="36"/>
      <w:szCs w:val="36"/>
      <w:lang w:val="en-US" w:eastAsia="en-US"/>
    </w:rPr>
  </w:style>
  <w:style w:type="paragraph" w:styleId="Heading3">
    <w:name w:val="heading 3"/>
    <w:basedOn w:val="Normal"/>
    <w:next w:val="Normal"/>
    <w:link w:val="Heading3Char"/>
    <w:uiPriority w:val="9"/>
    <w:semiHidden/>
    <w:unhideWhenUsed/>
    <w:qFormat/>
    <w:rsid w:val="00605714"/>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0E0C"/>
    <w:pPr>
      <w:contextualSpacing/>
    </w:pPr>
  </w:style>
  <w:style w:type="table" w:styleId="TableGrid">
    <w:name w:val="Table Grid"/>
    <w:basedOn w:val="TableNormal"/>
    <w:uiPriority w:val="59"/>
    <w:rsid w:val="002C39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rmtext">
    <w:name w:val="termtext"/>
    <w:basedOn w:val="DefaultParagraphFont"/>
    <w:rsid w:val="00CD4C7A"/>
  </w:style>
  <w:style w:type="character" w:customStyle="1" w:styleId="Heading1Char">
    <w:name w:val="Heading 1 Char"/>
    <w:basedOn w:val="DefaultParagraphFont"/>
    <w:link w:val="Heading1"/>
    <w:uiPriority w:val="9"/>
    <w:rsid w:val="00103C9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03C9B"/>
    <w:rPr>
      <w:rFonts w:ascii="Times New Roman" w:eastAsia="Times New Roman" w:hAnsi="Times New Roman" w:cs="Times New Roman"/>
      <w:b/>
      <w:bCs/>
      <w:kern w:val="0"/>
      <w:sz w:val="36"/>
      <w:szCs w:val="36"/>
    </w:rPr>
  </w:style>
  <w:style w:type="paragraph" w:styleId="NormalWeb">
    <w:name w:val="Normal (Web)"/>
    <w:basedOn w:val="Normal"/>
    <w:uiPriority w:val="99"/>
    <w:semiHidden/>
    <w:unhideWhenUsed/>
    <w:rsid w:val="00103C9B"/>
    <w:pPr>
      <w:spacing w:before="100" w:beforeAutospacing="1" w:after="100" w:afterAutospacing="1"/>
    </w:pPr>
    <w:rPr>
      <w:sz w:val="24"/>
      <w:szCs w:val="24"/>
      <w:lang w:val="en-US" w:eastAsia="en-US"/>
    </w:rPr>
  </w:style>
  <w:style w:type="character" w:customStyle="1" w:styleId="Heading3Char">
    <w:name w:val="Heading 3 Char"/>
    <w:basedOn w:val="DefaultParagraphFont"/>
    <w:link w:val="Heading3"/>
    <w:uiPriority w:val="9"/>
    <w:semiHidden/>
    <w:rsid w:val="00605714"/>
    <w:rPr>
      <w:rFonts w:asciiTheme="majorHAnsi" w:eastAsiaTheme="majorEastAsia" w:hAnsiTheme="majorHAnsi" w:cstheme="majorBidi"/>
      <w:color w:val="243F60" w:themeColor="accent1" w:themeShade="7F"/>
      <w:kern w:val="0"/>
      <w:sz w:val="24"/>
      <w:szCs w:val="24"/>
      <w:lang w:val="en-GB" w:eastAsia="en-GB"/>
    </w:rPr>
  </w:style>
  <w:style w:type="paragraph" w:styleId="Header">
    <w:name w:val="header"/>
    <w:basedOn w:val="Normal"/>
    <w:link w:val="HeaderChar"/>
    <w:uiPriority w:val="99"/>
    <w:unhideWhenUsed/>
    <w:rsid w:val="00F61F61"/>
    <w:pPr>
      <w:tabs>
        <w:tab w:val="center" w:pos="4680"/>
        <w:tab w:val="right" w:pos="9360"/>
      </w:tabs>
    </w:pPr>
  </w:style>
  <w:style w:type="character" w:customStyle="1" w:styleId="HeaderChar">
    <w:name w:val="Header Char"/>
    <w:basedOn w:val="DefaultParagraphFont"/>
    <w:link w:val="Header"/>
    <w:uiPriority w:val="99"/>
    <w:rsid w:val="00F61F61"/>
    <w:rPr>
      <w:rFonts w:ascii="Times New Roman" w:eastAsia="Times New Roman" w:hAnsi="Times New Roman" w:cs="Times New Roman"/>
      <w:kern w:val="0"/>
      <w:sz w:val="20"/>
      <w:szCs w:val="20"/>
      <w:lang w:val="en-GB" w:eastAsia="en-GB"/>
    </w:rPr>
  </w:style>
  <w:style w:type="paragraph" w:styleId="Footer">
    <w:name w:val="footer"/>
    <w:basedOn w:val="Normal"/>
    <w:link w:val="FooterChar"/>
    <w:uiPriority w:val="99"/>
    <w:unhideWhenUsed/>
    <w:rsid w:val="00F61F61"/>
    <w:pPr>
      <w:tabs>
        <w:tab w:val="center" w:pos="4680"/>
        <w:tab w:val="right" w:pos="9360"/>
      </w:tabs>
    </w:pPr>
  </w:style>
  <w:style w:type="character" w:customStyle="1" w:styleId="FooterChar">
    <w:name w:val="Footer Char"/>
    <w:basedOn w:val="DefaultParagraphFont"/>
    <w:link w:val="Footer"/>
    <w:uiPriority w:val="99"/>
    <w:rsid w:val="00F61F61"/>
    <w:rPr>
      <w:rFonts w:ascii="Times New Roman" w:eastAsia="Times New Roman" w:hAnsi="Times New Roman" w:cs="Times New Roman"/>
      <w:kern w:val="0"/>
      <w:sz w:val="20"/>
      <w:szCs w:val="20"/>
      <w:lang w:val="en-GB" w:eastAsia="en-GB"/>
    </w:rPr>
  </w:style>
  <w:style w:type="paragraph" w:styleId="TOCHeading">
    <w:name w:val="TOC Heading"/>
    <w:basedOn w:val="Heading1"/>
    <w:next w:val="Normal"/>
    <w:uiPriority w:val="39"/>
    <w:unhideWhenUsed/>
    <w:qFormat/>
    <w:rsid w:val="00F61F61"/>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TOC1">
    <w:name w:val="toc 1"/>
    <w:basedOn w:val="Normal"/>
    <w:next w:val="Normal"/>
    <w:autoRedefine/>
    <w:uiPriority w:val="39"/>
    <w:unhideWhenUsed/>
    <w:rsid w:val="00F61F61"/>
    <w:pPr>
      <w:spacing w:after="100"/>
    </w:pPr>
  </w:style>
  <w:style w:type="paragraph" w:styleId="TOC2">
    <w:name w:val="toc 2"/>
    <w:basedOn w:val="Normal"/>
    <w:next w:val="Normal"/>
    <w:autoRedefine/>
    <w:uiPriority w:val="39"/>
    <w:unhideWhenUsed/>
    <w:rsid w:val="00F61F61"/>
    <w:pPr>
      <w:spacing w:after="100"/>
      <w:ind w:left="200"/>
    </w:pPr>
  </w:style>
  <w:style w:type="character" w:styleId="Hyperlink">
    <w:name w:val="Hyperlink"/>
    <w:basedOn w:val="DefaultParagraphFont"/>
    <w:uiPriority w:val="99"/>
    <w:unhideWhenUsed/>
    <w:rsid w:val="00F61F61"/>
    <w:rPr>
      <w:color w:val="0000FF" w:themeColor="hyperlink"/>
      <w:u w:val="single"/>
    </w:rPr>
  </w:style>
  <w:style w:type="paragraph" w:styleId="BalloonText">
    <w:name w:val="Balloon Text"/>
    <w:basedOn w:val="Normal"/>
    <w:link w:val="BalloonTextChar"/>
    <w:uiPriority w:val="99"/>
    <w:semiHidden/>
    <w:unhideWhenUsed/>
    <w:rsid w:val="00B7609D"/>
    <w:rPr>
      <w:rFonts w:ascii="Tahoma" w:hAnsi="Tahoma" w:cs="Tahoma"/>
      <w:sz w:val="16"/>
      <w:szCs w:val="16"/>
    </w:rPr>
  </w:style>
  <w:style w:type="character" w:customStyle="1" w:styleId="BalloonTextChar">
    <w:name w:val="Balloon Text Char"/>
    <w:basedOn w:val="DefaultParagraphFont"/>
    <w:link w:val="BalloonText"/>
    <w:uiPriority w:val="99"/>
    <w:semiHidden/>
    <w:rsid w:val="00B7609D"/>
    <w:rPr>
      <w:rFonts w:ascii="Tahoma" w:eastAsia="Times New Roman" w:hAnsi="Tahoma" w:cs="Tahoma"/>
      <w:kern w:val="0"/>
      <w:sz w:val="16"/>
      <w:szCs w:val="16"/>
      <w:lang w:val="en-GB" w:eastAsia="en-GB"/>
    </w:rPr>
  </w:style>
</w:styles>
</file>

<file path=word/webSettings.xml><?xml version="1.0" encoding="utf-8"?>
<w:webSettings xmlns:r="http://schemas.openxmlformats.org/officeDocument/2006/relationships" xmlns:w="http://schemas.openxmlformats.org/wordprocessingml/2006/main">
  <w:divs>
    <w:div w:id="342244598">
      <w:bodyDiv w:val="1"/>
      <w:marLeft w:val="0"/>
      <w:marRight w:val="0"/>
      <w:marTop w:val="0"/>
      <w:marBottom w:val="0"/>
      <w:divBdr>
        <w:top w:val="none" w:sz="0" w:space="0" w:color="auto"/>
        <w:left w:val="none" w:sz="0" w:space="0" w:color="auto"/>
        <w:bottom w:val="none" w:sz="0" w:space="0" w:color="auto"/>
        <w:right w:val="none" w:sz="0" w:space="0" w:color="auto"/>
      </w:divBdr>
    </w:div>
    <w:div w:id="1111901111">
      <w:bodyDiv w:val="1"/>
      <w:marLeft w:val="0"/>
      <w:marRight w:val="0"/>
      <w:marTop w:val="0"/>
      <w:marBottom w:val="0"/>
      <w:divBdr>
        <w:top w:val="none" w:sz="0" w:space="0" w:color="auto"/>
        <w:left w:val="none" w:sz="0" w:space="0" w:color="auto"/>
        <w:bottom w:val="none" w:sz="0" w:space="0" w:color="auto"/>
        <w:right w:val="none" w:sz="0" w:space="0" w:color="auto"/>
      </w:divBdr>
    </w:div>
    <w:div w:id="1313176941">
      <w:bodyDiv w:val="1"/>
      <w:marLeft w:val="0"/>
      <w:marRight w:val="0"/>
      <w:marTop w:val="0"/>
      <w:marBottom w:val="0"/>
      <w:divBdr>
        <w:top w:val="none" w:sz="0" w:space="0" w:color="auto"/>
        <w:left w:val="none" w:sz="0" w:space="0" w:color="auto"/>
        <w:bottom w:val="none" w:sz="0" w:space="0" w:color="auto"/>
        <w:right w:val="none" w:sz="0" w:space="0" w:color="auto"/>
      </w:divBdr>
    </w:div>
    <w:div w:id="1626884614">
      <w:bodyDiv w:val="1"/>
      <w:marLeft w:val="0"/>
      <w:marRight w:val="0"/>
      <w:marTop w:val="0"/>
      <w:marBottom w:val="0"/>
      <w:divBdr>
        <w:top w:val="none" w:sz="0" w:space="0" w:color="auto"/>
        <w:left w:val="none" w:sz="0" w:space="0" w:color="auto"/>
        <w:bottom w:val="none" w:sz="0" w:space="0" w:color="auto"/>
        <w:right w:val="none" w:sz="0" w:space="0" w:color="auto"/>
      </w:divBdr>
    </w:div>
    <w:div w:id="1911187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30C21A-A7C3-47A7-9EA3-BCE7C0855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8</Pages>
  <Words>1761</Words>
  <Characters>10041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2023-05-04T11:30:00Z</dcterms:created>
  <dcterms:modified xsi:type="dcterms:W3CDTF">2023-05-04T14:50:00Z</dcterms:modified>
</cp:coreProperties>
</file>