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28"/>
          <w:szCs w:val="28"/>
        </w:rPr>
      </w:pPr>
      <w:r w:rsidDel="00000000" w:rsidR="00000000" w:rsidRPr="00000000">
        <w:rPr>
          <w:rFonts w:ascii="Arial" w:cs="Arial" w:eastAsia="Arial" w:hAnsi="Arial"/>
        </w:rPr>
        <w:drawing>
          <wp:anchor allowOverlap="1" behindDoc="0" distB="0" distT="0" distL="114300" distR="114300" hidden="0" layoutInCell="1" locked="0" relativeHeight="0" simplePos="0">
            <wp:simplePos x="0" y="0"/>
            <wp:positionH relativeFrom="margin">
              <wp:posOffset>93980</wp:posOffset>
            </wp:positionH>
            <wp:positionV relativeFrom="page">
              <wp:posOffset>680085</wp:posOffset>
            </wp:positionV>
            <wp:extent cx="1788795" cy="596265"/>
            <wp:effectExtent b="0" l="0" r="0" t="0"/>
            <wp:wrapNone/>
            <wp:docPr descr="UWTSD Logo" id="4" name="image1.jpg"/>
            <a:graphic>
              <a:graphicData uri="http://schemas.openxmlformats.org/drawingml/2006/picture">
                <pic:pic>
                  <pic:nvPicPr>
                    <pic:cNvPr descr="UWTSD Logo" id="0" name="image1.jpg"/>
                    <pic:cNvPicPr preferRelativeResize="0"/>
                  </pic:nvPicPr>
                  <pic:blipFill>
                    <a:blip r:embed="rId7"/>
                    <a:srcRect b="0" l="0" r="0" t="0"/>
                    <a:stretch>
                      <a:fillRect/>
                    </a:stretch>
                  </pic:blipFill>
                  <pic:spPr>
                    <a:xfrm>
                      <a:off x="0" y="0"/>
                      <a:ext cx="1788795" cy="596265"/>
                    </a:xfrm>
                    <a:prstGeom prst="rect"/>
                    <a:ln/>
                  </pic:spPr>
                </pic:pic>
              </a:graphicData>
            </a:graphic>
          </wp:anchor>
        </w:drawing>
      </w:r>
      <w:r w:rsidDel="00000000" w:rsidR="00000000" w:rsidRPr="00000000">
        <w:rPr>
          <w:rtl w:val="0"/>
        </w:rPr>
      </w:r>
    </w:p>
    <w:p w:rsidR="00000000" w:rsidDel="00000000" w:rsidP="00000000" w:rsidRDefault="00000000" w:rsidRPr="00000000" w14:paraId="00000002">
      <w:pPr>
        <w:jc w:val="righ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QE1a</w:t>
      </w:r>
    </w:p>
    <w:p w:rsidR="00000000" w:rsidDel="00000000" w:rsidP="00000000" w:rsidRDefault="00000000" w:rsidRPr="00000000" w14:paraId="00000003">
      <w:pPr>
        <w:jc w:val="righ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4">
      <w:pPr>
        <w:jc w:val="righ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5">
      <w:pPr>
        <w:jc w:val="righ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6">
      <w:pPr>
        <w:jc w:val="righ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7">
      <w:pPr>
        <w:jc w:val="righ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REVIEW </w:t>
      </w:r>
    </w:p>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TUTOR - REPORT FORM</w:t>
      </w:r>
    </w:p>
    <w:p w:rsidR="00000000" w:rsidDel="00000000" w:rsidP="00000000" w:rsidRDefault="00000000" w:rsidRPr="00000000" w14:paraId="0000000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B">
      <w:pPr>
        <w:jc w:val="both"/>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The review of a module is carried out initially by the Module Tutor.  When the module review is completed, its findings are considered by the Head of School or Programme Director and noted at the School’s Annual Programme Review. Module feedback and what changes will be made as a result of the feedback given are also discussed at Staff Student Consultative meetings. This form is not compulsory but is provided to support the module review process.   </w:t>
      </w:r>
    </w:p>
    <w:p w:rsidR="00000000" w:rsidDel="00000000" w:rsidP="00000000" w:rsidRDefault="00000000" w:rsidRPr="00000000" w14:paraId="0000000C">
      <w:pPr>
        <w:rPr>
          <w:rFonts w:ascii="Arial" w:cs="Arial" w:eastAsia="Arial" w:hAnsi="Arial"/>
          <w:i w:val="1"/>
          <w:sz w:val="22"/>
          <w:szCs w:val="22"/>
        </w:rPr>
      </w:pPr>
      <w:r w:rsidDel="00000000" w:rsidR="00000000" w:rsidRPr="00000000">
        <w:rPr>
          <w:rtl w:val="0"/>
        </w:rPr>
      </w:r>
    </w:p>
    <w:tbl>
      <w:tblPr>
        <w:tblStyle w:val="Table1"/>
        <w:tblW w:w="962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28"/>
        <w:tblGridChange w:id="0">
          <w:tblGrid>
            <w:gridCol w:w="9628"/>
          </w:tblGrid>
        </w:tblGridChange>
      </w:tblGrid>
      <w:tr>
        <w:trPr>
          <w:cantSplit w:val="0"/>
          <w:trHeight w:val="510" w:hRule="atLeast"/>
          <w:tblHeader w:val="0"/>
        </w:trPr>
        <w:tc>
          <w:tcPr>
            <w:vAlign w:val="center"/>
          </w:tcPr>
          <w:p w:rsidR="00000000" w:rsidDel="00000000" w:rsidP="00000000" w:rsidRDefault="00000000" w:rsidRPr="00000000" w14:paraId="0000000D">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Academic Session:          2021-2022</w:t>
            </w:r>
            <w:r w:rsidDel="00000000" w:rsidR="00000000" w:rsidRPr="00000000">
              <w:rPr>
                <w:rtl w:val="0"/>
              </w:rPr>
            </w:r>
          </w:p>
        </w:tc>
      </w:tr>
      <w:tr>
        <w:trPr>
          <w:cantSplit w:val="0"/>
          <w:trHeight w:val="510" w:hRule="atLeast"/>
          <w:tblHeader w:val="0"/>
        </w:trPr>
        <w:tc>
          <w:tcPr>
            <w:vAlign w:val="center"/>
          </w:tcPr>
          <w:p w:rsidR="00000000" w:rsidDel="00000000" w:rsidP="00000000" w:rsidRDefault="00000000" w:rsidRPr="00000000" w14:paraId="0000000E">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Module Title:                     Engineering Mathematics</w:t>
            </w:r>
            <w:r w:rsidDel="00000000" w:rsidR="00000000" w:rsidRPr="00000000">
              <w:rPr>
                <w:rtl w:val="0"/>
              </w:rPr>
            </w:r>
          </w:p>
        </w:tc>
      </w:tr>
      <w:tr>
        <w:trPr>
          <w:cantSplit w:val="0"/>
          <w:trHeight w:val="510" w:hRule="atLeast"/>
          <w:tblHeader w:val="0"/>
        </w:trPr>
        <w:tc>
          <w:tcPr>
            <w:vAlign w:val="center"/>
          </w:tcPr>
          <w:p w:rsidR="00000000" w:rsidDel="00000000" w:rsidP="00000000" w:rsidRDefault="00000000" w:rsidRPr="00000000" w14:paraId="0000000F">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Module Code:</w:t>
              <w:tab/>
              <w:t xml:space="preserve">        SGEE4002</w:t>
            </w:r>
            <w:r w:rsidDel="00000000" w:rsidR="00000000" w:rsidRPr="00000000">
              <w:rPr>
                <w:rtl w:val="0"/>
              </w:rPr>
            </w:r>
          </w:p>
        </w:tc>
      </w:tr>
    </w:tbl>
    <w:p w:rsidR="00000000" w:rsidDel="00000000" w:rsidP="00000000" w:rsidRDefault="00000000" w:rsidRPr="00000000" w14:paraId="00000010">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11">
      <w:pPr>
        <w:rPr>
          <w:rFonts w:ascii="Arial" w:cs="Arial" w:eastAsia="Arial" w:hAnsi="Arial"/>
          <w:b w:val="1"/>
          <w:sz w:val="22"/>
          <w:szCs w:val="22"/>
        </w:rPr>
      </w:pPr>
      <w:r w:rsidDel="00000000" w:rsidR="00000000" w:rsidRPr="00000000">
        <w:rPr>
          <w:rtl w:val="0"/>
        </w:rPr>
      </w:r>
    </w:p>
    <w:tbl>
      <w:tblPr>
        <w:tblStyle w:val="Table2"/>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auto" w:val="clear"/>
          </w:tcPr>
          <w:p w:rsidR="00000000" w:rsidDel="00000000" w:rsidP="00000000" w:rsidRDefault="00000000" w:rsidRPr="00000000" w14:paraId="00000012">
            <w:pPr>
              <w:jc w:val="both"/>
              <w:rPr>
                <w:rFonts w:ascii="Arial" w:cs="Arial" w:eastAsia="Arial" w:hAnsi="Arial"/>
                <w:b w:val="1"/>
                <w:sz w:val="22"/>
                <w:szCs w:val="22"/>
                <w:u w:val="single"/>
              </w:rPr>
            </w:pPr>
            <w:bookmarkStart w:colFirst="0" w:colLast="0" w:name="_heading=h.gjdgxs" w:id="0"/>
            <w:bookmarkEnd w:id="0"/>
            <w:r w:rsidDel="00000000" w:rsidR="00000000" w:rsidRPr="00000000">
              <w:rPr>
                <w:rFonts w:ascii="Arial" w:cs="Arial" w:eastAsia="Arial" w:hAnsi="Arial"/>
                <w:b w:val="1"/>
                <w:sz w:val="22"/>
                <w:szCs w:val="22"/>
                <w:u w:val="single"/>
                <w:rtl w:val="0"/>
              </w:rPr>
              <w:t xml:space="preserve">Student Feedback</w:t>
            </w:r>
          </w:p>
          <w:p w:rsidR="00000000" w:rsidDel="00000000" w:rsidP="00000000" w:rsidRDefault="00000000" w:rsidRPr="00000000" w14:paraId="0000001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jc w:val="both"/>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Number of students registered and eligible to complete the questionnaire</w:t>
            </w:r>
            <w:r w:rsidDel="00000000" w:rsidR="00000000" w:rsidRPr="00000000">
              <w:rPr>
                <w:rFonts w:ascii="Arial" w:cs="Arial" w:eastAsia="Arial" w:hAnsi="Arial"/>
                <w:i w:val="1"/>
                <w:sz w:val="22"/>
                <w:szCs w:val="22"/>
                <w:rtl w:val="0"/>
              </w:rPr>
              <w:t xml:space="preserve">: 16</w:t>
            </w:r>
          </w:p>
          <w:p w:rsidR="00000000" w:rsidDel="00000000" w:rsidP="00000000" w:rsidRDefault="00000000" w:rsidRPr="00000000" w14:paraId="00000015">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16">
            <w:pPr>
              <w:jc w:val="both"/>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Number of returns</w:t>
            </w:r>
            <w:r w:rsidDel="00000000" w:rsidR="00000000" w:rsidRPr="00000000">
              <w:rPr>
                <w:rFonts w:ascii="Arial" w:cs="Arial" w:eastAsia="Arial" w:hAnsi="Arial"/>
                <w:i w:val="1"/>
                <w:sz w:val="22"/>
                <w:szCs w:val="22"/>
                <w:rtl w:val="0"/>
              </w:rPr>
              <w:t xml:space="preserve">: 16</w:t>
            </w:r>
          </w:p>
          <w:p w:rsidR="00000000" w:rsidDel="00000000" w:rsidP="00000000" w:rsidRDefault="00000000" w:rsidRPr="00000000" w14:paraId="00000017">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18">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Legitimate issues/ positive comments raised by a significant number of students (Please note number of students).</w:t>
            </w:r>
          </w:p>
          <w:p w:rsidR="00000000" w:rsidDel="00000000" w:rsidP="00000000" w:rsidRDefault="00000000" w:rsidRPr="00000000" w14:paraId="00000019">
            <w:pPr>
              <w:numPr>
                <w:ilvl w:val="0"/>
                <w:numId w:val="3"/>
              </w:numPr>
              <w:ind w:left="720" w:hanging="360"/>
              <w:jc w:val="both"/>
              <w:rPr>
                <w:rFonts w:ascii="Roboto" w:cs="Roboto" w:eastAsia="Roboto" w:hAnsi="Roboto"/>
                <w:i w:val="1"/>
                <w:color w:val="202124"/>
                <w:sz w:val="21"/>
                <w:szCs w:val="21"/>
                <w:u w:val="none"/>
                <w:shd w:fill="f8f9fa" w:val="clear"/>
              </w:rPr>
            </w:pPr>
            <w:r w:rsidDel="00000000" w:rsidR="00000000" w:rsidRPr="00000000">
              <w:rPr>
                <w:rFonts w:ascii="Roboto" w:cs="Roboto" w:eastAsia="Roboto" w:hAnsi="Roboto"/>
                <w:i w:val="1"/>
                <w:color w:val="202124"/>
                <w:sz w:val="21"/>
                <w:szCs w:val="21"/>
                <w:shd w:fill="f8f9fa" w:val="clear"/>
                <w:rtl w:val="0"/>
              </w:rPr>
              <w:t xml:space="preserve">cannot fault the course. it is done especially well</w:t>
            </w:r>
          </w:p>
          <w:p w:rsidR="00000000" w:rsidDel="00000000" w:rsidP="00000000" w:rsidRDefault="00000000" w:rsidRPr="00000000" w14:paraId="0000001A">
            <w:pPr>
              <w:numPr>
                <w:ilvl w:val="0"/>
                <w:numId w:val="3"/>
              </w:numPr>
              <w:ind w:left="720" w:hanging="360"/>
              <w:jc w:val="both"/>
              <w:rPr>
                <w:rFonts w:ascii="Roboto" w:cs="Roboto" w:eastAsia="Roboto" w:hAnsi="Roboto"/>
                <w:i w:val="1"/>
                <w:color w:val="202124"/>
                <w:sz w:val="21"/>
                <w:szCs w:val="21"/>
                <w:u w:val="none"/>
                <w:shd w:fill="f8f9fa" w:val="clear"/>
              </w:rPr>
            </w:pPr>
            <w:r w:rsidDel="00000000" w:rsidR="00000000" w:rsidRPr="00000000">
              <w:rPr>
                <w:rFonts w:ascii="Roboto" w:cs="Roboto" w:eastAsia="Roboto" w:hAnsi="Roboto"/>
                <w:i w:val="1"/>
                <w:color w:val="202124"/>
                <w:sz w:val="21"/>
                <w:szCs w:val="21"/>
                <w:shd w:fill="f8f9fa" w:val="clear"/>
                <w:rtl w:val="0"/>
              </w:rPr>
              <w:t xml:space="preserve">Work sheets were designed well, providing worked examples as well as answers to all questions. This allowed for easy checking of my answers as I worked through the sheet.</w:t>
            </w:r>
          </w:p>
          <w:p w:rsidR="00000000" w:rsidDel="00000000" w:rsidP="00000000" w:rsidRDefault="00000000" w:rsidRPr="00000000" w14:paraId="0000001B">
            <w:pPr>
              <w:numPr>
                <w:ilvl w:val="0"/>
                <w:numId w:val="3"/>
              </w:numPr>
              <w:ind w:left="720" w:hanging="360"/>
              <w:jc w:val="both"/>
              <w:rPr>
                <w:rFonts w:ascii="Roboto" w:cs="Roboto" w:eastAsia="Roboto" w:hAnsi="Roboto"/>
                <w:i w:val="1"/>
                <w:color w:val="202124"/>
                <w:sz w:val="21"/>
                <w:szCs w:val="21"/>
                <w:u w:val="none"/>
                <w:shd w:fill="f8f9fa" w:val="clear"/>
              </w:rPr>
            </w:pPr>
            <w:r w:rsidDel="00000000" w:rsidR="00000000" w:rsidRPr="00000000">
              <w:rPr>
                <w:rFonts w:ascii="Roboto" w:cs="Roboto" w:eastAsia="Roboto" w:hAnsi="Roboto"/>
                <w:i w:val="1"/>
                <w:color w:val="202124"/>
                <w:sz w:val="21"/>
                <w:szCs w:val="21"/>
                <w:shd w:fill="f8f9fa" w:val="clear"/>
                <w:rtl w:val="0"/>
              </w:rPr>
              <w:t xml:space="preserve">all of the subject areas covered were explained in depth with many completed method to later revise with a range of questions at different abilities to resolve.</w:t>
            </w:r>
          </w:p>
          <w:p w:rsidR="00000000" w:rsidDel="00000000" w:rsidP="00000000" w:rsidRDefault="00000000" w:rsidRPr="00000000" w14:paraId="0000001C">
            <w:pPr>
              <w:numPr>
                <w:ilvl w:val="0"/>
                <w:numId w:val="3"/>
              </w:numPr>
              <w:ind w:left="720" w:hanging="360"/>
              <w:jc w:val="both"/>
              <w:rPr>
                <w:rFonts w:ascii="Roboto" w:cs="Roboto" w:eastAsia="Roboto" w:hAnsi="Roboto"/>
                <w:i w:val="1"/>
                <w:color w:val="202124"/>
                <w:sz w:val="21"/>
                <w:szCs w:val="21"/>
                <w:u w:val="none"/>
                <w:shd w:fill="f8f9fa" w:val="clear"/>
              </w:rPr>
            </w:pPr>
            <w:r w:rsidDel="00000000" w:rsidR="00000000" w:rsidRPr="00000000">
              <w:rPr>
                <w:rFonts w:ascii="Roboto" w:cs="Roboto" w:eastAsia="Roboto" w:hAnsi="Roboto"/>
                <w:i w:val="1"/>
                <w:color w:val="202124"/>
                <w:sz w:val="21"/>
                <w:szCs w:val="21"/>
                <w:shd w:fill="f8f9fa" w:val="clear"/>
                <w:rtl w:val="0"/>
              </w:rPr>
              <w:t xml:space="preserve">The teaching</w:t>
            </w:r>
          </w:p>
          <w:p w:rsidR="00000000" w:rsidDel="00000000" w:rsidP="00000000" w:rsidRDefault="00000000" w:rsidRPr="00000000" w14:paraId="0000001D">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1E">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1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Are there any sections or questions where the majority of students indicate that they ‘mostly or definitely disagree’ or where the results are well below the scores for other sections?</w:t>
            </w:r>
          </w:p>
          <w:p w:rsidR="00000000" w:rsidDel="00000000" w:rsidP="00000000" w:rsidRDefault="00000000" w:rsidRPr="00000000" w14:paraId="00000020">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2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Roboto" w:cs="Roboto" w:eastAsia="Roboto" w:hAnsi="Roboto"/>
                <w:i w:val="1"/>
                <w:color w:val="202124"/>
                <w:sz w:val="21"/>
                <w:szCs w:val="21"/>
                <w:shd w:fill="f8f9fa" w:val="clear"/>
                <w:rtl w:val="0"/>
              </w:rPr>
              <w:t xml:space="preserve">Possibly get the full Matlab. We used the Matlab online this year</w:t>
            </w:r>
            <w:r w:rsidDel="00000000" w:rsidR="00000000" w:rsidRPr="00000000">
              <w:rPr>
                <w:rtl w:val="0"/>
              </w:rPr>
            </w:r>
          </w:p>
          <w:p w:rsidR="00000000" w:rsidDel="00000000" w:rsidP="00000000" w:rsidRDefault="00000000" w:rsidRPr="00000000" w14:paraId="00000022">
            <w:pPr>
              <w:jc w:val="both"/>
              <w:rPr>
                <w:rFonts w:ascii="Arial" w:cs="Arial" w:eastAsia="Arial" w:hAnsi="Arial"/>
                <w:sz w:val="22"/>
                <w:szCs w:val="22"/>
              </w:rPr>
            </w:pPr>
            <w:bookmarkStart w:colFirst="0" w:colLast="0" w:name="_heading=h.30j0zll" w:id="1"/>
            <w:bookmarkEnd w:id="1"/>
            <w:r w:rsidDel="00000000" w:rsidR="00000000" w:rsidRPr="00000000">
              <w:rPr>
                <w:rtl w:val="0"/>
              </w:rPr>
            </w:r>
          </w:p>
          <w:p w:rsidR="00000000" w:rsidDel="00000000" w:rsidP="00000000" w:rsidRDefault="00000000" w:rsidRPr="00000000" w14:paraId="00000023">
            <w:pPr>
              <w:jc w:val="both"/>
              <w:rPr>
                <w:rFonts w:ascii="Arial" w:cs="Arial" w:eastAsia="Arial" w:hAnsi="Arial"/>
                <w:sz w:val="22"/>
                <w:szCs w:val="22"/>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auto" w:val="clear"/>
          </w:tcPr>
          <w:p w:rsidR="00000000" w:rsidDel="00000000" w:rsidP="00000000" w:rsidRDefault="00000000" w:rsidRPr="00000000" w14:paraId="00000024">
            <w:pPr>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Module Tutor’s response to feedback given by students</w:t>
            </w:r>
          </w:p>
          <w:p w:rsidR="00000000" w:rsidDel="00000000" w:rsidP="00000000" w:rsidRDefault="00000000" w:rsidRPr="00000000" w14:paraId="00000025">
            <w:pPr>
              <w:jc w:val="both"/>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2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Response to the main part of the module is good. I agree that the full Matlab software would be better</w:t>
            </w:r>
          </w:p>
          <w:p w:rsidR="00000000" w:rsidDel="00000000" w:rsidP="00000000" w:rsidRDefault="00000000" w:rsidRPr="00000000" w14:paraId="00000027">
            <w:pPr>
              <w:jc w:val="both"/>
              <w:rPr>
                <w:rFonts w:ascii="Arial" w:cs="Arial" w:eastAsia="Arial" w:hAnsi="Arial"/>
                <w:b w:val="1"/>
                <w:sz w:val="22"/>
                <w:szCs w:val="22"/>
                <w:u w:val="single"/>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auto" w:val="clear"/>
          </w:tcPr>
          <w:p w:rsidR="00000000" w:rsidDel="00000000" w:rsidP="00000000" w:rsidRDefault="00000000" w:rsidRPr="00000000" w14:paraId="00000028">
            <w:pPr>
              <w:jc w:val="both"/>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Tutor Self-Reflection</w:t>
            </w:r>
          </w:p>
          <w:p w:rsidR="00000000" w:rsidDel="00000000" w:rsidP="00000000" w:rsidRDefault="00000000" w:rsidRPr="00000000" w14:paraId="0000002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A">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what way might the module be improved in terms of content, delivery and assessment as a result of the feedback given?  What (if any) changes will be made?</w:t>
            </w:r>
          </w:p>
          <w:p w:rsidR="00000000" w:rsidDel="00000000" w:rsidP="00000000" w:rsidRDefault="00000000" w:rsidRPr="00000000" w14:paraId="0000002B">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2C">
            <w:pPr>
              <w:jc w:val="both"/>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N/A</w:t>
            </w:r>
          </w:p>
          <w:p w:rsidR="00000000" w:rsidDel="00000000" w:rsidP="00000000" w:rsidRDefault="00000000" w:rsidRPr="00000000" w14:paraId="0000002D">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2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How will any changes made to the module as a result of feedback be communicated to all the students that took this module?</w:t>
            </w:r>
          </w:p>
          <w:p w:rsidR="00000000" w:rsidDel="00000000" w:rsidP="00000000" w:rsidRDefault="00000000" w:rsidRPr="00000000" w14:paraId="0000002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SSC meeting on 29</w:t>
            </w:r>
            <w:r w:rsidDel="00000000" w:rsidR="00000000" w:rsidRPr="00000000">
              <w:rPr>
                <w:rFonts w:ascii="Arial" w:cs="Arial" w:eastAsia="Arial" w:hAnsi="Arial"/>
                <w:b w:val="0"/>
                <w:i w:val="1"/>
                <w:smallCaps w:val="0"/>
                <w:strike w:val="0"/>
                <w:color w:val="000000"/>
                <w:sz w:val="22"/>
                <w:szCs w:val="22"/>
                <w:u w:val="none"/>
                <w:shd w:fill="auto" w:val="clear"/>
                <w:vertAlign w:val="superscript"/>
                <w:rtl w:val="0"/>
              </w:rPr>
              <w:t xml:space="preserve">th</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April 2022 and verbally in the classroom</w:t>
            </w:r>
          </w:p>
          <w:p w:rsidR="00000000" w:rsidDel="00000000" w:rsidP="00000000" w:rsidRDefault="00000000" w:rsidRPr="00000000" w14:paraId="0000003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jc w:val="both"/>
              <w:rPr>
                <w:rFonts w:ascii="Arial" w:cs="Arial" w:eastAsia="Arial" w:hAnsi="Arial"/>
                <w:sz w:val="22"/>
                <w:szCs w:val="22"/>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auto" w:val="clear"/>
          </w:tcPr>
          <w:p w:rsidR="00000000" w:rsidDel="00000000" w:rsidP="00000000" w:rsidRDefault="00000000" w:rsidRPr="00000000" w14:paraId="0000003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tabs>
                <w:tab w:val="left" w:pos="2302"/>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Tutor:        </w:t>
              <w:tab/>
            </w:r>
            <w:r w:rsidDel="00000000" w:rsidR="00000000" w:rsidRPr="00000000">
              <w:rPr>
                <w:rFonts w:ascii="Arial" w:cs="Arial" w:eastAsia="Arial" w:hAnsi="Arial"/>
                <w:sz w:val="22"/>
                <w:szCs w:val="22"/>
                <w:rtl w:val="0"/>
              </w:rPr>
              <w:t xml:space="preserve">AINSLEY THOMAS</w:t>
            </w:r>
            <w:r w:rsidDel="00000000" w:rsidR="00000000" w:rsidRPr="00000000">
              <w:rPr>
                <w:rFonts w:ascii="Arial" w:cs="Arial" w:eastAsia="Arial" w:hAnsi="Arial"/>
                <w:b w:val="1"/>
                <w:sz w:val="22"/>
                <w:szCs w:val="22"/>
                <w:rtl w:val="0"/>
              </w:rPr>
              <w:t xml:space="preserve">           </w:t>
              <w:tab/>
              <w:t xml:space="preserve">                       Date: </w:t>
            </w:r>
            <w:r w:rsidDel="00000000" w:rsidR="00000000" w:rsidRPr="00000000">
              <w:rPr>
                <w:rFonts w:ascii="Arial" w:cs="Arial" w:eastAsia="Arial" w:hAnsi="Arial"/>
                <w:sz w:val="22"/>
                <w:szCs w:val="22"/>
                <w:rtl w:val="0"/>
              </w:rPr>
              <w:t xml:space="preserve">28</w:t>
            </w:r>
            <w:r w:rsidDel="00000000" w:rsidR="00000000" w:rsidRPr="00000000">
              <w:rPr>
                <w:rFonts w:ascii="Arial" w:cs="Arial" w:eastAsia="Arial" w:hAnsi="Arial"/>
                <w:sz w:val="22"/>
                <w:szCs w:val="22"/>
                <w:vertAlign w:val="superscript"/>
                <w:rtl w:val="0"/>
              </w:rPr>
              <w:t xml:space="preserve">th </w:t>
            </w:r>
            <w:r w:rsidDel="00000000" w:rsidR="00000000" w:rsidRPr="00000000">
              <w:rPr>
                <w:rFonts w:ascii="Arial" w:cs="Arial" w:eastAsia="Arial" w:hAnsi="Arial"/>
                <w:sz w:val="22"/>
                <w:szCs w:val="22"/>
                <w:rtl w:val="0"/>
              </w:rPr>
              <w:t xml:space="preserve">April 2022</w:t>
            </w:r>
            <w:r w:rsidDel="00000000" w:rsidR="00000000" w:rsidRPr="00000000">
              <w:rPr>
                <w:rtl w:val="0"/>
              </w:rPr>
            </w:r>
          </w:p>
          <w:p w:rsidR="00000000" w:rsidDel="00000000" w:rsidP="00000000" w:rsidRDefault="00000000" w:rsidRPr="00000000" w14:paraId="00000036">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37">
            <w:pPr>
              <w:tabs>
                <w:tab w:val="left" w:pos="2302"/>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 Leader:</w:t>
              <w:tab/>
            </w:r>
            <w:r w:rsidDel="00000000" w:rsidR="00000000" w:rsidRPr="00000000">
              <w:rPr>
                <w:rFonts w:ascii="Arial" w:cs="Arial" w:eastAsia="Arial" w:hAnsi="Arial"/>
                <w:sz w:val="22"/>
                <w:szCs w:val="22"/>
                <w:rtl w:val="0"/>
              </w:rPr>
              <w:t xml:space="preserve">ROBERT DAVIES</w:t>
            </w:r>
            <w:r w:rsidDel="00000000" w:rsidR="00000000" w:rsidRPr="00000000">
              <w:rPr>
                <w:rFonts w:ascii="Arial" w:cs="Arial" w:eastAsia="Arial" w:hAnsi="Arial"/>
                <w:b w:val="1"/>
                <w:sz w:val="22"/>
                <w:szCs w:val="22"/>
                <w:rtl w:val="0"/>
              </w:rPr>
              <w:t xml:space="preserve">                                       Date: </w:t>
            </w:r>
            <w:r w:rsidDel="00000000" w:rsidR="00000000" w:rsidRPr="00000000">
              <w:rPr>
                <w:rFonts w:ascii="Arial" w:cs="Arial" w:eastAsia="Arial" w:hAnsi="Arial"/>
                <w:sz w:val="22"/>
                <w:szCs w:val="22"/>
                <w:rtl w:val="0"/>
              </w:rPr>
              <w:t xml:space="preserve">28</w:t>
            </w:r>
            <w:r w:rsidDel="00000000" w:rsidR="00000000" w:rsidRPr="00000000">
              <w:rPr>
                <w:rFonts w:ascii="Arial" w:cs="Arial" w:eastAsia="Arial" w:hAnsi="Arial"/>
                <w:sz w:val="22"/>
                <w:szCs w:val="22"/>
                <w:vertAlign w:val="superscript"/>
                <w:rtl w:val="0"/>
              </w:rPr>
              <w:t xml:space="preserve">th </w:t>
            </w:r>
            <w:r w:rsidDel="00000000" w:rsidR="00000000" w:rsidRPr="00000000">
              <w:rPr>
                <w:rFonts w:ascii="Arial" w:cs="Arial" w:eastAsia="Arial" w:hAnsi="Arial"/>
                <w:sz w:val="22"/>
                <w:szCs w:val="22"/>
                <w:rtl w:val="0"/>
              </w:rPr>
              <w:t xml:space="preserve">April 2022</w:t>
            </w:r>
            <w:r w:rsidDel="00000000" w:rsidR="00000000" w:rsidRPr="00000000">
              <w:rPr>
                <w:rtl w:val="0"/>
              </w:rPr>
            </w:r>
          </w:p>
          <w:p w:rsidR="00000000" w:rsidDel="00000000" w:rsidP="00000000" w:rsidRDefault="00000000" w:rsidRPr="00000000" w14:paraId="00000038">
            <w:pPr>
              <w:jc w:val="both"/>
              <w:rPr>
                <w:rFonts w:ascii="Arial" w:cs="Arial" w:eastAsia="Arial" w:hAnsi="Arial"/>
                <w:sz w:val="22"/>
                <w:szCs w:val="22"/>
                <w:u w:val="single"/>
              </w:rPr>
            </w:pPr>
            <w:r w:rsidDel="00000000" w:rsidR="00000000" w:rsidRPr="00000000">
              <w:rPr>
                <w:rtl w:val="0"/>
              </w:rPr>
            </w:r>
          </w:p>
        </w:tc>
      </w:tr>
    </w:tbl>
    <w:p w:rsidR="00000000" w:rsidDel="00000000" w:rsidP="00000000" w:rsidRDefault="00000000" w:rsidRPr="00000000" w14:paraId="00000039">
      <w:pPr>
        <w:rPr>
          <w:rFonts w:ascii="Arial" w:cs="Arial" w:eastAsia="Arial" w:hAnsi="Arial"/>
          <w:sz w:val="22"/>
          <w:szCs w:val="22"/>
        </w:rPr>
      </w:pPr>
      <w:r w:rsidDel="00000000" w:rsidR="00000000" w:rsidRPr="00000000">
        <w:rPr>
          <w:rtl w:val="0"/>
        </w:rPr>
      </w:r>
    </w:p>
    <w:sectPr>
      <w:headerReference r:id="rId8" w:type="default"/>
      <w:pgSz w:h="16838" w:w="11906" w:orient="portrait"/>
      <w:pgMar w:bottom="567" w:top="567" w:left="1134" w:right="1134"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ab/>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07F89"/>
    <w:rPr>
      <w:sz w:val="24"/>
      <w:szCs w:val="24"/>
      <w:lang w:eastAsia="en-US" w:val="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alloonText">
    <w:name w:val="Balloon Text"/>
    <w:basedOn w:val="Normal"/>
    <w:semiHidden w:val="1"/>
    <w:rsid w:val="00007F89"/>
    <w:rPr>
      <w:rFonts w:ascii="Tahoma" w:cs="Tahoma" w:hAnsi="Tahoma"/>
      <w:sz w:val="16"/>
      <w:szCs w:val="16"/>
    </w:rPr>
  </w:style>
  <w:style w:type="paragraph" w:styleId="DocumentMap">
    <w:name w:val="Document Map"/>
    <w:basedOn w:val="Normal"/>
    <w:semiHidden w:val="1"/>
    <w:rsid w:val="000B5A53"/>
    <w:pPr>
      <w:shd w:color="auto" w:fill="000080" w:val="clear"/>
    </w:pPr>
    <w:rPr>
      <w:rFonts w:ascii="Tahoma" w:cs="Tahoma" w:hAnsi="Tahoma"/>
      <w:sz w:val="20"/>
      <w:szCs w:val="20"/>
    </w:rPr>
  </w:style>
  <w:style w:type="table" w:styleId="TableGrid">
    <w:name w:val="Table Grid"/>
    <w:basedOn w:val="TableNormal"/>
    <w:rsid w:val="00F04850"/>
    <w:tblP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Pr>
  </w:style>
  <w:style w:type="paragraph" w:styleId="Header">
    <w:name w:val="header"/>
    <w:basedOn w:val="Normal"/>
    <w:link w:val="HeaderChar"/>
    <w:rsid w:val="007D6054"/>
    <w:pPr>
      <w:tabs>
        <w:tab w:val="center" w:pos="4513"/>
        <w:tab w:val="right" w:pos="9026"/>
      </w:tabs>
    </w:pPr>
  </w:style>
  <w:style w:type="character" w:styleId="HeaderChar" w:customStyle="1">
    <w:name w:val="Header Char"/>
    <w:link w:val="Header"/>
    <w:rsid w:val="007D6054"/>
    <w:rPr>
      <w:sz w:val="24"/>
      <w:szCs w:val="24"/>
      <w:lang w:eastAsia="en-US" w:val="en-US"/>
    </w:rPr>
  </w:style>
  <w:style w:type="paragraph" w:styleId="Footer">
    <w:name w:val="footer"/>
    <w:basedOn w:val="Normal"/>
    <w:link w:val="FooterChar"/>
    <w:rsid w:val="007D6054"/>
    <w:pPr>
      <w:tabs>
        <w:tab w:val="center" w:pos="4513"/>
        <w:tab w:val="right" w:pos="9026"/>
      </w:tabs>
    </w:pPr>
  </w:style>
  <w:style w:type="character" w:styleId="FooterChar" w:customStyle="1">
    <w:name w:val="Footer Char"/>
    <w:link w:val="Footer"/>
    <w:rsid w:val="007D6054"/>
    <w:rPr>
      <w:sz w:val="24"/>
      <w:szCs w:val="24"/>
      <w:lang w:eastAsia="en-US" w:val="en-US"/>
    </w:rPr>
  </w:style>
  <w:style w:type="paragraph" w:styleId="ListParagraph">
    <w:name w:val="List Paragraph"/>
    <w:basedOn w:val="Normal"/>
    <w:uiPriority w:val="34"/>
    <w:qFormat w:val="1"/>
    <w:rsid w:val="00607A8C"/>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0Ctonee3EfPO4vp9Z2K4HQRSecg==">AMUW2mUHrbE4UfWIWYONy86J6nKOvqmr5/VHXRIxpfzFSQtVeiJYSilGNhPJyMlBnOP2qZaNShfKqpaa1h88UOqvdMlHgEz+sFLmtMUs50ZIi+oJgdODXC1CEdlsgDjcd0SphKo4C5eA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2019-06-03T11:26:00Z</dcterms:created>
  <dc:creator>Academic Office</dc:creator>
</cp:coreProperties>
</file>