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BF86D" w14:textId="5119661E" w:rsidR="00CC548E" w:rsidRPr="004C685B" w:rsidRDefault="00CC548E" w:rsidP="004C685B">
      <w:pPr>
        <w:spacing w:line="480" w:lineRule="auto"/>
        <w:jc w:val="center"/>
        <w:rPr>
          <w:rFonts w:ascii="Times New Roman" w:hAnsi="Times New Roman" w:cs="Times New Roman"/>
          <w:b/>
          <w:bCs/>
          <w:sz w:val="24"/>
          <w:szCs w:val="24"/>
        </w:rPr>
      </w:pPr>
      <w:r w:rsidRPr="004C685B">
        <w:rPr>
          <w:rFonts w:ascii="Times New Roman" w:hAnsi="Times New Roman" w:cs="Times New Roman"/>
          <w:b/>
          <w:bCs/>
          <w:sz w:val="24"/>
          <w:szCs w:val="24"/>
        </w:rPr>
        <w:t>Financial Management for the Hotel Industry</w:t>
      </w:r>
    </w:p>
    <w:p w14:paraId="35A9BA6D" w14:textId="77777777" w:rsidR="00CC548E" w:rsidRPr="004C685B" w:rsidRDefault="00CC548E" w:rsidP="004C685B">
      <w:pPr>
        <w:spacing w:line="480" w:lineRule="auto"/>
        <w:jc w:val="center"/>
        <w:rPr>
          <w:rFonts w:ascii="Times New Roman" w:hAnsi="Times New Roman" w:cs="Times New Roman"/>
          <w:sz w:val="24"/>
          <w:szCs w:val="24"/>
        </w:rPr>
      </w:pPr>
    </w:p>
    <w:p w14:paraId="65E31A31" w14:textId="77777777" w:rsidR="004C685B" w:rsidRPr="004C685B" w:rsidRDefault="004C685B" w:rsidP="004C685B">
      <w:pPr>
        <w:spacing w:line="480" w:lineRule="auto"/>
        <w:jc w:val="center"/>
        <w:rPr>
          <w:rFonts w:ascii="Times New Roman" w:hAnsi="Times New Roman" w:cs="Times New Roman"/>
          <w:sz w:val="24"/>
          <w:szCs w:val="24"/>
        </w:rPr>
      </w:pPr>
      <w:r w:rsidRPr="004C685B">
        <w:rPr>
          <w:rFonts w:ascii="Times New Roman" w:hAnsi="Times New Roman" w:cs="Times New Roman"/>
          <w:sz w:val="24"/>
          <w:szCs w:val="24"/>
        </w:rPr>
        <w:t>Student name: Alexandra Ganea</w:t>
      </w:r>
    </w:p>
    <w:p w14:paraId="5470BF83" w14:textId="77777777" w:rsidR="004C685B" w:rsidRPr="004C685B" w:rsidRDefault="004C685B" w:rsidP="004C685B">
      <w:pPr>
        <w:spacing w:line="480" w:lineRule="auto"/>
        <w:jc w:val="center"/>
        <w:rPr>
          <w:rFonts w:ascii="Times New Roman" w:hAnsi="Times New Roman" w:cs="Times New Roman"/>
          <w:sz w:val="24"/>
          <w:szCs w:val="24"/>
        </w:rPr>
      </w:pPr>
      <w:r w:rsidRPr="004C685B">
        <w:rPr>
          <w:rFonts w:ascii="Times New Roman" w:hAnsi="Times New Roman" w:cs="Times New Roman"/>
          <w:sz w:val="24"/>
          <w:szCs w:val="24"/>
        </w:rPr>
        <w:t>Student number: 2022141</w:t>
      </w:r>
    </w:p>
    <w:p w14:paraId="046FEC25" w14:textId="77777777" w:rsidR="004C685B" w:rsidRPr="004C685B" w:rsidRDefault="004C685B" w:rsidP="004C685B">
      <w:pPr>
        <w:spacing w:line="480" w:lineRule="auto"/>
        <w:jc w:val="center"/>
        <w:rPr>
          <w:rFonts w:ascii="Times New Roman" w:hAnsi="Times New Roman" w:cs="Times New Roman"/>
          <w:sz w:val="24"/>
          <w:szCs w:val="24"/>
        </w:rPr>
      </w:pPr>
      <w:r w:rsidRPr="004C685B">
        <w:rPr>
          <w:rFonts w:ascii="Times New Roman" w:hAnsi="Times New Roman" w:cs="Times New Roman"/>
          <w:sz w:val="24"/>
          <w:szCs w:val="24"/>
        </w:rPr>
        <w:t>Lecturer name: Tristan Hawkins</w:t>
      </w:r>
    </w:p>
    <w:p w14:paraId="54224571" w14:textId="5749193B" w:rsidR="0054066E" w:rsidRPr="004C685B" w:rsidRDefault="004C685B" w:rsidP="004C685B">
      <w:pPr>
        <w:spacing w:line="480" w:lineRule="auto"/>
        <w:jc w:val="center"/>
        <w:rPr>
          <w:rFonts w:ascii="Times New Roman" w:hAnsi="Times New Roman" w:cs="Times New Roman"/>
          <w:sz w:val="24"/>
          <w:szCs w:val="24"/>
        </w:rPr>
      </w:pPr>
      <w:r w:rsidRPr="004C685B">
        <w:rPr>
          <w:rFonts w:ascii="Times New Roman" w:hAnsi="Times New Roman" w:cs="Times New Roman"/>
          <w:sz w:val="24"/>
          <w:szCs w:val="24"/>
        </w:rPr>
        <w:t xml:space="preserve">Module name: Financial Management for the Hotel </w:t>
      </w:r>
      <w:proofErr w:type="gramStart"/>
      <w:r w:rsidRPr="004C685B">
        <w:rPr>
          <w:rFonts w:ascii="Times New Roman" w:hAnsi="Times New Roman" w:cs="Times New Roman"/>
          <w:sz w:val="24"/>
          <w:szCs w:val="24"/>
        </w:rPr>
        <w:t>Industry(</w:t>
      </w:r>
      <w:proofErr w:type="gramEnd"/>
      <w:r w:rsidRPr="004C685B">
        <w:rPr>
          <w:rFonts w:ascii="Times New Roman" w:hAnsi="Times New Roman" w:cs="Times New Roman"/>
          <w:sz w:val="24"/>
          <w:szCs w:val="24"/>
        </w:rPr>
        <w:t>BMIH5007)</w:t>
      </w:r>
    </w:p>
    <w:p w14:paraId="6883323E" w14:textId="7AA0E971" w:rsidR="00CC548E" w:rsidRPr="004C685B" w:rsidRDefault="003E6E5C" w:rsidP="004C685B">
      <w:pPr>
        <w:spacing w:line="480" w:lineRule="auto"/>
        <w:jc w:val="center"/>
        <w:rPr>
          <w:rFonts w:ascii="Times New Roman" w:hAnsi="Times New Roman" w:cs="Times New Roman"/>
          <w:sz w:val="24"/>
          <w:szCs w:val="24"/>
        </w:rPr>
      </w:pPr>
      <w:r w:rsidRPr="004C685B">
        <w:rPr>
          <w:rFonts w:ascii="Times New Roman" w:hAnsi="Times New Roman" w:cs="Times New Roman"/>
          <w:sz w:val="24"/>
          <w:szCs w:val="24"/>
        </w:rPr>
        <w:t>Word count 2093</w:t>
      </w:r>
    </w:p>
    <w:p w14:paraId="778373C3" w14:textId="77777777" w:rsidR="00CC548E" w:rsidRPr="004C685B" w:rsidRDefault="00CC548E" w:rsidP="004C685B">
      <w:pPr>
        <w:spacing w:line="480" w:lineRule="auto"/>
        <w:rPr>
          <w:rFonts w:ascii="Times New Roman" w:hAnsi="Times New Roman" w:cs="Times New Roman"/>
          <w:sz w:val="24"/>
          <w:szCs w:val="24"/>
        </w:rPr>
      </w:pPr>
    </w:p>
    <w:p w14:paraId="692BE374" w14:textId="77777777" w:rsidR="00CC548E" w:rsidRPr="004C685B" w:rsidRDefault="00CC548E" w:rsidP="004C685B">
      <w:pPr>
        <w:spacing w:line="480" w:lineRule="auto"/>
        <w:rPr>
          <w:rFonts w:ascii="Times New Roman" w:hAnsi="Times New Roman" w:cs="Times New Roman"/>
          <w:sz w:val="24"/>
          <w:szCs w:val="24"/>
        </w:rPr>
      </w:pPr>
    </w:p>
    <w:p w14:paraId="4BBC592C" w14:textId="77777777" w:rsidR="00CC548E" w:rsidRPr="004C685B" w:rsidRDefault="00CC548E" w:rsidP="004C685B">
      <w:pPr>
        <w:spacing w:line="480" w:lineRule="auto"/>
        <w:rPr>
          <w:rFonts w:ascii="Times New Roman" w:hAnsi="Times New Roman" w:cs="Times New Roman"/>
          <w:sz w:val="24"/>
          <w:szCs w:val="24"/>
        </w:rPr>
      </w:pPr>
    </w:p>
    <w:p w14:paraId="3DB3942E" w14:textId="77777777" w:rsidR="00CC548E" w:rsidRPr="004C685B" w:rsidRDefault="00CC548E" w:rsidP="004C685B">
      <w:pPr>
        <w:spacing w:line="480" w:lineRule="auto"/>
        <w:rPr>
          <w:rFonts w:ascii="Times New Roman" w:hAnsi="Times New Roman" w:cs="Times New Roman"/>
          <w:sz w:val="24"/>
          <w:szCs w:val="24"/>
        </w:rPr>
      </w:pPr>
    </w:p>
    <w:p w14:paraId="52970374" w14:textId="77777777" w:rsidR="00CC548E" w:rsidRPr="004C685B" w:rsidRDefault="00CC548E" w:rsidP="004C685B">
      <w:pPr>
        <w:spacing w:line="480" w:lineRule="auto"/>
        <w:rPr>
          <w:rFonts w:ascii="Times New Roman" w:hAnsi="Times New Roman" w:cs="Times New Roman"/>
          <w:sz w:val="24"/>
          <w:szCs w:val="24"/>
        </w:rPr>
      </w:pPr>
    </w:p>
    <w:p w14:paraId="058FCF29" w14:textId="77777777" w:rsidR="00CC548E" w:rsidRPr="004C685B" w:rsidRDefault="00CC548E" w:rsidP="004C685B">
      <w:pPr>
        <w:spacing w:line="480" w:lineRule="auto"/>
        <w:rPr>
          <w:rFonts w:ascii="Times New Roman" w:hAnsi="Times New Roman" w:cs="Times New Roman"/>
          <w:sz w:val="24"/>
          <w:szCs w:val="24"/>
        </w:rPr>
      </w:pPr>
    </w:p>
    <w:p w14:paraId="375B71B6" w14:textId="6D96517F" w:rsidR="00E46C2E" w:rsidRDefault="00E46C2E">
      <w:pPr>
        <w:rPr>
          <w:rFonts w:ascii="Times New Roman" w:hAnsi="Times New Roman" w:cs="Times New Roman"/>
          <w:sz w:val="24"/>
          <w:szCs w:val="24"/>
        </w:rPr>
      </w:pPr>
      <w:r>
        <w:rPr>
          <w:rFonts w:ascii="Times New Roman" w:hAnsi="Times New Roman" w:cs="Times New Roman"/>
          <w:sz w:val="24"/>
          <w:szCs w:val="24"/>
        </w:rPr>
        <w:br w:type="page"/>
      </w:r>
    </w:p>
    <w:p w14:paraId="3AC1683A" w14:textId="77777777" w:rsidR="00CC548E" w:rsidRPr="004C685B" w:rsidRDefault="00CC548E" w:rsidP="004C685B">
      <w:pPr>
        <w:spacing w:line="480" w:lineRule="auto"/>
        <w:rPr>
          <w:rFonts w:ascii="Times New Roman" w:hAnsi="Times New Roman" w:cs="Times New Roman"/>
          <w:sz w:val="24"/>
          <w:szCs w:val="24"/>
        </w:rPr>
      </w:pPr>
    </w:p>
    <w:p w14:paraId="5105FC5C" w14:textId="77777777" w:rsidR="003E6E5C" w:rsidRPr="004C685B" w:rsidRDefault="003E6E5C" w:rsidP="004C685B">
      <w:pPr>
        <w:spacing w:line="480" w:lineRule="auto"/>
        <w:rPr>
          <w:rFonts w:ascii="Times New Roman" w:hAnsi="Times New Roman" w:cs="Times New Roman"/>
          <w:sz w:val="24"/>
          <w:szCs w:val="24"/>
        </w:rPr>
      </w:pPr>
    </w:p>
    <w:p w14:paraId="4889BA77" w14:textId="0A288F16" w:rsidR="0070791A" w:rsidRPr="004C685B" w:rsidRDefault="0070791A"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Executive Summary</w:t>
      </w:r>
    </w:p>
    <w:p w14:paraId="52B75393" w14:textId="66C34530" w:rsidR="00CC548E" w:rsidRPr="004C685B" w:rsidRDefault="0070791A"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This business report explores the financial management strategies and practises of two large hospitality sector players: Mandarin Oriental Hotel Group and Premier Inn. The report focuses on important factors such as total revenue, market position, potential growth, and financial commitment to Corporate Social Responsibility (CSR).</w:t>
      </w:r>
    </w:p>
    <w:p w14:paraId="00435305" w14:textId="26DFB476" w:rsidR="00FB51D0" w:rsidRPr="004C685B" w:rsidRDefault="00FB51D0" w:rsidP="004C685B">
      <w:pPr>
        <w:spacing w:line="480" w:lineRule="auto"/>
        <w:rPr>
          <w:rFonts w:ascii="Times New Roman" w:hAnsi="Times New Roman" w:cs="Times New Roman"/>
          <w:b/>
          <w:bCs/>
          <w:sz w:val="24"/>
          <w:szCs w:val="24"/>
        </w:rPr>
      </w:pPr>
      <w:r w:rsidRPr="004C685B">
        <w:rPr>
          <w:rFonts w:ascii="Times New Roman" w:hAnsi="Times New Roman" w:cs="Times New Roman"/>
          <w:b/>
          <w:bCs/>
          <w:color w:val="343541"/>
          <w:sz w:val="24"/>
          <w:szCs w:val="24"/>
        </w:rPr>
        <w:t>Total Revenue</w:t>
      </w:r>
    </w:p>
    <w:p w14:paraId="14CC039E" w14:textId="40A6067D" w:rsidR="00FB51D0" w:rsidRPr="004C685B" w:rsidRDefault="00FB51D0"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Mandarin Oriental Hotel Group recorded total revenue of $1,568.1 million in FY22, demonstrating an impressive comeback from the pandemic-induced depression</w:t>
      </w:r>
      <w:r w:rsidR="00C13646" w:rsidRPr="004C685B">
        <w:rPr>
          <w:rFonts w:ascii="Times New Roman" w:hAnsi="Times New Roman" w:cs="Times New Roman"/>
          <w:sz w:val="24"/>
          <w:szCs w:val="24"/>
        </w:rPr>
        <w:t xml:space="preserve"> (MOH, 2022</w:t>
      </w:r>
      <w:proofErr w:type="gramStart"/>
      <w:r w:rsidR="00C13646" w:rsidRPr="004C685B">
        <w:rPr>
          <w:rFonts w:ascii="Times New Roman" w:hAnsi="Times New Roman" w:cs="Times New Roman"/>
          <w:sz w:val="24"/>
          <w:szCs w:val="24"/>
        </w:rPr>
        <w:t>).</w:t>
      </w:r>
      <w:r w:rsidRPr="004C685B">
        <w:rPr>
          <w:rFonts w:ascii="Times New Roman" w:hAnsi="Times New Roman" w:cs="Times New Roman"/>
          <w:sz w:val="24"/>
          <w:szCs w:val="24"/>
        </w:rPr>
        <w:t>.</w:t>
      </w:r>
      <w:proofErr w:type="gramEnd"/>
      <w:r w:rsidRPr="004C685B">
        <w:rPr>
          <w:rFonts w:ascii="Times New Roman" w:hAnsi="Times New Roman" w:cs="Times New Roman"/>
          <w:sz w:val="24"/>
          <w:szCs w:val="24"/>
        </w:rPr>
        <w:t xml:space="preserve"> This revenue amount reflects a significant 49% rise over the previous year. The group's financial performance highlights numerous crucial reasons </w:t>
      </w:r>
      <w:r w:rsidR="003E6E5C" w:rsidRPr="004C685B">
        <w:rPr>
          <w:rFonts w:ascii="Times New Roman" w:hAnsi="Times New Roman" w:cs="Times New Roman"/>
          <w:sz w:val="24"/>
          <w:szCs w:val="24"/>
        </w:rPr>
        <w:t>fuelling</w:t>
      </w:r>
      <w:r w:rsidRPr="004C685B">
        <w:rPr>
          <w:rFonts w:ascii="Times New Roman" w:hAnsi="Times New Roman" w:cs="Times New Roman"/>
          <w:sz w:val="24"/>
          <w:szCs w:val="24"/>
        </w:rPr>
        <w:t xml:space="preserve"> this revival. The better economic conditions in Europe, the Middle East, and Africa (EMEA) area, as well as the Americas, were major contributors to Mandarin Oriental's revenue increase</w:t>
      </w:r>
      <w:r w:rsidR="00EC6DE7" w:rsidRPr="004C685B">
        <w:rPr>
          <w:rFonts w:ascii="Times New Roman" w:hAnsi="Times New Roman" w:cs="Times New Roman"/>
          <w:sz w:val="24"/>
          <w:szCs w:val="24"/>
        </w:rPr>
        <w:t xml:space="preserve"> </w:t>
      </w:r>
      <w:r w:rsidR="00254A13" w:rsidRPr="004C685B">
        <w:rPr>
          <w:rFonts w:ascii="Times New Roman" w:hAnsi="Times New Roman" w:cs="Times New Roman"/>
          <w:sz w:val="24"/>
          <w:szCs w:val="24"/>
        </w:rPr>
        <w:t>(</w:t>
      </w:r>
      <w:r w:rsidR="00EC6DE7" w:rsidRPr="004C685B">
        <w:rPr>
          <w:rFonts w:ascii="Times New Roman" w:hAnsi="Times New Roman" w:cs="Times New Roman"/>
          <w:sz w:val="24"/>
          <w:szCs w:val="24"/>
        </w:rPr>
        <w:t>Li, 2022</w:t>
      </w:r>
      <w:r w:rsidR="00254A13" w:rsidRPr="004C685B">
        <w:rPr>
          <w:rFonts w:ascii="Times New Roman" w:hAnsi="Times New Roman" w:cs="Times New Roman"/>
          <w:sz w:val="24"/>
          <w:szCs w:val="24"/>
        </w:rPr>
        <w:t xml:space="preserve">, p.36). </w:t>
      </w:r>
      <w:r w:rsidRPr="004C685B">
        <w:rPr>
          <w:rFonts w:ascii="Times New Roman" w:hAnsi="Times New Roman" w:cs="Times New Roman"/>
          <w:sz w:val="24"/>
          <w:szCs w:val="24"/>
        </w:rPr>
        <w:t xml:space="preserve">As economies recovered and travel restrictions eased, demand for high-end luxury lodgings increased in these regions. The group took advantage of the rebound by luring sophisticated travellers looking for lavish and personalised experiences. In addition, Mandarin Oriental benefited from high demand in leisure </w:t>
      </w:r>
      <w:proofErr w:type="gramStart"/>
      <w:r w:rsidRPr="004C685B">
        <w:rPr>
          <w:rFonts w:ascii="Times New Roman" w:hAnsi="Times New Roman" w:cs="Times New Roman"/>
          <w:sz w:val="24"/>
          <w:szCs w:val="24"/>
        </w:rPr>
        <w:t>destinations</w:t>
      </w:r>
      <w:r w:rsidR="00C13646" w:rsidRPr="004C685B">
        <w:rPr>
          <w:rFonts w:ascii="Times New Roman" w:hAnsi="Times New Roman" w:cs="Times New Roman"/>
          <w:sz w:val="24"/>
          <w:szCs w:val="24"/>
        </w:rPr>
        <w:t>(</w:t>
      </w:r>
      <w:proofErr w:type="gramEnd"/>
      <w:r w:rsidR="00C13646" w:rsidRPr="004C685B">
        <w:rPr>
          <w:rFonts w:ascii="Times New Roman" w:hAnsi="Times New Roman" w:cs="Times New Roman"/>
          <w:sz w:val="24"/>
          <w:szCs w:val="24"/>
        </w:rPr>
        <w:t>Miao et al.,  2022. P.157)</w:t>
      </w:r>
      <w:r w:rsidRPr="004C685B">
        <w:rPr>
          <w:rFonts w:ascii="Times New Roman" w:hAnsi="Times New Roman" w:cs="Times New Roman"/>
          <w:sz w:val="24"/>
          <w:szCs w:val="24"/>
        </w:rPr>
        <w:t>. As leisure travel took precedence over business travel during the epidemic, bookings at the group's luxury resorts in holiday areas increased. Mandarin Oriental's high-end services and amenities were particularly popular with high-net-worth individuals and luxury travellers, contributing significantly to its earnings</w:t>
      </w:r>
      <w:r w:rsidR="00EC6DE7" w:rsidRPr="004C685B">
        <w:rPr>
          <w:rFonts w:ascii="Times New Roman" w:hAnsi="Times New Roman" w:cs="Times New Roman"/>
          <w:color w:val="222222"/>
          <w:sz w:val="24"/>
          <w:szCs w:val="24"/>
          <w:shd w:val="clear" w:color="auto" w:fill="FFFFFF"/>
        </w:rPr>
        <w:t xml:space="preserve"> </w:t>
      </w:r>
      <w:r w:rsidR="00254A13" w:rsidRPr="004C685B">
        <w:rPr>
          <w:rFonts w:ascii="Times New Roman" w:hAnsi="Times New Roman" w:cs="Times New Roman"/>
          <w:color w:val="222222"/>
          <w:sz w:val="24"/>
          <w:szCs w:val="24"/>
          <w:shd w:val="clear" w:color="auto" w:fill="FFFFFF"/>
        </w:rPr>
        <w:t>(</w:t>
      </w:r>
      <w:r w:rsidR="00EC6DE7" w:rsidRPr="004C685B">
        <w:rPr>
          <w:rFonts w:ascii="Times New Roman" w:hAnsi="Times New Roman" w:cs="Times New Roman"/>
          <w:color w:val="222222"/>
          <w:sz w:val="24"/>
          <w:szCs w:val="24"/>
          <w:shd w:val="clear" w:color="auto" w:fill="FFFFFF"/>
        </w:rPr>
        <w:t>Yenny</w:t>
      </w:r>
      <w:r w:rsidR="00254A13" w:rsidRPr="004C685B">
        <w:rPr>
          <w:rFonts w:ascii="Times New Roman" w:hAnsi="Times New Roman" w:cs="Times New Roman"/>
          <w:color w:val="222222"/>
          <w:sz w:val="24"/>
          <w:szCs w:val="24"/>
          <w:shd w:val="clear" w:color="auto" w:fill="FFFFFF"/>
        </w:rPr>
        <w:t xml:space="preserve">, et al., </w:t>
      </w:r>
      <w:r w:rsidR="00EC6DE7" w:rsidRPr="004C685B">
        <w:rPr>
          <w:rFonts w:ascii="Times New Roman" w:hAnsi="Times New Roman" w:cs="Times New Roman"/>
          <w:color w:val="222222"/>
          <w:sz w:val="24"/>
          <w:szCs w:val="24"/>
          <w:shd w:val="clear" w:color="auto" w:fill="FFFFFF"/>
        </w:rPr>
        <w:t>2023</w:t>
      </w:r>
      <w:r w:rsidR="00254A13" w:rsidRPr="004C685B">
        <w:rPr>
          <w:rFonts w:ascii="Times New Roman" w:hAnsi="Times New Roman" w:cs="Times New Roman"/>
          <w:color w:val="222222"/>
          <w:sz w:val="24"/>
          <w:szCs w:val="24"/>
          <w:shd w:val="clear" w:color="auto" w:fill="FFFFFF"/>
        </w:rPr>
        <w:t xml:space="preserve">, p. </w:t>
      </w:r>
      <w:r w:rsidR="00EC6DE7" w:rsidRPr="004C685B">
        <w:rPr>
          <w:rFonts w:ascii="Times New Roman" w:hAnsi="Times New Roman" w:cs="Times New Roman"/>
          <w:color w:val="222222"/>
          <w:sz w:val="24"/>
          <w:szCs w:val="24"/>
          <w:shd w:val="clear" w:color="auto" w:fill="FFFFFF"/>
        </w:rPr>
        <w:t>15</w:t>
      </w:r>
      <w:r w:rsidR="00254A13" w:rsidRPr="004C685B">
        <w:rPr>
          <w:rFonts w:ascii="Times New Roman" w:hAnsi="Times New Roman" w:cs="Times New Roman"/>
          <w:color w:val="222222"/>
          <w:sz w:val="24"/>
          <w:szCs w:val="24"/>
          <w:shd w:val="clear" w:color="auto" w:fill="FFFFFF"/>
        </w:rPr>
        <w:t>9)</w:t>
      </w:r>
      <w:r w:rsidR="00EC6DE7" w:rsidRPr="004C685B">
        <w:rPr>
          <w:rFonts w:ascii="Times New Roman" w:hAnsi="Times New Roman" w:cs="Times New Roman"/>
          <w:color w:val="222222"/>
          <w:sz w:val="24"/>
          <w:szCs w:val="24"/>
          <w:shd w:val="clear" w:color="auto" w:fill="FFFFFF"/>
        </w:rPr>
        <w:t>.</w:t>
      </w:r>
      <w:r w:rsidRPr="004C685B">
        <w:rPr>
          <w:rFonts w:ascii="Times New Roman" w:hAnsi="Times New Roman" w:cs="Times New Roman"/>
          <w:sz w:val="24"/>
          <w:szCs w:val="24"/>
        </w:rPr>
        <w:t xml:space="preserve"> Notably, the group's ability to keep high rates for their luxury hotels was critical to </w:t>
      </w:r>
      <w:r w:rsidRPr="004C685B">
        <w:rPr>
          <w:rFonts w:ascii="Times New Roman" w:hAnsi="Times New Roman" w:cs="Times New Roman"/>
          <w:sz w:val="24"/>
          <w:szCs w:val="24"/>
        </w:rPr>
        <w:lastRenderedPageBreak/>
        <w:t xml:space="preserve">revenue growth. By presenting themselves as an industry premium brand, they recruited clients willing to pay a premium for their world-class services, increasing their total income. </w:t>
      </w:r>
    </w:p>
    <w:p w14:paraId="71B3867C" w14:textId="4C5E4AC7" w:rsidR="00FB51D0" w:rsidRPr="004C685B" w:rsidRDefault="00FB51D0"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Premier Inn, on the other hand, declared statutory revenue of £1,703.4 million for FY22</w:t>
      </w:r>
      <w:r w:rsidR="00C13646" w:rsidRPr="004C685B">
        <w:rPr>
          <w:rFonts w:ascii="Times New Roman" w:hAnsi="Times New Roman" w:cs="Times New Roman"/>
          <w:sz w:val="24"/>
          <w:szCs w:val="24"/>
        </w:rPr>
        <w:t xml:space="preserve"> (Premier Inn, 2022)</w:t>
      </w:r>
      <w:r w:rsidRPr="004C685B">
        <w:rPr>
          <w:rFonts w:ascii="Times New Roman" w:hAnsi="Times New Roman" w:cs="Times New Roman"/>
          <w:sz w:val="24"/>
          <w:szCs w:val="24"/>
        </w:rPr>
        <w:t>. This statistic represents a significant rise of 189.0% over the previous fiscal year (FY21), suggesting a remarkable rebound following the pandemic's terrible impact</w:t>
      </w:r>
      <w:r w:rsidR="00080225" w:rsidRPr="004C685B">
        <w:rPr>
          <w:rFonts w:ascii="Times New Roman" w:hAnsi="Times New Roman" w:cs="Times New Roman"/>
          <w:sz w:val="24"/>
          <w:szCs w:val="24"/>
        </w:rPr>
        <w:t xml:space="preserve">. </w:t>
      </w:r>
      <w:r w:rsidRPr="004C685B">
        <w:rPr>
          <w:rFonts w:ascii="Times New Roman" w:hAnsi="Times New Roman" w:cs="Times New Roman"/>
          <w:sz w:val="24"/>
          <w:szCs w:val="24"/>
        </w:rPr>
        <w:t xml:space="preserve"> The successful recovery from the pandemic's negative impacts was the primary engine of Premier Inn's revenue growth</w:t>
      </w:r>
      <w:r w:rsidR="00080225" w:rsidRPr="004C685B">
        <w:rPr>
          <w:rFonts w:ascii="Times New Roman" w:hAnsi="Times New Roman" w:cs="Times New Roman"/>
          <w:sz w:val="24"/>
          <w:szCs w:val="24"/>
        </w:rPr>
        <w:t xml:space="preserve"> (George, </w:t>
      </w:r>
      <w:proofErr w:type="gramStart"/>
      <w:r w:rsidR="00080225" w:rsidRPr="004C685B">
        <w:rPr>
          <w:rFonts w:ascii="Times New Roman" w:hAnsi="Times New Roman" w:cs="Times New Roman"/>
          <w:sz w:val="24"/>
          <w:szCs w:val="24"/>
        </w:rPr>
        <w:t>2021,p.</w:t>
      </w:r>
      <w:proofErr w:type="gramEnd"/>
      <w:r w:rsidR="00080225" w:rsidRPr="004C685B">
        <w:rPr>
          <w:rFonts w:ascii="Times New Roman" w:hAnsi="Times New Roman" w:cs="Times New Roman"/>
          <w:sz w:val="24"/>
          <w:szCs w:val="24"/>
        </w:rPr>
        <w:t xml:space="preserve"> 27)</w:t>
      </w:r>
      <w:r w:rsidRPr="004C685B">
        <w:rPr>
          <w:rFonts w:ascii="Times New Roman" w:hAnsi="Times New Roman" w:cs="Times New Roman"/>
          <w:sz w:val="24"/>
          <w:szCs w:val="24"/>
        </w:rPr>
        <w:t>. As travel restrictions were eased and consumer confidence gradually recovered, there was a noticeable increase in demand for mid-range and low-cost lodging</w:t>
      </w:r>
      <w:r w:rsidR="00C13646" w:rsidRPr="004C685B">
        <w:rPr>
          <w:rFonts w:ascii="Times New Roman" w:hAnsi="Times New Roman" w:cs="Times New Roman"/>
          <w:sz w:val="24"/>
          <w:szCs w:val="24"/>
        </w:rPr>
        <w:t xml:space="preserve"> (Premier Inn 2020)</w:t>
      </w:r>
      <w:r w:rsidRPr="004C685B">
        <w:rPr>
          <w:rFonts w:ascii="Times New Roman" w:hAnsi="Times New Roman" w:cs="Times New Roman"/>
          <w:sz w:val="24"/>
          <w:szCs w:val="24"/>
        </w:rPr>
        <w:t>. Premier Inn, a well-known brand in this category, benefited from its reputation for value and convenience.</w:t>
      </w:r>
    </w:p>
    <w:p w14:paraId="43BBADFE" w14:textId="15E6DE02" w:rsidR="0070791A" w:rsidRPr="004C685B" w:rsidRDefault="00FB51D0"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Mandarin Oriental Hotel Group and Premier Inn both had considerable revenue increase in FY22, with Mandarin Oriental excelling in the luxury market due to stronger economic conditions, robust demand in leisure areas, and premium pricing. Premier Inn, on the other hand, flourished in the mid-range and budget hotel markets, profiting from the rebound in travel and its reputation for low-cost stays</w:t>
      </w:r>
      <w:r w:rsidR="00EC6DE7" w:rsidRPr="004C685B">
        <w:rPr>
          <w:rFonts w:ascii="Times New Roman" w:hAnsi="Times New Roman" w:cs="Times New Roman"/>
          <w:sz w:val="24"/>
          <w:szCs w:val="24"/>
        </w:rPr>
        <w:t xml:space="preserve"> </w:t>
      </w:r>
      <w:r w:rsidR="00080225" w:rsidRPr="004C685B">
        <w:rPr>
          <w:rFonts w:ascii="Times New Roman" w:hAnsi="Times New Roman" w:cs="Times New Roman"/>
          <w:sz w:val="24"/>
          <w:szCs w:val="24"/>
        </w:rPr>
        <w:t>(</w:t>
      </w:r>
      <w:r w:rsidR="00EC6DE7" w:rsidRPr="004C685B">
        <w:rPr>
          <w:rFonts w:ascii="Times New Roman" w:hAnsi="Times New Roman" w:cs="Times New Roman"/>
          <w:sz w:val="24"/>
          <w:szCs w:val="24"/>
        </w:rPr>
        <w:t xml:space="preserve">Capdevila, </w:t>
      </w:r>
      <w:proofErr w:type="gramStart"/>
      <w:r w:rsidR="00EC6DE7" w:rsidRPr="004C685B">
        <w:rPr>
          <w:rFonts w:ascii="Times New Roman" w:hAnsi="Times New Roman" w:cs="Times New Roman"/>
          <w:sz w:val="24"/>
          <w:szCs w:val="24"/>
        </w:rPr>
        <w:t>2022</w:t>
      </w:r>
      <w:r w:rsidR="00080225" w:rsidRPr="004C685B">
        <w:rPr>
          <w:rFonts w:ascii="Times New Roman" w:hAnsi="Times New Roman" w:cs="Times New Roman"/>
          <w:sz w:val="24"/>
          <w:szCs w:val="24"/>
        </w:rPr>
        <w:t>,p.</w:t>
      </w:r>
      <w:proofErr w:type="gramEnd"/>
      <w:r w:rsidR="00080225" w:rsidRPr="004C685B">
        <w:rPr>
          <w:rFonts w:ascii="Times New Roman" w:hAnsi="Times New Roman" w:cs="Times New Roman"/>
          <w:sz w:val="24"/>
          <w:szCs w:val="24"/>
        </w:rPr>
        <w:t xml:space="preserve"> 124)</w:t>
      </w:r>
      <w:r w:rsidRPr="004C685B">
        <w:rPr>
          <w:rFonts w:ascii="Times New Roman" w:hAnsi="Times New Roman" w:cs="Times New Roman"/>
          <w:sz w:val="24"/>
          <w:szCs w:val="24"/>
        </w:rPr>
        <w:t>. These trends underscore the complexities of the hotel business, where recovery methods and target demographics have a substantial impact on revenue performance.</w:t>
      </w:r>
    </w:p>
    <w:p w14:paraId="7619DD61" w14:textId="40B541BF" w:rsidR="000B3ABF" w:rsidRPr="004C685B" w:rsidRDefault="000B3ABF"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Market Position</w:t>
      </w:r>
    </w:p>
    <w:p w14:paraId="18099B98" w14:textId="488F651D" w:rsidR="000B3ABF" w:rsidRPr="004C685B" w:rsidRDefault="000B3ABF"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 xml:space="preserve">Mandarin Oriental Hotel Group and Premier Inn, two major competitors in the hospitality business, hold varied market positions, catering to diverse customer bases with differing expectations. Mandarin Oriental Hotel Group and Premier Inn have effectively established themselves in their respective markets. While Mandarin Oriental excels in the high-end luxury </w:t>
      </w:r>
      <w:r w:rsidRPr="004C685B">
        <w:rPr>
          <w:rFonts w:ascii="Times New Roman" w:hAnsi="Times New Roman" w:cs="Times New Roman"/>
          <w:sz w:val="24"/>
          <w:szCs w:val="24"/>
        </w:rPr>
        <w:lastRenderedPageBreak/>
        <w:t xml:space="preserve">area, catering to an exclusive, discerning customer, Premier Inn thrives in the mid-range and budget segments, catering to budget-conscious travellers looking for affordability and dependability. Premier Inn's "Force for Good" initiatives boost brand perception by emphasising community engagement, charity support, and sustainability practises, making it an appealing choice for travellers who value both affordability and corporate social responsibility in their lodging options. Mandarin Oriental Hotel Group, </w:t>
      </w:r>
      <w:proofErr w:type="gramStart"/>
      <w:r w:rsidRPr="004C685B">
        <w:rPr>
          <w:rFonts w:ascii="Times New Roman" w:hAnsi="Times New Roman" w:cs="Times New Roman"/>
          <w:sz w:val="24"/>
          <w:szCs w:val="24"/>
        </w:rPr>
        <w:t>While</w:t>
      </w:r>
      <w:proofErr w:type="gramEnd"/>
      <w:r w:rsidRPr="004C685B">
        <w:rPr>
          <w:rFonts w:ascii="Times New Roman" w:hAnsi="Times New Roman" w:cs="Times New Roman"/>
          <w:sz w:val="24"/>
          <w:szCs w:val="24"/>
        </w:rPr>
        <w:t xml:space="preserve"> it may have a smaller market share than certain multinational hotel groups, it places a premium on luxury and sophistication. The target demographic is guests looking for personalised services and a tailored, top-tier experience</w:t>
      </w:r>
      <w:r w:rsidR="00EC6DE7" w:rsidRPr="004C685B">
        <w:rPr>
          <w:rFonts w:ascii="Times New Roman" w:hAnsi="Times New Roman" w:cs="Times New Roman"/>
          <w:sz w:val="24"/>
          <w:szCs w:val="24"/>
        </w:rPr>
        <w:t xml:space="preserve"> </w:t>
      </w:r>
      <w:bookmarkStart w:id="0" w:name="_Hlk148743780"/>
      <w:r w:rsidR="00080225" w:rsidRPr="004C685B">
        <w:rPr>
          <w:rFonts w:ascii="Times New Roman" w:hAnsi="Times New Roman" w:cs="Times New Roman"/>
          <w:sz w:val="24"/>
          <w:szCs w:val="24"/>
        </w:rPr>
        <w:t>(</w:t>
      </w:r>
      <w:r w:rsidR="00EC6DE7" w:rsidRPr="004C685B">
        <w:rPr>
          <w:rFonts w:ascii="Times New Roman" w:hAnsi="Times New Roman" w:cs="Times New Roman"/>
          <w:sz w:val="24"/>
          <w:szCs w:val="24"/>
        </w:rPr>
        <w:t xml:space="preserve">Nakai, </w:t>
      </w:r>
      <w:proofErr w:type="gramStart"/>
      <w:r w:rsidR="00EC6DE7" w:rsidRPr="004C685B">
        <w:rPr>
          <w:rFonts w:ascii="Times New Roman" w:hAnsi="Times New Roman" w:cs="Times New Roman"/>
          <w:sz w:val="24"/>
          <w:szCs w:val="24"/>
        </w:rPr>
        <w:t>2021</w:t>
      </w:r>
      <w:r w:rsidR="00F203DD" w:rsidRPr="004C685B">
        <w:rPr>
          <w:rFonts w:ascii="Times New Roman" w:hAnsi="Times New Roman" w:cs="Times New Roman"/>
          <w:sz w:val="24"/>
          <w:szCs w:val="24"/>
        </w:rPr>
        <w:t>,p</w:t>
      </w:r>
      <w:proofErr w:type="gramEnd"/>
      <w:r w:rsidR="00F203DD" w:rsidRPr="004C685B">
        <w:rPr>
          <w:rFonts w:ascii="Times New Roman" w:hAnsi="Times New Roman" w:cs="Times New Roman"/>
          <w:sz w:val="24"/>
          <w:szCs w:val="24"/>
        </w:rPr>
        <w:t>56</w:t>
      </w:r>
      <w:r w:rsidR="00080225" w:rsidRPr="004C685B">
        <w:rPr>
          <w:rFonts w:ascii="Times New Roman" w:hAnsi="Times New Roman" w:cs="Times New Roman"/>
          <w:sz w:val="24"/>
          <w:szCs w:val="24"/>
        </w:rPr>
        <w:t>)</w:t>
      </w:r>
      <w:bookmarkEnd w:id="0"/>
      <w:r w:rsidR="00080225" w:rsidRPr="004C685B">
        <w:rPr>
          <w:rFonts w:ascii="Times New Roman" w:hAnsi="Times New Roman" w:cs="Times New Roman"/>
          <w:sz w:val="24"/>
          <w:szCs w:val="24"/>
        </w:rPr>
        <w:t xml:space="preserve">. </w:t>
      </w:r>
      <w:r w:rsidRPr="004C685B">
        <w:rPr>
          <w:rFonts w:ascii="Times New Roman" w:hAnsi="Times New Roman" w:cs="Times New Roman"/>
          <w:sz w:val="24"/>
          <w:szCs w:val="24"/>
        </w:rPr>
        <w:t>The brand's reputation is connected with elegance and a dedication to providing exceptional hospitality. This approach has enabled Mandarin Oriental to create a devoted following of guests who cherish the pinnacle of luxury during their stays.</w:t>
      </w:r>
    </w:p>
    <w:p w14:paraId="43A2DB87" w14:textId="6552A02F" w:rsidR="000B3ABF" w:rsidRPr="004C685B" w:rsidRDefault="000B3ABF"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Premier Inn, on the other hand, operates in the mid-range and budget hotel segments, where price and convenience are prioritised. With a significant presence in the mid-range hospitality industry, it offers itself as a cost-effective option for budget-conscious travellers in the UK and beyond. Premier Inn's brand perception revolves around providing consistent, dependable, and cost-effective accommodations</w:t>
      </w:r>
      <w:r w:rsidR="009E47AC" w:rsidRPr="004C685B">
        <w:rPr>
          <w:rFonts w:ascii="Times New Roman" w:hAnsi="Times New Roman" w:cs="Times New Roman"/>
          <w:sz w:val="24"/>
          <w:szCs w:val="24"/>
        </w:rPr>
        <w:t xml:space="preserve"> </w:t>
      </w:r>
      <w:r w:rsidR="00080225" w:rsidRPr="004C685B">
        <w:rPr>
          <w:rFonts w:ascii="Times New Roman" w:hAnsi="Times New Roman" w:cs="Times New Roman"/>
          <w:sz w:val="24"/>
          <w:szCs w:val="24"/>
        </w:rPr>
        <w:t>(</w:t>
      </w:r>
      <w:r w:rsidR="009E47AC" w:rsidRPr="004C685B">
        <w:rPr>
          <w:rFonts w:ascii="Times New Roman" w:hAnsi="Times New Roman" w:cs="Times New Roman"/>
          <w:sz w:val="24"/>
          <w:szCs w:val="24"/>
        </w:rPr>
        <w:t>Bas</w:t>
      </w:r>
      <w:r w:rsidR="00080225" w:rsidRPr="004C685B">
        <w:rPr>
          <w:rFonts w:ascii="Times New Roman" w:hAnsi="Times New Roman" w:cs="Times New Roman"/>
          <w:sz w:val="24"/>
          <w:szCs w:val="24"/>
        </w:rPr>
        <w:t xml:space="preserve"> </w:t>
      </w:r>
      <w:r w:rsidR="009E47AC" w:rsidRPr="004C685B">
        <w:rPr>
          <w:rFonts w:ascii="Times New Roman" w:hAnsi="Times New Roman" w:cs="Times New Roman"/>
          <w:sz w:val="24"/>
          <w:szCs w:val="24"/>
        </w:rPr>
        <w:t xml:space="preserve">and </w:t>
      </w:r>
      <w:proofErr w:type="spellStart"/>
      <w:r w:rsidR="009E47AC" w:rsidRPr="004C685B">
        <w:rPr>
          <w:rFonts w:ascii="Times New Roman" w:hAnsi="Times New Roman" w:cs="Times New Roman"/>
          <w:sz w:val="24"/>
          <w:szCs w:val="24"/>
        </w:rPr>
        <w:t>Sivaprasad</w:t>
      </w:r>
      <w:proofErr w:type="spellEnd"/>
      <w:r w:rsidR="009E47AC" w:rsidRPr="004C685B">
        <w:rPr>
          <w:rFonts w:ascii="Times New Roman" w:hAnsi="Times New Roman" w:cs="Times New Roman"/>
          <w:sz w:val="24"/>
          <w:szCs w:val="24"/>
        </w:rPr>
        <w:t>, 2022</w:t>
      </w:r>
      <w:r w:rsidR="00080225" w:rsidRPr="004C685B">
        <w:rPr>
          <w:rFonts w:ascii="Times New Roman" w:hAnsi="Times New Roman" w:cs="Times New Roman"/>
          <w:sz w:val="24"/>
          <w:szCs w:val="24"/>
        </w:rPr>
        <w:t xml:space="preserve">). </w:t>
      </w:r>
      <w:r w:rsidRPr="004C685B">
        <w:rPr>
          <w:rFonts w:ascii="Times New Roman" w:hAnsi="Times New Roman" w:cs="Times New Roman"/>
          <w:sz w:val="24"/>
          <w:szCs w:val="24"/>
        </w:rPr>
        <w:t>It offers to a broader client group, catering to individuals looking for good value and dependable service when travelling. Furthermore, Premier Inn's dedication to becoming a Force for Good adds a distinct dimension to its market position. The brand actively participates in community projects, charity fundraising, and volunteering, emphasising its role as a vital member of the communities in which it operates</w:t>
      </w:r>
      <w:r w:rsidR="00C13646" w:rsidRPr="004C685B">
        <w:rPr>
          <w:rFonts w:ascii="Times New Roman" w:hAnsi="Times New Roman" w:cs="Times New Roman"/>
          <w:sz w:val="24"/>
          <w:szCs w:val="24"/>
        </w:rPr>
        <w:t xml:space="preserve"> (Premier Inn Hotels, 2022). </w:t>
      </w:r>
      <w:r w:rsidRPr="004C685B">
        <w:rPr>
          <w:rFonts w:ascii="Times New Roman" w:hAnsi="Times New Roman" w:cs="Times New Roman"/>
          <w:sz w:val="24"/>
          <w:szCs w:val="24"/>
        </w:rPr>
        <w:t xml:space="preserve">Premier Inn has supported Great Ormond Street Hospital Children's Charity (GOSH Charity) since 2012, demonstrating its commitment to impactful corporate social responsibility, particularly in the healthcare industry. Furthermore, </w:t>
      </w:r>
      <w:r w:rsidRPr="004C685B">
        <w:rPr>
          <w:rFonts w:ascii="Times New Roman" w:hAnsi="Times New Roman" w:cs="Times New Roman"/>
          <w:sz w:val="24"/>
          <w:szCs w:val="24"/>
        </w:rPr>
        <w:lastRenderedPageBreak/>
        <w:t>Premier Inn is concerned about its environmental impact, demonstrating sustainable practises and responsible sourcing</w:t>
      </w:r>
      <w:r w:rsidR="00F203DD" w:rsidRPr="004C685B">
        <w:rPr>
          <w:rFonts w:ascii="Times New Roman" w:hAnsi="Times New Roman" w:cs="Times New Roman"/>
          <w:sz w:val="24"/>
          <w:szCs w:val="24"/>
        </w:rPr>
        <w:t xml:space="preserve">. </w:t>
      </w:r>
      <w:r w:rsidRPr="004C685B">
        <w:rPr>
          <w:rFonts w:ascii="Times New Roman" w:hAnsi="Times New Roman" w:cs="Times New Roman"/>
          <w:sz w:val="24"/>
          <w:szCs w:val="24"/>
        </w:rPr>
        <w:t>The company's pledge to reduce waste, use renewable energy, and achieve Net-Zero emissions illustrates its proactive attitude to environmental and social responsibility.</w:t>
      </w:r>
    </w:p>
    <w:p w14:paraId="3D66F7E4" w14:textId="12363A88" w:rsidR="000B3ABF" w:rsidRPr="004C685B" w:rsidRDefault="000B3ABF"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Growth Potential</w:t>
      </w:r>
    </w:p>
    <w:p w14:paraId="7B949758" w14:textId="0C058463" w:rsidR="00BB3FAD" w:rsidRPr="004C685B" w:rsidRDefault="00BB3FAD"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Mandarin Oriental Hotel Group and the Premier Inn have established growth strategies that are in line with their distinct market positions. Mandarin Oriental is looking to increase its luxury products in emerging regions, while Premier Inn is capitalising on the high demand for affordable and mid-range lodgings</w:t>
      </w:r>
      <w:r w:rsidR="00EC6DE7" w:rsidRPr="004C685B">
        <w:rPr>
          <w:rFonts w:ascii="Times New Roman" w:hAnsi="Times New Roman" w:cs="Times New Roman"/>
          <w:sz w:val="24"/>
          <w:szCs w:val="24"/>
        </w:rPr>
        <w:t xml:space="preserve"> </w:t>
      </w:r>
      <w:proofErr w:type="spellStart"/>
      <w:r w:rsidR="00EC6DE7" w:rsidRPr="004C685B">
        <w:rPr>
          <w:rFonts w:ascii="Times New Roman" w:hAnsi="Times New Roman" w:cs="Times New Roman"/>
          <w:sz w:val="24"/>
          <w:szCs w:val="24"/>
        </w:rPr>
        <w:t>Roblek</w:t>
      </w:r>
      <w:proofErr w:type="spellEnd"/>
      <w:r w:rsidR="00EC6DE7" w:rsidRPr="004C685B">
        <w:rPr>
          <w:rFonts w:ascii="Times New Roman" w:hAnsi="Times New Roman" w:cs="Times New Roman"/>
          <w:sz w:val="24"/>
          <w:szCs w:val="24"/>
        </w:rPr>
        <w:t xml:space="preserve">, V., </w:t>
      </w:r>
      <w:proofErr w:type="spellStart"/>
      <w:r w:rsidR="00EC6DE7" w:rsidRPr="004C685B">
        <w:rPr>
          <w:rFonts w:ascii="Times New Roman" w:hAnsi="Times New Roman" w:cs="Times New Roman"/>
          <w:sz w:val="24"/>
          <w:szCs w:val="24"/>
        </w:rPr>
        <w:t>Milenkovska</w:t>
      </w:r>
      <w:proofErr w:type="spellEnd"/>
      <w:r w:rsidR="00EC6DE7" w:rsidRPr="004C685B">
        <w:rPr>
          <w:rFonts w:ascii="Times New Roman" w:hAnsi="Times New Roman" w:cs="Times New Roman"/>
          <w:sz w:val="24"/>
          <w:szCs w:val="24"/>
        </w:rPr>
        <w:t xml:space="preserve">, V. and Milojica, V., 2016. The impact of corporate sustainability in achieving business goals in hotel industry. In Faculty of Tourism and Hospitality Management in </w:t>
      </w:r>
      <w:proofErr w:type="spellStart"/>
      <w:r w:rsidR="00EC6DE7" w:rsidRPr="004C685B">
        <w:rPr>
          <w:rFonts w:ascii="Times New Roman" w:hAnsi="Times New Roman" w:cs="Times New Roman"/>
          <w:sz w:val="24"/>
          <w:szCs w:val="24"/>
        </w:rPr>
        <w:t>Opatija</w:t>
      </w:r>
      <w:proofErr w:type="spellEnd"/>
      <w:r w:rsidR="00EC6DE7" w:rsidRPr="004C685B">
        <w:rPr>
          <w:rFonts w:ascii="Times New Roman" w:hAnsi="Times New Roman" w:cs="Times New Roman"/>
          <w:sz w:val="24"/>
          <w:szCs w:val="24"/>
        </w:rPr>
        <w:t xml:space="preserve">. Biennial International Congress. Tourism &amp; Hospitality Industry (p. 388). University of Rijeka, Faculty of Tourism &amp; Hospitality </w:t>
      </w:r>
      <w:proofErr w:type="gramStart"/>
      <w:r w:rsidR="00EC6DE7" w:rsidRPr="004C685B">
        <w:rPr>
          <w:rFonts w:ascii="Times New Roman" w:hAnsi="Times New Roman" w:cs="Times New Roman"/>
          <w:sz w:val="24"/>
          <w:szCs w:val="24"/>
        </w:rPr>
        <w:t>Management.</w:t>
      </w:r>
      <w:r w:rsidRPr="004C685B">
        <w:rPr>
          <w:rFonts w:ascii="Times New Roman" w:hAnsi="Times New Roman" w:cs="Times New Roman"/>
          <w:sz w:val="24"/>
          <w:szCs w:val="24"/>
        </w:rPr>
        <w:t>.</w:t>
      </w:r>
      <w:proofErr w:type="gramEnd"/>
      <w:r w:rsidRPr="004C685B">
        <w:rPr>
          <w:rFonts w:ascii="Times New Roman" w:hAnsi="Times New Roman" w:cs="Times New Roman"/>
          <w:sz w:val="24"/>
          <w:szCs w:val="24"/>
        </w:rPr>
        <w:t xml:space="preserve"> They must, however, handle the unique obstacles and hurdles in their market segments, whether it is the impact of the pandemic on luxury travel or economic uncertainty in the mid-range and budget hotel sectors. Their continued success in the competitive hotel industry will be determined by the successful execution of their growth initiatives.</w:t>
      </w:r>
    </w:p>
    <w:p w14:paraId="0E7F1690" w14:textId="77777777" w:rsidR="00BB3FAD" w:rsidRPr="004C685B" w:rsidRDefault="00BB3FAD"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Mandarin Oriental Hotel Group</w:t>
      </w:r>
    </w:p>
    <w:p w14:paraId="3C915513" w14:textId="19FA4E94" w:rsidR="00BB3FAD"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b/>
          <w:bCs/>
          <w:i/>
          <w:iCs/>
          <w:sz w:val="24"/>
          <w:szCs w:val="24"/>
        </w:rPr>
        <w:t>Expansion Strategies</w:t>
      </w:r>
      <w:r w:rsidRPr="004C685B">
        <w:rPr>
          <w:rFonts w:ascii="Times New Roman" w:hAnsi="Times New Roman" w:cs="Times New Roman"/>
          <w:sz w:val="24"/>
          <w:szCs w:val="24"/>
        </w:rPr>
        <w:t>: The Mandarin Oriental Hotel Group has announced seven new management contracts in various locations as part of a growth strategy</w:t>
      </w:r>
      <w:r w:rsidR="00EC6DE7" w:rsidRPr="004C685B">
        <w:rPr>
          <w:rFonts w:ascii="Times New Roman" w:hAnsi="Times New Roman" w:cs="Times New Roman"/>
          <w:color w:val="222222"/>
          <w:sz w:val="24"/>
          <w:szCs w:val="24"/>
          <w:shd w:val="clear" w:color="auto" w:fill="FFFFFF"/>
        </w:rPr>
        <w:t xml:space="preserve"> </w:t>
      </w:r>
      <w:proofErr w:type="spellStart"/>
      <w:r w:rsidR="00EC6DE7" w:rsidRPr="004C685B">
        <w:rPr>
          <w:rFonts w:ascii="Times New Roman" w:hAnsi="Times New Roman" w:cs="Times New Roman"/>
          <w:color w:val="222222"/>
          <w:sz w:val="24"/>
          <w:szCs w:val="24"/>
          <w:shd w:val="clear" w:color="auto" w:fill="FFFFFF"/>
        </w:rPr>
        <w:t>Punzon</w:t>
      </w:r>
      <w:proofErr w:type="spellEnd"/>
      <w:r w:rsidR="00EC6DE7" w:rsidRPr="004C685B">
        <w:rPr>
          <w:rFonts w:ascii="Times New Roman" w:hAnsi="Times New Roman" w:cs="Times New Roman"/>
          <w:color w:val="222222"/>
          <w:sz w:val="24"/>
          <w:szCs w:val="24"/>
          <w:shd w:val="clear" w:color="auto" w:fill="FFFFFF"/>
        </w:rPr>
        <w:t>, J.G., 2021. Digital Customer Journey in the Luxury Hotel Experience: A Case Study Approach. In </w:t>
      </w:r>
      <w:r w:rsidR="00EC6DE7" w:rsidRPr="004C685B">
        <w:rPr>
          <w:rFonts w:ascii="Times New Roman" w:hAnsi="Times New Roman" w:cs="Times New Roman"/>
          <w:i/>
          <w:iCs/>
          <w:color w:val="222222"/>
          <w:sz w:val="24"/>
          <w:szCs w:val="24"/>
          <w:shd w:val="clear" w:color="auto" w:fill="FFFFFF"/>
        </w:rPr>
        <w:t>Advanced Digital Marketing Strategies in a Data-Driven Era</w:t>
      </w:r>
      <w:r w:rsidR="00EC6DE7" w:rsidRPr="004C685B">
        <w:rPr>
          <w:rFonts w:ascii="Times New Roman" w:hAnsi="Times New Roman" w:cs="Times New Roman"/>
          <w:color w:val="222222"/>
          <w:sz w:val="24"/>
          <w:szCs w:val="24"/>
          <w:shd w:val="clear" w:color="auto" w:fill="FFFFFF"/>
        </w:rPr>
        <w:t xml:space="preserve"> (pp. 246-260). IGI </w:t>
      </w:r>
      <w:proofErr w:type="gramStart"/>
      <w:r w:rsidR="00EC6DE7" w:rsidRPr="004C685B">
        <w:rPr>
          <w:rFonts w:ascii="Times New Roman" w:hAnsi="Times New Roman" w:cs="Times New Roman"/>
          <w:color w:val="222222"/>
          <w:sz w:val="24"/>
          <w:szCs w:val="24"/>
          <w:shd w:val="clear" w:color="auto" w:fill="FFFFFF"/>
        </w:rPr>
        <w:t>Global.</w:t>
      </w:r>
      <w:r w:rsidRPr="004C685B">
        <w:rPr>
          <w:rFonts w:ascii="Times New Roman" w:hAnsi="Times New Roman" w:cs="Times New Roman"/>
          <w:sz w:val="24"/>
          <w:szCs w:val="24"/>
        </w:rPr>
        <w:t>.</w:t>
      </w:r>
      <w:proofErr w:type="gramEnd"/>
      <w:r w:rsidRPr="004C685B">
        <w:rPr>
          <w:rFonts w:ascii="Times New Roman" w:hAnsi="Times New Roman" w:cs="Times New Roman"/>
          <w:sz w:val="24"/>
          <w:szCs w:val="24"/>
        </w:rPr>
        <w:t xml:space="preserve"> This expansion is </w:t>
      </w:r>
      <w:r w:rsidRPr="004C685B">
        <w:rPr>
          <w:rFonts w:ascii="Times New Roman" w:hAnsi="Times New Roman" w:cs="Times New Roman"/>
          <w:sz w:val="24"/>
          <w:szCs w:val="24"/>
        </w:rPr>
        <w:lastRenderedPageBreak/>
        <w:t>part of their global expansion strategy, proving their dedication to provide their brand of luxury and personalised services to more discerning clients.</w:t>
      </w:r>
    </w:p>
    <w:p w14:paraId="2E798DAC" w14:textId="77777777" w:rsidR="00BB3FAD"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b/>
          <w:bCs/>
          <w:i/>
          <w:iCs/>
          <w:sz w:val="24"/>
          <w:szCs w:val="24"/>
        </w:rPr>
        <w:t>Market opportunities</w:t>
      </w:r>
      <w:r w:rsidRPr="004C685B">
        <w:rPr>
          <w:rFonts w:ascii="Times New Roman" w:hAnsi="Times New Roman" w:cs="Times New Roman"/>
          <w:sz w:val="24"/>
          <w:szCs w:val="24"/>
        </w:rPr>
        <w:t>: The group has identified growth potential in emerging nations, where affluent travellers are increasingly seeking luxury experiences. Furthermore, there is an ongoing global demand for luxury travel experiences, which Mandarin Oriental is well-positioned to capitalise on.</w:t>
      </w:r>
    </w:p>
    <w:p w14:paraId="083CDC2D" w14:textId="056DD9A6" w:rsidR="00BB3FAD"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b/>
          <w:bCs/>
          <w:i/>
          <w:iCs/>
          <w:sz w:val="24"/>
          <w:szCs w:val="24"/>
        </w:rPr>
        <w:t>Barriers to Growth</w:t>
      </w:r>
      <w:r w:rsidRPr="004C685B">
        <w:rPr>
          <w:rFonts w:ascii="Times New Roman" w:hAnsi="Times New Roman" w:cs="Times New Roman"/>
          <w:sz w:val="24"/>
          <w:szCs w:val="24"/>
        </w:rPr>
        <w:t>: While Mandarin Oriental's expansion initiatives are promising, they have faced hurdles such as the COVID-19 pandemic's impact on luxury travel. The pandemic had a tremendous impact on the travel industry, notably the luxury hospita</w:t>
      </w:r>
      <w:r w:rsidR="00C13646" w:rsidRPr="004C685B">
        <w:rPr>
          <w:rFonts w:ascii="Times New Roman" w:hAnsi="Times New Roman" w:cs="Times New Roman"/>
          <w:sz w:val="24"/>
          <w:szCs w:val="24"/>
        </w:rPr>
        <w:t xml:space="preserve">lity. </w:t>
      </w:r>
      <w:r w:rsidRPr="004C685B">
        <w:rPr>
          <w:rFonts w:ascii="Times New Roman" w:hAnsi="Times New Roman" w:cs="Times New Roman"/>
          <w:sz w:val="24"/>
          <w:szCs w:val="24"/>
        </w:rPr>
        <w:t>Furthermore, established companies and new entrants compete for market share in the luxury area. Mandarin Oriental must remain competitive in this dynamic landscape and adapt to changing consumer demands in order to retain their growth trajectory.</w:t>
      </w:r>
    </w:p>
    <w:p w14:paraId="21D751E9" w14:textId="77777777" w:rsidR="00BB3FAD" w:rsidRPr="004C685B" w:rsidRDefault="00BB3FAD"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Premier Inn</w:t>
      </w:r>
    </w:p>
    <w:p w14:paraId="5C6E2DE3" w14:textId="3D96DB60" w:rsidR="00BB3FAD"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b/>
          <w:bCs/>
          <w:i/>
          <w:iCs/>
          <w:sz w:val="24"/>
          <w:szCs w:val="24"/>
        </w:rPr>
        <w:t>Expansion Strategies</w:t>
      </w:r>
      <w:r w:rsidRPr="004C685B">
        <w:rPr>
          <w:rFonts w:ascii="Times New Roman" w:hAnsi="Times New Roman" w:cs="Times New Roman"/>
          <w:sz w:val="24"/>
          <w:szCs w:val="24"/>
        </w:rPr>
        <w:t>: Premier Inn is expanding by opening new hotels and entering new market</w:t>
      </w:r>
      <w:r w:rsidR="00C13646" w:rsidRPr="004C685B">
        <w:rPr>
          <w:rFonts w:ascii="Times New Roman" w:hAnsi="Times New Roman" w:cs="Times New Roman"/>
          <w:sz w:val="24"/>
          <w:szCs w:val="24"/>
        </w:rPr>
        <w:t xml:space="preserve"> </w:t>
      </w:r>
      <w:proofErr w:type="gramStart"/>
      <w:r w:rsidR="00C13646" w:rsidRPr="004C685B">
        <w:rPr>
          <w:rFonts w:ascii="Times New Roman" w:hAnsi="Times New Roman" w:cs="Times New Roman"/>
          <w:sz w:val="24"/>
          <w:szCs w:val="24"/>
        </w:rPr>
        <w:t>(</w:t>
      </w:r>
      <w:r w:rsidR="009E47AC" w:rsidRPr="004C685B">
        <w:rPr>
          <w:rFonts w:ascii="Times New Roman" w:hAnsi="Times New Roman" w:cs="Times New Roman"/>
          <w:sz w:val="24"/>
          <w:szCs w:val="24"/>
        </w:rPr>
        <w:t xml:space="preserve"> George</w:t>
      </w:r>
      <w:proofErr w:type="gramEnd"/>
      <w:r w:rsidR="00C13646" w:rsidRPr="004C685B">
        <w:rPr>
          <w:rFonts w:ascii="Times New Roman" w:hAnsi="Times New Roman" w:cs="Times New Roman"/>
          <w:sz w:val="24"/>
          <w:szCs w:val="24"/>
        </w:rPr>
        <w:t xml:space="preserve">, </w:t>
      </w:r>
      <w:r w:rsidR="009E47AC" w:rsidRPr="004C685B">
        <w:rPr>
          <w:rFonts w:ascii="Times New Roman" w:hAnsi="Times New Roman" w:cs="Times New Roman"/>
          <w:sz w:val="24"/>
          <w:szCs w:val="24"/>
        </w:rPr>
        <w:t>2021</w:t>
      </w:r>
      <w:r w:rsidR="00C13646" w:rsidRPr="004C685B">
        <w:rPr>
          <w:rFonts w:ascii="Times New Roman" w:hAnsi="Times New Roman" w:cs="Times New Roman"/>
          <w:sz w:val="24"/>
          <w:szCs w:val="24"/>
        </w:rPr>
        <w:t xml:space="preserve">,p. </w:t>
      </w:r>
      <w:r w:rsidR="009E47AC" w:rsidRPr="004C685B">
        <w:rPr>
          <w:rFonts w:ascii="Times New Roman" w:hAnsi="Times New Roman" w:cs="Times New Roman"/>
          <w:sz w:val="24"/>
          <w:szCs w:val="24"/>
        </w:rPr>
        <w:t>22</w:t>
      </w:r>
      <w:r w:rsidR="00C13646" w:rsidRPr="004C685B">
        <w:rPr>
          <w:rFonts w:ascii="Times New Roman" w:hAnsi="Times New Roman" w:cs="Times New Roman"/>
          <w:sz w:val="24"/>
          <w:szCs w:val="24"/>
        </w:rPr>
        <w:t>3</w:t>
      </w:r>
      <w:r w:rsidR="009E47AC" w:rsidRPr="004C685B">
        <w:rPr>
          <w:rFonts w:ascii="Times New Roman" w:hAnsi="Times New Roman" w:cs="Times New Roman"/>
          <w:sz w:val="24"/>
          <w:szCs w:val="24"/>
        </w:rPr>
        <w:t>)</w:t>
      </w:r>
      <w:r w:rsidR="00C13646" w:rsidRPr="004C685B">
        <w:rPr>
          <w:rFonts w:ascii="Times New Roman" w:hAnsi="Times New Roman" w:cs="Times New Roman"/>
          <w:sz w:val="24"/>
          <w:szCs w:val="24"/>
        </w:rPr>
        <w:t xml:space="preserve">. </w:t>
      </w:r>
      <w:r w:rsidRPr="004C685B">
        <w:rPr>
          <w:rFonts w:ascii="Times New Roman" w:hAnsi="Times New Roman" w:cs="Times New Roman"/>
          <w:sz w:val="24"/>
          <w:szCs w:val="24"/>
        </w:rPr>
        <w:t>Their ambitious expansion plan complements their market positioning in the mid-range and budget hotel segments, allowing them to reach a larger number of potential clients.</w:t>
      </w:r>
    </w:p>
    <w:p w14:paraId="09E339EE" w14:textId="0A004DB8" w:rsidR="00BB3FAD"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b/>
          <w:bCs/>
          <w:i/>
          <w:iCs/>
          <w:sz w:val="24"/>
          <w:szCs w:val="24"/>
        </w:rPr>
        <w:t>Market Opportunities</w:t>
      </w:r>
      <w:r w:rsidRPr="004C685B">
        <w:rPr>
          <w:rFonts w:ascii="Times New Roman" w:hAnsi="Times New Roman" w:cs="Times New Roman"/>
          <w:sz w:val="24"/>
          <w:szCs w:val="24"/>
        </w:rPr>
        <w:t>: Premier Inn's growth potential is based on the strong and consistent demand for mid-range and low-cost hotel solutions</w:t>
      </w:r>
      <w:r w:rsidR="00C13646" w:rsidRPr="004C685B">
        <w:rPr>
          <w:rFonts w:ascii="Times New Roman" w:hAnsi="Times New Roman" w:cs="Times New Roman"/>
          <w:sz w:val="24"/>
          <w:szCs w:val="24"/>
        </w:rPr>
        <w:t xml:space="preserve">. </w:t>
      </w:r>
      <w:r w:rsidRPr="004C685B">
        <w:rPr>
          <w:rFonts w:ascii="Times New Roman" w:hAnsi="Times New Roman" w:cs="Times New Roman"/>
          <w:sz w:val="24"/>
          <w:szCs w:val="24"/>
        </w:rPr>
        <w:t>With a reputation for providing high-quality accommodations at reasonable prices, they are well-positioned to capitalise on this ever-expanding consumer base.</w:t>
      </w:r>
    </w:p>
    <w:p w14:paraId="6D32187B" w14:textId="6C97974D" w:rsidR="00BB3FAD"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b/>
          <w:bCs/>
          <w:i/>
          <w:iCs/>
          <w:sz w:val="24"/>
          <w:szCs w:val="24"/>
        </w:rPr>
        <w:lastRenderedPageBreak/>
        <w:t>Barriers to Growth</w:t>
      </w:r>
      <w:r w:rsidRPr="004C685B">
        <w:rPr>
          <w:rFonts w:ascii="Times New Roman" w:hAnsi="Times New Roman" w:cs="Times New Roman"/>
          <w:sz w:val="24"/>
          <w:szCs w:val="24"/>
        </w:rPr>
        <w:t>: Economic unpredictability, especially those impacting the tourism sector, represent a potential barrier to Premier Inn's growth. Economic changes and uncertainty can have an impact on consumer purchasing and travel patterns</w:t>
      </w:r>
      <w:r w:rsidR="009E47AC" w:rsidRPr="004C685B">
        <w:rPr>
          <w:rFonts w:ascii="Times New Roman" w:hAnsi="Times New Roman" w:cs="Times New Roman"/>
          <w:sz w:val="24"/>
          <w:szCs w:val="24"/>
        </w:rPr>
        <w:t xml:space="preserve"> </w:t>
      </w:r>
      <w:r w:rsidR="00C13646" w:rsidRPr="004C685B">
        <w:rPr>
          <w:rFonts w:ascii="Times New Roman" w:hAnsi="Times New Roman" w:cs="Times New Roman"/>
          <w:sz w:val="24"/>
          <w:szCs w:val="24"/>
        </w:rPr>
        <w:t>(</w:t>
      </w:r>
      <w:r w:rsidR="009E47AC" w:rsidRPr="004C685B">
        <w:rPr>
          <w:rFonts w:ascii="Times New Roman" w:hAnsi="Times New Roman" w:cs="Times New Roman"/>
          <w:sz w:val="24"/>
          <w:szCs w:val="24"/>
        </w:rPr>
        <w:t>George, R., 2021</w:t>
      </w:r>
      <w:r w:rsidR="00C13646" w:rsidRPr="004C685B">
        <w:rPr>
          <w:rFonts w:ascii="Times New Roman" w:hAnsi="Times New Roman" w:cs="Times New Roman"/>
          <w:sz w:val="24"/>
          <w:szCs w:val="24"/>
        </w:rPr>
        <w:t>,</w:t>
      </w:r>
      <w:r w:rsidR="009E47AC" w:rsidRPr="004C685B">
        <w:rPr>
          <w:rFonts w:ascii="Times New Roman" w:hAnsi="Times New Roman" w:cs="Times New Roman"/>
          <w:sz w:val="24"/>
          <w:szCs w:val="24"/>
        </w:rPr>
        <w:t xml:space="preserve"> p.</w:t>
      </w:r>
      <w:r w:rsidR="00C13646" w:rsidRPr="004C685B">
        <w:rPr>
          <w:rFonts w:ascii="Times New Roman" w:hAnsi="Times New Roman" w:cs="Times New Roman"/>
          <w:sz w:val="24"/>
          <w:szCs w:val="24"/>
        </w:rPr>
        <w:t>249</w:t>
      </w:r>
      <w:r w:rsidR="009E47AC" w:rsidRPr="004C685B">
        <w:rPr>
          <w:rFonts w:ascii="Times New Roman" w:hAnsi="Times New Roman" w:cs="Times New Roman"/>
          <w:sz w:val="24"/>
          <w:szCs w:val="24"/>
        </w:rPr>
        <w:t>)</w:t>
      </w:r>
      <w:r w:rsidRPr="004C685B">
        <w:rPr>
          <w:rFonts w:ascii="Times New Roman" w:hAnsi="Times New Roman" w:cs="Times New Roman"/>
          <w:sz w:val="24"/>
          <w:szCs w:val="24"/>
        </w:rPr>
        <w:t>. Furthermore, as a key participant in the mid-range hotel category, Premier Inn is up against both existing and potential newcomers. They must maintain their competitive edge and adapt to changing market conditions in order to maintain their growth trajectory.</w:t>
      </w:r>
    </w:p>
    <w:p w14:paraId="7457AB9E" w14:textId="6550103A" w:rsidR="00250EB7" w:rsidRPr="004C685B" w:rsidRDefault="00250EB7"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Financial Commitment to CSR (Corporate Social Responsibility)</w:t>
      </w:r>
    </w:p>
    <w:p w14:paraId="3A3CB701" w14:textId="235FB92F" w:rsidR="00250EB7" w:rsidRPr="004C685B" w:rsidRDefault="00250EB7"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 xml:space="preserve">Mandarin Oriental Hotel Group, noted for its luxury amenities and started in 1963 with 'The Mandarin' in Hong Kong, is a global icon. Its fundamental objective is to be recognised as the world's leading luxury hotel group. The group's focus to excellence and innovation is demonstrated by its unwavering commitment to providing great services, which is fuelled by a distinct organisational </w:t>
      </w:r>
      <w:proofErr w:type="gramStart"/>
      <w:r w:rsidRPr="004C685B">
        <w:rPr>
          <w:rFonts w:ascii="Times New Roman" w:hAnsi="Times New Roman" w:cs="Times New Roman"/>
          <w:sz w:val="24"/>
          <w:szCs w:val="24"/>
        </w:rPr>
        <w:t>culture</w:t>
      </w:r>
      <w:r w:rsidR="00F203DD" w:rsidRPr="004C685B">
        <w:rPr>
          <w:rFonts w:ascii="Times New Roman" w:hAnsi="Times New Roman" w:cs="Times New Roman"/>
          <w:sz w:val="24"/>
          <w:szCs w:val="24"/>
        </w:rPr>
        <w:t>(</w:t>
      </w:r>
      <w:proofErr w:type="gramEnd"/>
      <w:r w:rsidR="00F203DD" w:rsidRPr="004C685B">
        <w:rPr>
          <w:rFonts w:ascii="Times New Roman" w:hAnsi="Times New Roman" w:cs="Times New Roman"/>
          <w:sz w:val="24"/>
          <w:szCs w:val="24"/>
        </w:rPr>
        <w:t>Serra-</w:t>
      </w:r>
      <w:proofErr w:type="spellStart"/>
      <w:r w:rsidR="00F203DD" w:rsidRPr="004C685B">
        <w:rPr>
          <w:rFonts w:ascii="Times New Roman" w:hAnsi="Times New Roman" w:cs="Times New Roman"/>
          <w:sz w:val="24"/>
          <w:szCs w:val="24"/>
        </w:rPr>
        <w:t>Cantallops</w:t>
      </w:r>
      <w:proofErr w:type="spellEnd"/>
      <w:r w:rsidR="00F203DD" w:rsidRPr="004C685B">
        <w:rPr>
          <w:rFonts w:ascii="Times New Roman" w:hAnsi="Times New Roman" w:cs="Times New Roman"/>
          <w:sz w:val="24"/>
          <w:szCs w:val="24"/>
        </w:rPr>
        <w:t>, et al.,  2018,p.19)</w:t>
      </w:r>
      <w:r w:rsidRPr="004C685B">
        <w:rPr>
          <w:rFonts w:ascii="Times New Roman" w:hAnsi="Times New Roman" w:cs="Times New Roman"/>
          <w:sz w:val="24"/>
          <w:szCs w:val="24"/>
        </w:rPr>
        <w:t>. Rather than sticking to basic luxury standards, their 'Legendary Quality Experiences' methodology assures that they exceed guests' increasing expectations. Mandarin Oriental constantly measures customer satisfaction and reacts to shifting expectations and market trends in order to accomplish their aim of thoroughly enchanting and gratifying guests every day. Innovative innovations, such as amazing dining experiences and relaxing spas, have emerged as a result of an open ear to client feedback, encouraging an innovation culture</w:t>
      </w:r>
      <w:r w:rsidR="00254A13" w:rsidRPr="004C685B">
        <w:rPr>
          <w:rFonts w:ascii="Times New Roman" w:hAnsi="Times New Roman" w:cs="Times New Roman"/>
          <w:sz w:val="24"/>
          <w:szCs w:val="24"/>
        </w:rPr>
        <w:t xml:space="preserve"> </w:t>
      </w:r>
      <w:bookmarkStart w:id="1" w:name="_Hlk148743693"/>
      <w:r w:rsidR="00C13646" w:rsidRPr="004C685B">
        <w:rPr>
          <w:rFonts w:ascii="Times New Roman" w:hAnsi="Times New Roman" w:cs="Times New Roman"/>
          <w:sz w:val="24"/>
          <w:szCs w:val="24"/>
        </w:rPr>
        <w:t>(</w:t>
      </w:r>
      <w:r w:rsidR="00254A13" w:rsidRPr="004C685B">
        <w:rPr>
          <w:rFonts w:ascii="Times New Roman" w:hAnsi="Times New Roman" w:cs="Times New Roman"/>
          <w:sz w:val="24"/>
          <w:szCs w:val="24"/>
        </w:rPr>
        <w:t>Serra-</w:t>
      </w:r>
      <w:proofErr w:type="spellStart"/>
      <w:r w:rsidR="00254A13" w:rsidRPr="004C685B">
        <w:rPr>
          <w:rFonts w:ascii="Times New Roman" w:hAnsi="Times New Roman" w:cs="Times New Roman"/>
          <w:sz w:val="24"/>
          <w:szCs w:val="24"/>
        </w:rPr>
        <w:t>Cantallops</w:t>
      </w:r>
      <w:proofErr w:type="spellEnd"/>
      <w:r w:rsidR="00254A13" w:rsidRPr="004C685B">
        <w:rPr>
          <w:rFonts w:ascii="Times New Roman" w:hAnsi="Times New Roman" w:cs="Times New Roman"/>
          <w:sz w:val="24"/>
          <w:szCs w:val="24"/>
        </w:rPr>
        <w:t xml:space="preserve">, </w:t>
      </w:r>
      <w:r w:rsidR="00C13646" w:rsidRPr="004C685B">
        <w:rPr>
          <w:rFonts w:ascii="Times New Roman" w:hAnsi="Times New Roman" w:cs="Times New Roman"/>
          <w:sz w:val="24"/>
          <w:szCs w:val="24"/>
        </w:rPr>
        <w:t>et al.</w:t>
      </w:r>
      <w:proofErr w:type="gramStart"/>
      <w:r w:rsidR="00C13646" w:rsidRPr="004C685B">
        <w:rPr>
          <w:rFonts w:ascii="Times New Roman" w:hAnsi="Times New Roman" w:cs="Times New Roman"/>
          <w:sz w:val="24"/>
          <w:szCs w:val="24"/>
        </w:rPr>
        <w:t xml:space="preserve">, </w:t>
      </w:r>
      <w:r w:rsidR="00254A13" w:rsidRPr="004C685B">
        <w:rPr>
          <w:rFonts w:ascii="Times New Roman" w:hAnsi="Times New Roman" w:cs="Times New Roman"/>
          <w:sz w:val="24"/>
          <w:szCs w:val="24"/>
        </w:rPr>
        <w:t xml:space="preserve"> 2018</w:t>
      </w:r>
      <w:proofErr w:type="gramEnd"/>
      <w:r w:rsidR="00C13646" w:rsidRPr="004C685B">
        <w:rPr>
          <w:rFonts w:ascii="Times New Roman" w:hAnsi="Times New Roman" w:cs="Times New Roman"/>
          <w:sz w:val="24"/>
          <w:szCs w:val="24"/>
        </w:rPr>
        <w:t>,p</w:t>
      </w:r>
      <w:r w:rsidR="00F203DD" w:rsidRPr="004C685B">
        <w:rPr>
          <w:rFonts w:ascii="Times New Roman" w:hAnsi="Times New Roman" w:cs="Times New Roman"/>
          <w:sz w:val="24"/>
          <w:szCs w:val="24"/>
        </w:rPr>
        <w:t xml:space="preserve">. </w:t>
      </w:r>
      <w:r w:rsidR="00254A13" w:rsidRPr="004C685B">
        <w:rPr>
          <w:rFonts w:ascii="Times New Roman" w:hAnsi="Times New Roman" w:cs="Times New Roman"/>
          <w:sz w:val="24"/>
          <w:szCs w:val="24"/>
        </w:rPr>
        <w:t>38</w:t>
      </w:r>
      <w:r w:rsidR="00C13646" w:rsidRPr="004C685B">
        <w:rPr>
          <w:rFonts w:ascii="Times New Roman" w:hAnsi="Times New Roman" w:cs="Times New Roman"/>
          <w:sz w:val="24"/>
          <w:szCs w:val="24"/>
        </w:rPr>
        <w:t>)</w:t>
      </w:r>
      <w:bookmarkEnd w:id="1"/>
      <w:r w:rsidRPr="004C685B">
        <w:rPr>
          <w:rFonts w:ascii="Times New Roman" w:hAnsi="Times New Roman" w:cs="Times New Roman"/>
          <w:sz w:val="24"/>
          <w:szCs w:val="24"/>
        </w:rPr>
        <w:t xml:space="preserve">. Furthermore, the commitment of the group extends to its employees, with an emphasis on recruiting, retention, and motivation, as well as providing exceptional training, an engaging work environment, and significant prospects for personal growth. Sustainability is an important component of their activities. They have been engaged in sustainable practises for over 50 years and support the United Nations Sustainable Development Goals. Their initiatives to phase out single-use plastics </w:t>
      </w:r>
      <w:r w:rsidRPr="004C685B">
        <w:rPr>
          <w:rFonts w:ascii="Times New Roman" w:hAnsi="Times New Roman" w:cs="Times New Roman"/>
          <w:sz w:val="24"/>
          <w:szCs w:val="24"/>
        </w:rPr>
        <w:lastRenderedPageBreak/>
        <w:t>and implement responsible sourcing programmes demonstrate their commitment to ethical and sustainable premium hospitality.</w:t>
      </w:r>
    </w:p>
    <w:p w14:paraId="464563F9" w14:textId="77777777" w:rsidR="00250EB7" w:rsidRPr="004C685B" w:rsidRDefault="00250EB7"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Premier Inn</w:t>
      </w:r>
    </w:p>
    <w:p w14:paraId="6F1933A7" w14:textId="5F530ED6" w:rsidR="00250EB7" w:rsidRPr="004C685B" w:rsidRDefault="00250EB7"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 xml:space="preserve">With the creation of </w:t>
      </w:r>
      <w:proofErr w:type="gramStart"/>
      <w:r w:rsidRPr="004C685B">
        <w:rPr>
          <w:rFonts w:ascii="Times New Roman" w:hAnsi="Times New Roman" w:cs="Times New Roman"/>
          <w:sz w:val="24"/>
          <w:szCs w:val="24"/>
        </w:rPr>
        <w:t>a</w:t>
      </w:r>
      <w:proofErr w:type="gramEnd"/>
      <w:r w:rsidRPr="004C685B">
        <w:rPr>
          <w:rFonts w:ascii="Times New Roman" w:hAnsi="Times New Roman" w:cs="Times New Roman"/>
          <w:sz w:val="24"/>
          <w:szCs w:val="24"/>
        </w:rPr>
        <w:t xml:space="preserve"> 'all-electric' Premier Inn hotel in Swindon, Premier Inn, a name well-known in the mid-range and budget hotel category, is taking significant steps towards a greener and more sustainable future. This revolutionary five-story, 195-room hotel will be the first to use a design that eliminates the need for a natural gas supply, instead depending on grid electricity generated from renewable sources and on-site photovoltaic cells</w:t>
      </w:r>
      <w:r w:rsidR="009E47AC" w:rsidRPr="004C685B">
        <w:rPr>
          <w:rFonts w:ascii="Times New Roman" w:hAnsi="Times New Roman" w:cs="Times New Roman"/>
          <w:sz w:val="24"/>
          <w:szCs w:val="24"/>
        </w:rPr>
        <w:t xml:space="preserve"> </w:t>
      </w:r>
      <w:r w:rsidR="00C13646" w:rsidRPr="004C685B">
        <w:rPr>
          <w:rFonts w:ascii="Times New Roman" w:hAnsi="Times New Roman" w:cs="Times New Roman"/>
          <w:sz w:val="24"/>
          <w:szCs w:val="24"/>
        </w:rPr>
        <w:t>(</w:t>
      </w:r>
      <w:r w:rsidR="009E47AC" w:rsidRPr="004C685B">
        <w:rPr>
          <w:rFonts w:ascii="Times New Roman" w:hAnsi="Times New Roman" w:cs="Times New Roman"/>
          <w:sz w:val="24"/>
          <w:szCs w:val="24"/>
        </w:rPr>
        <w:t xml:space="preserve">George, </w:t>
      </w:r>
      <w:proofErr w:type="gramStart"/>
      <w:r w:rsidR="009E47AC" w:rsidRPr="004C685B">
        <w:rPr>
          <w:rFonts w:ascii="Times New Roman" w:hAnsi="Times New Roman" w:cs="Times New Roman"/>
          <w:sz w:val="24"/>
          <w:szCs w:val="24"/>
        </w:rPr>
        <w:t>2021</w:t>
      </w:r>
      <w:r w:rsidR="00C13646" w:rsidRPr="004C685B">
        <w:rPr>
          <w:rFonts w:ascii="Times New Roman" w:hAnsi="Times New Roman" w:cs="Times New Roman"/>
          <w:sz w:val="24"/>
          <w:szCs w:val="24"/>
        </w:rPr>
        <w:t>,p</w:t>
      </w:r>
      <w:r w:rsidR="009E47AC" w:rsidRPr="004C685B">
        <w:rPr>
          <w:rFonts w:ascii="Times New Roman" w:hAnsi="Times New Roman" w:cs="Times New Roman"/>
          <w:sz w:val="24"/>
          <w:szCs w:val="24"/>
        </w:rPr>
        <w:t>.</w:t>
      </w:r>
      <w:proofErr w:type="gramEnd"/>
      <w:r w:rsidR="009E47AC" w:rsidRPr="004C685B">
        <w:rPr>
          <w:rFonts w:ascii="Times New Roman" w:hAnsi="Times New Roman" w:cs="Times New Roman"/>
          <w:sz w:val="24"/>
          <w:szCs w:val="24"/>
        </w:rPr>
        <w:t xml:space="preserve"> 249).</w:t>
      </w:r>
      <w:r w:rsidRPr="004C685B">
        <w:rPr>
          <w:rFonts w:ascii="Times New Roman" w:hAnsi="Times New Roman" w:cs="Times New Roman"/>
          <w:sz w:val="24"/>
          <w:szCs w:val="24"/>
        </w:rPr>
        <w:t xml:space="preserve">The project represents a significant move towards decreasing their activities' environmental footprint, in keeping with their objective to achieve net-zero emissions by 2040. The 'all-electric' Premier Inn is intended to eliminate the use of fossil fuels in their new buildings, tackling the issue of heating water and lighting restaurant kitchens without natural gas. This venture is more than just a proof of concept; it has the potential to affect the design of all future Premier Inn hotels. </w:t>
      </w:r>
      <w:bookmarkStart w:id="2" w:name="_Hlk148743722"/>
      <w:r w:rsidRPr="004C685B">
        <w:rPr>
          <w:rFonts w:ascii="Times New Roman" w:hAnsi="Times New Roman" w:cs="Times New Roman"/>
          <w:sz w:val="24"/>
          <w:szCs w:val="24"/>
        </w:rPr>
        <w:t xml:space="preserve">Premier Inn </w:t>
      </w:r>
      <w:bookmarkEnd w:id="2"/>
      <w:r w:rsidRPr="004C685B">
        <w:rPr>
          <w:rFonts w:ascii="Times New Roman" w:hAnsi="Times New Roman" w:cs="Times New Roman"/>
          <w:sz w:val="24"/>
          <w:szCs w:val="24"/>
        </w:rPr>
        <w:t>has a vast network of over 82,000 rooms across the UK and Ireland, with aspirations to expand to 110,000 rooms, making the 'all-electric' hotel a significant contributor to the company's sustainability aims</w:t>
      </w:r>
      <w:r w:rsidR="00F203DD" w:rsidRPr="004C685B">
        <w:rPr>
          <w:rFonts w:ascii="Times New Roman" w:hAnsi="Times New Roman" w:cs="Times New Roman"/>
          <w:sz w:val="24"/>
          <w:szCs w:val="24"/>
        </w:rPr>
        <w:t xml:space="preserve"> (Premier Inn, 2020)</w:t>
      </w:r>
      <w:r w:rsidRPr="004C685B">
        <w:rPr>
          <w:rFonts w:ascii="Times New Roman" w:hAnsi="Times New Roman" w:cs="Times New Roman"/>
          <w:sz w:val="24"/>
          <w:szCs w:val="24"/>
        </w:rPr>
        <w:t>. Premier Inn's commitment to being a force for good is exemplified by this venture, which aligns them with ecologically responsible practises and the global focus on sustainability</w:t>
      </w:r>
      <w:r w:rsidR="00F203DD" w:rsidRPr="004C685B">
        <w:rPr>
          <w:rFonts w:ascii="Times New Roman" w:hAnsi="Times New Roman" w:cs="Times New Roman"/>
          <w:sz w:val="24"/>
          <w:szCs w:val="24"/>
        </w:rPr>
        <w:t xml:space="preserve">. </w:t>
      </w:r>
      <w:r w:rsidRPr="004C685B">
        <w:rPr>
          <w:rFonts w:ascii="Times New Roman" w:hAnsi="Times New Roman" w:cs="Times New Roman"/>
          <w:sz w:val="24"/>
          <w:szCs w:val="24"/>
        </w:rPr>
        <w:t>The 'all-electric' Premier Inn demonstrates the company's dedication to community, responsibility, and a greener, more sustainable future in the hospitality sector.</w:t>
      </w:r>
    </w:p>
    <w:p w14:paraId="40E2B800" w14:textId="421308E4" w:rsidR="00250EB7" w:rsidRPr="004C685B" w:rsidRDefault="00250EB7"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Recommendations</w:t>
      </w:r>
    </w:p>
    <w:p w14:paraId="33E05708" w14:textId="77777777" w:rsidR="00250EB7" w:rsidRPr="004C685B" w:rsidRDefault="00250EB7"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Recommendations for Mandarin Oriental Hotel Group</w:t>
      </w:r>
    </w:p>
    <w:p w14:paraId="40778FC5" w14:textId="04E2F547" w:rsidR="00250EB7" w:rsidRPr="004C685B" w:rsidRDefault="00250EB7"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lastRenderedPageBreak/>
        <w:t xml:space="preserve">Mandarin Oriental Hotel Group, a well-known name in premium hospitality, should seize the opportunity for further growth. Despite the obstacles posed by the pandemic, the business should deliberately target emerging luxury markets, with a particular emphasis on Asia and the Middle </w:t>
      </w:r>
      <w:proofErr w:type="gramStart"/>
      <w:r w:rsidRPr="004C685B">
        <w:rPr>
          <w:rFonts w:ascii="Times New Roman" w:hAnsi="Times New Roman" w:cs="Times New Roman"/>
          <w:sz w:val="24"/>
          <w:szCs w:val="24"/>
        </w:rPr>
        <w:t>East</w:t>
      </w:r>
      <w:r w:rsidR="00F203DD" w:rsidRPr="004C685B">
        <w:rPr>
          <w:rFonts w:ascii="Times New Roman" w:hAnsi="Times New Roman" w:cs="Times New Roman"/>
          <w:sz w:val="24"/>
          <w:szCs w:val="24"/>
        </w:rPr>
        <w:t>(</w:t>
      </w:r>
      <w:proofErr w:type="gramEnd"/>
      <w:r w:rsidR="00F203DD" w:rsidRPr="004C685B">
        <w:rPr>
          <w:rFonts w:ascii="Times New Roman" w:hAnsi="Times New Roman" w:cs="Times New Roman"/>
          <w:sz w:val="24"/>
          <w:szCs w:val="24"/>
        </w:rPr>
        <w:t>Nakai, 2021,p56)</w:t>
      </w:r>
      <w:r w:rsidRPr="004C685B">
        <w:rPr>
          <w:rFonts w:ascii="Times New Roman" w:hAnsi="Times New Roman" w:cs="Times New Roman"/>
          <w:sz w:val="24"/>
          <w:szCs w:val="24"/>
        </w:rPr>
        <w:t>.</w:t>
      </w:r>
      <w:r w:rsidR="00EC6DE7" w:rsidRPr="004C685B">
        <w:rPr>
          <w:rFonts w:ascii="Times New Roman" w:hAnsi="Times New Roman" w:cs="Times New Roman"/>
          <w:sz w:val="24"/>
          <w:szCs w:val="24"/>
        </w:rPr>
        <w:t xml:space="preserve"> </w:t>
      </w:r>
      <w:r w:rsidRPr="004C685B">
        <w:rPr>
          <w:rFonts w:ascii="Times New Roman" w:hAnsi="Times New Roman" w:cs="Times New Roman"/>
          <w:sz w:val="24"/>
          <w:szCs w:val="24"/>
        </w:rPr>
        <w:t xml:space="preserve">These regions have potential for luxury tourism, and Mandarin Oriental can strengthen its worldwide reach and brand recognition by expanding its foothold in this lucrative market. This growth should be consistent with their dedication to providing outstanding experiences while retaining their trademark oriental charm. Mandarin Oriental should also improve its Corporate Social Responsibility (CSR) </w:t>
      </w:r>
      <w:proofErr w:type="gramStart"/>
      <w:r w:rsidRPr="004C685B">
        <w:rPr>
          <w:rFonts w:ascii="Times New Roman" w:hAnsi="Times New Roman" w:cs="Times New Roman"/>
          <w:sz w:val="24"/>
          <w:szCs w:val="24"/>
        </w:rPr>
        <w:t>reports</w:t>
      </w:r>
      <w:r w:rsidR="00F203DD" w:rsidRPr="004C685B">
        <w:rPr>
          <w:rFonts w:ascii="Times New Roman" w:hAnsi="Times New Roman" w:cs="Times New Roman"/>
          <w:sz w:val="24"/>
          <w:szCs w:val="24"/>
        </w:rPr>
        <w:t>(</w:t>
      </w:r>
      <w:proofErr w:type="gramEnd"/>
      <w:r w:rsidR="00F203DD" w:rsidRPr="004C685B">
        <w:rPr>
          <w:rFonts w:ascii="Times New Roman" w:hAnsi="Times New Roman" w:cs="Times New Roman"/>
          <w:sz w:val="24"/>
          <w:szCs w:val="24"/>
        </w:rPr>
        <w:t>Nakai, 2021,p56)</w:t>
      </w:r>
      <w:r w:rsidRPr="004C685B">
        <w:rPr>
          <w:rFonts w:ascii="Times New Roman" w:hAnsi="Times New Roman" w:cs="Times New Roman"/>
          <w:sz w:val="24"/>
          <w:szCs w:val="24"/>
        </w:rPr>
        <w:t>. Although the group is committed to sustainability, openness and comprehensive reporting of CSR actions should be prioritised</w:t>
      </w:r>
      <w:r w:rsidR="00F203DD" w:rsidRPr="004C685B">
        <w:rPr>
          <w:rFonts w:ascii="Times New Roman" w:hAnsi="Times New Roman" w:cs="Times New Roman"/>
          <w:sz w:val="24"/>
          <w:szCs w:val="24"/>
        </w:rPr>
        <w:t xml:space="preserve">. </w:t>
      </w:r>
      <w:r w:rsidRPr="004C685B">
        <w:rPr>
          <w:rFonts w:ascii="Times New Roman" w:hAnsi="Times New Roman" w:cs="Times New Roman"/>
          <w:sz w:val="24"/>
          <w:szCs w:val="24"/>
        </w:rPr>
        <w:t>This strategy will not only highlight the organization's genuine dedication to ethical business practises, but will also help to build its reputation. Transparent CSR reporting can attract a rising customer base seeking congruence with their own beliefs in an era when consumers are increasingly mindful of a company's values and ethics.</w:t>
      </w:r>
    </w:p>
    <w:p w14:paraId="45D34571" w14:textId="77777777" w:rsidR="00250EB7" w:rsidRPr="004C685B" w:rsidRDefault="00250EB7"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Recommendations for Premier Inn</w:t>
      </w:r>
    </w:p>
    <w:p w14:paraId="551BE7D3" w14:textId="2164AD50" w:rsidR="00250EB7" w:rsidRPr="004C685B" w:rsidRDefault="00250EB7"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 xml:space="preserve">To remain competitive in a volatile market, Premier Inn should diversify its mid-range hotel portfolio. Consumer preferences are shifting, and the corporation should consider adopting novel concepts within its mid-range and affordable offerings to meet changing needs. This can include extended-stay alternatives, eco-friendly properties, or niche-themed hotels that cater to specific market </w:t>
      </w:r>
      <w:proofErr w:type="gramStart"/>
      <w:r w:rsidRPr="004C685B">
        <w:rPr>
          <w:rFonts w:ascii="Times New Roman" w:hAnsi="Times New Roman" w:cs="Times New Roman"/>
          <w:sz w:val="24"/>
          <w:szCs w:val="24"/>
        </w:rPr>
        <w:t>niches</w:t>
      </w:r>
      <w:r w:rsidR="00F203DD" w:rsidRPr="004C685B">
        <w:rPr>
          <w:rFonts w:ascii="Times New Roman" w:hAnsi="Times New Roman" w:cs="Times New Roman"/>
          <w:sz w:val="24"/>
          <w:szCs w:val="24"/>
        </w:rPr>
        <w:t>(</w:t>
      </w:r>
      <w:proofErr w:type="gramEnd"/>
      <w:r w:rsidR="00F203DD" w:rsidRPr="004C685B">
        <w:rPr>
          <w:rFonts w:ascii="Times New Roman" w:hAnsi="Times New Roman" w:cs="Times New Roman"/>
          <w:sz w:val="24"/>
          <w:szCs w:val="24"/>
        </w:rPr>
        <w:t>Serra-</w:t>
      </w:r>
      <w:proofErr w:type="spellStart"/>
      <w:r w:rsidR="00F203DD" w:rsidRPr="004C685B">
        <w:rPr>
          <w:rFonts w:ascii="Times New Roman" w:hAnsi="Times New Roman" w:cs="Times New Roman"/>
          <w:sz w:val="24"/>
          <w:szCs w:val="24"/>
        </w:rPr>
        <w:t>Cantallops</w:t>
      </w:r>
      <w:proofErr w:type="spellEnd"/>
      <w:r w:rsidR="00F203DD" w:rsidRPr="004C685B">
        <w:rPr>
          <w:rFonts w:ascii="Times New Roman" w:hAnsi="Times New Roman" w:cs="Times New Roman"/>
          <w:sz w:val="24"/>
          <w:szCs w:val="24"/>
        </w:rPr>
        <w:t xml:space="preserve"> et al., 2018,p.17)</w:t>
      </w:r>
      <w:r w:rsidRPr="004C685B">
        <w:rPr>
          <w:rFonts w:ascii="Times New Roman" w:hAnsi="Times New Roman" w:cs="Times New Roman"/>
          <w:sz w:val="24"/>
          <w:szCs w:val="24"/>
        </w:rPr>
        <w:t>. Premier Inn can tap into new consumer bases, satisfy varied guest needs, and remain nimble in an ever-changing sector by investigating such possibilities. Another critical advice for Premier Inn is to strengthen CSR programmes</w:t>
      </w:r>
      <w:r w:rsidR="00254A13" w:rsidRPr="004C685B">
        <w:rPr>
          <w:rFonts w:ascii="Times New Roman" w:hAnsi="Times New Roman" w:cs="Times New Roman"/>
          <w:sz w:val="24"/>
          <w:szCs w:val="24"/>
        </w:rPr>
        <w:t xml:space="preserve"> </w:t>
      </w:r>
      <w:bookmarkStart w:id="3" w:name="_Hlk148743666"/>
      <w:r w:rsidR="00F203DD" w:rsidRPr="004C685B">
        <w:rPr>
          <w:rFonts w:ascii="Times New Roman" w:hAnsi="Times New Roman" w:cs="Times New Roman"/>
          <w:sz w:val="24"/>
          <w:szCs w:val="24"/>
        </w:rPr>
        <w:t>(</w:t>
      </w:r>
      <w:r w:rsidR="00254A13" w:rsidRPr="004C685B">
        <w:rPr>
          <w:rFonts w:ascii="Times New Roman" w:hAnsi="Times New Roman" w:cs="Times New Roman"/>
          <w:sz w:val="24"/>
          <w:szCs w:val="24"/>
        </w:rPr>
        <w:t>Serra-</w:t>
      </w:r>
      <w:proofErr w:type="spellStart"/>
      <w:r w:rsidR="00254A13" w:rsidRPr="004C685B">
        <w:rPr>
          <w:rFonts w:ascii="Times New Roman" w:hAnsi="Times New Roman" w:cs="Times New Roman"/>
          <w:sz w:val="24"/>
          <w:szCs w:val="24"/>
        </w:rPr>
        <w:t>Cantallops</w:t>
      </w:r>
      <w:proofErr w:type="spellEnd"/>
      <w:r w:rsidR="00F203DD" w:rsidRPr="004C685B">
        <w:rPr>
          <w:rFonts w:ascii="Times New Roman" w:hAnsi="Times New Roman" w:cs="Times New Roman"/>
          <w:sz w:val="24"/>
          <w:szCs w:val="24"/>
        </w:rPr>
        <w:t xml:space="preserve"> et al., </w:t>
      </w:r>
      <w:proofErr w:type="gramStart"/>
      <w:r w:rsidR="00254A13" w:rsidRPr="004C685B">
        <w:rPr>
          <w:rFonts w:ascii="Times New Roman" w:hAnsi="Times New Roman" w:cs="Times New Roman"/>
          <w:sz w:val="24"/>
          <w:szCs w:val="24"/>
        </w:rPr>
        <w:t>2018</w:t>
      </w:r>
      <w:r w:rsidR="00F203DD" w:rsidRPr="004C685B">
        <w:rPr>
          <w:rFonts w:ascii="Times New Roman" w:hAnsi="Times New Roman" w:cs="Times New Roman"/>
          <w:sz w:val="24"/>
          <w:szCs w:val="24"/>
        </w:rPr>
        <w:t>,p</w:t>
      </w:r>
      <w:r w:rsidR="00254A13" w:rsidRPr="004C685B">
        <w:rPr>
          <w:rFonts w:ascii="Times New Roman" w:hAnsi="Times New Roman" w:cs="Times New Roman"/>
          <w:sz w:val="24"/>
          <w:szCs w:val="24"/>
        </w:rPr>
        <w:t>.</w:t>
      </w:r>
      <w:proofErr w:type="gramEnd"/>
      <w:r w:rsidR="00254A13" w:rsidRPr="004C685B">
        <w:rPr>
          <w:rFonts w:ascii="Times New Roman" w:hAnsi="Times New Roman" w:cs="Times New Roman"/>
          <w:sz w:val="24"/>
          <w:szCs w:val="24"/>
        </w:rPr>
        <w:t>1</w:t>
      </w:r>
      <w:r w:rsidR="00F203DD" w:rsidRPr="004C685B">
        <w:rPr>
          <w:rFonts w:ascii="Times New Roman" w:hAnsi="Times New Roman" w:cs="Times New Roman"/>
          <w:sz w:val="24"/>
          <w:szCs w:val="24"/>
        </w:rPr>
        <w:t>7)</w:t>
      </w:r>
      <w:bookmarkEnd w:id="3"/>
      <w:r w:rsidRPr="004C685B">
        <w:rPr>
          <w:rFonts w:ascii="Times New Roman" w:hAnsi="Times New Roman" w:cs="Times New Roman"/>
          <w:sz w:val="24"/>
          <w:szCs w:val="24"/>
        </w:rPr>
        <w:t xml:space="preserve">. As consumers place a greater emphasis on ethical and sustainable business practises, the corporation should develop and convey robust </w:t>
      </w:r>
      <w:r w:rsidRPr="004C685B">
        <w:rPr>
          <w:rFonts w:ascii="Times New Roman" w:hAnsi="Times New Roman" w:cs="Times New Roman"/>
          <w:sz w:val="24"/>
          <w:szCs w:val="24"/>
        </w:rPr>
        <w:lastRenderedPageBreak/>
        <w:t>CSR activities. These initiatives should be in line with the growing interest in sustainability and ethical business practises. Premier Inn can improve its reputation and resonate with customers who value firms that contribute positively to the communities in which they operate by clearly defining their commitment to CSR and exhibiting actual actions. Strong CSR measures will help to cement the company's reputation as a responsible and conscientious brand in the competitive mid-range and budget hotel market.</w:t>
      </w:r>
    </w:p>
    <w:p w14:paraId="59170B89" w14:textId="0E4C1337" w:rsidR="00250EB7" w:rsidRPr="004C685B" w:rsidRDefault="00250EB7" w:rsidP="004C685B">
      <w:pPr>
        <w:spacing w:line="480" w:lineRule="auto"/>
        <w:rPr>
          <w:rFonts w:ascii="Times New Roman" w:hAnsi="Times New Roman" w:cs="Times New Roman"/>
          <w:b/>
          <w:bCs/>
          <w:sz w:val="24"/>
          <w:szCs w:val="24"/>
        </w:rPr>
      </w:pPr>
      <w:r w:rsidRPr="004C685B">
        <w:rPr>
          <w:rFonts w:ascii="Times New Roman" w:hAnsi="Times New Roman" w:cs="Times New Roman"/>
          <w:b/>
          <w:bCs/>
          <w:sz w:val="24"/>
          <w:szCs w:val="24"/>
        </w:rPr>
        <w:t xml:space="preserve">Conclusion </w:t>
      </w:r>
    </w:p>
    <w:p w14:paraId="24E6C747" w14:textId="0BCB1249" w:rsidR="003E6E5C" w:rsidRPr="004C685B" w:rsidRDefault="003E6E5C" w:rsidP="004C685B">
      <w:pPr>
        <w:spacing w:line="480" w:lineRule="auto"/>
        <w:ind w:firstLine="720"/>
        <w:rPr>
          <w:rFonts w:ascii="Times New Roman" w:hAnsi="Times New Roman" w:cs="Times New Roman"/>
          <w:sz w:val="24"/>
          <w:szCs w:val="24"/>
        </w:rPr>
      </w:pPr>
      <w:r w:rsidRPr="004C685B">
        <w:rPr>
          <w:rFonts w:ascii="Times New Roman" w:hAnsi="Times New Roman" w:cs="Times New Roman"/>
          <w:sz w:val="24"/>
          <w:szCs w:val="24"/>
        </w:rPr>
        <w:t>Mandarin Oriental Hotel Group and Premier Inn represent two separate hospitality segments. Mandarin Oriental caters to high-end luxury travellers, whilst Premier Inn caters to mid-range and low-cost travellers. Both organisations have the potential for financial recovery and expansion, but they face different possibilities and problems. Strategic growth, increased CSR commitments, and market diversification are critical factors in their future success.</w:t>
      </w:r>
    </w:p>
    <w:p w14:paraId="20587A20" w14:textId="77777777" w:rsidR="00250EB7" w:rsidRPr="004C685B" w:rsidRDefault="00250EB7" w:rsidP="004C685B">
      <w:pPr>
        <w:spacing w:line="480" w:lineRule="auto"/>
        <w:rPr>
          <w:rFonts w:ascii="Times New Roman" w:hAnsi="Times New Roman" w:cs="Times New Roman"/>
          <w:sz w:val="24"/>
          <w:szCs w:val="24"/>
        </w:rPr>
      </w:pPr>
    </w:p>
    <w:p w14:paraId="34DF7299" w14:textId="77777777" w:rsidR="00250EB7" w:rsidRPr="004C685B" w:rsidRDefault="00250EB7" w:rsidP="004C685B">
      <w:pPr>
        <w:spacing w:line="480" w:lineRule="auto"/>
        <w:rPr>
          <w:rFonts w:ascii="Times New Roman" w:hAnsi="Times New Roman" w:cs="Times New Roman"/>
          <w:sz w:val="24"/>
          <w:szCs w:val="24"/>
        </w:rPr>
      </w:pPr>
    </w:p>
    <w:p w14:paraId="7B3C24D4" w14:textId="77777777" w:rsidR="00250EB7" w:rsidRPr="004C685B" w:rsidRDefault="00250EB7" w:rsidP="004C685B">
      <w:pPr>
        <w:spacing w:line="480" w:lineRule="auto"/>
        <w:rPr>
          <w:rFonts w:ascii="Times New Roman" w:hAnsi="Times New Roman" w:cs="Times New Roman"/>
          <w:sz w:val="24"/>
          <w:szCs w:val="24"/>
        </w:rPr>
      </w:pPr>
    </w:p>
    <w:p w14:paraId="4D5DE3A2" w14:textId="77777777" w:rsidR="00250EB7" w:rsidRPr="004C685B" w:rsidRDefault="00250EB7" w:rsidP="004C685B">
      <w:pPr>
        <w:spacing w:line="480" w:lineRule="auto"/>
        <w:rPr>
          <w:rFonts w:ascii="Times New Roman" w:hAnsi="Times New Roman" w:cs="Times New Roman"/>
          <w:sz w:val="24"/>
          <w:szCs w:val="24"/>
        </w:rPr>
      </w:pPr>
    </w:p>
    <w:p w14:paraId="66D2494A" w14:textId="77777777" w:rsidR="00BB3FAD" w:rsidRPr="004C685B" w:rsidRDefault="00BB3FAD" w:rsidP="004C685B">
      <w:pPr>
        <w:spacing w:line="480" w:lineRule="auto"/>
        <w:rPr>
          <w:rFonts w:ascii="Times New Roman" w:hAnsi="Times New Roman" w:cs="Times New Roman"/>
          <w:sz w:val="24"/>
          <w:szCs w:val="24"/>
        </w:rPr>
      </w:pPr>
    </w:p>
    <w:p w14:paraId="78ECD0A7" w14:textId="35E2094A" w:rsidR="000B3ABF" w:rsidRPr="004C685B" w:rsidRDefault="00BB3FAD" w:rsidP="004C685B">
      <w:pPr>
        <w:spacing w:line="480" w:lineRule="auto"/>
        <w:rPr>
          <w:rFonts w:ascii="Times New Roman" w:hAnsi="Times New Roman" w:cs="Times New Roman"/>
          <w:sz w:val="24"/>
          <w:szCs w:val="24"/>
        </w:rPr>
      </w:pPr>
      <w:r w:rsidRPr="004C685B">
        <w:rPr>
          <w:rFonts w:ascii="Times New Roman" w:hAnsi="Times New Roman" w:cs="Times New Roman"/>
          <w:sz w:val="24"/>
          <w:szCs w:val="24"/>
        </w:rPr>
        <w:t> </w:t>
      </w:r>
    </w:p>
    <w:p w14:paraId="59CCA48E" w14:textId="77777777" w:rsidR="000B3ABF" w:rsidRPr="004C685B" w:rsidRDefault="000B3ABF" w:rsidP="004C685B">
      <w:pPr>
        <w:spacing w:line="480" w:lineRule="auto"/>
        <w:rPr>
          <w:rFonts w:ascii="Times New Roman" w:hAnsi="Times New Roman" w:cs="Times New Roman"/>
          <w:sz w:val="24"/>
          <w:szCs w:val="24"/>
        </w:rPr>
      </w:pPr>
    </w:p>
    <w:p w14:paraId="1AD1C59D" w14:textId="77777777" w:rsidR="000B3ABF" w:rsidRPr="004C685B" w:rsidRDefault="000B3ABF" w:rsidP="004C685B">
      <w:pPr>
        <w:spacing w:line="480" w:lineRule="auto"/>
        <w:rPr>
          <w:rFonts w:ascii="Times New Roman" w:hAnsi="Times New Roman" w:cs="Times New Roman"/>
          <w:sz w:val="24"/>
          <w:szCs w:val="24"/>
        </w:rPr>
      </w:pPr>
    </w:p>
    <w:p w14:paraId="7C96CC55" w14:textId="77777777" w:rsidR="000B3ABF" w:rsidRPr="004C685B" w:rsidRDefault="000B3ABF" w:rsidP="004C685B">
      <w:pPr>
        <w:spacing w:line="480" w:lineRule="auto"/>
        <w:rPr>
          <w:rFonts w:ascii="Times New Roman" w:hAnsi="Times New Roman" w:cs="Times New Roman"/>
          <w:sz w:val="24"/>
          <w:szCs w:val="24"/>
        </w:rPr>
      </w:pPr>
    </w:p>
    <w:p w14:paraId="4029D0D7" w14:textId="77777777" w:rsidR="000B3ABF" w:rsidRPr="004C685B" w:rsidRDefault="000B3ABF" w:rsidP="004C685B">
      <w:pPr>
        <w:spacing w:line="480" w:lineRule="auto"/>
        <w:rPr>
          <w:rFonts w:ascii="Times New Roman" w:hAnsi="Times New Roman" w:cs="Times New Roman"/>
          <w:sz w:val="24"/>
          <w:szCs w:val="24"/>
        </w:rPr>
      </w:pPr>
    </w:p>
    <w:p w14:paraId="1F3D9A9B" w14:textId="77777777" w:rsidR="000B3ABF" w:rsidRPr="004C685B" w:rsidRDefault="000B3ABF" w:rsidP="004C685B">
      <w:pPr>
        <w:spacing w:line="480" w:lineRule="auto"/>
        <w:rPr>
          <w:rFonts w:ascii="Times New Roman" w:hAnsi="Times New Roman" w:cs="Times New Roman"/>
          <w:sz w:val="24"/>
          <w:szCs w:val="24"/>
        </w:rPr>
      </w:pPr>
    </w:p>
    <w:p w14:paraId="6337EF7C" w14:textId="0BC97046" w:rsidR="00FB51D0" w:rsidRPr="004C685B" w:rsidRDefault="00F203DD" w:rsidP="004C685B">
      <w:pPr>
        <w:spacing w:line="480" w:lineRule="auto"/>
        <w:jc w:val="center"/>
        <w:rPr>
          <w:rFonts w:ascii="Times New Roman" w:hAnsi="Times New Roman" w:cs="Times New Roman"/>
          <w:b/>
          <w:bCs/>
          <w:sz w:val="24"/>
          <w:szCs w:val="24"/>
        </w:rPr>
      </w:pPr>
      <w:r w:rsidRPr="004C685B">
        <w:rPr>
          <w:rFonts w:ascii="Times New Roman" w:hAnsi="Times New Roman" w:cs="Times New Roman"/>
          <w:b/>
          <w:bCs/>
          <w:sz w:val="24"/>
          <w:szCs w:val="24"/>
        </w:rPr>
        <w:t>References</w:t>
      </w:r>
    </w:p>
    <w:p w14:paraId="570DB7D7" w14:textId="77777777" w:rsidR="00F203DD" w:rsidRPr="00F203DD" w:rsidRDefault="00F203DD"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p>
    <w:p w14:paraId="4AA3653A"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Capdevila, M.I.S., 2022. Mandarin Oriental: The Cosmopolitan Stranger in Lisa See's Dragon Bones. </w:t>
      </w:r>
      <w:r w:rsidRPr="00F203DD">
        <w:rPr>
          <w:rFonts w:ascii="Times New Roman" w:hAnsi="Times New Roman" w:cs="Times New Roman"/>
          <w:i/>
          <w:iCs/>
          <w:color w:val="222222"/>
          <w:kern w:val="0"/>
          <w:sz w:val="24"/>
          <w:szCs w:val="24"/>
          <w:shd w:val="clear" w:color="auto" w:fill="FFFFFF"/>
          <w:lang w:val="en-US"/>
          <w14:ligatures w14:val="none"/>
        </w:rPr>
        <w:t>Papers on Language and Literature</w:t>
      </w:r>
      <w:r w:rsidRPr="00F203DD">
        <w:rPr>
          <w:rFonts w:ascii="Times New Roman" w:hAnsi="Times New Roman" w:cs="Times New Roman"/>
          <w:color w:val="222222"/>
          <w:kern w:val="0"/>
          <w:sz w:val="24"/>
          <w:szCs w:val="24"/>
          <w:shd w:val="clear" w:color="auto" w:fill="FFFFFF"/>
          <w:lang w:val="en-US"/>
          <w14:ligatures w14:val="none"/>
        </w:rPr>
        <w:t>, </w:t>
      </w:r>
      <w:r w:rsidRPr="00F203DD">
        <w:rPr>
          <w:rFonts w:ascii="Times New Roman" w:hAnsi="Times New Roman" w:cs="Times New Roman"/>
          <w:i/>
          <w:iCs/>
          <w:color w:val="222222"/>
          <w:kern w:val="0"/>
          <w:sz w:val="24"/>
          <w:szCs w:val="24"/>
          <w:shd w:val="clear" w:color="auto" w:fill="FFFFFF"/>
          <w:lang w:val="en-US"/>
          <w14:ligatures w14:val="none"/>
        </w:rPr>
        <w:t>58</w:t>
      </w:r>
      <w:r w:rsidRPr="00F203DD">
        <w:rPr>
          <w:rFonts w:ascii="Times New Roman" w:hAnsi="Times New Roman" w:cs="Times New Roman"/>
          <w:color w:val="222222"/>
          <w:kern w:val="0"/>
          <w:sz w:val="24"/>
          <w:szCs w:val="24"/>
          <w:shd w:val="clear" w:color="auto" w:fill="FFFFFF"/>
          <w:lang w:val="en-US"/>
          <w14:ligatures w14:val="none"/>
        </w:rPr>
        <w:t>(1), pp.95-127.</w:t>
      </w:r>
    </w:p>
    <w:p w14:paraId="796F3AC8"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George, R., 2021. Market Segmentation, Targeting, and Positioning. In </w:t>
      </w:r>
      <w:r w:rsidRPr="00F203DD">
        <w:rPr>
          <w:rFonts w:ascii="Times New Roman" w:hAnsi="Times New Roman" w:cs="Times New Roman"/>
          <w:i/>
          <w:iCs/>
          <w:color w:val="222222"/>
          <w:kern w:val="0"/>
          <w:sz w:val="24"/>
          <w:szCs w:val="24"/>
          <w:shd w:val="clear" w:color="auto" w:fill="FFFFFF"/>
          <w:lang w:val="en-US"/>
          <w14:ligatures w14:val="none"/>
        </w:rPr>
        <w:t>Marketing Tourism and Hospitality: Concepts and Cases</w:t>
      </w:r>
      <w:r w:rsidRPr="00F203DD">
        <w:rPr>
          <w:rFonts w:ascii="Times New Roman" w:hAnsi="Times New Roman" w:cs="Times New Roman"/>
          <w:color w:val="222222"/>
          <w:kern w:val="0"/>
          <w:sz w:val="24"/>
          <w:szCs w:val="24"/>
          <w:shd w:val="clear" w:color="auto" w:fill="FFFFFF"/>
          <w:lang w:val="en-US"/>
          <w14:ligatures w14:val="none"/>
        </w:rPr>
        <w:t> (pp. 221-246). Cham: Springer International Publishing.</w:t>
      </w:r>
    </w:p>
    <w:p w14:paraId="3B2F0D42"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George, R., 2021. Tourism and Hospitality Marketing Principles. In </w:t>
      </w:r>
      <w:r w:rsidRPr="00F203DD">
        <w:rPr>
          <w:rFonts w:ascii="Times New Roman" w:hAnsi="Times New Roman" w:cs="Times New Roman"/>
          <w:i/>
          <w:iCs/>
          <w:color w:val="222222"/>
          <w:kern w:val="0"/>
          <w:sz w:val="24"/>
          <w:szCs w:val="24"/>
          <w:shd w:val="clear" w:color="auto" w:fill="FFFFFF"/>
          <w:lang w:val="en-US"/>
          <w14:ligatures w14:val="none"/>
        </w:rPr>
        <w:t>Marketing Tourism and Hospitality: Concepts and Cases</w:t>
      </w:r>
      <w:r w:rsidRPr="00F203DD">
        <w:rPr>
          <w:rFonts w:ascii="Times New Roman" w:hAnsi="Times New Roman" w:cs="Times New Roman"/>
          <w:color w:val="222222"/>
          <w:kern w:val="0"/>
          <w:sz w:val="24"/>
          <w:szCs w:val="24"/>
          <w:shd w:val="clear" w:color="auto" w:fill="FFFFFF"/>
          <w:lang w:val="en-US"/>
          <w14:ligatures w14:val="none"/>
        </w:rPr>
        <w:t> (pp. 3-31). Cham: Springer International Publishing.</w:t>
      </w:r>
    </w:p>
    <w:p w14:paraId="171C6788"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George, R., 2021. Tourism and Hospitality Products, Branding, and Pricing. In </w:t>
      </w:r>
      <w:r w:rsidRPr="00F203DD">
        <w:rPr>
          <w:rFonts w:ascii="Times New Roman" w:hAnsi="Times New Roman" w:cs="Times New Roman"/>
          <w:i/>
          <w:iCs/>
          <w:color w:val="222222"/>
          <w:kern w:val="0"/>
          <w:sz w:val="24"/>
          <w:szCs w:val="24"/>
          <w:shd w:val="clear" w:color="auto" w:fill="FFFFFF"/>
          <w:lang w:val="en-US"/>
          <w14:ligatures w14:val="none"/>
        </w:rPr>
        <w:t>Marketing Tourism and Hospitality: Concepts and Cases</w:t>
      </w:r>
      <w:r w:rsidRPr="00F203DD">
        <w:rPr>
          <w:rFonts w:ascii="Times New Roman" w:hAnsi="Times New Roman" w:cs="Times New Roman"/>
          <w:color w:val="222222"/>
          <w:kern w:val="0"/>
          <w:sz w:val="24"/>
          <w:szCs w:val="24"/>
          <w:shd w:val="clear" w:color="auto" w:fill="FFFFFF"/>
          <w:lang w:val="en-US"/>
          <w14:ligatures w14:val="none"/>
        </w:rPr>
        <w:t> (pp. 249-283). Cham: Springer International Publishing.</w:t>
      </w:r>
    </w:p>
    <w:p w14:paraId="37BC9BFB"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Li, R., 2022. </w:t>
      </w:r>
      <w:r w:rsidRPr="00F203DD">
        <w:rPr>
          <w:rFonts w:ascii="Times New Roman" w:hAnsi="Times New Roman" w:cs="Times New Roman"/>
          <w:i/>
          <w:iCs/>
          <w:color w:val="222222"/>
          <w:kern w:val="0"/>
          <w:sz w:val="24"/>
          <w:szCs w:val="24"/>
          <w:shd w:val="clear" w:color="auto" w:fill="FFFFFF"/>
          <w:lang w:val="en-US"/>
          <w14:ligatures w14:val="none"/>
        </w:rPr>
        <w:t>Hong Kong´ s hospitality sector: the business case for quarantine hotels: the landmark mandarin oriental</w:t>
      </w:r>
      <w:r w:rsidRPr="00F203DD">
        <w:rPr>
          <w:rFonts w:ascii="Times New Roman" w:hAnsi="Times New Roman" w:cs="Times New Roman"/>
          <w:color w:val="222222"/>
          <w:kern w:val="0"/>
          <w:sz w:val="24"/>
          <w:szCs w:val="24"/>
          <w:shd w:val="clear" w:color="auto" w:fill="FFFFFF"/>
          <w:lang w:val="en-US"/>
          <w14:ligatures w14:val="none"/>
        </w:rPr>
        <w:t> (Doctoral dissertation).</w:t>
      </w:r>
    </w:p>
    <w:p w14:paraId="59B8C246"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 xml:space="preserve">Miao, L., So, K.K.F., </w:t>
      </w:r>
      <w:proofErr w:type="spellStart"/>
      <w:r w:rsidRPr="00F203DD">
        <w:rPr>
          <w:rFonts w:ascii="Times New Roman" w:hAnsi="Times New Roman" w:cs="Times New Roman"/>
          <w:color w:val="222222"/>
          <w:kern w:val="0"/>
          <w:sz w:val="24"/>
          <w:szCs w:val="24"/>
          <w:shd w:val="clear" w:color="auto" w:fill="FFFFFF"/>
          <w:lang w:val="en-US"/>
          <w14:ligatures w14:val="none"/>
        </w:rPr>
        <w:t>Im</w:t>
      </w:r>
      <w:proofErr w:type="spellEnd"/>
      <w:r w:rsidRPr="00F203DD">
        <w:rPr>
          <w:rFonts w:ascii="Times New Roman" w:hAnsi="Times New Roman" w:cs="Times New Roman"/>
          <w:color w:val="222222"/>
          <w:kern w:val="0"/>
          <w:sz w:val="24"/>
          <w:szCs w:val="24"/>
          <w:shd w:val="clear" w:color="auto" w:fill="FFFFFF"/>
          <w:lang w:val="en-US"/>
          <w14:ligatures w14:val="none"/>
        </w:rPr>
        <w:t>, J. and Jiang, T., 2022. The pandemic’s effects on customer-to-customer engagement in hospitality consumption: A multi-country investigation. </w:t>
      </w:r>
      <w:r w:rsidRPr="00F203DD">
        <w:rPr>
          <w:rFonts w:ascii="Times New Roman" w:hAnsi="Times New Roman" w:cs="Times New Roman"/>
          <w:i/>
          <w:iCs/>
          <w:color w:val="222222"/>
          <w:kern w:val="0"/>
          <w:sz w:val="24"/>
          <w:szCs w:val="24"/>
          <w:shd w:val="clear" w:color="auto" w:fill="FFFFFF"/>
          <w:lang w:val="en-US"/>
          <w14:ligatures w14:val="none"/>
        </w:rPr>
        <w:t>International Journal of Hospitality Management</w:t>
      </w:r>
      <w:r w:rsidRPr="00F203DD">
        <w:rPr>
          <w:rFonts w:ascii="Times New Roman" w:hAnsi="Times New Roman" w:cs="Times New Roman"/>
          <w:color w:val="222222"/>
          <w:kern w:val="0"/>
          <w:sz w:val="24"/>
          <w:szCs w:val="24"/>
          <w:shd w:val="clear" w:color="auto" w:fill="FFFFFF"/>
          <w:lang w:val="en-US"/>
          <w14:ligatures w14:val="none"/>
        </w:rPr>
        <w:t>, </w:t>
      </w:r>
      <w:r w:rsidRPr="00F203DD">
        <w:rPr>
          <w:rFonts w:ascii="Times New Roman" w:hAnsi="Times New Roman" w:cs="Times New Roman"/>
          <w:i/>
          <w:iCs/>
          <w:color w:val="222222"/>
          <w:kern w:val="0"/>
          <w:sz w:val="24"/>
          <w:szCs w:val="24"/>
          <w:shd w:val="clear" w:color="auto" w:fill="FFFFFF"/>
          <w:lang w:val="en-US"/>
          <w14:ligatures w14:val="none"/>
        </w:rPr>
        <w:t>102</w:t>
      </w:r>
      <w:r w:rsidRPr="00F203DD">
        <w:rPr>
          <w:rFonts w:ascii="Times New Roman" w:hAnsi="Times New Roman" w:cs="Times New Roman"/>
          <w:color w:val="222222"/>
          <w:kern w:val="0"/>
          <w:sz w:val="24"/>
          <w:szCs w:val="24"/>
          <w:shd w:val="clear" w:color="auto" w:fill="FFFFFF"/>
          <w:lang w:val="en-US"/>
          <w14:ligatures w14:val="none"/>
        </w:rPr>
        <w:t>, p.103158.</w:t>
      </w:r>
    </w:p>
    <w:p w14:paraId="2001EC52" w14:textId="77777777" w:rsidR="004C685B" w:rsidRPr="00F203DD" w:rsidRDefault="004C685B" w:rsidP="004C685B">
      <w:pPr>
        <w:spacing w:before="100" w:beforeAutospacing="1" w:after="100" w:afterAutospacing="1" w:line="480" w:lineRule="auto"/>
        <w:ind w:left="567" w:hanging="567"/>
        <w:rPr>
          <w:rFonts w:ascii="Times New Roman" w:eastAsia="Times New Roman" w:hAnsi="Times New Roman" w:cs="Times New Roman"/>
          <w:kern w:val="0"/>
          <w:sz w:val="24"/>
          <w:szCs w:val="24"/>
          <w:lang w:val="en-US"/>
          <w14:ligatures w14:val="none"/>
        </w:rPr>
      </w:pPr>
      <w:r w:rsidRPr="00F203DD">
        <w:rPr>
          <w:rFonts w:ascii="Times New Roman" w:eastAsia="Times New Roman" w:hAnsi="Times New Roman" w:cs="Times New Roman"/>
          <w:kern w:val="0"/>
          <w:sz w:val="24"/>
          <w:szCs w:val="24"/>
          <w:lang w:val="en-US"/>
          <w14:ligatures w14:val="none"/>
        </w:rPr>
        <w:lastRenderedPageBreak/>
        <w:t xml:space="preserve">MOH (2022) </w:t>
      </w:r>
      <w:r w:rsidRPr="00F203DD">
        <w:rPr>
          <w:rFonts w:ascii="Times New Roman" w:eastAsia="Times New Roman" w:hAnsi="Times New Roman" w:cs="Times New Roman"/>
          <w:i/>
          <w:iCs/>
          <w:kern w:val="0"/>
          <w:sz w:val="24"/>
          <w:szCs w:val="24"/>
          <w:lang w:val="en-US"/>
          <w14:ligatures w14:val="none"/>
        </w:rPr>
        <w:t>Annual report 2022 - photos.mandarinoriental.com</w:t>
      </w:r>
      <w:r w:rsidRPr="00F203DD">
        <w:rPr>
          <w:rFonts w:ascii="Times New Roman" w:eastAsia="Times New Roman" w:hAnsi="Times New Roman" w:cs="Times New Roman"/>
          <w:kern w:val="0"/>
          <w:sz w:val="24"/>
          <w:szCs w:val="24"/>
          <w:lang w:val="en-US"/>
          <w14:ligatures w14:val="none"/>
        </w:rPr>
        <w:t xml:space="preserve">. Available at: https://photos.mandarinoriental.com/is/content/MandarinOriental/_Corporate/PDFs/Investors/Analyst%20Presentations/corporate-22arMOIL.pdf (Accessed: 20 October 2023). </w:t>
      </w:r>
    </w:p>
    <w:p w14:paraId="04D3C70E"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Nakai, A., 2021. Strategies of Forbes five-star hotels for attracting guests in Japan amid the COVID-19 pandemic.</w:t>
      </w:r>
    </w:p>
    <w:p w14:paraId="4B881F94" w14:textId="77777777" w:rsidR="004C685B" w:rsidRPr="00F203DD" w:rsidRDefault="004C685B" w:rsidP="004C685B">
      <w:pPr>
        <w:spacing w:before="100" w:beforeAutospacing="1" w:after="100" w:afterAutospacing="1" w:line="480" w:lineRule="auto"/>
        <w:ind w:left="567" w:hanging="567"/>
        <w:rPr>
          <w:rFonts w:ascii="Times New Roman" w:eastAsia="Times New Roman" w:hAnsi="Times New Roman" w:cs="Times New Roman"/>
          <w:kern w:val="0"/>
          <w:sz w:val="24"/>
          <w:szCs w:val="24"/>
          <w:lang w:val="en-US"/>
          <w14:ligatures w14:val="none"/>
        </w:rPr>
      </w:pPr>
      <w:r w:rsidRPr="00F203DD">
        <w:rPr>
          <w:rFonts w:ascii="Times New Roman" w:eastAsia="Times New Roman" w:hAnsi="Times New Roman" w:cs="Times New Roman"/>
          <w:kern w:val="0"/>
          <w:sz w:val="24"/>
          <w:szCs w:val="24"/>
          <w:lang w:val="en-US"/>
          <w14:ligatures w14:val="none"/>
        </w:rPr>
        <w:t xml:space="preserve">Premier Inn (2020) </w:t>
      </w:r>
      <w:proofErr w:type="spellStart"/>
      <w:r w:rsidRPr="00F203DD">
        <w:rPr>
          <w:rFonts w:ascii="Times New Roman" w:eastAsia="Times New Roman" w:hAnsi="Times New Roman" w:cs="Times New Roman"/>
          <w:i/>
          <w:iCs/>
          <w:kern w:val="0"/>
          <w:sz w:val="24"/>
          <w:szCs w:val="24"/>
          <w:lang w:val="en-US"/>
          <w14:ligatures w14:val="none"/>
        </w:rPr>
        <w:t>Premierinnhotelslimited</w:t>
      </w:r>
      <w:proofErr w:type="spellEnd"/>
      <w:r w:rsidRPr="00F203DD">
        <w:rPr>
          <w:rFonts w:ascii="Times New Roman" w:eastAsia="Times New Roman" w:hAnsi="Times New Roman" w:cs="Times New Roman"/>
          <w:i/>
          <w:iCs/>
          <w:kern w:val="0"/>
          <w:sz w:val="24"/>
          <w:szCs w:val="24"/>
          <w:lang w:val="en-US"/>
          <w14:ligatures w14:val="none"/>
        </w:rPr>
        <w:t xml:space="preserve"> - cdn.whitbread.co.uk</w:t>
      </w:r>
      <w:r w:rsidRPr="00F203DD">
        <w:rPr>
          <w:rFonts w:ascii="Times New Roman" w:eastAsia="Times New Roman" w:hAnsi="Times New Roman" w:cs="Times New Roman"/>
          <w:kern w:val="0"/>
          <w:sz w:val="24"/>
          <w:szCs w:val="24"/>
          <w:lang w:val="en-US"/>
          <w14:ligatures w14:val="none"/>
        </w:rPr>
        <w:t xml:space="preserve">. Available at: https://cdn.whitbread.co.uk/media/2021/02/12122648/pihl-accounts-final-signed.pdf (Accessed: 20 October 2023). </w:t>
      </w:r>
    </w:p>
    <w:p w14:paraId="40305326" w14:textId="77777777" w:rsidR="004C685B" w:rsidRPr="00F203DD" w:rsidRDefault="004C685B" w:rsidP="004C685B">
      <w:pPr>
        <w:spacing w:before="100" w:beforeAutospacing="1" w:after="100" w:afterAutospacing="1" w:line="480" w:lineRule="auto"/>
        <w:ind w:left="567" w:hanging="567"/>
        <w:rPr>
          <w:rFonts w:ascii="Times New Roman" w:eastAsia="Times New Roman" w:hAnsi="Times New Roman" w:cs="Times New Roman"/>
          <w:kern w:val="0"/>
          <w:sz w:val="24"/>
          <w:szCs w:val="24"/>
          <w:lang w:val="en-US"/>
          <w14:ligatures w14:val="none"/>
        </w:rPr>
      </w:pPr>
      <w:r w:rsidRPr="00F203DD">
        <w:rPr>
          <w:rFonts w:ascii="Times New Roman" w:eastAsia="Times New Roman" w:hAnsi="Times New Roman" w:cs="Times New Roman"/>
          <w:kern w:val="0"/>
          <w:sz w:val="24"/>
          <w:szCs w:val="24"/>
          <w:lang w:val="en-US"/>
          <w14:ligatures w14:val="none"/>
        </w:rPr>
        <w:t xml:space="preserve">Premier Inn Hotels (2022) </w:t>
      </w:r>
      <w:r w:rsidRPr="00F203DD">
        <w:rPr>
          <w:rFonts w:ascii="Times New Roman" w:eastAsia="Times New Roman" w:hAnsi="Times New Roman" w:cs="Times New Roman"/>
          <w:i/>
          <w:iCs/>
          <w:kern w:val="0"/>
          <w:sz w:val="24"/>
          <w:szCs w:val="24"/>
          <w:lang w:val="en-US"/>
          <w14:ligatures w14:val="none"/>
        </w:rPr>
        <w:t>Premier Inn Hotels: Book Direct</w:t>
      </w:r>
      <w:r w:rsidRPr="00F203DD">
        <w:rPr>
          <w:rFonts w:ascii="Times New Roman" w:eastAsia="Times New Roman" w:hAnsi="Times New Roman" w:cs="Times New Roman"/>
          <w:kern w:val="0"/>
          <w:sz w:val="24"/>
          <w:szCs w:val="24"/>
          <w:lang w:val="en-US"/>
          <w14:ligatures w14:val="none"/>
        </w:rPr>
        <w:t xml:space="preserve">, </w:t>
      </w:r>
      <w:r w:rsidRPr="00F203DD">
        <w:rPr>
          <w:rFonts w:ascii="Times New Roman" w:eastAsia="Times New Roman" w:hAnsi="Times New Roman" w:cs="Times New Roman"/>
          <w:i/>
          <w:iCs/>
          <w:kern w:val="0"/>
          <w:sz w:val="24"/>
          <w:szCs w:val="24"/>
          <w:lang w:val="en-US"/>
          <w14:ligatures w14:val="none"/>
        </w:rPr>
        <w:t>Premier Inn hotels | Book direct</w:t>
      </w:r>
      <w:r w:rsidRPr="00F203DD">
        <w:rPr>
          <w:rFonts w:ascii="Times New Roman" w:eastAsia="Times New Roman" w:hAnsi="Times New Roman" w:cs="Times New Roman"/>
          <w:kern w:val="0"/>
          <w:sz w:val="24"/>
          <w:szCs w:val="24"/>
          <w:lang w:val="en-US"/>
          <w14:ligatures w14:val="none"/>
        </w:rPr>
        <w:t xml:space="preserve">. Available at: https://www.premierinn.com/gb/en/home.html (Accessed: 21 October 2023). </w:t>
      </w:r>
    </w:p>
    <w:p w14:paraId="18F29F3D"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proofErr w:type="spellStart"/>
      <w:r w:rsidRPr="00F203DD">
        <w:rPr>
          <w:rFonts w:ascii="Times New Roman" w:hAnsi="Times New Roman" w:cs="Times New Roman"/>
          <w:color w:val="222222"/>
          <w:kern w:val="0"/>
          <w:sz w:val="24"/>
          <w:szCs w:val="24"/>
          <w:shd w:val="clear" w:color="auto" w:fill="FFFFFF"/>
          <w:lang w:val="en-US"/>
          <w14:ligatures w14:val="none"/>
        </w:rPr>
        <w:t>Punzon</w:t>
      </w:r>
      <w:proofErr w:type="spellEnd"/>
      <w:r w:rsidRPr="00F203DD">
        <w:rPr>
          <w:rFonts w:ascii="Times New Roman" w:hAnsi="Times New Roman" w:cs="Times New Roman"/>
          <w:color w:val="222222"/>
          <w:kern w:val="0"/>
          <w:sz w:val="24"/>
          <w:szCs w:val="24"/>
          <w:shd w:val="clear" w:color="auto" w:fill="FFFFFF"/>
          <w:lang w:val="en-US"/>
          <w14:ligatures w14:val="none"/>
        </w:rPr>
        <w:t>, J.G., 2021. Digital Customer Journey in the Luxury Hotel Experience: A Case Study Approach. In </w:t>
      </w:r>
      <w:r w:rsidRPr="00F203DD">
        <w:rPr>
          <w:rFonts w:ascii="Times New Roman" w:hAnsi="Times New Roman" w:cs="Times New Roman"/>
          <w:i/>
          <w:iCs/>
          <w:color w:val="222222"/>
          <w:kern w:val="0"/>
          <w:sz w:val="24"/>
          <w:szCs w:val="24"/>
          <w:shd w:val="clear" w:color="auto" w:fill="FFFFFF"/>
          <w:lang w:val="en-US"/>
          <w14:ligatures w14:val="none"/>
        </w:rPr>
        <w:t>Advanced Digital Marketing Strategies in a Data-Driven Era</w:t>
      </w:r>
      <w:r w:rsidRPr="00F203DD">
        <w:rPr>
          <w:rFonts w:ascii="Times New Roman" w:hAnsi="Times New Roman" w:cs="Times New Roman"/>
          <w:color w:val="222222"/>
          <w:kern w:val="0"/>
          <w:sz w:val="24"/>
          <w:szCs w:val="24"/>
          <w:shd w:val="clear" w:color="auto" w:fill="FFFFFF"/>
          <w:lang w:val="en-US"/>
          <w14:ligatures w14:val="none"/>
        </w:rPr>
        <w:t> (pp. 246-260). IGI Global.</w:t>
      </w:r>
    </w:p>
    <w:p w14:paraId="2ED3B71C"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proofErr w:type="spellStart"/>
      <w:r w:rsidRPr="00F203DD">
        <w:rPr>
          <w:rFonts w:ascii="Times New Roman" w:hAnsi="Times New Roman" w:cs="Times New Roman"/>
          <w:color w:val="222222"/>
          <w:kern w:val="0"/>
          <w:sz w:val="24"/>
          <w:szCs w:val="24"/>
          <w:shd w:val="clear" w:color="auto" w:fill="FFFFFF"/>
          <w:lang w:val="en-US"/>
          <w14:ligatures w14:val="none"/>
        </w:rPr>
        <w:t>Roblek</w:t>
      </w:r>
      <w:proofErr w:type="spellEnd"/>
      <w:r w:rsidRPr="00F203DD">
        <w:rPr>
          <w:rFonts w:ascii="Times New Roman" w:hAnsi="Times New Roman" w:cs="Times New Roman"/>
          <w:color w:val="222222"/>
          <w:kern w:val="0"/>
          <w:sz w:val="24"/>
          <w:szCs w:val="24"/>
          <w:shd w:val="clear" w:color="auto" w:fill="FFFFFF"/>
          <w:lang w:val="en-US"/>
          <w14:ligatures w14:val="none"/>
        </w:rPr>
        <w:t xml:space="preserve">, V., </w:t>
      </w:r>
      <w:proofErr w:type="spellStart"/>
      <w:r w:rsidRPr="00F203DD">
        <w:rPr>
          <w:rFonts w:ascii="Times New Roman" w:hAnsi="Times New Roman" w:cs="Times New Roman"/>
          <w:color w:val="222222"/>
          <w:kern w:val="0"/>
          <w:sz w:val="24"/>
          <w:szCs w:val="24"/>
          <w:shd w:val="clear" w:color="auto" w:fill="FFFFFF"/>
          <w:lang w:val="en-US"/>
          <w14:ligatures w14:val="none"/>
        </w:rPr>
        <w:t>Milenkovska</w:t>
      </w:r>
      <w:proofErr w:type="spellEnd"/>
      <w:r w:rsidRPr="00F203DD">
        <w:rPr>
          <w:rFonts w:ascii="Times New Roman" w:hAnsi="Times New Roman" w:cs="Times New Roman"/>
          <w:color w:val="222222"/>
          <w:kern w:val="0"/>
          <w:sz w:val="24"/>
          <w:szCs w:val="24"/>
          <w:shd w:val="clear" w:color="auto" w:fill="FFFFFF"/>
          <w:lang w:val="en-US"/>
          <w14:ligatures w14:val="none"/>
        </w:rPr>
        <w:t>, V. and Milojica, V., 2016. The impact of corporate sustainability in achieving business goals in hotel industry. In </w:t>
      </w:r>
      <w:r w:rsidRPr="00F203DD">
        <w:rPr>
          <w:rFonts w:ascii="Times New Roman" w:hAnsi="Times New Roman" w:cs="Times New Roman"/>
          <w:i/>
          <w:iCs/>
          <w:color w:val="222222"/>
          <w:kern w:val="0"/>
          <w:sz w:val="24"/>
          <w:szCs w:val="24"/>
          <w:shd w:val="clear" w:color="auto" w:fill="FFFFFF"/>
          <w:lang w:val="en-US"/>
          <w14:ligatures w14:val="none"/>
        </w:rPr>
        <w:t xml:space="preserve">Faculty of Tourism and Hospitality Management in </w:t>
      </w:r>
      <w:proofErr w:type="spellStart"/>
      <w:r w:rsidRPr="00F203DD">
        <w:rPr>
          <w:rFonts w:ascii="Times New Roman" w:hAnsi="Times New Roman" w:cs="Times New Roman"/>
          <w:i/>
          <w:iCs/>
          <w:color w:val="222222"/>
          <w:kern w:val="0"/>
          <w:sz w:val="24"/>
          <w:szCs w:val="24"/>
          <w:shd w:val="clear" w:color="auto" w:fill="FFFFFF"/>
          <w:lang w:val="en-US"/>
          <w14:ligatures w14:val="none"/>
        </w:rPr>
        <w:t>Opatija</w:t>
      </w:r>
      <w:proofErr w:type="spellEnd"/>
      <w:r w:rsidRPr="00F203DD">
        <w:rPr>
          <w:rFonts w:ascii="Times New Roman" w:hAnsi="Times New Roman" w:cs="Times New Roman"/>
          <w:i/>
          <w:iCs/>
          <w:color w:val="222222"/>
          <w:kern w:val="0"/>
          <w:sz w:val="24"/>
          <w:szCs w:val="24"/>
          <w:shd w:val="clear" w:color="auto" w:fill="FFFFFF"/>
          <w:lang w:val="en-US"/>
          <w14:ligatures w14:val="none"/>
        </w:rPr>
        <w:t>. Biennial International Congress. Tourism &amp; Hospitality Industry</w:t>
      </w:r>
      <w:r w:rsidRPr="00F203DD">
        <w:rPr>
          <w:rFonts w:ascii="Times New Roman" w:hAnsi="Times New Roman" w:cs="Times New Roman"/>
          <w:color w:val="222222"/>
          <w:kern w:val="0"/>
          <w:sz w:val="24"/>
          <w:szCs w:val="24"/>
          <w:shd w:val="clear" w:color="auto" w:fill="FFFFFF"/>
          <w:lang w:val="en-US"/>
          <w14:ligatures w14:val="none"/>
        </w:rPr>
        <w:t> (p. 388). University of Rijeka, Faculty of Tourism &amp; Hospitality Management.</w:t>
      </w:r>
    </w:p>
    <w:p w14:paraId="0B247FBF" w14:textId="77777777" w:rsidR="004C685B" w:rsidRPr="00F203DD"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t>Serra-</w:t>
      </w:r>
      <w:proofErr w:type="spellStart"/>
      <w:r w:rsidRPr="00F203DD">
        <w:rPr>
          <w:rFonts w:ascii="Times New Roman" w:hAnsi="Times New Roman" w:cs="Times New Roman"/>
          <w:color w:val="222222"/>
          <w:kern w:val="0"/>
          <w:sz w:val="24"/>
          <w:szCs w:val="24"/>
          <w:shd w:val="clear" w:color="auto" w:fill="FFFFFF"/>
          <w:lang w:val="en-US"/>
          <w14:ligatures w14:val="none"/>
        </w:rPr>
        <w:t>Cantallops</w:t>
      </w:r>
      <w:proofErr w:type="spellEnd"/>
      <w:r w:rsidRPr="00F203DD">
        <w:rPr>
          <w:rFonts w:ascii="Times New Roman" w:hAnsi="Times New Roman" w:cs="Times New Roman"/>
          <w:color w:val="222222"/>
          <w:kern w:val="0"/>
          <w:sz w:val="24"/>
          <w:szCs w:val="24"/>
          <w:shd w:val="clear" w:color="auto" w:fill="FFFFFF"/>
          <w:lang w:val="en-US"/>
          <w14:ligatures w14:val="none"/>
        </w:rPr>
        <w:t>, A., Peña-Miranda, D.D., Ramón-Cardona, J. and Martorell-Cunill, O., 2018. Progress in research on CSR and the hotel industry (2006-2015). </w:t>
      </w:r>
      <w:r w:rsidRPr="00F203DD">
        <w:rPr>
          <w:rFonts w:ascii="Times New Roman" w:hAnsi="Times New Roman" w:cs="Times New Roman"/>
          <w:i/>
          <w:iCs/>
          <w:color w:val="222222"/>
          <w:kern w:val="0"/>
          <w:sz w:val="24"/>
          <w:szCs w:val="24"/>
          <w:shd w:val="clear" w:color="auto" w:fill="FFFFFF"/>
          <w:lang w:val="en-US"/>
          <w14:ligatures w14:val="none"/>
        </w:rPr>
        <w:t>Cornell Hospitality Quarterly</w:t>
      </w:r>
      <w:r w:rsidRPr="00F203DD">
        <w:rPr>
          <w:rFonts w:ascii="Times New Roman" w:hAnsi="Times New Roman" w:cs="Times New Roman"/>
          <w:color w:val="222222"/>
          <w:kern w:val="0"/>
          <w:sz w:val="24"/>
          <w:szCs w:val="24"/>
          <w:shd w:val="clear" w:color="auto" w:fill="FFFFFF"/>
          <w:lang w:val="en-US"/>
          <w14:ligatures w14:val="none"/>
        </w:rPr>
        <w:t>, </w:t>
      </w:r>
      <w:r w:rsidRPr="00F203DD">
        <w:rPr>
          <w:rFonts w:ascii="Times New Roman" w:hAnsi="Times New Roman" w:cs="Times New Roman"/>
          <w:i/>
          <w:iCs/>
          <w:color w:val="222222"/>
          <w:kern w:val="0"/>
          <w:sz w:val="24"/>
          <w:szCs w:val="24"/>
          <w:shd w:val="clear" w:color="auto" w:fill="FFFFFF"/>
          <w:lang w:val="en-US"/>
          <w14:ligatures w14:val="none"/>
        </w:rPr>
        <w:t>59</w:t>
      </w:r>
      <w:r w:rsidRPr="00F203DD">
        <w:rPr>
          <w:rFonts w:ascii="Times New Roman" w:hAnsi="Times New Roman" w:cs="Times New Roman"/>
          <w:color w:val="222222"/>
          <w:kern w:val="0"/>
          <w:sz w:val="24"/>
          <w:szCs w:val="24"/>
          <w:shd w:val="clear" w:color="auto" w:fill="FFFFFF"/>
          <w:lang w:val="en-US"/>
          <w14:ligatures w14:val="none"/>
        </w:rPr>
        <w:t>(1), pp.15-38.</w:t>
      </w:r>
    </w:p>
    <w:p w14:paraId="49E4D717" w14:textId="0EBEA5D7" w:rsidR="00F203DD" w:rsidRPr="004C685B" w:rsidRDefault="004C685B" w:rsidP="004C685B">
      <w:pPr>
        <w:spacing w:line="480" w:lineRule="auto"/>
        <w:ind w:left="720" w:hanging="720"/>
        <w:rPr>
          <w:rFonts w:ascii="Times New Roman" w:hAnsi="Times New Roman" w:cs="Times New Roman"/>
          <w:color w:val="222222"/>
          <w:kern w:val="0"/>
          <w:sz w:val="24"/>
          <w:szCs w:val="24"/>
          <w:shd w:val="clear" w:color="auto" w:fill="FFFFFF"/>
          <w:lang w:val="en-US"/>
          <w14:ligatures w14:val="none"/>
        </w:rPr>
      </w:pPr>
      <w:r w:rsidRPr="00F203DD">
        <w:rPr>
          <w:rFonts w:ascii="Times New Roman" w:hAnsi="Times New Roman" w:cs="Times New Roman"/>
          <w:color w:val="222222"/>
          <w:kern w:val="0"/>
          <w:sz w:val="24"/>
          <w:szCs w:val="24"/>
          <w:shd w:val="clear" w:color="auto" w:fill="FFFFFF"/>
          <w:lang w:val="en-US"/>
          <w14:ligatures w14:val="none"/>
        </w:rPr>
        <w:lastRenderedPageBreak/>
        <w:t xml:space="preserve">Yenny, M., Ningsih, R.A.P.S.P., Suzana, Y., </w:t>
      </w:r>
      <w:proofErr w:type="spellStart"/>
      <w:r w:rsidRPr="00F203DD">
        <w:rPr>
          <w:rFonts w:ascii="Times New Roman" w:hAnsi="Times New Roman" w:cs="Times New Roman"/>
          <w:color w:val="222222"/>
          <w:kern w:val="0"/>
          <w:sz w:val="24"/>
          <w:szCs w:val="24"/>
          <w:shd w:val="clear" w:color="auto" w:fill="FFFFFF"/>
          <w:lang w:val="en-US"/>
          <w14:ligatures w14:val="none"/>
        </w:rPr>
        <w:t>Nurwenda</w:t>
      </w:r>
      <w:proofErr w:type="spellEnd"/>
      <w:r w:rsidRPr="00F203DD">
        <w:rPr>
          <w:rFonts w:ascii="Times New Roman" w:hAnsi="Times New Roman" w:cs="Times New Roman"/>
          <w:color w:val="222222"/>
          <w:kern w:val="0"/>
          <w:sz w:val="24"/>
          <w:szCs w:val="24"/>
          <w:shd w:val="clear" w:color="auto" w:fill="FFFFFF"/>
          <w:lang w:val="en-US"/>
          <w14:ligatures w14:val="none"/>
        </w:rPr>
        <w:t xml:space="preserve">, D. and </w:t>
      </w:r>
      <w:proofErr w:type="spellStart"/>
      <w:r w:rsidRPr="00F203DD">
        <w:rPr>
          <w:rFonts w:ascii="Times New Roman" w:hAnsi="Times New Roman" w:cs="Times New Roman"/>
          <w:color w:val="222222"/>
          <w:kern w:val="0"/>
          <w:sz w:val="24"/>
          <w:szCs w:val="24"/>
          <w:shd w:val="clear" w:color="auto" w:fill="FFFFFF"/>
          <w:lang w:val="en-US"/>
          <w14:ligatures w14:val="none"/>
        </w:rPr>
        <w:t>Sugiarto</w:t>
      </w:r>
      <w:proofErr w:type="spellEnd"/>
      <w:r w:rsidRPr="00F203DD">
        <w:rPr>
          <w:rFonts w:ascii="Times New Roman" w:hAnsi="Times New Roman" w:cs="Times New Roman"/>
          <w:color w:val="222222"/>
          <w:kern w:val="0"/>
          <w:sz w:val="24"/>
          <w:szCs w:val="24"/>
          <w:shd w:val="clear" w:color="auto" w:fill="FFFFFF"/>
          <w:lang w:val="en-US"/>
          <w14:ligatures w14:val="none"/>
        </w:rPr>
        <w:t>, S., 2023. The Effect of Motivation on Work Productivity of Kitchen Employees at Mandarin Oriental Hotel Jakarta. </w:t>
      </w:r>
      <w:r w:rsidRPr="00F203DD">
        <w:rPr>
          <w:rFonts w:ascii="Times New Roman" w:hAnsi="Times New Roman" w:cs="Times New Roman"/>
          <w:i/>
          <w:iCs/>
          <w:color w:val="222222"/>
          <w:kern w:val="0"/>
          <w:sz w:val="24"/>
          <w:szCs w:val="24"/>
          <w:shd w:val="clear" w:color="auto" w:fill="FFFFFF"/>
          <w:lang w:val="en-US"/>
          <w14:ligatures w14:val="none"/>
        </w:rPr>
        <w:t>International Journal of Travel, Hospitality and Events</w:t>
      </w:r>
      <w:r w:rsidRPr="00F203DD">
        <w:rPr>
          <w:rFonts w:ascii="Times New Roman" w:hAnsi="Times New Roman" w:cs="Times New Roman"/>
          <w:color w:val="222222"/>
          <w:kern w:val="0"/>
          <w:sz w:val="24"/>
          <w:szCs w:val="24"/>
          <w:shd w:val="clear" w:color="auto" w:fill="FFFFFF"/>
          <w:lang w:val="en-US"/>
          <w14:ligatures w14:val="none"/>
        </w:rPr>
        <w:t>, </w:t>
      </w:r>
      <w:r w:rsidRPr="00F203DD">
        <w:rPr>
          <w:rFonts w:ascii="Times New Roman" w:hAnsi="Times New Roman" w:cs="Times New Roman"/>
          <w:i/>
          <w:iCs/>
          <w:color w:val="222222"/>
          <w:kern w:val="0"/>
          <w:sz w:val="24"/>
          <w:szCs w:val="24"/>
          <w:shd w:val="clear" w:color="auto" w:fill="FFFFFF"/>
          <w:lang w:val="en-US"/>
          <w14:ligatures w14:val="none"/>
        </w:rPr>
        <w:t>2</w:t>
      </w:r>
      <w:r w:rsidRPr="00F203DD">
        <w:rPr>
          <w:rFonts w:ascii="Times New Roman" w:hAnsi="Times New Roman" w:cs="Times New Roman"/>
          <w:color w:val="222222"/>
          <w:kern w:val="0"/>
          <w:sz w:val="24"/>
          <w:szCs w:val="24"/>
          <w:shd w:val="clear" w:color="auto" w:fill="FFFFFF"/>
          <w:lang w:val="en-US"/>
          <w14:ligatures w14:val="none"/>
        </w:rPr>
        <w:t>(2), pp.151-161.</w:t>
      </w:r>
    </w:p>
    <w:sectPr w:rsidR="00F203DD" w:rsidRPr="004C685B">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87768" w14:textId="77777777" w:rsidR="00DB3F11" w:rsidRDefault="00DB3F11" w:rsidP="00CC548E">
      <w:pPr>
        <w:spacing w:after="0" w:line="240" w:lineRule="auto"/>
      </w:pPr>
      <w:r>
        <w:separator/>
      </w:r>
    </w:p>
  </w:endnote>
  <w:endnote w:type="continuationSeparator" w:id="0">
    <w:p w14:paraId="20E0FFB1" w14:textId="77777777" w:rsidR="00DB3F11" w:rsidRDefault="00DB3F11" w:rsidP="00CC5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D7100" w14:textId="77777777" w:rsidR="00DB3F11" w:rsidRDefault="00DB3F11" w:rsidP="00CC548E">
      <w:pPr>
        <w:spacing w:after="0" w:line="240" w:lineRule="auto"/>
      </w:pPr>
      <w:r>
        <w:separator/>
      </w:r>
    </w:p>
  </w:footnote>
  <w:footnote w:type="continuationSeparator" w:id="0">
    <w:p w14:paraId="23FC80F6" w14:textId="77777777" w:rsidR="00DB3F11" w:rsidRDefault="00DB3F11" w:rsidP="00CC54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2939269"/>
      <w:docPartObj>
        <w:docPartGallery w:val="Page Numbers (Top of Page)"/>
        <w:docPartUnique/>
      </w:docPartObj>
    </w:sdtPr>
    <w:sdtEndPr>
      <w:rPr>
        <w:noProof/>
      </w:rPr>
    </w:sdtEndPr>
    <w:sdtContent>
      <w:p w14:paraId="0CEAA219" w14:textId="67B0D2D4" w:rsidR="00CC548E" w:rsidRDefault="00CC548E">
        <w:pPr>
          <w:pStyle w:val="Header"/>
        </w:pPr>
        <w:r>
          <w:ptab w:relativeTo="margin" w:alignment="right" w:leader="none"/>
        </w:r>
        <w:r>
          <w:fldChar w:fldCharType="begin"/>
        </w:r>
        <w:r>
          <w:instrText xml:space="preserve"> PAGE   \* MERGEFORMAT </w:instrText>
        </w:r>
        <w:r>
          <w:fldChar w:fldCharType="separate"/>
        </w:r>
        <w:r>
          <w:rPr>
            <w:noProof/>
          </w:rPr>
          <w:t>2</w:t>
        </w:r>
        <w:r>
          <w:rPr>
            <w:noProof/>
          </w:rPr>
          <w:fldChar w:fldCharType="end"/>
        </w:r>
      </w:p>
    </w:sdtContent>
  </w:sdt>
  <w:p w14:paraId="12561E0A" w14:textId="77777777" w:rsidR="00CC548E" w:rsidRDefault="00CC548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I2MDU1MbYwNzYyMzdS0lEKTi0uzszPAykwrAUAy4lWwSwAAAA="/>
  </w:docVars>
  <w:rsids>
    <w:rsidRoot w:val="00CC548E"/>
    <w:rsid w:val="000203FB"/>
    <w:rsid w:val="00080225"/>
    <w:rsid w:val="000B3ABF"/>
    <w:rsid w:val="00250EB7"/>
    <w:rsid w:val="00254A13"/>
    <w:rsid w:val="0032570C"/>
    <w:rsid w:val="003E6E5C"/>
    <w:rsid w:val="004C685B"/>
    <w:rsid w:val="0054066E"/>
    <w:rsid w:val="0070791A"/>
    <w:rsid w:val="009E47AC"/>
    <w:rsid w:val="00BB3FAD"/>
    <w:rsid w:val="00C13646"/>
    <w:rsid w:val="00C9351A"/>
    <w:rsid w:val="00CC548E"/>
    <w:rsid w:val="00DB3F11"/>
    <w:rsid w:val="00E46C2E"/>
    <w:rsid w:val="00EC6DE7"/>
    <w:rsid w:val="00EE2B05"/>
    <w:rsid w:val="00F203DD"/>
    <w:rsid w:val="00FB51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C9044"/>
  <w15:chartTrackingRefBased/>
  <w15:docId w15:val="{F8878739-8960-4AF2-8A73-796E6337C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548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54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548E"/>
    <w:rPr>
      <w:lang w:val="en-GB"/>
    </w:rPr>
  </w:style>
  <w:style w:type="paragraph" w:styleId="Footer">
    <w:name w:val="footer"/>
    <w:basedOn w:val="Normal"/>
    <w:link w:val="FooterChar"/>
    <w:uiPriority w:val="99"/>
    <w:unhideWhenUsed/>
    <w:rsid w:val="00CC54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548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2809</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windows</cp:lastModifiedBy>
  <cp:revision>2</cp:revision>
  <dcterms:created xsi:type="dcterms:W3CDTF">2023-10-20T22:27:00Z</dcterms:created>
  <dcterms:modified xsi:type="dcterms:W3CDTF">2023-10-20T22:27:00Z</dcterms:modified>
</cp:coreProperties>
</file>