
<file path=[Content_Types].xml><?xml version="1.0" encoding="utf-8"?>
<Types xmlns="http://schemas.openxmlformats.org/package/2006/content-types">
  <Default Extension="bin" ContentType="application/vnd.openxmlformats-officedocument.oleObject"/>
  <Default Extension="docx" ContentType="application/vnd.openxmlformats-officedocument.wordprocessingml.document"/>
  <Default Extension="emf" ContentType="image/x-emf"/>
  <Default Extension="jpeg" ContentType="image/jpeg"/>
  <Default Extension="png" ContentType="image/png"/>
  <Default Extension="rels" ContentType="application/vnd.openxmlformats-package.relationships+xml"/>
  <Default Extension="xlsx" ContentType="application/vnd.openxmlformats-officedocument.spreadsheetml.sheet"/>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header1.xml" ContentType="application/vnd.openxmlformats-officedocument.wordprocessingml.header+xml"/>
  <Override PartName="/word/footer2.xml" ContentType="application/vnd.openxmlformats-officedocument.wordprocessingml.footer+xml"/>
  <Override PartName="/word/diagrams/data1.xml" ContentType="application/vnd.openxmlformats-officedocument.drawingml.diagramData+xml"/>
  <Override PartName="/word/diagrams/layout1.xml" ContentType="application/vnd.openxmlformats-officedocument.drawingml.diagramLayout+xml"/>
  <Override PartName="/word/diagrams/quickStyle1.xml" ContentType="application/vnd.openxmlformats-officedocument.drawingml.diagramStyle+xml"/>
  <Override PartName="/word/diagrams/colors1.xml" ContentType="application/vnd.openxmlformats-officedocument.drawingml.diagramColors+xml"/>
  <Override PartName="/word/diagrams/drawing1.xml" ContentType="application/vnd.ms-office.drawingml.diagramDrawing+xml"/>
  <Override PartName="/word/header2.xml" ContentType="application/vnd.openxmlformats-officedocument.wordprocessingml.header+xml"/>
  <Override PartName="/word/footer3.xml" ContentType="application/vnd.openxmlformats-officedocument.wordprocessingml.footer+xml"/>
  <Override PartName="/word/header3.xml" ContentType="application/vnd.openxmlformats-officedocument.wordprocessingml.header+xml"/>
  <Override PartName="/word/footer4.xml" ContentType="application/vnd.openxmlformats-officedocument.wordprocessingml.footer+xml"/>
  <Override PartName="/word/header4.xml" ContentType="application/vnd.openxmlformats-officedocument.wordprocessingml.header+xml"/>
  <Override PartName="/word/footer5.xml" ContentType="application/vnd.openxmlformats-officedocument.wordprocessingml.footer+xml"/>
  <Override PartName="/word/header5.xml" ContentType="application/vnd.openxmlformats-officedocument.wordprocessingml.header+xml"/>
  <Override PartName="/word/footer6.xml" ContentType="application/vnd.openxmlformats-officedocument.wordprocessingml.footer+xml"/>
  <Override PartName="/word/header6.xml" ContentType="application/vnd.openxmlformats-officedocument.wordprocessingml.header+xml"/>
  <Override PartName="/word/footer7.xml" ContentType="application/vnd.openxmlformats-officedocument.wordprocessingml.footer+xml"/>
  <Override PartName="/word/header7.xml" ContentType="application/vnd.openxmlformats-officedocument.wordprocessingml.header+xml"/>
  <Override PartName="/word/footer8.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5F988DC0" w14:textId="268EE2DF" w:rsidR="009F58FA" w:rsidRDefault="00B311E3" w:rsidP="00317BF0">
      <w:pPr>
        <w:pStyle w:val="Default"/>
        <w:jc w:val="center"/>
        <w:rPr>
          <w:sz w:val="22"/>
          <w:szCs w:val="22"/>
        </w:rPr>
      </w:pPr>
      <w:bookmarkStart w:id="0" w:name="_Hlk71374595"/>
      <w:bookmarkEnd w:id="0"/>
      <w:r>
        <w:rPr>
          <w:sz w:val="22"/>
          <w:szCs w:val="22"/>
        </w:rPr>
        <w:t xml:space="preserve"> </w:t>
      </w:r>
    </w:p>
    <w:p w14:paraId="7A82E6D2" w14:textId="77777777" w:rsidR="009F58FA" w:rsidRDefault="009F58FA" w:rsidP="00317BF0">
      <w:pPr>
        <w:pStyle w:val="Default"/>
        <w:jc w:val="center"/>
        <w:rPr>
          <w:sz w:val="22"/>
          <w:szCs w:val="22"/>
        </w:rPr>
      </w:pPr>
      <w:r>
        <w:rPr>
          <w:noProof/>
        </w:rPr>
        <w:drawing>
          <wp:inline distT="0" distB="0" distL="0" distR="0" wp14:anchorId="71770D2D" wp14:editId="7F4174A0">
            <wp:extent cx="1981200" cy="781050"/>
            <wp:effectExtent l="0" t="0" r="0" b="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8"/>
                    <a:stretch>
                      <a:fillRect/>
                    </a:stretch>
                  </pic:blipFill>
                  <pic:spPr>
                    <a:xfrm>
                      <a:off x="0" y="0"/>
                      <a:ext cx="1981200" cy="781050"/>
                    </a:xfrm>
                    <a:prstGeom prst="rect">
                      <a:avLst/>
                    </a:prstGeom>
                  </pic:spPr>
                </pic:pic>
              </a:graphicData>
            </a:graphic>
          </wp:inline>
        </w:drawing>
      </w:r>
    </w:p>
    <w:p w14:paraId="0ADE11F5" w14:textId="77777777" w:rsidR="009F58FA" w:rsidRDefault="009F58FA" w:rsidP="00317BF0">
      <w:pPr>
        <w:pStyle w:val="Default"/>
        <w:jc w:val="center"/>
        <w:rPr>
          <w:sz w:val="22"/>
          <w:szCs w:val="22"/>
        </w:rPr>
      </w:pPr>
    </w:p>
    <w:p w14:paraId="0463ADAA" w14:textId="77777777" w:rsidR="009F58FA" w:rsidRDefault="009F58FA" w:rsidP="00317BF0">
      <w:pPr>
        <w:pStyle w:val="Default"/>
        <w:jc w:val="center"/>
        <w:rPr>
          <w:sz w:val="22"/>
          <w:szCs w:val="22"/>
        </w:rPr>
      </w:pPr>
    </w:p>
    <w:p w14:paraId="7F09F512" w14:textId="77777777" w:rsidR="00317BF0" w:rsidRPr="00411A6E" w:rsidRDefault="00317BF0" w:rsidP="009F58FA">
      <w:pPr>
        <w:pStyle w:val="Default"/>
        <w:spacing w:line="720" w:lineRule="auto"/>
        <w:jc w:val="center"/>
        <w:rPr>
          <w:rFonts w:ascii="Arial" w:hAnsi="Arial" w:cs="Arial"/>
          <w:b/>
          <w:bCs/>
          <w:sz w:val="32"/>
          <w:szCs w:val="22"/>
        </w:rPr>
      </w:pPr>
      <w:r w:rsidRPr="00411A6E">
        <w:rPr>
          <w:rFonts w:ascii="Arial" w:hAnsi="Arial" w:cs="Arial"/>
          <w:b/>
          <w:bCs/>
          <w:sz w:val="32"/>
          <w:szCs w:val="22"/>
        </w:rPr>
        <w:t>University of Wales Trinity Saint David</w:t>
      </w:r>
    </w:p>
    <w:p w14:paraId="3C0BBB16" w14:textId="77777777" w:rsidR="00317BF0" w:rsidRPr="00411A6E" w:rsidRDefault="00317BF0" w:rsidP="009F58FA">
      <w:pPr>
        <w:pStyle w:val="Default"/>
        <w:spacing w:line="720" w:lineRule="auto"/>
        <w:jc w:val="center"/>
        <w:rPr>
          <w:rFonts w:ascii="Arial" w:hAnsi="Arial" w:cs="Arial"/>
          <w:b/>
          <w:bCs/>
          <w:sz w:val="32"/>
          <w:szCs w:val="22"/>
        </w:rPr>
      </w:pPr>
      <w:r w:rsidRPr="00411A6E">
        <w:rPr>
          <w:rFonts w:ascii="Arial" w:hAnsi="Arial" w:cs="Arial"/>
          <w:b/>
          <w:bCs/>
          <w:sz w:val="32"/>
          <w:szCs w:val="22"/>
        </w:rPr>
        <w:t>School of Engineering</w:t>
      </w:r>
    </w:p>
    <w:p w14:paraId="2558D71E" w14:textId="35572A4E" w:rsidR="001B22D2" w:rsidRPr="00411A6E" w:rsidRDefault="00481D52" w:rsidP="009F58FA">
      <w:pPr>
        <w:pStyle w:val="Default"/>
        <w:spacing w:line="720" w:lineRule="auto"/>
        <w:jc w:val="center"/>
        <w:rPr>
          <w:rFonts w:ascii="Arial" w:hAnsi="Arial" w:cs="Arial"/>
          <w:sz w:val="32"/>
          <w:szCs w:val="22"/>
        </w:rPr>
      </w:pPr>
      <w:r w:rsidRPr="00411A6E">
        <w:rPr>
          <w:rFonts w:ascii="Arial" w:hAnsi="Arial" w:cs="Arial"/>
          <w:sz w:val="32"/>
          <w:szCs w:val="22"/>
        </w:rPr>
        <w:t xml:space="preserve">Independent Project </w:t>
      </w:r>
      <w:r w:rsidR="00486424" w:rsidRPr="00411A6E">
        <w:rPr>
          <w:rFonts w:ascii="Arial" w:hAnsi="Arial" w:cs="Arial"/>
          <w:sz w:val="32"/>
          <w:szCs w:val="22"/>
        </w:rPr>
        <w:t xml:space="preserve">Dissertation </w:t>
      </w:r>
    </w:p>
    <w:p w14:paraId="6BFEB385" w14:textId="52089671" w:rsidR="008A018E" w:rsidRPr="00411A6E" w:rsidRDefault="009A5C76" w:rsidP="009F58FA">
      <w:pPr>
        <w:pStyle w:val="Default"/>
        <w:spacing w:line="720" w:lineRule="auto"/>
        <w:jc w:val="center"/>
        <w:rPr>
          <w:rFonts w:ascii="Arial" w:hAnsi="Arial" w:cs="Arial"/>
          <w:i/>
          <w:iCs/>
          <w:sz w:val="32"/>
          <w:szCs w:val="22"/>
        </w:rPr>
      </w:pPr>
      <w:r w:rsidRPr="00411A6E">
        <w:rPr>
          <w:rFonts w:ascii="Arial" w:hAnsi="Arial" w:cs="Arial"/>
          <w:i/>
          <w:iCs/>
          <w:sz w:val="32"/>
          <w:szCs w:val="22"/>
        </w:rPr>
        <w:t xml:space="preserve">Automation of </w:t>
      </w:r>
      <w:r w:rsidR="008A018E" w:rsidRPr="00411A6E">
        <w:rPr>
          <w:rFonts w:ascii="Arial" w:hAnsi="Arial" w:cs="Arial"/>
          <w:i/>
          <w:iCs/>
          <w:sz w:val="32"/>
          <w:szCs w:val="22"/>
        </w:rPr>
        <w:t xml:space="preserve">Plated Through Hole </w:t>
      </w:r>
      <w:r w:rsidRPr="00411A6E">
        <w:rPr>
          <w:rFonts w:ascii="Arial" w:hAnsi="Arial" w:cs="Arial"/>
          <w:i/>
          <w:iCs/>
          <w:sz w:val="32"/>
          <w:szCs w:val="22"/>
        </w:rPr>
        <w:t xml:space="preserve">Component Soldering </w:t>
      </w:r>
      <w:r w:rsidR="008A018E" w:rsidRPr="00411A6E">
        <w:rPr>
          <w:rFonts w:ascii="Arial" w:hAnsi="Arial" w:cs="Arial"/>
          <w:i/>
          <w:iCs/>
          <w:sz w:val="32"/>
          <w:szCs w:val="22"/>
        </w:rPr>
        <w:t>in Printed Circuit Board Assembly Manufacturing</w:t>
      </w:r>
    </w:p>
    <w:p w14:paraId="26715C36" w14:textId="5720EE0A" w:rsidR="00317BF0" w:rsidRPr="00411A6E" w:rsidRDefault="009F58FA" w:rsidP="009F58FA">
      <w:pPr>
        <w:pStyle w:val="Default"/>
        <w:spacing w:line="720" w:lineRule="auto"/>
        <w:jc w:val="center"/>
        <w:rPr>
          <w:rFonts w:ascii="Arial" w:hAnsi="Arial" w:cs="Arial"/>
          <w:sz w:val="32"/>
          <w:szCs w:val="22"/>
        </w:rPr>
      </w:pPr>
      <w:r w:rsidRPr="00411A6E">
        <w:rPr>
          <w:rFonts w:ascii="Arial" w:hAnsi="Arial" w:cs="Arial"/>
          <w:sz w:val="32"/>
          <w:szCs w:val="22"/>
        </w:rPr>
        <w:t>Faith Over</w:t>
      </w:r>
    </w:p>
    <w:p w14:paraId="65EB4C12" w14:textId="77777777" w:rsidR="00317BF0" w:rsidRPr="00411A6E" w:rsidRDefault="009F58FA" w:rsidP="009F58FA">
      <w:pPr>
        <w:pStyle w:val="Default"/>
        <w:spacing w:line="720" w:lineRule="auto"/>
        <w:jc w:val="center"/>
        <w:rPr>
          <w:rFonts w:ascii="Arial" w:hAnsi="Arial" w:cs="Arial"/>
          <w:sz w:val="32"/>
          <w:szCs w:val="22"/>
        </w:rPr>
      </w:pPr>
      <w:r w:rsidRPr="00411A6E">
        <w:rPr>
          <w:rFonts w:ascii="Arial" w:hAnsi="Arial" w:cs="Arial"/>
          <w:sz w:val="32"/>
          <w:szCs w:val="22"/>
        </w:rPr>
        <w:t>1904483</w:t>
      </w:r>
    </w:p>
    <w:p w14:paraId="0ED2412F" w14:textId="77A6F167" w:rsidR="009F58FA" w:rsidRPr="00411A6E" w:rsidRDefault="009F58FA" w:rsidP="00486424">
      <w:pPr>
        <w:pStyle w:val="Default"/>
        <w:spacing w:line="720" w:lineRule="auto"/>
        <w:rPr>
          <w:rFonts w:ascii="Arial" w:hAnsi="Arial" w:cs="Arial"/>
          <w:color w:val="202124"/>
          <w:sz w:val="32"/>
        </w:rPr>
      </w:pPr>
    </w:p>
    <w:p w14:paraId="331B581B" w14:textId="780995AA" w:rsidR="00317BF0" w:rsidRPr="00411A6E" w:rsidRDefault="00AE5B25" w:rsidP="009F58FA">
      <w:pPr>
        <w:pStyle w:val="Default"/>
        <w:spacing w:line="720" w:lineRule="auto"/>
        <w:jc w:val="center"/>
        <w:rPr>
          <w:rFonts w:ascii="Arial" w:hAnsi="Arial" w:cs="Arial"/>
          <w:sz w:val="32"/>
          <w:szCs w:val="22"/>
        </w:rPr>
      </w:pPr>
      <w:r w:rsidRPr="00411A6E">
        <w:rPr>
          <w:rFonts w:ascii="Arial" w:hAnsi="Arial" w:cs="Arial"/>
          <w:sz w:val="32"/>
          <w:szCs w:val="22"/>
        </w:rPr>
        <w:t>19</w:t>
      </w:r>
      <w:r w:rsidR="0011455E" w:rsidRPr="00411A6E">
        <w:rPr>
          <w:rFonts w:ascii="Arial" w:hAnsi="Arial" w:cs="Arial"/>
          <w:sz w:val="32"/>
          <w:szCs w:val="22"/>
        </w:rPr>
        <w:t>/</w:t>
      </w:r>
      <w:r w:rsidR="00AB6543" w:rsidRPr="00411A6E">
        <w:rPr>
          <w:rFonts w:ascii="Arial" w:hAnsi="Arial" w:cs="Arial"/>
          <w:sz w:val="32"/>
          <w:szCs w:val="22"/>
        </w:rPr>
        <w:t>0</w:t>
      </w:r>
      <w:r w:rsidRPr="00411A6E">
        <w:rPr>
          <w:rFonts w:ascii="Arial" w:hAnsi="Arial" w:cs="Arial"/>
          <w:sz w:val="32"/>
          <w:szCs w:val="22"/>
        </w:rPr>
        <w:t>5</w:t>
      </w:r>
      <w:r w:rsidR="0011455E" w:rsidRPr="00411A6E">
        <w:rPr>
          <w:rFonts w:ascii="Arial" w:hAnsi="Arial" w:cs="Arial"/>
          <w:sz w:val="32"/>
          <w:szCs w:val="22"/>
        </w:rPr>
        <w:t>/202</w:t>
      </w:r>
      <w:r w:rsidR="00AB6543" w:rsidRPr="00411A6E">
        <w:rPr>
          <w:rFonts w:ascii="Arial" w:hAnsi="Arial" w:cs="Arial"/>
          <w:sz w:val="32"/>
          <w:szCs w:val="22"/>
        </w:rPr>
        <w:t>3</w:t>
      </w:r>
    </w:p>
    <w:p w14:paraId="7D86DB48" w14:textId="77777777" w:rsidR="00F4750C" w:rsidRDefault="00F4750C" w:rsidP="00F20AFF">
      <w:pPr>
        <w:spacing w:line="720" w:lineRule="auto"/>
        <w:rPr>
          <w:i/>
          <w:iCs/>
          <w:sz w:val="32"/>
        </w:rPr>
      </w:pPr>
    </w:p>
    <w:p w14:paraId="2FE3A4B0" w14:textId="67DF532D" w:rsidR="00AB4F40" w:rsidRDefault="00AB4F40" w:rsidP="00F20AFF">
      <w:pPr>
        <w:spacing w:line="720" w:lineRule="auto"/>
        <w:rPr>
          <w:i/>
          <w:iCs/>
          <w:sz w:val="32"/>
        </w:rPr>
        <w:sectPr w:rsidR="00AB4F40" w:rsidSect="003D0C88">
          <w:footerReference w:type="default" r:id="rId9"/>
          <w:pgSz w:w="11906" w:h="16838"/>
          <w:pgMar w:top="1440" w:right="1440" w:bottom="1440" w:left="1440" w:header="708" w:footer="708" w:gutter="0"/>
          <w:pgNumType w:fmt="lowerRoman" w:start="1"/>
          <w:cols w:space="708"/>
          <w:titlePg/>
          <w:docGrid w:linePitch="360"/>
        </w:sectPr>
      </w:pPr>
    </w:p>
    <w:p w14:paraId="4AB47697" w14:textId="6E0F14C7" w:rsidR="00221C33" w:rsidRDefault="00221C33" w:rsidP="00221C33">
      <w:pPr>
        <w:pStyle w:val="Heading1"/>
      </w:pPr>
      <w:bookmarkStart w:id="1" w:name="_Toc135336232"/>
      <w:r>
        <w:lastRenderedPageBreak/>
        <w:t>Declaration of Authenticity</w:t>
      </w:r>
      <w:bookmarkEnd w:id="1"/>
    </w:p>
    <w:p w14:paraId="73BE094F" w14:textId="77777777" w:rsidR="00221C33" w:rsidRPr="00221C33" w:rsidRDefault="00221C33" w:rsidP="00221C33"/>
    <w:p w14:paraId="4064F086" w14:textId="7279EE36" w:rsidR="00826EB0" w:rsidRPr="00826EB0" w:rsidRDefault="00826EB0" w:rsidP="00826EB0">
      <w:pPr>
        <w:autoSpaceDE w:val="0"/>
        <w:autoSpaceDN w:val="0"/>
        <w:adjustRightInd w:val="0"/>
        <w:jc w:val="both"/>
        <w:rPr>
          <w:rFonts w:cs="Arial"/>
          <w:iCs/>
        </w:rPr>
      </w:pPr>
      <w:r w:rsidRPr="00826EB0">
        <w:rPr>
          <w:rFonts w:cs="Arial"/>
          <w:iCs/>
        </w:rPr>
        <w:t xml:space="preserve">‘This thesis is the result of the author’s original research. It has been composed by the author and has not </w:t>
      </w:r>
      <w:proofErr w:type="gramStart"/>
      <w:r w:rsidRPr="00826EB0">
        <w:rPr>
          <w:rFonts w:cs="Arial"/>
          <w:iCs/>
        </w:rPr>
        <w:t>been previously submitted</w:t>
      </w:r>
      <w:proofErr w:type="gramEnd"/>
      <w:r w:rsidRPr="00826EB0">
        <w:rPr>
          <w:rFonts w:cs="Arial"/>
          <w:iCs/>
        </w:rPr>
        <w:t xml:space="preserve"> for examination which has led to the award of a degree.’</w:t>
      </w:r>
    </w:p>
    <w:p w14:paraId="40EE2584" w14:textId="4736BF23" w:rsidR="00703244" w:rsidRDefault="00826EB0" w:rsidP="00703244">
      <w:pPr>
        <w:autoSpaceDE w:val="0"/>
        <w:autoSpaceDN w:val="0"/>
        <w:adjustRightInd w:val="0"/>
        <w:jc w:val="both"/>
        <w:rPr>
          <w:rFonts w:cs="Arial"/>
          <w:i/>
        </w:rPr>
      </w:pPr>
      <w:r w:rsidRPr="00F000C6">
        <w:rPr>
          <w:rFonts w:cs="Arial"/>
          <w:b/>
          <w:bCs/>
          <w:i/>
        </w:rPr>
        <w:t>Signed:</w:t>
      </w:r>
      <w:r>
        <w:rPr>
          <w:rFonts w:cs="Arial"/>
          <w:i/>
        </w:rPr>
        <w:t xml:space="preserve"> </w:t>
      </w:r>
      <w:r>
        <w:rPr>
          <w:rFonts w:cs="Arial"/>
          <w:i/>
        </w:rPr>
        <w:tab/>
      </w:r>
      <w:r w:rsidR="00C11B90" w:rsidRPr="007E238C">
        <w:rPr>
          <w:rFonts w:ascii="Dreaming Outloud Pro" w:hAnsi="Dreaming Outloud Pro" w:cs="Dreaming Outloud Pro"/>
          <w:i/>
        </w:rPr>
        <w:t>Faith Over</w:t>
      </w:r>
      <w:r>
        <w:rPr>
          <w:rFonts w:cs="Arial"/>
          <w:i/>
        </w:rPr>
        <w:tab/>
      </w:r>
      <w:r>
        <w:rPr>
          <w:rFonts w:cs="Arial"/>
          <w:i/>
        </w:rPr>
        <w:tab/>
      </w:r>
      <w:r>
        <w:rPr>
          <w:rFonts w:cs="Arial"/>
          <w:i/>
        </w:rPr>
        <w:tab/>
      </w:r>
      <w:r>
        <w:rPr>
          <w:rFonts w:cs="Arial"/>
          <w:i/>
        </w:rPr>
        <w:tab/>
      </w:r>
      <w:r w:rsidRPr="00F000C6">
        <w:rPr>
          <w:rFonts w:cs="Arial"/>
          <w:b/>
          <w:bCs/>
          <w:i/>
        </w:rPr>
        <w:t>Date:</w:t>
      </w:r>
      <w:r w:rsidR="007E238C">
        <w:rPr>
          <w:rFonts w:cs="Arial"/>
          <w:i/>
        </w:rPr>
        <w:tab/>
      </w:r>
      <w:r w:rsidR="007E238C">
        <w:rPr>
          <w:rFonts w:cs="Arial"/>
          <w:i/>
        </w:rPr>
        <w:tab/>
      </w:r>
      <w:r w:rsidR="007E238C">
        <w:rPr>
          <w:rFonts w:ascii="Dreaming Outloud Pro" w:hAnsi="Dreaming Outloud Pro" w:cs="Dreaming Outloud Pro"/>
          <w:i/>
        </w:rPr>
        <w:t>19/05/2023</w:t>
      </w:r>
      <w:r w:rsidR="00703244">
        <w:rPr>
          <w:rFonts w:cs="Arial"/>
          <w:i/>
        </w:rPr>
        <w:br/>
      </w:r>
      <w:r w:rsidR="00703244">
        <w:rPr>
          <w:rFonts w:cs="Arial"/>
          <w:i/>
        </w:rPr>
        <w:br w:type="page"/>
      </w:r>
    </w:p>
    <w:p w14:paraId="4DADDB64" w14:textId="2693A184" w:rsidR="008A018E" w:rsidRDefault="008A018E" w:rsidP="008A018E">
      <w:pPr>
        <w:pStyle w:val="Heading1"/>
      </w:pPr>
      <w:bookmarkStart w:id="2" w:name="_Toc135336233"/>
      <w:r>
        <w:lastRenderedPageBreak/>
        <w:t>Abstract</w:t>
      </w:r>
      <w:bookmarkEnd w:id="2"/>
      <w:r>
        <w:t xml:space="preserve"> </w:t>
      </w:r>
    </w:p>
    <w:p w14:paraId="3A0EE120" w14:textId="77777777" w:rsidR="00AB4F40" w:rsidRPr="00AB4F40" w:rsidRDefault="00AB4F40" w:rsidP="00AB4F40"/>
    <w:p w14:paraId="2C5D78DE" w14:textId="69D42996" w:rsidR="00820D1C" w:rsidRPr="00055A3D" w:rsidRDefault="00820D1C" w:rsidP="00055A3D">
      <w:pPr>
        <w:spacing w:line="360" w:lineRule="auto"/>
        <w:rPr>
          <w:rFonts w:cs="Arial"/>
        </w:rPr>
      </w:pPr>
      <w:r w:rsidRPr="00055A3D">
        <w:rPr>
          <w:rFonts w:cs="Arial"/>
        </w:rPr>
        <w:t xml:space="preserve">This report will review </w:t>
      </w:r>
      <w:r w:rsidR="00436CCA" w:rsidRPr="00055A3D">
        <w:rPr>
          <w:rFonts w:cs="Arial"/>
        </w:rPr>
        <w:t>automation solutions for plated through hole components in printed circuit board assembly manufacturing</w:t>
      </w:r>
      <w:r w:rsidR="00E97A0B" w:rsidRPr="00055A3D">
        <w:rPr>
          <w:rFonts w:cs="Arial"/>
        </w:rPr>
        <w:t xml:space="preserve"> with the aim to recommend a solution to Eaton Electrical Products. </w:t>
      </w:r>
    </w:p>
    <w:p w14:paraId="49CA1B01" w14:textId="7A6CC3E7" w:rsidR="0022331A" w:rsidRPr="00055A3D" w:rsidRDefault="00835CEF" w:rsidP="00055A3D">
      <w:pPr>
        <w:spacing w:line="360" w:lineRule="auto"/>
        <w:rPr>
          <w:rFonts w:cs="Arial"/>
        </w:rPr>
      </w:pPr>
      <w:r w:rsidRPr="00055A3D">
        <w:rPr>
          <w:rFonts w:cs="Arial"/>
        </w:rPr>
        <w:t xml:space="preserve">The report will </w:t>
      </w:r>
      <w:r w:rsidR="00E8285F" w:rsidRPr="00055A3D">
        <w:rPr>
          <w:rFonts w:cs="Arial"/>
        </w:rPr>
        <w:t xml:space="preserve">leverage control charts and an Ishikawa diagram to </w:t>
      </w:r>
      <w:r w:rsidR="00D54BF9" w:rsidRPr="00055A3D">
        <w:rPr>
          <w:rFonts w:cs="Arial"/>
        </w:rPr>
        <w:t xml:space="preserve">better understand the company’s needs, </w:t>
      </w:r>
      <w:r w:rsidR="00055C95" w:rsidRPr="00055A3D">
        <w:rPr>
          <w:rFonts w:cs="Arial"/>
        </w:rPr>
        <w:t xml:space="preserve">cross reference these to the product designs, common quality issues and a house of quality to determine </w:t>
      </w:r>
      <w:r w:rsidR="00384AE3" w:rsidRPr="00055A3D">
        <w:rPr>
          <w:rFonts w:cs="Arial"/>
        </w:rPr>
        <w:t>which automated soldering solution will be the most effective. The</w:t>
      </w:r>
      <w:r w:rsidR="000A6A92" w:rsidRPr="00055A3D">
        <w:rPr>
          <w:rFonts w:cs="Arial"/>
        </w:rPr>
        <w:t xml:space="preserve"> solution </w:t>
      </w:r>
      <w:proofErr w:type="gramStart"/>
      <w:r w:rsidR="000A6A92" w:rsidRPr="00055A3D">
        <w:rPr>
          <w:rFonts w:cs="Arial"/>
        </w:rPr>
        <w:t>is then trailed</w:t>
      </w:r>
      <w:proofErr w:type="gramEnd"/>
      <w:r w:rsidR="000A6A92" w:rsidRPr="00055A3D">
        <w:rPr>
          <w:rFonts w:cs="Arial"/>
        </w:rPr>
        <w:t xml:space="preserve"> and an analysis of the takt time and cycle times are used to determine the best implementation strategy. </w:t>
      </w:r>
    </w:p>
    <w:p w14:paraId="7250F8E9" w14:textId="7F9C6B13" w:rsidR="000A6A92" w:rsidRDefault="000A6A92" w:rsidP="00055A3D">
      <w:pPr>
        <w:spacing w:line="360" w:lineRule="auto"/>
        <w:rPr>
          <w:rFonts w:cs="Arial"/>
        </w:rPr>
      </w:pPr>
      <w:r w:rsidRPr="00055A3D">
        <w:rPr>
          <w:rFonts w:cs="Arial"/>
        </w:rPr>
        <w:t>This report will then touch upon the change management and project management structures followed for this project</w:t>
      </w:r>
      <w:r w:rsidR="00055A3D">
        <w:rPr>
          <w:rFonts w:cs="Arial"/>
        </w:rPr>
        <w:t xml:space="preserve"> </w:t>
      </w:r>
      <w:r w:rsidRPr="00055A3D">
        <w:rPr>
          <w:rFonts w:cs="Arial"/>
        </w:rPr>
        <w:t xml:space="preserve">and make suggestions for further improvements. </w:t>
      </w:r>
    </w:p>
    <w:p w14:paraId="49B86E13" w14:textId="33C4C2D4" w:rsidR="00055A3D" w:rsidRPr="00055A3D" w:rsidRDefault="00055A3D" w:rsidP="00055A3D">
      <w:pPr>
        <w:spacing w:line="360" w:lineRule="auto"/>
        <w:rPr>
          <w:rFonts w:cs="Arial"/>
        </w:rPr>
      </w:pPr>
      <w:r>
        <w:rPr>
          <w:rFonts w:cs="Arial"/>
        </w:rPr>
        <w:t xml:space="preserve">The report will </w:t>
      </w:r>
      <w:r w:rsidR="00DB4A4B">
        <w:rPr>
          <w:rFonts w:cs="Arial"/>
        </w:rPr>
        <w:t>conclude</w:t>
      </w:r>
      <w:r>
        <w:rPr>
          <w:rFonts w:cs="Arial"/>
        </w:rPr>
        <w:t xml:space="preserve"> that though the </w:t>
      </w:r>
      <w:r w:rsidR="00EB2A0B">
        <w:rPr>
          <w:rFonts w:cs="Arial"/>
        </w:rPr>
        <w:t xml:space="preserve">tools used inferred that robotic soldering will be the most suitable solution, the timings from the trial </w:t>
      </w:r>
      <w:r w:rsidR="00DB4A4B">
        <w:rPr>
          <w:rFonts w:cs="Arial"/>
        </w:rPr>
        <w:t xml:space="preserve">suggest that this solution will be ineffective unless </w:t>
      </w:r>
      <w:r w:rsidR="0017263B">
        <w:rPr>
          <w:rFonts w:cs="Arial"/>
        </w:rPr>
        <w:t xml:space="preserve">at least </w:t>
      </w:r>
      <w:r w:rsidR="00DB4A4B">
        <w:rPr>
          <w:rFonts w:cs="Arial"/>
        </w:rPr>
        <w:t xml:space="preserve">three machines are </w:t>
      </w:r>
      <w:r w:rsidR="00E81E56">
        <w:rPr>
          <w:rFonts w:cs="Arial"/>
        </w:rPr>
        <w:t>integrated and</w:t>
      </w:r>
      <w:r w:rsidR="00DB4A4B">
        <w:rPr>
          <w:rFonts w:cs="Arial"/>
        </w:rPr>
        <w:t xml:space="preserve"> suggests that the project team</w:t>
      </w:r>
      <w:r w:rsidR="0017263B">
        <w:rPr>
          <w:rFonts w:cs="Arial"/>
        </w:rPr>
        <w:t xml:space="preserve"> either work with the system integrator to improve cycle times,</w:t>
      </w:r>
      <w:r w:rsidR="00DB4A4B">
        <w:rPr>
          <w:rFonts w:cs="Arial"/>
        </w:rPr>
        <w:t xml:space="preserve"> </w:t>
      </w:r>
      <w:r w:rsidR="004626A7">
        <w:rPr>
          <w:rFonts w:cs="Arial"/>
        </w:rPr>
        <w:t xml:space="preserve">or </w:t>
      </w:r>
      <w:r w:rsidR="00504CCC">
        <w:rPr>
          <w:rFonts w:cs="Arial"/>
        </w:rPr>
        <w:t xml:space="preserve">loop back to solution selection and start investigations on selective soldering. </w:t>
      </w:r>
    </w:p>
    <w:p w14:paraId="2400C9E4" w14:textId="22A8F26C" w:rsidR="004C4E9B" w:rsidRPr="00AB4F40" w:rsidRDefault="004C4E9B">
      <w:r>
        <w:rPr>
          <w:color w:val="FF0000"/>
        </w:rPr>
        <w:br w:type="page"/>
      </w:r>
    </w:p>
    <w:p w14:paraId="31A62388" w14:textId="231520D0" w:rsidR="008A018E" w:rsidRDefault="00175DC6" w:rsidP="00175DC6">
      <w:pPr>
        <w:pStyle w:val="Heading1"/>
      </w:pPr>
      <w:bookmarkStart w:id="3" w:name="_Toc135336234"/>
      <w:r>
        <w:lastRenderedPageBreak/>
        <w:t>Acknowledgements</w:t>
      </w:r>
      <w:bookmarkEnd w:id="3"/>
    </w:p>
    <w:p w14:paraId="64969449" w14:textId="77777777" w:rsidR="00CC556A" w:rsidRPr="00CC556A" w:rsidRDefault="00CC556A" w:rsidP="00CC556A"/>
    <w:p w14:paraId="492C1A3F" w14:textId="2ACFA583" w:rsidR="00E24F59" w:rsidRDefault="001A59B9" w:rsidP="001A59B9">
      <w:pPr>
        <w:spacing w:line="360" w:lineRule="auto"/>
        <w:rPr>
          <w:rFonts w:cs="Arial"/>
        </w:rPr>
      </w:pPr>
      <w:r w:rsidRPr="001A59B9">
        <w:rPr>
          <w:rFonts w:cs="Arial"/>
        </w:rPr>
        <w:t xml:space="preserve">I would like to express gratitude to the following </w:t>
      </w:r>
      <w:r>
        <w:rPr>
          <w:rFonts w:cs="Arial"/>
        </w:rPr>
        <w:t xml:space="preserve">individuals </w:t>
      </w:r>
      <w:r w:rsidR="00E81E56">
        <w:rPr>
          <w:rFonts w:cs="Arial"/>
        </w:rPr>
        <w:t>who</w:t>
      </w:r>
      <w:r>
        <w:rPr>
          <w:rFonts w:cs="Arial"/>
        </w:rPr>
        <w:t xml:space="preserve"> assisted and guided me through </w:t>
      </w:r>
      <w:r w:rsidR="00535219">
        <w:rPr>
          <w:rFonts w:cs="Arial"/>
        </w:rPr>
        <w:t xml:space="preserve">both </w:t>
      </w:r>
      <w:r>
        <w:rPr>
          <w:rFonts w:cs="Arial"/>
        </w:rPr>
        <w:t>this pro</w:t>
      </w:r>
      <w:r w:rsidR="00777BD5">
        <w:rPr>
          <w:rFonts w:cs="Arial"/>
        </w:rPr>
        <w:t>ject and creation of t</w:t>
      </w:r>
      <w:r w:rsidR="008B17B9">
        <w:rPr>
          <w:rFonts w:cs="Arial"/>
        </w:rPr>
        <w:t xml:space="preserve">his written </w:t>
      </w:r>
      <w:r w:rsidR="00777BD5">
        <w:rPr>
          <w:rFonts w:cs="Arial"/>
        </w:rPr>
        <w:t>report:</w:t>
      </w:r>
    </w:p>
    <w:p w14:paraId="30724991" w14:textId="68125FCA" w:rsidR="00777BD5" w:rsidRDefault="00777BD5" w:rsidP="001A59B9">
      <w:pPr>
        <w:spacing w:line="360" w:lineRule="auto"/>
        <w:rPr>
          <w:rFonts w:cs="Arial"/>
        </w:rPr>
      </w:pPr>
      <w:r>
        <w:rPr>
          <w:rFonts w:cs="Arial"/>
        </w:rPr>
        <w:t>Lee Jones, SMT process engineer</w:t>
      </w:r>
      <w:r w:rsidR="006E32C7">
        <w:rPr>
          <w:rFonts w:cs="Arial"/>
        </w:rPr>
        <w:t xml:space="preserve"> at Eaton</w:t>
      </w:r>
      <w:r w:rsidR="00EB15FB">
        <w:rPr>
          <w:rFonts w:cs="Arial"/>
        </w:rPr>
        <w:t xml:space="preserve">, </w:t>
      </w:r>
      <w:r w:rsidR="00D67A27">
        <w:rPr>
          <w:rFonts w:cs="Arial"/>
        </w:rPr>
        <w:t xml:space="preserve">provided invaluable guidance on applicability of automation solutions and analysis of constraints with the current board designs. </w:t>
      </w:r>
    </w:p>
    <w:p w14:paraId="4DCBC177" w14:textId="3BE22EB8" w:rsidR="00D67A27" w:rsidRDefault="00A41220" w:rsidP="001A59B9">
      <w:pPr>
        <w:spacing w:line="360" w:lineRule="auto"/>
        <w:rPr>
          <w:rFonts w:cs="Arial"/>
        </w:rPr>
      </w:pPr>
      <w:r>
        <w:rPr>
          <w:rFonts w:cs="Arial"/>
        </w:rPr>
        <w:t>Luke Evans, Technical director</w:t>
      </w:r>
      <w:r w:rsidR="006E32C7">
        <w:rPr>
          <w:rFonts w:cs="Arial"/>
        </w:rPr>
        <w:t xml:space="preserve"> at Eaton</w:t>
      </w:r>
      <w:r>
        <w:rPr>
          <w:rFonts w:cs="Arial"/>
        </w:rPr>
        <w:t>, for guidance on report writing, technical analysis and ProLaunch project management frameworks.</w:t>
      </w:r>
    </w:p>
    <w:p w14:paraId="54638F36" w14:textId="07210B44" w:rsidR="00A41220" w:rsidRDefault="009B613A" w:rsidP="001A59B9">
      <w:pPr>
        <w:spacing w:line="360" w:lineRule="auto"/>
        <w:rPr>
          <w:rFonts w:cs="Arial"/>
        </w:rPr>
      </w:pPr>
      <w:r>
        <w:rPr>
          <w:rFonts w:cs="Arial"/>
        </w:rPr>
        <w:t xml:space="preserve">Dr </w:t>
      </w:r>
      <w:r w:rsidR="001D4D3C">
        <w:rPr>
          <w:rFonts w:cs="Arial"/>
        </w:rPr>
        <w:t xml:space="preserve">Rob Goodson, </w:t>
      </w:r>
      <w:r>
        <w:rPr>
          <w:rFonts w:cs="Arial"/>
        </w:rPr>
        <w:t xml:space="preserve">Senior Lecturer in Mechanical Engineering at University of Wales Trinity St David, for guidance on </w:t>
      </w:r>
      <w:r w:rsidR="00EB15FB">
        <w:rPr>
          <w:rFonts w:cs="Arial"/>
        </w:rPr>
        <w:t xml:space="preserve">academic </w:t>
      </w:r>
      <w:r>
        <w:rPr>
          <w:rFonts w:cs="Arial"/>
        </w:rPr>
        <w:t>report writing</w:t>
      </w:r>
      <w:r w:rsidR="00EB15FB">
        <w:rPr>
          <w:rFonts w:cs="Arial"/>
        </w:rPr>
        <w:t xml:space="preserve"> and structures</w:t>
      </w:r>
      <w:r w:rsidR="00EB6DC3">
        <w:rPr>
          <w:rFonts w:cs="Arial"/>
        </w:rPr>
        <w:t>.</w:t>
      </w:r>
    </w:p>
    <w:p w14:paraId="2F89F6DA" w14:textId="6BD3824F" w:rsidR="00F00F75" w:rsidRDefault="00F00F75" w:rsidP="00F00F75">
      <w:pPr>
        <w:spacing w:line="360" w:lineRule="auto"/>
        <w:rPr>
          <w:rFonts w:cs="Arial"/>
        </w:rPr>
      </w:pPr>
      <w:r>
        <w:rPr>
          <w:rFonts w:cs="Arial"/>
        </w:rPr>
        <w:t>Dr Pete</w:t>
      </w:r>
      <w:r w:rsidR="00A30C47">
        <w:rPr>
          <w:rFonts w:cs="Arial"/>
        </w:rPr>
        <w:t>r</w:t>
      </w:r>
      <w:r>
        <w:rPr>
          <w:rFonts w:cs="Arial"/>
        </w:rPr>
        <w:t xml:space="preserve"> Charlton, Professor of Applied NDT at University of Wales Trinity St David, for guidance on</w:t>
      </w:r>
      <w:r w:rsidR="00A30C47">
        <w:rPr>
          <w:rFonts w:cs="Arial"/>
        </w:rPr>
        <w:t xml:space="preserve"> electronics and PCBA manufacturing and</w:t>
      </w:r>
      <w:r>
        <w:rPr>
          <w:rFonts w:cs="Arial"/>
        </w:rPr>
        <w:t xml:space="preserve"> report writing.</w:t>
      </w:r>
    </w:p>
    <w:p w14:paraId="56A046C4" w14:textId="4B7FB96D" w:rsidR="00810097" w:rsidRDefault="00810097" w:rsidP="00F00F75">
      <w:pPr>
        <w:spacing w:line="360" w:lineRule="auto"/>
        <w:rPr>
          <w:rFonts w:cs="Arial"/>
        </w:rPr>
      </w:pPr>
      <w:r>
        <w:rPr>
          <w:rFonts w:cs="Arial"/>
        </w:rPr>
        <w:t>Tony Simpso</w:t>
      </w:r>
      <w:r w:rsidR="00E55BBB">
        <w:rPr>
          <w:rFonts w:cs="Arial"/>
        </w:rPr>
        <w:t>n, Manufacturing Engineering &amp; Operations Manager</w:t>
      </w:r>
      <w:r w:rsidR="006E32C7">
        <w:rPr>
          <w:rFonts w:cs="Arial"/>
        </w:rPr>
        <w:t xml:space="preserve"> at Eaton</w:t>
      </w:r>
      <w:r w:rsidR="00E55BBB">
        <w:rPr>
          <w:rFonts w:cs="Arial"/>
        </w:rPr>
        <w:t>, for guidance on project proposals</w:t>
      </w:r>
      <w:r w:rsidR="00E6652B">
        <w:rPr>
          <w:rFonts w:cs="Arial"/>
        </w:rPr>
        <w:t>, business cases</w:t>
      </w:r>
      <w:r w:rsidR="00E55BBB">
        <w:rPr>
          <w:rFonts w:cs="Arial"/>
        </w:rPr>
        <w:t xml:space="preserve">, project management, </w:t>
      </w:r>
      <w:r w:rsidR="00333E65">
        <w:rPr>
          <w:rFonts w:cs="Arial"/>
        </w:rPr>
        <w:t>data analytics, Capital expenditure processes, people management and change management</w:t>
      </w:r>
    </w:p>
    <w:p w14:paraId="097708FC" w14:textId="418F8920" w:rsidR="00333E65" w:rsidRDefault="00333E65" w:rsidP="00F00F75">
      <w:pPr>
        <w:spacing w:line="360" w:lineRule="auto"/>
        <w:rPr>
          <w:rFonts w:cs="Arial"/>
        </w:rPr>
      </w:pPr>
      <w:r>
        <w:rPr>
          <w:rFonts w:cs="Arial"/>
        </w:rPr>
        <w:t xml:space="preserve">Robert Northover, </w:t>
      </w:r>
      <w:r w:rsidR="00D83743">
        <w:rPr>
          <w:rFonts w:cs="Arial"/>
        </w:rPr>
        <w:t>Division OPEX</w:t>
      </w:r>
      <w:r w:rsidR="007D7E35">
        <w:rPr>
          <w:rFonts w:cs="Arial"/>
        </w:rPr>
        <w:t xml:space="preserve"> </w:t>
      </w:r>
      <w:r w:rsidR="00D83743">
        <w:rPr>
          <w:rFonts w:cs="Arial"/>
        </w:rPr>
        <w:t>/ CI Manager</w:t>
      </w:r>
      <w:r w:rsidR="006E32C7">
        <w:rPr>
          <w:rFonts w:cs="Arial"/>
        </w:rPr>
        <w:t xml:space="preserve"> at Eaton</w:t>
      </w:r>
      <w:r w:rsidR="00D83743">
        <w:rPr>
          <w:rFonts w:cs="Arial"/>
        </w:rPr>
        <w:t>, for guidance on lean principles</w:t>
      </w:r>
      <w:r w:rsidR="00E43EA9">
        <w:rPr>
          <w:rFonts w:cs="Arial"/>
        </w:rPr>
        <w:t xml:space="preserve">, continuous improvement frameworks, project management </w:t>
      </w:r>
      <w:r w:rsidR="00D83743">
        <w:rPr>
          <w:rFonts w:cs="Arial"/>
        </w:rPr>
        <w:t>and six sigma analysis.</w:t>
      </w:r>
    </w:p>
    <w:p w14:paraId="0418EE7D" w14:textId="17DFDED6" w:rsidR="008F48A6" w:rsidRDefault="006E32C7" w:rsidP="00F00F75">
      <w:pPr>
        <w:spacing w:line="360" w:lineRule="auto"/>
        <w:rPr>
          <w:rFonts w:cs="Arial"/>
        </w:rPr>
      </w:pPr>
      <w:r>
        <w:rPr>
          <w:rFonts w:cs="Arial"/>
        </w:rPr>
        <w:t xml:space="preserve">Craig Stephen, for guidance on </w:t>
      </w:r>
      <w:r w:rsidR="00573FCE">
        <w:rPr>
          <w:rFonts w:cs="Arial"/>
        </w:rPr>
        <w:t>Microsoft Office tools, report structures and report layouts</w:t>
      </w:r>
      <w:r w:rsidR="008F48A6">
        <w:rPr>
          <w:rFonts w:cs="Arial"/>
        </w:rPr>
        <w:t>.</w:t>
      </w:r>
    </w:p>
    <w:p w14:paraId="50145733" w14:textId="444A76EB" w:rsidR="008F48A6" w:rsidRDefault="00F47D2D" w:rsidP="00F00F75">
      <w:pPr>
        <w:spacing w:line="360" w:lineRule="auto"/>
        <w:rPr>
          <w:rFonts w:cs="Arial"/>
        </w:rPr>
      </w:pPr>
      <w:r>
        <w:rPr>
          <w:rFonts w:cs="Arial"/>
        </w:rPr>
        <w:t>The</w:t>
      </w:r>
      <w:r w:rsidR="008F48A6">
        <w:rPr>
          <w:rFonts w:cs="Arial"/>
        </w:rPr>
        <w:t xml:space="preserve"> kind guidance from the</w:t>
      </w:r>
      <w:r w:rsidR="008E6E1E">
        <w:rPr>
          <w:rFonts w:cs="Arial"/>
        </w:rPr>
        <w:t xml:space="preserve">se </w:t>
      </w:r>
      <w:r w:rsidR="008F48A6">
        <w:rPr>
          <w:rFonts w:cs="Arial"/>
        </w:rPr>
        <w:t>individuals</w:t>
      </w:r>
      <w:r>
        <w:rPr>
          <w:rFonts w:cs="Arial"/>
        </w:rPr>
        <w:t xml:space="preserve"> </w:t>
      </w:r>
      <w:r w:rsidR="00414A20">
        <w:rPr>
          <w:rFonts w:cs="Arial"/>
        </w:rPr>
        <w:t>contribu</w:t>
      </w:r>
      <w:r w:rsidR="001D4ADC">
        <w:rPr>
          <w:rFonts w:cs="Arial"/>
        </w:rPr>
        <w:t xml:space="preserve">ted to both the completion of this report and my completion of this Degree Apprenticeship Scheme. </w:t>
      </w:r>
    </w:p>
    <w:p w14:paraId="2440FB7B" w14:textId="3DD2B02B" w:rsidR="004C4E9B" w:rsidRDefault="004C4E9B">
      <w:pPr>
        <w:rPr>
          <w:rFonts w:cs="Arial"/>
        </w:rPr>
      </w:pPr>
      <w:r>
        <w:rPr>
          <w:rFonts w:cs="Arial"/>
        </w:rPr>
        <w:br w:type="page"/>
      </w:r>
    </w:p>
    <w:p w14:paraId="18805027" w14:textId="0EA15B64" w:rsidR="008A018E" w:rsidRDefault="008A018E" w:rsidP="008A018E">
      <w:pPr>
        <w:pStyle w:val="Heading1"/>
      </w:pPr>
      <w:bookmarkStart w:id="4" w:name="_Toc135336235"/>
      <w:r>
        <w:lastRenderedPageBreak/>
        <w:t>Glossary of Terms</w:t>
      </w:r>
      <w:bookmarkEnd w:id="4"/>
    </w:p>
    <w:p w14:paraId="03445C70" w14:textId="77777777" w:rsidR="000E5219" w:rsidRPr="000E5219" w:rsidRDefault="000E5219" w:rsidP="000E5219"/>
    <w:tbl>
      <w:tblPr>
        <w:tblStyle w:val="GridTable2"/>
        <w:tblW w:w="0" w:type="auto"/>
        <w:tblLayout w:type="fixed"/>
        <w:tblLook w:val="0620" w:firstRow="1" w:lastRow="0" w:firstColumn="0" w:lastColumn="0" w:noHBand="1" w:noVBand="1"/>
      </w:tblPr>
      <w:tblGrid>
        <w:gridCol w:w="3680"/>
        <w:gridCol w:w="5336"/>
      </w:tblGrid>
      <w:tr w:rsidR="002A6EE4" w:rsidRPr="0035412E" w14:paraId="6E326E64" w14:textId="77777777" w:rsidTr="006360D8">
        <w:trPr>
          <w:cnfStyle w:val="100000000000" w:firstRow="1" w:lastRow="0" w:firstColumn="0" w:lastColumn="0" w:oddVBand="0" w:evenVBand="0" w:oddHBand="0" w:evenHBand="0" w:firstRowFirstColumn="0" w:firstRowLastColumn="0" w:lastRowFirstColumn="0" w:lastRowLastColumn="0"/>
          <w:trHeight w:val="256"/>
          <w:tblHeader/>
        </w:trPr>
        <w:tc>
          <w:tcPr>
            <w:tcW w:w="3680" w:type="dxa"/>
            <w:tcBorders>
              <w:top w:val="dotted" w:sz="4" w:space="0" w:color="auto"/>
              <w:bottom w:val="dotted" w:sz="4" w:space="0" w:color="auto"/>
            </w:tcBorders>
            <w:shd w:val="clear" w:color="auto" w:fill="D9D9D9" w:themeFill="background1" w:themeFillShade="D9"/>
            <w:noWrap/>
            <w:hideMark/>
          </w:tcPr>
          <w:p w14:paraId="4CAC7A17" w14:textId="0EA15B64" w:rsidR="0035412E" w:rsidRPr="0035412E" w:rsidRDefault="0035412E" w:rsidP="0035412E">
            <w:pPr>
              <w:rPr>
                <w:rFonts w:eastAsia="Times New Roman" w:cs="Arial"/>
                <w:lang w:eastAsia="en-GB"/>
              </w:rPr>
            </w:pPr>
            <w:r w:rsidRPr="0035412E">
              <w:rPr>
                <w:rFonts w:eastAsia="Times New Roman" w:cs="Arial"/>
                <w:lang w:eastAsia="en-GB"/>
              </w:rPr>
              <w:t xml:space="preserve">Term </w:t>
            </w:r>
          </w:p>
        </w:tc>
        <w:tc>
          <w:tcPr>
            <w:tcW w:w="5336" w:type="dxa"/>
            <w:tcBorders>
              <w:top w:val="dotted" w:sz="4" w:space="0" w:color="auto"/>
              <w:bottom w:val="dotted" w:sz="4" w:space="0" w:color="auto"/>
            </w:tcBorders>
            <w:shd w:val="clear" w:color="auto" w:fill="D9D9D9" w:themeFill="background1" w:themeFillShade="D9"/>
            <w:noWrap/>
            <w:hideMark/>
          </w:tcPr>
          <w:p w14:paraId="0FD4B50D" w14:textId="77777777" w:rsidR="0035412E" w:rsidRPr="0035412E" w:rsidRDefault="0035412E" w:rsidP="0035412E">
            <w:pPr>
              <w:rPr>
                <w:rFonts w:eastAsia="Times New Roman" w:cs="Arial"/>
                <w:lang w:eastAsia="en-GB"/>
              </w:rPr>
            </w:pPr>
            <w:r w:rsidRPr="0035412E">
              <w:rPr>
                <w:rFonts w:eastAsia="Times New Roman" w:cs="Arial"/>
                <w:lang w:eastAsia="en-GB"/>
              </w:rPr>
              <w:t xml:space="preserve">Definition </w:t>
            </w:r>
          </w:p>
        </w:tc>
      </w:tr>
      <w:tr w:rsidR="006360D8" w:rsidRPr="0035412E" w14:paraId="0D75EACE" w14:textId="77777777" w:rsidTr="006360D8">
        <w:trPr>
          <w:trHeight w:val="512"/>
        </w:trPr>
        <w:tc>
          <w:tcPr>
            <w:tcW w:w="3680" w:type="dxa"/>
            <w:tcBorders>
              <w:top w:val="dotted" w:sz="4" w:space="0" w:color="auto"/>
              <w:bottom w:val="dotted" w:sz="4" w:space="0" w:color="auto"/>
              <w:right w:val="dotted" w:sz="4" w:space="0" w:color="auto"/>
            </w:tcBorders>
            <w:noWrap/>
            <w:hideMark/>
          </w:tcPr>
          <w:p w14:paraId="1FC1D4C9" w14:textId="1ECCA597" w:rsidR="0035412E" w:rsidRPr="0035412E" w:rsidRDefault="0035412E" w:rsidP="0035412E">
            <w:pPr>
              <w:rPr>
                <w:rFonts w:eastAsia="Times New Roman" w:cs="Arial"/>
                <w:b/>
                <w:bCs/>
                <w:i/>
                <w:iCs/>
                <w:lang w:eastAsia="en-GB"/>
              </w:rPr>
            </w:pPr>
            <w:r w:rsidRPr="0035412E">
              <w:rPr>
                <w:rFonts w:eastAsia="Times New Roman" w:cs="Arial"/>
                <w:b/>
                <w:bCs/>
                <w:i/>
                <w:iCs/>
                <w:lang w:eastAsia="en-GB"/>
              </w:rPr>
              <w:t xml:space="preserve">Awareness, Desire, Knowledge, Ability, </w:t>
            </w:r>
            <w:r w:rsidRPr="000E5219">
              <w:rPr>
                <w:rFonts w:eastAsia="Times New Roman" w:cs="Arial"/>
                <w:b/>
                <w:bCs/>
                <w:i/>
                <w:iCs/>
                <w:lang w:eastAsia="en-GB"/>
              </w:rPr>
              <w:t>Reinforcement</w:t>
            </w:r>
            <w:r w:rsidRPr="0035412E">
              <w:rPr>
                <w:rFonts w:eastAsia="Times New Roman" w:cs="Arial"/>
                <w:b/>
                <w:bCs/>
                <w:i/>
                <w:iCs/>
                <w:lang w:eastAsia="en-GB"/>
              </w:rPr>
              <w:t xml:space="preserve"> (ADKAR)</w:t>
            </w:r>
          </w:p>
        </w:tc>
        <w:tc>
          <w:tcPr>
            <w:tcW w:w="5336" w:type="dxa"/>
            <w:tcBorders>
              <w:top w:val="dotted" w:sz="4" w:space="0" w:color="auto"/>
              <w:left w:val="dotted" w:sz="4" w:space="0" w:color="auto"/>
              <w:bottom w:val="dotted" w:sz="4" w:space="0" w:color="auto"/>
            </w:tcBorders>
            <w:hideMark/>
          </w:tcPr>
          <w:p w14:paraId="6A0CF091" w14:textId="4C9E8DFE" w:rsidR="0035412E" w:rsidRPr="0035412E" w:rsidRDefault="0035412E" w:rsidP="0035412E">
            <w:pPr>
              <w:rPr>
                <w:rFonts w:eastAsia="Times New Roman" w:cs="Arial"/>
                <w:lang w:eastAsia="en-GB"/>
              </w:rPr>
            </w:pPr>
            <w:r w:rsidRPr="000E5219">
              <w:rPr>
                <w:rFonts w:eastAsia="Times New Roman" w:cs="Arial"/>
                <w:lang w:eastAsia="en-GB"/>
              </w:rPr>
              <w:t>A</w:t>
            </w:r>
            <w:r w:rsidRPr="0035412E">
              <w:rPr>
                <w:rFonts w:eastAsia="Times New Roman" w:cs="Arial"/>
                <w:lang w:eastAsia="en-GB"/>
              </w:rPr>
              <w:t xml:space="preserve">n acronym for the five outcomes </w:t>
            </w:r>
            <w:r w:rsidR="00820D1C" w:rsidRPr="000E5219">
              <w:rPr>
                <w:rFonts w:eastAsia="Times New Roman" w:cs="Arial"/>
                <w:lang w:eastAsia="en-GB"/>
              </w:rPr>
              <w:t>needed for successful change implementation</w:t>
            </w:r>
            <w:r w:rsidR="00385E5C">
              <w:rPr>
                <w:rFonts w:eastAsia="Times New Roman" w:cs="Arial"/>
                <w:lang w:eastAsia="en-GB"/>
              </w:rPr>
              <w:t>.</w:t>
            </w:r>
          </w:p>
        </w:tc>
      </w:tr>
      <w:tr w:rsidR="006360D8" w:rsidRPr="0035412E" w14:paraId="22FE0824" w14:textId="77777777" w:rsidTr="006360D8">
        <w:trPr>
          <w:trHeight w:val="769"/>
        </w:trPr>
        <w:tc>
          <w:tcPr>
            <w:tcW w:w="3680" w:type="dxa"/>
            <w:tcBorders>
              <w:top w:val="dotted" w:sz="4" w:space="0" w:color="auto"/>
              <w:bottom w:val="dotted" w:sz="4" w:space="0" w:color="auto"/>
              <w:right w:val="dotted" w:sz="4" w:space="0" w:color="auto"/>
            </w:tcBorders>
            <w:noWrap/>
            <w:hideMark/>
          </w:tcPr>
          <w:p w14:paraId="6D18C005" w14:textId="77777777" w:rsidR="0035412E" w:rsidRPr="0035412E" w:rsidRDefault="0035412E" w:rsidP="0035412E">
            <w:pPr>
              <w:rPr>
                <w:rFonts w:eastAsia="Times New Roman" w:cs="Arial"/>
                <w:b/>
                <w:bCs/>
                <w:i/>
                <w:iCs/>
                <w:lang w:eastAsia="en-GB"/>
              </w:rPr>
            </w:pPr>
            <w:r w:rsidRPr="0035412E">
              <w:rPr>
                <w:rFonts w:eastAsia="Times New Roman" w:cs="Arial"/>
                <w:b/>
                <w:bCs/>
                <w:i/>
                <w:iCs/>
                <w:lang w:eastAsia="en-GB"/>
              </w:rPr>
              <w:t xml:space="preserve">Bull Whip </w:t>
            </w:r>
          </w:p>
        </w:tc>
        <w:tc>
          <w:tcPr>
            <w:tcW w:w="5336" w:type="dxa"/>
            <w:tcBorders>
              <w:top w:val="dotted" w:sz="4" w:space="0" w:color="auto"/>
              <w:left w:val="dotted" w:sz="4" w:space="0" w:color="auto"/>
              <w:bottom w:val="dotted" w:sz="4" w:space="0" w:color="auto"/>
            </w:tcBorders>
            <w:hideMark/>
          </w:tcPr>
          <w:p w14:paraId="698B6066" w14:textId="79BA207D" w:rsidR="0035412E" w:rsidRPr="0035412E" w:rsidRDefault="0035412E" w:rsidP="0035412E">
            <w:pPr>
              <w:rPr>
                <w:rFonts w:eastAsia="Times New Roman" w:cs="Arial"/>
                <w:lang w:eastAsia="en-GB"/>
              </w:rPr>
            </w:pPr>
            <w:r w:rsidRPr="0035412E">
              <w:rPr>
                <w:rFonts w:eastAsia="Times New Roman" w:cs="Arial"/>
                <w:lang w:eastAsia="en-GB"/>
              </w:rPr>
              <w:t xml:space="preserve">In this report this term </w:t>
            </w:r>
            <w:proofErr w:type="gramStart"/>
            <w:r w:rsidRPr="0035412E">
              <w:rPr>
                <w:rFonts w:eastAsia="Times New Roman" w:cs="Arial"/>
                <w:lang w:eastAsia="en-GB"/>
              </w:rPr>
              <w:t>is used</w:t>
            </w:r>
            <w:proofErr w:type="gramEnd"/>
            <w:r w:rsidRPr="0035412E">
              <w:rPr>
                <w:rFonts w:eastAsia="Times New Roman" w:cs="Arial"/>
                <w:lang w:eastAsia="en-GB"/>
              </w:rPr>
              <w:t xml:space="preserve"> to </w:t>
            </w:r>
            <w:r w:rsidR="006B51D9" w:rsidRPr="000E5219">
              <w:rPr>
                <w:rFonts w:eastAsia="Times New Roman" w:cs="Arial"/>
                <w:lang w:eastAsia="en-GB"/>
              </w:rPr>
              <w:t>describe</w:t>
            </w:r>
            <w:r w:rsidRPr="0035412E">
              <w:rPr>
                <w:rFonts w:eastAsia="Times New Roman" w:cs="Arial"/>
                <w:lang w:eastAsia="en-GB"/>
              </w:rPr>
              <w:t xml:space="preserve"> the increase in variation downstream in a process caused by minimal disruptions and variation upstream in a process</w:t>
            </w:r>
            <w:r w:rsidR="00385E5C">
              <w:rPr>
                <w:rFonts w:eastAsia="Times New Roman" w:cs="Arial"/>
                <w:lang w:eastAsia="en-GB"/>
              </w:rPr>
              <w:t>.</w:t>
            </w:r>
          </w:p>
        </w:tc>
      </w:tr>
      <w:tr w:rsidR="009E36D8" w:rsidRPr="0035412E" w14:paraId="7D032043" w14:textId="77777777" w:rsidTr="006360D8">
        <w:trPr>
          <w:trHeight w:val="769"/>
        </w:trPr>
        <w:tc>
          <w:tcPr>
            <w:tcW w:w="3680" w:type="dxa"/>
            <w:tcBorders>
              <w:top w:val="dotted" w:sz="4" w:space="0" w:color="auto"/>
              <w:bottom w:val="dotted" w:sz="4" w:space="0" w:color="auto"/>
              <w:right w:val="dotted" w:sz="4" w:space="0" w:color="auto"/>
            </w:tcBorders>
            <w:noWrap/>
            <w:hideMark/>
          </w:tcPr>
          <w:p w14:paraId="068B13D0" w14:textId="068C97C7" w:rsidR="0035412E" w:rsidRPr="0035412E" w:rsidRDefault="006B51D9" w:rsidP="0035412E">
            <w:pPr>
              <w:rPr>
                <w:rFonts w:eastAsia="Times New Roman" w:cs="Arial"/>
                <w:b/>
                <w:bCs/>
                <w:i/>
                <w:iCs/>
                <w:lang w:eastAsia="en-GB"/>
              </w:rPr>
            </w:pPr>
            <w:r w:rsidRPr="000E5219">
              <w:rPr>
                <w:rFonts w:eastAsia="Times New Roman" w:cs="Arial"/>
                <w:b/>
                <w:bCs/>
                <w:i/>
                <w:iCs/>
                <w:lang w:eastAsia="en-GB"/>
              </w:rPr>
              <w:t>C</w:t>
            </w:r>
            <w:r w:rsidR="0035412E" w:rsidRPr="0035412E">
              <w:rPr>
                <w:rFonts w:eastAsia="Times New Roman" w:cs="Arial"/>
                <w:b/>
                <w:bCs/>
                <w:i/>
                <w:iCs/>
                <w:lang w:eastAsia="en-GB"/>
              </w:rPr>
              <w:t>omponent leads</w:t>
            </w:r>
            <w:r w:rsidRPr="000E5219">
              <w:rPr>
                <w:rFonts w:eastAsia="Times New Roman" w:cs="Arial"/>
                <w:b/>
                <w:bCs/>
                <w:i/>
                <w:iCs/>
                <w:lang w:eastAsia="en-GB"/>
              </w:rPr>
              <w:t xml:space="preserve"> / “leads”</w:t>
            </w:r>
          </w:p>
        </w:tc>
        <w:tc>
          <w:tcPr>
            <w:tcW w:w="5336" w:type="dxa"/>
            <w:tcBorders>
              <w:top w:val="dotted" w:sz="4" w:space="0" w:color="auto"/>
              <w:left w:val="dotted" w:sz="4" w:space="0" w:color="auto"/>
              <w:bottom w:val="dotted" w:sz="4" w:space="0" w:color="auto"/>
            </w:tcBorders>
            <w:hideMark/>
          </w:tcPr>
          <w:p w14:paraId="2083D806" w14:textId="4F6106DA" w:rsidR="0035412E" w:rsidRPr="0035412E" w:rsidRDefault="0035412E" w:rsidP="0035412E">
            <w:pPr>
              <w:rPr>
                <w:rFonts w:eastAsia="Times New Roman" w:cs="Arial"/>
                <w:lang w:eastAsia="en-GB"/>
              </w:rPr>
            </w:pPr>
            <w:r w:rsidRPr="0035412E">
              <w:rPr>
                <w:rFonts w:eastAsia="Times New Roman" w:cs="Arial"/>
                <w:lang w:eastAsia="en-GB"/>
              </w:rPr>
              <w:t xml:space="preserve">Also known as component legs. </w:t>
            </w:r>
            <w:r w:rsidR="008D11DD">
              <w:rPr>
                <w:rFonts w:eastAsia="Times New Roman" w:cs="Arial"/>
                <w:lang w:eastAsia="en-GB"/>
              </w:rPr>
              <w:t>A</w:t>
            </w:r>
            <w:r w:rsidRPr="0035412E">
              <w:rPr>
                <w:rFonts w:eastAsia="Times New Roman" w:cs="Arial"/>
                <w:lang w:eastAsia="en-GB"/>
              </w:rPr>
              <w:t xml:space="preserve"> length of wire o</w:t>
            </w:r>
            <w:r w:rsidR="006B51D9" w:rsidRPr="000E5219">
              <w:rPr>
                <w:rFonts w:eastAsia="Times New Roman" w:cs="Arial"/>
                <w:lang w:eastAsia="en-GB"/>
              </w:rPr>
              <w:t xml:space="preserve">n a </w:t>
            </w:r>
            <w:r w:rsidR="00CB0321">
              <w:rPr>
                <w:rFonts w:eastAsia="Times New Roman" w:cs="Arial"/>
                <w:lang w:eastAsia="en-GB"/>
              </w:rPr>
              <w:t>Plated Through Hole</w:t>
            </w:r>
            <w:r w:rsidR="00385E5C">
              <w:rPr>
                <w:rFonts w:eastAsia="Times New Roman" w:cs="Arial"/>
                <w:lang w:eastAsia="en-GB"/>
              </w:rPr>
              <w:t xml:space="preserve"> (PTH)</w:t>
            </w:r>
            <w:r w:rsidR="006B51D9" w:rsidRPr="000E5219">
              <w:rPr>
                <w:rFonts w:eastAsia="Times New Roman" w:cs="Arial"/>
                <w:lang w:eastAsia="en-GB"/>
              </w:rPr>
              <w:t xml:space="preserve"> component </w:t>
            </w:r>
            <w:r w:rsidR="00080B65">
              <w:rPr>
                <w:rFonts w:eastAsia="Times New Roman" w:cs="Arial"/>
                <w:lang w:eastAsia="en-GB"/>
              </w:rPr>
              <w:t>which</w:t>
            </w:r>
            <w:r w:rsidRPr="0035412E">
              <w:rPr>
                <w:rFonts w:eastAsia="Times New Roman" w:cs="Arial"/>
                <w:lang w:eastAsia="en-GB"/>
              </w:rPr>
              <w:t xml:space="preserve"> </w:t>
            </w:r>
            <w:proofErr w:type="gramStart"/>
            <w:r w:rsidRPr="0035412E">
              <w:rPr>
                <w:rFonts w:eastAsia="Times New Roman" w:cs="Arial"/>
                <w:lang w:eastAsia="en-GB"/>
              </w:rPr>
              <w:t>is designed</w:t>
            </w:r>
            <w:proofErr w:type="gramEnd"/>
            <w:r w:rsidRPr="0035412E">
              <w:rPr>
                <w:rFonts w:eastAsia="Times New Roman" w:cs="Arial"/>
                <w:lang w:eastAsia="en-GB"/>
              </w:rPr>
              <w:t xml:space="preserve"> to connect two locations electrically</w:t>
            </w:r>
            <w:r w:rsidR="00385E5C">
              <w:rPr>
                <w:rFonts w:eastAsia="Times New Roman" w:cs="Arial"/>
                <w:lang w:eastAsia="en-GB"/>
              </w:rPr>
              <w:t>.</w:t>
            </w:r>
          </w:p>
        </w:tc>
      </w:tr>
      <w:tr w:rsidR="006360D8" w:rsidRPr="0035412E" w14:paraId="1DA3CB5E" w14:textId="77777777" w:rsidTr="006360D8">
        <w:trPr>
          <w:trHeight w:val="256"/>
        </w:trPr>
        <w:tc>
          <w:tcPr>
            <w:tcW w:w="3680" w:type="dxa"/>
            <w:tcBorders>
              <w:top w:val="dotted" w:sz="4" w:space="0" w:color="auto"/>
              <w:bottom w:val="dotted" w:sz="4" w:space="0" w:color="auto"/>
              <w:right w:val="dotted" w:sz="4" w:space="0" w:color="auto"/>
            </w:tcBorders>
            <w:noWrap/>
            <w:hideMark/>
          </w:tcPr>
          <w:p w14:paraId="7BF9B27B" w14:textId="77777777" w:rsidR="0035412E" w:rsidRPr="0035412E" w:rsidRDefault="0035412E" w:rsidP="0035412E">
            <w:pPr>
              <w:rPr>
                <w:rFonts w:eastAsia="Times New Roman" w:cs="Arial"/>
                <w:b/>
                <w:bCs/>
                <w:i/>
                <w:iCs/>
                <w:lang w:eastAsia="en-GB"/>
              </w:rPr>
            </w:pPr>
            <w:r w:rsidRPr="0035412E">
              <w:rPr>
                <w:rFonts w:eastAsia="Times New Roman" w:cs="Arial"/>
                <w:b/>
                <w:bCs/>
                <w:i/>
                <w:iCs/>
                <w:lang w:eastAsia="en-GB"/>
              </w:rPr>
              <w:t>Cycle time</w:t>
            </w:r>
          </w:p>
        </w:tc>
        <w:tc>
          <w:tcPr>
            <w:tcW w:w="5336" w:type="dxa"/>
            <w:tcBorders>
              <w:top w:val="dotted" w:sz="4" w:space="0" w:color="auto"/>
              <w:left w:val="dotted" w:sz="4" w:space="0" w:color="auto"/>
              <w:bottom w:val="dotted" w:sz="4" w:space="0" w:color="auto"/>
            </w:tcBorders>
            <w:hideMark/>
          </w:tcPr>
          <w:p w14:paraId="35411A89" w14:textId="04E90D8D" w:rsidR="0035412E" w:rsidRPr="0035412E" w:rsidRDefault="006B51D9" w:rsidP="0035412E">
            <w:pPr>
              <w:rPr>
                <w:rFonts w:eastAsia="Times New Roman" w:cs="Arial"/>
                <w:lang w:eastAsia="en-GB"/>
              </w:rPr>
            </w:pPr>
            <w:r w:rsidRPr="000E5219">
              <w:rPr>
                <w:rFonts w:eastAsia="Times New Roman" w:cs="Arial"/>
                <w:lang w:eastAsia="en-GB"/>
              </w:rPr>
              <w:t>T</w:t>
            </w:r>
            <w:r w:rsidR="0035412E" w:rsidRPr="0035412E">
              <w:rPr>
                <w:rFonts w:eastAsia="Times New Roman" w:cs="Arial"/>
                <w:lang w:eastAsia="en-GB"/>
              </w:rPr>
              <w:t xml:space="preserve">he actual time spent working </w:t>
            </w:r>
            <w:r w:rsidR="00705DCD" w:rsidRPr="000E5219">
              <w:rPr>
                <w:rFonts w:eastAsia="Times New Roman" w:cs="Arial"/>
                <w:lang w:eastAsia="en-GB"/>
              </w:rPr>
              <w:t>to complete all given tasks</w:t>
            </w:r>
            <w:r w:rsidR="00385E5C">
              <w:rPr>
                <w:rFonts w:eastAsia="Times New Roman" w:cs="Arial"/>
                <w:lang w:eastAsia="en-GB"/>
              </w:rPr>
              <w:t>.</w:t>
            </w:r>
          </w:p>
        </w:tc>
      </w:tr>
      <w:tr w:rsidR="009E36D8" w:rsidRPr="0035412E" w14:paraId="367BC758" w14:textId="77777777" w:rsidTr="006360D8">
        <w:trPr>
          <w:trHeight w:val="769"/>
        </w:trPr>
        <w:tc>
          <w:tcPr>
            <w:tcW w:w="3680" w:type="dxa"/>
            <w:tcBorders>
              <w:top w:val="dotted" w:sz="4" w:space="0" w:color="auto"/>
              <w:bottom w:val="dotted" w:sz="4" w:space="0" w:color="auto"/>
              <w:right w:val="dotted" w:sz="4" w:space="0" w:color="auto"/>
            </w:tcBorders>
            <w:noWrap/>
            <w:hideMark/>
          </w:tcPr>
          <w:p w14:paraId="2FBDA792" w14:textId="77777777" w:rsidR="0035412E" w:rsidRPr="0035412E" w:rsidRDefault="0035412E" w:rsidP="0035412E">
            <w:pPr>
              <w:rPr>
                <w:rFonts w:eastAsia="Times New Roman" w:cs="Arial"/>
                <w:b/>
                <w:bCs/>
                <w:i/>
                <w:iCs/>
                <w:lang w:eastAsia="en-GB"/>
              </w:rPr>
            </w:pPr>
            <w:r w:rsidRPr="0035412E">
              <w:rPr>
                <w:rFonts w:eastAsia="Times New Roman" w:cs="Arial"/>
                <w:b/>
                <w:bCs/>
                <w:i/>
                <w:iCs/>
                <w:lang w:eastAsia="en-GB"/>
              </w:rPr>
              <w:t>Daughterboard</w:t>
            </w:r>
          </w:p>
        </w:tc>
        <w:tc>
          <w:tcPr>
            <w:tcW w:w="5336" w:type="dxa"/>
            <w:tcBorders>
              <w:top w:val="dotted" w:sz="4" w:space="0" w:color="auto"/>
              <w:left w:val="dotted" w:sz="4" w:space="0" w:color="auto"/>
              <w:bottom w:val="dotted" w:sz="4" w:space="0" w:color="auto"/>
            </w:tcBorders>
            <w:hideMark/>
          </w:tcPr>
          <w:p w14:paraId="19D25E63" w14:textId="131CCB43" w:rsidR="0035412E" w:rsidRPr="0035412E" w:rsidRDefault="0035412E" w:rsidP="0035412E">
            <w:pPr>
              <w:rPr>
                <w:rFonts w:eastAsia="Times New Roman" w:cs="Arial"/>
                <w:lang w:eastAsia="en-GB"/>
              </w:rPr>
            </w:pPr>
            <w:r w:rsidRPr="0035412E">
              <w:rPr>
                <w:rFonts w:eastAsia="Times New Roman" w:cs="Arial"/>
                <w:lang w:eastAsia="en-GB"/>
              </w:rPr>
              <w:t xml:space="preserve">Also known as </w:t>
            </w:r>
            <w:r w:rsidR="00385E5C">
              <w:rPr>
                <w:rFonts w:eastAsia="Times New Roman" w:cs="Arial"/>
                <w:lang w:eastAsia="en-GB"/>
              </w:rPr>
              <w:t>Printed Circuit Board (PCB)</w:t>
            </w:r>
            <w:r w:rsidRPr="0035412E">
              <w:rPr>
                <w:rFonts w:eastAsia="Times New Roman" w:cs="Arial"/>
                <w:lang w:eastAsia="en-GB"/>
              </w:rPr>
              <w:t xml:space="preserve"> biscuits, this refers to each individual product PCB. In manufacturing this will have to be "broken out" or "</w:t>
            </w:r>
            <w:r w:rsidR="00923D03" w:rsidRPr="000E5219">
              <w:rPr>
                <w:rFonts w:eastAsia="Times New Roman" w:cs="Arial"/>
                <w:lang w:eastAsia="en-GB"/>
              </w:rPr>
              <w:t>depaneli</w:t>
            </w:r>
            <w:r w:rsidR="00923D03">
              <w:rPr>
                <w:rFonts w:eastAsia="Times New Roman" w:cs="Arial"/>
                <w:lang w:eastAsia="en-GB"/>
              </w:rPr>
              <w:t>z</w:t>
            </w:r>
            <w:r w:rsidR="00923D03" w:rsidRPr="000E5219">
              <w:rPr>
                <w:rFonts w:eastAsia="Times New Roman" w:cs="Arial"/>
                <w:lang w:eastAsia="en-GB"/>
              </w:rPr>
              <w:t>ed</w:t>
            </w:r>
            <w:r w:rsidRPr="0035412E">
              <w:rPr>
                <w:rFonts w:eastAsia="Times New Roman" w:cs="Arial"/>
                <w:lang w:eastAsia="en-GB"/>
              </w:rPr>
              <w:t>" from a Motherboard</w:t>
            </w:r>
            <w:r w:rsidR="00923D03">
              <w:rPr>
                <w:rFonts w:eastAsia="Times New Roman" w:cs="Arial"/>
                <w:lang w:eastAsia="en-GB"/>
              </w:rPr>
              <w:t>.</w:t>
            </w:r>
          </w:p>
        </w:tc>
      </w:tr>
      <w:tr w:rsidR="006360D8" w:rsidRPr="0035412E" w14:paraId="09E2E17E" w14:textId="77777777" w:rsidTr="006360D8">
        <w:trPr>
          <w:trHeight w:val="512"/>
        </w:trPr>
        <w:tc>
          <w:tcPr>
            <w:tcW w:w="3680" w:type="dxa"/>
            <w:tcBorders>
              <w:top w:val="dotted" w:sz="4" w:space="0" w:color="auto"/>
              <w:bottom w:val="dotted" w:sz="4" w:space="0" w:color="auto"/>
              <w:right w:val="dotted" w:sz="4" w:space="0" w:color="auto"/>
            </w:tcBorders>
            <w:noWrap/>
            <w:hideMark/>
          </w:tcPr>
          <w:p w14:paraId="459B4A78" w14:textId="77777777" w:rsidR="0035412E" w:rsidRPr="0035412E" w:rsidRDefault="0035412E" w:rsidP="0035412E">
            <w:pPr>
              <w:rPr>
                <w:rFonts w:eastAsia="Times New Roman" w:cs="Arial"/>
                <w:b/>
                <w:bCs/>
                <w:i/>
                <w:iCs/>
                <w:lang w:eastAsia="en-GB"/>
              </w:rPr>
            </w:pPr>
            <w:r w:rsidRPr="0035412E">
              <w:rPr>
                <w:rFonts w:eastAsia="Times New Roman" w:cs="Arial"/>
                <w:b/>
                <w:bCs/>
                <w:i/>
                <w:iCs/>
                <w:lang w:eastAsia="en-GB"/>
              </w:rPr>
              <w:t>Eaton Electrical Products (EEP)</w:t>
            </w:r>
          </w:p>
        </w:tc>
        <w:tc>
          <w:tcPr>
            <w:tcW w:w="5336" w:type="dxa"/>
            <w:tcBorders>
              <w:top w:val="dotted" w:sz="4" w:space="0" w:color="auto"/>
              <w:left w:val="dotted" w:sz="4" w:space="0" w:color="auto"/>
              <w:bottom w:val="dotted" w:sz="4" w:space="0" w:color="auto"/>
            </w:tcBorders>
            <w:hideMark/>
          </w:tcPr>
          <w:p w14:paraId="7184ACB7" w14:textId="52AE91B8" w:rsidR="0035412E" w:rsidRPr="0035412E" w:rsidRDefault="0035412E" w:rsidP="0035412E">
            <w:pPr>
              <w:rPr>
                <w:rFonts w:eastAsia="Times New Roman" w:cs="Arial"/>
                <w:lang w:eastAsia="en-GB"/>
              </w:rPr>
            </w:pPr>
            <w:r w:rsidRPr="0035412E">
              <w:rPr>
                <w:rFonts w:eastAsia="Times New Roman" w:cs="Arial"/>
                <w:lang w:eastAsia="en-GB"/>
              </w:rPr>
              <w:t>The name of the company implementing this automated soldering project</w:t>
            </w:r>
            <w:r w:rsidR="00923D03">
              <w:rPr>
                <w:rFonts w:eastAsia="Times New Roman" w:cs="Arial"/>
                <w:lang w:eastAsia="en-GB"/>
              </w:rPr>
              <w:t>.</w:t>
            </w:r>
          </w:p>
        </w:tc>
      </w:tr>
      <w:tr w:rsidR="009E36D8" w:rsidRPr="0035412E" w14:paraId="7B49D571" w14:textId="77777777" w:rsidTr="006360D8">
        <w:trPr>
          <w:trHeight w:val="769"/>
        </w:trPr>
        <w:tc>
          <w:tcPr>
            <w:tcW w:w="3680" w:type="dxa"/>
            <w:tcBorders>
              <w:top w:val="dotted" w:sz="4" w:space="0" w:color="auto"/>
              <w:bottom w:val="dotted" w:sz="4" w:space="0" w:color="auto"/>
              <w:right w:val="dotted" w:sz="4" w:space="0" w:color="auto"/>
            </w:tcBorders>
            <w:noWrap/>
            <w:hideMark/>
          </w:tcPr>
          <w:p w14:paraId="5FF15FBC" w14:textId="77777777" w:rsidR="0035412E" w:rsidRPr="0035412E" w:rsidRDefault="0035412E" w:rsidP="0035412E">
            <w:pPr>
              <w:rPr>
                <w:rFonts w:eastAsia="Times New Roman" w:cs="Arial"/>
                <w:b/>
                <w:bCs/>
                <w:i/>
                <w:iCs/>
                <w:lang w:eastAsia="en-GB"/>
              </w:rPr>
            </w:pPr>
            <w:r w:rsidRPr="0035412E">
              <w:rPr>
                <w:rFonts w:eastAsia="Times New Roman" w:cs="Arial"/>
                <w:b/>
                <w:bCs/>
                <w:i/>
                <w:iCs/>
                <w:lang w:eastAsia="en-GB"/>
              </w:rPr>
              <w:t>Flux</w:t>
            </w:r>
          </w:p>
        </w:tc>
        <w:tc>
          <w:tcPr>
            <w:tcW w:w="5336" w:type="dxa"/>
            <w:tcBorders>
              <w:top w:val="dotted" w:sz="4" w:space="0" w:color="auto"/>
              <w:left w:val="dotted" w:sz="4" w:space="0" w:color="auto"/>
              <w:bottom w:val="dotted" w:sz="4" w:space="0" w:color="auto"/>
            </w:tcBorders>
            <w:hideMark/>
          </w:tcPr>
          <w:p w14:paraId="49F29BA5" w14:textId="09875C42" w:rsidR="0035412E" w:rsidRPr="0035412E" w:rsidRDefault="00705DCD" w:rsidP="0035412E">
            <w:pPr>
              <w:rPr>
                <w:rFonts w:eastAsia="Times New Roman" w:cs="Arial"/>
                <w:lang w:eastAsia="en-GB"/>
              </w:rPr>
            </w:pPr>
            <w:r w:rsidRPr="000E5219">
              <w:rPr>
                <w:rFonts w:eastAsia="Times New Roman" w:cs="Arial"/>
                <w:lang w:eastAsia="en-GB"/>
              </w:rPr>
              <w:t>A</w:t>
            </w:r>
            <w:r w:rsidR="0035412E" w:rsidRPr="0035412E">
              <w:rPr>
                <w:rFonts w:eastAsia="Times New Roman" w:cs="Arial"/>
                <w:lang w:eastAsia="en-GB"/>
              </w:rPr>
              <w:t xml:space="preserve"> chemical cleaning agent used before and during the soldering process of electronic components onto circuit boards.</w:t>
            </w:r>
          </w:p>
        </w:tc>
      </w:tr>
      <w:tr w:rsidR="006360D8" w:rsidRPr="0035412E" w14:paraId="77932569" w14:textId="77777777" w:rsidTr="006360D8">
        <w:trPr>
          <w:trHeight w:val="769"/>
        </w:trPr>
        <w:tc>
          <w:tcPr>
            <w:tcW w:w="3680" w:type="dxa"/>
            <w:tcBorders>
              <w:top w:val="dotted" w:sz="4" w:space="0" w:color="auto"/>
              <w:bottom w:val="dotted" w:sz="4" w:space="0" w:color="auto"/>
              <w:right w:val="dotted" w:sz="4" w:space="0" w:color="auto"/>
            </w:tcBorders>
            <w:noWrap/>
            <w:hideMark/>
          </w:tcPr>
          <w:p w14:paraId="5A8E3B59" w14:textId="77777777" w:rsidR="0035412E" w:rsidRPr="0035412E" w:rsidRDefault="0035412E" w:rsidP="0035412E">
            <w:pPr>
              <w:rPr>
                <w:rFonts w:eastAsia="Times New Roman" w:cs="Arial"/>
                <w:b/>
                <w:bCs/>
                <w:i/>
                <w:iCs/>
                <w:lang w:eastAsia="en-GB"/>
              </w:rPr>
            </w:pPr>
            <w:r w:rsidRPr="0035412E">
              <w:rPr>
                <w:rFonts w:eastAsia="Times New Roman" w:cs="Arial"/>
                <w:b/>
                <w:bCs/>
                <w:i/>
                <w:iCs/>
                <w:lang w:eastAsia="en-GB"/>
              </w:rPr>
              <w:t>Individual Moving Range (IMR)</w:t>
            </w:r>
          </w:p>
        </w:tc>
        <w:tc>
          <w:tcPr>
            <w:tcW w:w="5336" w:type="dxa"/>
            <w:tcBorders>
              <w:top w:val="dotted" w:sz="4" w:space="0" w:color="auto"/>
              <w:left w:val="dotted" w:sz="4" w:space="0" w:color="auto"/>
              <w:bottom w:val="dotted" w:sz="4" w:space="0" w:color="auto"/>
            </w:tcBorders>
            <w:hideMark/>
          </w:tcPr>
          <w:p w14:paraId="1D87A35F" w14:textId="27E64609" w:rsidR="0035412E" w:rsidRPr="0035412E" w:rsidRDefault="00705DCD" w:rsidP="0035412E">
            <w:pPr>
              <w:rPr>
                <w:rFonts w:eastAsia="Times New Roman" w:cs="Arial"/>
                <w:lang w:eastAsia="en-GB"/>
              </w:rPr>
            </w:pPr>
            <w:r w:rsidRPr="000E5219">
              <w:rPr>
                <w:rFonts w:eastAsia="Times New Roman" w:cs="Arial"/>
                <w:lang w:eastAsia="en-GB"/>
              </w:rPr>
              <w:t>A c</w:t>
            </w:r>
            <w:r w:rsidR="0035412E" w:rsidRPr="0035412E">
              <w:rPr>
                <w:rFonts w:eastAsia="Times New Roman" w:cs="Arial"/>
                <w:lang w:eastAsia="en-GB"/>
              </w:rPr>
              <w:t xml:space="preserve">ontrol chart which </w:t>
            </w:r>
            <w:proofErr w:type="gramStart"/>
            <w:r w:rsidR="0035412E" w:rsidRPr="0035412E">
              <w:rPr>
                <w:rFonts w:eastAsia="Times New Roman" w:cs="Arial"/>
                <w:lang w:eastAsia="en-GB"/>
              </w:rPr>
              <w:t>is used</w:t>
            </w:r>
            <w:proofErr w:type="gramEnd"/>
            <w:r w:rsidR="0035412E" w:rsidRPr="0035412E">
              <w:rPr>
                <w:rFonts w:eastAsia="Times New Roman" w:cs="Arial"/>
                <w:lang w:eastAsia="en-GB"/>
              </w:rPr>
              <w:t xml:space="preserve"> </w:t>
            </w:r>
            <w:r w:rsidRPr="000E5219">
              <w:rPr>
                <w:rFonts w:eastAsia="Times New Roman" w:cs="Arial"/>
                <w:lang w:eastAsia="en-GB"/>
              </w:rPr>
              <w:t>with individual continuous data</w:t>
            </w:r>
            <w:r w:rsidR="0035412E" w:rsidRPr="0035412E">
              <w:rPr>
                <w:rFonts w:eastAsia="Times New Roman" w:cs="Arial"/>
                <w:lang w:eastAsia="en-GB"/>
              </w:rPr>
              <w:t xml:space="preserve">, </w:t>
            </w:r>
            <w:r w:rsidR="0039047C" w:rsidRPr="000E5219">
              <w:rPr>
                <w:rFonts w:eastAsia="Times New Roman" w:cs="Arial"/>
                <w:lang w:eastAsia="en-GB"/>
              </w:rPr>
              <w:t>allowing an analysis of process control and process drifts</w:t>
            </w:r>
            <w:r w:rsidR="00BB61AB">
              <w:rPr>
                <w:rFonts w:eastAsia="Times New Roman" w:cs="Arial"/>
                <w:lang w:eastAsia="en-GB"/>
              </w:rPr>
              <w:t>.</w:t>
            </w:r>
          </w:p>
        </w:tc>
      </w:tr>
      <w:tr w:rsidR="009E36D8" w:rsidRPr="0035412E" w14:paraId="5BC9F227" w14:textId="77777777" w:rsidTr="006360D8">
        <w:trPr>
          <w:trHeight w:val="256"/>
        </w:trPr>
        <w:tc>
          <w:tcPr>
            <w:tcW w:w="3680" w:type="dxa"/>
            <w:tcBorders>
              <w:top w:val="dotted" w:sz="4" w:space="0" w:color="auto"/>
              <w:bottom w:val="dotted" w:sz="4" w:space="0" w:color="auto"/>
              <w:right w:val="dotted" w:sz="4" w:space="0" w:color="auto"/>
            </w:tcBorders>
            <w:noWrap/>
            <w:hideMark/>
          </w:tcPr>
          <w:p w14:paraId="630F2C4C" w14:textId="477557C6" w:rsidR="0035412E" w:rsidRPr="0035412E" w:rsidRDefault="0035412E" w:rsidP="0035412E">
            <w:pPr>
              <w:rPr>
                <w:rFonts w:eastAsia="Times New Roman" w:cs="Arial"/>
                <w:b/>
                <w:bCs/>
                <w:i/>
                <w:iCs/>
                <w:lang w:eastAsia="en-GB"/>
              </w:rPr>
            </w:pPr>
            <w:r w:rsidRPr="0035412E">
              <w:rPr>
                <w:rFonts w:eastAsia="Times New Roman" w:cs="Arial"/>
                <w:b/>
                <w:bCs/>
                <w:i/>
                <w:iCs/>
                <w:lang w:eastAsia="en-GB"/>
              </w:rPr>
              <w:t>IPC-A-</w:t>
            </w:r>
            <w:r w:rsidR="00C76DDC" w:rsidRPr="000E5219">
              <w:rPr>
                <w:rFonts w:eastAsia="Times New Roman" w:cs="Arial"/>
                <w:b/>
                <w:bCs/>
                <w:i/>
                <w:iCs/>
                <w:lang w:eastAsia="en-GB"/>
              </w:rPr>
              <w:t>610 standards</w:t>
            </w:r>
          </w:p>
        </w:tc>
        <w:tc>
          <w:tcPr>
            <w:tcW w:w="5336" w:type="dxa"/>
            <w:tcBorders>
              <w:top w:val="dotted" w:sz="4" w:space="0" w:color="auto"/>
              <w:left w:val="dotted" w:sz="4" w:space="0" w:color="auto"/>
              <w:bottom w:val="dotted" w:sz="4" w:space="0" w:color="auto"/>
            </w:tcBorders>
            <w:hideMark/>
          </w:tcPr>
          <w:p w14:paraId="582342E3" w14:textId="48198E14" w:rsidR="0035412E" w:rsidRPr="0035412E" w:rsidRDefault="0035412E" w:rsidP="0035412E">
            <w:pPr>
              <w:rPr>
                <w:rFonts w:eastAsia="Times New Roman" w:cs="Arial"/>
                <w:lang w:eastAsia="en-GB"/>
              </w:rPr>
            </w:pPr>
            <w:r w:rsidRPr="0035412E">
              <w:rPr>
                <w:rFonts w:eastAsia="Times New Roman" w:cs="Arial"/>
                <w:lang w:eastAsia="en-GB"/>
              </w:rPr>
              <w:t>Acceptability standards for printed circuit boards</w:t>
            </w:r>
            <w:r w:rsidR="00BB61AB">
              <w:rPr>
                <w:rFonts w:eastAsia="Times New Roman" w:cs="Arial"/>
                <w:lang w:eastAsia="en-GB"/>
              </w:rPr>
              <w:t>.</w:t>
            </w:r>
          </w:p>
        </w:tc>
      </w:tr>
      <w:tr w:rsidR="006360D8" w:rsidRPr="0035412E" w14:paraId="343D7B3B" w14:textId="77777777" w:rsidTr="006360D8">
        <w:trPr>
          <w:trHeight w:val="512"/>
        </w:trPr>
        <w:tc>
          <w:tcPr>
            <w:tcW w:w="3680" w:type="dxa"/>
            <w:tcBorders>
              <w:top w:val="dotted" w:sz="4" w:space="0" w:color="auto"/>
              <w:bottom w:val="dotted" w:sz="4" w:space="0" w:color="auto"/>
              <w:right w:val="dotted" w:sz="4" w:space="0" w:color="auto"/>
            </w:tcBorders>
            <w:noWrap/>
            <w:hideMark/>
          </w:tcPr>
          <w:p w14:paraId="6D5BAD63" w14:textId="77777777" w:rsidR="0035412E" w:rsidRPr="0035412E" w:rsidRDefault="0035412E" w:rsidP="0035412E">
            <w:pPr>
              <w:rPr>
                <w:rFonts w:eastAsia="Times New Roman" w:cs="Arial"/>
                <w:b/>
                <w:bCs/>
                <w:i/>
                <w:iCs/>
                <w:lang w:eastAsia="en-GB"/>
              </w:rPr>
            </w:pPr>
            <w:r w:rsidRPr="0035412E">
              <w:rPr>
                <w:rFonts w:eastAsia="Times New Roman" w:cs="Arial"/>
                <w:b/>
                <w:bCs/>
                <w:i/>
                <w:iCs/>
                <w:lang w:eastAsia="en-GB"/>
              </w:rPr>
              <w:t xml:space="preserve">Lower Control Limits (LCL) </w:t>
            </w:r>
          </w:p>
        </w:tc>
        <w:tc>
          <w:tcPr>
            <w:tcW w:w="5336" w:type="dxa"/>
            <w:tcBorders>
              <w:top w:val="dotted" w:sz="4" w:space="0" w:color="auto"/>
              <w:left w:val="dotted" w:sz="4" w:space="0" w:color="auto"/>
              <w:bottom w:val="dotted" w:sz="4" w:space="0" w:color="auto"/>
            </w:tcBorders>
            <w:hideMark/>
          </w:tcPr>
          <w:p w14:paraId="7117AC64" w14:textId="176C61B2" w:rsidR="0035412E" w:rsidRPr="0035412E" w:rsidRDefault="0039047C" w:rsidP="0035412E">
            <w:pPr>
              <w:rPr>
                <w:rFonts w:eastAsia="Times New Roman" w:cs="Arial"/>
                <w:lang w:eastAsia="en-GB"/>
              </w:rPr>
            </w:pPr>
            <w:r w:rsidRPr="000E5219">
              <w:rPr>
                <w:rFonts w:eastAsia="Times New Roman" w:cs="Arial"/>
                <w:lang w:eastAsia="en-GB"/>
              </w:rPr>
              <w:t>Marks</w:t>
            </w:r>
            <w:r w:rsidR="0035412E" w:rsidRPr="0035412E">
              <w:rPr>
                <w:rFonts w:eastAsia="Times New Roman" w:cs="Arial"/>
                <w:lang w:eastAsia="en-GB"/>
              </w:rPr>
              <w:t xml:space="preserve"> the point beyond which a sample value </w:t>
            </w:r>
            <w:proofErr w:type="gramStart"/>
            <w:r w:rsidR="0035412E" w:rsidRPr="0035412E">
              <w:rPr>
                <w:rFonts w:eastAsia="Times New Roman" w:cs="Arial"/>
                <w:lang w:eastAsia="en-GB"/>
              </w:rPr>
              <w:t>is considered</w:t>
            </w:r>
            <w:proofErr w:type="gramEnd"/>
            <w:r w:rsidR="0035412E" w:rsidRPr="0035412E">
              <w:rPr>
                <w:rFonts w:eastAsia="Times New Roman" w:cs="Arial"/>
                <w:lang w:eastAsia="en-GB"/>
              </w:rPr>
              <w:t xml:space="preserve"> a</w:t>
            </w:r>
            <w:r w:rsidR="00C76DDC" w:rsidRPr="000E5219">
              <w:rPr>
                <w:rFonts w:eastAsia="Times New Roman" w:cs="Arial"/>
                <w:lang w:eastAsia="en-GB"/>
              </w:rPr>
              <w:t>s</w:t>
            </w:r>
            <w:r w:rsidR="0035412E" w:rsidRPr="0035412E">
              <w:rPr>
                <w:rFonts w:eastAsia="Times New Roman" w:cs="Arial"/>
                <w:lang w:eastAsia="en-GB"/>
              </w:rPr>
              <w:t xml:space="preserve"> special cause variation</w:t>
            </w:r>
            <w:r w:rsidR="00BB61AB">
              <w:rPr>
                <w:rFonts w:eastAsia="Times New Roman" w:cs="Arial"/>
                <w:lang w:eastAsia="en-GB"/>
              </w:rPr>
              <w:t>.</w:t>
            </w:r>
          </w:p>
        </w:tc>
      </w:tr>
      <w:tr w:rsidR="009E36D8" w:rsidRPr="0035412E" w14:paraId="7EA48771" w14:textId="77777777" w:rsidTr="006360D8">
        <w:trPr>
          <w:cantSplit/>
          <w:trHeight w:val="769"/>
        </w:trPr>
        <w:tc>
          <w:tcPr>
            <w:tcW w:w="3680" w:type="dxa"/>
            <w:tcBorders>
              <w:top w:val="dotted" w:sz="4" w:space="0" w:color="auto"/>
              <w:bottom w:val="dotted" w:sz="4" w:space="0" w:color="auto"/>
              <w:right w:val="dotted" w:sz="4" w:space="0" w:color="auto"/>
            </w:tcBorders>
            <w:noWrap/>
            <w:hideMark/>
          </w:tcPr>
          <w:p w14:paraId="35AD4680" w14:textId="77777777" w:rsidR="0035412E" w:rsidRPr="0035412E" w:rsidRDefault="0035412E" w:rsidP="0035412E">
            <w:pPr>
              <w:rPr>
                <w:rFonts w:eastAsia="Times New Roman" w:cs="Arial"/>
                <w:b/>
                <w:bCs/>
                <w:i/>
                <w:iCs/>
                <w:lang w:eastAsia="en-GB"/>
              </w:rPr>
            </w:pPr>
            <w:r w:rsidRPr="0035412E">
              <w:rPr>
                <w:rFonts w:eastAsia="Times New Roman" w:cs="Arial"/>
                <w:b/>
                <w:bCs/>
                <w:i/>
                <w:iCs/>
                <w:lang w:eastAsia="en-GB"/>
              </w:rPr>
              <w:t>Motherboard</w:t>
            </w:r>
          </w:p>
        </w:tc>
        <w:tc>
          <w:tcPr>
            <w:tcW w:w="5336" w:type="dxa"/>
            <w:tcBorders>
              <w:top w:val="dotted" w:sz="4" w:space="0" w:color="auto"/>
              <w:left w:val="dotted" w:sz="4" w:space="0" w:color="auto"/>
              <w:bottom w:val="dotted" w:sz="4" w:space="0" w:color="auto"/>
            </w:tcBorders>
            <w:hideMark/>
          </w:tcPr>
          <w:p w14:paraId="53765B97" w14:textId="23D7E3D0" w:rsidR="0035412E" w:rsidRPr="0035412E" w:rsidRDefault="0035412E" w:rsidP="0035412E">
            <w:pPr>
              <w:rPr>
                <w:rFonts w:eastAsia="Times New Roman" w:cs="Arial"/>
                <w:lang w:eastAsia="en-GB"/>
              </w:rPr>
            </w:pPr>
            <w:r w:rsidRPr="0035412E">
              <w:rPr>
                <w:rFonts w:eastAsia="Times New Roman" w:cs="Arial"/>
                <w:lang w:eastAsia="en-GB"/>
              </w:rPr>
              <w:t xml:space="preserve">Also known as PCB panel, PCB array or PCB Matrix. </w:t>
            </w:r>
            <w:r w:rsidR="00C76DDC" w:rsidRPr="000E5219">
              <w:rPr>
                <w:rFonts w:eastAsia="Times New Roman" w:cs="Arial"/>
                <w:lang w:eastAsia="en-GB"/>
              </w:rPr>
              <w:t>Refers</w:t>
            </w:r>
            <w:r w:rsidRPr="0035412E">
              <w:rPr>
                <w:rFonts w:eastAsia="Times New Roman" w:cs="Arial"/>
                <w:lang w:eastAsia="en-GB"/>
              </w:rPr>
              <w:t xml:space="preserve"> to one PCB board </w:t>
            </w:r>
            <w:r w:rsidR="00B340A0">
              <w:rPr>
                <w:rFonts w:eastAsia="Times New Roman" w:cs="Arial"/>
                <w:lang w:eastAsia="en-GB"/>
              </w:rPr>
              <w:t xml:space="preserve">which </w:t>
            </w:r>
            <w:proofErr w:type="gramStart"/>
            <w:r w:rsidRPr="0035412E">
              <w:rPr>
                <w:rFonts w:eastAsia="Times New Roman" w:cs="Arial"/>
                <w:lang w:eastAsia="en-GB"/>
              </w:rPr>
              <w:t>is made</w:t>
            </w:r>
            <w:proofErr w:type="gramEnd"/>
            <w:r w:rsidRPr="0035412E">
              <w:rPr>
                <w:rFonts w:eastAsia="Times New Roman" w:cs="Arial"/>
                <w:lang w:eastAsia="en-GB"/>
              </w:rPr>
              <w:t xml:space="preserve"> up of several separate smaller boards to aid in mass manufacturing</w:t>
            </w:r>
            <w:r w:rsidR="00B340A0">
              <w:rPr>
                <w:rFonts w:eastAsia="Times New Roman" w:cs="Arial"/>
                <w:lang w:eastAsia="en-GB"/>
              </w:rPr>
              <w:t>.</w:t>
            </w:r>
          </w:p>
        </w:tc>
      </w:tr>
      <w:tr w:rsidR="006360D8" w:rsidRPr="0035412E" w14:paraId="4DBB95FE" w14:textId="77777777" w:rsidTr="006360D8">
        <w:trPr>
          <w:trHeight w:val="256"/>
        </w:trPr>
        <w:tc>
          <w:tcPr>
            <w:tcW w:w="3680" w:type="dxa"/>
            <w:tcBorders>
              <w:top w:val="dotted" w:sz="4" w:space="0" w:color="auto"/>
              <w:bottom w:val="dotted" w:sz="4" w:space="0" w:color="auto"/>
              <w:right w:val="dotted" w:sz="4" w:space="0" w:color="auto"/>
            </w:tcBorders>
            <w:noWrap/>
            <w:hideMark/>
          </w:tcPr>
          <w:p w14:paraId="08ED0738" w14:textId="77777777" w:rsidR="0035412E" w:rsidRPr="0035412E" w:rsidRDefault="0035412E" w:rsidP="0035412E">
            <w:pPr>
              <w:rPr>
                <w:rFonts w:eastAsia="Times New Roman" w:cs="Arial"/>
                <w:b/>
                <w:bCs/>
                <w:i/>
                <w:iCs/>
                <w:lang w:eastAsia="en-GB"/>
              </w:rPr>
            </w:pPr>
            <w:r w:rsidRPr="0035412E">
              <w:rPr>
                <w:rFonts w:eastAsia="Times New Roman" w:cs="Arial"/>
                <w:b/>
                <w:bCs/>
                <w:i/>
                <w:iCs/>
                <w:lang w:eastAsia="en-GB"/>
              </w:rPr>
              <w:t>New Product Design (NPD)</w:t>
            </w:r>
          </w:p>
        </w:tc>
        <w:tc>
          <w:tcPr>
            <w:tcW w:w="5336" w:type="dxa"/>
            <w:tcBorders>
              <w:top w:val="dotted" w:sz="4" w:space="0" w:color="auto"/>
              <w:left w:val="dotted" w:sz="4" w:space="0" w:color="auto"/>
              <w:bottom w:val="dotted" w:sz="4" w:space="0" w:color="auto"/>
            </w:tcBorders>
            <w:hideMark/>
          </w:tcPr>
          <w:p w14:paraId="083AAAEA" w14:textId="77777777" w:rsidR="0035412E" w:rsidRPr="0035412E" w:rsidRDefault="0035412E" w:rsidP="0035412E">
            <w:pPr>
              <w:rPr>
                <w:rFonts w:eastAsia="Times New Roman" w:cs="Arial"/>
                <w:lang w:eastAsia="en-GB"/>
              </w:rPr>
            </w:pPr>
            <w:r w:rsidRPr="0035412E">
              <w:rPr>
                <w:rFonts w:eastAsia="Times New Roman" w:cs="Arial"/>
                <w:lang w:eastAsia="en-GB"/>
              </w:rPr>
              <w:t>New products the company is designing and manufacturing.</w:t>
            </w:r>
          </w:p>
        </w:tc>
      </w:tr>
      <w:tr w:rsidR="009E36D8" w:rsidRPr="0035412E" w14:paraId="2ED095FF" w14:textId="77777777" w:rsidTr="006360D8">
        <w:trPr>
          <w:trHeight w:val="769"/>
        </w:trPr>
        <w:tc>
          <w:tcPr>
            <w:tcW w:w="3680" w:type="dxa"/>
            <w:tcBorders>
              <w:top w:val="dotted" w:sz="4" w:space="0" w:color="auto"/>
              <w:bottom w:val="dotted" w:sz="4" w:space="0" w:color="auto"/>
              <w:right w:val="dotted" w:sz="4" w:space="0" w:color="auto"/>
            </w:tcBorders>
            <w:noWrap/>
            <w:hideMark/>
          </w:tcPr>
          <w:p w14:paraId="307619F3" w14:textId="56F877E8" w:rsidR="0035412E" w:rsidRPr="0035412E" w:rsidRDefault="0035412E" w:rsidP="0035412E">
            <w:pPr>
              <w:rPr>
                <w:rFonts w:eastAsia="Times New Roman" w:cs="Arial"/>
                <w:b/>
                <w:bCs/>
                <w:i/>
                <w:iCs/>
                <w:lang w:eastAsia="en-GB"/>
              </w:rPr>
            </w:pPr>
            <w:r w:rsidRPr="0035412E">
              <w:rPr>
                <w:rFonts w:eastAsia="Times New Roman" w:cs="Arial"/>
                <w:b/>
                <w:bCs/>
                <w:i/>
                <w:iCs/>
                <w:lang w:eastAsia="en-GB"/>
              </w:rPr>
              <w:t xml:space="preserve">Original Equipment </w:t>
            </w:r>
            <w:r w:rsidR="00C76DDC" w:rsidRPr="000E5219">
              <w:rPr>
                <w:rFonts w:eastAsia="Times New Roman" w:cs="Arial"/>
                <w:b/>
                <w:bCs/>
                <w:i/>
                <w:iCs/>
                <w:lang w:eastAsia="en-GB"/>
              </w:rPr>
              <w:t>Manufacturer</w:t>
            </w:r>
            <w:r w:rsidRPr="0035412E">
              <w:rPr>
                <w:rFonts w:eastAsia="Times New Roman" w:cs="Arial"/>
                <w:b/>
                <w:bCs/>
                <w:i/>
                <w:iCs/>
                <w:lang w:eastAsia="en-GB"/>
              </w:rPr>
              <w:t xml:space="preserve"> (OEM)</w:t>
            </w:r>
          </w:p>
        </w:tc>
        <w:tc>
          <w:tcPr>
            <w:tcW w:w="5336" w:type="dxa"/>
            <w:tcBorders>
              <w:top w:val="dotted" w:sz="4" w:space="0" w:color="auto"/>
              <w:left w:val="dotted" w:sz="4" w:space="0" w:color="auto"/>
              <w:bottom w:val="dotted" w:sz="4" w:space="0" w:color="auto"/>
            </w:tcBorders>
            <w:hideMark/>
          </w:tcPr>
          <w:p w14:paraId="3DCE4F9A" w14:textId="197E6ABA" w:rsidR="0035412E" w:rsidRPr="0035412E" w:rsidRDefault="0035412E" w:rsidP="0035412E">
            <w:pPr>
              <w:rPr>
                <w:rFonts w:eastAsia="Times New Roman" w:cs="Arial"/>
                <w:lang w:eastAsia="en-GB"/>
              </w:rPr>
            </w:pPr>
            <w:r w:rsidRPr="0035412E">
              <w:rPr>
                <w:rFonts w:eastAsia="Times New Roman" w:cs="Arial"/>
                <w:lang w:eastAsia="en-GB"/>
              </w:rPr>
              <w:t xml:space="preserve">In this report, the term OEM refers to customers that pay the company to make products with their own branding, designs </w:t>
            </w:r>
            <w:r w:rsidR="00650438" w:rsidRPr="000E5219">
              <w:rPr>
                <w:rFonts w:eastAsia="Times New Roman" w:cs="Arial"/>
                <w:lang w:eastAsia="en-GB"/>
              </w:rPr>
              <w:t>and</w:t>
            </w:r>
            <w:r w:rsidRPr="0035412E">
              <w:rPr>
                <w:rFonts w:eastAsia="Times New Roman" w:cs="Arial"/>
                <w:lang w:eastAsia="en-GB"/>
              </w:rPr>
              <w:t>/or software</w:t>
            </w:r>
            <w:r w:rsidR="00B340A0">
              <w:rPr>
                <w:rFonts w:eastAsia="Times New Roman" w:cs="Arial"/>
                <w:lang w:eastAsia="en-GB"/>
              </w:rPr>
              <w:t>.</w:t>
            </w:r>
          </w:p>
        </w:tc>
      </w:tr>
      <w:tr w:rsidR="006360D8" w:rsidRPr="0035412E" w14:paraId="549B4A54" w14:textId="77777777" w:rsidTr="006360D8">
        <w:trPr>
          <w:trHeight w:val="769"/>
        </w:trPr>
        <w:tc>
          <w:tcPr>
            <w:tcW w:w="3680" w:type="dxa"/>
            <w:tcBorders>
              <w:top w:val="dotted" w:sz="4" w:space="0" w:color="auto"/>
              <w:bottom w:val="dotted" w:sz="4" w:space="0" w:color="auto"/>
              <w:right w:val="dotted" w:sz="4" w:space="0" w:color="auto"/>
            </w:tcBorders>
            <w:noWrap/>
            <w:hideMark/>
          </w:tcPr>
          <w:p w14:paraId="13172351" w14:textId="683D0F94" w:rsidR="0035412E" w:rsidRPr="0035412E" w:rsidRDefault="0035412E" w:rsidP="0035412E">
            <w:pPr>
              <w:rPr>
                <w:rFonts w:eastAsia="Times New Roman" w:cs="Arial"/>
                <w:b/>
                <w:bCs/>
                <w:i/>
                <w:iCs/>
                <w:lang w:eastAsia="en-GB"/>
              </w:rPr>
            </w:pPr>
            <w:r w:rsidRPr="0035412E">
              <w:rPr>
                <w:rFonts w:eastAsia="Times New Roman" w:cs="Arial"/>
                <w:b/>
                <w:bCs/>
                <w:i/>
                <w:iCs/>
                <w:lang w:eastAsia="en-GB"/>
              </w:rPr>
              <w:t xml:space="preserve">Overall Equipment </w:t>
            </w:r>
            <w:r w:rsidR="00C76DDC" w:rsidRPr="000E5219">
              <w:rPr>
                <w:rFonts w:eastAsia="Times New Roman" w:cs="Arial"/>
                <w:b/>
                <w:bCs/>
                <w:i/>
                <w:iCs/>
                <w:lang w:eastAsia="en-GB"/>
              </w:rPr>
              <w:t>Effectiveness</w:t>
            </w:r>
            <w:r w:rsidRPr="0035412E">
              <w:rPr>
                <w:rFonts w:eastAsia="Times New Roman" w:cs="Arial"/>
                <w:b/>
                <w:bCs/>
                <w:i/>
                <w:iCs/>
                <w:lang w:eastAsia="en-GB"/>
              </w:rPr>
              <w:t xml:space="preserve"> (OEE)</w:t>
            </w:r>
          </w:p>
        </w:tc>
        <w:tc>
          <w:tcPr>
            <w:tcW w:w="5336" w:type="dxa"/>
            <w:tcBorders>
              <w:top w:val="dotted" w:sz="4" w:space="0" w:color="auto"/>
              <w:left w:val="dotted" w:sz="4" w:space="0" w:color="auto"/>
              <w:bottom w:val="dotted" w:sz="4" w:space="0" w:color="auto"/>
            </w:tcBorders>
            <w:hideMark/>
          </w:tcPr>
          <w:p w14:paraId="79B29F6E" w14:textId="6288460D" w:rsidR="0035412E" w:rsidRPr="0035412E" w:rsidRDefault="0035412E" w:rsidP="0035412E">
            <w:pPr>
              <w:rPr>
                <w:rFonts w:eastAsia="Times New Roman" w:cs="Arial"/>
                <w:lang w:eastAsia="en-GB"/>
              </w:rPr>
            </w:pPr>
            <w:r w:rsidRPr="0035412E">
              <w:rPr>
                <w:rFonts w:eastAsia="Times New Roman" w:cs="Arial"/>
                <w:lang w:eastAsia="en-GB"/>
              </w:rPr>
              <w:t>Overall equipment effectiveness is a measure</w:t>
            </w:r>
            <w:r w:rsidR="00757AE2">
              <w:rPr>
                <w:rFonts w:eastAsia="Times New Roman" w:cs="Arial"/>
                <w:lang w:eastAsia="en-GB"/>
              </w:rPr>
              <w:t xml:space="preserve"> in the </w:t>
            </w:r>
            <w:r w:rsidR="00FF1D41" w:rsidRPr="000E5219">
              <w:rPr>
                <w:rFonts w:eastAsia="Times New Roman" w:cs="Arial"/>
                <w:lang w:eastAsia="en-GB"/>
              </w:rPr>
              <w:t xml:space="preserve">effectiveness of </w:t>
            </w:r>
            <w:r w:rsidRPr="0035412E">
              <w:rPr>
                <w:rFonts w:eastAsia="Times New Roman" w:cs="Arial"/>
                <w:lang w:eastAsia="en-GB"/>
              </w:rPr>
              <w:t xml:space="preserve">manufacturing operation </w:t>
            </w:r>
            <w:r w:rsidR="00FF1D41" w:rsidRPr="000E5219">
              <w:rPr>
                <w:rFonts w:eastAsia="Times New Roman" w:cs="Arial"/>
                <w:lang w:eastAsia="en-GB"/>
              </w:rPr>
              <w:t>utili</w:t>
            </w:r>
            <w:r w:rsidR="00757AE2">
              <w:rPr>
                <w:rFonts w:eastAsia="Times New Roman" w:cs="Arial"/>
                <w:lang w:eastAsia="en-GB"/>
              </w:rPr>
              <w:t>s</w:t>
            </w:r>
            <w:r w:rsidR="00FF1D41" w:rsidRPr="000E5219">
              <w:rPr>
                <w:rFonts w:eastAsia="Times New Roman" w:cs="Arial"/>
                <w:lang w:eastAsia="en-GB"/>
              </w:rPr>
              <w:t>ation</w:t>
            </w:r>
            <w:r w:rsidRPr="0035412E">
              <w:rPr>
                <w:rFonts w:eastAsia="Times New Roman" w:cs="Arial"/>
                <w:lang w:eastAsia="en-GB"/>
              </w:rPr>
              <w:t xml:space="preserve"> compared to its full potential</w:t>
            </w:r>
            <w:r w:rsidR="007C40DF">
              <w:rPr>
                <w:rFonts w:eastAsia="Times New Roman" w:cs="Arial"/>
                <w:lang w:eastAsia="en-GB"/>
              </w:rPr>
              <w:t>.</w:t>
            </w:r>
          </w:p>
        </w:tc>
      </w:tr>
      <w:tr w:rsidR="009E36D8" w:rsidRPr="0035412E" w14:paraId="3996F5A2" w14:textId="77777777" w:rsidTr="006360D8">
        <w:trPr>
          <w:trHeight w:val="1025"/>
        </w:trPr>
        <w:tc>
          <w:tcPr>
            <w:tcW w:w="3680" w:type="dxa"/>
            <w:tcBorders>
              <w:top w:val="dotted" w:sz="4" w:space="0" w:color="auto"/>
              <w:bottom w:val="dotted" w:sz="4" w:space="0" w:color="auto"/>
              <w:right w:val="dotted" w:sz="4" w:space="0" w:color="auto"/>
            </w:tcBorders>
            <w:noWrap/>
            <w:hideMark/>
          </w:tcPr>
          <w:p w14:paraId="647F4CA8" w14:textId="77777777" w:rsidR="0035412E" w:rsidRPr="0035412E" w:rsidRDefault="0035412E" w:rsidP="0035412E">
            <w:pPr>
              <w:rPr>
                <w:rFonts w:eastAsia="Times New Roman" w:cs="Arial"/>
                <w:b/>
                <w:bCs/>
                <w:i/>
                <w:iCs/>
                <w:lang w:eastAsia="en-GB"/>
              </w:rPr>
            </w:pPr>
            <w:r w:rsidRPr="0035412E">
              <w:rPr>
                <w:rFonts w:eastAsia="Times New Roman" w:cs="Arial"/>
                <w:b/>
                <w:bCs/>
                <w:i/>
                <w:iCs/>
                <w:lang w:eastAsia="en-GB"/>
              </w:rPr>
              <w:t>Plated Through Hole (PTH)</w:t>
            </w:r>
          </w:p>
        </w:tc>
        <w:tc>
          <w:tcPr>
            <w:tcW w:w="5336" w:type="dxa"/>
            <w:tcBorders>
              <w:top w:val="dotted" w:sz="4" w:space="0" w:color="auto"/>
              <w:left w:val="dotted" w:sz="4" w:space="0" w:color="auto"/>
              <w:bottom w:val="dotted" w:sz="4" w:space="0" w:color="auto"/>
            </w:tcBorders>
            <w:hideMark/>
          </w:tcPr>
          <w:p w14:paraId="02ACC890" w14:textId="0E22276F" w:rsidR="0035412E" w:rsidRPr="0035412E" w:rsidRDefault="004F57F1" w:rsidP="0035412E">
            <w:pPr>
              <w:rPr>
                <w:rFonts w:eastAsia="Times New Roman" w:cs="Arial"/>
                <w:lang w:eastAsia="en-GB"/>
              </w:rPr>
            </w:pPr>
            <w:r w:rsidRPr="000E5219">
              <w:rPr>
                <w:rFonts w:cs="Arial"/>
              </w:rPr>
              <w:t xml:space="preserve">Where components </w:t>
            </w:r>
            <w:proofErr w:type="gramStart"/>
            <w:r w:rsidRPr="000E5219">
              <w:rPr>
                <w:rFonts w:cs="Arial"/>
              </w:rPr>
              <w:t>are inserted</w:t>
            </w:r>
            <w:proofErr w:type="gramEnd"/>
            <w:r w:rsidRPr="000E5219">
              <w:rPr>
                <w:rFonts w:cs="Arial"/>
              </w:rPr>
              <w:t xml:space="preserve"> into pre-drilled copper plated holes and soldered to pads on the other side of the board</w:t>
            </w:r>
            <w:r w:rsidR="00B66C89" w:rsidRPr="000E5219">
              <w:rPr>
                <w:rFonts w:cs="Arial"/>
              </w:rPr>
              <w:t>.</w:t>
            </w:r>
          </w:p>
        </w:tc>
      </w:tr>
      <w:tr w:rsidR="006360D8" w:rsidRPr="0035412E" w14:paraId="01A6A2D0" w14:textId="77777777" w:rsidTr="006360D8">
        <w:trPr>
          <w:trHeight w:val="1282"/>
        </w:trPr>
        <w:tc>
          <w:tcPr>
            <w:tcW w:w="3680" w:type="dxa"/>
            <w:tcBorders>
              <w:top w:val="dotted" w:sz="4" w:space="0" w:color="auto"/>
              <w:bottom w:val="dotted" w:sz="4" w:space="0" w:color="auto"/>
              <w:right w:val="dotted" w:sz="4" w:space="0" w:color="auto"/>
            </w:tcBorders>
            <w:noWrap/>
            <w:hideMark/>
          </w:tcPr>
          <w:p w14:paraId="6F5A1FF8" w14:textId="77777777" w:rsidR="0035412E" w:rsidRPr="0035412E" w:rsidRDefault="0035412E" w:rsidP="0035412E">
            <w:pPr>
              <w:rPr>
                <w:rFonts w:eastAsia="Times New Roman" w:cs="Arial"/>
                <w:b/>
                <w:bCs/>
                <w:i/>
                <w:iCs/>
                <w:lang w:eastAsia="en-GB"/>
              </w:rPr>
            </w:pPr>
            <w:r w:rsidRPr="0035412E">
              <w:rPr>
                <w:rFonts w:eastAsia="Times New Roman" w:cs="Arial"/>
                <w:b/>
                <w:bCs/>
                <w:i/>
                <w:iCs/>
                <w:lang w:eastAsia="en-GB"/>
              </w:rPr>
              <w:t>Printed Circuit Board (PCB)</w:t>
            </w:r>
          </w:p>
        </w:tc>
        <w:tc>
          <w:tcPr>
            <w:tcW w:w="5336" w:type="dxa"/>
            <w:tcBorders>
              <w:top w:val="dotted" w:sz="4" w:space="0" w:color="auto"/>
              <w:left w:val="dotted" w:sz="4" w:space="0" w:color="auto"/>
              <w:bottom w:val="dotted" w:sz="4" w:space="0" w:color="auto"/>
            </w:tcBorders>
            <w:hideMark/>
          </w:tcPr>
          <w:p w14:paraId="6F894EF3" w14:textId="5F8B1502" w:rsidR="0035412E" w:rsidRPr="0035412E" w:rsidRDefault="00B66C89" w:rsidP="0035412E">
            <w:pPr>
              <w:rPr>
                <w:rFonts w:eastAsia="Times New Roman" w:cs="Arial"/>
                <w:lang w:eastAsia="en-GB"/>
              </w:rPr>
            </w:pPr>
            <w:r w:rsidRPr="000E5219">
              <w:rPr>
                <w:rFonts w:eastAsia="Times New Roman" w:cs="Arial"/>
                <w:lang w:eastAsia="en-GB"/>
              </w:rPr>
              <w:t>A</w:t>
            </w:r>
            <w:r w:rsidR="0035412E" w:rsidRPr="0035412E">
              <w:rPr>
                <w:rFonts w:eastAsia="Times New Roman" w:cs="Arial"/>
                <w:lang w:eastAsia="en-GB"/>
              </w:rPr>
              <w:t xml:space="preserve">n electronic circuit consisting of thin strips of a conducting material </w:t>
            </w:r>
            <w:r w:rsidR="00457ADE" w:rsidRPr="000E5219">
              <w:rPr>
                <w:rFonts w:eastAsia="Times New Roman" w:cs="Arial"/>
                <w:lang w:eastAsia="en-GB"/>
              </w:rPr>
              <w:t>fixe</w:t>
            </w:r>
            <w:r w:rsidR="0035412E" w:rsidRPr="0035412E">
              <w:rPr>
                <w:rFonts w:eastAsia="Times New Roman" w:cs="Arial"/>
                <w:lang w:eastAsia="en-GB"/>
              </w:rPr>
              <w:t>d to a flat insulating sheet called a printed circuit board</w:t>
            </w:r>
            <w:r w:rsidR="009A27F4" w:rsidRPr="000E5219">
              <w:rPr>
                <w:rFonts w:eastAsia="Times New Roman" w:cs="Arial"/>
                <w:lang w:eastAsia="en-GB"/>
              </w:rPr>
              <w:t xml:space="preserve"> which </w:t>
            </w:r>
            <w:r w:rsidR="0035412E" w:rsidRPr="0035412E">
              <w:rPr>
                <w:rFonts w:eastAsia="Times New Roman" w:cs="Arial"/>
                <w:lang w:eastAsia="en-GB"/>
              </w:rPr>
              <w:t xml:space="preserve">components </w:t>
            </w:r>
            <w:proofErr w:type="gramStart"/>
            <w:r w:rsidR="0035412E" w:rsidRPr="0035412E">
              <w:rPr>
                <w:rFonts w:eastAsia="Times New Roman" w:cs="Arial"/>
                <w:lang w:eastAsia="en-GB"/>
              </w:rPr>
              <w:t>are attached</w:t>
            </w:r>
            <w:proofErr w:type="gramEnd"/>
            <w:r w:rsidR="009A27F4" w:rsidRPr="000E5219">
              <w:rPr>
                <w:rFonts w:eastAsia="Times New Roman" w:cs="Arial"/>
                <w:lang w:eastAsia="en-GB"/>
              </w:rPr>
              <w:t xml:space="preserve"> to</w:t>
            </w:r>
            <w:r w:rsidR="0035412E" w:rsidRPr="0035412E">
              <w:rPr>
                <w:rFonts w:eastAsia="Times New Roman" w:cs="Arial"/>
                <w:lang w:eastAsia="en-GB"/>
              </w:rPr>
              <w:t>.</w:t>
            </w:r>
          </w:p>
        </w:tc>
      </w:tr>
      <w:tr w:rsidR="009E36D8" w:rsidRPr="0035412E" w14:paraId="626A7B23" w14:textId="77777777" w:rsidTr="006360D8">
        <w:trPr>
          <w:trHeight w:val="512"/>
        </w:trPr>
        <w:tc>
          <w:tcPr>
            <w:tcW w:w="3680" w:type="dxa"/>
            <w:tcBorders>
              <w:top w:val="dotted" w:sz="4" w:space="0" w:color="auto"/>
              <w:bottom w:val="dotted" w:sz="4" w:space="0" w:color="auto"/>
              <w:right w:val="dotted" w:sz="4" w:space="0" w:color="auto"/>
            </w:tcBorders>
            <w:noWrap/>
            <w:hideMark/>
          </w:tcPr>
          <w:p w14:paraId="70C0B3A4" w14:textId="77777777" w:rsidR="0035412E" w:rsidRPr="0035412E" w:rsidRDefault="0035412E" w:rsidP="0035412E">
            <w:pPr>
              <w:rPr>
                <w:rFonts w:eastAsia="Times New Roman" w:cs="Arial"/>
                <w:b/>
                <w:bCs/>
                <w:i/>
                <w:iCs/>
                <w:lang w:eastAsia="en-GB"/>
              </w:rPr>
            </w:pPr>
            <w:r w:rsidRPr="0035412E">
              <w:rPr>
                <w:rFonts w:eastAsia="Times New Roman" w:cs="Arial"/>
                <w:b/>
                <w:bCs/>
                <w:i/>
                <w:iCs/>
                <w:lang w:eastAsia="en-GB"/>
              </w:rPr>
              <w:lastRenderedPageBreak/>
              <w:t>Printed Circuit Board Assembly (PCBA)</w:t>
            </w:r>
          </w:p>
        </w:tc>
        <w:tc>
          <w:tcPr>
            <w:tcW w:w="5336" w:type="dxa"/>
            <w:tcBorders>
              <w:top w:val="dotted" w:sz="4" w:space="0" w:color="auto"/>
              <w:left w:val="dotted" w:sz="4" w:space="0" w:color="auto"/>
              <w:bottom w:val="dotted" w:sz="4" w:space="0" w:color="auto"/>
            </w:tcBorders>
            <w:hideMark/>
          </w:tcPr>
          <w:p w14:paraId="2BB88F9E" w14:textId="20F4584F" w:rsidR="0035412E" w:rsidRPr="0035412E" w:rsidRDefault="0035412E" w:rsidP="0035412E">
            <w:pPr>
              <w:rPr>
                <w:rFonts w:eastAsia="Times New Roman" w:cs="Arial"/>
                <w:lang w:eastAsia="en-GB"/>
              </w:rPr>
            </w:pPr>
            <w:r w:rsidRPr="0035412E">
              <w:rPr>
                <w:rFonts w:eastAsia="Times New Roman" w:cs="Arial"/>
                <w:lang w:eastAsia="en-GB"/>
              </w:rPr>
              <w:t xml:space="preserve">The finished board after all the components have </w:t>
            </w:r>
            <w:proofErr w:type="gramStart"/>
            <w:r w:rsidRPr="0035412E">
              <w:rPr>
                <w:rFonts w:eastAsia="Times New Roman" w:cs="Arial"/>
                <w:lang w:eastAsia="en-GB"/>
              </w:rPr>
              <w:t>been soldered</w:t>
            </w:r>
            <w:proofErr w:type="gramEnd"/>
            <w:r w:rsidRPr="0035412E">
              <w:rPr>
                <w:rFonts w:eastAsia="Times New Roman" w:cs="Arial"/>
                <w:lang w:eastAsia="en-GB"/>
              </w:rPr>
              <w:t xml:space="preserve"> and </w:t>
            </w:r>
            <w:r w:rsidR="009A27F4" w:rsidRPr="000E5219">
              <w:rPr>
                <w:rFonts w:eastAsia="Times New Roman" w:cs="Arial"/>
                <w:lang w:eastAsia="en-GB"/>
              </w:rPr>
              <w:t>populated</w:t>
            </w:r>
            <w:r w:rsidRPr="0035412E">
              <w:rPr>
                <w:rFonts w:eastAsia="Times New Roman" w:cs="Arial"/>
                <w:lang w:eastAsia="en-GB"/>
              </w:rPr>
              <w:t xml:space="preserve"> on a printed circuit board (PCB)</w:t>
            </w:r>
            <w:r w:rsidR="007C40DF">
              <w:rPr>
                <w:rFonts w:eastAsia="Times New Roman" w:cs="Arial"/>
                <w:lang w:eastAsia="en-GB"/>
              </w:rPr>
              <w:t>.</w:t>
            </w:r>
          </w:p>
        </w:tc>
      </w:tr>
      <w:tr w:rsidR="006360D8" w:rsidRPr="0035412E" w14:paraId="359C093A" w14:textId="77777777" w:rsidTr="006360D8">
        <w:trPr>
          <w:trHeight w:val="256"/>
        </w:trPr>
        <w:tc>
          <w:tcPr>
            <w:tcW w:w="3680" w:type="dxa"/>
            <w:tcBorders>
              <w:top w:val="dotted" w:sz="4" w:space="0" w:color="auto"/>
              <w:bottom w:val="dotted" w:sz="4" w:space="0" w:color="auto"/>
              <w:right w:val="dotted" w:sz="4" w:space="0" w:color="auto"/>
            </w:tcBorders>
            <w:noWrap/>
            <w:hideMark/>
          </w:tcPr>
          <w:p w14:paraId="2A02C648" w14:textId="77777777" w:rsidR="0035412E" w:rsidRPr="0035412E" w:rsidRDefault="0035412E" w:rsidP="0035412E">
            <w:pPr>
              <w:rPr>
                <w:rFonts w:eastAsia="Times New Roman" w:cs="Arial"/>
                <w:b/>
                <w:bCs/>
                <w:i/>
                <w:iCs/>
                <w:lang w:eastAsia="en-GB"/>
              </w:rPr>
            </w:pPr>
            <w:r w:rsidRPr="0035412E">
              <w:rPr>
                <w:rFonts w:eastAsia="Times New Roman" w:cs="Arial"/>
                <w:b/>
                <w:bCs/>
                <w:i/>
                <w:iCs/>
                <w:lang w:eastAsia="en-GB"/>
              </w:rPr>
              <w:t>Stock Keeping Units (SKUs)</w:t>
            </w:r>
          </w:p>
        </w:tc>
        <w:tc>
          <w:tcPr>
            <w:tcW w:w="5336" w:type="dxa"/>
            <w:tcBorders>
              <w:top w:val="dotted" w:sz="4" w:space="0" w:color="auto"/>
              <w:left w:val="dotted" w:sz="4" w:space="0" w:color="auto"/>
              <w:bottom w:val="dotted" w:sz="4" w:space="0" w:color="auto"/>
            </w:tcBorders>
            <w:hideMark/>
          </w:tcPr>
          <w:p w14:paraId="477D8675" w14:textId="55BE6DB3" w:rsidR="0035412E" w:rsidRPr="0035412E" w:rsidRDefault="0035412E" w:rsidP="0035412E">
            <w:pPr>
              <w:rPr>
                <w:rFonts w:eastAsia="Times New Roman" w:cs="Arial"/>
                <w:lang w:eastAsia="en-GB"/>
              </w:rPr>
            </w:pPr>
            <w:r w:rsidRPr="0035412E">
              <w:rPr>
                <w:rFonts w:eastAsia="Times New Roman" w:cs="Arial"/>
                <w:lang w:eastAsia="en-GB"/>
              </w:rPr>
              <w:t>Unique product codes which identify differentiated products</w:t>
            </w:r>
            <w:r w:rsidR="00907BE2">
              <w:rPr>
                <w:rFonts w:eastAsia="Times New Roman" w:cs="Arial"/>
                <w:lang w:eastAsia="en-GB"/>
              </w:rPr>
              <w:t>.</w:t>
            </w:r>
          </w:p>
        </w:tc>
      </w:tr>
      <w:tr w:rsidR="009E36D8" w:rsidRPr="0035412E" w14:paraId="2E348A0F" w14:textId="77777777" w:rsidTr="006360D8">
        <w:trPr>
          <w:trHeight w:val="769"/>
        </w:trPr>
        <w:tc>
          <w:tcPr>
            <w:tcW w:w="3680" w:type="dxa"/>
            <w:tcBorders>
              <w:top w:val="dotted" w:sz="4" w:space="0" w:color="auto"/>
              <w:bottom w:val="dotted" w:sz="4" w:space="0" w:color="auto"/>
              <w:right w:val="dotted" w:sz="4" w:space="0" w:color="auto"/>
            </w:tcBorders>
            <w:noWrap/>
            <w:hideMark/>
          </w:tcPr>
          <w:p w14:paraId="3E1ABDED" w14:textId="77777777" w:rsidR="0035412E" w:rsidRPr="0035412E" w:rsidRDefault="0035412E" w:rsidP="0035412E">
            <w:pPr>
              <w:rPr>
                <w:rFonts w:eastAsia="Times New Roman" w:cs="Arial"/>
                <w:b/>
                <w:bCs/>
                <w:i/>
                <w:iCs/>
                <w:lang w:eastAsia="en-GB"/>
              </w:rPr>
            </w:pPr>
            <w:r w:rsidRPr="0035412E">
              <w:rPr>
                <w:rFonts w:eastAsia="Times New Roman" w:cs="Arial"/>
                <w:b/>
                <w:bCs/>
                <w:i/>
                <w:iCs/>
                <w:lang w:eastAsia="en-GB"/>
              </w:rPr>
              <w:t>Surface Mount Technology (SMT)</w:t>
            </w:r>
          </w:p>
        </w:tc>
        <w:tc>
          <w:tcPr>
            <w:tcW w:w="5336" w:type="dxa"/>
            <w:tcBorders>
              <w:top w:val="dotted" w:sz="4" w:space="0" w:color="auto"/>
              <w:left w:val="dotted" w:sz="4" w:space="0" w:color="auto"/>
              <w:bottom w:val="dotted" w:sz="4" w:space="0" w:color="auto"/>
            </w:tcBorders>
            <w:hideMark/>
          </w:tcPr>
          <w:p w14:paraId="22F50E5B" w14:textId="630B1E0A" w:rsidR="0035412E" w:rsidRPr="0035412E" w:rsidRDefault="0035412E" w:rsidP="0035412E">
            <w:pPr>
              <w:rPr>
                <w:rFonts w:eastAsia="Times New Roman" w:cs="Arial"/>
                <w:lang w:eastAsia="en-GB"/>
              </w:rPr>
            </w:pPr>
            <w:r w:rsidRPr="0035412E">
              <w:rPr>
                <w:rFonts w:eastAsia="Times New Roman" w:cs="Arial"/>
                <w:lang w:eastAsia="en-GB"/>
              </w:rPr>
              <w:t xml:space="preserve"> </w:t>
            </w:r>
            <w:r w:rsidR="00C621EC" w:rsidRPr="000E5219">
              <w:rPr>
                <w:rFonts w:eastAsia="Times New Roman" w:cs="Arial"/>
                <w:lang w:eastAsia="en-GB"/>
              </w:rPr>
              <w:t>Automated process where</w:t>
            </w:r>
            <w:r w:rsidRPr="0035412E">
              <w:rPr>
                <w:rFonts w:eastAsia="Times New Roman" w:cs="Arial"/>
                <w:lang w:eastAsia="en-GB"/>
              </w:rPr>
              <w:t xml:space="preserve"> electrical components </w:t>
            </w:r>
            <w:proofErr w:type="gramStart"/>
            <w:r w:rsidRPr="0035412E">
              <w:rPr>
                <w:rFonts w:eastAsia="Times New Roman" w:cs="Arial"/>
                <w:lang w:eastAsia="en-GB"/>
              </w:rPr>
              <w:t>are mounted</w:t>
            </w:r>
            <w:proofErr w:type="gramEnd"/>
            <w:r w:rsidRPr="0035412E">
              <w:rPr>
                <w:rFonts w:eastAsia="Times New Roman" w:cs="Arial"/>
                <w:lang w:eastAsia="en-GB"/>
              </w:rPr>
              <w:t xml:space="preserve"> directly onto the surface of a printed circuit board (PCB).</w:t>
            </w:r>
          </w:p>
        </w:tc>
      </w:tr>
      <w:tr w:rsidR="006360D8" w:rsidRPr="0035412E" w14:paraId="265CD22B" w14:textId="77777777" w:rsidTr="006360D8">
        <w:trPr>
          <w:trHeight w:val="512"/>
        </w:trPr>
        <w:tc>
          <w:tcPr>
            <w:tcW w:w="3680" w:type="dxa"/>
            <w:tcBorders>
              <w:top w:val="dotted" w:sz="4" w:space="0" w:color="auto"/>
              <w:bottom w:val="dotted" w:sz="4" w:space="0" w:color="auto"/>
              <w:right w:val="dotted" w:sz="4" w:space="0" w:color="auto"/>
            </w:tcBorders>
            <w:noWrap/>
            <w:hideMark/>
          </w:tcPr>
          <w:p w14:paraId="30A1227D" w14:textId="77777777" w:rsidR="0035412E" w:rsidRPr="0035412E" w:rsidRDefault="0035412E" w:rsidP="0035412E">
            <w:pPr>
              <w:rPr>
                <w:rFonts w:eastAsia="Times New Roman" w:cs="Arial"/>
                <w:b/>
                <w:bCs/>
                <w:i/>
                <w:iCs/>
                <w:lang w:eastAsia="en-GB"/>
              </w:rPr>
            </w:pPr>
            <w:r w:rsidRPr="0035412E">
              <w:rPr>
                <w:rFonts w:eastAsia="Times New Roman" w:cs="Arial"/>
                <w:b/>
                <w:bCs/>
                <w:i/>
                <w:iCs/>
                <w:lang w:eastAsia="en-GB"/>
              </w:rPr>
              <w:t>Upper Control Limits (UCL)</w:t>
            </w:r>
          </w:p>
        </w:tc>
        <w:tc>
          <w:tcPr>
            <w:tcW w:w="5336" w:type="dxa"/>
            <w:tcBorders>
              <w:top w:val="dotted" w:sz="4" w:space="0" w:color="auto"/>
              <w:left w:val="dotted" w:sz="4" w:space="0" w:color="auto"/>
              <w:bottom w:val="dotted" w:sz="4" w:space="0" w:color="auto"/>
            </w:tcBorders>
            <w:hideMark/>
          </w:tcPr>
          <w:p w14:paraId="30B4E25D" w14:textId="53EA8AAE" w:rsidR="0035412E" w:rsidRPr="0035412E" w:rsidRDefault="00907BE2" w:rsidP="0035412E">
            <w:pPr>
              <w:rPr>
                <w:rFonts w:eastAsia="Times New Roman" w:cs="Arial"/>
                <w:lang w:eastAsia="en-GB"/>
              </w:rPr>
            </w:pPr>
            <w:r>
              <w:rPr>
                <w:rFonts w:eastAsia="Times New Roman" w:cs="Arial"/>
                <w:lang w:eastAsia="en-GB"/>
              </w:rPr>
              <w:t>U</w:t>
            </w:r>
            <w:r w:rsidR="0035412E" w:rsidRPr="0035412E">
              <w:rPr>
                <w:rFonts w:eastAsia="Times New Roman" w:cs="Arial"/>
                <w:lang w:eastAsia="en-GB"/>
              </w:rPr>
              <w:t xml:space="preserve">sed to mark the point beyond which a sample value </w:t>
            </w:r>
            <w:proofErr w:type="gramStart"/>
            <w:r w:rsidR="0035412E" w:rsidRPr="0035412E">
              <w:rPr>
                <w:rFonts w:eastAsia="Times New Roman" w:cs="Arial"/>
                <w:lang w:eastAsia="en-GB"/>
              </w:rPr>
              <w:t>is considered</w:t>
            </w:r>
            <w:proofErr w:type="gramEnd"/>
            <w:r w:rsidR="0035412E" w:rsidRPr="0035412E">
              <w:rPr>
                <w:rFonts w:eastAsia="Times New Roman" w:cs="Arial"/>
                <w:lang w:eastAsia="en-GB"/>
              </w:rPr>
              <w:t xml:space="preserve"> a special cause of variation</w:t>
            </w:r>
            <w:r>
              <w:rPr>
                <w:rFonts w:eastAsia="Times New Roman" w:cs="Arial"/>
                <w:lang w:eastAsia="en-GB"/>
              </w:rPr>
              <w:t>.</w:t>
            </w:r>
          </w:p>
        </w:tc>
      </w:tr>
      <w:tr w:rsidR="009E36D8" w:rsidRPr="0035412E" w14:paraId="443DAE7B" w14:textId="77777777" w:rsidTr="006360D8">
        <w:trPr>
          <w:trHeight w:val="769"/>
        </w:trPr>
        <w:tc>
          <w:tcPr>
            <w:tcW w:w="3680" w:type="dxa"/>
            <w:tcBorders>
              <w:top w:val="dotted" w:sz="4" w:space="0" w:color="auto"/>
              <w:bottom w:val="dotted" w:sz="4" w:space="0" w:color="auto"/>
              <w:right w:val="dotted" w:sz="4" w:space="0" w:color="auto"/>
            </w:tcBorders>
            <w:noWrap/>
            <w:hideMark/>
          </w:tcPr>
          <w:p w14:paraId="51F780EE" w14:textId="77777777" w:rsidR="0035412E" w:rsidRPr="0035412E" w:rsidRDefault="0035412E" w:rsidP="0035412E">
            <w:pPr>
              <w:rPr>
                <w:rFonts w:eastAsia="Times New Roman" w:cs="Arial"/>
                <w:b/>
                <w:bCs/>
                <w:i/>
                <w:iCs/>
                <w:lang w:eastAsia="en-GB"/>
              </w:rPr>
            </w:pPr>
            <w:r w:rsidRPr="0035412E">
              <w:rPr>
                <w:rFonts w:eastAsia="Times New Roman" w:cs="Arial"/>
                <w:b/>
                <w:bCs/>
                <w:i/>
                <w:iCs/>
                <w:lang w:eastAsia="en-GB"/>
              </w:rPr>
              <w:t>Value Stream</w:t>
            </w:r>
          </w:p>
        </w:tc>
        <w:tc>
          <w:tcPr>
            <w:tcW w:w="5336" w:type="dxa"/>
            <w:tcBorders>
              <w:top w:val="dotted" w:sz="4" w:space="0" w:color="auto"/>
              <w:left w:val="dotted" w:sz="4" w:space="0" w:color="auto"/>
              <w:bottom w:val="dotted" w:sz="4" w:space="0" w:color="auto"/>
            </w:tcBorders>
            <w:hideMark/>
          </w:tcPr>
          <w:p w14:paraId="1F1A04FA" w14:textId="0524F893" w:rsidR="0035412E" w:rsidRPr="0035412E" w:rsidRDefault="00C621EC" w:rsidP="0035412E">
            <w:pPr>
              <w:rPr>
                <w:rFonts w:eastAsia="Times New Roman" w:cs="Arial"/>
                <w:lang w:eastAsia="en-GB"/>
              </w:rPr>
            </w:pPr>
            <w:r w:rsidRPr="000E5219">
              <w:rPr>
                <w:rFonts w:eastAsia="Times New Roman" w:cs="Arial"/>
                <w:lang w:eastAsia="en-GB"/>
              </w:rPr>
              <w:t>T</w:t>
            </w:r>
            <w:r w:rsidR="0035412E" w:rsidRPr="0035412E">
              <w:rPr>
                <w:rFonts w:eastAsia="Times New Roman" w:cs="Arial"/>
                <w:lang w:eastAsia="en-GB"/>
              </w:rPr>
              <w:t>he set of process steps/actions that take place to add value to a customer, in this report these are transformative steps which develop and ship a finished product from components</w:t>
            </w:r>
            <w:r w:rsidR="00C257A4">
              <w:rPr>
                <w:rFonts w:eastAsia="Times New Roman" w:cs="Arial"/>
                <w:lang w:eastAsia="en-GB"/>
              </w:rPr>
              <w:t>.</w:t>
            </w:r>
          </w:p>
        </w:tc>
      </w:tr>
      <w:tr w:rsidR="006360D8" w:rsidRPr="0035412E" w14:paraId="20145EE2" w14:textId="77777777" w:rsidTr="006360D8">
        <w:trPr>
          <w:trHeight w:val="512"/>
        </w:trPr>
        <w:tc>
          <w:tcPr>
            <w:tcW w:w="3680" w:type="dxa"/>
            <w:tcBorders>
              <w:top w:val="dotted" w:sz="4" w:space="0" w:color="auto"/>
              <w:bottom w:val="dotted" w:sz="4" w:space="0" w:color="auto"/>
              <w:right w:val="dotted" w:sz="4" w:space="0" w:color="auto"/>
            </w:tcBorders>
            <w:noWrap/>
            <w:hideMark/>
          </w:tcPr>
          <w:p w14:paraId="0D5B7F5A" w14:textId="77777777" w:rsidR="0035412E" w:rsidRPr="0035412E" w:rsidRDefault="0035412E" w:rsidP="0035412E">
            <w:pPr>
              <w:rPr>
                <w:rFonts w:eastAsia="Times New Roman" w:cs="Arial"/>
                <w:b/>
                <w:bCs/>
                <w:i/>
                <w:iCs/>
                <w:lang w:eastAsia="en-GB"/>
              </w:rPr>
            </w:pPr>
            <w:r w:rsidRPr="0035412E">
              <w:rPr>
                <w:rFonts w:eastAsia="Times New Roman" w:cs="Arial"/>
                <w:b/>
                <w:bCs/>
                <w:i/>
                <w:iCs/>
                <w:lang w:eastAsia="en-GB"/>
              </w:rPr>
              <w:t>Work in Progress (WIP)</w:t>
            </w:r>
          </w:p>
        </w:tc>
        <w:tc>
          <w:tcPr>
            <w:tcW w:w="5336" w:type="dxa"/>
            <w:tcBorders>
              <w:top w:val="dotted" w:sz="4" w:space="0" w:color="auto"/>
              <w:left w:val="dotted" w:sz="4" w:space="0" w:color="auto"/>
              <w:bottom w:val="dotted" w:sz="4" w:space="0" w:color="auto"/>
            </w:tcBorders>
            <w:hideMark/>
          </w:tcPr>
          <w:p w14:paraId="0A314AEF" w14:textId="7660C5FD" w:rsidR="0035412E" w:rsidRPr="0035412E" w:rsidRDefault="00C621EC" w:rsidP="0035412E">
            <w:pPr>
              <w:rPr>
                <w:rFonts w:eastAsia="Times New Roman" w:cs="Arial"/>
                <w:lang w:eastAsia="en-GB"/>
              </w:rPr>
            </w:pPr>
            <w:r w:rsidRPr="000E5219">
              <w:rPr>
                <w:rFonts w:eastAsia="Times New Roman" w:cs="Arial"/>
                <w:lang w:eastAsia="en-GB"/>
              </w:rPr>
              <w:t>A</w:t>
            </w:r>
            <w:r w:rsidR="0035412E" w:rsidRPr="0035412E">
              <w:rPr>
                <w:rFonts w:eastAsia="Times New Roman" w:cs="Arial"/>
                <w:lang w:eastAsia="en-GB"/>
              </w:rPr>
              <w:t xml:space="preserve"> product that has </w:t>
            </w:r>
            <w:proofErr w:type="gramStart"/>
            <w:r w:rsidR="0035412E" w:rsidRPr="0035412E">
              <w:rPr>
                <w:rFonts w:eastAsia="Times New Roman" w:cs="Arial"/>
                <w:lang w:eastAsia="en-GB"/>
              </w:rPr>
              <w:t>been begun</w:t>
            </w:r>
            <w:proofErr w:type="gramEnd"/>
            <w:r w:rsidR="0035412E" w:rsidRPr="0035412E">
              <w:rPr>
                <w:rFonts w:eastAsia="Times New Roman" w:cs="Arial"/>
                <w:lang w:eastAsia="en-GB"/>
              </w:rPr>
              <w:t xml:space="preserve"> but is not finished</w:t>
            </w:r>
            <w:r w:rsidR="004C4E9B" w:rsidRPr="000E5219">
              <w:rPr>
                <w:rFonts w:eastAsia="Times New Roman" w:cs="Arial"/>
                <w:lang w:eastAsia="en-GB"/>
              </w:rPr>
              <w:t xml:space="preserve"> (part-built)</w:t>
            </w:r>
            <w:r w:rsidR="00C257A4">
              <w:rPr>
                <w:rFonts w:eastAsia="Times New Roman" w:cs="Arial"/>
                <w:lang w:eastAsia="en-GB"/>
              </w:rPr>
              <w:t>.</w:t>
            </w:r>
          </w:p>
        </w:tc>
      </w:tr>
    </w:tbl>
    <w:p w14:paraId="0B35EA59" w14:textId="77777777" w:rsidR="004C4E9B" w:rsidRDefault="004C4E9B">
      <w:r>
        <w:br w:type="page"/>
      </w:r>
    </w:p>
    <w:p w14:paraId="7F07279A" w14:textId="5DBAACA9" w:rsidR="00AF4680" w:rsidRDefault="00AF4680" w:rsidP="00AF4680">
      <w:pPr>
        <w:pStyle w:val="Heading1"/>
      </w:pPr>
      <w:bookmarkStart w:id="5" w:name="_Toc135336236"/>
      <w:r>
        <w:lastRenderedPageBreak/>
        <w:t>Table of figures</w:t>
      </w:r>
      <w:bookmarkEnd w:id="5"/>
    </w:p>
    <w:p w14:paraId="184A18C7" w14:textId="74176D2C" w:rsidR="00E71867" w:rsidRDefault="00E00A06">
      <w:pPr>
        <w:pStyle w:val="TableofFigures"/>
        <w:tabs>
          <w:tab w:val="right" w:leader="dot" w:pos="9016"/>
        </w:tabs>
        <w:rPr>
          <w:rFonts w:asciiTheme="minorHAnsi" w:eastAsiaTheme="minorEastAsia" w:hAnsiTheme="minorHAnsi"/>
          <w:noProof/>
          <w:lang w:eastAsia="en-GB"/>
        </w:rPr>
      </w:pPr>
      <w:r>
        <w:fldChar w:fldCharType="begin"/>
      </w:r>
      <w:r>
        <w:instrText xml:space="preserve"> TOC \h \z \c "Figure" </w:instrText>
      </w:r>
      <w:r>
        <w:fldChar w:fldCharType="separate"/>
      </w:r>
      <w:hyperlink w:anchor="_Toc135336178" w:history="1">
        <w:r w:rsidR="00E71867" w:rsidRPr="003F061A">
          <w:rPr>
            <w:rStyle w:val="Hyperlink"/>
            <w:noProof/>
          </w:rPr>
          <w:t>Figure 1: Image of how components were secured for trials</w:t>
        </w:r>
        <w:r w:rsidR="00E71867">
          <w:rPr>
            <w:noProof/>
            <w:webHidden/>
          </w:rPr>
          <w:tab/>
        </w:r>
        <w:r w:rsidR="00E71867">
          <w:rPr>
            <w:noProof/>
            <w:webHidden/>
          </w:rPr>
          <w:fldChar w:fldCharType="begin"/>
        </w:r>
        <w:r w:rsidR="00E71867">
          <w:rPr>
            <w:noProof/>
            <w:webHidden/>
          </w:rPr>
          <w:instrText xml:space="preserve"> PAGEREF _Toc135336178 \h </w:instrText>
        </w:r>
        <w:r w:rsidR="00E71867">
          <w:rPr>
            <w:noProof/>
            <w:webHidden/>
          </w:rPr>
        </w:r>
        <w:r w:rsidR="00E71867">
          <w:rPr>
            <w:noProof/>
            <w:webHidden/>
          </w:rPr>
          <w:fldChar w:fldCharType="separate"/>
        </w:r>
        <w:r w:rsidR="00E71867">
          <w:rPr>
            <w:noProof/>
            <w:webHidden/>
          </w:rPr>
          <w:t>2</w:t>
        </w:r>
        <w:r w:rsidR="00E71867">
          <w:rPr>
            <w:noProof/>
            <w:webHidden/>
          </w:rPr>
          <w:fldChar w:fldCharType="end"/>
        </w:r>
      </w:hyperlink>
    </w:p>
    <w:p w14:paraId="6DA54602" w14:textId="698EFD41" w:rsidR="00E71867" w:rsidRDefault="00E71867">
      <w:pPr>
        <w:pStyle w:val="TableofFigures"/>
        <w:tabs>
          <w:tab w:val="right" w:leader="dot" w:pos="9016"/>
        </w:tabs>
        <w:rPr>
          <w:rFonts w:asciiTheme="minorHAnsi" w:eastAsiaTheme="minorEastAsia" w:hAnsiTheme="minorHAnsi"/>
          <w:noProof/>
          <w:lang w:eastAsia="en-GB"/>
        </w:rPr>
      </w:pPr>
      <w:hyperlink w:anchor="_Toc135336179" w:history="1">
        <w:r w:rsidRPr="003F061A">
          <w:rPr>
            <w:rStyle w:val="Hyperlink"/>
            <w:noProof/>
          </w:rPr>
          <w:t>Figure 2: Diagram of a through hole component</w:t>
        </w:r>
        <w:r>
          <w:rPr>
            <w:noProof/>
            <w:webHidden/>
          </w:rPr>
          <w:tab/>
        </w:r>
        <w:r>
          <w:rPr>
            <w:noProof/>
            <w:webHidden/>
          </w:rPr>
          <w:fldChar w:fldCharType="begin"/>
        </w:r>
        <w:r>
          <w:rPr>
            <w:noProof/>
            <w:webHidden/>
          </w:rPr>
          <w:instrText xml:space="preserve"> PAGEREF _Toc135336179 \h </w:instrText>
        </w:r>
        <w:r>
          <w:rPr>
            <w:noProof/>
            <w:webHidden/>
          </w:rPr>
        </w:r>
        <w:r>
          <w:rPr>
            <w:noProof/>
            <w:webHidden/>
          </w:rPr>
          <w:fldChar w:fldCharType="separate"/>
        </w:r>
        <w:r>
          <w:rPr>
            <w:noProof/>
            <w:webHidden/>
          </w:rPr>
          <w:t>3</w:t>
        </w:r>
        <w:r>
          <w:rPr>
            <w:noProof/>
            <w:webHidden/>
          </w:rPr>
          <w:fldChar w:fldCharType="end"/>
        </w:r>
      </w:hyperlink>
    </w:p>
    <w:p w14:paraId="787BB202" w14:textId="39189769" w:rsidR="00E71867" w:rsidRDefault="00E71867">
      <w:pPr>
        <w:pStyle w:val="TableofFigures"/>
        <w:tabs>
          <w:tab w:val="right" w:leader="dot" w:pos="9016"/>
        </w:tabs>
        <w:rPr>
          <w:rFonts w:asciiTheme="minorHAnsi" w:eastAsiaTheme="minorEastAsia" w:hAnsiTheme="minorHAnsi"/>
          <w:noProof/>
          <w:lang w:eastAsia="en-GB"/>
        </w:rPr>
      </w:pPr>
      <w:hyperlink w:anchor="_Toc135336180" w:history="1">
        <w:r w:rsidRPr="003F061A">
          <w:rPr>
            <w:rStyle w:val="Hyperlink"/>
            <w:noProof/>
          </w:rPr>
          <w:t>Figure 3: Diagram of a plated through hole</w:t>
        </w:r>
        <w:r>
          <w:rPr>
            <w:noProof/>
            <w:webHidden/>
          </w:rPr>
          <w:tab/>
        </w:r>
        <w:r>
          <w:rPr>
            <w:noProof/>
            <w:webHidden/>
          </w:rPr>
          <w:fldChar w:fldCharType="begin"/>
        </w:r>
        <w:r>
          <w:rPr>
            <w:noProof/>
            <w:webHidden/>
          </w:rPr>
          <w:instrText xml:space="preserve"> PAGEREF _Toc135336180 \h </w:instrText>
        </w:r>
        <w:r>
          <w:rPr>
            <w:noProof/>
            <w:webHidden/>
          </w:rPr>
        </w:r>
        <w:r>
          <w:rPr>
            <w:noProof/>
            <w:webHidden/>
          </w:rPr>
          <w:fldChar w:fldCharType="separate"/>
        </w:r>
        <w:r>
          <w:rPr>
            <w:noProof/>
            <w:webHidden/>
          </w:rPr>
          <w:t>3</w:t>
        </w:r>
        <w:r>
          <w:rPr>
            <w:noProof/>
            <w:webHidden/>
          </w:rPr>
          <w:fldChar w:fldCharType="end"/>
        </w:r>
      </w:hyperlink>
    </w:p>
    <w:p w14:paraId="3C68FD86" w14:textId="438E4614" w:rsidR="00E71867" w:rsidRDefault="00E71867">
      <w:pPr>
        <w:pStyle w:val="TableofFigures"/>
        <w:tabs>
          <w:tab w:val="right" w:leader="dot" w:pos="9016"/>
        </w:tabs>
        <w:rPr>
          <w:rFonts w:asciiTheme="minorHAnsi" w:eastAsiaTheme="minorEastAsia" w:hAnsiTheme="minorHAnsi"/>
          <w:noProof/>
          <w:lang w:eastAsia="en-GB"/>
        </w:rPr>
      </w:pPr>
      <w:hyperlink w:anchor="_Toc135336181" w:history="1">
        <w:r w:rsidRPr="003F061A">
          <w:rPr>
            <w:rStyle w:val="Hyperlink"/>
            <w:noProof/>
          </w:rPr>
          <w:t>Figure 4: Section of a printed circuit board with through hole and SMT components</w:t>
        </w:r>
        <w:r>
          <w:rPr>
            <w:noProof/>
            <w:webHidden/>
          </w:rPr>
          <w:tab/>
        </w:r>
        <w:r>
          <w:rPr>
            <w:noProof/>
            <w:webHidden/>
          </w:rPr>
          <w:fldChar w:fldCharType="begin"/>
        </w:r>
        <w:r>
          <w:rPr>
            <w:noProof/>
            <w:webHidden/>
          </w:rPr>
          <w:instrText xml:space="preserve"> PAGEREF _Toc135336181 \h </w:instrText>
        </w:r>
        <w:r>
          <w:rPr>
            <w:noProof/>
            <w:webHidden/>
          </w:rPr>
        </w:r>
        <w:r>
          <w:rPr>
            <w:noProof/>
            <w:webHidden/>
          </w:rPr>
          <w:fldChar w:fldCharType="separate"/>
        </w:r>
        <w:r>
          <w:rPr>
            <w:noProof/>
            <w:webHidden/>
          </w:rPr>
          <w:t>3</w:t>
        </w:r>
        <w:r>
          <w:rPr>
            <w:noProof/>
            <w:webHidden/>
          </w:rPr>
          <w:fldChar w:fldCharType="end"/>
        </w:r>
      </w:hyperlink>
    </w:p>
    <w:p w14:paraId="22D2CED4" w14:textId="4C3C3181" w:rsidR="00E71867" w:rsidRDefault="00E71867">
      <w:pPr>
        <w:pStyle w:val="TableofFigures"/>
        <w:tabs>
          <w:tab w:val="right" w:leader="dot" w:pos="9016"/>
        </w:tabs>
        <w:rPr>
          <w:rFonts w:asciiTheme="minorHAnsi" w:eastAsiaTheme="minorEastAsia" w:hAnsiTheme="minorHAnsi"/>
          <w:noProof/>
          <w:lang w:eastAsia="en-GB"/>
        </w:rPr>
      </w:pPr>
      <w:hyperlink w:anchor="_Toc135336182" w:history="1">
        <w:r w:rsidRPr="003F061A">
          <w:rPr>
            <w:rStyle w:val="Hyperlink"/>
            <w:noProof/>
          </w:rPr>
          <w:t>Figure 5: Company’s main value stream</w:t>
        </w:r>
        <w:r>
          <w:rPr>
            <w:noProof/>
            <w:webHidden/>
          </w:rPr>
          <w:tab/>
        </w:r>
        <w:r>
          <w:rPr>
            <w:noProof/>
            <w:webHidden/>
          </w:rPr>
          <w:fldChar w:fldCharType="begin"/>
        </w:r>
        <w:r>
          <w:rPr>
            <w:noProof/>
            <w:webHidden/>
          </w:rPr>
          <w:instrText xml:space="preserve"> PAGEREF _Toc135336182 \h </w:instrText>
        </w:r>
        <w:r>
          <w:rPr>
            <w:noProof/>
            <w:webHidden/>
          </w:rPr>
        </w:r>
        <w:r>
          <w:rPr>
            <w:noProof/>
            <w:webHidden/>
          </w:rPr>
          <w:fldChar w:fldCharType="separate"/>
        </w:r>
        <w:r>
          <w:rPr>
            <w:noProof/>
            <w:webHidden/>
          </w:rPr>
          <w:t>5</w:t>
        </w:r>
        <w:r>
          <w:rPr>
            <w:noProof/>
            <w:webHidden/>
          </w:rPr>
          <w:fldChar w:fldCharType="end"/>
        </w:r>
      </w:hyperlink>
    </w:p>
    <w:p w14:paraId="0C5569FE" w14:textId="16DF64C8" w:rsidR="00E71867" w:rsidRDefault="00E71867">
      <w:pPr>
        <w:pStyle w:val="TableofFigures"/>
        <w:tabs>
          <w:tab w:val="right" w:leader="dot" w:pos="9016"/>
        </w:tabs>
        <w:rPr>
          <w:rFonts w:asciiTheme="minorHAnsi" w:eastAsiaTheme="minorEastAsia" w:hAnsiTheme="minorHAnsi"/>
          <w:noProof/>
          <w:lang w:eastAsia="en-GB"/>
        </w:rPr>
      </w:pPr>
      <w:hyperlink w:anchor="_Toc135336183" w:history="1">
        <w:r w:rsidRPr="003F061A">
          <w:rPr>
            <w:rStyle w:val="Hyperlink"/>
            <w:noProof/>
          </w:rPr>
          <w:t>Figure 6: Images of different PCBAs</w:t>
        </w:r>
        <w:r>
          <w:rPr>
            <w:noProof/>
            <w:webHidden/>
          </w:rPr>
          <w:tab/>
        </w:r>
        <w:r>
          <w:rPr>
            <w:noProof/>
            <w:webHidden/>
          </w:rPr>
          <w:fldChar w:fldCharType="begin"/>
        </w:r>
        <w:r>
          <w:rPr>
            <w:noProof/>
            <w:webHidden/>
          </w:rPr>
          <w:instrText xml:space="preserve"> PAGEREF _Toc135336183 \h </w:instrText>
        </w:r>
        <w:r>
          <w:rPr>
            <w:noProof/>
            <w:webHidden/>
          </w:rPr>
        </w:r>
        <w:r>
          <w:rPr>
            <w:noProof/>
            <w:webHidden/>
          </w:rPr>
          <w:fldChar w:fldCharType="separate"/>
        </w:r>
        <w:r>
          <w:rPr>
            <w:noProof/>
            <w:webHidden/>
          </w:rPr>
          <w:t>7</w:t>
        </w:r>
        <w:r>
          <w:rPr>
            <w:noProof/>
            <w:webHidden/>
          </w:rPr>
          <w:fldChar w:fldCharType="end"/>
        </w:r>
      </w:hyperlink>
    </w:p>
    <w:p w14:paraId="43CFF9FC" w14:textId="31247E28" w:rsidR="00E71867" w:rsidRDefault="00E71867">
      <w:pPr>
        <w:pStyle w:val="TableofFigures"/>
        <w:tabs>
          <w:tab w:val="right" w:leader="dot" w:pos="9016"/>
        </w:tabs>
        <w:rPr>
          <w:rFonts w:asciiTheme="minorHAnsi" w:eastAsiaTheme="minorEastAsia" w:hAnsiTheme="minorHAnsi"/>
          <w:noProof/>
          <w:lang w:eastAsia="en-GB"/>
        </w:rPr>
      </w:pPr>
      <w:hyperlink w:anchor="_Toc135336184" w:history="1">
        <w:r w:rsidRPr="003F061A">
          <w:rPr>
            <w:rStyle w:val="Hyperlink"/>
            <w:noProof/>
          </w:rPr>
          <w:t>Figure 7: Diagram depicting parameters on an IMR</w:t>
        </w:r>
        <w:r>
          <w:rPr>
            <w:noProof/>
            <w:webHidden/>
          </w:rPr>
          <w:tab/>
        </w:r>
        <w:r>
          <w:rPr>
            <w:noProof/>
            <w:webHidden/>
          </w:rPr>
          <w:fldChar w:fldCharType="begin"/>
        </w:r>
        <w:r>
          <w:rPr>
            <w:noProof/>
            <w:webHidden/>
          </w:rPr>
          <w:instrText xml:space="preserve"> PAGEREF _Toc135336184 \h </w:instrText>
        </w:r>
        <w:r>
          <w:rPr>
            <w:noProof/>
            <w:webHidden/>
          </w:rPr>
        </w:r>
        <w:r>
          <w:rPr>
            <w:noProof/>
            <w:webHidden/>
          </w:rPr>
          <w:fldChar w:fldCharType="separate"/>
        </w:r>
        <w:r>
          <w:rPr>
            <w:noProof/>
            <w:webHidden/>
          </w:rPr>
          <w:t>8</w:t>
        </w:r>
        <w:r>
          <w:rPr>
            <w:noProof/>
            <w:webHidden/>
          </w:rPr>
          <w:fldChar w:fldCharType="end"/>
        </w:r>
      </w:hyperlink>
    </w:p>
    <w:p w14:paraId="1CB601AE" w14:textId="3690BF11" w:rsidR="00E71867" w:rsidRDefault="00E71867">
      <w:pPr>
        <w:pStyle w:val="TableofFigures"/>
        <w:tabs>
          <w:tab w:val="right" w:leader="dot" w:pos="9016"/>
        </w:tabs>
        <w:rPr>
          <w:rFonts w:asciiTheme="minorHAnsi" w:eastAsiaTheme="minorEastAsia" w:hAnsiTheme="minorHAnsi"/>
          <w:noProof/>
          <w:lang w:eastAsia="en-GB"/>
        </w:rPr>
      </w:pPr>
      <w:hyperlink w:anchor="_Toc135336185" w:history="1">
        <w:r w:rsidRPr="003F061A">
          <w:rPr>
            <w:rStyle w:val="Hyperlink"/>
            <w:noProof/>
          </w:rPr>
          <w:t>Figure 8: IMR charts of operators with differing experience levels</w:t>
        </w:r>
        <w:r>
          <w:rPr>
            <w:noProof/>
            <w:webHidden/>
          </w:rPr>
          <w:tab/>
        </w:r>
        <w:r>
          <w:rPr>
            <w:noProof/>
            <w:webHidden/>
          </w:rPr>
          <w:fldChar w:fldCharType="begin"/>
        </w:r>
        <w:r>
          <w:rPr>
            <w:noProof/>
            <w:webHidden/>
          </w:rPr>
          <w:instrText xml:space="preserve"> PAGEREF _Toc135336185 \h </w:instrText>
        </w:r>
        <w:r>
          <w:rPr>
            <w:noProof/>
            <w:webHidden/>
          </w:rPr>
        </w:r>
        <w:r>
          <w:rPr>
            <w:noProof/>
            <w:webHidden/>
          </w:rPr>
          <w:fldChar w:fldCharType="separate"/>
        </w:r>
        <w:r>
          <w:rPr>
            <w:noProof/>
            <w:webHidden/>
          </w:rPr>
          <w:t>10</w:t>
        </w:r>
        <w:r>
          <w:rPr>
            <w:noProof/>
            <w:webHidden/>
          </w:rPr>
          <w:fldChar w:fldCharType="end"/>
        </w:r>
      </w:hyperlink>
    </w:p>
    <w:p w14:paraId="0D6B2E7B" w14:textId="682AA046" w:rsidR="00E71867" w:rsidRDefault="00E71867">
      <w:pPr>
        <w:pStyle w:val="TableofFigures"/>
        <w:tabs>
          <w:tab w:val="right" w:leader="dot" w:pos="9016"/>
        </w:tabs>
        <w:rPr>
          <w:rFonts w:asciiTheme="minorHAnsi" w:eastAsiaTheme="minorEastAsia" w:hAnsiTheme="minorHAnsi"/>
          <w:noProof/>
          <w:lang w:eastAsia="en-GB"/>
        </w:rPr>
      </w:pPr>
      <w:hyperlink w:anchor="_Toc135336186" w:history="1">
        <w:r w:rsidRPr="003F061A">
          <w:rPr>
            <w:rStyle w:val="Hyperlink"/>
            <w:noProof/>
          </w:rPr>
          <w:t>Figure 9: BoxPlot of two operators with differing experience</w:t>
        </w:r>
        <w:r>
          <w:rPr>
            <w:noProof/>
            <w:webHidden/>
          </w:rPr>
          <w:tab/>
        </w:r>
        <w:r>
          <w:rPr>
            <w:noProof/>
            <w:webHidden/>
          </w:rPr>
          <w:fldChar w:fldCharType="begin"/>
        </w:r>
        <w:r>
          <w:rPr>
            <w:noProof/>
            <w:webHidden/>
          </w:rPr>
          <w:instrText xml:space="preserve"> PAGEREF _Toc135336186 \h </w:instrText>
        </w:r>
        <w:r>
          <w:rPr>
            <w:noProof/>
            <w:webHidden/>
          </w:rPr>
        </w:r>
        <w:r>
          <w:rPr>
            <w:noProof/>
            <w:webHidden/>
          </w:rPr>
          <w:fldChar w:fldCharType="separate"/>
        </w:r>
        <w:r>
          <w:rPr>
            <w:noProof/>
            <w:webHidden/>
          </w:rPr>
          <w:t>11</w:t>
        </w:r>
        <w:r>
          <w:rPr>
            <w:noProof/>
            <w:webHidden/>
          </w:rPr>
          <w:fldChar w:fldCharType="end"/>
        </w:r>
      </w:hyperlink>
    </w:p>
    <w:p w14:paraId="63E2D5FC" w14:textId="24C96A31" w:rsidR="00E71867" w:rsidRDefault="00E71867">
      <w:pPr>
        <w:pStyle w:val="TableofFigures"/>
        <w:tabs>
          <w:tab w:val="right" w:leader="dot" w:pos="9016"/>
        </w:tabs>
        <w:rPr>
          <w:rFonts w:asciiTheme="minorHAnsi" w:eastAsiaTheme="minorEastAsia" w:hAnsiTheme="minorHAnsi"/>
          <w:noProof/>
          <w:lang w:eastAsia="en-GB"/>
        </w:rPr>
      </w:pPr>
      <w:hyperlink w:anchor="_Toc135336187" w:history="1">
        <w:r w:rsidRPr="003F061A">
          <w:rPr>
            <w:rStyle w:val="Hyperlink"/>
            <w:noProof/>
          </w:rPr>
          <w:t>Figure 10: IMR of Adam after 18 months</w:t>
        </w:r>
        <w:r>
          <w:rPr>
            <w:noProof/>
            <w:webHidden/>
          </w:rPr>
          <w:tab/>
        </w:r>
        <w:r>
          <w:rPr>
            <w:noProof/>
            <w:webHidden/>
          </w:rPr>
          <w:fldChar w:fldCharType="begin"/>
        </w:r>
        <w:r>
          <w:rPr>
            <w:noProof/>
            <w:webHidden/>
          </w:rPr>
          <w:instrText xml:space="preserve"> PAGEREF _Toc135336187 \h </w:instrText>
        </w:r>
        <w:r>
          <w:rPr>
            <w:noProof/>
            <w:webHidden/>
          </w:rPr>
        </w:r>
        <w:r>
          <w:rPr>
            <w:noProof/>
            <w:webHidden/>
          </w:rPr>
          <w:fldChar w:fldCharType="separate"/>
        </w:r>
        <w:r>
          <w:rPr>
            <w:noProof/>
            <w:webHidden/>
          </w:rPr>
          <w:t>12</w:t>
        </w:r>
        <w:r>
          <w:rPr>
            <w:noProof/>
            <w:webHidden/>
          </w:rPr>
          <w:fldChar w:fldCharType="end"/>
        </w:r>
      </w:hyperlink>
    </w:p>
    <w:p w14:paraId="10381252" w14:textId="3431B10D" w:rsidR="00E71867" w:rsidRDefault="00E71867">
      <w:pPr>
        <w:pStyle w:val="TableofFigures"/>
        <w:tabs>
          <w:tab w:val="right" w:leader="dot" w:pos="9016"/>
        </w:tabs>
        <w:rPr>
          <w:rFonts w:asciiTheme="minorHAnsi" w:eastAsiaTheme="minorEastAsia" w:hAnsiTheme="minorHAnsi"/>
          <w:noProof/>
          <w:lang w:eastAsia="en-GB"/>
        </w:rPr>
      </w:pPr>
      <w:hyperlink w:anchor="_Toc135336188" w:history="1">
        <w:r w:rsidRPr="003F061A">
          <w:rPr>
            <w:rStyle w:val="Hyperlink"/>
            <w:noProof/>
          </w:rPr>
          <w:t>Figure 11: Fundamentals of competitive strategies</w:t>
        </w:r>
        <w:r>
          <w:rPr>
            <w:noProof/>
            <w:webHidden/>
          </w:rPr>
          <w:tab/>
        </w:r>
        <w:r>
          <w:rPr>
            <w:noProof/>
            <w:webHidden/>
          </w:rPr>
          <w:fldChar w:fldCharType="begin"/>
        </w:r>
        <w:r>
          <w:rPr>
            <w:noProof/>
            <w:webHidden/>
          </w:rPr>
          <w:instrText xml:space="preserve"> PAGEREF _Toc135336188 \h </w:instrText>
        </w:r>
        <w:r>
          <w:rPr>
            <w:noProof/>
            <w:webHidden/>
          </w:rPr>
        </w:r>
        <w:r>
          <w:rPr>
            <w:noProof/>
            <w:webHidden/>
          </w:rPr>
          <w:fldChar w:fldCharType="separate"/>
        </w:r>
        <w:r>
          <w:rPr>
            <w:noProof/>
            <w:webHidden/>
          </w:rPr>
          <w:t>14</w:t>
        </w:r>
        <w:r>
          <w:rPr>
            <w:noProof/>
            <w:webHidden/>
          </w:rPr>
          <w:fldChar w:fldCharType="end"/>
        </w:r>
      </w:hyperlink>
    </w:p>
    <w:p w14:paraId="52238B3C" w14:textId="7EBCB6D1" w:rsidR="00E71867" w:rsidRDefault="00E71867">
      <w:pPr>
        <w:pStyle w:val="TableofFigures"/>
        <w:tabs>
          <w:tab w:val="right" w:leader="dot" w:pos="9016"/>
        </w:tabs>
        <w:rPr>
          <w:rFonts w:asciiTheme="minorHAnsi" w:eastAsiaTheme="minorEastAsia" w:hAnsiTheme="minorHAnsi"/>
          <w:noProof/>
          <w:lang w:eastAsia="en-GB"/>
        </w:rPr>
      </w:pPr>
      <w:hyperlink w:anchor="_Toc135336189" w:history="1">
        <w:r w:rsidRPr="003F061A">
          <w:rPr>
            <w:rStyle w:val="Hyperlink"/>
            <w:rFonts w:cs="Arial"/>
            <w:noProof/>
          </w:rPr>
          <w:t>Figure 12: Diagram of wave soldering process</w:t>
        </w:r>
        <w:r>
          <w:rPr>
            <w:noProof/>
            <w:webHidden/>
          </w:rPr>
          <w:tab/>
        </w:r>
        <w:r>
          <w:rPr>
            <w:noProof/>
            <w:webHidden/>
          </w:rPr>
          <w:fldChar w:fldCharType="begin"/>
        </w:r>
        <w:r>
          <w:rPr>
            <w:noProof/>
            <w:webHidden/>
          </w:rPr>
          <w:instrText xml:space="preserve"> PAGEREF _Toc135336189 \h </w:instrText>
        </w:r>
        <w:r>
          <w:rPr>
            <w:noProof/>
            <w:webHidden/>
          </w:rPr>
        </w:r>
        <w:r>
          <w:rPr>
            <w:noProof/>
            <w:webHidden/>
          </w:rPr>
          <w:fldChar w:fldCharType="separate"/>
        </w:r>
        <w:r>
          <w:rPr>
            <w:noProof/>
            <w:webHidden/>
          </w:rPr>
          <w:t>16</w:t>
        </w:r>
        <w:r>
          <w:rPr>
            <w:noProof/>
            <w:webHidden/>
          </w:rPr>
          <w:fldChar w:fldCharType="end"/>
        </w:r>
      </w:hyperlink>
    </w:p>
    <w:p w14:paraId="38A16685" w14:textId="1636305A" w:rsidR="00E71867" w:rsidRDefault="00E71867">
      <w:pPr>
        <w:pStyle w:val="TableofFigures"/>
        <w:tabs>
          <w:tab w:val="right" w:leader="dot" w:pos="9016"/>
        </w:tabs>
        <w:rPr>
          <w:rFonts w:asciiTheme="minorHAnsi" w:eastAsiaTheme="minorEastAsia" w:hAnsiTheme="minorHAnsi"/>
          <w:noProof/>
          <w:lang w:eastAsia="en-GB"/>
        </w:rPr>
      </w:pPr>
      <w:hyperlink w:anchor="_Toc135336190" w:history="1">
        <w:r w:rsidRPr="003F061A">
          <w:rPr>
            <w:rStyle w:val="Hyperlink"/>
            <w:rFonts w:cs="Arial"/>
            <w:noProof/>
          </w:rPr>
          <w:t>Figure 13: Image of wave soldering</w:t>
        </w:r>
        <w:r>
          <w:rPr>
            <w:noProof/>
            <w:webHidden/>
          </w:rPr>
          <w:tab/>
        </w:r>
        <w:r>
          <w:rPr>
            <w:noProof/>
            <w:webHidden/>
          </w:rPr>
          <w:fldChar w:fldCharType="begin"/>
        </w:r>
        <w:r>
          <w:rPr>
            <w:noProof/>
            <w:webHidden/>
          </w:rPr>
          <w:instrText xml:space="preserve"> PAGEREF _Toc135336190 \h </w:instrText>
        </w:r>
        <w:r>
          <w:rPr>
            <w:noProof/>
            <w:webHidden/>
          </w:rPr>
        </w:r>
        <w:r>
          <w:rPr>
            <w:noProof/>
            <w:webHidden/>
          </w:rPr>
          <w:fldChar w:fldCharType="separate"/>
        </w:r>
        <w:r>
          <w:rPr>
            <w:noProof/>
            <w:webHidden/>
          </w:rPr>
          <w:t>16</w:t>
        </w:r>
        <w:r>
          <w:rPr>
            <w:noProof/>
            <w:webHidden/>
          </w:rPr>
          <w:fldChar w:fldCharType="end"/>
        </w:r>
      </w:hyperlink>
    </w:p>
    <w:p w14:paraId="22E6E179" w14:textId="7081A6B4" w:rsidR="00E71867" w:rsidRDefault="00E71867">
      <w:pPr>
        <w:pStyle w:val="TableofFigures"/>
        <w:tabs>
          <w:tab w:val="right" w:leader="dot" w:pos="9016"/>
        </w:tabs>
        <w:rPr>
          <w:rFonts w:asciiTheme="minorHAnsi" w:eastAsiaTheme="minorEastAsia" w:hAnsiTheme="minorHAnsi"/>
          <w:noProof/>
          <w:lang w:eastAsia="en-GB"/>
        </w:rPr>
      </w:pPr>
      <w:hyperlink w:anchor="_Toc135336191" w:history="1">
        <w:r w:rsidRPr="003F061A">
          <w:rPr>
            <w:rStyle w:val="Hyperlink"/>
            <w:rFonts w:cs="Arial"/>
            <w:noProof/>
          </w:rPr>
          <w:t>Figure 14: Diagram of Selective Soldering</w:t>
        </w:r>
        <w:r>
          <w:rPr>
            <w:noProof/>
            <w:webHidden/>
          </w:rPr>
          <w:tab/>
        </w:r>
        <w:r>
          <w:rPr>
            <w:noProof/>
            <w:webHidden/>
          </w:rPr>
          <w:fldChar w:fldCharType="begin"/>
        </w:r>
        <w:r>
          <w:rPr>
            <w:noProof/>
            <w:webHidden/>
          </w:rPr>
          <w:instrText xml:space="preserve"> PAGEREF _Toc135336191 \h </w:instrText>
        </w:r>
        <w:r>
          <w:rPr>
            <w:noProof/>
            <w:webHidden/>
          </w:rPr>
        </w:r>
        <w:r>
          <w:rPr>
            <w:noProof/>
            <w:webHidden/>
          </w:rPr>
          <w:fldChar w:fldCharType="separate"/>
        </w:r>
        <w:r>
          <w:rPr>
            <w:noProof/>
            <w:webHidden/>
          </w:rPr>
          <w:t>17</w:t>
        </w:r>
        <w:r>
          <w:rPr>
            <w:noProof/>
            <w:webHidden/>
          </w:rPr>
          <w:fldChar w:fldCharType="end"/>
        </w:r>
      </w:hyperlink>
    </w:p>
    <w:p w14:paraId="0E649AAE" w14:textId="559E39FE" w:rsidR="00E71867" w:rsidRDefault="00E71867">
      <w:pPr>
        <w:pStyle w:val="TableofFigures"/>
        <w:tabs>
          <w:tab w:val="right" w:leader="dot" w:pos="9016"/>
        </w:tabs>
        <w:rPr>
          <w:rFonts w:asciiTheme="minorHAnsi" w:eastAsiaTheme="minorEastAsia" w:hAnsiTheme="minorHAnsi"/>
          <w:noProof/>
          <w:lang w:eastAsia="en-GB"/>
        </w:rPr>
      </w:pPr>
      <w:hyperlink w:anchor="_Toc135336192" w:history="1">
        <w:r w:rsidRPr="003F061A">
          <w:rPr>
            <w:rStyle w:val="Hyperlink"/>
            <w:rFonts w:cs="Arial"/>
            <w:noProof/>
          </w:rPr>
          <w:t>Figure 15: Image of selective dip soldering</w:t>
        </w:r>
        <w:r>
          <w:rPr>
            <w:noProof/>
            <w:webHidden/>
          </w:rPr>
          <w:tab/>
        </w:r>
        <w:r>
          <w:rPr>
            <w:noProof/>
            <w:webHidden/>
          </w:rPr>
          <w:fldChar w:fldCharType="begin"/>
        </w:r>
        <w:r>
          <w:rPr>
            <w:noProof/>
            <w:webHidden/>
          </w:rPr>
          <w:instrText xml:space="preserve"> PAGEREF _Toc135336192 \h </w:instrText>
        </w:r>
        <w:r>
          <w:rPr>
            <w:noProof/>
            <w:webHidden/>
          </w:rPr>
        </w:r>
        <w:r>
          <w:rPr>
            <w:noProof/>
            <w:webHidden/>
          </w:rPr>
          <w:fldChar w:fldCharType="separate"/>
        </w:r>
        <w:r>
          <w:rPr>
            <w:noProof/>
            <w:webHidden/>
          </w:rPr>
          <w:t>17</w:t>
        </w:r>
        <w:r>
          <w:rPr>
            <w:noProof/>
            <w:webHidden/>
          </w:rPr>
          <w:fldChar w:fldCharType="end"/>
        </w:r>
      </w:hyperlink>
    </w:p>
    <w:p w14:paraId="448EAFC5" w14:textId="4E796FB1" w:rsidR="00E71867" w:rsidRDefault="00E71867">
      <w:pPr>
        <w:pStyle w:val="TableofFigures"/>
        <w:tabs>
          <w:tab w:val="right" w:leader="dot" w:pos="9016"/>
        </w:tabs>
        <w:rPr>
          <w:rFonts w:asciiTheme="minorHAnsi" w:eastAsiaTheme="minorEastAsia" w:hAnsiTheme="minorHAnsi"/>
          <w:noProof/>
          <w:lang w:eastAsia="en-GB"/>
        </w:rPr>
      </w:pPr>
      <w:hyperlink w:anchor="_Toc135336193" w:history="1">
        <w:r w:rsidRPr="003F061A">
          <w:rPr>
            <w:rStyle w:val="Hyperlink"/>
            <w:noProof/>
          </w:rPr>
          <w:t>Figure 16: Diagram of Selective Dip Soldering</w:t>
        </w:r>
        <w:r>
          <w:rPr>
            <w:noProof/>
            <w:webHidden/>
          </w:rPr>
          <w:tab/>
        </w:r>
        <w:r>
          <w:rPr>
            <w:noProof/>
            <w:webHidden/>
          </w:rPr>
          <w:fldChar w:fldCharType="begin"/>
        </w:r>
        <w:r>
          <w:rPr>
            <w:noProof/>
            <w:webHidden/>
          </w:rPr>
          <w:instrText xml:space="preserve"> PAGEREF _Toc135336193 \h </w:instrText>
        </w:r>
        <w:r>
          <w:rPr>
            <w:noProof/>
            <w:webHidden/>
          </w:rPr>
        </w:r>
        <w:r>
          <w:rPr>
            <w:noProof/>
            <w:webHidden/>
          </w:rPr>
          <w:fldChar w:fldCharType="separate"/>
        </w:r>
        <w:r>
          <w:rPr>
            <w:noProof/>
            <w:webHidden/>
          </w:rPr>
          <w:t>17</w:t>
        </w:r>
        <w:r>
          <w:rPr>
            <w:noProof/>
            <w:webHidden/>
          </w:rPr>
          <w:fldChar w:fldCharType="end"/>
        </w:r>
      </w:hyperlink>
    </w:p>
    <w:p w14:paraId="30F9F900" w14:textId="2962E2F4" w:rsidR="00E71867" w:rsidRDefault="00E71867">
      <w:pPr>
        <w:pStyle w:val="TableofFigures"/>
        <w:tabs>
          <w:tab w:val="right" w:leader="dot" w:pos="9016"/>
        </w:tabs>
        <w:rPr>
          <w:rFonts w:asciiTheme="minorHAnsi" w:eastAsiaTheme="minorEastAsia" w:hAnsiTheme="minorHAnsi"/>
          <w:noProof/>
          <w:lang w:eastAsia="en-GB"/>
        </w:rPr>
      </w:pPr>
      <w:hyperlink w:anchor="_Toc135336194" w:history="1">
        <w:r w:rsidRPr="003F061A">
          <w:rPr>
            <w:rStyle w:val="Hyperlink"/>
            <w:noProof/>
          </w:rPr>
          <w:t>Figure 17: Image of Multiple Dip Soldering Nozzles</w:t>
        </w:r>
        <w:r>
          <w:rPr>
            <w:noProof/>
            <w:webHidden/>
          </w:rPr>
          <w:tab/>
        </w:r>
        <w:r>
          <w:rPr>
            <w:noProof/>
            <w:webHidden/>
          </w:rPr>
          <w:fldChar w:fldCharType="begin"/>
        </w:r>
        <w:r>
          <w:rPr>
            <w:noProof/>
            <w:webHidden/>
          </w:rPr>
          <w:instrText xml:space="preserve"> PAGEREF _Toc135336194 \h </w:instrText>
        </w:r>
        <w:r>
          <w:rPr>
            <w:noProof/>
            <w:webHidden/>
          </w:rPr>
        </w:r>
        <w:r>
          <w:rPr>
            <w:noProof/>
            <w:webHidden/>
          </w:rPr>
          <w:fldChar w:fldCharType="separate"/>
        </w:r>
        <w:r>
          <w:rPr>
            <w:noProof/>
            <w:webHidden/>
          </w:rPr>
          <w:t>17</w:t>
        </w:r>
        <w:r>
          <w:rPr>
            <w:noProof/>
            <w:webHidden/>
          </w:rPr>
          <w:fldChar w:fldCharType="end"/>
        </w:r>
      </w:hyperlink>
    </w:p>
    <w:p w14:paraId="00D24614" w14:textId="45742C3D" w:rsidR="00E71867" w:rsidRDefault="00E71867">
      <w:pPr>
        <w:pStyle w:val="TableofFigures"/>
        <w:tabs>
          <w:tab w:val="right" w:leader="dot" w:pos="9016"/>
        </w:tabs>
        <w:rPr>
          <w:rFonts w:asciiTheme="minorHAnsi" w:eastAsiaTheme="minorEastAsia" w:hAnsiTheme="minorHAnsi"/>
          <w:noProof/>
          <w:lang w:eastAsia="en-GB"/>
        </w:rPr>
      </w:pPr>
      <w:hyperlink w:anchor="_Toc135336195" w:history="1">
        <w:r w:rsidRPr="003F061A">
          <w:rPr>
            <w:rStyle w:val="Hyperlink"/>
            <w:noProof/>
          </w:rPr>
          <w:t>Figure 18: Diagram of PCB pad distance requirements for selective soldering</w:t>
        </w:r>
        <w:r>
          <w:rPr>
            <w:noProof/>
            <w:webHidden/>
          </w:rPr>
          <w:tab/>
        </w:r>
        <w:r>
          <w:rPr>
            <w:noProof/>
            <w:webHidden/>
          </w:rPr>
          <w:fldChar w:fldCharType="begin"/>
        </w:r>
        <w:r>
          <w:rPr>
            <w:noProof/>
            <w:webHidden/>
          </w:rPr>
          <w:instrText xml:space="preserve"> PAGEREF _Toc135336195 \h </w:instrText>
        </w:r>
        <w:r>
          <w:rPr>
            <w:noProof/>
            <w:webHidden/>
          </w:rPr>
        </w:r>
        <w:r>
          <w:rPr>
            <w:noProof/>
            <w:webHidden/>
          </w:rPr>
          <w:fldChar w:fldCharType="separate"/>
        </w:r>
        <w:r>
          <w:rPr>
            <w:noProof/>
            <w:webHidden/>
          </w:rPr>
          <w:t>18</w:t>
        </w:r>
        <w:r>
          <w:rPr>
            <w:noProof/>
            <w:webHidden/>
          </w:rPr>
          <w:fldChar w:fldCharType="end"/>
        </w:r>
      </w:hyperlink>
    </w:p>
    <w:p w14:paraId="1DD70EE9" w14:textId="39759212" w:rsidR="00E71867" w:rsidRDefault="00E71867">
      <w:pPr>
        <w:pStyle w:val="TableofFigures"/>
        <w:tabs>
          <w:tab w:val="right" w:leader="dot" w:pos="9016"/>
        </w:tabs>
        <w:rPr>
          <w:rFonts w:asciiTheme="minorHAnsi" w:eastAsiaTheme="minorEastAsia" w:hAnsiTheme="minorHAnsi"/>
          <w:noProof/>
          <w:lang w:eastAsia="en-GB"/>
        </w:rPr>
      </w:pPr>
      <w:hyperlink w:anchor="_Toc135336196" w:history="1">
        <w:r w:rsidRPr="003F061A">
          <w:rPr>
            <w:rStyle w:val="Hyperlink"/>
            <w:noProof/>
          </w:rPr>
          <w:t>Figure 19:Diagram of PCB pad to board edge distance requirements for selective dip soldering</w:t>
        </w:r>
        <w:r>
          <w:rPr>
            <w:noProof/>
            <w:webHidden/>
          </w:rPr>
          <w:tab/>
        </w:r>
        <w:r>
          <w:rPr>
            <w:noProof/>
            <w:webHidden/>
          </w:rPr>
          <w:fldChar w:fldCharType="begin"/>
        </w:r>
        <w:r>
          <w:rPr>
            <w:noProof/>
            <w:webHidden/>
          </w:rPr>
          <w:instrText xml:space="preserve"> PAGEREF _Toc135336196 \h </w:instrText>
        </w:r>
        <w:r>
          <w:rPr>
            <w:noProof/>
            <w:webHidden/>
          </w:rPr>
        </w:r>
        <w:r>
          <w:rPr>
            <w:noProof/>
            <w:webHidden/>
          </w:rPr>
          <w:fldChar w:fldCharType="separate"/>
        </w:r>
        <w:r>
          <w:rPr>
            <w:noProof/>
            <w:webHidden/>
          </w:rPr>
          <w:t>18</w:t>
        </w:r>
        <w:r>
          <w:rPr>
            <w:noProof/>
            <w:webHidden/>
          </w:rPr>
          <w:fldChar w:fldCharType="end"/>
        </w:r>
      </w:hyperlink>
    </w:p>
    <w:p w14:paraId="5E63C979" w14:textId="06C5F9F3" w:rsidR="00E71867" w:rsidRDefault="00E71867">
      <w:pPr>
        <w:pStyle w:val="TableofFigures"/>
        <w:tabs>
          <w:tab w:val="right" w:leader="dot" w:pos="9016"/>
        </w:tabs>
        <w:rPr>
          <w:rFonts w:asciiTheme="minorHAnsi" w:eastAsiaTheme="minorEastAsia" w:hAnsiTheme="minorHAnsi"/>
          <w:noProof/>
          <w:lang w:eastAsia="en-GB"/>
        </w:rPr>
      </w:pPr>
      <w:hyperlink w:anchor="_Toc135336197" w:history="1">
        <w:r w:rsidRPr="003F061A">
          <w:rPr>
            <w:rStyle w:val="Hyperlink"/>
            <w:noProof/>
          </w:rPr>
          <w:t>Figure 20: Diagram of PCB pad to board edge distance requirements for selective drag soldering</w:t>
        </w:r>
        <w:r>
          <w:rPr>
            <w:noProof/>
            <w:webHidden/>
          </w:rPr>
          <w:tab/>
        </w:r>
        <w:r>
          <w:rPr>
            <w:noProof/>
            <w:webHidden/>
          </w:rPr>
          <w:fldChar w:fldCharType="begin"/>
        </w:r>
        <w:r>
          <w:rPr>
            <w:noProof/>
            <w:webHidden/>
          </w:rPr>
          <w:instrText xml:space="preserve"> PAGEREF _Toc135336197 \h </w:instrText>
        </w:r>
        <w:r>
          <w:rPr>
            <w:noProof/>
            <w:webHidden/>
          </w:rPr>
        </w:r>
        <w:r>
          <w:rPr>
            <w:noProof/>
            <w:webHidden/>
          </w:rPr>
          <w:fldChar w:fldCharType="separate"/>
        </w:r>
        <w:r>
          <w:rPr>
            <w:noProof/>
            <w:webHidden/>
          </w:rPr>
          <w:t>18</w:t>
        </w:r>
        <w:r>
          <w:rPr>
            <w:noProof/>
            <w:webHidden/>
          </w:rPr>
          <w:fldChar w:fldCharType="end"/>
        </w:r>
      </w:hyperlink>
    </w:p>
    <w:p w14:paraId="35352194" w14:textId="577D83DE" w:rsidR="00E71867" w:rsidRDefault="00E71867">
      <w:pPr>
        <w:pStyle w:val="TableofFigures"/>
        <w:tabs>
          <w:tab w:val="right" w:leader="dot" w:pos="9016"/>
        </w:tabs>
        <w:rPr>
          <w:rFonts w:asciiTheme="minorHAnsi" w:eastAsiaTheme="minorEastAsia" w:hAnsiTheme="minorHAnsi"/>
          <w:noProof/>
          <w:lang w:eastAsia="en-GB"/>
        </w:rPr>
      </w:pPr>
      <w:hyperlink w:anchor="_Toc135336198" w:history="1">
        <w:r w:rsidRPr="003F061A">
          <w:rPr>
            <w:rStyle w:val="Hyperlink"/>
            <w:noProof/>
          </w:rPr>
          <w:t>Figure 21: Diagram of component lead length requirements</w:t>
        </w:r>
        <w:r>
          <w:rPr>
            <w:noProof/>
            <w:webHidden/>
          </w:rPr>
          <w:tab/>
        </w:r>
        <w:r>
          <w:rPr>
            <w:noProof/>
            <w:webHidden/>
          </w:rPr>
          <w:fldChar w:fldCharType="begin"/>
        </w:r>
        <w:r>
          <w:rPr>
            <w:noProof/>
            <w:webHidden/>
          </w:rPr>
          <w:instrText xml:space="preserve"> PAGEREF _Toc135336198 \h </w:instrText>
        </w:r>
        <w:r>
          <w:rPr>
            <w:noProof/>
            <w:webHidden/>
          </w:rPr>
        </w:r>
        <w:r>
          <w:rPr>
            <w:noProof/>
            <w:webHidden/>
          </w:rPr>
          <w:fldChar w:fldCharType="separate"/>
        </w:r>
        <w:r>
          <w:rPr>
            <w:noProof/>
            <w:webHidden/>
          </w:rPr>
          <w:t>18</w:t>
        </w:r>
        <w:r>
          <w:rPr>
            <w:noProof/>
            <w:webHidden/>
          </w:rPr>
          <w:fldChar w:fldCharType="end"/>
        </w:r>
      </w:hyperlink>
    </w:p>
    <w:p w14:paraId="5255FB3D" w14:textId="7F99363E" w:rsidR="00E71867" w:rsidRDefault="00E71867">
      <w:pPr>
        <w:pStyle w:val="TableofFigures"/>
        <w:tabs>
          <w:tab w:val="right" w:leader="dot" w:pos="9016"/>
        </w:tabs>
        <w:rPr>
          <w:rFonts w:asciiTheme="minorHAnsi" w:eastAsiaTheme="minorEastAsia" w:hAnsiTheme="minorHAnsi"/>
          <w:noProof/>
          <w:lang w:eastAsia="en-GB"/>
        </w:rPr>
      </w:pPr>
      <w:hyperlink w:anchor="_Toc135336199" w:history="1">
        <w:r w:rsidRPr="003F061A">
          <w:rPr>
            <w:rStyle w:val="Hyperlink"/>
            <w:noProof/>
          </w:rPr>
          <w:t>Figure 22: Japan Unix 404S Robotic Soldering Machine</w:t>
        </w:r>
        <w:r>
          <w:rPr>
            <w:noProof/>
            <w:webHidden/>
          </w:rPr>
          <w:tab/>
        </w:r>
        <w:r>
          <w:rPr>
            <w:noProof/>
            <w:webHidden/>
          </w:rPr>
          <w:fldChar w:fldCharType="begin"/>
        </w:r>
        <w:r>
          <w:rPr>
            <w:noProof/>
            <w:webHidden/>
          </w:rPr>
          <w:instrText xml:space="preserve"> PAGEREF _Toc135336199 \h </w:instrText>
        </w:r>
        <w:r>
          <w:rPr>
            <w:noProof/>
            <w:webHidden/>
          </w:rPr>
        </w:r>
        <w:r>
          <w:rPr>
            <w:noProof/>
            <w:webHidden/>
          </w:rPr>
          <w:fldChar w:fldCharType="separate"/>
        </w:r>
        <w:r>
          <w:rPr>
            <w:noProof/>
            <w:webHidden/>
          </w:rPr>
          <w:t>19</w:t>
        </w:r>
        <w:r>
          <w:rPr>
            <w:noProof/>
            <w:webHidden/>
          </w:rPr>
          <w:fldChar w:fldCharType="end"/>
        </w:r>
      </w:hyperlink>
    </w:p>
    <w:p w14:paraId="47943025" w14:textId="2EF4BE5B" w:rsidR="00E71867" w:rsidRDefault="00E71867">
      <w:pPr>
        <w:pStyle w:val="TableofFigures"/>
        <w:tabs>
          <w:tab w:val="right" w:leader="dot" w:pos="9016"/>
        </w:tabs>
        <w:rPr>
          <w:rFonts w:asciiTheme="minorHAnsi" w:eastAsiaTheme="minorEastAsia" w:hAnsiTheme="minorHAnsi"/>
          <w:noProof/>
          <w:lang w:eastAsia="en-GB"/>
        </w:rPr>
      </w:pPr>
      <w:hyperlink w:anchor="_Toc135336200" w:history="1">
        <w:r w:rsidRPr="003F061A">
          <w:rPr>
            <w:rStyle w:val="Hyperlink"/>
            <w:noProof/>
          </w:rPr>
          <w:t>Figure 23: Japan Unix UNIX-VFR Robotic Soldering Machine</w:t>
        </w:r>
        <w:r>
          <w:rPr>
            <w:noProof/>
            <w:webHidden/>
          </w:rPr>
          <w:tab/>
        </w:r>
        <w:r>
          <w:rPr>
            <w:noProof/>
            <w:webHidden/>
          </w:rPr>
          <w:fldChar w:fldCharType="begin"/>
        </w:r>
        <w:r>
          <w:rPr>
            <w:noProof/>
            <w:webHidden/>
          </w:rPr>
          <w:instrText xml:space="preserve"> PAGEREF _Toc135336200 \h </w:instrText>
        </w:r>
        <w:r>
          <w:rPr>
            <w:noProof/>
            <w:webHidden/>
          </w:rPr>
        </w:r>
        <w:r>
          <w:rPr>
            <w:noProof/>
            <w:webHidden/>
          </w:rPr>
          <w:fldChar w:fldCharType="separate"/>
        </w:r>
        <w:r>
          <w:rPr>
            <w:noProof/>
            <w:webHidden/>
          </w:rPr>
          <w:t>19</w:t>
        </w:r>
        <w:r>
          <w:rPr>
            <w:noProof/>
            <w:webHidden/>
          </w:rPr>
          <w:fldChar w:fldCharType="end"/>
        </w:r>
      </w:hyperlink>
    </w:p>
    <w:p w14:paraId="1B07E53E" w14:textId="4A6E6DBD" w:rsidR="00E71867" w:rsidRDefault="00E71867">
      <w:pPr>
        <w:pStyle w:val="TableofFigures"/>
        <w:tabs>
          <w:tab w:val="right" w:leader="dot" w:pos="9016"/>
        </w:tabs>
        <w:rPr>
          <w:rFonts w:asciiTheme="minorHAnsi" w:eastAsiaTheme="minorEastAsia" w:hAnsiTheme="minorHAnsi"/>
          <w:noProof/>
          <w:lang w:eastAsia="en-GB"/>
        </w:rPr>
      </w:pPr>
      <w:hyperlink w:anchor="_Toc135336201" w:history="1">
        <w:r w:rsidRPr="003F061A">
          <w:rPr>
            <w:rStyle w:val="Hyperlink"/>
            <w:noProof/>
          </w:rPr>
          <w:t>Figure 24: Japan Unix's laser shapes available</w:t>
        </w:r>
        <w:r>
          <w:rPr>
            <w:noProof/>
            <w:webHidden/>
          </w:rPr>
          <w:tab/>
        </w:r>
        <w:r>
          <w:rPr>
            <w:noProof/>
            <w:webHidden/>
          </w:rPr>
          <w:fldChar w:fldCharType="begin"/>
        </w:r>
        <w:r>
          <w:rPr>
            <w:noProof/>
            <w:webHidden/>
          </w:rPr>
          <w:instrText xml:space="preserve"> PAGEREF _Toc135336201 \h </w:instrText>
        </w:r>
        <w:r>
          <w:rPr>
            <w:noProof/>
            <w:webHidden/>
          </w:rPr>
        </w:r>
        <w:r>
          <w:rPr>
            <w:noProof/>
            <w:webHidden/>
          </w:rPr>
          <w:fldChar w:fldCharType="separate"/>
        </w:r>
        <w:r>
          <w:rPr>
            <w:noProof/>
            <w:webHidden/>
          </w:rPr>
          <w:t>20</w:t>
        </w:r>
        <w:r>
          <w:rPr>
            <w:noProof/>
            <w:webHidden/>
          </w:rPr>
          <w:fldChar w:fldCharType="end"/>
        </w:r>
      </w:hyperlink>
    </w:p>
    <w:p w14:paraId="18F24149" w14:textId="162AF405" w:rsidR="00E71867" w:rsidRDefault="00E71867">
      <w:pPr>
        <w:pStyle w:val="TableofFigures"/>
        <w:tabs>
          <w:tab w:val="right" w:leader="dot" w:pos="9016"/>
        </w:tabs>
        <w:rPr>
          <w:rFonts w:asciiTheme="minorHAnsi" w:eastAsiaTheme="minorEastAsia" w:hAnsiTheme="minorHAnsi"/>
          <w:noProof/>
          <w:lang w:eastAsia="en-GB"/>
        </w:rPr>
      </w:pPr>
      <w:hyperlink w:anchor="_Toc135336202" w:history="1">
        <w:r w:rsidRPr="003F061A">
          <w:rPr>
            <w:rStyle w:val="Hyperlink"/>
            <w:noProof/>
          </w:rPr>
          <w:t>Figure 25: Flux Application in Selective Soldering</w:t>
        </w:r>
        <w:r>
          <w:rPr>
            <w:noProof/>
            <w:webHidden/>
          </w:rPr>
          <w:tab/>
        </w:r>
        <w:r>
          <w:rPr>
            <w:noProof/>
            <w:webHidden/>
          </w:rPr>
          <w:fldChar w:fldCharType="begin"/>
        </w:r>
        <w:r>
          <w:rPr>
            <w:noProof/>
            <w:webHidden/>
          </w:rPr>
          <w:instrText xml:space="preserve"> PAGEREF _Toc135336202 \h </w:instrText>
        </w:r>
        <w:r>
          <w:rPr>
            <w:noProof/>
            <w:webHidden/>
          </w:rPr>
        </w:r>
        <w:r>
          <w:rPr>
            <w:noProof/>
            <w:webHidden/>
          </w:rPr>
          <w:fldChar w:fldCharType="separate"/>
        </w:r>
        <w:r>
          <w:rPr>
            <w:noProof/>
            <w:webHidden/>
          </w:rPr>
          <w:t>20</w:t>
        </w:r>
        <w:r>
          <w:rPr>
            <w:noProof/>
            <w:webHidden/>
          </w:rPr>
          <w:fldChar w:fldCharType="end"/>
        </w:r>
      </w:hyperlink>
    </w:p>
    <w:p w14:paraId="20BF451E" w14:textId="62B0806C" w:rsidR="00E71867" w:rsidRDefault="00E71867">
      <w:pPr>
        <w:pStyle w:val="TableofFigures"/>
        <w:tabs>
          <w:tab w:val="right" w:leader="dot" w:pos="9016"/>
        </w:tabs>
        <w:rPr>
          <w:rFonts w:asciiTheme="minorHAnsi" w:eastAsiaTheme="minorEastAsia" w:hAnsiTheme="minorHAnsi"/>
          <w:noProof/>
          <w:lang w:eastAsia="en-GB"/>
        </w:rPr>
      </w:pPr>
      <w:hyperlink w:anchor="_Toc135336203" w:history="1">
        <w:r w:rsidRPr="003F061A">
          <w:rPr>
            <w:rStyle w:val="Hyperlink"/>
            <w:noProof/>
          </w:rPr>
          <w:t>Figure 26: Diagram of flux core solder wire</w:t>
        </w:r>
        <w:r>
          <w:rPr>
            <w:noProof/>
            <w:webHidden/>
          </w:rPr>
          <w:tab/>
        </w:r>
        <w:r>
          <w:rPr>
            <w:noProof/>
            <w:webHidden/>
          </w:rPr>
          <w:fldChar w:fldCharType="begin"/>
        </w:r>
        <w:r>
          <w:rPr>
            <w:noProof/>
            <w:webHidden/>
          </w:rPr>
          <w:instrText xml:space="preserve"> PAGEREF _Toc135336203 \h </w:instrText>
        </w:r>
        <w:r>
          <w:rPr>
            <w:noProof/>
            <w:webHidden/>
          </w:rPr>
        </w:r>
        <w:r>
          <w:rPr>
            <w:noProof/>
            <w:webHidden/>
          </w:rPr>
          <w:fldChar w:fldCharType="separate"/>
        </w:r>
        <w:r>
          <w:rPr>
            <w:noProof/>
            <w:webHidden/>
          </w:rPr>
          <w:t>20</w:t>
        </w:r>
        <w:r>
          <w:rPr>
            <w:noProof/>
            <w:webHidden/>
          </w:rPr>
          <w:fldChar w:fldCharType="end"/>
        </w:r>
      </w:hyperlink>
    </w:p>
    <w:p w14:paraId="64CB6132" w14:textId="69A6B791" w:rsidR="00E71867" w:rsidRDefault="00E71867">
      <w:pPr>
        <w:pStyle w:val="TableofFigures"/>
        <w:tabs>
          <w:tab w:val="right" w:leader="dot" w:pos="9016"/>
        </w:tabs>
        <w:rPr>
          <w:rFonts w:asciiTheme="minorHAnsi" w:eastAsiaTheme="minorEastAsia" w:hAnsiTheme="minorHAnsi"/>
          <w:noProof/>
          <w:lang w:eastAsia="en-GB"/>
        </w:rPr>
      </w:pPr>
      <w:hyperlink w:anchor="_Toc135336204" w:history="1">
        <w:r w:rsidRPr="003F061A">
          <w:rPr>
            <w:rStyle w:val="Hyperlink"/>
            <w:noProof/>
          </w:rPr>
          <w:t>Figure 27: Pre-heating in Selective Soldering</w:t>
        </w:r>
        <w:r>
          <w:rPr>
            <w:noProof/>
            <w:webHidden/>
          </w:rPr>
          <w:tab/>
        </w:r>
        <w:r>
          <w:rPr>
            <w:noProof/>
            <w:webHidden/>
          </w:rPr>
          <w:fldChar w:fldCharType="begin"/>
        </w:r>
        <w:r>
          <w:rPr>
            <w:noProof/>
            <w:webHidden/>
          </w:rPr>
          <w:instrText xml:space="preserve"> PAGEREF _Toc135336204 \h </w:instrText>
        </w:r>
        <w:r>
          <w:rPr>
            <w:noProof/>
            <w:webHidden/>
          </w:rPr>
        </w:r>
        <w:r>
          <w:rPr>
            <w:noProof/>
            <w:webHidden/>
          </w:rPr>
          <w:fldChar w:fldCharType="separate"/>
        </w:r>
        <w:r>
          <w:rPr>
            <w:noProof/>
            <w:webHidden/>
          </w:rPr>
          <w:t>21</w:t>
        </w:r>
        <w:r>
          <w:rPr>
            <w:noProof/>
            <w:webHidden/>
          </w:rPr>
          <w:fldChar w:fldCharType="end"/>
        </w:r>
      </w:hyperlink>
    </w:p>
    <w:p w14:paraId="695C9813" w14:textId="14302A66" w:rsidR="00E71867" w:rsidRDefault="00E71867">
      <w:pPr>
        <w:pStyle w:val="TableofFigures"/>
        <w:tabs>
          <w:tab w:val="right" w:leader="dot" w:pos="9016"/>
        </w:tabs>
        <w:rPr>
          <w:rFonts w:asciiTheme="minorHAnsi" w:eastAsiaTheme="minorEastAsia" w:hAnsiTheme="minorHAnsi"/>
          <w:noProof/>
          <w:lang w:eastAsia="en-GB"/>
        </w:rPr>
      </w:pPr>
      <w:hyperlink w:anchor="_Toc135336205" w:history="1">
        <w:r w:rsidRPr="003F061A">
          <w:rPr>
            <w:rStyle w:val="Hyperlink"/>
            <w:noProof/>
          </w:rPr>
          <w:t>Figure 28: Ishikawa Diagram for productivity and quality issues in the plated through hole soldering process step</w:t>
        </w:r>
        <w:r>
          <w:rPr>
            <w:noProof/>
            <w:webHidden/>
          </w:rPr>
          <w:tab/>
        </w:r>
        <w:r>
          <w:rPr>
            <w:noProof/>
            <w:webHidden/>
          </w:rPr>
          <w:fldChar w:fldCharType="begin"/>
        </w:r>
        <w:r>
          <w:rPr>
            <w:noProof/>
            <w:webHidden/>
          </w:rPr>
          <w:instrText xml:space="preserve"> PAGEREF _Toc135336205 \h </w:instrText>
        </w:r>
        <w:r>
          <w:rPr>
            <w:noProof/>
            <w:webHidden/>
          </w:rPr>
        </w:r>
        <w:r>
          <w:rPr>
            <w:noProof/>
            <w:webHidden/>
          </w:rPr>
          <w:fldChar w:fldCharType="separate"/>
        </w:r>
        <w:r>
          <w:rPr>
            <w:noProof/>
            <w:webHidden/>
          </w:rPr>
          <w:t>27</w:t>
        </w:r>
        <w:r>
          <w:rPr>
            <w:noProof/>
            <w:webHidden/>
          </w:rPr>
          <w:fldChar w:fldCharType="end"/>
        </w:r>
      </w:hyperlink>
    </w:p>
    <w:p w14:paraId="2042F3BC" w14:textId="59BDAEC4" w:rsidR="00E71867" w:rsidRDefault="00E71867">
      <w:pPr>
        <w:pStyle w:val="TableofFigures"/>
        <w:tabs>
          <w:tab w:val="right" w:leader="dot" w:pos="9016"/>
        </w:tabs>
        <w:rPr>
          <w:rFonts w:asciiTheme="minorHAnsi" w:eastAsiaTheme="minorEastAsia" w:hAnsiTheme="minorHAnsi"/>
          <w:noProof/>
          <w:lang w:eastAsia="en-GB"/>
        </w:rPr>
      </w:pPr>
      <w:hyperlink w:anchor="_Toc135336206" w:history="1">
        <w:r w:rsidRPr="003F061A">
          <w:rPr>
            <w:rStyle w:val="Hyperlink"/>
            <w:noProof/>
          </w:rPr>
          <w:t>Figure 29: House of Quality for Plated Through Hole Process Design</w:t>
        </w:r>
        <w:r>
          <w:rPr>
            <w:noProof/>
            <w:webHidden/>
          </w:rPr>
          <w:tab/>
        </w:r>
        <w:r>
          <w:rPr>
            <w:noProof/>
            <w:webHidden/>
          </w:rPr>
          <w:fldChar w:fldCharType="begin"/>
        </w:r>
        <w:r>
          <w:rPr>
            <w:noProof/>
            <w:webHidden/>
          </w:rPr>
          <w:instrText xml:space="preserve"> PAGEREF _Toc135336206 \h </w:instrText>
        </w:r>
        <w:r>
          <w:rPr>
            <w:noProof/>
            <w:webHidden/>
          </w:rPr>
        </w:r>
        <w:r>
          <w:rPr>
            <w:noProof/>
            <w:webHidden/>
          </w:rPr>
          <w:fldChar w:fldCharType="separate"/>
        </w:r>
        <w:r>
          <w:rPr>
            <w:noProof/>
            <w:webHidden/>
          </w:rPr>
          <w:t>28</w:t>
        </w:r>
        <w:r>
          <w:rPr>
            <w:noProof/>
            <w:webHidden/>
          </w:rPr>
          <w:fldChar w:fldCharType="end"/>
        </w:r>
      </w:hyperlink>
    </w:p>
    <w:p w14:paraId="438D3D2D" w14:textId="70314084" w:rsidR="00E71867" w:rsidRDefault="00E71867">
      <w:pPr>
        <w:pStyle w:val="TableofFigures"/>
        <w:tabs>
          <w:tab w:val="right" w:leader="dot" w:pos="9016"/>
        </w:tabs>
        <w:rPr>
          <w:rFonts w:asciiTheme="minorHAnsi" w:eastAsiaTheme="minorEastAsia" w:hAnsiTheme="minorHAnsi"/>
          <w:noProof/>
          <w:lang w:eastAsia="en-GB"/>
        </w:rPr>
      </w:pPr>
      <w:hyperlink w:anchor="_Toc135336207" w:history="1">
        <w:r w:rsidRPr="003F061A">
          <w:rPr>
            <w:rStyle w:val="Hyperlink"/>
            <w:noProof/>
          </w:rPr>
          <w:t>Figure 30: Abstract of Project Gantt Chart</w:t>
        </w:r>
        <w:r>
          <w:rPr>
            <w:noProof/>
            <w:webHidden/>
          </w:rPr>
          <w:tab/>
        </w:r>
        <w:r>
          <w:rPr>
            <w:noProof/>
            <w:webHidden/>
          </w:rPr>
          <w:fldChar w:fldCharType="begin"/>
        </w:r>
        <w:r>
          <w:rPr>
            <w:noProof/>
            <w:webHidden/>
          </w:rPr>
          <w:instrText xml:space="preserve"> PAGEREF _Toc135336207 \h </w:instrText>
        </w:r>
        <w:r>
          <w:rPr>
            <w:noProof/>
            <w:webHidden/>
          </w:rPr>
        </w:r>
        <w:r>
          <w:rPr>
            <w:noProof/>
            <w:webHidden/>
          </w:rPr>
          <w:fldChar w:fldCharType="separate"/>
        </w:r>
        <w:r>
          <w:rPr>
            <w:noProof/>
            <w:webHidden/>
          </w:rPr>
          <w:t>32</w:t>
        </w:r>
        <w:r>
          <w:rPr>
            <w:noProof/>
            <w:webHidden/>
          </w:rPr>
          <w:fldChar w:fldCharType="end"/>
        </w:r>
      </w:hyperlink>
    </w:p>
    <w:p w14:paraId="1C70C4F0" w14:textId="50FA579A" w:rsidR="00E71867" w:rsidRDefault="00E71867">
      <w:pPr>
        <w:pStyle w:val="TableofFigures"/>
        <w:tabs>
          <w:tab w:val="right" w:leader="dot" w:pos="9016"/>
        </w:tabs>
        <w:rPr>
          <w:rFonts w:asciiTheme="minorHAnsi" w:eastAsiaTheme="minorEastAsia" w:hAnsiTheme="minorHAnsi"/>
          <w:noProof/>
          <w:lang w:eastAsia="en-GB"/>
        </w:rPr>
      </w:pPr>
      <w:hyperlink w:anchor="_Toc135336208" w:history="1">
        <w:r w:rsidRPr="003F061A">
          <w:rPr>
            <w:rStyle w:val="Hyperlink"/>
            <w:noProof/>
          </w:rPr>
          <w:t>Figure 31: Extract of ProLaunch's Risk Activity Matrix</w:t>
        </w:r>
        <w:r>
          <w:rPr>
            <w:noProof/>
            <w:webHidden/>
          </w:rPr>
          <w:tab/>
        </w:r>
        <w:r>
          <w:rPr>
            <w:noProof/>
            <w:webHidden/>
          </w:rPr>
          <w:fldChar w:fldCharType="begin"/>
        </w:r>
        <w:r>
          <w:rPr>
            <w:noProof/>
            <w:webHidden/>
          </w:rPr>
          <w:instrText xml:space="preserve"> PAGEREF _Toc135336208 \h </w:instrText>
        </w:r>
        <w:r>
          <w:rPr>
            <w:noProof/>
            <w:webHidden/>
          </w:rPr>
        </w:r>
        <w:r>
          <w:rPr>
            <w:noProof/>
            <w:webHidden/>
          </w:rPr>
          <w:fldChar w:fldCharType="separate"/>
        </w:r>
        <w:r>
          <w:rPr>
            <w:noProof/>
            <w:webHidden/>
          </w:rPr>
          <w:t>33</w:t>
        </w:r>
        <w:r>
          <w:rPr>
            <w:noProof/>
            <w:webHidden/>
          </w:rPr>
          <w:fldChar w:fldCharType="end"/>
        </w:r>
      </w:hyperlink>
    </w:p>
    <w:p w14:paraId="2D3FD9A5" w14:textId="1B2D5CA8" w:rsidR="00E71867" w:rsidRDefault="00E71867">
      <w:pPr>
        <w:pStyle w:val="TableofFigures"/>
        <w:tabs>
          <w:tab w:val="right" w:leader="dot" w:pos="9016"/>
        </w:tabs>
        <w:rPr>
          <w:rFonts w:asciiTheme="minorHAnsi" w:eastAsiaTheme="minorEastAsia" w:hAnsiTheme="minorHAnsi"/>
          <w:noProof/>
          <w:lang w:eastAsia="en-GB"/>
        </w:rPr>
      </w:pPr>
      <w:hyperlink w:anchor="_Toc135336209" w:history="1">
        <w:r w:rsidRPr="003F061A">
          <w:rPr>
            <w:rStyle w:val="Hyperlink"/>
            <w:noProof/>
          </w:rPr>
          <w:t>Figure 32: Extract of ProLaunch's Activity Matrix</w:t>
        </w:r>
        <w:r>
          <w:rPr>
            <w:noProof/>
            <w:webHidden/>
          </w:rPr>
          <w:tab/>
        </w:r>
        <w:r>
          <w:rPr>
            <w:noProof/>
            <w:webHidden/>
          </w:rPr>
          <w:fldChar w:fldCharType="begin"/>
        </w:r>
        <w:r>
          <w:rPr>
            <w:noProof/>
            <w:webHidden/>
          </w:rPr>
          <w:instrText xml:space="preserve"> PAGEREF _Toc135336209 \h </w:instrText>
        </w:r>
        <w:r>
          <w:rPr>
            <w:noProof/>
            <w:webHidden/>
          </w:rPr>
        </w:r>
        <w:r>
          <w:rPr>
            <w:noProof/>
            <w:webHidden/>
          </w:rPr>
          <w:fldChar w:fldCharType="separate"/>
        </w:r>
        <w:r>
          <w:rPr>
            <w:noProof/>
            <w:webHidden/>
          </w:rPr>
          <w:t>33</w:t>
        </w:r>
        <w:r>
          <w:rPr>
            <w:noProof/>
            <w:webHidden/>
          </w:rPr>
          <w:fldChar w:fldCharType="end"/>
        </w:r>
      </w:hyperlink>
    </w:p>
    <w:p w14:paraId="058D5A19" w14:textId="20A7FF22" w:rsidR="00E71867" w:rsidRDefault="00E71867">
      <w:pPr>
        <w:pStyle w:val="TableofFigures"/>
        <w:tabs>
          <w:tab w:val="right" w:leader="dot" w:pos="9016"/>
        </w:tabs>
        <w:rPr>
          <w:rFonts w:asciiTheme="minorHAnsi" w:eastAsiaTheme="minorEastAsia" w:hAnsiTheme="minorHAnsi"/>
          <w:noProof/>
          <w:lang w:eastAsia="en-GB"/>
        </w:rPr>
      </w:pPr>
      <w:hyperlink w:anchor="_Toc135336210" w:history="1">
        <w:r w:rsidRPr="003F061A">
          <w:rPr>
            <w:rStyle w:val="Hyperlink"/>
            <w:noProof/>
          </w:rPr>
          <w:t>Figure 33: Robotic soldering feasibility report for 36-a458</w:t>
        </w:r>
        <w:r>
          <w:rPr>
            <w:noProof/>
            <w:webHidden/>
          </w:rPr>
          <w:tab/>
        </w:r>
        <w:r>
          <w:rPr>
            <w:noProof/>
            <w:webHidden/>
          </w:rPr>
          <w:fldChar w:fldCharType="begin"/>
        </w:r>
        <w:r>
          <w:rPr>
            <w:noProof/>
            <w:webHidden/>
          </w:rPr>
          <w:instrText xml:space="preserve"> PAGEREF _Toc135336210 \h </w:instrText>
        </w:r>
        <w:r>
          <w:rPr>
            <w:noProof/>
            <w:webHidden/>
          </w:rPr>
        </w:r>
        <w:r>
          <w:rPr>
            <w:noProof/>
            <w:webHidden/>
          </w:rPr>
          <w:fldChar w:fldCharType="separate"/>
        </w:r>
        <w:r>
          <w:rPr>
            <w:noProof/>
            <w:webHidden/>
          </w:rPr>
          <w:t>39</w:t>
        </w:r>
        <w:r>
          <w:rPr>
            <w:noProof/>
            <w:webHidden/>
          </w:rPr>
          <w:fldChar w:fldCharType="end"/>
        </w:r>
      </w:hyperlink>
    </w:p>
    <w:p w14:paraId="1AC62BAE" w14:textId="5B971344" w:rsidR="00E71867" w:rsidRDefault="00E71867">
      <w:pPr>
        <w:pStyle w:val="TableofFigures"/>
        <w:tabs>
          <w:tab w:val="right" w:leader="dot" w:pos="9016"/>
        </w:tabs>
        <w:rPr>
          <w:rFonts w:asciiTheme="minorHAnsi" w:eastAsiaTheme="minorEastAsia" w:hAnsiTheme="minorHAnsi"/>
          <w:noProof/>
          <w:lang w:eastAsia="en-GB"/>
        </w:rPr>
      </w:pPr>
      <w:hyperlink w:anchor="_Toc135336211" w:history="1">
        <w:r w:rsidRPr="003F061A">
          <w:rPr>
            <w:rStyle w:val="Hyperlink"/>
            <w:noProof/>
          </w:rPr>
          <w:t>Figure 34: Robotic soldering feasibility report for 36-a606</w:t>
        </w:r>
        <w:r>
          <w:rPr>
            <w:noProof/>
            <w:webHidden/>
          </w:rPr>
          <w:tab/>
        </w:r>
        <w:r>
          <w:rPr>
            <w:noProof/>
            <w:webHidden/>
          </w:rPr>
          <w:fldChar w:fldCharType="begin"/>
        </w:r>
        <w:r>
          <w:rPr>
            <w:noProof/>
            <w:webHidden/>
          </w:rPr>
          <w:instrText xml:space="preserve"> PAGEREF _Toc135336211 \h </w:instrText>
        </w:r>
        <w:r>
          <w:rPr>
            <w:noProof/>
            <w:webHidden/>
          </w:rPr>
        </w:r>
        <w:r>
          <w:rPr>
            <w:noProof/>
            <w:webHidden/>
          </w:rPr>
          <w:fldChar w:fldCharType="separate"/>
        </w:r>
        <w:r>
          <w:rPr>
            <w:noProof/>
            <w:webHidden/>
          </w:rPr>
          <w:t>40</w:t>
        </w:r>
        <w:r>
          <w:rPr>
            <w:noProof/>
            <w:webHidden/>
          </w:rPr>
          <w:fldChar w:fldCharType="end"/>
        </w:r>
      </w:hyperlink>
    </w:p>
    <w:p w14:paraId="3F866756" w14:textId="2BC44ACD" w:rsidR="00E71867" w:rsidRDefault="00E71867">
      <w:pPr>
        <w:pStyle w:val="TableofFigures"/>
        <w:tabs>
          <w:tab w:val="right" w:leader="dot" w:pos="9016"/>
        </w:tabs>
        <w:rPr>
          <w:rFonts w:asciiTheme="minorHAnsi" w:eastAsiaTheme="minorEastAsia" w:hAnsiTheme="minorHAnsi"/>
          <w:noProof/>
          <w:lang w:eastAsia="en-GB"/>
        </w:rPr>
      </w:pPr>
      <w:hyperlink w:anchor="_Toc135336212" w:history="1">
        <w:r w:rsidRPr="003F061A">
          <w:rPr>
            <w:rStyle w:val="Hyperlink"/>
            <w:noProof/>
          </w:rPr>
          <w:t>Figure 35: Robotic soldering feasibility report for 36-a316</w:t>
        </w:r>
        <w:r>
          <w:rPr>
            <w:noProof/>
            <w:webHidden/>
          </w:rPr>
          <w:tab/>
        </w:r>
        <w:r>
          <w:rPr>
            <w:noProof/>
            <w:webHidden/>
          </w:rPr>
          <w:fldChar w:fldCharType="begin"/>
        </w:r>
        <w:r>
          <w:rPr>
            <w:noProof/>
            <w:webHidden/>
          </w:rPr>
          <w:instrText xml:space="preserve"> PAGEREF _Toc135336212 \h </w:instrText>
        </w:r>
        <w:r>
          <w:rPr>
            <w:noProof/>
            <w:webHidden/>
          </w:rPr>
        </w:r>
        <w:r>
          <w:rPr>
            <w:noProof/>
            <w:webHidden/>
          </w:rPr>
          <w:fldChar w:fldCharType="separate"/>
        </w:r>
        <w:r>
          <w:rPr>
            <w:noProof/>
            <w:webHidden/>
          </w:rPr>
          <w:t>40</w:t>
        </w:r>
        <w:r>
          <w:rPr>
            <w:noProof/>
            <w:webHidden/>
          </w:rPr>
          <w:fldChar w:fldCharType="end"/>
        </w:r>
      </w:hyperlink>
    </w:p>
    <w:p w14:paraId="22371FC4" w14:textId="43879075" w:rsidR="00E71867" w:rsidRDefault="00E71867">
      <w:pPr>
        <w:pStyle w:val="TableofFigures"/>
        <w:tabs>
          <w:tab w:val="right" w:leader="dot" w:pos="9016"/>
        </w:tabs>
        <w:rPr>
          <w:rFonts w:asciiTheme="minorHAnsi" w:eastAsiaTheme="minorEastAsia" w:hAnsiTheme="minorHAnsi"/>
          <w:noProof/>
          <w:lang w:eastAsia="en-GB"/>
        </w:rPr>
      </w:pPr>
      <w:hyperlink w:anchor="_Toc135336213" w:history="1">
        <w:r w:rsidRPr="003F061A">
          <w:rPr>
            <w:rStyle w:val="Hyperlink"/>
            <w:noProof/>
          </w:rPr>
          <w:t>Figure 36: Graph of manual vs automated robotic cycle times per motherboard with robotic soldering solution</w:t>
        </w:r>
        <w:r>
          <w:rPr>
            <w:noProof/>
            <w:webHidden/>
          </w:rPr>
          <w:tab/>
        </w:r>
        <w:r>
          <w:rPr>
            <w:noProof/>
            <w:webHidden/>
          </w:rPr>
          <w:fldChar w:fldCharType="begin"/>
        </w:r>
        <w:r>
          <w:rPr>
            <w:noProof/>
            <w:webHidden/>
          </w:rPr>
          <w:instrText xml:space="preserve"> PAGEREF _Toc135336213 \h </w:instrText>
        </w:r>
        <w:r>
          <w:rPr>
            <w:noProof/>
            <w:webHidden/>
          </w:rPr>
        </w:r>
        <w:r>
          <w:rPr>
            <w:noProof/>
            <w:webHidden/>
          </w:rPr>
          <w:fldChar w:fldCharType="separate"/>
        </w:r>
        <w:r>
          <w:rPr>
            <w:noProof/>
            <w:webHidden/>
          </w:rPr>
          <w:t>43</w:t>
        </w:r>
        <w:r>
          <w:rPr>
            <w:noProof/>
            <w:webHidden/>
          </w:rPr>
          <w:fldChar w:fldCharType="end"/>
        </w:r>
      </w:hyperlink>
    </w:p>
    <w:p w14:paraId="37CA6DA8" w14:textId="651CC941" w:rsidR="00E71867" w:rsidRDefault="00E71867">
      <w:pPr>
        <w:pStyle w:val="TableofFigures"/>
        <w:tabs>
          <w:tab w:val="right" w:leader="dot" w:pos="9016"/>
        </w:tabs>
        <w:rPr>
          <w:rFonts w:asciiTheme="minorHAnsi" w:eastAsiaTheme="minorEastAsia" w:hAnsiTheme="minorHAnsi"/>
          <w:noProof/>
          <w:lang w:eastAsia="en-GB"/>
        </w:rPr>
      </w:pPr>
      <w:hyperlink w:anchor="_Toc135336214" w:history="1">
        <w:r w:rsidRPr="003F061A">
          <w:rPr>
            <w:rStyle w:val="Hyperlink"/>
            <w:noProof/>
          </w:rPr>
          <w:t>Figure 37:Takt time calculator for PTH automation with one machine</w:t>
        </w:r>
        <w:r>
          <w:rPr>
            <w:noProof/>
            <w:webHidden/>
          </w:rPr>
          <w:tab/>
        </w:r>
        <w:r>
          <w:rPr>
            <w:noProof/>
            <w:webHidden/>
          </w:rPr>
          <w:fldChar w:fldCharType="begin"/>
        </w:r>
        <w:r>
          <w:rPr>
            <w:noProof/>
            <w:webHidden/>
          </w:rPr>
          <w:instrText xml:space="preserve"> PAGEREF _Toc135336214 \h </w:instrText>
        </w:r>
        <w:r>
          <w:rPr>
            <w:noProof/>
            <w:webHidden/>
          </w:rPr>
        </w:r>
        <w:r>
          <w:rPr>
            <w:noProof/>
            <w:webHidden/>
          </w:rPr>
          <w:fldChar w:fldCharType="separate"/>
        </w:r>
        <w:r>
          <w:rPr>
            <w:noProof/>
            <w:webHidden/>
          </w:rPr>
          <w:t>44</w:t>
        </w:r>
        <w:r>
          <w:rPr>
            <w:noProof/>
            <w:webHidden/>
          </w:rPr>
          <w:fldChar w:fldCharType="end"/>
        </w:r>
      </w:hyperlink>
    </w:p>
    <w:p w14:paraId="6BDD9C7F" w14:textId="76461C9C" w:rsidR="00E71867" w:rsidRDefault="00E71867">
      <w:pPr>
        <w:pStyle w:val="TableofFigures"/>
        <w:tabs>
          <w:tab w:val="right" w:leader="dot" w:pos="9016"/>
        </w:tabs>
        <w:rPr>
          <w:rFonts w:asciiTheme="minorHAnsi" w:eastAsiaTheme="minorEastAsia" w:hAnsiTheme="minorHAnsi"/>
          <w:noProof/>
          <w:lang w:eastAsia="en-GB"/>
        </w:rPr>
      </w:pPr>
      <w:hyperlink w:anchor="_Toc135336215" w:history="1">
        <w:r w:rsidRPr="003F061A">
          <w:rPr>
            <w:rStyle w:val="Hyperlink"/>
            <w:noProof/>
          </w:rPr>
          <w:t>Figure 38: Graphical representation of cycle times of automated and manual processes vs takt time with one robotic soldering machine</w:t>
        </w:r>
        <w:r>
          <w:rPr>
            <w:noProof/>
            <w:webHidden/>
          </w:rPr>
          <w:tab/>
        </w:r>
        <w:r>
          <w:rPr>
            <w:noProof/>
            <w:webHidden/>
          </w:rPr>
          <w:fldChar w:fldCharType="begin"/>
        </w:r>
        <w:r>
          <w:rPr>
            <w:noProof/>
            <w:webHidden/>
          </w:rPr>
          <w:instrText xml:space="preserve"> PAGEREF _Toc135336215 \h </w:instrText>
        </w:r>
        <w:r>
          <w:rPr>
            <w:noProof/>
            <w:webHidden/>
          </w:rPr>
        </w:r>
        <w:r>
          <w:rPr>
            <w:noProof/>
            <w:webHidden/>
          </w:rPr>
          <w:fldChar w:fldCharType="separate"/>
        </w:r>
        <w:r>
          <w:rPr>
            <w:noProof/>
            <w:webHidden/>
          </w:rPr>
          <w:t>45</w:t>
        </w:r>
        <w:r>
          <w:rPr>
            <w:noProof/>
            <w:webHidden/>
          </w:rPr>
          <w:fldChar w:fldCharType="end"/>
        </w:r>
      </w:hyperlink>
    </w:p>
    <w:p w14:paraId="2FC9A581" w14:textId="5A5812BE" w:rsidR="00E71867" w:rsidRDefault="00E71867">
      <w:pPr>
        <w:pStyle w:val="TableofFigures"/>
        <w:tabs>
          <w:tab w:val="right" w:leader="dot" w:pos="9016"/>
        </w:tabs>
        <w:rPr>
          <w:rFonts w:asciiTheme="minorHAnsi" w:eastAsiaTheme="minorEastAsia" w:hAnsiTheme="minorHAnsi"/>
          <w:noProof/>
          <w:lang w:eastAsia="en-GB"/>
        </w:rPr>
      </w:pPr>
      <w:hyperlink w:anchor="_Toc135336216" w:history="1">
        <w:r w:rsidRPr="003F061A">
          <w:rPr>
            <w:rStyle w:val="Hyperlink"/>
            <w:noProof/>
          </w:rPr>
          <w:t>Figure 39: Graphical representation of cycle times of automated and manual processes vs takt time with two robotic soldering machines</w:t>
        </w:r>
        <w:r>
          <w:rPr>
            <w:noProof/>
            <w:webHidden/>
          </w:rPr>
          <w:tab/>
        </w:r>
        <w:r>
          <w:rPr>
            <w:noProof/>
            <w:webHidden/>
          </w:rPr>
          <w:fldChar w:fldCharType="begin"/>
        </w:r>
        <w:r>
          <w:rPr>
            <w:noProof/>
            <w:webHidden/>
          </w:rPr>
          <w:instrText xml:space="preserve"> PAGEREF _Toc135336216 \h </w:instrText>
        </w:r>
        <w:r>
          <w:rPr>
            <w:noProof/>
            <w:webHidden/>
          </w:rPr>
        </w:r>
        <w:r>
          <w:rPr>
            <w:noProof/>
            <w:webHidden/>
          </w:rPr>
          <w:fldChar w:fldCharType="separate"/>
        </w:r>
        <w:r>
          <w:rPr>
            <w:noProof/>
            <w:webHidden/>
          </w:rPr>
          <w:t>46</w:t>
        </w:r>
        <w:r>
          <w:rPr>
            <w:noProof/>
            <w:webHidden/>
          </w:rPr>
          <w:fldChar w:fldCharType="end"/>
        </w:r>
      </w:hyperlink>
    </w:p>
    <w:p w14:paraId="65DF18F5" w14:textId="6692F80F" w:rsidR="00E71867" w:rsidRDefault="00E71867">
      <w:pPr>
        <w:pStyle w:val="TableofFigures"/>
        <w:tabs>
          <w:tab w:val="right" w:leader="dot" w:pos="9016"/>
        </w:tabs>
        <w:rPr>
          <w:rFonts w:asciiTheme="minorHAnsi" w:eastAsiaTheme="minorEastAsia" w:hAnsiTheme="minorHAnsi"/>
          <w:noProof/>
          <w:lang w:eastAsia="en-GB"/>
        </w:rPr>
      </w:pPr>
      <w:hyperlink w:anchor="_Toc135336217" w:history="1">
        <w:r w:rsidRPr="003F061A">
          <w:rPr>
            <w:rStyle w:val="Hyperlink"/>
            <w:noProof/>
          </w:rPr>
          <w:t>Figure 40: Graphical representation of cycle times of automated and manual processes vs takt time with three robotic soldering machines</w:t>
        </w:r>
        <w:r>
          <w:rPr>
            <w:noProof/>
            <w:webHidden/>
          </w:rPr>
          <w:tab/>
        </w:r>
        <w:r>
          <w:rPr>
            <w:noProof/>
            <w:webHidden/>
          </w:rPr>
          <w:fldChar w:fldCharType="begin"/>
        </w:r>
        <w:r>
          <w:rPr>
            <w:noProof/>
            <w:webHidden/>
          </w:rPr>
          <w:instrText xml:space="preserve"> PAGEREF _Toc135336217 \h </w:instrText>
        </w:r>
        <w:r>
          <w:rPr>
            <w:noProof/>
            <w:webHidden/>
          </w:rPr>
        </w:r>
        <w:r>
          <w:rPr>
            <w:noProof/>
            <w:webHidden/>
          </w:rPr>
          <w:fldChar w:fldCharType="separate"/>
        </w:r>
        <w:r>
          <w:rPr>
            <w:noProof/>
            <w:webHidden/>
          </w:rPr>
          <w:t>47</w:t>
        </w:r>
        <w:r>
          <w:rPr>
            <w:noProof/>
            <w:webHidden/>
          </w:rPr>
          <w:fldChar w:fldCharType="end"/>
        </w:r>
      </w:hyperlink>
    </w:p>
    <w:p w14:paraId="3ACD59B4" w14:textId="749376C0" w:rsidR="00E71867" w:rsidRDefault="00E71867">
      <w:pPr>
        <w:pStyle w:val="TableofFigures"/>
        <w:tabs>
          <w:tab w:val="right" w:leader="dot" w:pos="9016"/>
        </w:tabs>
        <w:rPr>
          <w:rFonts w:asciiTheme="minorHAnsi" w:eastAsiaTheme="minorEastAsia" w:hAnsiTheme="minorHAnsi"/>
          <w:noProof/>
          <w:lang w:eastAsia="en-GB"/>
        </w:rPr>
      </w:pPr>
      <w:hyperlink w:anchor="_Toc135336218" w:history="1">
        <w:r w:rsidRPr="003F061A">
          <w:rPr>
            <w:rStyle w:val="Hyperlink"/>
            <w:noProof/>
          </w:rPr>
          <w:t>Figure 41: Graphical representation of cycle times of automated and manual processes vs takt time with four robotic soldering machines</w:t>
        </w:r>
        <w:r>
          <w:rPr>
            <w:noProof/>
            <w:webHidden/>
          </w:rPr>
          <w:tab/>
        </w:r>
        <w:r>
          <w:rPr>
            <w:noProof/>
            <w:webHidden/>
          </w:rPr>
          <w:fldChar w:fldCharType="begin"/>
        </w:r>
        <w:r>
          <w:rPr>
            <w:noProof/>
            <w:webHidden/>
          </w:rPr>
          <w:instrText xml:space="preserve"> PAGEREF _Toc135336218 \h </w:instrText>
        </w:r>
        <w:r>
          <w:rPr>
            <w:noProof/>
            <w:webHidden/>
          </w:rPr>
        </w:r>
        <w:r>
          <w:rPr>
            <w:noProof/>
            <w:webHidden/>
          </w:rPr>
          <w:fldChar w:fldCharType="separate"/>
        </w:r>
        <w:r>
          <w:rPr>
            <w:noProof/>
            <w:webHidden/>
          </w:rPr>
          <w:t>48</w:t>
        </w:r>
        <w:r>
          <w:rPr>
            <w:noProof/>
            <w:webHidden/>
          </w:rPr>
          <w:fldChar w:fldCharType="end"/>
        </w:r>
      </w:hyperlink>
    </w:p>
    <w:p w14:paraId="5AD5D1BD" w14:textId="72F71B0A" w:rsidR="00E00A06" w:rsidRPr="00E00A06" w:rsidRDefault="00E00A06" w:rsidP="00E00A06">
      <w:r>
        <w:fldChar w:fldCharType="end"/>
      </w:r>
    </w:p>
    <w:p w14:paraId="5D7EC029" w14:textId="0FCAC788" w:rsidR="00AF4680" w:rsidRDefault="00AF4680" w:rsidP="00AF4680">
      <w:pPr>
        <w:pStyle w:val="Heading1"/>
      </w:pPr>
      <w:bookmarkStart w:id="6" w:name="_Toc135336237"/>
      <w:r>
        <w:t>Table of tables</w:t>
      </w:r>
      <w:bookmarkEnd w:id="6"/>
    </w:p>
    <w:p w14:paraId="39090409" w14:textId="15A916A1" w:rsidR="00E71867" w:rsidRDefault="00E00A06">
      <w:pPr>
        <w:pStyle w:val="TableofFigures"/>
        <w:tabs>
          <w:tab w:val="right" w:leader="dot" w:pos="9016"/>
        </w:tabs>
        <w:rPr>
          <w:rFonts w:asciiTheme="minorHAnsi" w:eastAsiaTheme="minorEastAsia" w:hAnsiTheme="minorHAnsi"/>
          <w:noProof/>
          <w:lang w:eastAsia="en-GB"/>
        </w:rPr>
      </w:pPr>
      <w:r>
        <w:rPr>
          <w:i/>
          <w:iCs/>
          <w:sz w:val="32"/>
        </w:rPr>
        <w:fldChar w:fldCharType="begin"/>
      </w:r>
      <w:r>
        <w:rPr>
          <w:i/>
          <w:iCs/>
          <w:sz w:val="32"/>
        </w:rPr>
        <w:instrText xml:space="preserve"> TOC \h \z \c "Table" </w:instrText>
      </w:r>
      <w:r>
        <w:rPr>
          <w:i/>
          <w:iCs/>
          <w:sz w:val="32"/>
        </w:rPr>
        <w:fldChar w:fldCharType="separate"/>
      </w:r>
      <w:hyperlink w:anchor="_Toc135336219" w:history="1">
        <w:r w:rsidR="00E71867" w:rsidRPr="00C22825">
          <w:rPr>
            <w:rStyle w:val="Hyperlink"/>
            <w:noProof/>
          </w:rPr>
          <w:t>Table 1: XBar-R Chart factors</w:t>
        </w:r>
        <w:r w:rsidR="00E71867">
          <w:rPr>
            <w:noProof/>
            <w:webHidden/>
          </w:rPr>
          <w:tab/>
        </w:r>
        <w:r w:rsidR="00E71867">
          <w:rPr>
            <w:noProof/>
            <w:webHidden/>
          </w:rPr>
          <w:fldChar w:fldCharType="begin"/>
        </w:r>
        <w:r w:rsidR="00E71867">
          <w:rPr>
            <w:noProof/>
            <w:webHidden/>
          </w:rPr>
          <w:instrText xml:space="preserve"> PAGEREF _Toc135336219 \h </w:instrText>
        </w:r>
        <w:r w:rsidR="00E71867">
          <w:rPr>
            <w:noProof/>
            <w:webHidden/>
          </w:rPr>
        </w:r>
        <w:r w:rsidR="00E71867">
          <w:rPr>
            <w:noProof/>
            <w:webHidden/>
          </w:rPr>
          <w:fldChar w:fldCharType="separate"/>
        </w:r>
        <w:r w:rsidR="00E71867">
          <w:rPr>
            <w:noProof/>
            <w:webHidden/>
          </w:rPr>
          <w:t>9</w:t>
        </w:r>
        <w:r w:rsidR="00E71867">
          <w:rPr>
            <w:noProof/>
            <w:webHidden/>
          </w:rPr>
          <w:fldChar w:fldCharType="end"/>
        </w:r>
      </w:hyperlink>
    </w:p>
    <w:p w14:paraId="29ECABC1" w14:textId="3B2AC995" w:rsidR="00E71867" w:rsidRDefault="00E71867">
      <w:pPr>
        <w:pStyle w:val="TableofFigures"/>
        <w:tabs>
          <w:tab w:val="right" w:leader="dot" w:pos="9016"/>
        </w:tabs>
        <w:rPr>
          <w:rFonts w:asciiTheme="minorHAnsi" w:eastAsiaTheme="minorEastAsia" w:hAnsiTheme="minorHAnsi"/>
          <w:noProof/>
          <w:lang w:eastAsia="en-GB"/>
        </w:rPr>
      </w:pPr>
      <w:hyperlink w:anchor="_Toc135336220" w:history="1">
        <w:r w:rsidRPr="00C22825">
          <w:rPr>
            <w:rStyle w:val="Hyperlink"/>
            <w:noProof/>
          </w:rPr>
          <w:t>Table 2: IMR Formula calculations</w:t>
        </w:r>
        <w:r>
          <w:rPr>
            <w:noProof/>
            <w:webHidden/>
          </w:rPr>
          <w:tab/>
        </w:r>
        <w:r>
          <w:rPr>
            <w:noProof/>
            <w:webHidden/>
          </w:rPr>
          <w:fldChar w:fldCharType="begin"/>
        </w:r>
        <w:r>
          <w:rPr>
            <w:noProof/>
            <w:webHidden/>
          </w:rPr>
          <w:instrText xml:space="preserve"> PAGEREF _Toc135336220 \h </w:instrText>
        </w:r>
        <w:r>
          <w:rPr>
            <w:noProof/>
            <w:webHidden/>
          </w:rPr>
        </w:r>
        <w:r>
          <w:rPr>
            <w:noProof/>
            <w:webHidden/>
          </w:rPr>
          <w:fldChar w:fldCharType="separate"/>
        </w:r>
        <w:r>
          <w:rPr>
            <w:noProof/>
            <w:webHidden/>
          </w:rPr>
          <w:t>10</w:t>
        </w:r>
        <w:r>
          <w:rPr>
            <w:noProof/>
            <w:webHidden/>
          </w:rPr>
          <w:fldChar w:fldCharType="end"/>
        </w:r>
      </w:hyperlink>
    </w:p>
    <w:p w14:paraId="7785E6D3" w14:textId="2F3A2907" w:rsidR="00E71867" w:rsidRDefault="00E71867">
      <w:pPr>
        <w:pStyle w:val="TableofFigures"/>
        <w:tabs>
          <w:tab w:val="right" w:leader="dot" w:pos="9016"/>
        </w:tabs>
        <w:rPr>
          <w:rFonts w:asciiTheme="minorHAnsi" w:eastAsiaTheme="minorEastAsia" w:hAnsiTheme="minorHAnsi"/>
          <w:noProof/>
          <w:lang w:eastAsia="en-GB"/>
        </w:rPr>
      </w:pPr>
      <w:hyperlink w:anchor="_Toc135336221" w:history="1">
        <w:r w:rsidRPr="00C22825">
          <w:rPr>
            <w:rStyle w:val="Hyperlink"/>
            <w:noProof/>
          </w:rPr>
          <w:t>Table 3: Grouped failure modes</w:t>
        </w:r>
        <w:r>
          <w:rPr>
            <w:noProof/>
            <w:webHidden/>
          </w:rPr>
          <w:tab/>
        </w:r>
        <w:r>
          <w:rPr>
            <w:noProof/>
            <w:webHidden/>
          </w:rPr>
          <w:fldChar w:fldCharType="begin"/>
        </w:r>
        <w:r>
          <w:rPr>
            <w:noProof/>
            <w:webHidden/>
          </w:rPr>
          <w:instrText xml:space="preserve"> PAGEREF _Toc135336221 \h </w:instrText>
        </w:r>
        <w:r>
          <w:rPr>
            <w:noProof/>
            <w:webHidden/>
          </w:rPr>
        </w:r>
        <w:r>
          <w:rPr>
            <w:noProof/>
            <w:webHidden/>
          </w:rPr>
          <w:fldChar w:fldCharType="separate"/>
        </w:r>
        <w:r>
          <w:rPr>
            <w:noProof/>
            <w:webHidden/>
          </w:rPr>
          <w:t>13</w:t>
        </w:r>
        <w:r>
          <w:rPr>
            <w:noProof/>
            <w:webHidden/>
          </w:rPr>
          <w:fldChar w:fldCharType="end"/>
        </w:r>
      </w:hyperlink>
    </w:p>
    <w:p w14:paraId="66F51314" w14:textId="05B59D99" w:rsidR="00E71867" w:rsidRDefault="00E71867">
      <w:pPr>
        <w:pStyle w:val="TableofFigures"/>
        <w:tabs>
          <w:tab w:val="right" w:leader="dot" w:pos="9016"/>
        </w:tabs>
        <w:rPr>
          <w:rFonts w:asciiTheme="minorHAnsi" w:eastAsiaTheme="minorEastAsia" w:hAnsiTheme="minorHAnsi"/>
          <w:noProof/>
          <w:lang w:eastAsia="en-GB"/>
        </w:rPr>
      </w:pPr>
      <w:hyperlink w:anchor="_Toc135336222" w:history="1">
        <w:r w:rsidRPr="00C22825">
          <w:rPr>
            <w:rStyle w:val="Hyperlink"/>
            <w:noProof/>
          </w:rPr>
          <w:t>Table 4: Common Quality Defects in Through Hole Soldering</w:t>
        </w:r>
        <w:r>
          <w:rPr>
            <w:noProof/>
            <w:webHidden/>
          </w:rPr>
          <w:tab/>
        </w:r>
        <w:r>
          <w:rPr>
            <w:noProof/>
            <w:webHidden/>
          </w:rPr>
          <w:fldChar w:fldCharType="begin"/>
        </w:r>
        <w:r>
          <w:rPr>
            <w:noProof/>
            <w:webHidden/>
          </w:rPr>
          <w:instrText xml:space="preserve"> PAGEREF _Toc135336222 \h </w:instrText>
        </w:r>
        <w:r>
          <w:rPr>
            <w:noProof/>
            <w:webHidden/>
          </w:rPr>
        </w:r>
        <w:r>
          <w:rPr>
            <w:noProof/>
            <w:webHidden/>
          </w:rPr>
          <w:fldChar w:fldCharType="separate"/>
        </w:r>
        <w:r>
          <w:rPr>
            <w:noProof/>
            <w:webHidden/>
          </w:rPr>
          <w:t>22</w:t>
        </w:r>
        <w:r>
          <w:rPr>
            <w:noProof/>
            <w:webHidden/>
          </w:rPr>
          <w:fldChar w:fldCharType="end"/>
        </w:r>
      </w:hyperlink>
    </w:p>
    <w:p w14:paraId="62E9CBCB" w14:textId="50C242E8" w:rsidR="00E71867" w:rsidRDefault="00E71867">
      <w:pPr>
        <w:pStyle w:val="TableofFigures"/>
        <w:tabs>
          <w:tab w:val="right" w:leader="dot" w:pos="9016"/>
        </w:tabs>
        <w:rPr>
          <w:rFonts w:asciiTheme="minorHAnsi" w:eastAsiaTheme="minorEastAsia" w:hAnsiTheme="minorHAnsi"/>
          <w:noProof/>
          <w:lang w:eastAsia="en-GB"/>
        </w:rPr>
      </w:pPr>
      <w:hyperlink w:anchor="_Toc135336223" w:history="1">
        <w:r w:rsidRPr="00C22825">
          <w:rPr>
            <w:rStyle w:val="Hyperlink"/>
            <w:noProof/>
          </w:rPr>
          <w:t>Table 5: Current board design complexities deemed problematic for automation</w:t>
        </w:r>
        <w:r>
          <w:rPr>
            <w:noProof/>
            <w:webHidden/>
          </w:rPr>
          <w:tab/>
        </w:r>
        <w:r>
          <w:rPr>
            <w:noProof/>
            <w:webHidden/>
          </w:rPr>
          <w:fldChar w:fldCharType="begin"/>
        </w:r>
        <w:r>
          <w:rPr>
            <w:noProof/>
            <w:webHidden/>
          </w:rPr>
          <w:instrText xml:space="preserve"> PAGEREF _Toc135336223 \h </w:instrText>
        </w:r>
        <w:r>
          <w:rPr>
            <w:noProof/>
            <w:webHidden/>
          </w:rPr>
        </w:r>
        <w:r>
          <w:rPr>
            <w:noProof/>
            <w:webHidden/>
          </w:rPr>
          <w:fldChar w:fldCharType="separate"/>
        </w:r>
        <w:r>
          <w:rPr>
            <w:noProof/>
            <w:webHidden/>
          </w:rPr>
          <w:t>29</w:t>
        </w:r>
        <w:r>
          <w:rPr>
            <w:noProof/>
            <w:webHidden/>
          </w:rPr>
          <w:fldChar w:fldCharType="end"/>
        </w:r>
      </w:hyperlink>
    </w:p>
    <w:p w14:paraId="3E3C094E" w14:textId="1905567C" w:rsidR="00E71867" w:rsidRDefault="00E71867">
      <w:pPr>
        <w:pStyle w:val="TableofFigures"/>
        <w:tabs>
          <w:tab w:val="right" w:leader="dot" w:pos="9016"/>
        </w:tabs>
        <w:rPr>
          <w:rFonts w:asciiTheme="minorHAnsi" w:eastAsiaTheme="minorEastAsia" w:hAnsiTheme="minorHAnsi"/>
          <w:noProof/>
          <w:lang w:eastAsia="en-GB"/>
        </w:rPr>
      </w:pPr>
      <w:hyperlink w:anchor="_Toc135336224" w:history="1">
        <w:r w:rsidRPr="00C22825">
          <w:rPr>
            <w:rStyle w:val="Hyperlink"/>
            <w:noProof/>
          </w:rPr>
          <w:t>Table 6: Automation applicability table</w:t>
        </w:r>
        <w:r>
          <w:rPr>
            <w:noProof/>
            <w:webHidden/>
          </w:rPr>
          <w:tab/>
        </w:r>
        <w:r>
          <w:rPr>
            <w:noProof/>
            <w:webHidden/>
          </w:rPr>
          <w:fldChar w:fldCharType="begin"/>
        </w:r>
        <w:r>
          <w:rPr>
            <w:noProof/>
            <w:webHidden/>
          </w:rPr>
          <w:instrText xml:space="preserve"> PAGEREF _Toc135336224 \h </w:instrText>
        </w:r>
        <w:r>
          <w:rPr>
            <w:noProof/>
            <w:webHidden/>
          </w:rPr>
        </w:r>
        <w:r>
          <w:rPr>
            <w:noProof/>
            <w:webHidden/>
          </w:rPr>
          <w:fldChar w:fldCharType="separate"/>
        </w:r>
        <w:r>
          <w:rPr>
            <w:noProof/>
            <w:webHidden/>
          </w:rPr>
          <w:t>30</w:t>
        </w:r>
        <w:r>
          <w:rPr>
            <w:noProof/>
            <w:webHidden/>
          </w:rPr>
          <w:fldChar w:fldCharType="end"/>
        </w:r>
      </w:hyperlink>
    </w:p>
    <w:p w14:paraId="203DD805" w14:textId="35DE9F9B" w:rsidR="00E71867" w:rsidRDefault="00E71867">
      <w:pPr>
        <w:pStyle w:val="TableofFigures"/>
        <w:tabs>
          <w:tab w:val="right" w:leader="dot" w:pos="9016"/>
        </w:tabs>
        <w:rPr>
          <w:rFonts w:asciiTheme="minorHAnsi" w:eastAsiaTheme="minorEastAsia" w:hAnsiTheme="minorHAnsi"/>
          <w:noProof/>
          <w:lang w:eastAsia="en-GB"/>
        </w:rPr>
      </w:pPr>
      <w:hyperlink w:anchor="_Toc135336225" w:history="1">
        <w:r w:rsidRPr="00C22825">
          <w:rPr>
            <w:rStyle w:val="Hyperlink"/>
            <w:noProof/>
          </w:rPr>
          <w:t>Table 7: Balluck et al. 2020 outline of ADKAR in relation to Texas Health Resource as a case study</w:t>
        </w:r>
        <w:r>
          <w:rPr>
            <w:noProof/>
            <w:webHidden/>
          </w:rPr>
          <w:tab/>
        </w:r>
        <w:r>
          <w:rPr>
            <w:noProof/>
            <w:webHidden/>
          </w:rPr>
          <w:fldChar w:fldCharType="begin"/>
        </w:r>
        <w:r>
          <w:rPr>
            <w:noProof/>
            <w:webHidden/>
          </w:rPr>
          <w:instrText xml:space="preserve"> PAGEREF _Toc135336225 \h </w:instrText>
        </w:r>
        <w:r>
          <w:rPr>
            <w:noProof/>
            <w:webHidden/>
          </w:rPr>
        </w:r>
        <w:r>
          <w:rPr>
            <w:noProof/>
            <w:webHidden/>
          </w:rPr>
          <w:fldChar w:fldCharType="separate"/>
        </w:r>
        <w:r>
          <w:rPr>
            <w:noProof/>
            <w:webHidden/>
          </w:rPr>
          <w:t>35</w:t>
        </w:r>
        <w:r>
          <w:rPr>
            <w:noProof/>
            <w:webHidden/>
          </w:rPr>
          <w:fldChar w:fldCharType="end"/>
        </w:r>
      </w:hyperlink>
    </w:p>
    <w:p w14:paraId="7F94F3C1" w14:textId="35BA93BA" w:rsidR="00E71867" w:rsidRDefault="00E71867">
      <w:pPr>
        <w:pStyle w:val="TableofFigures"/>
        <w:tabs>
          <w:tab w:val="right" w:leader="dot" w:pos="9016"/>
        </w:tabs>
        <w:rPr>
          <w:rFonts w:asciiTheme="minorHAnsi" w:eastAsiaTheme="minorEastAsia" w:hAnsiTheme="minorHAnsi"/>
          <w:noProof/>
          <w:lang w:eastAsia="en-GB"/>
        </w:rPr>
      </w:pPr>
      <w:hyperlink w:anchor="_Toc135336226" w:history="1">
        <w:r w:rsidRPr="00C22825">
          <w:rPr>
            <w:rStyle w:val="Hyperlink"/>
            <w:noProof/>
          </w:rPr>
          <w:t>Table 8: ADKAR Change Management Plan for Robotic Soldering Integration</w:t>
        </w:r>
        <w:r>
          <w:rPr>
            <w:noProof/>
            <w:webHidden/>
          </w:rPr>
          <w:tab/>
        </w:r>
        <w:r>
          <w:rPr>
            <w:noProof/>
            <w:webHidden/>
          </w:rPr>
          <w:fldChar w:fldCharType="begin"/>
        </w:r>
        <w:r>
          <w:rPr>
            <w:noProof/>
            <w:webHidden/>
          </w:rPr>
          <w:instrText xml:space="preserve"> PAGEREF _Toc135336226 \h </w:instrText>
        </w:r>
        <w:r>
          <w:rPr>
            <w:noProof/>
            <w:webHidden/>
          </w:rPr>
        </w:r>
        <w:r>
          <w:rPr>
            <w:noProof/>
            <w:webHidden/>
          </w:rPr>
          <w:fldChar w:fldCharType="separate"/>
        </w:r>
        <w:r>
          <w:rPr>
            <w:noProof/>
            <w:webHidden/>
          </w:rPr>
          <w:t>36</w:t>
        </w:r>
        <w:r>
          <w:rPr>
            <w:noProof/>
            <w:webHidden/>
          </w:rPr>
          <w:fldChar w:fldCharType="end"/>
        </w:r>
      </w:hyperlink>
    </w:p>
    <w:p w14:paraId="10583F4F" w14:textId="57F1DA4B" w:rsidR="00E71867" w:rsidRDefault="00E71867">
      <w:pPr>
        <w:pStyle w:val="TableofFigures"/>
        <w:tabs>
          <w:tab w:val="right" w:leader="dot" w:pos="9016"/>
        </w:tabs>
        <w:rPr>
          <w:rFonts w:asciiTheme="minorHAnsi" w:eastAsiaTheme="minorEastAsia" w:hAnsiTheme="minorHAnsi"/>
          <w:noProof/>
          <w:lang w:eastAsia="en-GB"/>
        </w:rPr>
      </w:pPr>
      <w:hyperlink w:anchor="_Toc135336227" w:history="1">
        <w:r w:rsidRPr="00C22825">
          <w:rPr>
            <w:rStyle w:val="Hyperlink"/>
            <w:noProof/>
          </w:rPr>
          <w:t>Table 9: Timing comparison of robotic soldering vs current process</w:t>
        </w:r>
        <w:r>
          <w:rPr>
            <w:noProof/>
            <w:webHidden/>
          </w:rPr>
          <w:tab/>
        </w:r>
        <w:r>
          <w:rPr>
            <w:noProof/>
            <w:webHidden/>
          </w:rPr>
          <w:fldChar w:fldCharType="begin"/>
        </w:r>
        <w:r>
          <w:rPr>
            <w:noProof/>
            <w:webHidden/>
          </w:rPr>
          <w:instrText xml:space="preserve"> PAGEREF _Toc135336227 \h </w:instrText>
        </w:r>
        <w:r>
          <w:rPr>
            <w:noProof/>
            <w:webHidden/>
          </w:rPr>
        </w:r>
        <w:r>
          <w:rPr>
            <w:noProof/>
            <w:webHidden/>
          </w:rPr>
          <w:fldChar w:fldCharType="separate"/>
        </w:r>
        <w:r>
          <w:rPr>
            <w:noProof/>
            <w:webHidden/>
          </w:rPr>
          <w:t>42</w:t>
        </w:r>
        <w:r>
          <w:rPr>
            <w:noProof/>
            <w:webHidden/>
          </w:rPr>
          <w:fldChar w:fldCharType="end"/>
        </w:r>
      </w:hyperlink>
    </w:p>
    <w:p w14:paraId="2481677B" w14:textId="6F16A884" w:rsidR="00E71867" w:rsidRDefault="00E71867">
      <w:pPr>
        <w:pStyle w:val="TableofFigures"/>
        <w:tabs>
          <w:tab w:val="right" w:leader="dot" w:pos="9016"/>
        </w:tabs>
        <w:rPr>
          <w:rFonts w:asciiTheme="minorHAnsi" w:eastAsiaTheme="minorEastAsia" w:hAnsiTheme="minorHAnsi"/>
          <w:noProof/>
          <w:lang w:eastAsia="en-GB"/>
        </w:rPr>
      </w:pPr>
      <w:hyperlink w:anchor="_Toc135336228" w:history="1">
        <w:r w:rsidRPr="00C22825">
          <w:rPr>
            <w:rStyle w:val="Hyperlink"/>
            <w:noProof/>
          </w:rPr>
          <w:t>Table 10: Tabular comparison of cycle time vs takt time with one robotic soldering machine</w:t>
        </w:r>
        <w:r>
          <w:rPr>
            <w:noProof/>
            <w:webHidden/>
          </w:rPr>
          <w:tab/>
        </w:r>
        <w:r>
          <w:rPr>
            <w:noProof/>
            <w:webHidden/>
          </w:rPr>
          <w:fldChar w:fldCharType="begin"/>
        </w:r>
        <w:r>
          <w:rPr>
            <w:noProof/>
            <w:webHidden/>
          </w:rPr>
          <w:instrText xml:space="preserve"> PAGEREF _Toc135336228 \h </w:instrText>
        </w:r>
        <w:r>
          <w:rPr>
            <w:noProof/>
            <w:webHidden/>
          </w:rPr>
        </w:r>
        <w:r>
          <w:rPr>
            <w:noProof/>
            <w:webHidden/>
          </w:rPr>
          <w:fldChar w:fldCharType="separate"/>
        </w:r>
        <w:r>
          <w:rPr>
            <w:noProof/>
            <w:webHidden/>
          </w:rPr>
          <w:t>44</w:t>
        </w:r>
        <w:r>
          <w:rPr>
            <w:noProof/>
            <w:webHidden/>
          </w:rPr>
          <w:fldChar w:fldCharType="end"/>
        </w:r>
      </w:hyperlink>
    </w:p>
    <w:p w14:paraId="136BB2DA" w14:textId="3EE0F9B5" w:rsidR="00E71867" w:rsidRDefault="00E71867">
      <w:pPr>
        <w:pStyle w:val="TableofFigures"/>
        <w:tabs>
          <w:tab w:val="right" w:leader="dot" w:pos="9016"/>
        </w:tabs>
        <w:rPr>
          <w:rFonts w:asciiTheme="minorHAnsi" w:eastAsiaTheme="minorEastAsia" w:hAnsiTheme="minorHAnsi"/>
          <w:noProof/>
          <w:lang w:eastAsia="en-GB"/>
        </w:rPr>
      </w:pPr>
      <w:hyperlink w:anchor="_Toc135336229" w:history="1">
        <w:r w:rsidRPr="00C22825">
          <w:rPr>
            <w:rStyle w:val="Hyperlink"/>
            <w:noProof/>
          </w:rPr>
          <w:t>Table 11: Tabular comparison of cycle time vs takt time with two robotic soldering machines</w:t>
        </w:r>
        <w:r>
          <w:rPr>
            <w:noProof/>
            <w:webHidden/>
          </w:rPr>
          <w:tab/>
        </w:r>
        <w:r>
          <w:rPr>
            <w:noProof/>
            <w:webHidden/>
          </w:rPr>
          <w:fldChar w:fldCharType="begin"/>
        </w:r>
        <w:r>
          <w:rPr>
            <w:noProof/>
            <w:webHidden/>
          </w:rPr>
          <w:instrText xml:space="preserve"> PAGEREF _Toc135336229 \h </w:instrText>
        </w:r>
        <w:r>
          <w:rPr>
            <w:noProof/>
            <w:webHidden/>
          </w:rPr>
        </w:r>
        <w:r>
          <w:rPr>
            <w:noProof/>
            <w:webHidden/>
          </w:rPr>
          <w:fldChar w:fldCharType="separate"/>
        </w:r>
        <w:r>
          <w:rPr>
            <w:noProof/>
            <w:webHidden/>
          </w:rPr>
          <w:t>45</w:t>
        </w:r>
        <w:r>
          <w:rPr>
            <w:noProof/>
            <w:webHidden/>
          </w:rPr>
          <w:fldChar w:fldCharType="end"/>
        </w:r>
      </w:hyperlink>
    </w:p>
    <w:p w14:paraId="25B90E84" w14:textId="3B527756" w:rsidR="00E71867" w:rsidRDefault="00E71867">
      <w:pPr>
        <w:pStyle w:val="TableofFigures"/>
        <w:tabs>
          <w:tab w:val="right" w:leader="dot" w:pos="9016"/>
        </w:tabs>
        <w:rPr>
          <w:rFonts w:asciiTheme="minorHAnsi" w:eastAsiaTheme="minorEastAsia" w:hAnsiTheme="minorHAnsi"/>
          <w:noProof/>
          <w:lang w:eastAsia="en-GB"/>
        </w:rPr>
      </w:pPr>
      <w:hyperlink w:anchor="_Toc135336230" w:history="1">
        <w:r w:rsidRPr="00C22825">
          <w:rPr>
            <w:rStyle w:val="Hyperlink"/>
            <w:noProof/>
          </w:rPr>
          <w:t>Table 12: Tabular comparison of cycle time vs takt time with three robotic soldering machines</w:t>
        </w:r>
        <w:r>
          <w:rPr>
            <w:noProof/>
            <w:webHidden/>
          </w:rPr>
          <w:tab/>
        </w:r>
        <w:r>
          <w:rPr>
            <w:noProof/>
            <w:webHidden/>
          </w:rPr>
          <w:fldChar w:fldCharType="begin"/>
        </w:r>
        <w:r>
          <w:rPr>
            <w:noProof/>
            <w:webHidden/>
          </w:rPr>
          <w:instrText xml:space="preserve"> PAGEREF _Toc135336230 \h </w:instrText>
        </w:r>
        <w:r>
          <w:rPr>
            <w:noProof/>
            <w:webHidden/>
          </w:rPr>
        </w:r>
        <w:r>
          <w:rPr>
            <w:noProof/>
            <w:webHidden/>
          </w:rPr>
          <w:fldChar w:fldCharType="separate"/>
        </w:r>
        <w:r>
          <w:rPr>
            <w:noProof/>
            <w:webHidden/>
          </w:rPr>
          <w:t>46</w:t>
        </w:r>
        <w:r>
          <w:rPr>
            <w:noProof/>
            <w:webHidden/>
          </w:rPr>
          <w:fldChar w:fldCharType="end"/>
        </w:r>
      </w:hyperlink>
    </w:p>
    <w:p w14:paraId="476EB612" w14:textId="0964C4D0" w:rsidR="00E71867" w:rsidRDefault="00E71867">
      <w:pPr>
        <w:pStyle w:val="TableofFigures"/>
        <w:tabs>
          <w:tab w:val="right" w:leader="dot" w:pos="9016"/>
        </w:tabs>
        <w:rPr>
          <w:rFonts w:asciiTheme="minorHAnsi" w:eastAsiaTheme="minorEastAsia" w:hAnsiTheme="minorHAnsi"/>
          <w:noProof/>
          <w:lang w:eastAsia="en-GB"/>
        </w:rPr>
      </w:pPr>
      <w:hyperlink w:anchor="_Toc135336231" w:history="1">
        <w:r w:rsidRPr="00C22825">
          <w:rPr>
            <w:rStyle w:val="Hyperlink"/>
            <w:noProof/>
          </w:rPr>
          <w:t>Table 13: Tabular comparison of cycle time vs takt time with four robotic soldering machines</w:t>
        </w:r>
        <w:r>
          <w:rPr>
            <w:noProof/>
            <w:webHidden/>
          </w:rPr>
          <w:tab/>
        </w:r>
        <w:r>
          <w:rPr>
            <w:noProof/>
            <w:webHidden/>
          </w:rPr>
          <w:fldChar w:fldCharType="begin"/>
        </w:r>
        <w:r>
          <w:rPr>
            <w:noProof/>
            <w:webHidden/>
          </w:rPr>
          <w:instrText xml:space="preserve"> PAGEREF _Toc135336231 \h </w:instrText>
        </w:r>
        <w:r>
          <w:rPr>
            <w:noProof/>
            <w:webHidden/>
          </w:rPr>
        </w:r>
        <w:r>
          <w:rPr>
            <w:noProof/>
            <w:webHidden/>
          </w:rPr>
          <w:fldChar w:fldCharType="separate"/>
        </w:r>
        <w:r>
          <w:rPr>
            <w:noProof/>
            <w:webHidden/>
          </w:rPr>
          <w:t>47</w:t>
        </w:r>
        <w:r>
          <w:rPr>
            <w:noProof/>
            <w:webHidden/>
          </w:rPr>
          <w:fldChar w:fldCharType="end"/>
        </w:r>
      </w:hyperlink>
    </w:p>
    <w:p w14:paraId="31D5A331" w14:textId="7D4B9B64" w:rsidR="00E00A06" w:rsidRDefault="00E00A06">
      <w:pPr>
        <w:rPr>
          <w:i/>
          <w:iCs/>
          <w:sz w:val="32"/>
        </w:rPr>
      </w:pPr>
      <w:r>
        <w:rPr>
          <w:i/>
          <w:iCs/>
          <w:sz w:val="32"/>
        </w:rPr>
        <w:fldChar w:fldCharType="end"/>
      </w:r>
      <w:r w:rsidR="00703244">
        <w:rPr>
          <w:i/>
          <w:iCs/>
          <w:sz w:val="32"/>
        </w:rPr>
        <w:br w:type="page"/>
      </w:r>
    </w:p>
    <w:p w14:paraId="49613CD8" w14:textId="77777777" w:rsidR="00FC081D" w:rsidRDefault="005D576D" w:rsidP="005D576D">
      <w:pPr>
        <w:pStyle w:val="Heading1"/>
      </w:pPr>
      <w:bookmarkStart w:id="7" w:name="_Ref134383505"/>
      <w:bookmarkStart w:id="8" w:name="_Toc135336238"/>
      <w:r>
        <w:lastRenderedPageBreak/>
        <w:t>Contents Page</w:t>
      </w:r>
      <w:bookmarkEnd w:id="7"/>
      <w:bookmarkEnd w:id="8"/>
    </w:p>
    <w:sdt>
      <w:sdtPr>
        <w:rPr>
          <w:rFonts w:asciiTheme="minorHAnsi" w:eastAsiaTheme="minorHAnsi" w:hAnsiTheme="minorHAnsi" w:cstheme="minorBidi"/>
          <w:color w:val="auto"/>
          <w:sz w:val="22"/>
          <w:szCs w:val="22"/>
          <w:lang w:val="en-GB"/>
        </w:rPr>
        <w:id w:val="343753084"/>
        <w:docPartObj>
          <w:docPartGallery w:val="Table of Contents"/>
          <w:docPartUnique/>
        </w:docPartObj>
      </w:sdtPr>
      <w:sdtEndPr>
        <w:rPr>
          <w:rFonts w:ascii="Arial" w:hAnsi="Arial"/>
          <w:b/>
          <w:bCs/>
          <w:noProof/>
        </w:rPr>
      </w:sdtEndPr>
      <w:sdtContent>
        <w:p w14:paraId="5B1E2082" w14:textId="5C983554" w:rsidR="005D576D" w:rsidRDefault="005D576D" w:rsidP="005C6A88">
          <w:pPr>
            <w:pStyle w:val="TOCHeading"/>
          </w:pPr>
        </w:p>
        <w:p w14:paraId="4CD1C080" w14:textId="40A82641" w:rsidR="00E71867" w:rsidRDefault="005D576D">
          <w:pPr>
            <w:pStyle w:val="TOC1"/>
            <w:tabs>
              <w:tab w:val="right" w:leader="dot" w:pos="9016"/>
            </w:tabs>
            <w:rPr>
              <w:rFonts w:asciiTheme="minorHAnsi" w:eastAsiaTheme="minorEastAsia" w:hAnsiTheme="minorHAnsi"/>
              <w:noProof/>
              <w:lang w:eastAsia="en-GB"/>
            </w:rPr>
          </w:pPr>
          <w:r>
            <w:fldChar w:fldCharType="begin"/>
          </w:r>
          <w:r>
            <w:instrText xml:space="preserve"> TOC \o "1-3" \h \z \u </w:instrText>
          </w:r>
          <w:r>
            <w:fldChar w:fldCharType="separate"/>
          </w:r>
          <w:hyperlink w:anchor="_Toc135336232" w:history="1">
            <w:r w:rsidR="00E71867" w:rsidRPr="0047008A">
              <w:rPr>
                <w:rStyle w:val="Hyperlink"/>
                <w:noProof/>
              </w:rPr>
              <w:t>Declaration of Authenticity</w:t>
            </w:r>
            <w:r w:rsidR="00E71867">
              <w:rPr>
                <w:noProof/>
                <w:webHidden/>
              </w:rPr>
              <w:tab/>
            </w:r>
            <w:r w:rsidR="00E71867">
              <w:rPr>
                <w:noProof/>
                <w:webHidden/>
              </w:rPr>
              <w:fldChar w:fldCharType="begin"/>
            </w:r>
            <w:r w:rsidR="00E71867">
              <w:rPr>
                <w:noProof/>
                <w:webHidden/>
              </w:rPr>
              <w:instrText xml:space="preserve"> PAGEREF _Toc135336232 \h </w:instrText>
            </w:r>
            <w:r w:rsidR="00E71867">
              <w:rPr>
                <w:noProof/>
                <w:webHidden/>
              </w:rPr>
            </w:r>
            <w:r w:rsidR="00E71867">
              <w:rPr>
                <w:noProof/>
                <w:webHidden/>
              </w:rPr>
              <w:fldChar w:fldCharType="separate"/>
            </w:r>
            <w:r w:rsidR="00E71867">
              <w:rPr>
                <w:noProof/>
                <w:webHidden/>
              </w:rPr>
              <w:t>i</w:t>
            </w:r>
            <w:r w:rsidR="00E71867">
              <w:rPr>
                <w:noProof/>
                <w:webHidden/>
              </w:rPr>
              <w:fldChar w:fldCharType="end"/>
            </w:r>
          </w:hyperlink>
        </w:p>
        <w:p w14:paraId="25D2BB14" w14:textId="196CE356" w:rsidR="00E71867" w:rsidRDefault="00E71867">
          <w:pPr>
            <w:pStyle w:val="TOC1"/>
            <w:tabs>
              <w:tab w:val="right" w:leader="dot" w:pos="9016"/>
            </w:tabs>
            <w:rPr>
              <w:rFonts w:asciiTheme="minorHAnsi" w:eastAsiaTheme="minorEastAsia" w:hAnsiTheme="minorHAnsi"/>
              <w:noProof/>
              <w:lang w:eastAsia="en-GB"/>
            </w:rPr>
          </w:pPr>
          <w:hyperlink w:anchor="_Toc135336233" w:history="1">
            <w:r w:rsidRPr="0047008A">
              <w:rPr>
                <w:rStyle w:val="Hyperlink"/>
                <w:noProof/>
              </w:rPr>
              <w:t>Abstract</w:t>
            </w:r>
            <w:r>
              <w:rPr>
                <w:noProof/>
                <w:webHidden/>
              </w:rPr>
              <w:tab/>
            </w:r>
            <w:r>
              <w:rPr>
                <w:noProof/>
                <w:webHidden/>
              </w:rPr>
              <w:fldChar w:fldCharType="begin"/>
            </w:r>
            <w:r>
              <w:rPr>
                <w:noProof/>
                <w:webHidden/>
              </w:rPr>
              <w:instrText xml:space="preserve"> PAGEREF _Toc135336233 \h </w:instrText>
            </w:r>
            <w:r>
              <w:rPr>
                <w:noProof/>
                <w:webHidden/>
              </w:rPr>
            </w:r>
            <w:r>
              <w:rPr>
                <w:noProof/>
                <w:webHidden/>
              </w:rPr>
              <w:fldChar w:fldCharType="separate"/>
            </w:r>
            <w:r>
              <w:rPr>
                <w:noProof/>
                <w:webHidden/>
              </w:rPr>
              <w:t>ii</w:t>
            </w:r>
            <w:r>
              <w:rPr>
                <w:noProof/>
                <w:webHidden/>
              </w:rPr>
              <w:fldChar w:fldCharType="end"/>
            </w:r>
          </w:hyperlink>
        </w:p>
        <w:p w14:paraId="205FBA2C" w14:textId="6FA2B0E8" w:rsidR="00E71867" w:rsidRDefault="00E71867">
          <w:pPr>
            <w:pStyle w:val="TOC1"/>
            <w:tabs>
              <w:tab w:val="right" w:leader="dot" w:pos="9016"/>
            </w:tabs>
            <w:rPr>
              <w:rFonts w:asciiTheme="minorHAnsi" w:eastAsiaTheme="minorEastAsia" w:hAnsiTheme="minorHAnsi"/>
              <w:noProof/>
              <w:lang w:eastAsia="en-GB"/>
            </w:rPr>
          </w:pPr>
          <w:hyperlink w:anchor="_Toc135336234" w:history="1">
            <w:r w:rsidRPr="0047008A">
              <w:rPr>
                <w:rStyle w:val="Hyperlink"/>
                <w:noProof/>
              </w:rPr>
              <w:t>Acknowledgements</w:t>
            </w:r>
            <w:r>
              <w:rPr>
                <w:noProof/>
                <w:webHidden/>
              </w:rPr>
              <w:tab/>
            </w:r>
            <w:r>
              <w:rPr>
                <w:noProof/>
                <w:webHidden/>
              </w:rPr>
              <w:fldChar w:fldCharType="begin"/>
            </w:r>
            <w:r>
              <w:rPr>
                <w:noProof/>
                <w:webHidden/>
              </w:rPr>
              <w:instrText xml:space="preserve"> PAGEREF _Toc135336234 \h </w:instrText>
            </w:r>
            <w:r>
              <w:rPr>
                <w:noProof/>
                <w:webHidden/>
              </w:rPr>
            </w:r>
            <w:r>
              <w:rPr>
                <w:noProof/>
                <w:webHidden/>
              </w:rPr>
              <w:fldChar w:fldCharType="separate"/>
            </w:r>
            <w:r>
              <w:rPr>
                <w:noProof/>
                <w:webHidden/>
              </w:rPr>
              <w:t>iii</w:t>
            </w:r>
            <w:r>
              <w:rPr>
                <w:noProof/>
                <w:webHidden/>
              </w:rPr>
              <w:fldChar w:fldCharType="end"/>
            </w:r>
          </w:hyperlink>
        </w:p>
        <w:p w14:paraId="1375DD8A" w14:textId="1A60BBBC" w:rsidR="00E71867" w:rsidRDefault="00E71867">
          <w:pPr>
            <w:pStyle w:val="TOC1"/>
            <w:tabs>
              <w:tab w:val="right" w:leader="dot" w:pos="9016"/>
            </w:tabs>
            <w:rPr>
              <w:rFonts w:asciiTheme="minorHAnsi" w:eastAsiaTheme="minorEastAsia" w:hAnsiTheme="minorHAnsi"/>
              <w:noProof/>
              <w:lang w:eastAsia="en-GB"/>
            </w:rPr>
          </w:pPr>
          <w:hyperlink w:anchor="_Toc135336235" w:history="1">
            <w:r w:rsidRPr="0047008A">
              <w:rPr>
                <w:rStyle w:val="Hyperlink"/>
                <w:noProof/>
              </w:rPr>
              <w:t>Glossary of Terms</w:t>
            </w:r>
            <w:r>
              <w:rPr>
                <w:noProof/>
                <w:webHidden/>
              </w:rPr>
              <w:tab/>
            </w:r>
            <w:r>
              <w:rPr>
                <w:noProof/>
                <w:webHidden/>
              </w:rPr>
              <w:fldChar w:fldCharType="begin"/>
            </w:r>
            <w:r>
              <w:rPr>
                <w:noProof/>
                <w:webHidden/>
              </w:rPr>
              <w:instrText xml:space="preserve"> PAGEREF _Toc135336235 \h </w:instrText>
            </w:r>
            <w:r>
              <w:rPr>
                <w:noProof/>
                <w:webHidden/>
              </w:rPr>
            </w:r>
            <w:r>
              <w:rPr>
                <w:noProof/>
                <w:webHidden/>
              </w:rPr>
              <w:fldChar w:fldCharType="separate"/>
            </w:r>
            <w:r>
              <w:rPr>
                <w:noProof/>
                <w:webHidden/>
              </w:rPr>
              <w:t>iv</w:t>
            </w:r>
            <w:r>
              <w:rPr>
                <w:noProof/>
                <w:webHidden/>
              </w:rPr>
              <w:fldChar w:fldCharType="end"/>
            </w:r>
          </w:hyperlink>
        </w:p>
        <w:p w14:paraId="2BC0A969" w14:textId="21CB05BD" w:rsidR="00E71867" w:rsidRDefault="00E71867">
          <w:pPr>
            <w:pStyle w:val="TOC1"/>
            <w:tabs>
              <w:tab w:val="right" w:leader="dot" w:pos="9016"/>
            </w:tabs>
            <w:rPr>
              <w:rFonts w:asciiTheme="minorHAnsi" w:eastAsiaTheme="minorEastAsia" w:hAnsiTheme="minorHAnsi"/>
              <w:noProof/>
              <w:lang w:eastAsia="en-GB"/>
            </w:rPr>
          </w:pPr>
          <w:hyperlink w:anchor="_Toc135336236" w:history="1">
            <w:r w:rsidRPr="0047008A">
              <w:rPr>
                <w:rStyle w:val="Hyperlink"/>
                <w:noProof/>
              </w:rPr>
              <w:t>Table of figures</w:t>
            </w:r>
            <w:r>
              <w:rPr>
                <w:noProof/>
                <w:webHidden/>
              </w:rPr>
              <w:tab/>
            </w:r>
            <w:r>
              <w:rPr>
                <w:noProof/>
                <w:webHidden/>
              </w:rPr>
              <w:fldChar w:fldCharType="begin"/>
            </w:r>
            <w:r>
              <w:rPr>
                <w:noProof/>
                <w:webHidden/>
              </w:rPr>
              <w:instrText xml:space="preserve"> PAGEREF _Toc135336236 \h </w:instrText>
            </w:r>
            <w:r>
              <w:rPr>
                <w:noProof/>
                <w:webHidden/>
              </w:rPr>
            </w:r>
            <w:r>
              <w:rPr>
                <w:noProof/>
                <w:webHidden/>
              </w:rPr>
              <w:fldChar w:fldCharType="separate"/>
            </w:r>
            <w:r>
              <w:rPr>
                <w:noProof/>
                <w:webHidden/>
              </w:rPr>
              <w:t>vi</w:t>
            </w:r>
            <w:r>
              <w:rPr>
                <w:noProof/>
                <w:webHidden/>
              </w:rPr>
              <w:fldChar w:fldCharType="end"/>
            </w:r>
          </w:hyperlink>
        </w:p>
        <w:p w14:paraId="192FF66A" w14:textId="3860667A" w:rsidR="00E71867" w:rsidRDefault="00E71867">
          <w:pPr>
            <w:pStyle w:val="TOC1"/>
            <w:tabs>
              <w:tab w:val="right" w:leader="dot" w:pos="9016"/>
            </w:tabs>
            <w:rPr>
              <w:rFonts w:asciiTheme="minorHAnsi" w:eastAsiaTheme="minorEastAsia" w:hAnsiTheme="minorHAnsi"/>
              <w:noProof/>
              <w:lang w:eastAsia="en-GB"/>
            </w:rPr>
          </w:pPr>
          <w:hyperlink w:anchor="_Toc135336237" w:history="1">
            <w:r w:rsidRPr="0047008A">
              <w:rPr>
                <w:rStyle w:val="Hyperlink"/>
                <w:noProof/>
              </w:rPr>
              <w:t>Table of tables</w:t>
            </w:r>
            <w:r>
              <w:rPr>
                <w:noProof/>
                <w:webHidden/>
              </w:rPr>
              <w:tab/>
            </w:r>
            <w:r>
              <w:rPr>
                <w:noProof/>
                <w:webHidden/>
              </w:rPr>
              <w:fldChar w:fldCharType="begin"/>
            </w:r>
            <w:r>
              <w:rPr>
                <w:noProof/>
                <w:webHidden/>
              </w:rPr>
              <w:instrText xml:space="preserve"> PAGEREF _Toc135336237 \h </w:instrText>
            </w:r>
            <w:r>
              <w:rPr>
                <w:noProof/>
                <w:webHidden/>
              </w:rPr>
            </w:r>
            <w:r>
              <w:rPr>
                <w:noProof/>
                <w:webHidden/>
              </w:rPr>
              <w:fldChar w:fldCharType="separate"/>
            </w:r>
            <w:r>
              <w:rPr>
                <w:noProof/>
                <w:webHidden/>
              </w:rPr>
              <w:t>vii</w:t>
            </w:r>
            <w:r>
              <w:rPr>
                <w:noProof/>
                <w:webHidden/>
              </w:rPr>
              <w:fldChar w:fldCharType="end"/>
            </w:r>
          </w:hyperlink>
        </w:p>
        <w:p w14:paraId="600D0F1B" w14:textId="54A29853" w:rsidR="00E71867" w:rsidRDefault="00E71867">
          <w:pPr>
            <w:pStyle w:val="TOC1"/>
            <w:tabs>
              <w:tab w:val="right" w:leader="dot" w:pos="9016"/>
            </w:tabs>
            <w:rPr>
              <w:rFonts w:asciiTheme="minorHAnsi" w:eastAsiaTheme="minorEastAsia" w:hAnsiTheme="minorHAnsi"/>
              <w:noProof/>
              <w:lang w:eastAsia="en-GB"/>
            </w:rPr>
          </w:pPr>
          <w:hyperlink w:anchor="_Toc135336238" w:history="1">
            <w:r w:rsidRPr="0047008A">
              <w:rPr>
                <w:rStyle w:val="Hyperlink"/>
                <w:noProof/>
              </w:rPr>
              <w:t>Contents Page</w:t>
            </w:r>
            <w:r>
              <w:rPr>
                <w:noProof/>
                <w:webHidden/>
              </w:rPr>
              <w:tab/>
            </w:r>
            <w:r>
              <w:rPr>
                <w:noProof/>
                <w:webHidden/>
              </w:rPr>
              <w:fldChar w:fldCharType="begin"/>
            </w:r>
            <w:r>
              <w:rPr>
                <w:noProof/>
                <w:webHidden/>
              </w:rPr>
              <w:instrText xml:space="preserve"> PAGEREF _Toc135336238 \h </w:instrText>
            </w:r>
            <w:r>
              <w:rPr>
                <w:noProof/>
                <w:webHidden/>
              </w:rPr>
            </w:r>
            <w:r>
              <w:rPr>
                <w:noProof/>
                <w:webHidden/>
              </w:rPr>
              <w:fldChar w:fldCharType="separate"/>
            </w:r>
            <w:r>
              <w:rPr>
                <w:noProof/>
                <w:webHidden/>
              </w:rPr>
              <w:t>viii</w:t>
            </w:r>
            <w:r>
              <w:rPr>
                <w:noProof/>
                <w:webHidden/>
              </w:rPr>
              <w:fldChar w:fldCharType="end"/>
            </w:r>
          </w:hyperlink>
        </w:p>
        <w:p w14:paraId="70096D66" w14:textId="59E63F4E" w:rsidR="00E71867" w:rsidRDefault="00E71867">
          <w:pPr>
            <w:pStyle w:val="TOC1"/>
            <w:tabs>
              <w:tab w:val="left" w:pos="660"/>
              <w:tab w:val="right" w:leader="dot" w:pos="9016"/>
            </w:tabs>
            <w:rPr>
              <w:rFonts w:asciiTheme="minorHAnsi" w:eastAsiaTheme="minorEastAsia" w:hAnsiTheme="minorHAnsi"/>
              <w:noProof/>
              <w:lang w:eastAsia="en-GB"/>
            </w:rPr>
          </w:pPr>
          <w:hyperlink w:anchor="_Toc135336239" w:history="1">
            <w:r w:rsidRPr="0047008A">
              <w:rPr>
                <w:rStyle w:val="Hyperlink"/>
                <w:noProof/>
              </w:rPr>
              <w:t>1.0</w:t>
            </w:r>
            <w:r>
              <w:rPr>
                <w:rFonts w:asciiTheme="minorHAnsi" w:eastAsiaTheme="minorEastAsia" w:hAnsiTheme="minorHAnsi"/>
                <w:noProof/>
                <w:lang w:eastAsia="en-GB"/>
              </w:rPr>
              <w:tab/>
            </w:r>
            <w:r w:rsidRPr="0047008A">
              <w:rPr>
                <w:rStyle w:val="Hyperlink"/>
                <w:noProof/>
              </w:rPr>
              <w:t>Introduction</w:t>
            </w:r>
            <w:r>
              <w:rPr>
                <w:noProof/>
                <w:webHidden/>
              </w:rPr>
              <w:tab/>
            </w:r>
            <w:r>
              <w:rPr>
                <w:noProof/>
                <w:webHidden/>
              </w:rPr>
              <w:fldChar w:fldCharType="begin"/>
            </w:r>
            <w:r>
              <w:rPr>
                <w:noProof/>
                <w:webHidden/>
              </w:rPr>
              <w:instrText xml:space="preserve"> PAGEREF _Toc135336239 \h </w:instrText>
            </w:r>
            <w:r>
              <w:rPr>
                <w:noProof/>
                <w:webHidden/>
              </w:rPr>
            </w:r>
            <w:r>
              <w:rPr>
                <w:noProof/>
                <w:webHidden/>
              </w:rPr>
              <w:fldChar w:fldCharType="separate"/>
            </w:r>
            <w:r>
              <w:rPr>
                <w:noProof/>
                <w:webHidden/>
              </w:rPr>
              <w:t>1</w:t>
            </w:r>
            <w:r>
              <w:rPr>
                <w:noProof/>
                <w:webHidden/>
              </w:rPr>
              <w:fldChar w:fldCharType="end"/>
            </w:r>
          </w:hyperlink>
        </w:p>
        <w:p w14:paraId="34B6E627" w14:textId="30225040" w:rsidR="00E71867" w:rsidRDefault="00E71867">
          <w:pPr>
            <w:pStyle w:val="TOC2"/>
            <w:tabs>
              <w:tab w:val="left" w:pos="880"/>
              <w:tab w:val="right" w:leader="dot" w:pos="9016"/>
            </w:tabs>
            <w:rPr>
              <w:rFonts w:asciiTheme="minorHAnsi" w:eastAsiaTheme="minorEastAsia" w:hAnsiTheme="minorHAnsi"/>
              <w:noProof/>
              <w:lang w:eastAsia="en-GB"/>
            </w:rPr>
          </w:pPr>
          <w:hyperlink w:anchor="_Toc135336240" w:history="1">
            <w:r w:rsidRPr="0047008A">
              <w:rPr>
                <w:rStyle w:val="Hyperlink"/>
                <w:noProof/>
              </w:rPr>
              <w:t>1.1</w:t>
            </w:r>
            <w:r>
              <w:rPr>
                <w:rFonts w:asciiTheme="minorHAnsi" w:eastAsiaTheme="minorEastAsia" w:hAnsiTheme="minorHAnsi"/>
                <w:noProof/>
                <w:lang w:eastAsia="en-GB"/>
              </w:rPr>
              <w:tab/>
            </w:r>
            <w:r w:rsidRPr="0047008A">
              <w:rPr>
                <w:rStyle w:val="Hyperlink"/>
                <w:noProof/>
              </w:rPr>
              <w:t>Aims</w:t>
            </w:r>
            <w:r>
              <w:rPr>
                <w:noProof/>
                <w:webHidden/>
              </w:rPr>
              <w:tab/>
            </w:r>
            <w:r>
              <w:rPr>
                <w:noProof/>
                <w:webHidden/>
              </w:rPr>
              <w:fldChar w:fldCharType="begin"/>
            </w:r>
            <w:r>
              <w:rPr>
                <w:noProof/>
                <w:webHidden/>
              </w:rPr>
              <w:instrText xml:space="preserve"> PAGEREF _Toc135336240 \h </w:instrText>
            </w:r>
            <w:r>
              <w:rPr>
                <w:noProof/>
                <w:webHidden/>
              </w:rPr>
            </w:r>
            <w:r>
              <w:rPr>
                <w:noProof/>
                <w:webHidden/>
              </w:rPr>
              <w:fldChar w:fldCharType="separate"/>
            </w:r>
            <w:r>
              <w:rPr>
                <w:noProof/>
                <w:webHidden/>
              </w:rPr>
              <w:t>1</w:t>
            </w:r>
            <w:r>
              <w:rPr>
                <w:noProof/>
                <w:webHidden/>
              </w:rPr>
              <w:fldChar w:fldCharType="end"/>
            </w:r>
          </w:hyperlink>
        </w:p>
        <w:p w14:paraId="67A848FF" w14:textId="6ECDB16D" w:rsidR="00E71867" w:rsidRDefault="00E71867">
          <w:pPr>
            <w:pStyle w:val="TOC2"/>
            <w:tabs>
              <w:tab w:val="left" w:pos="880"/>
              <w:tab w:val="right" w:leader="dot" w:pos="9016"/>
            </w:tabs>
            <w:rPr>
              <w:rFonts w:asciiTheme="minorHAnsi" w:eastAsiaTheme="minorEastAsia" w:hAnsiTheme="minorHAnsi"/>
              <w:noProof/>
              <w:lang w:eastAsia="en-GB"/>
            </w:rPr>
          </w:pPr>
          <w:hyperlink w:anchor="_Toc135336241" w:history="1">
            <w:r w:rsidRPr="0047008A">
              <w:rPr>
                <w:rStyle w:val="Hyperlink"/>
                <w:noProof/>
              </w:rPr>
              <w:t>1.2</w:t>
            </w:r>
            <w:r>
              <w:rPr>
                <w:rFonts w:asciiTheme="minorHAnsi" w:eastAsiaTheme="minorEastAsia" w:hAnsiTheme="minorHAnsi"/>
                <w:noProof/>
                <w:lang w:eastAsia="en-GB"/>
              </w:rPr>
              <w:tab/>
            </w:r>
            <w:r w:rsidRPr="0047008A">
              <w:rPr>
                <w:rStyle w:val="Hyperlink"/>
                <w:noProof/>
              </w:rPr>
              <w:t>Objectives</w:t>
            </w:r>
            <w:r>
              <w:rPr>
                <w:noProof/>
                <w:webHidden/>
              </w:rPr>
              <w:tab/>
            </w:r>
            <w:r>
              <w:rPr>
                <w:noProof/>
                <w:webHidden/>
              </w:rPr>
              <w:fldChar w:fldCharType="begin"/>
            </w:r>
            <w:r>
              <w:rPr>
                <w:noProof/>
                <w:webHidden/>
              </w:rPr>
              <w:instrText xml:space="preserve"> PAGEREF _Toc135336241 \h </w:instrText>
            </w:r>
            <w:r>
              <w:rPr>
                <w:noProof/>
                <w:webHidden/>
              </w:rPr>
            </w:r>
            <w:r>
              <w:rPr>
                <w:noProof/>
                <w:webHidden/>
              </w:rPr>
              <w:fldChar w:fldCharType="separate"/>
            </w:r>
            <w:r>
              <w:rPr>
                <w:noProof/>
                <w:webHidden/>
              </w:rPr>
              <w:t>1</w:t>
            </w:r>
            <w:r>
              <w:rPr>
                <w:noProof/>
                <w:webHidden/>
              </w:rPr>
              <w:fldChar w:fldCharType="end"/>
            </w:r>
          </w:hyperlink>
        </w:p>
        <w:p w14:paraId="3E054EE1" w14:textId="03F64415" w:rsidR="00E71867" w:rsidRDefault="00E71867">
          <w:pPr>
            <w:pStyle w:val="TOC2"/>
            <w:tabs>
              <w:tab w:val="left" w:pos="880"/>
              <w:tab w:val="right" w:leader="dot" w:pos="9016"/>
            </w:tabs>
            <w:rPr>
              <w:rFonts w:asciiTheme="minorHAnsi" w:eastAsiaTheme="minorEastAsia" w:hAnsiTheme="minorHAnsi"/>
              <w:noProof/>
              <w:lang w:eastAsia="en-GB"/>
            </w:rPr>
          </w:pPr>
          <w:hyperlink w:anchor="_Toc135336242" w:history="1">
            <w:r w:rsidRPr="0047008A">
              <w:rPr>
                <w:rStyle w:val="Hyperlink"/>
                <w:noProof/>
              </w:rPr>
              <w:t>1.3</w:t>
            </w:r>
            <w:r>
              <w:rPr>
                <w:rFonts w:asciiTheme="minorHAnsi" w:eastAsiaTheme="minorEastAsia" w:hAnsiTheme="minorHAnsi"/>
                <w:noProof/>
                <w:lang w:eastAsia="en-GB"/>
              </w:rPr>
              <w:tab/>
            </w:r>
            <w:r w:rsidRPr="0047008A">
              <w:rPr>
                <w:rStyle w:val="Hyperlink"/>
                <w:noProof/>
              </w:rPr>
              <w:t>Limitations</w:t>
            </w:r>
            <w:r>
              <w:rPr>
                <w:noProof/>
                <w:webHidden/>
              </w:rPr>
              <w:tab/>
            </w:r>
            <w:r>
              <w:rPr>
                <w:noProof/>
                <w:webHidden/>
              </w:rPr>
              <w:fldChar w:fldCharType="begin"/>
            </w:r>
            <w:r>
              <w:rPr>
                <w:noProof/>
                <w:webHidden/>
              </w:rPr>
              <w:instrText xml:space="preserve"> PAGEREF _Toc135336242 \h </w:instrText>
            </w:r>
            <w:r>
              <w:rPr>
                <w:noProof/>
                <w:webHidden/>
              </w:rPr>
            </w:r>
            <w:r>
              <w:rPr>
                <w:noProof/>
                <w:webHidden/>
              </w:rPr>
              <w:fldChar w:fldCharType="separate"/>
            </w:r>
            <w:r>
              <w:rPr>
                <w:noProof/>
                <w:webHidden/>
              </w:rPr>
              <w:t>1</w:t>
            </w:r>
            <w:r>
              <w:rPr>
                <w:noProof/>
                <w:webHidden/>
              </w:rPr>
              <w:fldChar w:fldCharType="end"/>
            </w:r>
          </w:hyperlink>
        </w:p>
        <w:p w14:paraId="6CAFEB52" w14:textId="1E0CC7B9" w:rsidR="00E71867" w:rsidRDefault="00E71867">
          <w:pPr>
            <w:pStyle w:val="TOC2"/>
            <w:tabs>
              <w:tab w:val="left" w:pos="880"/>
              <w:tab w:val="right" w:leader="dot" w:pos="9016"/>
            </w:tabs>
            <w:rPr>
              <w:rFonts w:asciiTheme="minorHAnsi" w:eastAsiaTheme="minorEastAsia" w:hAnsiTheme="minorHAnsi"/>
              <w:noProof/>
              <w:lang w:eastAsia="en-GB"/>
            </w:rPr>
          </w:pPr>
          <w:hyperlink w:anchor="_Toc135336243" w:history="1">
            <w:r w:rsidRPr="0047008A">
              <w:rPr>
                <w:rStyle w:val="Hyperlink"/>
                <w:noProof/>
              </w:rPr>
              <w:t>1.4</w:t>
            </w:r>
            <w:r>
              <w:rPr>
                <w:rFonts w:asciiTheme="minorHAnsi" w:eastAsiaTheme="minorEastAsia" w:hAnsiTheme="minorHAnsi"/>
                <w:noProof/>
                <w:lang w:eastAsia="en-GB"/>
              </w:rPr>
              <w:tab/>
            </w:r>
            <w:r w:rsidRPr="0047008A">
              <w:rPr>
                <w:rStyle w:val="Hyperlink"/>
                <w:noProof/>
              </w:rPr>
              <w:t>Introduction to Plated Through Hole (PTH)</w:t>
            </w:r>
            <w:r>
              <w:rPr>
                <w:noProof/>
                <w:webHidden/>
              </w:rPr>
              <w:tab/>
            </w:r>
            <w:r>
              <w:rPr>
                <w:noProof/>
                <w:webHidden/>
              </w:rPr>
              <w:fldChar w:fldCharType="begin"/>
            </w:r>
            <w:r>
              <w:rPr>
                <w:noProof/>
                <w:webHidden/>
              </w:rPr>
              <w:instrText xml:space="preserve"> PAGEREF _Toc135336243 \h </w:instrText>
            </w:r>
            <w:r>
              <w:rPr>
                <w:noProof/>
                <w:webHidden/>
              </w:rPr>
            </w:r>
            <w:r>
              <w:rPr>
                <w:noProof/>
                <w:webHidden/>
              </w:rPr>
              <w:fldChar w:fldCharType="separate"/>
            </w:r>
            <w:r>
              <w:rPr>
                <w:noProof/>
                <w:webHidden/>
              </w:rPr>
              <w:t>3</w:t>
            </w:r>
            <w:r>
              <w:rPr>
                <w:noProof/>
                <w:webHidden/>
              </w:rPr>
              <w:fldChar w:fldCharType="end"/>
            </w:r>
          </w:hyperlink>
        </w:p>
        <w:p w14:paraId="33E3A3F9" w14:textId="0944A742" w:rsidR="00E71867" w:rsidRDefault="00E71867">
          <w:pPr>
            <w:pStyle w:val="TOC2"/>
            <w:tabs>
              <w:tab w:val="left" w:pos="880"/>
              <w:tab w:val="right" w:leader="dot" w:pos="9016"/>
            </w:tabs>
            <w:rPr>
              <w:rFonts w:asciiTheme="minorHAnsi" w:eastAsiaTheme="minorEastAsia" w:hAnsiTheme="minorHAnsi"/>
              <w:noProof/>
              <w:lang w:eastAsia="en-GB"/>
            </w:rPr>
          </w:pPr>
          <w:hyperlink w:anchor="_Toc135336244" w:history="1">
            <w:r w:rsidRPr="0047008A">
              <w:rPr>
                <w:rStyle w:val="Hyperlink"/>
                <w:noProof/>
              </w:rPr>
              <w:t>1.5</w:t>
            </w:r>
            <w:r>
              <w:rPr>
                <w:rFonts w:asciiTheme="minorHAnsi" w:eastAsiaTheme="minorEastAsia" w:hAnsiTheme="minorHAnsi"/>
                <w:noProof/>
                <w:lang w:eastAsia="en-GB"/>
              </w:rPr>
              <w:tab/>
            </w:r>
            <w:r w:rsidRPr="0047008A">
              <w:rPr>
                <w:rStyle w:val="Hyperlink"/>
                <w:noProof/>
              </w:rPr>
              <w:t>Company Introduction</w:t>
            </w:r>
            <w:r>
              <w:rPr>
                <w:noProof/>
                <w:webHidden/>
              </w:rPr>
              <w:tab/>
            </w:r>
            <w:r>
              <w:rPr>
                <w:noProof/>
                <w:webHidden/>
              </w:rPr>
              <w:fldChar w:fldCharType="begin"/>
            </w:r>
            <w:r>
              <w:rPr>
                <w:noProof/>
                <w:webHidden/>
              </w:rPr>
              <w:instrText xml:space="preserve"> PAGEREF _Toc135336244 \h </w:instrText>
            </w:r>
            <w:r>
              <w:rPr>
                <w:noProof/>
                <w:webHidden/>
              </w:rPr>
            </w:r>
            <w:r>
              <w:rPr>
                <w:noProof/>
                <w:webHidden/>
              </w:rPr>
              <w:fldChar w:fldCharType="separate"/>
            </w:r>
            <w:r>
              <w:rPr>
                <w:noProof/>
                <w:webHidden/>
              </w:rPr>
              <w:t>4</w:t>
            </w:r>
            <w:r>
              <w:rPr>
                <w:noProof/>
                <w:webHidden/>
              </w:rPr>
              <w:fldChar w:fldCharType="end"/>
            </w:r>
          </w:hyperlink>
        </w:p>
        <w:p w14:paraId="3F16529C" w14:textId="7F3F99DC" w:rsidR="00E71867" w:rsidRDefault="00E71867">
          <w:pPr>
            <w:pStyle w:val="TOC3"/>
            <w:tabs>
              <w:tab w:val="left" w:pos="1320"/>
              <w:tab w:val="right" w:leader="dot" w:pos="9016"/>
            </w:tabs>
            <w:rPr>
              <w:rFonts w:asciiTheme="minorHAnsi" w:eastAsiaTheme="minorEastAsia" w:hAnsiTheme="minorHAnsi"/>
              <w:noProof/>
              <w:lang w:eastAsia="en-GB"/>
            </w:rPr>
          </w:pPr>
          <w:hyperlink w:anchor="_Toc135336245" w:history="1">
            <w:r w:rsidRPr="0047008A">
              <w:rPr>
                <w:rStyle w:val="Hyperlink"/>
                <w:noProof/>
              </w:rPr>
              <w:t>1.5.1</w:t>
            </w:r>
            <w:r>
              <w:rPr>
                <w:rFonts w:asciiTheme="minorHAnsi" w:eastAsiaTheme="minorEastAsia" w:hAnsiTheme="minorHAnsi"/>
                <w:noProof/>
                <w:lang w:eastAsia="en-GB"/>
              </w:rPr>
              <w:tab/>
            </w:r>
            <w:r w:rsidRPr="0047008A">
              <w:rPr>
                <w:rStyle w:val="Hyperlink"/>
                <w:noProof/>
              </w:rPr>
              <w:t>Design constraints</w:t>
            </w:r>
            <w:r>
              <w:rPr>
                <w:noProof/>
                <w:webHidden/>
              </w:rPr>
              <w:tab/>
            </w:r>
            <w:r>
              <w:rPr>
                <w:noProof/>
                <w:webHidden/>
              </w:rPr>
              <w:fldChar w:fldCharType="begin"/>
            </w:r>
            <w:r>
              <w:rPr>
                <w:noProof/>
                <w:webHidden/>
              </w:rPr>
              <w:instrText xml:space="preserve"> PAGEREF _Toc135336245 \h </w:instrText>
            </w:r>
            <w:r>
              <w:rPr>
                <w:noProof/>
                <w:webHidden/>
              </w:rPr>
            </w:r>
            <w:r>
              <w:rPr>
                <w:noProof/>
                <w:webHidden/>
              </w:rPr>
              <w:fldChar w:fldCharType="separate"/>
            </w:r>
            <w:r>
              <w:rPr>
                <w:noProof/>
                <w:webHidden/>
              </w:rPr>
              <w:t>6</w:t>
            </w:r>
            <w:r>
              <w:rPr>
                <w:noProof/>
                <w:webHidden/>
              </w:rPr>
              <w:fldChar w:fldCharType="end"/>
            </w:r>
          </w:hyperlink>
        </w:p>
        <w:p w14:paraId="566C0BA1" w14:textId="4121C16D" w:rsidR="00E71867" w:rsidRDefault="00E71867">
          <w:pPr>
            <w:pStyle w:val="TOC3"/>
            <w:tabs>
              <w:tab w:val="left" w:pos="1320"/>
              <w:tab w:val="right" w:leader="dot" w:pos="9016"/>
            </w:tabs>
            <w:rPr>
              <w:rFonts w:asciiTheme="minorHAnsi" w:eastAsiaTheme="minorEastAsia" w:hAnsiTheme="minorHAnsi"/>
              <w:noProof/>
              <w:lang w:eastAsia="en-GB"/>
            </w:rPr>
          </w:pPr>
          <w:hyperlink w:anchor="_Toc135336246" w:history="1">
            <w:r w:rsidRPr="0047008A">
              <w:rPr>
                <w:rStyle w:val="Hyperlink"/>
                <w:noProof/>
              </w:rPr>
              <w:t>1.5.2</w:t>
            </w:r>
            <w:r>
              <w:rPr>
                <w:rFonts w:asciiTheme="minorHAnsi" w:eastAsiaTheme="minorEastAsia" w:hAnsiTheme="minorHAnsi"/>
                <w:noProof/>
                <w:lang w:eastAsia="en-GB"/>
              </w:rPr>
              <w:tab/>
            </w:r>
            <w:r w:rsidRPr="0047008A">
              <w:rPr>
                <w:rStyle w:val="Hyperlink"/>
                <w:noProof/>
              </w:rPr>
              <w:t>The Impact of Manual Operations</w:t>
            </w:r>
            <w:r>
              <w:rPr>
                <w:noProof/>
                <w:webHidden/>
              </w:rPr>
              <w:tab/>
            </w:r>
            <w:r>
              <w:rPr>
                <w:noProof/>
                <w:webHidden/>
              </w:rPr>
              <w:fldChar w:fldCharType="begin"/>
            </w:r>
            <w:r>
              <w:rPr>
                <w:noProof/>
                <w:webHidden/>
              </w:rPr>
              <w:instrText xml:space="preserve"> PAGEREF _Toc135336246 \h </w:instrText>
            </w:r>
            <w:r>
              <w:rPr>
                <w:noProof/>
                <w:webHidden/>
              </w:rPr>
            </w:r>
            <w:r>
              <w:rPr>
                <w:noProof/>
                <w:webHidden/>
              </w:rPr>
              <w:fldChar w:fldCharType="separate"/>
            </w:r>
            <w:r>
              <w:rPr>
                <w:noProof/>
                <w:webHidden/>
              </w:rPr>
              <w:t>6</w:t>
            </w:r>
            <w:r>
              <w:rPr>
                <w:noProof/>
                <w:webHidden/>
              </w:rPr>
              <w:fldChar w:fldCharType="end"/>
            </w:r>
          </w:hyperlink>
        </w:p>
        <w:p w14:paraId="0A06FAFB" w14:textId="2A43BEA7" w:rsidR="00E71867" w:rsidRDefault="00E71867">
          <w:pPr>
            <w:pStyle w:val="TOC3"/>
            <w:tabs>
              <w:tab w:val="left" w:pos="1320"/>
              <w:tab w:val="right" w:leader="dot" w:pos="9016"/>
            </w:tabs>
            <w:rPr>
              <w:rFonts w:asciiTheme="minorHAnsi" w:eastAsiaTheme="minorEastAsia" w:hAnsiTheme="minorHAnsi"/>
              <w:noProof/>
              <w:lang w:eastAsia="en-GB"/>
            </w:rPr>
          </w:pPr>
          <w:hyperlink w:anchor="_Toc135336247" w:history="1">
            <w:r w:rsidRPr="0047008A">
              <w:rPr>
                <w:rStyle w:val="Hyperlink"/>
                <w:noProof/>
              </w:rPr>
              <w:t>1.5.3</w:t>
            </w:r>
            <w:r>
              <w:rPr>
                <w:rFonts w:asciiTheme="minorHAnsi" w:eastAsiaTheme="minorEastAsia" w:hAnsiTheme="minorHAnsi"/>
                <w:noProof/>
                <w:lang w:eastAsia="en-GB"/>
              </w:rPr>
              <w:tab/>
            </w:r>
            <w:r w:rsidRPr="0047008A">
              <w:rPr>
                <w:rStyle w:val="Hyperlink"/>
                <w:noProof/>
              </w:rPr>
              <w:t>Current Quality Issues</w:t>
            </w:r>
            <w:r>
              <w:rPr>
                <w:noProof/>
                <w:webHidden/>
              </w:rPr>
              <w:tab/>
            </w:r>
            <w:r>
              <w:rPr>
                <w:noProof/>
                <w:webHidden/>
              </w:rPr>
              <w:fldChar w:fldCharType="begin"/>
            </w:r>
            <w:r>
              <w:rPr>
                <w:noProof/>
                <w:webHidden/>
              </w:rPr>
              <w:instrText xml:space="preserve"> PAGEREF _Toc135336247 \h </w:instrText>
            </w:r>
            <w:r>
              <w:rPr>
                <w:noProof/>
                <w:webHidden/>
              </w:rPr>
            </w:r>
            <w:r>
              <w:rPr>
                <w:noProof/>
                <w:webHidden/>
              </w:rPr>
              <w:fldChar w:fldCharType="separate"/>
            </w:r>
            <w:r>
              <w:rPr>
                <w:noProof/>
                <w:webHidden/>
              </w:rPr>
              <w:t>12</w:t>
            </w:r>
            <w:r>
              <w:rPr>
                <w:noProof/>
                <w:webHidden/>
              </w:rPr>
              <w:fldChar w:fldCharType="end"/>
            </w:r>
          </w:hyperlink>
        </w:p>
        <w:p w14:paraId="48D71A58" w14:textId="13B75395" w:rsidR="00E71867" w:rsidRDefault="00E71867">
          <w:pPr>
            <w:pStyle w:val="TOC1"/>
            <w:tabs>
              <w:tab w:val="left" w:pos="660"/>
              <w:tab w:val="right" w:leader="dot" w:pos="9016"/>
            </w:tabs>
            <w:rPr>
              <w:rFonts w:asciiTheme="minorHAnsi" w:eastAsiaTheme="minorEastAsia" w:hAnsiTheme="minorHAnsi"/>
              <w:noProof/>
              <w:lang w:eastAsia="en-GB"/>
            </w:rPr>
          </w:pPr>
          <w:hyperlink w:anchor="_Toc135336248" w:history="1">
            <w:r w:rsidRPr="0047008A">
              <w:rPr>
                <w:rStyle w:val="Hyperlink"/>
                <w:noProof/>
              </w:rPr>
              <w:t>2.0</w:t>
            </w:r>
            <w:r>
              <w:rPr>
                <w:rFonts w:asciiTheme="minorHAnsi" w:eastAsiaTheme="minorEastAsia" w:hAnsiTheme="minorHAnsi"/>
                <w:noProof/>
                <w:lang w:eastAsia="en-GB"/>
              </w:rPr>
              <w:tab/>
            </w:r>
            <w:r w:rsidRPr="0047008A">
              <w:rPr>
                <w:rStyle w:val="Hyperlink"/>
                <w:noProof/>
              </w:rPr>
              <w:t>Literature Review</w:t>
            </w:r>
            <w:r>
              <w:rPr>
                <w:noProof/>
                <w:webHidden/>
              </w:rPr>
              <w:tab/>
            </w:r>
            <w:r>
              <w:rPr>
                <w:noProof/>
                <w:webHidden/>
              </w:rPr>
              <w:fldChar w:fldCharType="begin"/>
            </w:r>
            <w:r>
              <w:rPr>
                <w:noProof/>
                <w:webHidden/>
              </w:rPr>
              <w:instrText xml:space="preserve"> PAGEREF _Toc135336248 \h </w:instrText>
            </w:r>
            <w:r>
              <w:rPr>
                <w:noProof/>
                <w:webHidden/>
              </w:rPr>
            </w:r>
            <w:r>
              <w:rPr>
                <w:noProof/>
                <w:webHidden/>
              </w:rPr>
              <w:fldChar w:fldCharType="separate"/>
            </w:r>
            <w:r>
              <w:rPr>
                <w:noProof/>
                <w:webHidden/>
              </w:rPr>
              <w:t>14</w:t>
            </w:r>
            <w:r>
              <w:rPr>
                <w:noProof/>
                <w:webHidden/>
              </w:rPr>
              <w:fldChar w:fldCharType="end"/>
            </w:r>
          </w:hyperlink>
        </w:p>
        <w:p w14:paraId="7F1A6D6B" w14:textId="6B3606FA" w:rsidR="00E71867" w:rsidRDefault="00E71867">
          <w:pPr>
            <w:pStyle w:val="TOC2"/>
            <w:tabs>
              <w:tab w:val="left" w:pos="880"/>
              <w:tab w:val="right" w:leader="dot" w:pos="9016"/>
            </w:tabs>
            <w:rPr>
              <w:rFonts w:asciiTheme="minorHAnsi" w:eastAsiaTheme="minorEastAsia" w:hAnsiTheme="minorHAnsi"/>
              <w:noProof/>
              <w:lang w:eastAsia="en-GB"/>
            </w:rPr>
          </w:pPr>
          <w:hyperlink w:anchor="_Toc135336249" w:history="1">
            <w:r w:rsidRPr="0047008A">
              <w:rPr>
                <w:rStyle w:val="Hyperlink"/>
                <w:noProof/>
              </w:rPr>
              <w:t>2.1</w:t>
            </w:r>
            <w:r>
              <w:rPr>
                <w:rFonts w:asciiTheme="minorHAnsi" w:eastAsiaTheme="minorEastAsia" w:hAnsiTheme="minorHAnsi"/>
                <w:noProof/>
                <w:lang w:eastAsia="en-GB"/>
              </w:rPr>
              <w:tab/>
            </w:r>
            <w:r w:rsidRPr="0047008A">
              <w:rPr>
                <w:rStyle w:val="Hyperlink"/>
                <w:noProof/>
              </w:rPr>
              <w:t>Automated Plated Through Hole Solutions</w:t>
            </w:r>
            <w:r>
              <w:rPr>
                <w:noProof/>
                <w:webHidden/>
              </w:rPr>
              <w:tab/>
            </w:r>
            <w:r>
              <w:rPr>
                <w:noProof/>
                <w:webHidden/>
              </w:rPr>
              <w:fldChar w:fldCharType="begin"/>
            </w:r>
            <w:r>
              <w:rPr>
                <w:noProof/>
                <w:webHidden/>
              </w:rPr>
              <w:instrText xml:space="preserve"> PAGEREF _Toc135336249 \h </w:instrText>
            </w:r>
            <w:r>
              <w:rPr>
                <w:noProof/>
                <w:webHidden/>
              </w:rPr>
            </w:r>
            <w:r>
              <w:rPr>
                <w:noProof/>
                <w:webHidden/>
              </w:rPr>
              <w:fldChar w:fldCharType="separate"/>
            </w:r>
            <w:r>
              <w:rPr>
                <w:noProof/>
                <w:webHidden/>
              </w:rPr>
              <w:t>14</w:t>
            </w:r>
            <w:r>
              <w:rPr>
                <w:noProof/>
                <w:webHidden/>
              </w:rPr>
              <w:fldChar w:fldCharType="end"/>
            </w:r>
          </w:hyperlink>
        </w:p>
        <w:p w14:paraId="33E49EB4" w14:textId="6C5F06D0" w:rsidR="00E71867" w:rsidRDefault="00E71867">
          <w:pPr>
            <w:pStyle w:val="TOC3"/>
            <w:tabs>
              <w:tab w:val="left" w:pos="1320"/>
              <w:tab w:val="right" w:leader="dot" w:pos="9016"/>
            </w:tabs>
            <w:rPr>
              <w:rFonts w:asciiTheme="minorHAnsi" w:eastAsiaTheme="minorEastAsia" w:hAnsiTheme="minorHAnsi"/>
              <w:noProof/>
              <w:lang w:eastAsia="en-GB"/>
            </w:rPr>
          </w:pPr>
          <w:hyperlink w:anchor="_Toc135336250" w:history="1">
            <w:r w:rsidRPr="0047008A">
              <w:rPr>
                <w:rStyle w:val="Hyperlink"/>
                <w:noProof/>
              </w:rPr>
              <w:t>2.1.1</w:t>
            </w:r>
            <w:r>
              <w:rPr>
                <w:rFonts w:asciiTheme="minorHAnsi" w:eastAsiaTheme="minorEastAsia" w:hAnsiTheme="minorHAnsi"/>
                <w:noProof/>
                <w:lang w:eastAsia="en-GB"/>
              </w:rPr>
              <w:tab/>
            </w:r>
            <w:r w:rsidRPr="0047008A">
              <w:rPr>
                <w:rStyle w:val="Hyperlink"/>
                <w:noProof/>
              </w:rPr>
              <w:t>Wave Soldering</w:t>
            </w:r>
            <w:r>
              <w:rPr>
                <w:noProof/>
                <w:webHidden/>
              </w:rPr>
              <w:tab/>
            </w:r>
            <w:r>
              <w:rPr>
                <w:noProof/>
                <w:webHidden/>
              </w:rPr>
              <w:fldChar w:fldCharType="begin"/>
            </w:r>
            <w:r>
              <w:rPr>
                <w:noProof/>
                <w:webHidden/>
              </w:rPr>
              <w:instrText xml:space="preserve"> PAGEREF _Toc135336250 \h </w:instrText>
            </w:r>
            <w:r>
              <w:rPr>
                <w:noProof/>
                <w:webHidden/>
              </w:rPr>
            </w:r>
            <w:r>
              <w:rPr>
                <w:noProof/>
                <w:webHidden/>
              </w:rPr>
              <w:fldChar w:fldCharType="separate"/>
            </w:r>
            <w:r>
              <w:rPr>
                <w:noProof/>
                <w:webHidden/>
              </w:rPr>
              <w:t>15</w:t>
            </w:r>
            <w:r>
              <w:rPr>
                <w:noProof/>
                <w:webHidden/>
              </w:rPr>
              <w:fldChar w:fldCharType="end"/>
            </w:r>
          </w:hyperlink>
        </w:p>
        <w:p w14:paraId="64A92A8B" w14:textId="218CB8AD" w:rsidR="00E71867" w:rsidRDefault="00E71867">
          <w:pPr>
            <w:pStyle w:val="TOC3"/>
            <w:tabs>
              <w:tab w:val="left" w:pos="1320"/>
              <w:tab w:val="right" w:leader="dot" w:pos="9016"/>
            </w:tabs>
            <w:rPr>
              <w:rFonts w:asciiTheme="minorHAnsi" w:eastAsiaTheme="minorEastAsia" w:hAnsiTheme="minorHAnsi"/>
              <w:noProof/>
              <w:lang w:eastAsia="en-GB"/>
            </w:rPr>
          </w:pPr>
          <w:hyperlink w:anchor="_Toc135336251" w:history="1">
            <w:r w:rsidRPr="0047008A">
              <w:rPr>
                <w:rStyle w:val="Hyperlink"/>
                <w:noProof/>
              </w:rPr>
              <w:t>2.1.2</w:t>
            </w:r>
            <w:r>
              <w:rPr>
                <w:rFonts w:asciiTheme="minorHAnsi" w:eastAsiaTheme="minorEastAsia" w:hAnsiTheme="minorHAnsi"/>
                <w:noProof/>
                <w:lang w:eastAsia="en-GB"/>
              </w:rPr>
              <w:tab/>
            </w:r>
            <w:r w:rsidRPr="0047008A">
              <w:rPr>
                <w:rStyle w:val="Hyperlink"/>
                <w:noProof/>
              </w:rPr>
              <w:t>Selective Drag Soldering</w:t>
            </w:r>
            <w:r>
              <w:rPr>
                <w:noProof/>
                <w:webHidden/>
              </w:rPr>
              <w:tab/>
            </w:r>
            <w:r>
              <w:rPr>
                <w:noProof/>
                <w:webHidden/>
              </w:rPr>
              <w:fldChar w:fldCharType="begin"/>
            </w:r>
            <w:r>
              <w:rPr>
                <w:noProof/>
                <w:webHidden/>
              </w:rPr>
              <w:instrText xml:space="preserve"> PAGEREF _Toc135336251 \h </w:instrText>
            </w:r>
            <w:r>
              <w:rPr>
                <w:noProof/>
                <w:webHidden/>
              </w:rPr>
            </w:r>
            <w:r>
              <w:rPr>
                <w:noProof/>
                <w:webHidden/>
              </w:rPr>
              <w:fldChar w:fldCharType="separate"/>
            </w:r>
            <w:r>
              <w:rPr>
                <w:noProof/>
                <w:webHidden/>
              </w:rPr>
              <w:t>16</w:t>
            </w:r>
            <w:r>
              <w:rPr>
                <w:noProof/>
                <w:webHidden/>
              </w:rPr>
              <w:fldChar w:fldCharType="end"/>
            </w:r>
          </w:hyperlink>
        </w:p>
        <w:p w14:paraId="48D1F774" w14:textId="712D2947" w:rsidR="00E71867" w:rsidRDefault="00E71867">
          <w:pPr>
            <w:pStyle w:val="TOC3"/>
            <w:tabs>
              <w:tab w:val="left" w:pos="1320"/>
              <w:tab w:val="right" w:leader="dot" w:pos="9016"/>
            </w:tabs>
            <w:rPr>
              <w:rFonts w:asciiTheme="minorHAnsi" w:eastAsiaTheme="minorEastAsia" w:hAnsiTheme="minorHAnsi"/>
              <w:noProof/>
              <w:lang w:eastAsia="en-GB"/>
            </w:rPr>
          </w:pPr>
          <w:hyperlink w:anchor="_Toc135336252" w:history="1">
            <w:r w:rsidRPr="0047008A">
              <w:rPr>
                <w:rStyle w:val="Hyperlink"/>
                <w:noProof/>
              </w:rPr>
              <w:t>2.1.3</w:t>
            </w:r>
            <w:r>
              <w:rPr>
                <w:rFonts w:asciiTheme="minorHAnsi" w:eastAsiaTheme="minorEastAsia" w:hAnsiTheme="minorHAnsi"/>
                <w:noProof/>
                <w:lang w:eastAsia="en-GB"/>
              </w:rPr>
              <w:tab/>
            </w:r>
            <w:r w:rsidRPr="0047008A">
              <w:rPr>
                <w:rStyle w:val="Hyperlink"/>
                <w:noProof/>
              </w:rPr>
              <w:t>Selective Dip Soldering</w:t>
            </w:r>
            <w:r>
              <w:rPr>
                <w:noProof/>
                <w:webHidden/>
              </w:rPr>
              <w:tab/>
            </w:r>
            <w:r>
              <w:rPr>
                <w:noProof/>
                <w:webHidden/>
              </w:rPr>
              <w:fldChar w:fldCharType="begin"/>
            </w:r>
            <w:r>
              <w:rPr>
                <w:noProof/>
                <w:webHidden/>
              </w:rPr>
              <w:instrText xml:space="preserve"> PAGEREF _Toc135336252 \h </w:instrText>
            </w:r>
            <w:r>
              <w:rPr>
                <w:noProof/>
                <w:webHidden/>
              </w:rPr>
            </w:r>
            <w:r>
              <w:rPr>
                <w:noProof/>
                <w:webHidden/>
              </w:rPr>
              <w:fldChar w:fldCharType="separate"/>
            </w:r>
            <w:r>
              <w:rPr>
                <w:noProof/>
                <w:webHidden/>
              </w:rPr>
              <w:t>17</w:t>
            </w:r>
            <w:r>
              <w:rPr>
                <w:noProof/>
                <w:webHidden/>
              </w:rPr>
              <w:fldChar w:fldCharType="end"/>
            </w:r>
          </w:hyperlink>
        </w:p>
        <w:p w14:paraId="3A0EF8A1" w14:textId="55FAE03E" w:rsidR="00E71867" w:rsidRDefault="00E71867">
          <w:pPr>
            <w:pStyle w:val="TOC3"/>
            <w:tabs>
              <w:tab w:val="left" w:pos="1320"/>
              <w:tab w:val="right" w:leader="dot" w:pos="9016"/>
            </w:tabs>
            <w:rPr>
              <w:rFonts w:asciiTheme="minorHAnsi" w:eastAsiaTheme="minorEastAsia" w:hAnsiTheme="minorHAnsi"/>
              <w:noProof/>
              <w:lang w:eastAsia="en-GB"/>
            </w:rPr>
          </w:pPr>
          <w:hyperlink w:anchor="_Toc135336253" w:history="1">
            <w:r w:rsidRPr="0047008A">
              <w:rPr>
                <w:rStyle w:val="Hyperlink"/>
                <w:noProof/>
              </w:rPr>
              <w:t>2.1.4</w:t>
            </w:r>
            <w:r>
              <w:rPr>
                <w:rFonts w:asciiTheme="minorHAnsi" w:eastAsiaTheme="minorEastAsia" w:hAnsiTheme="minorHAnsi"/>
                <w:noProof/>
                <w:lang w:eastAsia="en-GB"/>
              </w:rPr>
              <w:tab/>
            </w:r>
            <w:r w:rsidRPr="0047008A">
              <w:rPr>
                <w:rStyle w:val="Hyperlink"/>
                <w:noProof/>
              </w:rPr>
              <w:t>Robotic Soldering</w:t>
            </w:r>
            <w:r>
              <w:rPr>
                <w:noProof/>
                <w:webHidden/>
              </w:rPr>
              <w:tab/>
            </w:r>
            <w:r>
              <w:rPr>
                <w:noProof/>
                <w:webHidden/>
              </w:rPr>
              <w:fldChar w:fldCharType="begin"/>
            </w:r>
            <w:r>
              <w:rPr>
                <w:noProof/>
                <w:webHidden/>
              </w:rPr>
              <w:instrText xml:space="preserve"> PAGEREF _Toc135336253 \h </w:instrText>
            </w:r>
            <w:r>
              <w:rPr>
                <w:noProof/>
                <w:webHidden/>
              </w:rPr>
            </w:r>
            <w:r>
              <w:rPr>
                <w:noProof/>
                <w:webHidden/>
              </w:rPr>
              <w:fldChar w:fldCharType="separate"/>
            </w:r>
            <w:r>
              <w:rPr>
                <w:noProof/>
                <w:webHidden/>
              </w:rPr>
              <w:t>19</w:t>
            </w:r>
            <w:r>
              <w:rPr>
                <w:noProof/>
                <w:webHidden/>
              </w:rPr>
              <w:fldChar w:fldCharType="end"/>
            </w:r>
          </w:hyperlink>
        </w:p>
        <w:p w14:paraId="6B650A02" w14:textId="52BE3B1E" w:rsidR="00E71867" w:rsidRDefault="00E71867">
          <w:pPr>
            <w:pStyle w:val="TOC3"/>
            <w:tabs>
              <w:tab w:val="left" w:pos="1320"/>
              <w:tab w:val="right" w:leader="dot" w:pos="9016"/>
            </w:tabs>
            <w:rPr>
              <w:rFonts w:asciiTheme="minorHAnsi" w:eastAsiaTheme="minorEastAsia" w:hAnsiTheme="minorHAnsi"/>
              <w:noProof/>
              <w:lang w:eastAsia="en-GB"/>
            </w:rPr>
          </w:pPr>
          <w:hyperlink w:anchor="_Toc135336254" w:history="1">
            <w:r w:rsidRPr="0047008A">
              <w:rPr>
                <w:rStyle w:val="Hyperlink"/>
                <w:noProof/>
              </w:rPr>
              <w:t>2.1.5</w:t>
            </w:r>
            <w:r>
              <w:rPr>
                <w:rFonts w:asciiTheme="minorHAnsi" w:eastAsiaTheme="minorEastAsia" w:hAnsiTheme="minorHAnsi"/>
                <w:noProof/>
                <w:lang w:eastAsia="en-GB"/>
              </w:rPr>
              <w:tab/>
            </w:r>
            <w:r w:rsidRPr="0047008A">
              <w:rPr>
                <w:rStyle w:val="Hyperlink"/>
                <w:noProof/>
              </w:rPr>
              <w:t>Laser Soldering</w:t>
            </w:r>
            <w:r>
              <w:rPr>
                <w:noProof/>
                <w:webHidden/>
              </w:rPr>
              <w:tab/>
            </w:r>
            <w:r>
              <w:rPr>
                <w:noProof/>
                <w:webHidden/>
              </w:rPr>
              <w:fldChar w:fldCharType="begin"/>
            </w:r>
            <w:r>
              <w:rPr>
                <w:noProof/>
                <w:webHidden/>
              </w:rPr>
              <w:instrText xml:space="preserve"> PAGEREF _Toc135336254 \h </w:instrText>
            </w:r>
            <w:r>
              <w:rPr>
                <w:noProof/>
                <w:webHidden/>
              </w:rPr>
            </w:r>
            <w:r>
              <w:rPr>
                <w:noProof/>
                <w:webHidden/>
              </w:rPr>
              <w:fldChar w:fldCharType="separate"/>
            </w:r>
            <w:r>
              <w:rPr>
                <w:noProof/>
                <w:webHidden/>
              </w:rPr>
              <w:t>19</w:t>
            </w:r>
            <w:r>
              <w:rPr>
                <w:noProof/>
                <w:webHidden/>
              </w:rPr>
              <w:fldChar w:fldCharType="end"/>
            </w:r>
          </w:hyperlink>
        </w:p>
        <w:p w14:paraId="1E3DE08C" w14:textId="0EB278F9" w:rsidR="00E71867" w:rsidRDefault="00E71867">
          <w:pPr>
            <w:pStyle w:val="TOC2"/>
            <w:tabs>
              <w:tab w:val="left" w:pos="880"/>
              <w:tab w:val="right" w:leader="dot" w:pos="9016"/>
            </w:tabs>
            <w:rPr>
              <w:rFonts w:asciiTheme="minorHAnsi" w:eastAsiaTheme="minorEastAsia" w:hAnsiTheme="minorHAnsi"/>
              <w:noProof/>
              <w:lang w:eastAsia="en-GB"/>
            </w:rPr>
          </w:pPr>
          <w:hyperlink w:anchor="_Toc135336255" w:history="1">
            <w:r w:rsidRPr="0047008A">
              <w:rPr>
                <w:rStyle w:val="Hyperlink"/>
                <w:noProof/>
              </w:rPr>
              <w:t>2.2</w:t>
            </w:r>
            <w:r>
              <w:rPr>
                <w:rFonts w:asciiTheme="minorHAnsi" w:eastAsiaTheme="minorEastAsia" w:hAnsiTheme="minorHAnsi"/>
                <w:noProof/>
                <w:lang w:eastAsia="en-GB"/>
              </w:rPr>
              <w:tab/>
            </w:r>
            <w:r w:rsidRPr="0047008A">
              <w:rPr>
                <w:rStyle w:val="Hyperlink"/>
                <w:noProof/>
              </w:rPr>
              <w:t>Technical Aspects of the soldering process</w:t>
            </w:r>
            <w:r>
              <w:rPr>
                <w:noProof/>
                <w:webHidden/>
              </w:rPr>
              <w:tab/>
            </w:r>
            <w:r>
              <w:rPr>
                <w:noProof/>
                <w:webHidden/>
              </w:rPr>
              <w:fldChar w:fldCharType="begin"/>
            </w:r>
            <w:r>
              <w:rPr>
                <w:noProof/>
                <w:webHidden/>
              </w:rPr>
              <w:instrText xml:space="preserve"> PAGEREF _Toc135336255 \h </w:instrText>
            </w:r>
            <w:r>
              <w:rPr>
                <w:noProof/>
                <w:webHidden/>
              </w:rPr>
            </w:r>
            <w:r>
              <w:rPr>
                <w:noProof/>
                <w:webHidden/>
              </w:rPr>
              <w:fldChar w:fldCharType="separate"/>
            </w:r>
            <w:r>
              <w:rPr>
                <w:noProof/>
                <w:webHidden/>
              </w:rPr>
              <w:t>20</w:t>
            </w:r>
            <w:r>
              <w:rPr>
                <w:noProof/>
                <w:webHidden/>
              </w:rPr>
              <w:fldChar w:fldCharType="end"/>
            </w:r>
          </w:hyperlink>
        </w:p>
        <w:p w14:paraId="46DC0B0A" w14:textId="397048FB" w:rsidR="00E71867" w:rsidRDefault="00E71867">
          <w:pPr>
            <w:pStyle w:val="TOC3"/>
            <w:tabs>
              <w:tab w:val="left" w:pos="1320"/>
              <w:tab w:val="right" w:leader="dot" w:pos="9016"/>
            </w:tabs>
            <w:rPr>
              <w:rFonts w:asciiTheme="minorHAnsi" w:eastAsiaTheme="minorEastAsia" w:hAnsiTheme="minorHAnsi"/>
              <w:noProof/>
              <w:lang w:eastAsia="en-GB"/>
            </w:rPr>
          </w:pPr>
          <w:hyperlink w:anchor="_Toc135336256" w:history="1">
            <w:r w:rsidRPr="0047008A">
              <w:rPr>
                <w:rStyle w:val="Hyperlink"/>
                <w:noProof/>
              </w:rPr>
              <w:t>2.2.1</w:t>
            </w:r>
            <w:r>
              <w:rPr>
                <w:rFonts w:asciiTheme="minorHAnsi" w:eastAsiaTheme="minorEastAsia" w:hAnsiTheme="minorHAnsi"/>
                <w:noProof/>
                <w:lang w:eastAsia="en-GB"/>
              </w:rPr>
              <w:tab/>
            </w:r>
            <w:r w:rsidRPr="0047008A">
              <w:rPr>
                <w:rStyle w:val="Hyperlink"/>
                <w:noProof/>
              </w:rPr>
              <w:t>The role of Flux</w:t>
            </w:r>
            <w:r>
              <w:rPr>
                <w:noProof/>
                <w:webHidden/>
              </w:rPr>
              <w:tab/>
            </w:r>
            <w:r>
              <w:rPr>
                <w:noProof/>
                <w:webHidden/>
              </w:rPr>
              <w:fldChar w:fldCharType="begin"/>
            </w:r>
            <w:r>
              <w:rPr>
                <w:noProof/>
                <w:webHidden/>
              </w:rPr>
              <w:instrText xml:space="preserve"> PAGEREF _Toc135336256 \h </w:instrText>
            </w:r>
            <w:r>
              <w:rPr>
                <w:noProof/>
                <w:webHidden/>
              </w:rPr>
            </w:r>
            <w:r>
              <w:rPr>
                <w:noProof/>
                <w:webHidden/>
              </w:rPr>
              <w:fldChar w:fldCharType="separate"/>
            </w:r>
            <w:r>
              <w:rPr>
                <w:noProof/>
                <w:webHidden/>
              </w:rPr>
              <w:t>20</w:t>
            </w:r>
            <w:r>
              <w:rPr>
                <w:noProof/>
                <w:webHidden/>
              </w:rPr>
              <w:fldChar w:fldCharType="end"/>
            </w:r>
          </w:hyperlink>
        </w:p>
        <w:p w14:paraId="02A0509C" w14:textId="41527CF6" w:rsidR="00E71867" w:rsidRDefault="00E71867">
          <w:pPr>
            <w:pStyle w:val="TOC3"/>
            <w:tabs>
              <w:tab w:val="left" w:pos="1320"/>
              <w:tab w:val="right" w:leader="dot" w:pos="9016"/>
            </w:tabs>
            <w:rPr>
              <w:rFonts w:asciiTheme="minorHAnsi" w:eastAsiaTheme="minorEastAsia" w:hAnsiTheme="minorHAnsi"/>
              <w:noProof/>
              <w:lang w:eastAsia="en-GB"/>
            </w:rPr>
          </w:pPr>
          <w:hyperlink w:anchor="_Toc135336257" w:history="1">
            <w:r w:rsidRPr="0047008A">
              <w:rPr>
                <w:rStyle w:val="Hyperlink"/>
                <w:noProof/>
              </w:rPr>
              <w:t>2.2.2</w:t>
            </w:r>
            <w:r>
              <w:rPr>
                <w:rFonts w:asciiTheme="minorHAnsi" w:eastAsiaTheme="minorEastAsia" w:hAnsiTheme="minorHAnsi"/>
                <w:noProof/>
                <w:lang w:eastAsia="en-GB"/>
              </w:rPr>
              <w:tab/>
            </w:r>
            <w:r w:rsidRPr="0047008A">
              <w:rPr>
                <w:rStyle w:val="Hyperlink"/>
                <w:noProof/>
              </w:rPr>
              <w:t>The Role of pre-heating</w:t>
            </w:r>
            <w:r>
              <w:rPr>
                <w:noProof/>
                <w:webHidden/>
              </w:rPr>
              <w:tab/>
            </w:r>
            <w:r>
              <w:rPr>
                <w:noProof/>
                <w:webHidden/>
              </w:rPr>
              <w:fldChar w:fldCharType="begin"/>
            </w:r>
            <w:r>
              <w:rPr>
                <w:noProof/>
                <w:webHidden/>
              </w:rPr>
              <w:instrText xml:space="preserve"> PAGEREF _Toc135336257 \h </w:instrText>
            </w:r>
            <w:r>
              <w:rPr>
                <w:noProof/>
                <w:webHidden/>
              </w:rPr>
            </w:r>
            <w:r>
              <w:rPr>
                <w:noProof/>
                <w:webHidden/>
              </w:rPr>
              <w:fldChar w:fldCharType="separate"/>
            </w:r>
            <w:r>
              <w:rPr>
                <w:noProof/>
                <w:webHidden/>
              </w:rPr>
              <w:t>21</w:t>
            </w:r>
            <w:r>
              <w:rPr>
                <w:noProof/>
                <w:webHidden/>
              </w:rPr>
              <w:fldChar w:fldCharType="end"/>
            </w:r>
          </w:hyperlink>
        </w:p>
        <w:p w14:paraId="5B411935" w14:textId="4853D398" w:rsidR="00E71867" w:rsidRDefault="00E71867">
          <w:pPr>
            <w:pStyle w:val="TOC3"/>
            <w:tabs>
              <w:tab w:val="left" w:pos="1320"/>
              <w:tab w:val="right" w:leader="dot" w:pos="9016"/>
            </w:tabs>
            <w:rPr>
              <w:rFonts w:asciiTheme="minorHAnsi" w:eastAsiaTheme="minorEastAsia" w:hAnsiTheme="minorHAnsi"/>
              <w:noProof/>
              <w:lang w:eastAsia="en-GB"/>
            </w:rPr>
          </w:pPr>
          <w:hyperlink w:anchor="_Toc135336258" w:history="1">
            <w:r w:rsidRPr="0047008A">
              <w:rPr>
                <w:rStyle w:val="Hyperlink"/>
                <w:noProof/>
              </w:rPr>
              <w:t>2.2.3</w:t>
            </w:r>
            <w:r>
              <w:rPr>
                <w:rFonts w:asciiTheme="minorHAnsi" w:eastAsiaTheme="minorEastAsia" w:hAnsiTheme="minorHAnsi"/>
                <w:noProof/>
                <w:lang w:eastAsia="en-GB"/>
              </w:rPr>
              <w:tab/>
            </w:r>
            <w:r w:rsidRPr="0047008A">
              <w:rPr>
                <w:rStyle w:val="Hyperlink"/>
                <w:noProof/>
              </w:rPr>
              <w:t>The Role of Nitrogen/ an inert atmosphere</w:t>
            </w:r>
            <w:r>
              <w:rPr>
                <w:noProof/>
                <w:webHidden/>
              </w:rPr>
              <w:tab/>
            </w:r>
            <w:r>
              <w:rPr>
                <w:noProof/>
                <w:webHidden/>
              </w:rPr>
              <w:fldChar w:fldCharType="begin"/>
            </w:r>
            <w:r>
              <w:rPr>
                <w:noProof/>
                <w:webHidden/>
              </w:rPr>
              <w:instrText xml:space="preserve"> PAGEREF _Toc135336258 \h </w:instrText>
            </w:r>
            <w:r>
              <w:rPr>
                <w:noProof/>
                <w:webHidden/>
              </w:rPr>
            </w:r>
            <w:r>
              <w:rPr>
                <w:noProof/>
                <w:webHidden/>
              </w:rPr>
              <w:fldChar w:fldCharType="separate"/>
            </w:r>
            <w:r>
              <w:rPr>
                <w:noProof/>
                <w:webHidden/>
              </w:rPr>
              <w:t>21</w:t>
            </w:r>
            <w:r>
              <w:rPr>
                <w:noProof/>
                <w:webHidden/>
              </w:rPr>
              <w:fldChar w:fldCharType="end"/>
            </w:r>
          </w:hyperlink>
        </w:p>
        <w:p w14:paraId="6B70EA5C" w14:textId="64FF6903" w:rsidR="00E71867" w:rsidRDefault="00E71867">
          <w:pPr>
            <w:pStyle w:val="TOC2"/>
            <w:tabs>
              <w:tab w:val="left" w:pos="880"/>
              <w:tab w:val="right" w:leader="dot" w:pos="9016"/>
            </w:tabs>
            <w:rPr>
              <w:rFonts w:asciiTheme="minorHAnsi" w:eastAsiaTheme="minorEastAsia" w:hAnsiTheme="minorHAnsi"/>
              <w:noProof/>
              <w:lang w:eastAsia="en-GB"/>
            </w:rPr>
          </w:pPr>
          <w:hyperlink w:anchor="_Toc135336259" w:history="1">
            <w:r w:rsidRPr="0047008A">
              <w:rPr>
                <w:rStyle w:val="Hyperlink"/>
                <w:noProof/>
              </w:rPr>
              <w:t>2.3</w:t>
            </w:r>
            <w:r>
              <w:rPr>
                <w:rFonts w:asciiTheme="minorHAnsi" w:eastAsiaTheme="minorEastAsia" w:hAnsiTheme="minorHAnsi"/>
                <w:noProof/>
                <w:lang w:eastAsia="en-GB"/>
              </w:rPr>
              <w:tab/>
            </w:r>
            <w:r w:rsidRPr="0047008A">
              <w:rPr>
                <w:rStyle w:val="Hyperlink"/>
                <w:noProof/>
              </w:rPr>
              <w:t>Common Potential Defects</w:t>
            </w:r>
            <w:r>
              <w:rPr>
                <w:noProof/>
                <w:webHidden/>
              </w:rPr>
              <w:tab/>
            </w:r>
            <w:r>
              <w:rPr>
                <w:noProof/>
                <w:webHidden/>
              </w:rPr>
              <w:fldChar w:fldCharType="begin"/>
            </w:r>
            <w:r>
              <w:rPr>
                <w:noProof/>
                <w:webHidden/>
              </w:rPr>
              <w:instrText xml:space="preserve"> PAGEREF _Toc135336259 \h </w:instrText>
            </w:r>
            <w:r>
              <w:rPr>
                <w:noProof/>
                <w:webHidden/>
              </w:rPr>
            </w:r>
            <w:r>
              <w:rPr>
                <w:noProof/>
                <w:webHidden/>
              </w:rPr>
              <w:fldChar w:fldCharType="separate"/>
            </w:r>
            <w:r>
              <w:rPr>
                <w:noProof/>
                <w:webHidden/>
              </w:rPr>
              <w:t>22</w:t>
            </w:r>
            <w:r>
              <w:rPr>
                <w:noProof/>
                <w:webHidden/>
              </w:rPr>
              <w:fldChar w:fldCharType="end"/>
            </w:r>
          </w:hyperlink>
        </w:p>
        <w:p w14:paraId="65DBAFAD" w14:textId="5B766243" w:rsidR="00E71867" w:rsidRDefault="00E71867">
          <w:pPr>
            <w:pStyle w:val="TOC1"/>
            <w:tabs>
              <w:tab w:val="left" w:pos="660"/>
              <w:tab w:val="right" w:leader="dot" w:pos="9016"/>
            </w:tabs>
            <w:rPr>
              <w:rFonts w:asciiTheme="minorHAnsi" w:eastAsiaTheme="minorEastAsia" w:hAnsiTheme="minorHAnsi"/>
              <w:noProof/>
              <w:lang w:eastAsia="en-GB"/>
            </w:rPr>
          </w:pPr>
          <w:hyperlink w:anchor="_Toc135336260" w:history="1">
            <w:r w:rsidRPr="0047008A">
              <w:rPr>
                <w:rStyle w:val="Hyperlink"/>
                <w:noProof/>
              </w:rPr>
              <w:t>3.0</w:t>
            </w:r>
            <w:r>
              <w:rPr>
                <w:rFonts w:asciiTheme="minorHAnsi" w:eastAsiaTheme="minorEastAsia" w:hAnsiTheme="minorHAnsi"/>
                <w:noProof/>
                <w:lang w:eastAsia="en-GB"/>
              </w:rPr>
              <w:tab/>
            </w:r>
            <w:r w:rsidRPr="0047008A">
              <w:rPr>
                <w:rStyle w:val="Hyperlink"/>
                <w:noProof/>
              </w:rPr>
              <w:t>Solution Selection</w:t>
            </w:r>
            <w:r>
              <w:rPr>
                <w:noProof/>
                <w:webHidden/>
              </w:rPr>
              <w:tab/>
            </w:r>
            <w:r>
              <w:rPr>
                <w:noProof/>
                <w:webHidden/>
              </w:rPr>
              <w:fldChar w:fldCharType="begin"/>
            </w:r>
            <w:r>
              <w:rPr>
                <w:noProof/>
                <w:webHidden/>
              </w:rPr>
              <w:instrText xml:space="preserve"> PAGEREF _Toc135336260 \h </w:instrText>
            </w:r>
            <w:r>
              <w:rPr>
                <w:noProof/>
                <w:webHidden/>
              </w:rPr>
            </w:r>
            <w:r>
              <w:rPr>
                <w:noProof/>
                <w:webHidden/>
              </w:rPr>
              <w:fldChar w:fldCharType="separate"/>
            </w:r>
            <w:r>
              <w:rPr>
                <w:noProof/>
                <w:webHidden/>
              </w:rPr>
              <w:t>26</w:t>
            </w:r>
            <w:r>
              <w:rPr>
                <w:noProof/>
                <w:webHidden/>
              </w:rPr>
              <w:fldChar w:fldCharType="end"/>
            </w:r>
          </w:hyperlink>
        </w:p>
        <w:p w14:paraId="37EF5B30" w14:textId="2B6721C6" w:rsidR="00E71867" w:rsidRDefault="00E71867">
          <w:pPr>
            <w:pStyle w:val="TOC2"/>
            <w:tabs>
              <w:tab w:val="left" w:pos="880"/>
              <w:tab w:val="right" w:leader="dot" w:pos="9016"/>
            </w:tabs>
            <w:rPr>
              <w:rFonts w:asciiTheme="minorHAnsi" w:eastAsiaTheme="minorEastAsia" w:hAnsiTheme="minorHAnsi"/>
              <w:noProof/>
              <w:lang w:eastAsia="en-GB"/>
            </w:rPr>
          </w:pPr>
          <w:hyperlink w:anchor="_Toc135336261" w:history="1">
            <w:r w:rsidRPr="0047008A">
              <w:rPr>
                <w:rStyle w:val="Hyperlink"/>
                <w:noProof/>
              </w:rPr>
              <w:t>3.1</w:t>
            </w:r>
            <w:r>
              <w:rPr>
                <w:rFonts w:asciiTheme="minorHAnsi" w:eastAsiaTheme="minorEastAsia" w:hAnsiTheme="minorHAnsi"/>
                <w:noProof/>
                <w:lang w:eastAsia="en-GB"/>
              </w:rPr>
              <w:tab/>
            </w:r>
            <w:r w:rsidRPr="0047008A">
              <w:rPr>
                <w:rStyle w:val="Hyperlink"/>
                <w:noProof/>
              </w:rPr>
              <w:t>Root Cause Analysis</w:t>
            </w:r>
            <w:r>
              <w:rPr>
                <w:noProof/>
                <w:webHidden/>
              </w:rPr>
              <w:tab/>
            </w:r>
            <w:r>
              <w:rPr>
                <w:noProof/>
                <w:webHidden/>
              </w:rPr>
              <w:fldChar w:fldCharType="begin"/>
            </w:r>
            <w:r>
              <w:rPr>
                <w:noProof/>
                <w:webHidden/>
              </w:rPr>
              <w:instrText xml:space="preserve"> PAGEREF _Toc135336261 \h </w:instrText>
            </w:r>
            <w:r>
              <w:rPr>
                <w:noProof/>
                <w:webHidden/>
              </w:rPr>
            </w:r>
            <w:r>
              <w:rPr>
                <w:noProof/>
                <w:webHidden/>
              </w:rPr>
              <w:fldChar w:fldCharType="separate"/>
            </w:r>
            <w:r>
              <w:rPr>
                <w:noProof/>
                <w:webHidden/>
              </w:rPr>
              <w:t>26</w:t>
            </w:r>
            <w:r>
              <w:rPr>
                <w:noProof/>
                <w:webHidden/>
              </w:rPr>
              <w:fldChar w:fldCharType="end"/>
            </w:r>
          </w:hyperlink>
        </w:p>
        <w:p w14:paraId="748A0405" w14:textId="7585272B" w:rsidR="00E71867" w:rsidRDefault="00E71867">
          <w:pPr>
            <w:pStyle w:val="TOC2"/>
            <w:tabs>
              <w:tab w:val="left" w:pos="880"/>
              <w:tab w:val="right" w:leader="dot" w:pos="9016"/>
            </w:tabs>
            <w:rPr>
              <w:rFonts w:asciiTheme="minorHAnsi" w:eastAsiaTheme="minorEastAsia" w:hAnsiTheme="minorHAnsi"/>
              <w:noProof/>
              <w:lang w:eastAsia="en-GB"/>
            </w:rPr>
          </w:pPr>
          <w:hyperlink w:anchor="_Toc135336262" w:history="1">
            <w:r w:rsidRPr="0047008A">
              <w:rPr>
                <w:rStyle w:val="Hyperlink"/>
                <w:noProof/>
              </w:rPr>
              <w:t>3.2</w:t>
            </w:r>
            <w:r>
              <w:rPr>
                <w:rFonts w:asciiTheme="minorHAnsi" w:eastAsiaTheme="minorEastAsia" w:hAnsiTheme="minorHAnsi"/>
                <w:noProof/>
                <w:lang w:eastAsia="en-GB"/>
              </w:rPr>
              <w:tab/>
            </w:r>
            <w:r w:rsidRPr="0047008A">
              <w:rPr>
                <w:rStyle w:val="Hyperlink"/>
                <w:noProof/>
              </w:rPr>
              <w:t>House of Quality</w:t>
            </w:r>
            <w:r>
              <w:rPr>
                <w:noProof/>
                <w:webHidden/>
              </w:rPr>
              <w:tab/>
            </w:r>
            <w:r>
              <w:rPr>
                <w:noProof/>
                <w:webHidden/>
              </w:rPr>
              <w:fldChar w:fldCharType="begin"/>
            </w:r>
            <w:r>
              <w:rPr>
                <w:noProof/>
                <w:webHidden/>
              </w:rPr>
              <w:instrText xml:space="preserve"> PAGEREF _Toc135336262 \h </w:instrText>
            </w:r>
            <w:r>
              <w:rPr>
                <w:noProof/>
                <w:webHidden/>
              </w:rPr>
            </w:r>
            <w:r>
              <w:rPr>
                <w:noProof/>
                <w:webHidden/>
              </w:rPr>
              <w:fldChar w:fldCharType="separate"/>
            </w:r>
            <w:r>
              <w:rPr>
                <w:noProof/>
                <w:webHidden/>
              </w:rPr>
              <w:t>27</w:t>
            </w:r>
            <w:r>
              <w:rPr>
                <w:noProof/>
                <w:webHidden/>
              </w:rPr>
              <w:fldChar w:fldCharType="end"/>
            </w:r>
          </w:hyperlink>
        </w:p>
        <w:p w14:paraId="6DC92DDF" w14:textId="4F9EE934" w:rsidR="00E71867" w:rsidRDefault="00E71867">
          <w:pPr>
            <w:pStyle w:val="TOC2"/>
            <w:tabs>
              <w:tab w:val="left" w:pos="880"/>
              <w:tab w:val="right" w:leader="dot" w:pos="9016"/>
            </w:tabs>
            <w:rPr>
              <w:rFonts w:asciiTheme="minorHAnsi" w:eastAsiaTheme="minorEastAsia" w:hAnsiTheme="minorHAnsi"/>
              <w:noProof/>
              <w:lang w:eastAsia="en-GB"/>
            </w:rPr>
          </w:pPr>
          <w:hyperlink w:anchor="_Toc135336263" w:history="1">
            <w:r w:rsidRPr="0047008A">
              <w:rPr>
                <w:rStyle w:val="Hyperlink"/>
                <w:noProof/>
              </w:rPr>
              <w:t>3.3</w:t>
            </w:r>
            <w:r>
              <w:rPr>
                <w:rFonts w:asciiTheme="minorHAnsi" w:eastAsiaTheme="minorEastAsia" w:hAnsiTheme="minorHAnsi"/>
                <w:noProof/>
                <w:lang w:eastAsia="en-GB"/>
              </w:rPr>
              <w:tab/>
            </w:r>
            <w:r w:rsidRPr="0047008A">
              <w:rPr>
                <w:rStyle w:val="Hyperlink"/>
                <w:noProof/>
              </w:rPr>
              <w:t>Board Design</w:t>
            </w:r>
            <w:r>
              <w:rPr>
                <w:noProof/>
                <w:webHidden/>
              </w:rPr>
              <w:tab/>
            </w:r>
            <w:r>
              <w:rPr>
                <w:noProof/>
                <w:webHidden/>
              </w:rPr>
              <w:fldChar w:fldCharType="begin"/>
            </w:r>
            <w:r>
              <w:rPr>
                <w:noProof/>
                <w:webHidden/>
              </w:rPr>
              <w:instrText xml:space="preserve"> PAGEREF _Toc135336263 \h </w:instrText>
            </w:r>
            <w:r>
              <w:rPr>
                <w:noProof/>
                <w:webHidden/>
              </w:rPr>
            </w:r>
            <w:r>
              <w:rPr>
                <w:noProof/>
                <w:webHidden/>
              </w:rPr>
              <w:fldChar w:fldCharType="separate"/>
            </w:r>
            <w:r>
              <w:rPr>
                <w:noProof/>
                <w:webHidden/>
              </w:rPr>
              <w:t>29</w:t>
            </w:r>
            <w:r>
              <w:rPr>
                <w:noProof/>
                <w:webHidden/>
              </w:rPr>
              <w:fldChar w:fldCharType="end"/>
            </w:r>
          </w:hyperlink>
        </w:p>
        <w:p w14:paraId="59F1C02B" w14:textId="7817F72F" w:rsidR="00E71867" w:rsidRDefault="00E71867">
          <w:pPr>
            <w:pStyle w:val="TOC1"/>
            <w:tabs>
              <w:tab w:val="left" w:pos="660"/>
              <w:tab w:val="right" w:leader="dot" w:pos="9016"/>
            </w:tabs>
            <w:rPr>
              <w:rFonts w:asciiTheme="minorHAnsi" w:eastAsiaTheme="minorEastAsia" w:hAnsiTheme="minorHAnsi"/>
              <w:noProof/>
              <w:lang w:eastAsia="en-GB"/>
            </w:rPr>
          </w:pPr>
          <w:hyperlink w:anchor="_Toc135336264" w:history="1">
            <w:r w:rsidRPr="0047008A">
              <w:rPr>
                <w:rStyle w:val="Hyperlink"/>
                <w:noProof/>
              </w:rPr>
              <w:t>4.0</w:t>
            </w:r>
            <w:r>
              <w:rPr>
                <w:rFonts w:asciiTheme="minorHAnsi" w:eastAsiaTheme="minorEastAsia" w:hAnsiTheme="minorHAnsi"/>
                <w:noProof/>
                <w:lang w:eastAsia="en-GB"/>
              </w:rPr>
              <w:tab/>
            </w:r>
            <w:r w:rsidRPr="0047008A">
              <w:rPr>
                <w:rStyle w:val="Hyperlink"/>
                <w:noProof/>
              </w:rPr>
              <w:t>Implementation plan</w:t>
            </w:r>
            <w:r>
              <w:rPr>
                <w:noProof/>
                <w:webHidden/>
              </w:rPr>
              <w:tab/>
            </w:r>
            <w:r>
              <w:rPr>
                <w:noProof/>
                <w:webHidden/>
              </w:rPr>
              <w:fldChar w:fldCharType="begin"/>
            </w:r>
            <w:r>
              <w:rPr>
                <w:noProof/>
                <w:webHidden/>
              </w:rPr>
              <w:instrText xml:space="preserve"> PAGEREF _Toc135336264 \h </w:instrText>
            </w:r>
            <w:r>
              <w:rPr>
                <w:noProof/>
                <w:webHidden/>
              </w:rPr>
            </w:r>
            <w:r>
              <w:rPr>
                <w:noProof/>
                <w:webHidden/>
              </w:rPr>
              <w:fldChar w:fldCharType="separate"/>
            </w:r>
            <w:r>
              <w:rPr>
                <w:noProof/>
                <w:webHidden/>
              </w:rPr>
              <w:t>32</w:t>
            </w:r>
            <w:r>
              <w:rPr>
                <w:noProof/>
                <w:webHidden/>
              </w:rPr>
              <w:fldChar w:fldCharType="end"/>
            </w:r>
          </w:hyperlink>
        </w:p>
        <w:p w14:paraId="2A660AB6" w14:textId="19FB7622" w:rsidR="00E71867" w:rsidRDefault="00E71867">
          <w:pPr>
            <w:pStyle w:val="TOC2"/>
            <w:tabs>
              <w:tab w:val="left" w:pos="880"/>
              <w:tab w:val="right" w:leader="dot" w:pos="9016"/>
            </w:tabs>
            <w:rPr>
              <w:rFonts w:asciiTheme="minorHAnsi" w:eastAsiaTheme="minorEastAsia" w:hAnsiTheme="minorHAnsi"/>
              <w:noProof/>
              <w:lang w:eastAsia="en-GB"/>
            </w:rPr>
          </w:pPr>
          <w:hyperlink w:anchor="_Toc135336265" w:history="1">
            <w:r w:rsidRPr="0047008A">
              <w:rPr>
                <w:rStyle w:val="Hyperlink"/>
                <w:noProof/>
              </w:rPr>
              <w:t>4.1</w:t>
            </w:r>
            <w:r>
              <w:rPr>
                <w:rFonts w:asciiTheme="minorHAnsi" w:eastAsiaTheme="minorEastAsia" w:hAnsiTheme="minorHAnsi"/>
                <w:noProof/>
                <w:lang w:eastAsia="en-GB"/>
              </w:rPr>
              <w:tab/>
            </w:r>
            <w:r w:rsidRPr="0047008A">
              <w:rPr>
                <w:rStyle w:val="Hyperlink"/>
                <w:noProof/>
              </w:rPr>
              <w:t>Gantt Chart Structure</w:t>
            </w:r>
            <w:r>
              <w:rPr>
                <w:noProof/>
                <w:webHidden/>
              </w:rPr>
              <w:tab/>
            </w:r>
            <w:r>
              <w:rPr>
                <w:noProof/>
                <w:webHidden/>
              </w:rPr>
              <w:fldChar w:fldCharType="begin"/>
            </w:r>
            <w:r>
              <w:rPr>
                <w:noProof/>
                <w:webHidden/>
              </w:rPr>
              <w:instrText xml:space="preserve"> PAGEREF _Toc135336265 \h </w:instrText>
            </w:r>
            <w:r>
              <w:rPr>
                <w:noProof/>
                <w:webHidden/>
              </w:rPr>
            </w:r>
            <w:r>
              <w:rPr>
                <w:noProof/>
                <w:webHidden/>
              </w:rPr>
              <w:fldChar w:fldCharType="separate"/>
            </w:r>
            <w:r>
              <w:rPr>
                <w:noProof/>
                <w:webHidden/>
              </w:rPr>
              <w:t>32</w:t>
            </w:r>
            <w:r>
              <w:rPr>
                <w:noProof/>
                <w:webHidden/>
              </w:rPr>
              <w:fldChar w:fldCharType="end"/>
            </w:r>
          </w:hyperlink>
        </w:p>
        <w:p w14:paraId="27B5C0D6" w14:textId="59303A47" w:rsidR="00E71867" w:rsidRDefault="00E71867">
          <w:pPr>
            <w:pStyle w:val="TOC2"/>
            <w:tabs>
              <w:tab w:val="left" w:pos="880"/>
              <w:tab w:val="right" w:leader="dot" w:pos="9016"/>
            </w:tabs>
            <w:rPr>
              <w:rFonts w:asciiTheme="minorHAnsi" w:eastAsiaTheme="minorEastAsia" w:hAnsiTheme="minorHAnsi"/>
              <w:noProof/>
              <w:lang w:eastAsia="en-GB"/>
            </w:rPr>
          </w:pPr>
          <w:hyperlink w:anchor="_Toc135336266" w:history="1">
            <w:r w:rsidRPr="0047008A">
              <w:rPr>
                <w:rStyle w:val="Hyperlink"/>
                <w:noProof/>
              </w:rPr>
              <w:t>4.2</w:t>
            </w:r>
            <w:r>
              <w:rPr>
                <w:rFonts w:asciiTheme="minorHAnsi" w:eastAsiaTheme="minorEastAsia" w:hAnsiTheme="minorHAnsi"/>
                <w:noProof/>
                <w:lang w:eastAsia="en-GB"/>
              </w:rPr>
              <w:tab/>
            </w:r>
            <w:r w:rsidRPr="0047008A">
              <w:rPr>
                <w:rStyle w:val="Hyperlink"/>
                <w:noProof/>
              </w:rPr>
              <w:t>Utilising change management to increase success</w:t>
            </w:r>
            <w:r>
              <w:rPr>
                <w:noProof/>
                <w:webHidden/>
              </w:rPr>
              <w:tab/>
            </w:r>
            <w:r>
              <w:rPr>
                <w:noProof/>
                <w:webHidden/>
              </w:rPr>
              <w:fldChar w:fldCharType="begin"/>
            </w:r>
            <w:r>
              <w:rPr>
                <w:noProof/>
                <w:webHidden/>
              </w:rPr>
              <w:instrText xml:space="preserve"> PAGEREF _Toc135336266 \h </w:instrText>
            </w:r>
            <w:r>
              <w:rPr>
                <w:noProof/>
                <w:webHidden/>
              </w:rPr>
            </w:r>
            <w:r>
              <w:rPr>
                <w:noProof/>
                <w:webHidden/>
              </w:rPr>
              <w:fldChar w:fldCharType="separate"/>
            </w:r>
            <w:r>
              <w:rPr>
                <w:noProof/>
                <w:webHidden/>
              </w:rPr>
              <w:t>34</w:t>
            </w:r>
            <w:r>
              <w:rPr>
                <w:noProof/>
                <w:webHidden/>
              </w:rPr>
              <w:fldChar w:fldCharType="end"/>
            </w:r>
          </w:hyperlink>
        </w:p>
        <w:p w14:paraId="02B3879F" w14:textId="7A426709" w:rsidR="00E71867" w:rsidRDefault="00E71867">
          <w:pPr>
            <w:pStyle w:val="TOC2"/>
            <w:tabs>
              <w:tab w:val="left" w:pos="880"/>
              <w:tab w:val="right" w:leader="dot" w:pos="9016"/>
            </w:tabs>
            <w:rPr>
              <w:rFonts w:asciiTheme="minorHAnsi" w:eastAsiaTheme="minorEastAsia" w:hAnsiTheme="minorHAnsi"/>
              <w:noProof/>
              <w:lang w:eastAsia="en-GB"/>
            </w:rPr>
          </w:pPr>
          <w:hyperlink w:anchor="_Toc135336267" w:history="1">
            <w:r w:rsidRPr="0047008A">
              <w:rPr>
                <w:rStyle w:val="Hyperlink"/>
                <w:noProof/>
              </w:rPr>
              <w:t>4.3</w:t>
            </w:r>
            <w:r>
              <w:rPr>
                <w:rFonts w:asciiTheme="minorHAnsi" w:eastAsiaTheme="minorEastAsia" w:hAnsiTheme="minorHAnsi"/>
                <w:noProof/>
                <w:lang w:eastAsia="en-GB"/>
              </w:rPr>
              <w:tab/>
            </w:r>
            <w:r w:rsidRPr="0047008A">
              <w:rPr>
                <w:rStyle w:val="Hyperlink"/>
                <w:noProof/>
              </w:rPr>
              <w:t>Physical Integration</w:t>
            </w:r>
            <w:r>
              <w:rPr>
                <w:noProof/>
                <w:webHidden/>
              </w:rPr>
              <w:tab/>
            </w:r>
            <w:r>
              <w:rPr>
                <w:noProof/>
                <w:webHidden/>
              </w:rPr>
              <w:fldChar w:fldCharType="begin"/>
            </w:r>
            <w:r>
              <w:rPr>
                <w:noProof/>
                <w:webHidden/>
              </w:rPr>
              <w:instrText xml:space="preserve"> PAGEREF _Toc135336267 \h </w:instrText>
            </w:r>
            <w:r>
              <w:rPr>
                <w:noProof/>
                <w:webHidden/>
              </w:rPr>
            </w:r>
            <w:r>
              <w:rPr>
                <w:noProof/>
                <w:webHidden/>
              </w:rPr>
              <w:fldChar w:fldCharType="separate"/>
            </w:r>
            <w:r>
              <w:rPr>
                <w:noProof/>
                <w:webHidden/>
              </w:rPr>
              <w:t>39</w:t>
            </w:r>
            <w:r>
              <w:rPr>
                <w:noProof/>
                <w:webHidden/>
              </w:rPr>
              <w:fldChar w:fldCharType="end"/>
            </w:r>
          </w:hyperlink>
        </w:p>
        <w:p w14:paraId="3C6682E1" w14:textId="14EE8ECD" w:rsidR="00E71867" w:rsidRDefault="00E71867">
          <w:pPr>
            <w:pStyle w:val="TOC3"/>
            <w:tabs>
              <w:tab w:val="left" w:pos="1320"/>
              <w:tab w:val="right" w:leader="dot" w:pos="9016"/>
            </w:tabs>
            <w:rPr>
              <w:rFonts w:asciiTheme="minorHAnsi" w:eastAsiaTheme="minorEastAsia" w:hAnsiTheme="minorHAnsi"/>
              <w:noProof/>
              <w:lang w:eastAsia="en-GB"/>
            </w:rPr>
          </w:pPr>
          <w:hyperlink w:anchor="_Toc135336268" w:history="1">
            <w:r w:rsidRPr="0047008A">
              <w:rPr>
                <w:rStyle w:val="Hyperlink"/>
                <w:noProof/>
              </w:rPr>
              <w:t>4.3.1</w:t>
            </w:r>
            <w:r>
              <w:rPr>
                <w:rFonts w:asciiTheme="minorHAnsi" w:eastAsiaTheme="minorEastAsia" w:hAnsiTheme="minorHAnsi"/>
                <w:noProof/>
                <w:lang w:eastAsia="en-GB"/>
              </w:rPr>
              <w:tab/>
            </w:r>
            <w:r w:rsidRPr="0047008A">
              <w:rPr>
                <w:rStyle w:val="Hyperlink"/>
                <w:noProof/>
              </w:rPr>
              <w:t>Feasibility Studies</w:t>
            </w:r>
            <w:r>
              <w:rPr>
                <w:noProof/>
                <w:webHidden/>
              </w:rPr>
              <w:tab/>
            </w:r>
            <w:r>
              <w:rPr>
                <w:noProof/>
                <w:webHidden/>
              </w:rPr>
              <w:fldChar w:fldCharType="begin"/>
            </w:r>
            <w:r>
              <w:rPr>
                <w:noProof/>
                <w:webHidden/>
              </w:rPr>
              <w:instrText xml:space="preserve"> PAGEREF _Toc135336268 \h </w:instrText>
            </w:r>
            <w:r>
              <w:rPr>
                <w:noProof/>
                <w:webHidden/>
              </w:rPr>
            </w:r>
            <w:r>
              <w:rPr>
                <w:noProof/>
                <w:webHidden/>
              </w:rPr>
              <w:fldChar w:fldCharType="separate"/>
            </w:r>
            <w:r>
              <w:rPr>
                <w:noProof/>
                <w:webHidden/>
              </w:rPr>
              <w:t>39</w:t>
            </w:r>
            <w:r>
              <w:rPr>
                <w:noProof/>
                <w:webHidden/>
              </w:rPr>
              <w:fldChar w:fldCharType="end"/>
            </w:r>
          </w:hyperlink>
        </w:p>
        <w:p w14:paraId="43B7BA59" w14:textId="56B3B017" w:rsidR="00E71867" w:rsidRDefault="00E71867">
          <w:pPr>
            <w:pStyle w:val="TOC3"/>
            <w:tabs>
              <w:tab w:val="left" w:pos="1320"/>
              <w:tab w:val="right" w:leader="dot" w:pos="9016"/>
            </w:tabs>
            <w:rPr>
              <w:rFonts w:asciiTheme="minorHAnsi" w:eastAsiaTheme="minorEastAsia" w:hAnsiTheme="minorHAnsi"/>
              <w:noProof/>
              <w:lang w:eastAsia="en-GB"/>
            </w:rPr>
          </w:pPr>
          <w:hyperlink w:anchor="_Toc135336269" w:history="1">
            <w:r w:rsidRPr="0047008A">
              <w:rPr>
                <w:rStyle w:val="Hyperlink"/>
                <w:rFonts w:cs="Arial"/>
                <w:noProof/>
              </w:rPr>
              <w:t>4.3.2</w:t>
            </w:r>
            <w:r>
              <w:rPr>
                <w:rFonts w:asciiTheme="minorHAnsi" w:eastAsiaTheme="minorEastAsia" w:hAnsiTheme="minorHAnsi"/>
                <w:noProof/>
                <w:lang w:eastAsia="en-GB"/>
              </w:rPr>
              <w:tab/>
            </w:r>
            <w:r w:rsidRPr="0047008A">
              <w:rPr>
                <w:rStyle w:val="Hyperlink"/>
                <w:noProof/>
              </w:rPr>
              <w:t>Operator balancing</w:t>
            </w:r>
            <w:r>
              <w:rPr>
                <w:noProof/>
                <w:webHidden/>
              </w:rPr>
              <w:tab/>
            </w:r>
            <w:r>
              <w:rPr>
                <w:noProof/>
                <w:webHidden/>
              </w:rPr>
              <w:fldChar w:fldCharType="begin"/>
            </w:r>
            <w:r>
              <w:rPr>
                <w:noProof/>
                <w:webHidden/>
              </w:rPr>
              <w:instrText xml:space="preserve"> PAGEREF _Toc135336269 \h </w:instrText>
            </w:r>
            <w:r>
              <w:rPr>
                <w:noProof/>
                <w:webHidden/>
              </w:rPr>
            </w:r>
            <w:r>
              <w:rPr>
                <w:noProof/>
                <w:webHidden/>
              </w:rPr>
              <w:fldChar w:fldCharType="separate"/>
            </w:r>
            <w:r>
              <w:rPr>
                <w:noProof/>
                <w:webHidden/>
              </w:rPr>
              <w:t>41</w:t>
            </w:r>
            <w:r>
              <w:rPr>
                <w:noProof/>
                <w:webHidden/>
              </w:rPr>
              <w:fldChar w:fldCharType="end"/>
            </w:r>
          </w:hyperlink>
        </w:p>
        <w:p w14:paraId="7A74B32F" w14:textId="6C7554F0" w:rsidR="00E71867" w:rsidRDefault="00E71867">
          <w:pPr>
            <w:pStyle w:val="TOC1"/>
            <w:tabs>
              <w:tab w:val="left" w:pos="660"/>
              <w:tab w:val="right" w:leader="dot" w:pos="9016"/>
            </w:tabs>
            <w:rPr>
              <w:rFonts w:asciiTheme="minorHAnsi" w:eastAsiaTheme="minorEastAsia" w:hAnsiTheme="minorHAnsi"/>
              <w:noProof/>
              <w:lang w:eastAsia="en-GB"/>
            </w:rPr>
          </w:pPr>
          <w:hyperlink w:anchor="_Toc135336270" w:history="1">
            <w:r w:rsidRPr="0047008A">
              <w:rPr>
                <w:rStyle w:val="Hyperlink"/>
                <w:noProof/>
              </w:rPr>
              <w:t>5.0</w:t>
            </w:r>
            <w:r>
              <w:rPr>
                <w:rFonts w:asciiTheme="minorHAnsi" w:eastAsiaTheme="minorEastAsia" w:hAnsiTheme="minorHAnsi"/>
                <w:noProof/>
                <w:lang w:eastAsia="en-GB"/>
              </w:rPr>
              <w:tab/>
            </w:r>
            <w:r w:rsidRPr="0047008A">
              <w:rPr>
                <w:rStyle w:val="Hyperlink"/>
                <w:noProof/>
              </w:rPr>
              <w:t>Conclusions</w:t>
            </w:r>
            <w:r>
              <w:rPr>
                <w:noProof/>
                <w:webHidden/>
              </w:rPr>
              <w:tab/>
            </w:r>
            <w:r>
              <w:rPr>
                <w:noProof/>
                <w:webHidden/>
              </w:rPr>
              <w:fldChar w:fldCharType="begin"/>
            </w:r>
            <w:r>
              <w:rPr>
                <w:noProof/>
                <w:webHidden/>
              </w:rPr>
              <w:instrText xml:space="preserve"> PAGEREF _Toc135336270 \h </w:instrText>
            </w:r>
            <w:r>
              <w:rPr>
                <w:noProof/>
                <w:webHidden/>
              </w:rPr>
            </w:r>
            <w:r>
              <w:rPr>
                <w:noProof/>
                <w:webHidden/>
              </w:rPr>
              <w:fldChar w:fldCharType="separate"/>
            </w:r>
            <w:r>
              <w:rPr>
                <w:noProof/>
                <w:webHidden/>
              </w:rPr>
              <w:t>51</w:t>
            </w:r>
            <w:r>
              <w:rPr>
                <w:noProof/>
                <w:webHidden/>
              </w:rPr>
              <w:fldChar w:fldCharType="end"/>
            </w:r>
          </w:hyperlink>
        </w:p>
        <w:p w14:paraId="6A0AFD85" w14:textId="27062107" w:rsidR="00E71867" w:rsidRDefault="00E71867">
          <w:pPr>
            <w:pStyle w:val="TOC1"/>
            <w:tabs>
              <w:tab w:val="left" w:pos="660"/>
              <w:tab w:val="right" w:leader="dot" w:pos="9016"/>
            </w:tabs>
            <w:rPr>
              <w:rFonts w:asciiTheme="minorHAnsi" w:eastAsiaTheme="minorEastAsia" w:hAnsiTheme="minorHAnsi"/>
              <w:noProof/>
              <w:lang w:eastAsia="en-GB"/>
            </w:rPr>
          </w:pPr>
          <w:hyperlink w:anchor="_Toc135336271" w:history="1">
            <w:r w:rsidRPr="0047008A">
              <w:rPr>
                <w:rStyle w:val="Hyperlink"/>
                <w:noProof/>
              </w:rPr>
              <w:t>6.0</w:t>
            </w:r>
            <w:r>
              <w:rPr>
                <w:rFonts w:asciiTheme="minorHAnsi" w:eastAsiaTheme="minorEastAsia" w:hAnsiTheme="minorHAnsi"/>
                <w:noProof/>
                <w:lang w:eastAsia="en-GB"/>
              </w:rPr>
              <w:tab/>
            </w:r>
            <w:r w:rsidRPr="0047008A">
              <w:rPr>
                <w:rStyle w:val="Hyperlink"/>
                <w:noProof/>
              </w:rPr>
              <w:t>References</w:t>
            </w:r>
            <w:r>
              <w:rPr>
                <w:noProof/>
                <w:webHidden/>
              </w:rPr>
              <w:tab/>
            </w:r>
            <w:r>
              <w:rPr>
                <w:noProof/>
                <w:webHidden/>
              </w:rPr>
              <w:fldChar w:fldCharType="begin"/>
            </w:r>
            <w:r>
              <w:rPr>
                <w:noProof/>
                <w:webHidden/>
              </w:rPr>
              <w:instrText xml:space="preserve"> PAGEREF _Toc135336271 \h </w:instrText>
            </w:r>
            <w:r>
              <w:rPr>
                <w:noProof/>
                <w:webHidden/>
              </w:rPr>
            </w:r>
            <w:r>
              <w:rPr>
                <w:noProof/>
                <w:webHidden/>
              </w:rPr>
              <w:fldChar w:fldCharType="separate"/>
            </w:r>
            <w:r>
              <w:rPr>
                <w:noProof/>
                <w:webHidden/>
              </w:rPr>
              <w:t>52</w:t>
            </w:r>
            <w:r>
              <w:rPr>
                <w:noProof/>
                <w:webHidden/>
              </w:rPr>
              <w:fldChar w:fldCharType="end"/>
            </w:r>
          </w:hyperlink>
        </w:p>
        <w:p w14:paraId="42ACC370" w14:textId="255793A4" w:rsidR="00E71867" w:rsidRDefault="00E71867">
          <w:pPr>
            <w:pStyle w:val="TOC1"/>
            <w:tabs>
              <w:tab w:val="left" w:pos="660"/>
              <w:tab w:val="right" w:leader="dot" w:pos="9016"/>
            </w:tabs>
            <w:rPr>
              <w:rFonts w:asciiTheme="minorHAnsi" w:eastAsiaTheme="minorEastAsia" w:hAnsiTheme="minorHAnsi"/>
              <w:noProof/>
              <w:lang w:eastAsia="en-GB"/>
            </w:rPr>
          </w:pPr>
          <w:hyperlink w:anchor="_Toc135336272" w:history="1">
            <w:r w:rsidRPr="0047008A">
              <w:rPr>
                <w:rStyle w:val="Hyperlink"/>
                <w:noProof/>
              </w:rPr>
              <w:t>7.0</w:t>
            </w:r>
            <w:r>
              <w:rPr>
                <w:rFonts w:asciiTheme="minorHAnsi" w:eastAsiaTheme="minorEastAsia" w:hAnsiTheme="minorHAnsi"/>
                <w:noProof/>
                <w:lang w:eastAsia="en-GB"/>
              </w:rPr>
              <w:tab/>
            </w:r>
            <w:r w:rsidRPr="0047008A">
              <w:rPr>
                <w:rStyle w:val="Hyperlink"/>
                <w:noProof/>
              </w:rPr>
              <w:t>Appendix</w:t>
            </w:r>
            <w:r>
              <w:rPr>
                <w:noProof/>
                <w:webHidden/>
              </w:rPr>
              <w:tab/>
            </w:r>
            <w:r>
              <w:rPr>
                <w:noProof/>
                <w:webHidden/>
              </w:rPr>
              <w:fldChar w:fldCharType="begin"/>
            </w:r>
            <w:r>
              <w:rPr>
                <w:noProof/>
                <w:webHidden/>
              </w:rPr>
              <w:instrText xml:space="preserve"> PAGEREF _Toc135336272 \h </w:instrText>
            </w:r>
            <w:r>
              <w:rPr>
                <w:noProof/>
                <w:webHidden/>
              </w:rPr>
            </w:r>
            <w:r>
              <w:rPr>
                <w:noProof/>
                <w:webHidden/>
              </w:rPr>
              <w:fldChar w:fldCharType="separate"/>
            </w:r>
            <w:r>
              <w:rPr>
                <w:noProof/>
                <w:webHidden/>
              </w:rPr>
              <w:t>56</w:t>
            </w:r>
            <w:r>
              <w:rPr>
                <w:noProof/>
                <w:webHidden/>
              </w:rPr>
              <w:fldChar w:fldCharType="end"/>
            </w:r>
          </w:hyperlink>
        </w:p>
        <w:p w14:paraId="78D27DA5" w14:textId="47335C87" w:rsidR="00E71867" w:rsidRDefault="00E71867">
          <w:pPr>
            <w:pStyle w:val="TOC2"/>
            <w:tabs>
              <w:tab w:val="left" w:pos="880"/>
              <w:tab w:val="right" w:leader="dot" w:pos="9016"/>
            </w:tabs>
            <w:rPr>
              <w:rFonts w:asciiTheme="minorHAnsi" w:eastAsiaTheme="minorEastAsia" w:hAnsiTheme="minorHAnsi"/>
              <w:noProof/>
              <w:lang w:eastAsia="en-GB"/>
            </w:rPr>
          </w:pPr>
          <w:hyperlink w:anchor="_Toc135336273" w:history="1">
            <w:r w:rsidRPr="0047008A">
              <w:rPr>
                <w:rStyle w:val="Hyperlink"/>
                <w:noProof/>
              </w:rPr>
              <w:t>7.1</w:t>
            </w:r>
            <w:r>
              <w:rPr>
                <w:rFonts w:asciiTheme="minorHAnsi" w:eastAsiaTheme="minorEastAsia" w:hAnsiTheme="minorHAnsi"/>
                <w:noProof/>
                <w:lang w:eastAsia="en-GB"/>
              </w:rPr>
              <w:tab/>
            </w:r>
            <w:r w:rsidRPr="0047008A">
              <w:rPr>
                <w:rStyle w:val="Hyperlink"/>
                <w:noProof/>
              </w:rPr>
              <w:t>Full project Gannt chart</w:t>
            </w:r>
            <w:r>
              <w:rPr>
                <w:noProof/>
                <w:webHidden/>
              </w:rPr>
              <w:tab/>
            </w:r>
            <w:r>
              <w:rPr>
                <w:noProof/>
                <w:webHidden/>
              </w:rPr>
              <w:fldChar w:fldCharType="begin"/>
            </w:r>
            <w:r>
              <w:rPr>
                <w:noProof/>
                <w:webHidden/>
              </w:rPr>
              <w:instrText xml:space="preserve"> PAGEREF _Toc135336273 \h </w:instrText>
            </w:r>
            <w:r>
              <w:rPr>
                <w:noProof/>
                <w:webHidden/>
              </w:rPr>
            </w:r>
            <w:r>
              <w:rPr>
                <w:noProof/>
                <w:webHidden/>
              </w:rPr>
              <w:fldChar w:fldCharType="separate"/>
            </w:r>
            <w:r>
              <w:rPr>
                <w:noProof/>
                <w:webHidden/>
              </w:rPr>
              <w:t>56</w:t>
            </w:r>
            <w:r>
              <w:rPr>
                <w:noProof/>
                <w:webHidden/>
              </w:rPr>
              <w:fldChar w:fldCharType="end"/>
            </w:r>
          </w:hyperlink>
        </w:p>
        <w:p w14:paraId="3E2B1A9A" w14:textId="5682D62D" w:rsidR="00E71867" w:rsidRDefault="00E71867">
          <w:pPr>
            <w:pStyle w:val="TOC2"/>
            <w:tabs>
              <w:tab w:val="left" w:pos="880"/>
              <w:tab w:val="right" w:leader="dot" w:pos="9016"/>
            </w:tabs>
            <w:rPr>
              <w:rFonts w:asciiTheme="minorHAnsi" w:eastAsiaTheme="minorEastAsia" w:hAnsiTheme="minorHAnsi"/>
              <w:noProof/>
              <w:lang w:eastAsia="en-GB"/>
            </w:rPr>
          </w:pPr>
          <w:hyperlink w:anchor="_Toc135336274" w:history="1">
            <w:r w:rsidRPr="0047008A">
              <w:rPr>
                <w:rStyle w:val="Hyperlink"/>
                <w:noProof/>
              </w:rPr>
              <w:t>7.2</w:t>
            </w:r>
            <w:r>
              <w:rPr>
                <w:rFonts w:asciiTheme="minorHAnsi" w:eastAsiaTheme="minorEastAsia" w:hAnsiTheme="minorHAnsi"/>
                <w:noProof/>
                <w:lang w:eastAsia="en-GB"/>
              </w:rPr>
              <w:tab/>
            </w:r>
            <w:r w:rsidRPr="0047008A">
              <w:rPr>
                <w:rStyle w:val="Hyperlink"/>
                <w:noProof/>
              </w:rPr>
              <w:t>Activity Matrix</w:t>
            </w:r>
            <w:r>
              <w:rPr>
                <w:noProof/>
                <w:webHidden/>
              </w:rPr>
              <w:tab/>
            </w:r>
            <w:r>
              <w:rPr>
                <w:noProof/>
                <w:webHidden/>
              </w:rPr>
              <w:fldChar w:fldCharType="begin"/>
            </w:r>
            <w:r>
              <w:rPr>
                <w:noProof/>
                <w:webHidden/>
              </w:rPr>
              <w:instrText xml:space="preserve"> PAGEREF _Toc135336274 \h </w:instrText>
            </w:r>
            <w:r>
              <w:rPr>
                <w:noProof/>
                <w:webHidden/>
              </w:rPr>
            </w:r>
            <w:r>
              <w:rPr>
                <w:noProof/>
                <w:webHidden/>
              </w:rPr>
              <w:fldChar w:fldCharType="separate"/>
            </w:r>
            <w:r>
              <w:rPr>
                <w:noProof/>
                <w:webHidden/>
              </w:rPr>
              <w:t>57</w:t>
            </w:r>
            <w:r>
              <w:rPr>
                <w:noProof/>
                <w:webHidden/>
              </w:rPr>
              <w:fldChar w:fldCharType="end"/>
            </w:r>
          </w:hyperlink>
        </w:p>
        <w:p w14:paraId="16A862EF" w14:textId="31055684" w:rsidR="00E71867" w:rsidRDefault="00E71867">
          <w:pPr>
            <w:pStyle w:val="TOC2"/>
            <w:tabs>
              <w:tab w:val="left" w:pos="880"/>
              <w:tab w:val="right" w:leader="dot" w:pos="9016"/>
            </w:tabs>
            <w:rPr>
              <w:rFonts w:asciiTheme="minorHAnsi" w:eastAsiaTheme="minorEastAsia" w:hAnsiTheme="minorHAnsi"/>
              <w:noProof/>
              <w:lang w:eastAsia="en-GB"/>
            </w:rPr>
          </w:pPr>
          <w:hyperlink w:anchor="_Toc135336275" w:history="1">
            <w:r w:rsidRPr="0047008A">
              <w:rPr>
                <w:rStyle w:val="Hyperlink"/>
                <w:noProof/>
              </w:rPr>
              <w:t>7.3</w:t>
            </w:r>
            <w:r>
              <w:rPr>
                <w:rFonts w:asciiTheme="minorHAnsi" w:eastAsiaTheme="minorEastAsia" w:hAnsiTheme="minorHAnsi"/>
                <w:noProof/>
                <w:lang w:eastAsia="en-GB"/>
              </w:rPr>
              <w:tab/>
            </w:r>
            <w:r w:rsidRPr="0047008A">
              <w:rPr>
                <w:rStyle w:val="Hyperlink"/>
                <w:noProof/>
              </w:rPr>
              <w:t>Risk analysis workbook</w:t>
            </w:r>
            <w:r>
              <w:rPr>
                <w:noProof/>
                <w:webHidden/>
              </w:rPr>
              <w:tab/>
            </w:r>
            <w:r>
              <w:rPr>
                <w:noProof/>
                <w:webHidden/>
              </w:rPr>
              <w:fldChar w:fldCharType="begin"/>
            </w:r>
            <w:r>
              <w:rPr>
                <w:noProof/>
                <w:webHidden/>
              </w:rPr>
              <w:instrText xml:space="preserve"> PAGEREF _Toc135336275 \h </w:instrText>
            </w:r>
            <w:r>
              <w:rPr>
                <w:noProof/>
                <w:webHidden/>
              </w:rPr>
            </w:r>
            <w:r>
              <w:rPr>
                <w:noProof/>
                <w:webHidden/>
              </w:rPr>
              <w:fldChar w:fldCharType="separate"/>
            </w:r>
            <w:r>
              <w:rPr>
                <w:noProof/>
                <w:webHidden/>
              </w:rPr>
              <w:t>58</w:t>
            </w:r>
            <w:r>
              <w:rPr>
                <w:noProof/>
                <w:webHidden/>
              </w:rPr>
              <w:fldChar w:fldCharType="end"/>
            </w:r>
          </w:hyperlink>
        </w:p>
        <w:p w14:paraId="54E82E42" w14:textId="1EE09F51" w:rsidR="00E71867" w:rsidRDefault="00E71867">
          <w:pPr>
            <w:pStyle w:val="TOC2"/>
            <w:tabs>
              <w:tab w:val="left" w:pos="880"/>
              <w:tab w:val="right" w:leader="dot" w:pos="9016"/>
            </w:tabs>
            <w:rPr>
              <w:rFonts w:asciiTheme="minorHAnsi" w:eastAsiaTheme="minorEastAsia" w:hAnsiTheme="minorHAnsi"/>
              <w:noProof/>
              <w:lang w:eastAsia="en-GB"/>
            </w:rPr>
          </w:pPr>
          <w:hyperlink w:anchor="_Toc135336276" w:history="1">
            <w:r w:rsidRPr="0047008A">
              <w:rPr>
                <w:rStyle w:val="Hyperlink"/>
                <w:noProof/>
              </w:rPr>
              <w:t>7.4</w:t>
            </w:r>
            <w:r>
              <w:rPr>
                <w:rFonts w:asciiTheme="minorHAnsi" w:eastAsiaTheme="minorEastAsia" w:hAnsiTheme="minorHAnsi"/>
                <w:noProof/>
                <w:lang w:eastAsia="en-GB"/>
              </w:rPr>
              <w:tab/>
            </w:r>
            <w:r w:rsidRPr="0047008A">
              <w:rPr>
                <w:rStyle w:val="Hyperlink"/>
                <w:noProof/>
              </w:rPr>
              <w:t>Critical Analysis of Change Management Approach in Past Automation Projects</w:t>
            </w:r>
            <w:r>
              <w:rPr>
                <w:noProof/>
                <w:webHidden/>
              </w:rPr>
              <w:tab/>
            </w:r>
            <w:r>
              <w:rPr>
                <w:noProof/>
                <w:webHidden/>
              </w:rPr>
              <w:fldChar w:fldCharType="begin"/>
            </w:r>
            <w:r>
              <w:rPr>
                <w:noProof/>
                <w:webHidden/>
              </w:rPr>
              <w:instrText xml:space="preserve"> PAGEREF _Toc135336276 \h </w:instrText>
            </w:r>
            <w:r>
              <w:rPr>
                <w:noProof/>
                <w:webHidden/>
              </w:rPr>
            </w:r>
            <w:r>
              <w:rPr>
                <w:noProof/>
                <w:webHidden/>
              </w:rPr>
              <w:fldChar w:fldCharType="separate"/>
            </w:r>
            <w:r>
              <w:rPr>
                <w:noProof/>
                <w:webHidden/>
              </w:rPr>
              <w:t>59</w:t>
            </w:r>
            <w:r>
              <w:rPr>
                <w:noProof/>
                <w:webHidden/>
              </w:rPr>
              <w:fldChar w:fldCharType="end"/>
            </w:r>
          </w:hyperlink>
        </w:p>
        <w:p w14:paraId="6A438619" w14:textId="561B8014" w:rsidR="00E71867" w:rsidRDefault="00E71867">
          <w:pPr>
            <w:pStyle w:val="TOC2"/>
            <w:tabs>
              <w:tab w:val="left" w:pos="880"/>
              <w:tab w:val="right" w:leader="dot" w:pos="9016"/>
            </w:tabs>
            <w:rPr>
              <w:rFonts w:asciiTheme="minorHAnsi" w:eastAsiaTheme="minorEastAsia" w:hAnsiTheme="minorHAnsi"/>
              <w:noProof/>
              <w:lang w:eastAsia="en-GB"/>
            </w:rPr>
          </w:pPr>
          <w:hyperlink w:anchor="_Toc135336277" w:history="1">
            <w:r w:rsidRPr="0047008A">
              <w:rPr>
                <w:rStyle w:val="Hyperlink"/>
                <w:noProof/>
              </w:rPr>
              <w:t>7.5</w:t>
            </w:r>
            <w:r>
              <w:rPr>
                <w:rFonts w:asciiTheme="minorHAnsi" w:eastAsiaTheme="minorEastAsia" w:hAnsiTheme="minorHAnsi"/>
                <w:noProof/>
                <w:lang w:eastAsia="en-GB"/>
              </w:rPr>
              <w:tab/>
            </w:r>
            <w:r w:rsidRPr="0047008A">
              <w:rPr>
                <w:rStyle w:val="Hyperlink"/>
                <w:noProof/>
              </w:rPr>
              <w:t>Robotic Soldering Quote</w:t>
            </w:r>
            <w:r>
              <w:rPr>
                <w:noProof/>
                <w:webHidden/>
              </w:rPr>
              <w:tab/>
            </w:r>
            <w:r>
              <w:rPr>
                <w:noProof/>
                <w:webHidden/>
              </w:rPr>
              <w:fldChar w:fldCharType="begin"/>
            </w:r>
            <w:r>
              <w:rPr>
                <w:noProof/>
                <w:webHidden/>
              </w:rPr>
              <w:instrText xml:space="preserve"> PAGEREF _Toc135336277 \h </w:instrText>
            </w:r>
            <w:r>
              <w:rPr>
                <w:noProof/>
                <w:webHidden/>
              </w:rPr>
            </w:r>
            <w:r>
              <w:rPr>
                <w:noProof/>
                <w:webHidden/>
              </w:rPr>
              <w:fldChar w:fldCharType="separate"/>
            </w:r>
            <w:r>
              <w:rPr>
                <w:noProof/>
                <w:webHidden/>
              </w:rPr>
              <w:t>59</w:t>
            </w:r>
            <w:r>
              <w:rPr>
                <w:noProof/>
                <w:webHidden/>
              </w:rPr>
              <w:fldChar w:fldCharType="end"/>
            </w:r>
          </w:hyperlink>
        </w:p>
        <w:p w14:paraId="3B7C4B0B" w14:textId="3CE8F05E" w:rsidR="00E71867" w:rsidRDefault="00E71867">
          <w:pPr>
            <w:pStyle w:val="TOC2"/>
            <w:tabs>
              <w:tab w:val="left" w:pos="880"/>
              <w:tab w:val="right" w:leader="dot" w:pos="9016"/>
            </w:tabs>
            <w:rPr>
              <w:rFonts w:asciiTheme="minorHAnsi" w:eastAsiaTheme="minorEastAsia" w:hAnsiTheme="minorHAnsi"/>
              <w:noProof/>
              <w:lang w:eastAsia="en-GB"/>
            </w:rPr>
          </w:pPr>
          <w:hyperlink w:anchor="_Toc135336278" w:history="1">
            <w:r w:rsidRPr="0047008A">
              <w:rPr>
                <w:rStyle w:val="Hyperlink"/>
                <w:noProof/>
              </w:rPr>
              <w:t>7.6</w:t>
            </w:r>
            <w:r>
              <w:rPr>
                <w:rFonts w:asciiTheme="minorHAnsi" w:eastAsiaTheme="minorEastAsia" w:hAnsiTheme="minorHAnsi"/>
                <w:noProof/>
                <w:lang w:eastAsia="en-GB"/>
              </w:rPr>
              <w:tab/>
            </w:r>
            <w:r w:rsidRPr="0047008A">
              <w:rPr>
                <w:rStyle w:val="Hyperlink"/>
                <w:noProof/>
              </w:rPr>
              <w:t>Selective Soldering Quote</w:t>
            </w:r>
            <w:r>
              <w:rPr>
                <w:noProof/>
                <w:webHidden/>
              </w:rPr>
              <w:tab/>
            </w:r>
            <w:r>
              <w:rPr>
                <w:noProof/>
                <w:webHidden/>
              </w:rPr>
              <w:fldChar w:fldCharType="begin"/>
            </w:r>
            <w:r>
              <w:rPr>
                <w:noProof/>
                <w:webHidden/>
              </w:rPr>
              <w:instrText xml:space="preserve"> PAGEREF _Toc135336278 \h </w:instrText>
            </w:r>
            <w:r>
              <w:rPr>
                <w:noProof/>
                <w:webHidden/>
              </w:rPr>
            </w:r>
            <w:r>
              <w:rPr>
                <w:noProof/>
                <w:webHidden/>
              </w:rPr>
              <w:fldChar w:fldCharType="separate"/>
            </w:r>
            <w:r>
              <w:rPr>
                <w:noProof/>
                <w:webHidden/>
              </w:rPr>
              <w:t>59</w:t>
            </w:r>
            <w:r>
              <w:rPr>
                <w:noProof/>
                <w:webHidden/>
              </w:rPr>
              <w:fldChar w:fldCharType="end"/>
            </w:r>
          </w:hyperlink>
        </w:p>
        <w:p w14:paraId="69D0AB0D" w14:textId="2A57B64C" w:rsidR="00DD2423" w:rsidRPr="00DD2423" w:rsidRDefault="005D576D" w:rsidP="00DD2423">
          <w:pPr>
            <w:rPr>
              <w:b/>
              <w:bCs/>
              <w:noProof/>
            </w:rPr>
          </w:pPr>
          <w:r>
            <w:rPr>
              <w:b/>
              <w:bCs/>
              <w:noProof/>
            </w:rPr>
            <w:fldChar w:fldCharType="end"/>
          </w:r>
        </w:p>
      </w:sdtContent>
    </w:sdt>
    <w:p w14:paraId="60819D12" w14:textId="77777777" w:rsidR="002C31AB" w:rsidRDefault="002C31AB" w:rsidP="002D3BC8"/>
    <w:p w14:paraId="35E2E6B3" w14:textId="3C2487FC" w:rsidR="000E5219" w:rsidRDefault="000E5219" w:rsidP="002D3BC8">
      <w:pPr>
        <w:sectPr w:rsidR="000E5219" w:rsidSect="00AE7EF0">
          <w:headerReference w:type="default" r:id="rId10"/>
          <w:footerReference w:type="default" r:id="rId11"/>
          <w:pgSz w:w="11906" w:h="16838"/>
          <w:pgMar w:top="1440" w:right="1440" w:bottom="1440" w:left="1440" w:header="708" w:footer="708" w:gutter="0"/>
          <w:pgNumType w:fmt="lowerRoman" w:start="1"/>
          <w:cols w:space="708"/>
          <w:docGrid w:linePitch="360"/>
        </w:sectPr>
      </w:pPr>
    </w:p>
    <w:p w14:paraId="4F6CC9CA" w14:textId="65E09780" w:rsidR="008A018E" w:rsidRDefault="00B52A87" w:rsidP="00195126">
      <w:pPr>
        <w:pStyle w:val="Heading1"/>
        <w:numPr>
          <w:ilvl w:val="0"/>
          <w:numId w:val="35"/>
        </w:numPr>
      </w:pPr>
      <w:bookmarkStart w:id="9" w:name="_Ref127789186"/>
      <w:bookmarkStart w:id="10" w:name="_Toc135336239"/>
      <w:r>
        <w:lastRenderedPageBreak/>
        <w:t>Introduction</w:t>
      </w:r>
      <w:bookmarkEnd w:id="10"/>
      <w:r>
        <w:t xml:space="preserve"> </w:t>
      </w:r>
      <w:bookmarkEnd w:id="9"/>
    </w:p>
    <w:p w14:paraId="30757A69" w14:textId="77777777" w:rsidR="00EC4E9F" w:rsidRPr="00EC4E9F" w:rsidRDefault="00EC4E9F" w:rsidP="00EC4E9F"/>
    <w:p w14:paraId="62B1A3EE" w14:textId="1ADD79A8" w:rsidR="00397638" w:rsidRDefault="00AC41DD" w:rsidP="00195126">
      <w:pPr>
        <w:pStyle w:val="Heading2"/>
        <w:numPr>
          <w:ilvl w:val="1"/>
          <w:numId w:val="35"/>
        </w:numPr>
        <w:ind w:left="0" w:firstLine="0"/>
      </w:pPr>
      <w:bookmarkStart w:id="11" w:name="_Ref134822234"/>
      <w:bookmarkStart w:id="12" w:name="_Toc135336240"/>
      <w:r>
        <w:t>Aims</w:t>
      </w:r>
      <w:bookmarkEnd w:id="11"/>
      <w:bookmarkEnd w:id="12"/>
    </w:p>
    <w:p w14:paraId="099539C5" w14:textId="77777777" w:rsidR="003210AE" w:rsidRPr="003210AE" w:rsidRDefault="003210AE" w:rsidP="003210AE"/>
    <w:p w14:paraId="6E9867A6" w14:textId="0772347B" w:rsidR="00C55077" w:rsidRPr="00C06F01" w:rsidRDefault="00C55077" w:rsidP="00B7516F">
      <w:pPr>
        <w:spacing w:line="360" w:lineRule="auto"/>
        <w:rPr>
          <w:rFonts w:cs="Arial"/>
        </w:rPr>
      </w:pPr>
      <w:r w:rsidRPr="00C06F01">
        <w:rPr>
          <w:rFonts w:cs="Arial"/>
        </w:rPr>
        <w:t xml:space="preserve">The aim of this </w:t>
      </w:r>
      <w:r w:rsidR="0004758E" w:rsidRPr="00C06F01">
        <w:rPr>
          <w:rFonts w:cs="Arial"/>
        </w:rPr>
        <w:t xml:space="preserve">project </w:t>
      </w:r>
      <w:r w:rsidRPr="00C06F01">
        <w:rPr>
          <w:rFonts w:cs="Arial"/>
        </w:rPr>
        <w:t xml:space="preserve">is to </w:t>
      </w:r>
      <w:r w:rsidR="007905D6" w:rsidRPr="00C06F01">
        <w:rPr>
          <w:rFonts w:cs="Arial"/>
        </w:rPr>
        <w:t>increase</w:t>
      </w:r>
      <w:r w:rsidR="00774E71" w:rsidRPr="00C06F01">
        <w:rPr>
          <w:rFonts w:cs="Arial"/>
        </w:rPr>
        <w:t xml:space="preserve"> overall</w:t>
      </w:r>
      <w:r w:rsidR="007905D6" w:rsidRPr="00C06F01">
        <w:rPr>
          <w:rFonts w:cs="Arial"/>
        </w:rPr>
        <w:t xml:space="preserve"> manufacturing output</w:t>
      </w:r>
      <w:r w:rsidR="00774E71" w:rsidRPr="00C06F01">
        <w:rPr>
          <w:rFonts w:cs="Arial"/>
        </w:rPr>
        <w:t xml:space="preserve"> of the </w:t>
      </w:r>
      <w:r w:rsidR="00B37BB8" w:rsidRPr="00C06F01">
        <w:rPr>
          <w:rFonts w:cs="Arial"/>
        </w:rPr>
        <w:t>factory and</w:t>
      </w:r>
      <w:r w:rsidR="007905D6" w:rsidRPr="00C06F01">
        <w:rPr>
          <w:rFonts w:cs="Arial"/>
        </w:rPr>
        <w:t xml:space="preserve"> increase production efficiency </w:t>
      </w:r>
      <w:r w:rsidR="00682C84" w:rsidRPr="00C06F01">
        <w:rPr>
          <w:rFonts w:cs="Arial"/>
        </w:rPr>
        <w:t>by focusing on</w:t>
      </w:r>
      <w:r w:rsidR="00774E71" w:rsidRPr="00C06F01">
        <w:rPr>
          <w:rFonts w:cs="Arial"/>
        </w:rPr>
        <w:t xml:space="preserve"> relieving </w:t>
      </w:r>
      <w:r w:rsidR="006F52DF" w:rsidRPr="00C06F01">
        <w:rPr>
          <w:rFonts w:cs="Arial"/>
        </w:rPr>
        <w:t xml:space="preserve">a major </w:t>
      </w:r>
      <w:r w:rsidR="006100EF" w:rsidRPr="00C06F01">
        <w:rPr>
          <w:rFonts w:cs="Arial"/>
        </w:rPr>
        <w:t>bottleneck in the manufacturing process</w:t>
      </w:r>
      <w:r w:rsidR="00B37BB8" w:rsidRPr="00C06F01">
        <w:rPr>
          <w:rFonts w:cs="Arial"/>
        </w:rPr>
        <w:t xml:space="preserve"> </w:t>
      </w:r>
      <w:r w:rsidR="00266892" w:rsidRPr="00C06F01">
        <w:rPr>
          <w:rFonts w:cs="Arial"/>
        </w:rPr>
        <w:t>–</w:t>
      </w:r>
      <w:r w:rsidR="00B37BB8" w:rsidRPr="00C06F01">
        <w:rPr>
          <w:rFonts w:cs="Arial"/>
        </w:rPr>
        <w:t xml:space="preserve"> </w:t>
      </w:r>
      <w:r w:rsidR="00266892" w:rsidRPr="00C06F01">
        <w:rPr>
          <w:rFonts w:cs="Arial"/>
        </w:rPr>
        <w:t xml:space="preserve">a </w:t>
      </w:r>
      <w:r w:rsidR="0004758E" w:rsidRPr="00C06F01">
        <w:rPr>
          <w:rFonts w:cs="Arial"/>
        </w:rPr>
        <w:t xml:space="preserve">process </w:t>
      </w:r>
      <w:r w:rsidR="00266892" w:rsidRPr="00C06F01">
        <w:rPr>
          <w:rFonts w:cs="Arial"/>
        </w:rPr>
        <w:t>step</w:t>
      </w:r>
      <w:r w:rsidR="006B47C6" w:rsidRPr="00C06F01">
        <w:rPr>
          <w:rFonts w:cs="Arial"/>
        </w:rPr>
        <w:t xml:space="preserve"> summarised </w:t>
      </w:r>
      <w:r w:rsidR="00E465C2" w:rsidRPr="00C06F01">
        <w:rPr>
          <w:rFonts w:cs="Arial"/>
        </w:rPr>
        <w:t xml:space="preserve">and termed </w:t>
      </w:r>
      <w:r w:rsidR="006B47C6" w:rsidRPr="00C06F01">
        <w:rPr>
          <w:rFonts w:cs="Arial"/>
        </w:rPr>
        <w:t>as “plated through hole” (PTH)</w:t>
      </w:r>
      <w:r w:rsidR="00397638" w:rsidRPr="00C06F01">
        <w:rPr>
          <w:rFonts w:cs="Arial"/>
        </w:rPr>
        <w:t>,</w:t>
      </w:r>
      <w:r w:rsidR="006B47C6" w:rsidRPr="00C06F01">
        <w:rPr>
          <w:rFonts w:cs="Arial"/>
        </w:rPr>
        <w:t xml:space="preserve"> which includes the </w:t>
      </w:r>
      <w:r w:rsidR="00B23B7E" w:rsidRPr="00C06F01">
        <w:rPr>
          <w:rFonts w:cs="Arial"/>
        </w:rPr>
        <w:t xml:space="preserve">manual insertion and soldering of through hole components into printed circuit boards. </w:t>
      </w:r>
    </w:p>
    <w:p w14:paraId="7023349F" w14:textId="5D2FA86B" w:rsidR="00AC41DD" w:rsidRDefault="00AC41DD" w:rsidP="00195126">
      <w:pPr>
        <w:pStyle w:val="Heading2"/>
        <w:numPr>
          <w:ilvl w:val="1"/>
          <w:numId w:val="35"/>
        </w:numPr>
        <w:ind w:left="0" w:firstLine="0"/>
      </w:pPr>
      <w:bookmarkStart w:id="13" w:name="_Toc135336241"/>
      <w:r>
        <w:t>Objectives</w:t>
      </w:r>
      <w:bookmarkEnd w:id="13"/>
    </w:p>
    <w:p w14:paraId="29CD6019" w14:textId="77777777" w:rsidR="00485A9C" w:rsidRDefault="00485A9C" w:rsidP="00663FDC"/>
    <w:p w14:paraId="2B2934FA" w14:textId="244F0FDD" w:rsidR="00397638" w:rsidRPr="007A2ABE" w:rsidRDefault="00397638" w:rsidP="00B7516F">
      <w:pPr>
        <w:spacing w:line="360" w:lineRule="auto"/>
        <w:rPr>
          <w:rFonts w:cs="Arial"/>
        </w:rPr>
      </w:pPr>
      <w:r w:rsidRPr="007A2ABE">
        <w:rPr>
          <w:rFonts w:cs="Arial"/>
        </w:rPr>
        <w:t xml:space="preserve">The main objective of this project is to increase the capacity </w:t>
      </w:r>
      <w:r w:rsidR="00E465C2" w:rsidRPr="007A2ABE">
        <w:rPr>
          <w:rFonts w:cs="Arial"/>
        </w:rPr>
        <w:t>of this PTH process step</w:t>
      </w:r>
      <w:r w:rsidR="00685B1E" w:rsidRPr="007A2ABE">
        <w:rPr>
          <w:rFonts w:cs="Arial"/>
        </w:rPr>
        <w:t xml:space="preserve"> though investigating and implementing </w:t>
      </w:r>
      <w:r w:rsidR="00D943F9" w:rsidRPr="007A2ABE">
        <w:rPr>
          <w:rFonts w:cs="Arial"/>
        </w:rPr>
        <w:t xml:space="preserve">a </w:t>
      </w:r>
      <w:r w:rsidR="00685B1E" w:rsidRPr="007A2ABE">
        <w:rPr>
          <w:rFonts w:cs="Arial"/>
        </w:rPr>
        <w:t>suitable and effective automation</w:t>
      </w:r>
      <w:r w:rsidR="00D943F9" w:rsidRPr="007A2ABE">
        <w:rPr>
          <w:rFonts w:cs="Arial"/>
        </w:rPr>
        <w:t xml:space="preserve"> solution in a sustainable manner with consistent and reliable results. </w:t>
      </w:r>
      <w:r w:rsidR="007C19F4" w:rsidRPr="007A2ABE">
        <w:rPr>
          <w:rFonts w:cs="Arial"/>
        </w:rPr>
        <w:t xml:space="preserve">This report will therefore conduct a literature review of available automation solutions and </w:t>
      </w:r>
      <w:r w:rsidR="0032275B" w:rsidRPr="007A2ABE">
        <w:rPr>
          <w:rFonts w:cs="Arial"/>
        </w:rPr>
        <w:t xml:space="preserve">common quality issues found in </w:t>
      </w:r>
      <w:r w:rsidR="00A54488" w:rsidRPr="007A2ABE">
        <w:rPr>
          <w:rFonts w:cs="Arial"/>
        </w:rPr>
        <w:t xml:space="preserve">soldering processes. This report will then ascertain which is the </w:t>
      </w:r>
      <w:r w:rsidR="002C255B" w:rsidRPr="007A2ABE">
        <w:rPr>
          <w:rFonts w:cs="Arial"/>
        </w:rPr>
        <w:t xml:space="preserve">most effective solution to select based on a comprehensive root cause analysis and </w:t>
      </w:r>
      <w:r w:rsidR="00FF55CC" w:rsidRPr="007A2ABE">
        <w:rPr>
          <w:rFonts w:cs="Arial"/>
        </w:rPr>
        <w:t xml:space="preserve">design analysis. </w:t>
      </w:r>
      <w:r w:rsidR="00641DB7" w:rsidRPr="007A2ABE">
        <w:rPr>
          <w:rFonts w:cs="Arial"/>
        </w:rPr>
        <w:t>Finally</w:t>
      </w:r>
      <w:r w:rsidR="000E06E9" w:rsidRPr="007A2ABE">
        <w:rPr>
          <w:rFonts w:cs="Arial"/>
        </w:rPr>
        <w:t>,</w:t>
      </w:r>
      <w:r w:rsidR="00641DB7" w:rsidRPr="007A2ABE">
        <w:rPr>
          <w:rFonts w:cs="Arial"/>
        </w:rPr>
        <w:t xml:space="preserve"> this report will recommend project management and change management techniques </w:t>
      </w:r>
      <w:r w:rsidR="00BD1C55" w:rsidRPr="007A2ABE">
        <w:rPr>
          <w:rFonts w:cs="Arial"/>
        </w:rPr>
        <w:t xml:space="preserve">to ensure </w:t>
      </w:r>
      <w:r w:rsidR="00485A9C" w:rsidRPr="007A2ABE">
        <w:rPr>
          <w:rFonts w:cs="Arial"/>
        </w:rPr>
        <w:t>effective and sustainable project implementation</w:t>
      </w:r>
    </w:p>
    <w:p w14:paraId="5582AC39" w14:textId="4A9FB69C" w:rsidR="00191E9F" w:rsidRDefault="00191E9F" w:rsidP="00195126">
      <w:pPr>
        <w:pStyle w:val="Heading2"/>
        <w:numPr>
          <w:ilvl w:val="1"/>
          <w:numId w:val="35"/>
        </w:numPr>
        <w:ind w:left="0" w:firstLine="0"/>
      </w:pPr>
      <w:bookmarkStart w:id="14" w:name="_Toc135336242"/>
      <w:r>
        <w:t>Limitations</w:t>
      </w:r>
      <w:bookmarkEnd w:id="14"/>
    </w:p>
    <w:p w14:paraId="1CE573F2" w14:textId="77777777" w:rsidR="00EF1A5A" w:rsidRPr="00EF1A5A" w:rsidRDefault="00EF1A5A" w:rsidP="00EF1A5A"/>
    <w:p w14:paraId="6C55C2FC" w14:textId="14630F66" w:rsidR="00191E9F" w:rsidRPr="00EF1A5A" w:rsidRDefault="00191E9F" w:rsidP="00EF1A5A">
      <w:pPr>
        <w:spacing w:line="360" w:lineRule="auto"/>
        <w:rPr>
          <w:rFonts w:cs="Arial"/>
        </w:rPr>
      </w:pPr>
      <w:r w:rsidRPr="00EF1A5A">
        <w:rPr>
          <w:rFonts w:cs="Arial"/>
        </w:rPr>
        <w:t xml:space="preserve">The local site is part of a large global organisation, which for the purpose of ease and transferability, mandates standardised equipment across all global sites. </w:t>
      </w:r>
      <w:r w:rsidR="00E5451C">
        <w:rPr>
          <w:rFonts w:cs="Arial"/>
        </w:rPr>
        <w:t>T</w:t>
      </w:r>
      <w:r w:rsidRPr="00EF1A5A">
        <w:rPr>
          <w:rFonts w:cs="Arial"/>
        </w:rPr>
        <w:t xml:space="preserve">hough this dissertation will research and propose automation solutions for manual PTH operations, the chosen solution the business will implement </w:t>
      </w:r>
      <w:proofErr w:type="gramStart"/>
      <w:r w:rsidR="008E114B">
        <w:rPr>
          <w:rFonts w:cs="Arial"/>
        </w:rPr>
        <w:t>is</w:t>
      </w:r>
      <w:r w:rsidRPr="00EF1A5A">
        <w:rPr>
          <w:rFonts w:cs="Arial"/>
        </w:rPr>
        <w:t xml:space="preserve"> restricted</w:t>
      </w:r>
      <w:proofErr w:type="gramEnd"/>
      <w:r w:rsidR="00765563">
        <w:rPr>
          <w:rFonts w:cs="Arial"/>
        </w:rPr>
        <w:t xml:space="preserve"> </w:t>
      </w:r>
      <w:r w:rsidRPr="00EF1A5A">
        <w:rPr>
          <w:rFonts w:cs="Arial"/>
        </w:rPr>
        <w:t xml:space="preserve">to </w:t>
      </w:r>
      <w:r w:rsidR="00FF2B5C">
        <w:rPr>
          <w:rFonts w:cs="Arial"/>
        </w:rPr>
        <w:t xml:space="preserve">the </w:t>
      </w:r>
      <w:r w:rsidR="00765563">
        <w:rPr>
          <w:rFonts w:cs="Arial"/>
        </w:rPr>
        <w:t xml:space="preserve">mandated, </w:t>
      </w:r>
      <w:r w:rsidR="00623189">
        <w:rPr>
          <w:rFonts w:cs="Arial"/>
        </w:rPr>
        <w:t xml:space="preserve">standardised </w:t>
      </w:r>
      <w:r w:rsidR="00FF2B5C">
        <w:rPr>
          <w:rFonts w:cs="Arial"/>
        </w:rPr>
        <w:t xml:space="preserve">model </w:t>
      </w:r>
      <w:r w:rsidR="00AC6646">
        <w:rPr>
          <w:rFonts w:cs="Arial"/>
        </w:rPr>
        <w:t xml:space="preserve">which is </w:t>
      </w:r>
      <w:r w:rsidR="00623189">
        <w:rPr>
          <w:rFonts w:cs="Arial"/>
        </w:rPr>
        <w:t xml:space="preserve">integrated in </w:t>
      </w:r>
      <w:r w:rsidRPr="00EF1A5A">
        <w:rPr>
          <w:rFonts w:cs="Arial"/>
        </w:rPr>
        <w:t xml:space="preserve">other </w:t>
      </w:r>
      <w:r w:rsidR="00623189">
        <w:rPr>
          <w:rFonts w:cs="Arial"/>
        </w:rPr>
        <w:t>locations</w:t>
      </w:r>
      <w:r w:rsidRPr="00EF1A5A">
        <w:rPr>
          <w:rFonts w:cs="Arial"/>
        </w:rPr>
        <w:t xml:space="preserve">; a </w:t>
      </w:r>
      <w:r w:rsidR="00083F19" w:rsidRPr="00EF1A5A">
        <w:rPr>
          <w:rFonts w:cs="Arial"/>
        </w:rPr>
        <w:t>desktop r</w:t>
      </w:r>
      <w:r w:rsidRPr="00EF1A5A">
        <w:rPr>
          <w:rFonts w:cs="Arial"/>
        </w:rPr>
        <w:t xml:space="preserve">obotic soldering solution by Japan Unix - model DF404S. </w:t>
      </w:r>
      <w:r w:rsidR="007D1890" w:rsidRPr="00EF1A5A">
        <w:rPr>
          <w:rFonts w:cs="Arial"/>
        </w:rPr>
        <w:t>This is for cross site standardisation purposes.</w:t>
      </w:r>
      <w:r w:rsidR="00E3388A" w:rsidRPr="00EF1A5A">
        <w:rPr>
          <w:rFonts w:cs="Arial"/>
        </w:rPr>
        <w:t xml:space="preserve"> This solution has the capability to move on an X, Y</w:t>
      </w:r>
      <w:r w:rsidR="00774FA2">
        <w:rPr>
          <w:rFonts w:cs="Arial"/>
        </w:rPr>
        <w:t>, and</w:t>
      </w:r>
      <w:r w:rsidR="00E3388A" w:rsidRPr="00EF1A5A">
        <w:rPr>
          <w:rFonts w:cs="Arial"/>
        </w:rPr>
        <w:t xml:space="preserve"> Z axis</w:t>
      </w:r>
      <w:r w:rsidR="00CC44B1">
        <w:rPr>
          <w:rFonts w:cs="Arial"/>
        </w:rPr>
        <w:t xml:space="preserve"> (only </w:t>
      </w:r>
      <w:proofErr w:type="gramStart"/>
      <w:r w:rsidR="00CC44B1">
        <w:rPr>
          <w:rFonts w:cs="Arial"/>
        </w:rPr>
        <w:t>3</w:t>
      </w:r>
      <w:proofErr w:type="gramEnd"/>
      <w:r w:rsidR="00CC44B1">
        <w:rPr>
          <w:rFonts w:cs="Arial"/>
        </w:rPr>
        <w:t xml:space="preserve"> points of movement)</w:t>
      </w:r>
      <w:r w:rsidR="00E3388A" w:rsidRPr="00EF1A5A">
        <w:rPr>
          <w:rFonts w:cs="Arial"/>
        </w:rPr>
        <w:t xml:space="preserve">, however the change of the angle </w:t>
      </w:r>
      <w:r w:rsidR="00DC791C">
        <w:rPr>
          <w:rFonts w:cs="Arial"/>
        </w:rPr>
        <w:t>of the tip position</w:t>
      </w:r>
      <w:r w:rsidR="00E3388A" w:rsidRPr="00EF1A5A">
        <w:rPr>
          <w:rFonts w:cs="Arial"/>
        </w:rPr>
        <w:t xml:space="preserve"> is not automatic but instead a </w:t>
      </w:r>
      <w:r w:rsidR="007808C5" w:rsidRPr="00EF1A5A">
        <w:rPr>
          <w:rFonts w:cs="Arial"/>
        </w:rPr>
        <w:t xml:space="preserve">manual </w:t>
      </w:r>
      <w:r w:rsidR="00E3388A" w:rsidRPr="00EF1A5A">
        <w:rPr>
          <w:rFonts w:cs="Arial"/>
        </w:rPr>
        <w:t xml:space="preserve">mechanical change in the soldering head. There are alternative solutions </w:t>
      </w:r>
      <w:r w:rsidR="0058106A">
        <w:rPr>
          <w:rFonts w:cs="Arial"/>
        </w:rPr>
        <w:t>on</w:t>
      </w:r>
      <w:r w:rsidR="00E3388A" w:rsidRPr="00EF1A5A">
        <w:rPr>
          <w:rFonts w:cs="Arial"/>
        </w:rPr>
        <w:t xml:space="preserve"> the market which will automatically change the angle of the soldering head whilst navigating through the board</w:t>
      </w:r>
      <w:r w:rsidR="00E807FE">
        <w:rPr>
          <w:rFonts w:cs="Arial"/>
        </w:rPr>
        <w:t xml:space="preserve"> (4 points of movement)</w:t>
      </w:r>
      <w:r w:rsidR="00E3388A" w:rsidRPr="00EF1A5A">
        <w:rPr>
          <w:rFonts w:cs="Arial"/>
        </w:rPr>
        <w:t xml:space="preserve">. There are also solutions </w:t>
      </w:r>
      <w:r w:rsidR="003D773E">
        <w:rPr>
          <w:rFonts w:cs="Arial"/>
        </w:rPr>
        <w:t>on</w:t>
      </w:r>
      <w:r w:rsidR="00E3388A" w:rsidRPr="00EF1A5A">
        <w:rPr>
          <w:rFonts w:cs="Arial"/>
        </w:rPr>
        <w:t xml:space="preserve"> the market</w:t>
      </w:r>
      <w:r w:rsidR="00CC44B1">
        <w:rPr>
          <w:rFonts w:cs="Arial"/>
        </w:rPr>
        <w:t xml:space="preserve">, where </w:t>
      </w:r>
      <w:r w:rsidR="00EE33BA">
        <w:rPr>
          <w:rFonts w:cs="Arial"/>
        </w:rPr>
        <w:t>the robot moves both the iron and the solder wire</w:t>
      </w:r>
      <w:r w:rsidR="00E3388A" w:rsidRPr="00EF1A5A">
        <w:rPr>
          <w:rFonts w:cs="Arial"/>
        </w:rPr>
        <w:t xml:space="preserve"> independently (</w:t>
      </w:r>
      <w:r w:rsidR="00CC44B1">
        <w:rPr>
          <w:rFonts w:cs="Arial"/>
        </w:rPr>
        <w:t>8 points of movement</w:t>
      </w:r>
      <w:r w:rsidR="00E3388A" w:rsidRPr="00EF1A5A">
        <w:rPr>
          <w:rFonts w:cs="Arial"/>
        </w:rPr>
        <w:t xml:space="preserve">). There are </w:t>
      </w:r>
      <w:r w:rsidR="007808C5" w:rsidRPr="00EF1A5A">
        <w:rPr>
          <w:rFonts w:cs="Arial"/>
        </w:rPr>
        <w:t xml:space="preserve">also </w:t>
      </w:r>
      <w:r w:rsidR="00E3388A" w:rsidRPr="00EF1A5A">
        <w:rPr>
          <w:rFonts w:cs="Arial"/>
        </w:rPr>
        <w:t xml:space="preserve">faster, more flexible solutions available in comparison </w:t>
      </w:r>
      <w:r w:rsidR="00083F19" w:rsidRPr="00EF1A5A">
        <w:rPr>
          <w:rFonts w:cs="Arial"/>
        </w:rPr>
        <w:t>Japan Unix’s model 404S.</w:t>
      </w:r>
    </w:p>
    <w:p w14:paraId="7223BA03" w14:textId="16751F36" w:rsidR="004A79BD" w:rsidRPr="00EF1A5A" w:rsidRDefault="004B74D7" w:rsidP="00EF1A5A">
      <w:pPr>
        <w:spacing w:line="360" w:lineRule="auto"/>
        <w:rPr>
          <w:rFonts w:cs="Arial"/>
        </w:rPr>
      </w:pPr>
      <w:r w:rsidRPr="004B74D7">
        <w:rPr>
          <w:rFonts w:cs="Arial"/>
        </w:rPr>
        <w:lastRenderedPageBreak/>
        <w:t>Due to the shortage of electronic components, only three printed circuit board assemblies (PCBAs) have been t</w:t>
      </w:r>
      <w:r>
        <w:rPr>
          <w:rFonts w:cs="Arial"/>
        </w:rPr>
        <w:t>rialled</w:t>
      </w:r>
      <w:r w:rsidRPr="004B74D7">
        <w:rPr>
          <w:rFonts w:cs="Arial"/>
        </w:rPr>
        <w:t xml:space="preserve"> with robotic soldering at the time of writing</w:t>
      </w:r>
      <w:r w:rsidR="004A79BD" w:rsidRPr="00EF1A5A">
        <w:rPr>
          <w:rFonts w:cs="Arial"/>
        </w:rPr>
        <w:t xml:space="preserve">. </w:t>
      </w:r>
      <w:r w:rsidR="002C03EC" w:rsidRPr="002C03EC">
        <w:rPr>
          <w:rFonts w:cs="Arial"/>
        </w:rPr>
        <w:t>The data has been upscaled to generate</w:t>
      </w:r>
      <w:r w:rsidR="008852DC" w:rsidRPr="00EF1A5A">
        <w:rPr>
          <w:rFonts w:cs="Arial"/>
        </w:rPr>
        <w:t xml:space="preserve"> inferences and conclusions for this report, however considering the wide design variations in </w:t>
      </w:r>
      <w:r w:rsidR="00CE17A0" w:rsidRPr="00EF1A5A">
        <w:rPr>
          <w:rFonts w:cs="Arial"/>
        </w:rPr>
        <w:t xml:space="preserve">each </w:t>
      </w:r>
      <w:r w:rsidR="00ED724A" w:rsidRPr="00EF1A5A">
        <w:rPr>
          <w:rFonts w:cs="Arial"/>
        </w:rPr>
        <w:t>PCBA</w:t>
      </w:r>
      <w:r w:rsidR="00CE17A0" w:rsidRPr="00EF1A5A">
        <w:rPr>
          <w:rFonts w:cs="Arial"/>
        </w:rPr>
        <w:t xml:space="preserve"> for the company’s different product families</w:t>
      </w:r>
      <w:r w:rsidR="00A96A7A" w:rsidRPr="00EF1A5A">
        <w:rPr>
          <w:rFonts w:cs="Arial"/>
        </w:rPr>
        <w:t xml:space="preserve">, </w:t>
      </w:r>
      <w:r w:rsidR="00D42A78" w:rsidRPr="00EF1A5A">
        <w:rPr>
          <w:rFonts w:cs="Arial"/>
        </w:rPr>
        <w:t>a larger sample set</w:t>
      </w:r>
      <w:r w:rsidR="009406DE" w:rsidRPr="00EF1A5A">
        <w:rPr>
          <w:rFonts w:cs="Arial"/>
        </w:rPr>
        <w:t xml:space="preserve"> will need to </w:t>
      </w:r>
      <w:proofErr w:type="gramStart"/>
      <w:r w:rsidR="009406DE" w:rsidRPr="00EF1A5A">
        <w:rPr>
          <w:rFonts w:cs="Arial"/>
        </w:rPr>
        <w:t xml:space="preserve">be </w:t>
      </w:r>
      <w:r w:rsidR="00DC3BF7">
        <w:rPr>
          <w:rFonts w:cs="Arial"/>
        </w:rPr>
        <w:t>trailed</w:t>
      </w:r>
      <w:proofErr w:type="gramEnd"/>
      <w:r w:rsidR="00DC3BF7">
        <w:rPr>
          <w:rFonts w:cs="Arial"/>
        </w:rPr>
        <w:t xml:space="preserve"> and </w:t>
      </w:r>
      <w:r w:rsidR="009406DE" w:rsidRPr="00EF1A5A">
        <w:rPr>
          <w:rFonts w:cs="Arial"/>
        </w:rPr>
        <w:t xml:space="preserve">analysed prior to </w:t>
      </w:r>
      <w:r w:rsidR="00DC3BF7">
        <w:rPr>
          <w:rFonts w:cs="Arial"/>
        </w:rPr>
        <w:t>investment</w:t>
      </w:r>
      <w:r w:rsidR="009406DE" w:rsidRPr="00EF1A5A">
        <w:rPr>
          <w:rFonts w:cs="Arial"/>
        </w:rPr>
        <w:t>.</w:t>
      </w:r>
      <w:r w:rsidR="00204211" w:rsidRPr="00EF1A5A">
        <w:rPr>
          <w:rFonts w:cs="Arial"/>
        </w:rPr>
        <w:t xml:space="preserve"> Furthermore,</w:t>
      </w:r>
      <w:r w:rsidR="009406DE" w:rsidRPr="00EF1A5A">
        <w:rPr>
          <w:rFonts w:cs="Arial"/>
        </w:rPr>
        <w:t xml:space="preserve"> </w:t>
      </w:r>
      <w:r w:rsidR="004A79BD" w:rsidRPr="00EF1A5A">
        <w:rPr>
          <w:rFonts w:cs="Arial"/>
        </w:rPr>
        <w:t xml:space="preserve">PCBAs for the company’s new product designs (NPD) are yet to be trialled with either solution. This is important as the results of the </w:t>
      </w:r>
      <w:r w:rsidR="00204211" w:rsidRPr="00EF1A5A">
        <w:rPr>
          <w:rFonts w:cs="Arial"/>
        </w:rPr>
        <w:t>new product design (</w:t>
      </w:r>
      <w:r w:rsidR="004A79BD" w:rsidRPr="00EF1A5A">
        <w:rPr>
          <w:rFonts w:cs="Arial"/>
        </w:rPr>
        <w:t>NPD</w:t>
      </w:r>
      <w:r w:rsidR="00204211" w:rsidRPr="00EF1A5A">
        <w:rPr>
          <w:rFonts w:cs="Arial"/>
        </w:rPr>
        <w:t>)</w:t>
      </w:r>
      <w:r w:rsidR="004A79BD" w:rsidRPr="00EF1A5A">
        <w:rPr>
          <w:rFonts w:cs="Arial"/>
        </w:rPr>
        <w:t xml:space="preserve"> trials have </w:t>
      </w:r>
      <w:r w:rsidR="00DC3BF7" w:rsidRPr="00EF1A5A">
        <w:rPr>
          <w:rFonts w:cs="Arial"/>
        </w:rPr>
        <w:t>considerable influence</w:t>
      </w:r>
      <w:r w:rsidR="004A79BD" w:rsidRPr="00EF1A5A">
        <w:rPr>
          <w:rFonts w:cs="Arial"/>
        </w:rPr>
        <w:t xml:space="preserve"> on decision making due to the projected product portfolio growth</w:t>
      </w:r>
      <w:r w:rsidR="00204211" w:rsidRPr="00EF1A5A">
        <w:rPr>
          <w:rFonts w:cs="Arial"/>
        </w:rPr>
        <w:t xml:space="preserve"> and the increased complexity of the NPD range</w:t>
      </w:r>
      <w:r w:rsidR="004A79BD" w:rsidRPr="00EF1A5A">
        <w:rPr>
          <w:rFonts w:cs="Arial"/>
        </w:rPr>
        <w:t xml:space="preserve">. </w:t>
      </w:r>
    </w:p>
    <w:p w14:paraId="309FF4B0" w14:textId="148174BC" w:rsidR="004A79BD" w:rsidRDefault="00BC4AF4" w:rsidP="001D74CE">
      <w:pPr>
        <w:spacing w:line="360" w:lineRule="auto"/>
        <w:rPr>
          <w:rFonts w:cs="Arial"/>
        </w:rPr>
      </w:pPr>
      <w:r>
        <w:rPr>
          <w:rFonts w:cs="Arial"/>
        </w:rPr>
        <w:t>Since</w:t>
      </w:r>
      <w:r w:rsidR="004A79BD" w:rsidRPr="00EF1A5A">
        <w:rPr>
          <w:rFonts w:cs="Arial"/>
        </w:rPr>
        <w:t xml:space="preserve"> feasibility trials </w:t>
      </w:r>
      <w:r w:rsidR="00947639">
        <w:rPr>
          <w:rFonts w:cs="Arial"/>
        </w:rPr>
        <w:t xml:space="preserve">of robotic soldering </w:t>
      </w:r>
      <w:proofErr w:type="gramStart"/>
      <w:r w:rsidR="004A79BD" w:rsidRPr="00EF1A5A">
        <w:rPr>
          <w:rFonts w:cs="Arial"/>
        </w:rPr>
        <w:t>were completed</w:t>
      </w:r>
      <w:proofErr w:type="gramEnd"/>
      <w:r w:rsidR="004A79BD" w:rsidRPr="00EF1A5A">
        <w:rPr>
          <w:rFonts w:cs="Arial"/>
        </w:rPr>
        <w:t xml:space="preserve"> free of change by the system integrator, jigs were not fabricated for t</w:t>
      </w:r>
      <w:r w:rsidR="00D105B9">
        <w:rPr>
          <w:rFonts w:cs="Arial"/>
        </w:rPr>
        <w:t>hese</w:t>
      </w:r>
      <w:r w:rsidR="004A79BD" w:rsidRPr="00EF1A5A">
        <w:rPr>
          <w:rFonts w:cs="Arial"/>
        </w:rPr>
        <w:t xml:space="preserve"> trial</w:t>
      </w:r>
      <w:r w:rsidR="00D105B9">
        <w:rPr>
          <w:rFonts w:cs="Arial"/>
        </w:rPr>
        <w:t>s</w:t>
      </w:r>
      <w:r w:rsidR="004A79BD" w:rsidRPr="00EF1A5A">
        <w:rPr>
          <w:rFonts w:cs="Arial"/>
        </w:rPr>
        <w:t xml:space="preserve">. The </w:t>
      </w:r>
      <w:r w:rsidR="00F3065F" w:rsidRPr="00EF1A5A">
        <w:rPr>
          <w:rFonts w:cs="Arial"/>
        </w:rPr>
        <w:t>trial</w:t>
      </w:r>
      <w:r w:rsidR="00F3065F">
        <w:rPr>
          <w:rFonts w:cs="Arial"/>
        </w:rPr>
        <w:t xml:space="preserve">s </w:t>
      </w:r>
      <w:proofErr w:type="gramStart"/>
      <w:r w:rsidR="00F3065F">
        <w:rPr>
          <w:rFonts w:cs="Arial"/>
        </w:rPr>
        <w:t>were completed</w:t>
      </w:r>
      <w:proofErr w:type="gramEnd"/>
      <w:r w:rsidR="004A79BD" w:rsidRPr="00EF1A5A">
        <w:rPr>
          <w:rFonts w:cs="Arial"/>
        </w:rPr>
        <w:t xml:space="preserve"> by using hot glue to secure components into place, to allow for the robotic soldering process to take place and</w:t>
      </w:r>
      <w:r w:rsidR="00F3065F">
        <w:rPr>
          <w:rFonts w:cs="Arial"/>
        </w:rPr>
        <w:t xml:space="preserve"> thus</w:t>
      </w:r>
      <w:r w:rsidR="004A79BD" w:rsidRPr="00EF1A5A">
        <w:rPr>
          <w:rFonts w:cs="Arial"/>
        </w:rPr>
        <w:t xml:space="preserve"> enabling analysis on the</w:t>
      </w:r>
      <w:r w:rsidR="00F3065F">
        <w:rPr>
          <w:rFonts w:cs="Arial"/>
        </w:rPr>
        <w:t xml:space="preserve"> solder quality</w:t>
      </w:r>
      <w:r w:rsidR="004A79BD" w:rsidRPr="00EF1A5A">
        <w:rPr>
          <w:rFonts w:cs="Arial"/>
        </w:rPr>
        <w:t xml:space="preserve">. The introduction of a jig will add variability in the </w:t>
      </w:r>
      <w:r w:rsidR="005B10C6" w:rsidRPr="00EF1A5A">
        <w:rPr>
          <w:rFonts w:cs="Arial"/>
        </w:rPr>
        <w:t>proces</w:t>
      </w:r>
      <w:r w:rsidR="005B10C6">
        <w:rPr>
          <w:rFonts w:cs="Arial"/>
        </w:rPr>
        <w:t>s</w:t>
      </w:r>
      <w:r w:rsidR="00B204A7">
        <w:rPr>
          <w:rFonts w:cs="Arial"/>
        </w:rPr>
        <w:t xml:space="preserve"> through wear and tea</w:t>
      </w:r>
      <w:r w:rsidR="00C42FA8">
        <w:rPr>
          <w:rFonts w:cs="Arial"/>
        </w:rPr>
        <w:t>r impacting the tightness of fit of components and board in the jig</w:t>
      </w:r>
      <w:r w:rsidR="001D74CE">
        <w:rPr>
          <w:rFonts w:cs="Arial"/>
        </w:rPr>
        <w:t xml:space="preserve">, risking </w:t>
      </w:r>
      <w:r w:rsidR="00CC5EAA">
        <w:rPr>
          <w:rFonts w:cs="Arial"/>
        </w:rPr>
        <w:t xml:space="preserve">drifting </w:t>
      </w:r>
      <w:r w:rsidR="001D74CE">
        <w:rPr>
          <w:rFonts w:cs="Arial"/>
        </w:rPr>
        <w:t xml:space="preserve">of </w:t>
      </w:r>
      <w:r w:rsidR="00CC5EAA">
        <w:rPr>
          <w:rFonts w:cs="Arial"/>
        </w:rPr>
        <w:t xml:space="preserve">tolerances and variation </w:t>
      </w:r>
      <w:r w:rsidR="004C28FC">
        <w:rPr>
          <w:rFonts w:cs="Arial"/>
        </w:rPr>
        <w:t>in</w:t>
      </w:r>
      <w:r w:rsidR="001D74CE">
        <w:rPr>
          <w:rFonts w:cs="Arial"/>
        </w:rPr>
        <w:t xml:space="preserve"> the angle in which</w:t>
      </w:r>
      <w:r w:rsidR="00CC5EAA">
        <w:rPr>
          <w:rFonts w:cs="Arial"/>
        </w:rPr>
        <w:t xml:space="preserve"> component leads</w:t>
      </w:r>
      <w:r w:rsidR="001D74CE">
        <w:rPr>
          <w:rFonts w:cs="Arial"/>
        </w:rPr>
        <w:t xml:space="preserve"> </w:t>
      </w:r>
      <w:proofErr w:type="gramStart"/>
      <w:r w:rsidR="001D74CE">
        <w:rPr>
          <w:rFonts w:cs="Arial"/>
        </w:rPr>
        <w:t>are presented</w:t>
      </w:r>
      <w:proofErr w:type="gramEnd"/>
      <w:r w:rsidR="001D74CE">
        <w:rPr>
          <w:rFonts w:cs="Arial"/>
        </w:rPr>
        <w:t xml:space="preserve"> to the soldering solution</w:t>
      </w:r>
      <w:r w:rsidR="00E60819">
        <w:rPr>
          <w:rFonts w:cs="Arial"/>
        </w:rPr>
        <w:t xml:space="preserve">. Analysis </w:t>
      </w:r>
      <w:proofErr w:type="gramStart"/>
      <w:r w:rsidR="00C12DBB">
        <w:rPr>
          <w:rFonts w:cs="Arial"/>
        </w:rPr>
        <w:t xml:space="preserve">is </w:t>
      </w:r>
      <w:r w:rsidR="004C28FC">
        <w:rPr>
          <w:rFonts w:cs="Arial"/>
        </w:rPr>
        <w:t>required</w:t>
      </w:r>
      <w:proofErr w:type="gramEnd"/>
      <w:r w:rsidR="00C12DBB">
        <w:rPr>
          <w:rFonts w:cs="Arial"/>
        </w:rPr>
        <w:t xml:space="preserve"> on </w:t>
      </w:r>
      <w:r w:rsidR="004C28FC">
        <w:rPr>
          <w:rFonts w:cs="Arial"/>
        </w:rPr>
        <w:t xml:space="preserve">the chosen </w:t>
      </w:r>
      <w:r w:rsidR="00C12DBB">
        <w:rPr>
          <w:rFonts w:cs="Arial"/>
        </w:rPr>
        <w:t>r</w:t>
      </w:r>
      <w:r w:rsidR="004A79BD" w:rsidRPr="00EF1A5A">
        <w:rPr>
          <w:rFonts w:cs="Arial"/>
        </w:rPr>
        <w:t>obotic soldering</w:t>
      </w:r>
      <w:r w:rsidR="004C28FC">
        <w:rPr>
          <w:rFonts w:cs="Arial"/>
        </w:rPr>
        <w:t xml:space="preserve"> s</w:t>
      </w:r>
      <w:r w:rsidR="00564891">
        <w:rPr>
          <w:rFonts w:cs="Arial"/>
        </w:rPr>
        <w:t>olution’s</w:t>
      </w:r>
      <w:r w:rsidR="004A79BD" w:rsidRPr="00EF1A5A">
        <w:rPr>
          <w:rFonts w:cs="Arial"/>
        </w:rPr>
        <w:t xml:space="preserve"> </w:t>
      </w:r>
      <w:r w:rsidR="00823E72">
        <w:rPr>
          <w:rFonts w:cs="Arial"/>
        </w:rPr>
        <w:t>tolerance</w:t>
      </w:r>
      <w:r w:rsidR="00C12DBB">
        <w:rPr>
          <w:rFonts w:cs="Arial"/>
        </w:rPr>
        <w:t xml:space="preserve"> to </w:t>
      </w:r>
      <w:r w:rsidR="00564891">
        <w:rPr>
          <w:rFonts w:cs="Arial"/>
        </w:rPr>
        <w:t>variation</w:t>
      </w:r>
      <w:r w:rsidR="00C12DBB">
        <w:rPr>
          <w:rFonts w:cs="Arial"/>
        </w:rPr>
        <w:t xml:space="preserve"> in lead presentation</w:t>
      </w:r>
      <w:r w:rsidR="00564891">
        <w:rPr>
          <w:rFonts w:cs="Arial"/>
        </w:rPr>
        <w:t>.</w:t>
      </w:r>
    </w:p>
    <w:p w14:paraId="626EEB73" w14:textId="26A978FE" w:rsidR="00F64FD1" w:rsidRDefault="00F64FD1" w:rsidP="00997276">
      <w:pPr>
        <w:spacing w:line="360" w:lineRule="auto"/>
        <w:jc w:val="center"/>
        <w:rPr>
          <w:rFonts w:cs="Arial"/>
        </w:rPr>
      </w:pPr>
      <w:r>
        <w:rPr>
          <w:noProof/>
        </w:rPr>
        <w:drawing>
          <wp:inline distT="0" distB="0" distL="0" distR="0" wp14:anchorId="4E93742D" wp14:editId="4829070C">
            <wp:extent cx="2425520" cy="2115879"/>
            <wp:effectExtent l="0" t="0" r="0" b="0"/>
            <wp:docPr id="74" name="Picture 7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2"/>
                    <a:stretch>
                      <a:fillRect/>
                    </a:stretch>
                  </pic:blipFill>
                  <pic:spPr>
                    <a:xfrm>
                      <a:off x="0" y="0"/>
                      <a:ext cx="2428904" cy="2118831"/>
                    </a:xfrm>
                    <a:prstGeom prst="rect">
                      <a:avLst/>
                    </a:prstGeom>
                  </pic:spPr>
                </pic:pic>
              </a:graphicData>
            </a:graphic>
          </wp:inline>
        </w:drawing>
      </w:r>
    </w:p>
    <w:p w14:paraId="16C867E0" w14:textId="2B52D6EA" w:rsidR="00F64FD1" w:rsidRPr="00EF1A5A" w:rsidRDefault="00F64FD1" w:rsidP="00F64FD1">
      <w:pPr>
        <w:pStyle w:val="Caption"/>
        <w:rPr>
          <w:rFonts w:cs="Arial"/>
          <w:color w:val="auto"/>
        </w:rPr>
      </w:pPr>
      <w:bookmarkStart w:id="15" w:name="_Toc135336178"/>
      <w:r>
        <w:t xml:space="preserve">Figure </w:t>
      </w:r>
      <w:r w:rsidR="00C14C17">
        <w:fldChar w:fldCharType="begin"/>
      </w:r>
      <w:r w:rsidR="00C14C17">
        <w:instrText xml:space="preserve"> SEQ Figure \* ARABIC </w:instrText>
      </w:r>
      <w:r w:rsidR="00C14C17">
        <w:fldChar w:fldCharType="separate"/>
      </w:r>
      <w:r w:rsidR="00E71867">
        <w:rPr>
          <w:noProof/>
        </w:rPr>
        <w:t>1</w:t>
      </w:r>
      <w:r w:rsidR="00C14C17">
        <w:rPr>
          <w:noProof/>
        </w:rPr>
        <w:fldChar w:fldCharType="end"/>
      </w:r>
      <w:r>
        <w:t xml:space="preserve">: Image of how components </w:t>
      </w:r>
      <w:proofErr w:type="gramStart"/>
      <w:r>
        <w:t>were secured</w:t>
      </w:r>
      <w:proofErr w:type="gramEnd"/>
      <w:r>
        <w:t xml:space="preserve"> for trials</w:t>
      </w:r>
      <w:bookmarkEnd w:id="15"/>
    </w:p>
    <w:p w14:paraId="1549009F" w14:textId="3E28D703" w:rsidR="003210AE" w:rsidRDefault="00540016" w:rsidP="003210AE">
      <w:pPr>
        <w:pStyle w:val="ListParagraph"/>
        <w:spacing w:line="360" w:lineRule="auto"/>
        <w:ind w:left="0"/>
        <w:rPr>
          <w:rFonts w:cs="Arial"/>
        </w:rPr>
      </w:pPr>
      <w:r w:rsidRPr="00EF1A5A">
        <w:rPr>
          <w:rFonts w:cs="Arial"/>
        </w:rPr>
        <w:t>The</w:t>
      </w:r>
      <w:r w:rsidR="00000EDC">
        <w:rPr>
          <w:rFonts w:cs="Arial"/>
        </w:rPr>
        <w:t xml:space="preserve"> </w:t>
      </w:r>
      <w:r w:rsidRPr="00EF1A5A">
        <w:rPr>
          <w:rFonts w:cs="Arial"/>
        </w:rPr>
        <w:t xml:space="preserve">site </w:t>
      </w:r>
      <w:proofErr w:type="gramStart"/>
      <w:r w:rsidR="00000EDC">
        <w:rPr>
          <w:rFonts w:cs="Arial"/>
        </w:rPr>
        <w:t>is</w:t>
      </w:r>
      <w:r w:rsidRPr="00EF1A5A">
        <w:rPr>
          <w:rFonts w:cs="Arial"/>
        </w:rPr>
        <w:t xml:space="preserve"> restricted</w:t>
      </w:r>
      <w:proofErr w:type="gramEnd"/>
      <w:r w:rsidRPr="00EF1A5A">
        <w:rPr>
          <w:rFonts w:cs="Arial"/>
        </w:rPr>
        <w:t xml:space="preserve"> to corporate Capital Expenditure (CAPEX) request processes. Though the unit </w:t>
      </w:r>
      <w:proofErr w:type="gramStart"/>
      <w:r w:rsidRPr="00EF1A5A">
        <w:rPr>
          <w:rFonts w:cs="Arial"/>
        </w:rPr>
        <w:t>was requested</w:t>
      </w:r>
      <w:proofErr w:type="gramEnd"/>
      <w:r w:rsidRPr="00EF1A5A">
        <w:rPr>
          <w:rFonts w:cs="Arial"/>
        </w:rPr>
        <w:t xml:space="preserve">, and business case submitted in </w:t>
      </w:r>
      <w:r w:rsidR="004A71C5">
        <w:rPr>
          <w:rFonts w:cs="Arial"/>
        </w:rPr>
        <w:t>September</w:t>
      </w:r>
      <w:r w:rsidRPr="00EF1A5A">
        <w:rPr>
          <w:rFonts w:cs="Arial"/>
        </w:rPr>
        <w:t xml:space="preserve"> 2022 for a robotic soldering unit, it is unlikely that the solution can be purchased before September 2023, therefore </w:t>
      </w:r>
      <w:r w:rsidR="00917CDE">
        <w:rPr>
          <w:rFonts w:cs="Arial"/>
        </w:rPr>
        <w:t>trial results discussed have been scaled up to infer</w:t>
      </w:r>
      <w:r w:rsidR="00AC6B94">
        <w:rPr>
          <w:rFonts w:cs="Arial"/>
        </w:rPr>
        <w:t xml:space="preserve"> conclusions, despite concerns over the representation the sample set used has on the population</w:t>
      </w:r>
      <w:r w:rsidRPr="00EF1A5A">
        <w:rPr>
          <w:rFonts w:cs="Arial"/>
        </w:rPr>
        <w:t>. Trials will be completed by the system integrator</w:t>
      </w:r>
      <w:r>
        <w:rPr>
          <w:rFonts w:cs="Arial"/>
        </w:rPr>
        <w:t>, “</w:t>
      </w:r>
      <w:proofErr w:type="spellStart"/>
      <w:r w:rsidRPr="00EF1A5A">
        <w:rPr>
          <w:rFonts w:cs="Arial"/>
        </w:rPr>
        <w:t>Quiptech</w:t>
      </w:r>
      <w:proofErr w:type="spellEnd"/>
      <w:proofErr w:type="gramStart"/>
      <w:r>
        <w:rPr>
          <w:rFonts w:cs="Arial"/>
        </w:rPr>
        <w:t>”</w:t>
      </w:r>
      <w:r w:rsidRPr="00EF1A5A">
        <w:rPr>
          <w:rFonts w:cs="Arial"/>
        </w:rPr>
        <w:t>,</w:t>
      </w:r>
      <w:proofErr w:type="gramEnd"/>
      <w:r w:rsidRPr="00EF1A5A">
        <w:rPr>
          <w:rFonts w:cs="Arial"/>
        </w:rPr>
        <w:t xml:space="preserve"> and there are concerns that lab conditions are not </w:t>
      </w:r>
      <w:r w:rsidRPr="003210AE">
        <w:rPr>
          <w:rFonts w:cs="Arial"/>
        </w:rPr>
        <w:t xml:space="preserve">repeatable within a manufacturing environment as the site does not have a </w:t>
      </w:r>
      <w:r w:rsidR="009A4DFD">
        <w:rPr>
          <w:rFonts w:cs="Arial"/>
        </w:rPr>
        <w:t>Surface Mount Technology (</w:t>
      </w:r>
      <w:r w:rsidRPr="003210AE">
        <w:rPr>
          <w:rFonts w:cs="Arial"/>
        </w:rPr>
        <w:t>SMT</w:t>
      </w:r>
      <w:r w:rsidR="009A4DFD">
        <w:rPr>
          <w:rFonts w:cs="Arial"/>
        </w:rPr>
        <w:t>)</w:t>
      </w:r>
      <w:r w:rsidRPr="003210AE">
        <w:rPr>
          <w:rFonts w:cs="Arial"/>
        </w:rPr>
        <w:t xml:space="preserve"> clean room.</w:t>
      </w:r>
      <w:r w:rsidR="003210AE">
        <w:rPr>
          <w:rFonts w:cs="Arial"/>
        </w:rPr>
        <w:br w:type="page"/>
      </w:r>
    </w:p>
    <w:p w14:paraId="77C14B7A" w14:textId="13F8A021" w:rsidR="00AC41DD" w:rsidRDefault="00AC41DD" w:rsidP="00195126">
      <w:pPr>
        <w:pStyle w:val="Heading2"/>
        <w:numPr>
          <w:ilvl w:val="1"/>
          <w:numId w:val="35"/>
        </w:numPr>
        <w:ind w:left="0" w:firstLine="0"/>
      </w:pPr>
      <w:bookmarkStart w:id="16" w:name="_Toc135336243"/>
      <w:r>
        <w:lastRenderedPageBreak/>
        <w:t xml:space="preserve">Introduction to </w:t>
      </w:r>
      <w:r w:rsidR="00E83E65">
        <w:t>Plated Through Hole (</w:t>
      </w:r>
      <w:r>
        <w:t>PTH</w:t>
      </w:r>
      <w:r w:rsidR="00E83E65">
        <w:t>)</w:t>
      </w:r>
      <w:bookmarkEnd w:id="16"/>
    </w:p>
    <w:p w14:paraId="0CD368CE" w14:textId="77777777" w:rsidR="00540016" w:rsidRPr="00540016" w:rsidRDefault="00540016" w:rsidP="00540016"/>
    <w:p w14:paraId="062323CC" w14:textId="7EFFEA94" w:rsidR="009A26A2" w:rsidRDefault="00A97A7E" w:rsidP="004F57F1">
      <w:pPr>
        <w:spacing w:line="360" w:lineRule="auto"/>
        <w:rPr>
          <w:rFonts w:cs="Arial"/>
        </w:rPr>
      </w:pPr>
      <w:r w:rsidRPr="007A2ABE">
        <w:rPr>
          <w:rFonts w:cs="Arial"/>
        </w:rPr>
        <w:t xml:space="preserve">There are two main mounting methods for placing components onto a </w:t>
      </w:r>
      <w:r w:rsidR="00B45FAF" w:rsidRPr="007A2ABE">
        <w:rPr>
          <w:rFonts w:cs="Arial"/>
        </w:rPr>
        <w:t xml:space="preserve">printed circuit board (PCB); Surface mount technology (SMT) and </w:t>
      </w:r>
      <w:r w:rsidR="00E9143C">
        <w:rPr>
          <w:rFonts w:cs="Arial"/>
        </w:rPr>
        <w:t>T</w:t>
      </w:r>
      <w:r w:rsidR="00B45FAF" w:rsidRPr="007A2ABE">
        <w:rPr>
          <w:rFonts w:cs="Arial"/>
        </w:rPr>
        <w:t xml:space="preserve">hrough </w:t>
      </w:r>
      <w:r w:rsidR="00E9143C">
        <w:rPr>
          <w:rFonts w:cs="Arial"/>
        </w:rPr>
        <w:t>H</w:t>
      </w:r>
      <w:r w:rsidR="00B45FAF" w:rsidRPr="007A2ABE">
        <w:rPr>
          <w:rFonts w:cs="Arial"/>
        </w:rPr>
        <w:t xml:space="preserve">ole </w:t>
      </w:r>
      <w:r w:rsidR="00E9143C">
        <w:rPr>
          <w:rFonts w:cs="Arial"/>
        </w:rPr>
        <w:t>T</w:t>
      </w:r>
      <w:r w:rsidR="00B45FAF" w:rsidRPr="007A2ABE">
        <w:rPr>
          <w:rFonts w:cs="Arial"/>
        </w:rPr>
        <w:t>echnology (THT)</w:t>
      </w:r>
      <w:r w:rsidR="00677316" w:rsidRPr="007A2ABE">
        <w:rPr>
          <w:rFonts w:cs="Arial"/>
        </w:rPr>
        <w:t xml:space="preserve"> </w:t>
      </w:r>
      <w:sdt>
        <w:sdtPr>
          <w:rPr>
            <w:rFonts w:cs="Arial"/>
          </w:rPr>
          <w:id w:val="-221215769"/>
          <w:citation/>
        </w:sdtPr>
        <w:sdtEndPr/>
        <w:sdtContent>
          <w:r w:rsidR="00677316" w:rsidRPr="007A2ABE">
            <w:rPr>
              <w:rFonts w:cs="Arial"/>
            </w:rPr>
            <w:fldChar w:fldCharType="begin"/>
          </w:r>
          <w:r w:rsidR="00677316" w:rsidRPr="007A2ABE">
            <w:rPr>
              <w:rFonts w:cs="Arial"/>
            </w:rPr>
            <w:instrText xml:space="preserve"> CITATION LuV23 \l 2057 </w:instrText>
          </w:r>
          <w:r w:rsidR="00677316" w:rsidRPr="007A2ABE">
            <w:rPr>
              <w:rFonts w:cs="Arial"/>
            </w:rPr>
            <w:fldChar w:fldCharType="separate"/>
          </w:r>
          <w:r w:rsidR="00376932" w:rsidRPr="00376932">
            <w:rPr>
              <w:rFonts w:cs="Arial"/>
              <w:noProof/>
            </w:rPr>
            <w:t>(Lu, 2023)</w:t>
          </w:r>
          <w:r w:rsidR="00677316" w:rsidRPr="007A2ABE">
            <w:rPr>
              <w:rFonts w:cs="Arial"/>
            </w:rPr>
            <w:fldChar w:fldCharType="end"/>
          </w:r>
        </w:sdtContent>
      </w:sdt>
      <w:r w:rsidR="00B45FAF" w:rsidRPr="007A2ABE">
        <w:rPr>
          <w:rFonts w:cs="Arial"/>
        </w:rPr>
        <w:t xml:space="preserve">. </w:t>
      </w:r>
      <w:r w:rsidR="00842E3C" w:rsidRPr="007A2ABE">
        <w:rPr>
          <w:rFonts w:cs="Arial"/>
        </w:rPr>
        <w:t xml:space="preserve">The latter is </w:t>
      </w:r>
      <w:r w:rsidR="00677316" w:rsidRPr="007A2ABE">
        <w:rPr>
          <w:rFonts w:cs="Arial"/>
        </w:rPr>
        <w:t>what is considered in th</w:t>
      </w:r>
      <w:r w:rsidR="00F35222" w:rsidRPr="007A2ABE">
        <w:rPr>
          <w:rFonts w:cs="Arial"/>
        </w:rPr>
        <w:t>is report as the termed</w:t>
      </w:r>
      <w:r w:rsidR="00677316" w:rsidRPr="007A2ABE">
        <w:rPr>
          <w:rFonts w:cs="Arial"/>
        </w:rPr>
        <w:t xml:space="preserve"> </w:t>
      </w:r>
      <w:r w:rsidR="00A20D65" w:rsidRPr="007A2ABE">
        <w:rPr>
          <w:rFonts w:cs="Arial"/>
        </w:rPr>
        <w:t>“</w:t>
      </w:r>
      <w:r w:rsidR="00677316" w:rsidRPr="007A2ABE">
        <w:rPr>
          <w:rFonts w:cs="Arial"/>
        </w:rPr>
        <w:t>PTH process step</w:t>
      </w:r>
      <w:proofErr w:type="gramStart"/>
      <w:r w:rsidR="007F1F30" w:rsidRPr="007A2ABE">
        <w:rPr>
          <w:rFonts w:cs="Arial"/>
        </w:rPr>
        <w:t>”</w:t>
      </w:r>
      <w:r w:rsidR="007F1F30">
        <w:rPr>
          <w:rFonts w:cs="Arial"/>
        </w:rPr>
        <w:t>.</w:t>
      </w:r>
      <w:proofErr w:type="gramEnd"/>
      <w:r w:rsidR="00163E8A" w:rsidRPr="007A2ABE">
        <w:rPr>
          <w:rFonts w:cs="Arial"/>
        </w:rPr>
        <w:t xml:space="preserve"> </w:t>
      </w:r>
      <w:r w:rsidR="00A20D65" w:rsidRPr="007A2ABE">
        <w:rPr>
          <w:rFonts w:cs="Arial"/>
        </w:rPr>
        <w:t>Within this process step, c</w:t>
      </w:r>
      <w:r w:rsidR="00163E8A" w:rsidRPr="007A2ABE">
        <w:rPr>
          <w:rFonts w:cs="Arial"/>
        </w:rPr>
        <w:t xml:space="preserve">omponents </w:t>
      </w:r>
      <w:proofErr w:type="gramStart"/>
      <w:r w:rsidR="00163E8A" w:rsidRPr="007A2ABE">
        <w:rPr>
          <w:rFonts w:cs="Arial"/>
        </w:rPr>
        <w:t>are inserted</w:t>
      </w:r>
      <w:proofErr w:type="gramEnd"/>
      <w:r w:rsidR="00163E8A" w:rsidRPr="007A2ABE">
        <w:rPr>
          <w:rFonts w:cs="Arial"/>
        </w:rPr>
        <w:t xml:space="preserve"> into </w:t>
      </w:r>
      <w:r w:rsidR="006514F3" w:rsidRPr="007A2ABE">
        <w:rPr>
          <w:rFonts w:cs="Arial"/>
        </w:rPr>
        <w:t>pre</w:t>
      </w:r>
      <w:r w:rsidR="0020070F" w:rsidRPr="007A2ABE">
        <w:rPr>
          <w:rFonts w:cs="Arial"/>
        </w:rPr>
        <w:t>-</w:t>
      </w:r>
      <w:r w:rsidR="006514F3" w:rsidRPr="007A2ABE">
        <w:rPr>
          <w:rFonts w:cs="Arial"/>
        </w:rPr>
        <w:t xml:space="preserve">drilled holes and soldered </w:t>
      </w:r>
      <w:r w:rsidR="000839B3" w:rsidRPr="007A2ABE">
        <w:rPr>
          <w:rFonts w:cs="Arial"/>
        </w:rPr>
        <w:t xml:space="preserve">to pads on the other side of the board. </w:t>
      </w:r>
      <w:r w:rsidR="0020070F" w:rsidRPr="007A2ABE">
        <w:rPr>
          <w:rFonts w:cs="Arial"/>
        </w:rPr>
        <w:t xml:space="preserve">The term </w:t>
      </w:r>
      <w:proofErr w:type="gramStart"/>
      <w:r w:rsidR="0020070F" w:rsidRPr="007A2ABE">
        <w:rPr>
          <w:rFonts w:cs="Arial"/>
        </w:rPr>
        <w:t>is referred</w:t>
      </w:r>
      <w:proofErr w:type="gramEnd"/>
      <w:r w:rsidR="0020070F" w:rsidRPr="007A2ABE">
        <w:rPr>
          <w:rFonts w:cs="Arial"/>
        </w:rPr>
        <w:t xml:space="preserve"> to as plated through hole, </w:t>
      </w:r>
      <w:r w:rsidR="00682091" w:rsidRPr="007A2ABE">
        <w:rPr>
          <w:rFonts w:cs="Arial"/>
        </w:rPr>
        <w:t>as a thin copper layer is plated onto the walls of these drilled holes</w:t>
      </w:r>
      <w:r w:rsidR="008A2233" w:rsidRPr="007A2ABE">
        <w:rPr>
          <w:rFonts w:cs="Arial"/>
        </w:rPr>
        <w:t>, providing them with electrical conductivity</w:t>
      </w:r>
      <w:r w:rsidR="00081EA2" w:rsidRPr="007A2ABE">
        <w:rPr>
          <w:rFonts w:cs="Arial"/>
        </w:rPr>
        <w:t xml:space="preserve"> </w:t>
      </w:r>
      <w:sdt>
        <w:sdtPr>
          <w:rPr>
            <w:rFonts w:cs="Arial"/>
          </w:rPr>
          <w:id w:val="-1498421398"/>
          <w:citation/>
        </w:sdtPr>
        <w:sdtEndPr/>
        <w:sdtContent>
          <w:r w:rsidR="00546EC7" w:rsidRPr="007A2ABE">
            <w:rPr>
              <w:rFonts w:cs="Arial"/>
            </w:rPr>
            <w:fldChar w:fldCharType="begin"/>
          </w:r>
          <w:r w:rsidR="00546EC7" w:rsidRPr="007A2ABE">
            <w:rPr>
              <w:rFonts w:cs="Arial"/>
            </w:rPr>
            <w:instrText xml:space="preserve"> CITATION PCB23 \l 2057 </w:instrText>
          </w:r>
          <w:r w:rsidR="00546EC7" w:rsidRPr="007A2ABE">
            <w:rPr>
              <w:rFonts w:cs="Arial"/>
            </w:rPr>
            <w:fldChar w:fldCharType="separate"/>
          </w:r>
          <w:r w:rsidR="00376932" w:rsidRPr="00376932">
            <w:rPr>
              <w:rFonts w:cs="Arial"/>
              <w:noProof/>
            </w:rPr>
            <w:t>(PCB Unlimited, 2023)</w:t>
          </w:r>
          <w:r w:rsidR="00546EC7" w:rsidRPr="007A2ABE">
            <w:rPr>
              <w:rFonts w:cs="Arial"/>
            </w:rPr>
            <w:fldChar w:fldCharType="end"/>
          </w:r>
        </w:sdtContent>
      </w:sdt>
      <w:r w:rsidR="00660A5C" w:rsidRPr="007A2ABE">
        <w:rPr>
          <w:rFonts w:cs="Arial"/>
        </w:rPr>
        <w:t>.</w:t>
      </w:r>
    </w:p>
    <w:tbl>
      <w:tblPr>
        <w:tblStyle w:val="TableGrid"/>
        <w:tblW w:w="0" w:type="auto"/>
        <w:tblBorders>
          <w:top w:val="none" w:sz="0" w:space="0" w:color="auto"/>
          <w:left w:val="none" w:sz="0" w:space="0" w:color="auto"/>
          <w:bottom w:val="none" w:sz="0" w:space="0" w:color="auto"/>
          <w:right w:val="none" w:sz="0" w:space="0" w:color="auto"/>
          <w:insideH w:val="none" w:sz="0" w:space="0" w:color="auto"/>
          <w:insideV w:val="none" w:sz="0" w:space="0" w:color="auto"/>
        </w:tblBorders>
        <w:tblLook w:val="04A0" w:firstRow="1" w:lastRow="0" w:firstColumn="1" w:lastColumn="0" w:noHBand="0" w:noVBand="1"/>
      </w:tblPr>
      <w:tblGrid>
        <w:gridCol w:w="4556"/>
        <w:gridCol w:w="4470"/>
      </w:tblGrid>
      <w:tr w:rsidR="005522D0" w:rsidRPr="007A2ABE" w14:paraId="44A39B96" w14:textId="77777777" w:rsidTr="00EB4DED">
        <w:trPr>
          <w:trHeight w:val="2000"/>
        </w:trPr>
        <w:tc>
          <w:tcPr>
            <w:tcW w:w="4551" w:type="dxa"/>
          </w:tcPr>
          <w:p w14:paraId="20C27B8F" w14:textId="77777777" w:rsidR="00EB4DED" w:rsidRDefault="005522D0" w:rsidP="00EB4DED">
            <w:pPr>
              <w:keepNext/>
            </w:pPr>
            <w:r w:rsidRPr="007A2ABE">
              <w:rPr>
                <w:rFonts w:cs="Arial"/>
                <w:noProof/>
              </w:rPr>
              <w:drawing>
                <wp:inline distT="0" distB="0" distL="0" distR="0" wp14:anchorId="7B9D706E" wp14:editId="509C270B">
                  <wp:extent cx="2772648" cy="1366520"/>
                  <wp:effectExtent l="0" t="0" r="8890" b="5080"/>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3"/>
                          <a:stretch>
                            <a:fillRect/>
                          </a:stretch>
                        </pic:blipFill>
                        <pic:spPr>
                          <a:xfrm>
                            <a:off x="0" y="0"/>
                            <a:ext cx="2803490" cy="1381721"/>
                          </a:xfrm>
                          <a:prstGeom prst="rect">
                            <a:avLst/>
                          </a:prstGeom>
                        </pic:spPr>
                      </pic:pic>
                    </a:graphicData>
                  </a:graphic>
                </wp:inline>
              </w:drawing>
            </w:r>
          </w:p>
          <w:p w14:paraId="228BF488" w14:textId="453CD751" w:rsidR="005522D0" w:rsidRPr="007A2ABE" w:rsidRDefault="00EB4DED" w:rsidP="000668DD">
            <w:pPr>
              <w:pStyle w:val="Caption"/>
              <w:rPr>
                <w:rFonts w:cs="Arial"/>
              </w:rPr>
            </w:pPr>
            <w:bookmarkStart w:id="17" w:name="_Toc135336179"/>
            <w:r>
              <w:t xml:space="preserve">Figure </w:t>
            </w:r>
            <w:r w:rsidR="00C14C17">
              <w:fldChar w:fldCharType="begin"/>
            </w:r>
            <w:r w:rsidR="00C14C17">
              <w:instrText xml:space="preserve"> SEQ Figure \* ARABIC </w:instrText>
            </w:r>
            <w:r w:rsidR="00C14C17">
              <w:fldChar w:fldCharType="separate"/>
            </w:r>
            <w:r w:rsidR="00E71867">
              <w:rPr>
                <w:noProof/>
              </w:rPr>
              <w:t>2</w:t>
            </w:r>
            <w:r w:rsidR="00C14C17">
              <w:rPr>
                <w:noProof/>
              </w:rPr>
              <w:fldChar w:fldCharType="end"/>
            </w:r>
            <w:r>
              <w:t>: Diagram of a through hole component</w:t>
            </w:r>
            <w:bookmarkEnd w:id="17"/>
          </w:p>
        </w:tc>
        <w:tc>
          <w:tcPr>
            <w:tcW w:w="4465" w:type="dxa"/>
          </w:tcPr>
          <w:p w14:paraId="6537C1B6" w14:textId="77777777" w:rsidR="00EB4DED" w:rsidRDefault="005522D0" w:rsidP="00EB4DED">
            <w:pPr>
              <w:keepNext/>
            </w:pPr>
            <w:r w:rsidRPr="007A2ABE">
              <w:rPr>
                <w:rFonts w:cs="Arial"/>
                <w:noProof/>
              </w:rPr>
              <w:drawing>
                <wp:inline distT="0" distB="0" distL="0" distR="0" wp14:anchorId="6AD3FA2A" wp14:editId="38DB1308">
                  <wp:extent cx="2727297" cy="1366619"/>
                  <wp:effectExtent l="0" t="0" r="0" b="5080"/>
                  <wp:docPr id="45" name="Picture 4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4"/>
                          <a:stretch>
                            <a:fillRect/>
                          </a:stretch>
                        </pic:blipFill>
                        <pic:spPr>
                          <a:xfrm>
                            <a:off x="0" y="0"/>
                            <a:ext cx="2779636" cy="1392845"/>
                          </a:xfrm>
                          <a:prstGeom prst="rect">
                            <a:avLst/>
                          </a:prstGeom>
                        </pic:spPr>
                      </pic:pic>
                    </a:graphicData>
                  </a:graphic>
                </wp:inline>
              </w:drawing>
            </w:r>
          </w:p>
          <w:p w14:paraId="6E30C7F1" w14:textId="4371F55F" w:rsidR="005522D0" w:rsidRPr="007A2ABE" w:rsidRDefault="00EB4DED" w:rsidP="000668DD">
            <w:pPr>
              <w:pStyle w:val="Caption"/>
              <w:rPr>
                <w:rFonts w:cs="Arial"/>
              </w:rPr>
            </w:pPr>
            <w:bookmarkStart w:id="18" w:name="_Toc135336180"/>
            <w:r>
              <w:t xml:space="preserve">Figure </w:t>
            </w:r>
            <w:r w:rsidR="00C14C17">
              <w:fldChar w:fldCharType="begin"/>
            </w:r>
            <w:r w:rsidR="00C14C17">
              <w:instrText xml:space="preserve"> SEQ Figure \* ARABIC </w:instrText>
            </w:r>
            <w:r w:rsidR="00C14C17">
              <w:fldChar w:fldCharType="separate"/>
            </w:r>
            <w:r w:rsidR="00E71867">
              <w:rPr>
                <w:noProof/>
              </w:rPr>
              <w:t>3</w:t>
            </w:r>
            <w:r w:rsidR="00C14C17">
              <w:rPr>
                <w:noProof/>
              </w:rPr>
              <w:fldChar w:fldCharType="end"/>
            </w:r>
            <w:r>
              <w:t>: Diagram of a plated through hole</w:t>
            </w:r>
            <w:bookmarkEnd w:id="18"/>
          </w:p>
        </w:tc>
      </w:tr>
      <w:tr w:rsidR="005522D0" w:rsidRPr="007A2ABE" w14:paraId="20D49AC5" w14:textId="77777777" w:rsidTr="00EB4DED">
        <w:trPr>
          <w:trHeight w:val="300"/>
        </w:trPr>
        <w:tc>
          <w:tcPr>
            <w:tcW w:w="4551" w:type="dxa"/>
          </w:tcPr>
          <w:p w14:paraId="7D505909" w14:textId="6B9976FF" w:rsidR="005522D0" w:rsidRPr="007A2ABE" w:rsidRDefault="00C14C17" w:rsidP="009A26A2">
            <w:pPr>
              <w:rPr>
                <w:rFonts w:cs="Arial"/>
              </w:rPr>
            </w:pPr>
            <w:sdt>
              <w:sdtPr>
                <w:rPr>
                  <w:rFonts w:cs="Arial"/>
                </w:rPr>
                <w:id w:val="451753084"/>
                <w:citation/>
              </w:sdtPr>
              <w:sdtEndPr/>
              <w:sdtContent>
                <w:r w:rsidR="005522D0" w:rsidRPr="007A2ABE">
                  <w:rPr>
                    <w:rFonts w:cs="Arial"/>
                  </w:rPr>
                  <w:fldChar w:fldCharType="begin"/>
                </w:r>
                <w:r w:rsidR="005522D0" w:rsidRPr="007A2ABE">
                  <w:rPr>
                    <w:rFonts w:cs="Arial"/>
                  </w:rPr>
                  <w:instrText xml:space="preserve"> CITATION PCB23 \l 2057 </w:instrText>
                </w:r>
                <w:r w:rsidR="005522D0" w:rsidRPr="007A2ABE">
                  <w:rPr>
                    <w:rFonts w:cs="Arial"/>
                  </w:rPr>
                  <w:fldChar w:fldCharType="separate"/>
                </w:r>
                <w:r w:rsidR="00376932" w:rsidRPr="00376932">
                  <w:rPr>
                    <w:rFonts w:cs="Arial"/>
                    <w:noProof/>
                  </w:rPr>
                  <w:t>(PCB Unlimited, 2023)</w:t>
                </w:r>
                <w:r w:rsidR="005522D0" w:rsidRPr="007A2ABE">
                  <w:rPr>
                    <w:rFonts w:cs="Arial"/>
                  </w:rPr>
                  <w:fldChar w:fldCharType="end"/>
                </w:r>
              </w:sdtContent>
            </w:sdt>
          </w:p>
          <w:p w14:paraId="5394ABA6" w14:textId="3EB693C9" w:rsidR="006332F8" w:rsidRPr="007A2ABE" w:rsidRDefault="006332F8" w:rsidP="006332F8">
            <w:pPr>
              <w:pStyle w:val="Caption"/>
              <w:rPr>
                <w:rFonts w:cs="Arial"/>
                <w:i w:val="0"/>
                <w:iCs w:val="0"/>
                <w:color w:val="auto"/>
                <w:sz w:val="22"/>
                <w:szCs w:val="22"/>
              </w:rPr>
            </w:pPr>
          </w:p>
        </w:tc>
        <w:tc>
          <w:tcPr>
            <w:tcW w:w="4465" w:type="dxa"/>
          </w:tcPr>
          <w:p w14:paraId="31A4CB65" w14:textId="5D025FD8" w:rsidR="006332F8" w:rsidRPr="007A2ABE" w:rsidRDefault="00C14C17" w:rsidP="009A26A2">
            <w:pPr>
              <w:rPr>
                <w:rFonts w:cs="Arial"/>
              </w:rPr>
            </w:pPr>
            <w:sdt>
              <w:sdtPr>
                <w:rPr>
                  <w:rFonts w:cs="Arial"/>
                </w:rPr>
                <w:id w:val="-1466503987"/>
                <w:citation/>
              </w:sdtPr>
              <w:sdtEndPr/>
              <w:sdtContent>
                <w:r w:rsidR="005522D0" w:rsidRPr="007A2ABE">
                  <w:rPr>
                    <w:rFonts w:cs="Arial"/>
                  </w:rPr>
                  <w:fldChar w:fldCharType="begin"/>
                </w:r>
                <w:r w:rsidR="005522D0" w:rsidRPr="007A2ABE">
                  <w:rPr>
                    <w:rFonts w:cs="Arial"/>
                  </w:rPr>
                  <w:instrText xml:space="preserve"> CITATION PCB23 \l 2057 </w:instrText>
                </w:r>
                <w:r w:rsidR="005522D0" w:rsidRPr="007A2ABE">
                  <w:rPr>
                    <w:rFonts w:cs="Arial"/>
                  </w:rPr>
                  <w:fldChar w:fldCharType="separate"/>
                </w:r>
                <w:r w:rsidR="00376932" w:rsidRPr="00376932">
                  <w:rPr>
                    <w:rFonts w:cs="Arial"/>
                    <w:noProof/>
                  </w:rPr>
                  <w:t>(PCB Unlimited, 2023)</w:t>
                </w:r>
                <w:r w:rsidR="005522D0" w:rsidRPr="007A2ABE">
                  <w:rPr>
                    <w:rFonts w:cs="Arial"/>
                  </w:rPr>
                  <w:fldChar w:fldCharType="end"/>
                </w:r>
              </w:sdtContent>
            </w:sdt>
          </w:p>
          <w:p w14:paraId="0989D733" w14:textId="621DF09E" w:rsidR="006332F8" w:rsidRPr="007A2ABE" w:rsidRDefault="006332F8" w:rsidP="006332F8">
            <w:pPr>
              <w:keepNext/>
              <w:rPr>
                <w:rFonts w:cs="Arial"/>
              </w:rPr>
            </w:pPr>
          </w:p>
        </w:tc>
      </w:tr>
    </w:tbl>
    <w:p w14:paraId="08971076" w14:textId="77777777" w:rsidR="00EB4DED" w:rsidRDefault="00EB4DED" w:rsidP="00074FE9">
      <w:pPr>
        <w:spacing w:line="360" w:lineRule="auto"/>
        <w:rPr>
          <w:rFonts w:cs="Arial"/>
        </w:rPr>
      </w:pPr>
    </w:p>
    <w:p w14:paraId="639E97CE" w14:textId="61384740" w:rsidR="00930C92" w:rsidRPr="00074FE9" w:rsidRDefault="00293AF6" w:rsidP="00074FE9">
      <w:pPr>
        <w:spacing w:line="360" w:lineRule="auto"/>
        <w:rPr>
          <w:rFonts w:cs="Arial"/>
        </w:rPr>
      </w:pPr>
      <w:r w:rsidRPr="002F126D">
        <w:rPr>
          <w:rFonts w:cs="Arial"/>
        </w:rPr>
        <w:fldChar w:fldCharType="begin"/>
      </w:r>
      <w:r w:rsidRPr="002F126D">
        <w:rPr>
          <w:rFonts w:cs="Arial"/>
        </w:rPr>
        <w:instrText xml:space="preserve"> REF _Ref134819564 \h  \* MERGEFORMAT </w:instrText>
      </w:r>
      <w:r w:rsidRPr="002F126D">
        <w:rPr>
          <w:rFonts w:cs="Arial"/>
        </w:rPr>
      </w:r>
      <w:r w:rsidRPr="002F126D">
        <w:rPr>
          <w:rFonts w:cs="Arial"/>
        </w:rPr>
        <w:fldChar w:fldCharType="separate"/>
      </w:r>
      <w:r w:rsidR="00E71867" w:rsidRPr="00E71867">
        <w:rPr>
          <w:rFonts w:cs="Arial"/>
        </w:rPr>
        <w:t xml:space="preserve">Figure </w:t>
      </w:r>
      <w:r w:rsidR="00E71867" w:rsidRPr="00E71867">
        <w:rPr>
          <w:rFonts w:cs="Arial"/>
          <w:noProof/>
        </w:rPr>
        <w:t>4</w:t>
      </w:r>
      <w:r w:rsidRPr="002F126D">
        <w:rPr>
          <w:rFonts w:cs="Arial"/>
        </w:rPr>
        <w:fldChar w:fldCharType="end"/>
      </w:r>
      <w:r w:rsidRPr="002F126D">
        <w:rPr>
          <w:rFonts w:cs="Arial"/>
        </w:rPr>
        <w:t xml:space="preserve"> </w:t>
      </w:r>
      <w:r w:rsidR="004063D0" w:rsidRPr="002F126D">
        <w:rPr>
          <w:rFonts w:cs="Arial"/>
        </w:rPr>
        <w:t>shows</w:t>
      </w:r>
      <w:r w:rsidR="00FC79CB" w:rsidRPr="00293AF6">
        <w:rPr>
          <w:rFonts w:cs="Arial"/>
        </w:rPr>
        <w:t xml:space="preserve"> a section</w:t>
      </w:r>
      <w:r w:rsidR="00FC79CB" w:rsidRPr="00074FE9">
        <w:rPr>
          <w:rFonts w:cs="Arial"/>
        </w:rPr>
        <w:t xml:space="preserve"> of an in-house manufactured PCB</w:t>
      </w:r>
      <w:r w:rsidR="00D547FD" w:rsidRPr="00074FE9">
        <w:rPr>
          <w:rFonts w:cs="Arial"/>
        </w:rPr>
        <w:t>, displaying</w:t>
      </w:r>
      <w:r w:rsidR="00E21305" w:rsidRPr="00074FE9">
        <w:rPr>
          <w:rFonts w:cs="Arial"/>
        </w:rPr>
        <w:t xml:space="preserve"> both</w:t>
      </w:r>
      <w:r w:rsidR="00D547FD" w:rsidRPr="00074FE9">
        <w:rPr>
          <w:rFonts w:cs="Arial"/>
        </w:rPr>
        <w:t xml:space="preserve"> </w:t>
      </w:r>
      <w:r w:rsidR="007A7511" w:rsidRPr="00074FE9">
        <w:rPr>
          <w:rFonts w:cs="Arial"/>
        </w:rPr>
        <w:t>plated through hole components and surface mount components</w:t>
      </w:r>
      <w:r w:rsidR="00E21305" w:rsidRPr="00074FE9">
        <w:rPr>
          <w:rFonts w:cs="Arial"/>
        </w:rPr>
        <w:t xml:space="preserve"> present</w:t>
      </w:r>
      <w:r w:rsidR="007A7511" w:rsidRPr="00074FE9">
        <w:rPr>
          <w:rFonts w:cs="Arial"/>
        </w:rPr>
        <w:t xml:space="preserve">. </w:t>
      </w:r>
      <w:r w:rsidR="007C69F5" w:rsidRPr="00074FE9">
        <w:rPr>
          <w:rFonts w:cs="Arial"/>
        </w:rPr>
        <w:t>One can identify that these boards have components placed on both sides (double sided), f</w:t>
      </w:r>
      <w:r w:rsidR="007A7511" w:rsidRPr="00074FE9">
        <w:rPr>
          <w:rFonts w:cs="Arial"/>
        </w:rPr>
        <w:t xml:space="preserve">rom the </w:t>
      </w:r>
      <w:r w:rsidR="00024885" w:rsidRPr="00074FE9">
        <w:rPr>
          <w:rFonts w:cs="Arial"/>
        </w:rPr>
        <w:t xml:space="preserve">solder joints and protruding component legs </w:t>
      </w:r>
      <w:r w:rsidR="006361D6" w:rsidRPr="00074FE9">
        <w:rPr>
          <w:rFonts w:cs="Arial"/>
        </w:rPr>
        <w:t xml:space="preserve">present </w:t>
      </w:r>
      <w:r w:rsidR="00024885" w:rsidRPr="00074FE9">
        <w:rPr>
          <w:rFonts w:cs="Arial"/>
        </w:rPr>
        <w:t>on</w:t>
      </w:r>
      <w:r w:rsidR="006361D6" w:rsidRPr="00074FE9">
        <w:rPr>
          <w:rFonts w:cs="Arial"/>
        </w:rPr>
        <w:t xml:space="preserve"> the same side as SMT component on</w:t>
      </w:r>
      <w:r w:rsidR="00024885" w:rsidRPr="00074FE9">
        <w:rPr>
          <w:rFonts w:cs="Arial"/>
        </w:rPr>
        <w:t xml:space="preserve"> the vertic</w:t>
      </w:r>
      <w:r w:rsidR="007C69F5" w:rsidRPr="00074FE9">
        <w:rPr>
          <w:rFonts w:cs="Arial"/>
        </w:rPr>
        <w:t>al board</w:t>
      </w:r>
      <w:r w:rsidR="006361D6" w:rsidRPr="00074FE9">
        <w:rPr>
          <w:rFonts w:cs="Arial"/>
        </w:rPr>
        <w:t>.</w:t>
      </w:r>
    </w:p>
    <w:p w14:paraId="1397A2AF" w14:textId="3F0F52A2" w:rsidR="006B0F73" w:rsidRDefault="006B0F73" w:rsidP="006B043A">
      <w:pPr>
        <w:jc w:val="center"/>
      </w:pPr>
      <w:r>
        <w:rPr>
          <w:noProof/>
        </w:rPr>
        <w:drawing>
          <wp:inline distT="0" distB="0" distL="0" distR="0" wp14:anchorId="49E1D3D6" wp14:editId="2B70C06D">
            <wp:extent cx="4484536" cy="1916337"/>
            <wp:effectExtent l="0" t="0" r="0" b="8255"/>
            <wp:docPr id="46" name="Picture 4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5"/>
                    <a:stretch>
                      <a:fillRect/>
                    </a:stretch>
                  </pic:blipFill>
                  <pic:spPr>
                    <a:xfrm>
                      <a:off x="0" y="0"/>
                      <a:ext cx="4490063" cy="1918699"/>
                    </a:xfrm>
                    <a:prstGeom prst="rect">
                      <a:avLst/>
                    </a:prstGeom>
                  </pic:spPr>
                </pic:pic>
              </a:graphicData>
            </a:graphic>
          </wp:inline>
        </w:drawing>
      </w:r>
    </w:p>
    <w:p w14:paraId="6392B296" w14:textId="7DC4B9A7" w:rsidR="006B0F73" w:rsidRDefault="006B043A" w:rsidP="006B043A">
      <w:pPr>
        <w:pStyle w:val="Caption"/>
      </w:pPr>
      <w:bookmarkStart w:id="19" w:name="_Ref134819564"/>
      <w:bookmarkStart w:id="20" w:name="_Ref134819553"/>
      <w:bookmarkStart w:id="21" w:name="_Toc134895399"/>
      <w:bookmarkStart w:id="22" w:name="_Toc135336181"/>
      <w:r>
        <w:t xml:space="preserve">Figure </w:t>
      </w:r>
      <w:r w:rsidR="00C14C17">
        <w:fldChar w:fldCharType="begin"/>
      </w:r>
      <w:r w:rsidR="00C14C17">
        <w:instrText xml:space="preserve"> SEQ Figure \* ARABIC </w:instrText>
      </w:r>
      <w:r w:rsidR="00C14C17">
        <w:fldChar w:fldCharType="separate"/>
      </w:r>
      <w:r w:rsidR="00E71867">
        <w:rPr>
          <w:noProof/>
        </w:rPr>
        <w:t>4</w:t>
      </w:r>
      <w:r w:rsidR="00C14C17">
        <w:rPr>
          <w:noProof/>
        </w:rPr>
        <w:fldChar w:fldCharType="end"/>
      </w:r>
      <w:bookmarkEnd w:id="19"/>
      <w:r>
        <w:t xml:space="preserve">: </w:t>
      </w:r>
      <w:bookmarkStart w:id="23" w:name="_Ref134819561"/>
      <w:r>
        <w:t>Section of a printed circuit board with through hole and SMT components</w:t>
      </w:r>
      <w:bookmarkEnd w:id="20"/>
      <w:bookmarkEnd w:id="21"/>
      <w:bookmarkEnd w:id="23"/>
      <w:bookmarkEnd w:id="22"/>
    </w:p>
    <w:p w14:paraId="4056AFC7" w14:textId="51190910" w:rsidR="002C15D2" w:rsidRDefault="002C15D2">
      <w:r>
        <w:br w:type="page"/>
      </w:r>
    </w:p>
    <w:p w14:paraId="25C36B3D" w14:textId="4830348A" w:rsidR="0080628F" w:rsidRDefault="00AC41DD" w:rsidP="00195126">
      <w:pPr>
        <w:pStyle w:val="Heading2"/>
        <w:numPr>
          <w:ilvl w:val="1"/>
          <w:numId w:val="35"/>
        </w:numPr>
        <w:ind w:left="0" w:firstLine="0"/>
      </w:pPr>
      <w:bookmarkStart w:id="24" w:name="_Ref134824075"/>
      <w:bookmarkStart w:id="25" w:name="_Ref134824084"/>
      <w:bookmarkStart w:id="26" w:name="_Ref134872711"/>
      <w:bookmarkStart w:id="27" w:name="_Ref134872722"/>
      <w:bookmarkStart w:id="28" w:name="_Ref134872726"/>
      <w:bookmarkStart w:id="29" w:name="_Toc135336244"/>
      <w:r>
        <w:lastRenderedPageBreak/>
        <w:t>Company Introduction</w:t>
      </w:r>
      <w:bookmarkEnd w:id="24"/>
      <w:bookmarkEnd w:id="25"/>
      <w:bookmarkEnd w:id="26"/>
      <w:bookmarkEnd w:id="27"/>
      <w:bookmarkEnd w:id="28"/>
      <w:bookmarkEnd w:id="29"/>
    </w:p>
    <w:p w14:paraId="566051D5" w14:textId="77777777" w:rsidR="00333B1B" w:rsidRPr="00333B1B" w:rsidRDefault="00333B1B" w:rsidP="00333B1B"/>
    <w:p w14:paraId="6DC4C28F" w14:textId="19F56EC1" w:rsidR="00C910D9" w:rsidRPr="00074FE9" w:rsidRDefault="006D4662" w:rsidP="00074FE9">
      <w:pPr>
        <w:spacing w:line="360" w:lineRule="auto"/>
        <w:rPr>
          <w:rFonts w:cs="Arial"/>
        </w:rPr>
      </w:pPr>
      <w:r w:rsidRPr="00074FE9">
        <w:rPr>
          <w:rFonts w:cs="Arial"/>
        </w:rPr>
        <w:t xml:space="preserve">Eaton Electrical Products </w:t>
      </w:r>
      <w:r w:rsidR="00B22BA5" w:rsidRPr="00074FE9">
        <w:rPr>
          <w:rFonts w:cs="Arial"/>
        </w:rPr>
        <w:t xml:space="preserve">(EEP) </w:t>
      </w:r>
      <w:r w:rsidRPr="00074FE9">
        <w:rPr>
          <w:rFonts w:cs="Arial"/>
        </w:rPr>
        <w:t>base</w:t>
      </w:r>
      <w:r w:rsidR="00E1612D" w:rsidRPr="00074FE9">
        <w:rPr>
          <w:rFonts w:cs="Arial"/>
        </w:rPr>
        <w:t xml:space="preserve">d </w:t>
      </w:r>
      <w:r w:rsidRPr="00074FE9">
        <w:rPr>
          <w:rFonts w:cs="Arial"/>
        </w:rPr>
        <w:t xml:space="preserve">in Cwmbran </w:t>
      </w:r>
      <w:r w:rsidR="00CC25E4" w:rsidRPr="00074FE9">
        <w:rPr>
          <w:rFonts w:cs="Arial"/>
        </w:rPr>
        <w:t>has grown</w:t>
      </w:r>
      <w:r w:rsidR="0046207F" w:rsidRPr="00074FE9">
        <w:rPr>
          <w:rFonts w:cs="Arial"/>
        </w:rPr>
        <w:t xml:space="preserve"> </w:t>
      </w:r>
      <w:proofErr w:type="gramStart"/>
      <w:r w:rsidR="0046207F" w:rsidRPr="00074FE9">
        <w:rPr>
          <w:rFonts w:cs="Arial"/>
        </w:rPr>
        <w:t xml:space="preserve">substantially </w:t>
      </w:r>
      <w:r w:rsidR="005B7ED2" w:rsidRPr="00074FE9">
        <w:rPr>
          <w:rFonts w:cs="Arial"/>
        </w:rPr>
        <w:t>since</w:t>
      </w:r>
      <w:proofErr w:type="gramEnd"/>
      <w:r w:rsidR="005B7ED2" w:rsidRPr="00074FE9">
        <w:rPr>
          <w:rFonts w:cs="Arial"/>
        </w:rPr>
        <w:t xml:space="preserve"> establis</w:t>
      </w:r>
      <w:r w:rsidR="005555B6">
        <w:rPr>
          <w:rFonts w:cs="Arial"/>
        </w:rPr>
        <w:t>hment</w:t>
      </w:r>
      <w:r w:rsidR="005B7ED2" w:rsidRPr="00074FE9">
        <w:rPr>
          <w:rFonts w:cs="Arial"/>
        </w:rPr>
        <w:t xml:space="preserve"> in 197</w:t>
      </w:r>
      <w:r w:rsidR="005555B6">
        <w:rPr>
          <w:rFonts w:cs="Arial"/>
        </w:rPr>
        <w:t>7</w:t>
      </w:r>
      <w:r w:rsidR="0046207F" w:rsidRPr="00074FE9">
        <w:rPr>
          <w:rFonts w:cs="Arial"/>
        </w:rPr>
        <w:t xml:space="preserve">, </w:t>
      </w:r>
      <w:r w:rsidR="00292BCC" w:rsidRPr="00074FE9">
        <w:rPr>
          <w:rFonts w:cs="Arial"/>
        </w:rPr>
        <w:t>growing</w:t>
      </w:r>
      <w:r w:rsidR="00C507D0" w:rsidRPr="00074FE9">
        <w:rPr>
          <w:rFonts w:cs="Arial"/>
        </w:rPr>
        <w:t xml:space="preserve"> through </w:t>
      </w:r>
      <w:r w:rsidR="00292BCC" w:rsidRPr="00074FE9">
        <w:rPr>
          <w:rFonts w:cs="Arial"/>
        </w:rPr>
        <w:t xml:space="preserve">multiple </w:t>
      </w:r>
      <w:r w:rsidR="00C670F4" w:rsidRPr="00074FE9">
        <w:rPr>
          <w:rFonts w:cs="Arial"/>
        </w:rPr>
        <w:t>acquisitions,</w:t>
      </w:r>
      <w:r w:rsidR="00C507D0" w:rsidRPr="00074FE9">
        <w:rPr>
          <w:rFonts w:cs="Arial"/>
        </w:rPr>
        <w:t xml:space="preserve"> and experiencing year on year organic growth</w:t>
      </w:r>
      <w:r w:rsidR="00CC25E4" w:rsidRPr="00074FE9">
        <w:rPr>
          <w:rFonts w:cs="Arial"/>
        </w:rPr>
        <w:t>.</w:t>
      </w:r>
      <w:r w:rsidR="00071BF5" w:rsidRPr="00074FE9">
        <w:rPr>
          <w:rFonts w:cs="Arial"/>
        </w:rPr>
        <w:t xml:space="preserve"> </w:t>
      </w:r>
      <w:r w:rsidR="00275119" w:rsidRPr="00074FE9">
        <w:rPr>
          <w:rFonts w:cs="Arial"/>
        </w:rPr>
        <w:t>T</w:t>
      </w:r>
      <w:r w:rsidR="008E5DAA" w:rsidRPr="00074FE9">
        <w:rPr>
          <w:rFonts w:cs="Arial"/>
        </w:rPr>
        <w:t>hus, the</w:t>
      </w:r>
      <w:r w:rsidR="00275119" w:rsidRPr="00074FE9">
        <w:rPr>
          <w:rFonts w:cs="Arial"/>
        </w:rPr>
        <w:t xml:space="preserve"> deriving </w:t>
      </w:r>
      <w:r w:rsidR="00584B78" w:rsidRPr="00074FE9">
        <w:rPr>
          <w:rFonts w:cs="Arial"/>
        </w:rPr>
        <w:t xml:space="preserve">wide </w:t>
      </w:r>
      <w:r w:rsidR="00275119" w:rsidRPr="00074FE9">
        <w:rPr>
          <w:rFonts w:cs="Arial"/>
        </w:rPr>
        <w:t xml:space="preserve">product range portfolio and </w:t>
      </w:r>
      <w:r w:rsidR="008E5DAA" w:rsidRPr="00074FE9">
        <w:rPr>
          <w:rFonts w:cs="Arial"/>
        </w:rPr>
        <w:t>growing sales</w:t>
      </w:r>
      <w:r w:rsidR="00275119" w:rsidRPr="00074FE9">
        <w:rPr>
          <w:rFonts w:cs="Arial"/>
        </w:rPr>
        <w:t xml:space="preserve"> of the company </w:t>
      </w:r>
      <w:r w:rsidR="002B364A" w:rsidRPr="00074FE9">
        <w:rPr>
          <w:rFonts w:cs="Arial"/>
        </w:rPr>
        <w:t xml:space="preserve">has led to </w:t>
      </w:r>
      <w:r w:rsidR="00584B78" w:rsidRPr="00074FE9">
        <w:rPr>
          <w:rFonts w:cs="Arial"/>
        </w:rPr>
        <w:t xml:space="preserve">manufacturing complexities and </w:t>
      </w:r>
      <w:r w:rsidR="00D70B62">
        <w:rPr>
          <w:rFonts w:cs="Arial"/>
        </w:rPr>
        <w:t xml:space="preserve">new manufacturing </w:t>
      </w:r>
      <w:r w:rsidR="00584B78" w:rsidRPr="00074FE9">
        <w:rPr>
          <w:rFonts w:cs="Arial"/>
        </w:rPr>
        <w:t>constraints.</w:t>
      </w:r>
    </w:p>
    <w:p w14:paraId="03E4017A" w14:textId="1F43723E" w:rsidR="006D4662" w:rsidRPr="00074FE9" w:rsidRDefault="00A34722" w:rsidP="00074FE9">
      <w:pPr>
        <w:spacing w:line="360" w:lineRule="auto"/>
        <w:rPr>
          <w:rFonts w:cs="Arial"/>
        </w:rPr>
      </w:pPr>
      <w:r w:rsidRPr="00074FE9">
        <w:rPr>
          <w:rFonts w:cs="Arial"/>
        </w:rPr>
        <w:t>EEP</w:t>
      </w:r>
      <w:r w:rsidR="00AC67C0" w:rsidRPr="00074FE9">
        <w:rPr>
          <w:rFonts w:cs="Arial"/>
        </w:rPr>
        <w:t xml:space="preserve"> manufactures and sells</w:t>
      </w:r>
      <w:r w:rsidR="007867CC" w:rsidRPr="00074FE9">
        <w:rPr>
          <w:rFonts w:cs="Arial"/>
        </w:rPr>
        <w:t xml:space="preserve"> electronic products</w:t>
      </w:r>
      <w:r w:rsidR="003D76C3" w:rsidRPr="00074FE9">
        <w:rPr>
          <w:rFonts w:cs="Arial"/>
        </w:rPr>
        <w:t xml:space="preserve"> </w:t>
      </w:r>
      <w:r w:rsidR="007867CC" w:rsidRPr="00074FE9">
        <w:rPr>
          <w:rFonts w:cs="Arial"/>
        </w:rPr>
        <w:t xml:space="preserve">in the form </w:t>
      </w:r>
      <w:r w:rsidR="003C2C32" w:rsidRPr="00074FE9">
        <w:rPr>
          <w:rFonts w:cs="Arial"/>
        </w:rPr>
        <w:t>of fire</w:t>
      </w:r>
      <w:r w:rsidR="00AC67C0" w:rsidRPr="00074FE9">
        <w:rPr>
          <w:rFonts w:cs="Arial"/>
        </w:rPr>
        <w:t xml:space="preserve"> systems</w:t>
      </w:r>
      <w:r w:rsidR="000D5B68" w:rsidRPr="00074FE9">
        <w:rPr>
          <w:rFonts w:cs="Arial"/>
        </w:rPr>
        <w:t xml:space="preserve">, consisting </w:t>
      </w:r>
      <w:proofErr w:type="gramStart"/>
      <w:r w:rsidR="00AE38A7" w:rsidRPr="00074FE9">
        <w:rPr>
          <w:rFonts w:cs="Arial"/>
        </w:rPr>
        <w:t>of</w:t>
      </w:r>
      <w:r w:rsidR="004A3837">
        <w:rPr>
          <w:rFonts w:cs="Arial"/>
        </w:rPr>
        <w:t>;</w:t>
      </w:r>
      <w:proofErr w:type="gramEnd"/>
      <w:r w:rsidR="004A3837">
        <w:rPr>
          <w:rFonts w:cs="Arial"/>
        </w:rPr>
        <w:t xml:space="preserve"> s</w:t>
      </w:r>
      <w:r w:rsidR="00DA23D7" w:rsidRPr="00074FE9">
        <w:rPr>
          <w:rFonts w:cs="Arial"/>
        </w:rPr>
        <w:t xml:space="preserve">ystem </w:t>
      </w:r>
      <w:r w:rsidR="00F91F59" w:rsidRPr="00074FE9">
        <w:rPr>
          <w:rFonts w:cs="Arial"/>
        </w:rPr>
        <w:t xml:space="preserve">control panels, input </w:t>
      </w:r>
      <w:r w:rsidR="000D5B68" w:rsidRPr="00074FE9">
        <w:rPr>
          <w:rFonts w:cs="Arial"/>
        </w:rPr>
        <w:t xml:space="preserve">devices </w:t>
      </w:r>
      <w:r w:rsidR="00F91F59" w:rsidRPr="00074FE9">
        <w:rPr>
          <w:rFonts w:cs="Arial"/>
        </w:rPr>
        <w:t xml:space="preserve">and output </w:t>
      </w:r>
      <w:r w:rsidR="00AC67C0" w:rsidRPr="00074FE9">
        <w:rPr>
          <w:rFonts w:cs="Arial"/>
        </w:rPr>
        <w:t>devices</w:t>
      </w:r>
      <w:r w:rsidR="001D26DC" w:rsidRPr="00074FE9">
        <w:rPr>
          <w:rFonts w:cs="Arial"/>
        </w:rPr>
        <w:t>.</w:t>
      </w:r>
      <w:r w:rsidR="00AC67C0" w:rsidRPr="00074FE9">
        <w:rPr>
          <w:rFonts w:cs="Arial"/>
        </w:rPr>
        <w:t xml:space="preserve"> </w:t>
      </w:r>
      <w:proofErr w:type="gramStart"/>
      <w:r w:rsidR="00DE143D">
        <w:rPr>
          <w:rFonts w:cs="Arial"/>
        </w:rPr>
        <w:t>The majority of</w:t>
      </w:r>
      <w:proofErr w:type="gramEnd"/>
      <w:r w:rsidR="00DE143D">
        <w:rPr>
          <w:rFonts w:cs="Arial"/>
        </w:rPr>
        <w:t xml:space="preserve"> internally generated manufacturing</w:t>
      </w:r>
      <w:r w:rsidR="00DA23D7" w:rsidRPr="00074FE9">
        <w:rPr>
          <w:rFonts w:cs="Arial"/>
        </w:rPr>
        <w:t xml:space="preserve"> output derives </w:t>
      </w:r>
      <w:r w:rsidR="00AE38A7" w:rsidRPr="00074FE9">
        <w:rPr>
          <w:rFonts w:cs="Arial"/>
        </w:rPr>
        <w:t>from; fire</w:t>
      </w:r>
      <w:r w:rsidR="00AC67C0" w:rsidRPr="00074FE9">
        <w:rPr>
          <w:rFonts w:cs="Arial"/>
        </w:rPr>
        <w:t xml:space="preserve"> system panels</w:t>
      </w:r>
      <w:r w:rsidR="00B34F1D" w:rsidRPr="00074FE9">
        <w:rPr>
          <w:rFonts w:cs="Arial"/>
        </w:rPr>
        <w:t xml:space="preserve">, sounders, </w:t>
      </w:r>
      <w:r w:rsidR="00C670F4" w:rsidRPr="00074FE9">
        <w:rPr>
          <w:rFonts w:cs="Arial"/>
        </w:rPr>
        <w:t>beacons,</w:t>
      </w:r>
      <w:r w:rsidR="00B34F1D" w:rsidRPr="00074FE9">
        <w:rPr>
          <w:rFonts w:cs="Arial"/>
        </w:rPr>
        <w:t xml:space="preserve"> and call</w:t>
      </w:r>
      <w:r w:rsidR="00CC1E09" w:rsidRPr="00074FE9">
        <w:rPr>
          <w:rFonts w:cs="Arial"/>
        </w:rPr>
        <w:t>-</w:t>
      </w:r>
      <w:r w:rsidR="00B34F1D" w:rsidRPr="00074FE9">
        <w:rPr>
          <w:rFonts w:cs="Arial"/>
        </w:rPr>
        <w:t xml:space="preserve">points. The company also manufactures for </w:t>
      </w:r>
      <w:r w:rsidR="00A40615" w:rsidRPr="00074FE9">
        <w:rPr>
          <w:rFonts w:cs="Arial"/>
        </w:rPr>
        <w:t xml:space="preserve">original equipment manufacturer </w:t>
      </w:r>
      <w:r w:rsidR="000F59A1" w:rsidRPr="00074FE9">
        <w:rPr>
          <w:rFonts w:cs="Arial"/>
        </w:rPr>
        <w:t>(</w:t>
      </w:r>
      <w:r w:rsidR="00B34F1D" w:rsidRPr="00074FE9">
        <w:rPr>
          <w:rFonts w:cs="Arial"/>
        </w:rPr>
        <w:t>OEM</w:t>
      </w:r>
      <w:r w:rsidR="000F59A1" w:rsidRPr="00074FE9">
        <w:rPr>
          <w:rFonts w:cs="Arial"/>
        </w:rPr>
        <w:t>)</w:t>
      </w:r>
      <w:r w:rsidR="00B34F1D" w:rsidRPr="00074FE9">
        <w:rPr>
          <w:rFonts w:cs="Arial"/>
        </w:rPr>
        <w:t xml:space="preserve"> customers</w:t>
      </w:r>
      <w:r w:rsidR="0086642B" w:rsidRPr="00074FE9">
        <w:rPr>
          <w:rFonts w:cs="Arial"/>
        </w:rPr>
        <w:t xml:space="preserve">, often </w:t>
      </w:r>
      <w:r w:rsidR="00CC1E09" w:rsidRPr="00074FE9">
        <w:rPr>
          <w:rFonts w:cs="Arial"/>
        </w:rPr>
        <w:t xml:space="preserve">producing products </w:t>
      </w:r>
      <w:r w:rsidR="0086642B" w:rsidRPr="00074FE9">
        <w:rPr>
          <w:rFonts w:cs="Arial"/>
        </w:rPr>
        <w:t xml:space="preserve">with the </w:t>
      </w:r>
      <w:r w:rsidR="00645673" w:rsidRPr="00074FE9">
        <w:rPr>
          <w:rFonts w:cs="Arial"/>
        </w:rPr>
        <w:t xml:space="preserve">customer’s </w:t>
      </w:r>
      <w:r w:rsidR="00CC1E09" w:rsidRPr="00074FE9">
        <w:rPr>
          <w:rFonts w:cs="Arial"/>
        </w:rPr>
        <w:t xml:space="preserve">own </w:t>
      </w:r>
      <w:r w:rsidR="00645673" w:rsidRPr="00074FE9">
        <w:rPr>
          <w:rFonts w:cs="Arial"/>
        </w:rPr>
        <w:t>brand</w:t>
      </w:r>
      <w:r w:rsidR="003C2C32" w:rsidRPr="00074FE9">
        <w:rPr>
          <w:rFonts w:cs="Arial"/>
        </w:rPr>
        <w:t xml:space="preserve">, </w:t>
      </w:r>
      <w:r w:rsidR="00231D12" w:rsidRPr="00074FE9">
        <w:rPr>
          <w:rFonts w:cs="Arial"/>
        </w:rPr>
        <w:t>software,</w:t>
      </w:r>
      <w:r w:rsidR="003C2C32" w:rsidRPr="00074FE9">
        <w:rPr>
          <w:rFonts w:cs="Arial"/>
        </w:rPr>
        <w:t xml:space="preserve"> </w:t>
      </w:r>
      <w:r w:rsidR="00645673" w:rsidRPr="00074FE9">
        <w:rPr>
          <w:rFonts w:cs="Arial"/>
        </w:rPr>
        <w:t xml:space="preserve">and/or </w:t>
      </w:r>
      <w:r w:rsidR="0086642B" w:rsidRPr="00074FE9">
        <w:rPr>
          <w:rFonts w:cs="Arial"/>
        </w:rPr>
        <w:t xml:space="preserve">product designs. </w:t>
      </w:r>
    </w:p>
    <w:p w14:paraId="1FF3233E" w14:textId="6B55F05C" w:rsidR="004E5F7B" w:rsidRPr="002F126D" w:rsidRDefault="002D43F4" w:rsidP="00074FE9">
      <w:pPr>
        <w:spacing w:line="360" w:lineRule="auto"/>
        <w:rPr>
          <w:rFonts w:cs="Arial"/>
        </w:rPr>
      </w:pPr>
      <w:r w:rsidRPr="00074FE9">
        <w:rPr>
          <w:rFonts w:cs="Arial"/>
        </w:rPr>
        <w:t xml:space="preserve">Due to these OEM customer requirements, </w:t>
      </w:r>
      <w:r w:rsidR="00253173" w:rsidRPr="00074FE9">
        <w:rPr>
          <w:rFonts w:cs="Arial"/>
        </w:rPr>
        <w:t xml:space="preserve">product design updates and </w:t>
      </w:r>
      <w:r w:rsidR="00336F82">
        <w:rPr>
          <w:rFonts w:cs="Arial"/>
        </w:rPr>
        <w:t xml:space="preserve">design </w:t>
      </w:r>
      <w:r w:rsidR="00253173" w:rsidRPr="00074FE9">
        <w:rPr>
          <w:rFonts w:cs="Arial"/>
        </w:rPr>
        <w:t xml:space="preserve">changes are </w:t>
      </w:r>
      <w:r w:rsidR="00F4795F" w:rsidRPr="00074FE9">
        <w:rPr>
          <w:rFonts w:cs="Arial"/>
        </w:rPr>
        <w:t>slow</w:t>
      </w:r>
      <w:r w:rsidR="00C55590">
        <w:rPr>
          <w:rFonts w:cs="Arial"/>
        </w:rPr>
        <w:t xml:space="preserve">, cumbersome, </w:t>
      </w:r>
      <w:r w:rsidR="00253173" w:rsidRPr="00074FE9">
        <w:rPr>
          <w:rFonts w:cs="Arial"/>
        </w:rPr>
        <w:t>and costly to implement</w:t>
      </w:r>
      <w:r w:rsidR="00EF49B3" w:rsidRPr="00074FE9">
        <w:rPr>
          <w:rFonts w:cs="Arial"/>
        </w:rPr>
        <w:t xml:space="preserve"> due to excessive approval processes</w:t>
      </w:r>
      <w:r w:rsidR="00253173" w:rsidRPr="00074FE9">
        <w:rPr>
          <w:rFonts w:cs="Arial"/>
        </w:rPr>
        <w:t xml:space="preserve">. </w:t>
      </w:r>
      <w:r w:rsidR="005638E3" w:rsidRPr="00074FE9">
        <w:rPr>
          <w:rFonts w:cs="Arial"/>
        </w:rPr>
        <w:t xml:space="preserve">This issue </w:t>
      </w:r>
      <w:proofErr w:type="gramStart"/>
      <w:r w:rsidR="005638E3" w:rsidRPr="00074FE9">
        <w:rPr>
          <w:rFonts w:cs="Arial"/>
        </w:rPr>
        <w:t xml:space="preserve">is </w:t>
      </w:r>
      <w:r w:rsidR="00253173" w:rsidRPr="00074FE9">
        <w:rPr>
          <w:rFonts w:cs="Arial"/>
        </w:rPr>
        <w:t>compounded</w:t>
      </w:r>
      <w:proofErr w:type="gramEnd"/>
      <w:r w:rsidR="00253173" w:rsidRPr="00074FE9">
        <w:rPr>
          <w:rFonts w:cs="Arial"/>
        </w:rPr>
        <w:t xml:space="preserve"> </w:t>
      </w:r>
      <w:r w:rsidR="00EF49B3" w:rsidRPr="00074FE9">
        <w:rPr>
          <w:rFonts w:cs="Arial"/>
        </w:rPr>
        <w:t>by</w:t>
      </w:r>
      <w:r w:rsidR="00253173" w:rsidRPr="00074FE9">
        <w:rPr>
          <w:rFonts w:cs="Arial"/>
        </w:rPr>
        <w:t xml:space="preserve"> the </w:t>
      </w:r>
      <w:r w:rsidR="00792776">
        <w:rPr>
          <w:rFonts w:cs="Arial"/>
        </w:rPr>
        <w:t>multi</w:t>
      </w:r>
      <w:r w:rsidR="00FF31F9">
        <w:rPr>
          <w:rFonts w:cs="Arial"/>
        </w:rPr>
        <w:t>-</w:t>
      </w:r>
      <w:r w:rsidR="00792776">
        <w:rPr>
          <w:rFonts w:cs="Arial"/>
        </w:rPr>
        <w:t xml:space="preserve">layered </w:t>
      </w:r>
      <w:r w:rsidR="00FF31F9">
        <w:rPr>
          <w:rFonts w:cs="Arial"/>
        </w:rPr>
        <w:t xml:space="preserve">heavy </w:t>
      </w:r>
      <w:r w:rsidR="00792776">
        <w:rPr>
          <w:rFonts w:cs="Arial"/>
        </w:rPr>
        <w:t xml:space="preserve">global </w:t>
      </w:r>
      <w:r w:rsidR="00FF31F9">
        <w:rPr>
          <w:rFonts w:cs="Arial"/>
        </w:rPr>
        <w:t>regulations</w:t>
      </w:r>
      <w:r w:rsidR="004E5F7B" w:rsidRPr="00074FE9">
        <w:rPr>
          <w:rFonts w:cs="Arial"/>
        </w:rPr>
        <w:t xml:space="preserve"> within the fire industry</w:t>
      </w:r>
      <w:r w:rsidR="009F1F45" w:rsidRPr="00074FE9">
        <w:rPr>
          <w:rFonts w:cs="Arial"/>
        </w:rPr>
        <w:t xml:space="preserve">. </w:t>
      </w:r>
      <w:r w:rsidR="00EF49B3" w:rsidRPr="00074FE9">
        <w:rPr>
          <w:rFonts w:cs="Arial"/>
        </w:rPr>
        <w:t xml:space="preserve">Often changes need </w:t>
      </w:r>
      <w:r w:rsidR="00876C51">
        <w:rPr>
          <w:rFonts w:cs="Arial"/>
        </w:rPr>
        <w:t>approval from</w:t>
      </w:r>
      <w:r w:rsidR="00EF49B3" w:rsidRPr="00074FE9">
        <w:rPr>
          <w:rFonts w:cs="Arial"/>
        </w:rPr>
        <w:t xml:space="preserve"> </w:t>
      </w:r>
      <w:r w:rsidR="004A3CD6" w:rsidRPr="00074FE9">
        <w:rPr>
          <w:rFonts w:cs="Arial"/>
        </w:rPr>
        <w:t xml:space="preserve">both </w:t>
      </w:r>
      <w:r w:rsidR="00EF49B3" w:rsidRPr="00074FE9">
        <w:rPr>
          <w:rFonts w:cs="Arial"/>
        </w:rPr>
        <w:t>the customer</w:t>
      </w:r>
      <w:r w:rsidR="006C3A47">
        <w:rPr>
          <w:rFonts w:cs="Arial"/>
        </w:rPr>
        <w:t>s</w:t>
      </w:r>
      <w:r w:rsidR="00EF49B3" w:rsidRPr="00074FE9">
        <w:rPr>
          <w:rFonts w:cs="Arial"/>
        </w:rPr>
        <w:t xml:space="preserve"> and</w:t>
      </w:r>
      <w:r w:rsidR="006C3A47">
        <w:rPr>
          <w:rFonts w:cs="Arial"/>
        </w:rPr>
        <w:t xml:space="preserve"> needs</w:t>
      </w:r>
      <w:r w:rsidR="00EF49B3" w:rsidRPr="00074FE9">
        <w:rPr>
          <w:rFonts w:cs="Arial"/>
        </w:rPr>
        <w:t xml:space="preserve"> </w:t>
      </w:r>
      <w:r w:rsidR="006C3A47">
        <w:rPr>
          <w:rFonts w:cs="Arial"/>
        </w:rPr>
        <w:t xml:space="preserve">to be </w:t>
      </w:r>
      <w:r w:rsidR="00EF49B3" w:rsidRPr="00074FE9">
        <w:rPr>
          <w:rFonts w:cs="Arial"/>
        </w:rPr>
        <w:t>re</w:t>
      </w:r>
      <w:r w:rsidR="003B72BA" w:rsidRPr="00074FE9">
        <w:rPr>
          <w:rFonts w:cs="Arial"/>
        </w:rPr>
        <w:t>-</w:t>
      </w:r>
      <w:r w:rsidR="004A3CD6" w:rsidRPr="00074FE9">
        <w:rPr>
          <w:rFonts w:cs="Arial"/>
        </w:rPr>
        <w:t>certified</w:t>
      </w:r>
      <w:r w:rsidR="00EF49B3" w:rsidRPr="00074FE9">
        <w:rPr>
          <w:rFonts w:cs="Arial"/>
        </w:rPr>
        <w:t xml:space="preserve"> wi</w:t>
      </w:r>
      <w:r w:rsidR="00BC42C3" w:rsidRPr="00074FE9">
        <w:rPr>
          <w:rFonts w:cs="Arial"/>
        </w:rPr>
        <w:t>th third party approval</w:t>
      </w:r>
      <w:r w:rsidR="004A3CD6" w:rsidRPr="00074FE9">
        <w:rPr>
          <w:rFonts w:cs="Arial"/>
        </w:rPr>
        <w:t xml:space="preserve"> </w:t>
      </w:r>
      <w:r w:rsidR="00BC42C3" w:rsidRPr="00074FE9">
        <w:rPr>
          <w:rFonts w:cs="Arial"/>
        </w:rPr>
        <w:t xml:space="preserve">bodies, such as </w:t>
      </w:r>
      <w:proofErr w:type="spellStart"/>
      <w:r w:rsidR="00BC42C3" w:rsidRPr="002F126D">
        <w:rPr>
          <w:rFonts w:cs="Arial"/>
        </w:rPr>
        <w:t>V</w:t>
      </w:r>
      <w:r w:rsidR="007D5715">
        <w:rPr>
          <w:rFonts w:cs="Arial"/>
        </w:rPr>
        <w:t>d</w:t>
      </w:r>
      <w:r w:rsidR="00BC42C3" w:rsidRPr="002F126D">
        <w:rPr>
          <w:rFonts w:cs="Arial"/>
        </w:rPr>
        <w:t>S</w:t>
      </w:r>
      <w:proofErr w:type="spellEnd"/>
      <w:r w:rsidR="00BC42C3" w:rsidRPr="002F126D">
        <w:rPr>
          <w:rFonts w:cs="Arial"/>
        </w:rPr>
        <w:t xml:space="preserve">. </w:t>
      </w:r>
      <w:r w:rsidR="009F1F45" w:rsidRPr="002F126D">
        <w:rPr>
          <w:rFonts w:cs="Arial"/>
        </w:rPr>
        <w:t xml:space="preserve">This has resulted in </w:t>
      </w:r>
      <w:r w:rsidR="0082424E" w:rsidRPr="002F126D">
        <w:rPr>
          <w:rFonts w:cs="Arial"/>
        </w:rPr>
        <w:t xml:space="preserve">slow </w:t>
      </w:r>
      <w:r w:rsidR="004A3CD6" w:rsidRPr="002F126D">
        <w:rPr>
          <w:rFonts w:cs="Arial"/>
        </w:rPr>
        <w:t>re-design</w:t>
      </w:r>
      <w:r w:rsidR="00021717">
        <w:rPr>
          <w:rFonts w:cs="Arial"/>
        </w:rPr>
        <w:t>, lack of</w:t>
      </w:r>
      <w:r w:rsidR="004A3CD6" w:rsidRPr="002F126D">
        <w:rPr>
          <w:rFonts w:cs="Arial"/>
        </w:rPr>
        <w:t xml:space="preserve"> </w:t>
      </w:r>
      <w:r w:rsidR="0082424E" w:rsidRPr="002F126D">
        <w:rPr>
          <w:rFonts w:cs="Arial"/>
        </w:rPr>
        <w:t>innovation and a</w:t>
      </w:r>
      <w:r w:rsidR="004A3CD6" w:rsidRPr="002F126D">
        <w:rPr>
          <w:rFonts w:cs="Arial"/>
        </w:rPr>
        <w:t>geing product ranges</w:t>
      </w:r>
      <w:r w:rsidR="00C3000A" w:rsidRPr="002F126D">
        <w:rPr>
          <w:rFonts w:cs="Arial"/>
        </w:rPr>
        <w:t xml:space="preserve">, </w:t>
      </w:r>
      <w:proofErr w:type="gramStart"/>
      <w:r w:rsidR="00C3000A" w:rsidRPr="002F126D">
        <w:rPr>
          <w:rFonts w:cs="Arial"/>
        </w:rPr>
        <w:t>many</w:t>
      </w:r>
      <w:proofErr w:type="gramEnd"/>
      <w:r w:rsidR="00C3000A" w:rsidRPr="002F126D">
        <w:rPr>
          <w:rFonts w:cs="Arial"/>
        </w:rPr>
        <w:t xml:space="preserve"> </w:t>
      </w:r>
      <w:r w:rsidR="008E3A82">
        <w:rPr>
          <w:rFonts w:cs="Arial"/>
        </w:rPr>
        <w:t xml:space="preserve">of which contain </w:t>
      </w:r>
      <w:r w:rsidR="0082424E" w:rsidRPr="002F126D">
        <w:rPr>
          <w:rFonts w:cs="Arial"/>
        </w:rPr>
        <w:t>obsole</w:t>
      </w:r>
      <w:r w:rsidR="004A3CD6" w:rsidRPr="002F126D">
        <w:rPr>
          <w:rFonts w:cs="Arial"/>
        </w:rPr>
        <w:t>te or</w:t>
      </w:r>
      <w:r w:rsidR="00950A2D" w:rsidRPr="002F126D">
        <w:rPr>
          <w:rFonts w:cs="Arial"/>
        </w:rPr>
        <w:t xml:space="preserve"> outdated components.</w:t>
      </w:r>
      <w:r w:rsidR="00E739BC">
        <w:rPr>
          <w:rFonts w:cs="Arial"/>
        </w:rPr>
        <w:t xml:space="preserve"> Due to this laborious </w:t>
      </w:r>
      <w:r w:rsidR="00DB44BA">
        <w:rPr>
          <w:rFonts w:cs="Arial"/>
        </w:rPr>
        <w:t xml:space="preserve">recertification process, the redesign of products </w:t>
      </w:r>
      <w:r w:rsidR="00887FC5">
        <w:rPr>
          <w:rFonts w:cs="Arial"/>
        </w:rPr>
        <w:t>and / or alternative components are out of scope for this business.</w:t>
      </w:r>
    </w:p>
    <w:p w14:paraId="79BC370F" w14:textId="69558C50" w:rsidR="00387F64" w:rsidRDefault="00293AF6" w:rsidP="00074FE9">
      <w:pPr>
        <w:spacing w:line="360" w:lineRule="auto"/>
        <w:rPr>
          <w:rFonts w:cs="Arial"/>
        </w:rPr>
      </w:pPr>
      <w:r w:rsidRPr="002F126D">
        <w:rPr>
          <w:rFonts w:cs="Arial"/>
        </w:rPr>
        <w:fldChar w:fldCharType="begin"/>
      </w:r>
      <w:r w:rsidRPr="002F126D">
        <w:rPr>
          <w:rFonts w:cs="Arial"/>
        </w:rPr>
        <w:instrText xml:space="preserve"> REF _Ref134822082 \h  \* MERGEFORMAT </w:instrText>
      </w:r>
      <w:r w:rsidRPr="002F126D">
        <w:rPr>
          <w:rFonts w:cs="Arial"/>
        </w:rPr>
      </w:r>
      <w:r w:rsidRPr="002F126D">
        <w:rPr>
          <w:rFonts w:cs="Arial"/>
        </w:rPr>
        <w:fldChar w:fldCharType="separate"/>
      </w:r>
      <w:r w:rsidR="00E71867" w:rsidRPr="00E71867">
        <w:rPr>
          <w:rFonts w:cs="Arial"/>
        </w:rPr>
        <w:t xml:space="preserve">Figure </w:t>
      </w:r>
      <w:r w:rsidR="00E71867" w:rsidRPr="00E71867">
        <w:rPr>
          <w:rFonts w:cs="Arial"/>
          <w:noProof/>
        </w:rPr>
        <w:t>5</w:t>
      </w:r>
      <w:r w:rsidRPr="002F126D">
        <w:rPr>
          <w:rFonts w:cs="Arial"/>
        </w:rPr>
        <w:fldChar w:fldCharType="end"/>
      </w:r>
      <w:r w:rsidRPr="002F126D">
        <w:rPr>
          <w:rFonts w:cs="Arial"/>
        </w:rPr>
        <w:t xml:space="preserve"> </w:t>
      </w:r>
      <w:r w:rsidR="005A1B5A" w:rsidRPr="002F126D">
        <w:rPr>
          <w:rFonts w:cs="Arial"/>
        </w:rPr>
        <w:t xml:space="preserve">illustrates </w:t>
      </w:r>
      <w:r w:rsidR="0065023D">
        <w:rPr>
          <w:rFonts w:cs="Arial"/>
        </w:rPr>
        <w:t xml:space="preserve">a simplification of </w:t>
      </w:r>
      <w:r w:rsidR="005A1B5A" w:rsidRPr="002F126D">
        <w:rPr>
          <w:rFonts w:cs="Arial"/>
        </w:rPr>
        <w:t>the</w:t>
      </w:r>
      <w:r w:rsidR="004E5F7B" w:rsidRPr="002F126D">
        <w:rPr>
          <w:rFonts w:cs="Arial"/>
        </w:rPr>
        <w:t xml:space="preserve"> company’s main value </w:t>
      </w:r>
      <w:r w:rsidR="00A60703" w:rsidRPr="002F126D">
        <w:rPr>
          <w:rFonts w:cs="Arial"/>
        </w:rPr>
        <w:t xml:space="preserve">creation </w:t>
      </w:r>
      <w:r w:rsidR="004E5F7B" w:rsidRPr="002F126D">
        <w:rPr>
          <w:rFonts w:cs="Arial"/>
        </w:rPr>
        <w:t>stream</w:t>
      </w:r>
      <w:r w:rsidR="005A1B5A" w:rsidRPr="002F126D">
        <w:rPr>
          <w:rFonts w:cs="Arial"/>
        </w:rPr>
        <w:t xml:space="preserve">, which </w:t>
      </w:r>
      <w:r w:rsidR="00B206EA" w:rsidRPr="002F126D">
        <w:rPr>
          <w:rFonts w:cs="Arial"/>
        </w:rPr>
        <w:t>consists of</w:t>
      </w:r>
      <w:r w:rsidR="00E73502" w:rsidRPr="002F126D">
        <w:rPr>
          <w:rFonts w:cs="Arial"/>
        </w:rPr>
        <w:t xml:space="preserve"> a</w:t>
      </w:r>
      <w:r w:rsidR="00023D18" w:rsidRPr="002F126D">
        <w:rPr>
          <w:rFonts w:cs="Arial"/>
        </w:rPr>
        <w:t xml:space="preserve"> </w:t>
      </w:r>
      <w:r w:rsidR="00EF3376">
        <w:rPr>
          <w:rFonts w:cs="Arial"/>
        </w:rPr>
        <w:t xml:space="preserve">product creation </w:t>
      </w:r>
      <w:r w:rsidR="00023D18" w:rsidRPr="002F126D">
        <w:rPr>
          <w:rFonts w:cs="Arial"/>
        </w:rPr>
        <w:t xml:space="preserve">flow from </w:t>
      </w:r>
      <w:r w:rsidR="001F24B0" w:rsidRPr="002F126D">
        <w:rPr>
          <w:rFonts w:cs="Arial"/>
        </w:rPr>
        <w:t xml:space="preserve">printed circuit board assembly (PCBA) </w:t>
      </w:r>
      <w:r w:rsidR="00B206EA" w:rsidRPr="002F126D">
        <w:rPr>
          <w:rFonts w:cs="Arial"/>
        </w:rPr>
        <w:t xml:space="preserve">manufacturing in </w:t>
      </w:r>
      <w:r w:rsidR="00FA485C" w:rsidRPr="002F126D">
        <w:rPr>
          <w:rFonts w:cs="Arial"/>
        </w:rPr>
        <w:t>a</w:t>
      </w:r>
      <w:r w:rsidR="00B206EA" w:rsidRPr="002F126D">
        <w:rPr>
          <w:rFonts w:cs="Arial"/>
        </w:rPr>
        <w:t xml:space="preserve"> </w:t>
      </w:r>
      <w:r w:rsidR="007601FE" w:rsidRPr="002F126D">
        <w:rPr>
          <w:rFonts w:cs="Arial"/>
        </w:rPr>
        <w:t>s</w:t>
      </w:r>
      <w:r w:rsidR="001F24B0" w:rsidRPr="002F126D">
        <w:rPr>
          <w:rFonts w:cs="Arial"/>
        </w:rPr>
        <w:t xml:space="preserve">urface </w:t>
      </w:r>
      <w:r w:rsidR="007601FE" w:rsidRPr="002F126D">
        <w:rPr>
          <w:rFonts w:cs="Arial"/>
        </w:rPr>
        <w:t>m</w:t>
      </w:r>
      <w:r w:rsidR="001F24B0" w:rsidRPr="002F126D">
        <w:rPr>
          <w:rFonts w:cs="Arial"/>
        </w:rPr>
        <w:t xml:space="preserve">ount </w:t>
      </w:r>
      <w:r w:rsidR="007601FE" w:rsidRPr="002F126D">
        <w:rPr>
          <w:rFonts w:cs="Arial"/>
        </w:rPr>
        <w:t>t</w:t>
      </w:r>
      <w:r w:rsidR="001F24B0" w:rsidRPr="002F126D">
        <w:rPr>
          <w:rFonts w:cs="Arial"/>
        </w:rPr>
        <w:t xml:space="preserve">echnology </w:t>
      </w:r>
      <w:r w:rsidR="003B32E1" w:rsidRPr="002F126D">
        <w:rPr>
          <w:rFonts w:cs="Arial"/>
        </w:rPr>
        <w:t>(</w:t>
      </w:r>
      <w:r w:rsidR="00FA485C" w:rsidRPr="002F126D">
        <w:rPr>
          <w:rFonts w:cs="Arial"/>
        </w:rPr>
        <w:t>SMT) machine</w:t>
      </w:r>
      <w:r w:rsidR="003B32E1" w:rsidRPr="002F126D">
        <w:rPr>
          <w:rFonts w:cs="Arial"/>
        </w:rPr>
        <w:t xml:space="preserve"> line</w:t>
      </w:r>
      <w:r w:rsidR="00E73502" w:rsidRPr="002F126D">
        <w:rPr>
          <w:rFonts w:cs="Arial"/>
        </w:rPr>
        <w:t>,</w:t>
      </w:r>
      <w:r w:rsidR="001F24B0" w:rsidRPr="002F126D">
        <w:rPr>
          <w:rFonts w:cs="Arial"/>
        </w:rPr>
        <w:t xml:space="preserve"> </w:t>
      </w:r>
      <w:r w:rsidR="00023D18" w:rsidRPr="002F126D">
        <w:rPr>
          <w:rFonts w:cs="Arial"/>
        </w:rPr>
        <w:t>to manual</w:t>
      </w:r>
      <w:r w:rsidR="0040387B" w:rsidRPr="002F126D">
        <w:rPr>
          <w:rFonts w:cs="Arial"/>
        </w:rPr>
        <w:t xml:space="preserve"> placement and soldering of</w:t>
      </w:r>
      <w:r w:rsidR="00023D18" w:rsidRPr="002F126D">
        <w:rPr>
          <w:rFonts w:cs="Arial"/>
        </w:rPr>
        <w:t xml:space="preserve"> </w:t>
      </w:r>
      <w:r w:rsidR="00203763" w:rsidRPr="002F126D">
        <w:rPr>
          <w:rFonts w:cs="Arial"/>
        </w:rPr>
        <w:t>PTH</w:t>
      </w:r>
      <w:r w:rsidR="00936A6C" w:rsidRPr="002F126D">
        <w:rPr>
          <w:rFonts w:cs="Arial"/>
        </w:rPr>
        <w:t xml:space="preserve"> components</w:t>
      </w:r>
      <w:r w:rsidR="00144C8F" w:rsidRPr="002F126D">
        <w:rPr>
          <w:rFonts w:cs="Arial"/>
        </w:rPr>
        <w:t xml:space="preserve"> on</w:t>
      </w:r>
      <w:r w:rsidR="00203763" w:rsidRPr="002F126D">
        <w:rPr>
          <w:rFonts w:cs="Arial"/>
        </w:rPr>
        <w:t>to</w:t>
      </w:r>
      <w:r w:rsidR="00144C8F" w:rsidRPr="002F126D">
        <w:rPr>
          <w:rFonts w:cs="Arial"/>
        </w:rPr>
        <w:t xml:space="preserve"> the PCBA</w:t>
      </w:r>
      <w:r w:rsidR="00023D18" w:rsidRPr="002F126D">
        <w:rPr>
          <w:rFonts w:cs="Arial"/>
        </w:rPr>
        <w:t xml:space="preserve">, </w:t>
      </w:r>
      <w:r w:rsidR="0091345D" w:rsidRPr="002F126D">
        <w:rPr>
          <w:rFonts w:cs="Arial"/>
        </w:rPr>
        <w:t>t</w:t>
      </w:r>
      <w:r w:rsidR="00D71D3E" w:rsidRPr="002F126D">
        <w:rPr>
          <w:rFonts w:cs="Arial"/>
        </w:rPr>
        <w:t xml:space="preserve">o </w:t>
      </w:r>
      <w:r w:rsidR="001F0EC8" w:rsidRPr="002F126D">
        <w:rPr>
          <w:rFonts w:cs="Arial"/>
        </w:rPr>
        <w:t xml:space="preserve">final assembly, where operators </w:t>
      </w:r>
      <w:r w:rsidR="00D71D3E" w:rsidRPr="002F126D">
        <w:rPr>
          <w:rFonts w:cs="Arial"/>
        </w:rPr>
        <w:t>manua</w:t>
      </w:r>
      <w:r w:rsidR="00D476B9">
        <w:rPr>
          <w:rFonts w:cs="Arial"/>
        </w:rPr>
        <w:t>l</w:t>
      </w:r>
      <w:r w:rsidR="00D71D3E" w:rsidRPr="002F126D">
        <w:rPr>
          <w:rFonts w:cs="Arial"/>
        </w:rPr>
        <w:t>l</w:t>
      </w:r>
      <w:r w:rsidR="00D476B9">
        <w:rPr>
          <w:rFonts w:cs="Arial"/>
        </w:rPr>
        <w:t>y</w:t>
      </w:r>
      <w:r w:rsidR="00D71D3E" w:rsidRPr="002F126D">
        <w:rPr>
          <w:rFonts w:cs="Arial"/>
        </w:rPr>
        <w:t xml:space="preserve"> hand assemb</w:t>
      </w:r>
      <w:r w:rsidR="001F0EC8" w:rsidRPr="002F126D">
        <w:rPr>
          <w:rFonts w:cs="Arial"/>
        </w:rPr>
        <w:t>le</w:t>
      </w:r>
      <w:r w:rsidR="00D71D3E" w:rsidRPr="002F126D">
        <w:rPr>
          <w:rFonts w:cs="Arial"/>
        </w:rPr>
        <w:t xml:space="preserve"> </w:t>
      </w:r>
      <w:r w:rsidR="008F3CD9" w:rsidRPr="002F126D">
        <w:rPr>
          <w:rFonts w:cs="Arial"/>
        </w:rPr>
        <w:t xml:space="preserve">PCBAs and </w:t>
      </w:r>
      <w:r w:rsidR="00264A2C" w:rsidRPr="002F126D">
        <w:rPr>
          <w:rFonts w:cs="Arial"/>
        </w:rPr>
        <w:t xml:space="preserve">electronic components into plastic housings, </w:t>
      </w:r>
      <w:r w:rsidR="00D71D3E" w:rsidRPr="002F126D">
        <w:rPr>
          <w:rFonts w:cs="Arial"/>
        </w:rPr>
        <w:t xml:space="preserve">and then </w:t>
      </w:r>
      <w:r w:rsidR="00EF3376">
        <w:rPr>
          <w:rFonts w:cs="Arial"/>
        </w:rPr>
        <w:t xml:space="preserve">finally through to </w:t>
      </w:r>
      <w:r w:rsidR="00D71D3E" w:rsidRPr="002F126D">
        <w:rPr>
          <w:rFonts w:cs="Arial"/>
        </w:rPr>
        <w:t>warehouse</w:t>
      </w:r>
      <w:r w:rsidR="00264A2C" w:rsidRPr="002F126D">
        <w:rPr>
          <w:rFonts w:cs="Arial"/>
        </w:rPr>
        <w:t xml:space="preserve"> where goods are picked, </w:t>
      </w:r>
      <w:r w:rsidR="00A82EA2" w:rsidRPr="002F126D">
        <w:rPr>
          <w:rFonts w:cs="Arial"/>
        </w:rPr>
        <w:t>packed,</w:t>
      </w:r>
      <w:r w:rsidR="00264A2C" w:rsidRPr="002F126D">
        <w:rPr>
          <w:rFonts w:cs="Arial"/>
        </w:rPr>
        <w:t xml:space="preserve"> and shipped to </w:t>
      </w:r>
      <w:r w:rsidR="00FA485C" w:rsidRPr="002F126D">
        <w:rPr>
          <w:rFonts w:cs="Arial"/>
        </w:rPr>
        <w:t>customers</w:t>
      </w:r>
      <w:r w:rsidR="00D71D3E" w:rsidRPr="002F126D">
        <w:rPr>
          <w:rFonts w:cs="Arial"/>
        </w:rPr>
        <w:t xml:space="preserve">. </w:t>
      </w:r>
    </w:p>
    <w:p w14:paraId="263705EF" w14:textId="77777777" w:rsidR="00387F64" w:rsidRDefault="00387F64">
      <w:pPr>
        <w:rPr>
          <w:rFonts w:cs="Arial"/>
        </w:rPr>
      </w:pPr>
      <w:r>
        <w:rPr>
          <w:rFonts w:cs="Arial"/>
        </w:rPr>
        <w:br w:type="page"/>
      </w:r>
    </w:p>
    <w:p w14:paraId="6E951A11" w14:textId="3111C2AF" w:rsidR="007A67C6" w:rsidRDefault="00DB644C" w:rsidP="007A67C6">
      <w:r>
        <w:rPr>
          <w:noProof/>
        </w:rPr>
        <w:lastRenderedPageBreak/>
        <w:drawing>
          <wp:inline distT="0" distB="0" distL="0" distR="0" wp14:anchorId="3379CBAC" wp14:editId="61F6BE15">
            <wp:extent cx="5486400" cy="2530121"/>
            <wp:effectExtent l="0" t="0" r="0" b="0"/>
            <wp:docPr id="6" name="Diagram 6"/>
            <wp:cNvGraphicFramePr/>
            <a:graphic xmlns:a="http://schemas.openxmlformats.org/drawingml/2006/main">
              <a:graphicData uri="http://schemas.openxmlformats.org/drawingml/2006/diagram">
                <dgm:relIds xmlns:dgm="http://schemas.openxmlformats.org/drawingml/2006/diagram" xmlns:r="http://schemas.openxmlformats.org/officeDocument/2006/relationships" r:dm="rId16" r:lo="rId17" r:qs="rId18" r:cs="rId19"/>
              </a:graphicData>
            </a:graphic>
          </wp:inline>
        </w:drawing>
      </w:r>
    </w:p>
    <w:p w14:paraId="0145D1FA" w14:textId="33CA4A2C" w:rsidR="007A67C6" w:rsidRDefault="007A67C6" w:rsidP="00203763">
      <w:pPr>
        <w:pStyle w:val="Caption"/>
      </w:pPr>
      <w:bookmarkStart w:id="30" w:name="_Ref134822082"/>
      <w:bookmarkStart w:id="31" w:name="_Toc134895400"/>
      <w:bookmarkStart w:id="32" w:name="_Toc135336182"/>
      <w:r>
        <w:t xml:space="preserve">Figure </w:t>
      </w:r>
      <w:r w:rsidR="00C14C17">
        <w:fldChar w:fldCharType="begin"/>
      </w:r>
      <w:r w:rsidR="00C14C17">
        <w:instrText xml:space="preserve"> SEQ Figure \* ARABIC </w:instrText>
      </w:r>
      <w:r w:rsidR="00C14C17">
        <w:fldChar w:fldCharType="separate"/>
      </w:r>
      <w:r w:rsidR="00E71867">
        <w:rPr>
          <w:noProof/>
        </w:rPr>
        <w:t>5</w:t>
      </w:r>
      <w:r w:rsidR="00C14C17">
        <w:rPr>
          <w:noProof/>
        </w:rPr>
        <w:fldChar w:fldCharType="end"/>
      </w:r>
      <w:bookmarkEnd w:id="30"/>
      <w:r>
        <w:t>: Company’s main value stream</w:t>
      </w:r>
      <w:bookmarkEnd w:id="31"/>
      <w:bookmarkEnd w:id="32"/>
    </w:p>
    <w:p w14:paraId="1C0FD05F" w14:textId="1E84B1BE" w:rsidR="00A16F79" w:rsidRDefault="00203763" w:rsidP="00074FE9">
      <w:pPr>
        <w:spacing w:line="360" w:lineRule="auto"/>
        <w:rPr>
          <w:rFonts w:cs="Arial"/>
        </w:rPr>
      </w:pPr>
      <w:r w:rsidRPr="00074FE9">
        <w:rPr>
          <w:rFonts w:cs="Arial"/>
        </w:rPr>
        <w:t>As mentioned in</w:t>
      </w:r>
      <w:r w:rsidR="003040F0">
        <w:rPr>
          <w:rFonts w:cs="Arial"/>
        </w:rPr>
        <w:t xml:space="preserve"> Section</w:t>
      </w:r>
      <w:r w:rsidRPr="00074FE9">
        <w:rPr>
          <w:rFonts w:cs="Arial"/>
        </w:rPr>
        <w:t xml:space="preserve"> </w:t>
      </w:r>
      <w:r w:rsidRPr="00074FE9">
        <w:rPr>
          <w:rFonts w:cs="Arial"/>
        </w:rPr>
        <w:fldChar w:fldCharType="begin"/>
      </w:r>
      <w:r w:rsidRPr="00074FE9">
        <w:rPr>
          <w:rFonts w:cs="Arial"/>
        </w:rPr>
        <w:instrText xml:space="preserve"> REF _Ref134822234 \w \h </w:instrText>
      </w:r>
      <w:r w:rsidR="00074FE9">
        <w:rPr>
          <w:rFonts w:cs="Arial"/>
        </w:rPr>
        <w:instrText xml:space="preserve"> \* MERGEFORMAT </w:instrText>
      </w:r>
      <w:r w:rsidRPr="00074FE9">
        <w:rPr>
          <w:rFonts w:cs="Arial"/>
        </w:rPr>
      </w:r>
      <w:r w:rsidRPr="00074FE9">
        <w:rPr>
          <w:rFonts w:cs="Arial"/>
        </w:rPr>
        <w:fldChar w:fldCharType="separate"/>
      </w:r>
      <w:r w:rsidR="00E71867">
        <w:rPr>
          <w:rFonts w:cs="Arial"/>
        </w:rPr>
        <w:t>1.1</w:t>
      </w:r>
      <w:r w:rsidRPr="00074FE9">
        <w:rPr>
          <w:rFonts w:cs="Arial"/>
        </w:rPr>
        <w:fldChar w:fldCharType="end"/>
      </w:r>
      <w:r w:rsidR="00B554B7">
        <w:rPr>
          <w:rFonts w:cs="Arial"/>
        </w:rPr>
        <w:t xml:space="preserve"> (Aims)</w:t>
      </w:r>
      <w:r w:rsidRPr="00074FE9">
        <w:rPr>
          <w:rFonts w:cs="Arial"/>
        </w:rPr>
        <w:t xml:space="preserve">, this </w:t>
      </w:r>
      <w:r w:rsidR="009B181A" w:rsidRPr="00074FE9">
        <w:rPr>
          <w:rFonts w:cs="Arial"/>
        </w:rPr>
        <w:t xml:space="preserve">project </w:t>
      </w:r>
      <w:r w:rsidR="00424B61" w:rsidRPr="00074FE9">
        <w:rPr>
          <w:rFonts w:cs="Arial"/>
        </w:rPr>
        <w:t>aims</w:t>
      </w:r>
      <w:r w:rsidR="009B181A" w:rsidRPr="00074FE9">
        <w:rPr>
          <w:rFonts w:cs="Arial"/>
        </w:rPr>
        <w:t xml:space="preserve"> to </w:t>
      </w:r>
      <w:r w:rsidR="00EF49E4" w:rsidRPr="00074FE9">
        <w:rPr>
          <w:rFonts w:cs="Arial"/>
        </w:rPr>
        <w:t>relieve the accumulating bottleneck in th</w:t>
      </w:r>
      <w:r w:rsidR="00CA4093">
        <w:rPr>
          <w:rFonts w:cs="Arial"/>
        </w:rPr>
        <w:t>e</w:t>
      </w:r>
      <w:r w:rsidR="009B181A" w:rsidRPr="00074FE9">
        <w:rPr>
          <w:rFonts w:cs="Arial"/>
        </w:rPr>
        <w:t xml:space="preserve"> separa</w:t>
      </w:r>
      <w:r w:rsidR="00AC41DD" w:rsidRPr="00074FE9">
        <w:rPr>
          <w:rFonts w:cs="Arial"/>
        </w:rPr>
        <w:t>te</w:t>
      </w:r>
      <w:r w:rsidR="009B181A" w:rsidRPr="00074FE9">
        <w:rPr>
          <w:rFonts w:cs="Arial"/>
        </w:rPr>
        <w:t xml:space="preserve"> </w:t>
      </w:r>
      <w:r w:rsidR="00424B61" w:rsidRPr="00074FE9">
        <w:rPr>
          <w:rFonts w:cs="Arial"/>
        </w:rPr>
        <w:t>manual PTH step</w:t>
      </w:r>
      <w:r w:rsidR="00CA4093">
        <w:rPr>
          <w:rFonts w:cs="Arial"/>
        </w:rPr>
        <w:t xml:space="preserve">, </w:t>
      </w:r>
      <w:r w:rsidR="00A12CCE">
        <w:rPr>
          <w:rFonts w:cs="Arial"/>
        </w:rPr>
        <w:t xml:space="preserve">addressing this </w:t>
      </w:r>
      <w:r w:rsidR="00D948D2">
        <w:rPr>
          <w:rFonts w:cs="Arial"/>
        </w:rPr>
        <w:t>manufacturing constraint</w:t>
      </w:r>
      <w:r w:rsidR="00424B61" w:rsidRPr="00074FE9">
        <w:rPr>
          <w:rFonts w:cs="Arial"/>
        </w:rPr>
        <w:t xml:space="preserve"> to improve flow</w:t>
      </w:r>
      <w:r w:rsidR="0009614F" w:rsidRPr="00074FE9">
        <w:rPr>
          <w:rFonts w:cs="Arial"/>
        </w:rPr>
        <w:t xml:space="preserve"> through the factory’s value stream</w:t>
      </w:r>
      <w:r w:rsidR="00A127A8" w:rsidRPr="00074FE9">
        <w:rPr>
          <w:rFonts w:cs="Arial"/>
        </w:rPr>
        <w:t>.</w:t>
      </w:r>
      <w:r w:rsidR="00017CBA" w:rsidRPr="00074FE9">
        <w:rPr>
          <w:rFonts w:cs="Arial"/>
        </w:rPr>
        <w:t xml:space="preserve"> </w:t>
      </w:r>
      <w:r w:rsidR="00196A34" w:rsidRPr="00074FE9">
        <w:rPr>
          <w:rFonts w:cs="Arial"/>
        </w:rPr>
        <w:t xml:space="preserve">The company operates on an enterprise resource planning (ERP) system called SAP. By the nature of ERP system driven production, the flow through this </w:t>
      </w:r>
      <w:r w:rsidR="0015476B" w:rsidRPr="00074FE9">
        <w:rPr>
          <w:rFonts w:cs="Arial"/>
        </w:rPr>
        <w:t>value stream is a push system.</w:t>
      </w:r>
      <w:r w:rsidR="00275B3F">
        <w:rPr>
          <w:rFonts w:cs="Arial"/>
        </w:rPr>
        <w:t xml:space="preserve"> In this process a</w:t>
      </w:r>
      <w:r w:rsidR="0015476B" w:rsidRPr="00074FE9">
        <w:rPr>
          <w:rFonts w:cs="Arial"/>
        </w:rPr>
        <w:t xml:space="preserve"> </w:t>
      </w:r>
      <w:r w:rsidR="00F16485" w:rsidRPr="00074FE9">
        <w:rPr>
          <w:rFonts w:cs="Arial"/>
        </w:rPr>
        <w:t xml:space="preserve">production order </w:t>
      </w:r>
      <w:proofErr w:type="gramStart"/>
      <w:r w:rsidR="00F16485" w:rsidRPr="00074FE9">
        <w:rPr>
          <w:rFonts w:cs="Arial"/>
        </w:rPr>
        <w:t>is generated</w:t>
      </w:r>
      <w:proofErr w:type="gramEnd"/>
      <w:r w:rsidR="00F16485" w:rsidRPr="00074FE9">
        <w:rPr>
          <w:rFonts w:cs="Arial"/>
        </w:rPr>
        <w:t xml:space="preserve"> over night and printed on a physical piece of paper</w:t>
      </w:r>
      <w:r w:rsidR="003F0544">
        <w:rPr>
          <w:rFonts w:cs="Arial"/>
        </w:rPr>
        <w:t>, t</w:t>
      </w:r>
      <w:r w:rsidR="00200D01" w:rsidRPr="00074FE9">
        <w:rPr>
          <w:rFonts w:cs="Arial"/>
        </w:rPr>
        <w:t>his production order is then given to the first step in the process</w:t>
      </w:r>
      <w:r w:rsidR="003F0544">
        <w:rPr>
          <w:rFonts w:cs="Arial"/>
        </w:rPr>
        <w:t>. W</w:t>
      </w:r>
      <w:r w:rsidR="009C75AE" w:rsidRPr="00074FE9">
        <w:rPr>
          <w:rFonts w:cs="Arial"/>
        </w:rPr>
        <w:t xml:space="preserve">hen </w:t>
      </w:r>
      <w:r w:rsidR="003F0544">
        <w:rPr>
          <w:rFonts w:cs="Arial"/>
        </w:rPr>
        <w:t>this</w:t>
      </w:r>
      <w:r w:rsidR="00751FEE" w:rsidRPr="00074FE9">
        <w:rPr>
          <w:rFonts w:cs="Arial"/>
        </w:rPr>
        <w:t xml:space="preserve"> step is complete</w:t>
      </w:r>
      <w:r w:rsidR="0035458C" w:rsidRPr="00074FE9">
        <w:rPr>
          <w:rFonts w:cs="Arial"/>
        </w:rPr>
        <w:t>,</w:t>
      </w:r>
      <w:r w:rsidR="009C75AE" w:rsidRPr="00074FE9">
        <w:rPr>
          <w:rFonts w:cs="Arial"/>
        </w:rPr>
        <w:t xml:space="preserve"> all the work in progress (WIP) </w:t>
      </w:r>
      <w:proofErr w:type="gramStart"/>
      <w:r w:rsidR="009C75AE" w:rsidRPr="00074FE9">
        <w:rPr>
          <w:rFonts w:cs="Arial"/>
        </w:rPr>
        <w:t xml:space="preserve">is </w:t>
      </w:r>
      <w:r w:rsidR="0035458C" w:rsidRPr="00074FE9">
        <w:rPr>
          <w:rFonts w:cs="Arial"/>
        </w:rPr>
        <w:t>“pushed”</w:t>
      </w:r>
      <w:proofErr w:type="gramEnd"/>
      <w:r w:rsidR="0035458C" w:rsidRPr="00074FE9">
        <w:rPr>
          <w:rFonts w:cs="Arial"/>
        </w:rPr>
        <w:t xml:space="preserve"> to</w:t>
      </w:r>
      <w:r w:rsidR="009C75AE" w:rsidRPr="00074FE9">
        <w:rPr>
          <w:rFonts w:cs="Arial"/>
        </w:rPr>
        <w:t xml:space="preserve"> the next step in the value stream along with </w:t>
      </w:r>
      <w:r w:rsidR="0090252F" w:rsidRPr="00074FE9">
        <w:rPr>
          <w:rFonts w:cs="Arial"/>
        </w:rPr>
        <w:t xml:space="preserve">the production order paperwork, </w:t>
      </w:r>
      <w:r w:rsidR="00B845BF" w:rsidRPr="00074FE9">
        <w:rPr>
          <w:rFonts w:cs="Arial"/>
        </w:rPr>
        <w:t xml:space="preserve">the WIP is then </w:t>
      </w:r>
      <w:r w:rsidR="0090252F" w:rsidRPr="00074FE9">
        <w:rPr>
          <w:rFonts w:cs="Arial"/>
        </w:rPr>
        <w:t>qu</w:t>
      </w:r>
      <w:r w:rsidR="001E1AEF" w:rsidRPr="00074FE9">
        <w:rPr>
          <w:rFonts w:cs="Arial"/>
        </w:rPr>
        <w:t>eu</w:t>
      </w:r>
      <w:r w:rsidR="0090252F" w:rsidRPr="00074FE9">
        <w:rPr>
          <w:rFonts w:cs="Arial"/>
        </w:rPr>
        <w:t>e</w:t>
      </w:r>
      <w:r w:rsidR="00B845BF" w:rsidRPr="00074FE9">
        <w:rPr>
          <w:rFonts w:cs="Arial"/>
        </w:rPr>
        <w:t>d</w:t>
      </w:r>
      <w:r w:rsidR="008153A9" w:rsidRPr="00074FE9">
        <w:rPr>
          <w:rFonts w:cs="Arial"/>
        </w:rPr>
        <w:t xml:space="preserve"> waiting</w:t>
      </w:r>
      <w:r w:rsidR="0090252F" w:rsidRPr="00074FE9">
        <w:rPr>
          <w:rFonts w:cs="Arial"/>
        </w:rPr>
        <w:t xml:space="preserve"> to be processe</w:t>
      </w:r>
      <w:r w:rsidR="00512A8E" w:rsidRPr="00074FE9">
        <w:rPr>
          <w:rFonts w:cs="Arial"/>
        </w:rPr>
        <w:t>d</w:t>
      </w:r>
      <w:r w:rsidR="00B00EDE">
        <w:rPr>
          <w:rFonts w:cs="Arial"/>
        </w:rPr>
        <w:t>.</w:t>
      </w:r>
      <w:r w:rsidR="008153A9" w:rsidRPr="00074FE9">
        <w:rPr>
          <w:rFonts w:cs="Arial"/>
        </w:rPr>
        <w:t xml:space="preserve"> </w:t>
      </w:r>
      <w:r w:rsidR="00B00EDE">
        <w:rPr>
          <w:rFonts w:cs="Arial"/>
        </w:rPr>
        <w:t>W</w:t>
      </w:r>
      <w:r w:rsidR="008153A9" w:rsidRPr="00074FE9">
        <w:rPr>
          <w:rFonts w:cs="Arial"/>
        </w:rPr>
        <w:t xml:space="preserve">hen that step is complete the WIP </w:t>
      </w:r>
      <w:proofErr w:type="gramStart"/>
      <w:r w:rsidR="008153A9" w:rsidRPr="00074FE9">
        <w:rPr>
          <w:rFonts w:cs="Arial"/>
        </w:rPr>
        <w:t>is then “pushed”</w:t>
      </w:r>
      <w:proofErr w:type="gramEnd"/>
      <w:r w:rsidR="008153A9" w:rsidRPr="00074FE9">
        <w:rPr>
          <w:rFonts w:cs="Arial"/>
        </w:rPr>
        <w:t xml:space="preserve"> to the </w:t>
      </w:r>
      <w:r w:rsidR="00DD7707" w:rsidRPr="00074FE9">
        <w:rPr>
          <w:rFonts w:cs="Arial"/>
        </w:rPr>
        <w:t>next step</w:t>
      </w:r>
      <w:r w:rsidR="00406284" w:rsidRPr="00074FE9">
        <w:rPr>
          <w:rFonts w:cs="Arial"/>
        </w:rPr>
        <w:t>, and the pushing, queueing process is repeated until all process steps are completed</w:t>
      </w:r>
      <w:r w:rsidR="00512A8E" w:rsidRPr="00074FE9">
        <w:rPr>
          <w:rFonts w:cs="Arial"/>
        </w:rPr>
        <w:t xml:space="preserve">. </w:t>
      </w:r>
      <w:r w:rsidR="00986336" w:rsidRPr="00074FE9">
        <w:rPr>
          <w:rFonts w:cs="Arial"/>
        </w:rPr>
        <w:t xml:space="preserve">A symptom of this push type of scheduling </w:t>
      </w:r>
      <w:r w:rsidR="00DA6D19" w:rsidRPr="00074FE9">
        <w:rPr>
          <w:rFonts w:cs="Arial"/>
        </w:rPr>
        <w:t>is excessive WIP inventory at various steps of the process, especially in front of the bottle neck</w:t>
      </w:r>
      <w:r w:rsidR="00DC6786" w:rsidRPr="00074FE9">
        <w:rPr>
          <w:rFonts w:cs="Arial"/>
        </w:rPr>
        <w:t xml:space="preserve"> of the process. </w:t>
      </w:r>
      <w:r w:rsidR="00E65AB1" w:rsidRPr="00074FE9">
        <w:rPr>
          <w:rFonts w:cs="Arial"/>
        </w:rPr>
        <w:t xml:space="preserve">Furthermore, </w:t>
      </w:r>
      <w:r w:rsidR="00E478F6" w:rsidRPr="00074FE9">
        <w:rPr>
          <w:rFonts w:cs="Arial"/>
        </w:rPr>
        <w:t>s</w:t>
      </w:r>
      <w:r w:rsidR="008979F3" w:rsidRPr="00074FE9">
        <w:rPr>
          <w:rFonts w:cs="Arial"/>
        </w:rPr>
        <w:t xml:space="preserve">tatistical variation in dependant events like this </w:t>
      </w:r>
      <w:r w:rsidR="00A705EF">
        <w:rPr>
          <w:rFonts w:cs="Arial"/>
        </w:rPr>
        <w:t>results in the compoundin</w:t>
      </w:r>
      <w:r w:rsidR="00A937D1">
        <w:rPr>
          <w:rFonts w:cs="Arial"/>
        </w:rPr>
        <w:t>g of only</w:t>
      </w:r>
      <w:r w:rsidR="00867534" w:rsidRPr="00074FE9">
        <w:rPr>
          <w:rFonts w:cs="Arial"/>
        </w:rPr>
        <w:t xml:space="preserve"> negative</w:t>
      </w:r>
      <w:r w:rsidR="00621EC6" w:rsidRPr="00074FE9">
        <w:rPr>
          <w:rFonts w:cs="Arial"/>
        </w:rPr>
        <w:t xml:space="preserve"> variation</w:t>
      </w:r>
      <w:r w:rsidR="00E478F6" w:rsidRPr="00074FE9">
        <w:rPr>
          <w:rFonts w:cs="Arial"/>
        </w:rPr>
        <w:t xml:space="preserve"> -</w:t>
      </w:r>
      <w:r w:rsidR="00867534" w:rsidRPr="00074FE9">
        <w:rPr>
          <w:rFonts w:cs="Arial"/>
        </w:rPr>
        <w:t xml:space="preserve"> </w:t>
      </w:r>
      <w:r w:rsidR="0032094C" w:rsidRPr="00074FE9">
        <w:rPr>
          <w:rFonts w:cs="Arial"/>
        </w:rPr>
        <w:t>it is not possible for</w:t>
      </w:r>
      <w:r w:rsidR="00846AE7" w:rsidRPr="00074FE9">
        <w:rPr>
          <w:rFonts w:cs="Arial"/>
        </w:rPr>
        <w:t xml:space="preserve"> overall output to average out;</w:t>
      </w:r>
      <w:r w:rsidR="0032094C" w:rsidRPr="00074FE9">
        <w:rPr>
          <w:rFonts w:cs="Arial"/>
        </w:rPr>
        <w:t xml:space="preserve"> </w:t>
      </w:r>
      <w:r w:rsidR="00846AE7" w:rsidRPr="00074FE9">
        <w:rPr>
          <w:rFonts w:cs="Arial"/>
        </w:rPr>
        <w:t>a step in the process</w:t>
      </w:r>
      <w:r w:rsidR="0032094C" w:rsidRPr="00074FE9">
        <w:rPr>
          <w:rFonts w:cs="Arial"/>
        </w:rPr>
        <w:t xml:space="preserve"> </w:t>
      </w:r>
      <w:r w:rsidR="00846AE7" w:rsidRPr="00074FE9">
        <w:rPr>
          <w:rFonts w:cs="Arial"/>
        </w:rPr>
        <w:t>cannot</w:t>
      </w:r>
      <w:r w:rsidR="0032094C" w:rsidRPr="00074FE9">
        <w:rPr>
          <w:rFonts w:cs="Arial"/>
        </w:rPr>
        <w:t xml:space="preserve"> make higher than the</w:t>
      </w:r>
      <w:r w:rsidR="00846AE7" w:rsidRPr="00074FE9">
        <w:rPr>
          <w:rFonts w:cs="Arial"/>
        </w:rPr>
        <w:t xml:space="preserve"> quantity </w:t>
      </w:r>
      <w:r w:rsidR="00583A55" w:rsidRPr="00074FE9">
        <w:rPr>
          <w:rFonts w:cs="Arial"/>
        </w:rPr>
        <w:t xml:space="preserve">or produce at a faster pace than what </w:t>
      </w:r>
      <w:proofErr w:type="gramStart"/>
      <w:r w:rsidR="00583A55" w:rsidRPr="00074FE9">
        <w:rPr>
          <w:rFonts w:cs="Arial"/>
        </w:rPr>
        <w:t>is fed</w:t>
      </w:r>
      <w:proofErr w:type="gramEnd"/>
      <w:r w:rsidR="00583A55" w:rsidRPr="00074FE9">
        <w:rPr>
          <w:rFonts w:cs="Arial"/>
        </w:rPr>
        <w:t xml:space="preserve"> from </w:t>
      </w:r>
      <w:r w:rsidR="00846AE7" w:rsidRPr="00074FE9">
        <w:rPr>
          <w:rFonts w:cs="Arial"/>
        </w:rPr>
        <w:t>the</w:t>
      </w:r>
      <w:r w:rsidR="0032094C" w:rsidRPr="00074FE9">
        <w:rPr>
          <w:rFonts w:cs="Arial"/>
        </w:rPr>
        <w:t xml:space="preserve"> previous step</w:t>
      </w:r>
      <w:r w:rsidR="00583A55" w:rsidRPr="00074FE9">
        <w:rPr>
          <w:rFonts w:cs="Arial"/>
        </w:rPr>
        <w:t xml:space="preserve">. </w:t>
      </w:r>
      <w:r w:rsidR="009870C1" w:rsidRPr="00074FE9">
        <w:rPr>
          <w:rFonts w:cs="Arial"/>
        </w:rPr>
        <w:t>Therefore</w:t>
      </w:r>
      <w:r w:rsidR="00A55912" w:rsidRPr="00074FE9">
        <w:rPr>
          <w:rFonts w:cs="Arial"/>
        </w:rPr>
        <w:t xml:space="preserve">, </w:t>
      </w:r>
      <w:r w:rsidR="00241457" w:rsidRPr="00074FE9">
        <w:rPr>
          <w:rFonts w:cs="Arial"/>
        </w:rPr>
        <w:t>disruptions</w:t>
      </w:r>
      <w:r w:rsidR="006F1889" w:rsidRPr="00074FE9">
        <w:rPr>
          <w:rFonts w:cs="Arial"/>
        </w:rPr>
        <w:t xml:space="preserve"> and stoppages</w:t>
      </w:r>
      <w:r w:rsidR="00241457" w:rsidRPr="00074FE9">
        <w:rPr>
          <w:rFonts w:cs="Arial"/>
        </w:rPr>
        <w:t xml:space="preserve"> in the value steam and bottlenecks cause a </w:t>
      </w:r>
      <w:r w:rsidR="006F1889" w:rsidRPr="00074FE9">
        <w:rPr>
          <w:rFonts w:cs="Arial"/>
        </w:rPr>
        <w:t>ripple</w:t>
      </w:r>
      <w:r w:rsidR="00241457" w:rsidRPr="00074FE9">
        <w:rPr>
          <w:rFonts w:cs="Arial"/>
        </w:rPr>
        <w:t xml:space="preserve"> effect </w:t>
      </w:r>
      <w:r w:rsidR="0056335D" w:rsidRPr="00074FE9">
        <w:rPr>
          <w:rFonts w:cs="Arial"/>
        </w:rPr>
        <w:t>as</w:t>
      </w:r>
      <w:r w:rsidR="000746D3" w:rsidRPr="00074FE9">
        <w:rPr>
          <w:rFonts w:cs="Arial"/>
        </w:rPr>
        <w:t xml:space="preserve"> each</w:t>
      </w:r>
      <w:r w:rsidR="0056335D" w:rsidRPr="00074FE9">
        <w:rPr>
          <w:rFonts w:cs="Arial"/>
        </w:rPr>
        <w:t xml:space="preserve"> </w:t>
      </w:r>
      <w:r w:rsidR="000746D3" w:rsidRPr="00074FE9">
        <w:rPr>
          <w:rFonts w:cs="Arial"/>
        </w:rPr>
        <w:t xml:space="preserve">order progresses </w:t>
      </w:r>
      <w:r w:rsidR="00241457" w:rsidRPr="00074FE9">
        <w:rPr>
          <w:rFonts w:cs="Arial"/>
        </w:rPr>
        <w:t xml:space="preserve">down the value steam, </w:t>
      </w:r>
      <w:r w:rsidR="00AC27BF" w:rsidRPr="00074FE9">
        <w:rPr>
          <w:rFonts w:cs="Arial"/>
        </w:rPr>
        <w:t xml:space="preserve">with overall output </w:t>
      </w:r>
      <w:r w:rsidR="0056335D" w:rsidRPr="00074FE9">
        <w:rPr>
          <w:rFonts w:cs="Arial"/>
        </w:rPr>
        <w:t xml:space="preserve">pace </w:t>
      </w:r>
      <w:r w:rsidR="00AC27BF" w:rsidRPr="00074FE9">
        <w:rPr>
          <w:rFonts w:cs="Arial"/>
        </w:rPr>
        <w:t>eroding away more and more every time negative va</w:t>
      </w:r>
      <w:r w:rsidR="00E64D99" w:rsidRPr="00074FE9">
        <w:rPr>
          <w:rFonts w:cs="Arial"/>
        </w:rPr>
        <w:t xml:space="preserve">riation in output </w:t>
      </w:r>
      <w:r w:rsidR="00B94399" w:rsidRPr="00074FE9">
        <w:rPr>
          <w:rFonts w:cs="Arial"/>
        </w:rPr>
        <w:t xml:space="preserve">or a stoppage </w:t>
      </w:r>
      <w:r w:rsidR="00E64D99" w:rsidRPr="00074FE9">
        <w:rPr>
          <w:rFonts w:cs="Arial"/>
        </w:rPr>
        <w:t>is experien</w:t>
      </w:r>
      <w:r w:rsidR="0058345B" w:rsidRPr="00074FE9">
        <w:rPr>
          <w:rFonts w:cs="Arial"/>
        </w:rPr>
        <w:t>ced</w:t>
      </w:r>
      <w:r w:rsidR="00C75C8B" w:rsidRPr="00074FE9">
        <w:rPr>
          <w:rFonts w:cs="Arial"/>
        </w:rPr>
        <w:t xml:space="preserve"> </w:t>
      </w:r>
      <w:sdt>
        <w:sdtPr>
          <w:rPr>
            <w:rFonts w:cs="Arial"/>
          </w:rPr>
          <w:id w:val="564306378"/>
          <w:citation/>
        </w:sdtPr>
        <w:sdtEndPr/>
        <w:sdtContent>
          <w:r w:rsidR="00C75C8B" w:rsidRPr="00074FE9">
            <w:rPr>
              <w:rFonts w:cs="Arial"/>
            </w:rPr>
            <w:fldChar w:fldCharType="begin"/>
          </w:r>
          <w:r w:rsidR="00C75C8B" w:rsidRPr="00074FE9">
            <w:rPr>
              <w:rFonts w:cs="Arial"/>
            </w:rPr>
            <w:instrText xml:space="preserve"> CITATION Gol84 \l 2057 </w:instrText>
          </w:r>
          <w:r w:rsidR="00C75C8B" w:rsidRPr="00074FE9">
            <w:rPr>
              <w:rFonts w:cs="Arial"/>
            </w:rPr>
            <w:fldChar w:fldCharType="separate"/>
          </w:r>
          <w:r w:rsidR="00376932" w:rsidRPr="00376932">
            <w:rPr>
              <w:rFonts w:cs="Arial"/>
              <w:noProof/>
            </w:rPr>
            <w:t>(Goldratt &amp; Cox, 1984)</w:t>
          </w:r>
          <w:r w:rsidR="00C75C8B" w:rsidRPr="00074FE9">
            <w:rPr>
              <w:rFonts w:cs="Arial"/>
            </w:rPr>
            <w:fldChar w:fldCharType="end"/>
          </w:r>
        </w:sdtContent>
      </w:sdt>
      <w:r w:rsidR="00B94399" w:rsidRPr="00074FE9">
        <w:rPr>
          <w:rFonts w:cs="Arial"/>
        </w:rPr>
        <w:t>.</w:t>
      </w:r>
    </w:p>
    <w:p w14:paraId="39C8B9F4" w14:textId="623B4B9C" w:rsidR="00A16F79" w:rsidRDefault="00A16F79">
      <w:pPr>
        <w:rPr>
          <w:rFonts w:cs="Arial"/>
        </w:rPr>
      </w:pPr>
      <w:r>
        <w:rPr>
          <w:rFonts w:cs="Arial"/>
        </w:rPr>
        <w:br w:type="page"/>
      </w:r>
    </w:p>
    <w:p w14:paraId="77578C93" w14:textId="6A341ABF" w:rsidR="001E36BE" w:rsidRPr="00CF25BC" w:rsidRDefault="001E36BE" w:rsidP="00B02936">
      <w:pPr>
        <w:pStyle w:val="Heading3"/>
        <w:numPr>
          <w:ilvl w:val="2"/>
          <w:numId w:val="34"/>
        </w:numPr>
      </w:pPr>
      <w:bookmarkStart w:id="33" w:name="_Ref134899700"/>
      <w:bookmarkStart w:id="34" w:name="_Ref134899708"/>
      <w:bookmarkStart w:id="35" w:name="_Toc135336245"/>
      <w:r w:rsidRPr="00A15FEA">
        <w:lastRenderedPageBreak/>
        <w:t>Design</w:t>
      </w:r>
      <w:r w:rsidRPr="00CF25BC">
        <w:t xml:space="preserve"> constraints</w:t>
      </w:r>
      <w:bookmarkEnd w:id="33"/>
      <w:bookmarkEnd w:id="34"/>
      <w:bookmarkEnd w:id="35"/>
      <w:r w:rsidR="00096E94" w:rsidRPr="00CF25BC">
        <w:t xml:space="preserve"> </w:t>
      </w:r>
    </w:p>
    <w:p w14:paraId="412CE996" w14:textId="77777777" w:rsidR="00D530AC" w:rsidRPr="00CF25BC" w:rsidRDefault="00D530AC" w:rsidP="00D530AC"/>
    <w:p w14:paraId="50F84350" w14:textId="29EA4C6F" w:rsidR="003B04D4" w:rsidRPr="003C7931" w:rsidRDefault="008F54DE" w:rsidP="003C7931">
      <w:pPr>
        <w:spacing w:line="360" w:lineRule="auto"/>
        <w:rPr>
          <w:rFonts w:cs="Arial"/>
        </w:rPr>
      </w:pPr>
      <w:r w:rsidRPr="00074FE9">
        <w:rPr>
          <w:rFonts w:cs="Arial"/>
        </w:rPr>
        <w:t>It is important to note that</w:t>
      </w:r>
      <w:r w:rsidR="00ED745A">
        <w:rPr>
          <w:rFonts w:cs="Arial"/>
        </w:rPr>
        <w:t xml:space="preserve"> </w:t>
      </w:r>
      <w:proofErr w:type="gramStart"/>
      <w:r w:rsidR="00D530AC" w:rsidRPr="00074FE9">
        <w:rPr>
          <w:rFonts w:cs="Arial"/>
        </w:rPr>
        <w:t>many</w:t>
      </w:r>
      <w:proofErr w:type="gramEnd"/>
      <w:r w:rsidR="00D530AC" w:rsidRPr="00074FE9">
        <w:rPr>
          <w:rFonts w:cs="Arial"/>
        </w:rPr>
        <w:t xml:space="preserve"> of these PCBA designs</w:t>
      </w:r>
      <w:r w:rsidR="00F73942" w:rsidRPr="00074FE9">
        <w:rPr>
          <w:rFonts w:cs="Arial"/>
        </w:rPr>
        <w:t xml:space="preserve"> </w:t>
      </w:r>
      <w:r w:rsidR="004F3589">
        <w:rPr>
          <w:rFonts w:cs="Arial"/>
        </w:rPr>
        <w:t>are over 20</w:t>
      </w:r>
      <w:r w:rsidR="00F73942" w:rsidRPr="00074FE9">
        <w:rPr>
          <w:rFonts w:cs="Arial"/>
        </w:rPr>
        <w:t xml:space="preserve"> years old</w:t>
      </w:r>
      <w:r w:rsidR="00ED745A">
        <w:rPr>
          <w:rFonts w:cs="Arial"/>
        </w:rPr>
        <w:t>. T</w:t>
      </w:r>
      <w:r w:rsidR="00D530AC" w:rsidRPr="00074FE9">
        <w:rPr>
          <w:rFonts w:cs="Arial"/>
        </w:rPr>
        <w:t>here are now known SMT alternatives as</w:t>
      </w:r>
      <w:r w:rsidR="0042340B" w:rsidRPr="00074FE9">
        <w:rPr>
          <w:rFonts w:cs="Arial"/>
        </w:rPr>
        <w:t xml:space="preserve"> technology has progressed</w:t>
      </w:r>
      <w:r w:rsidR="00117BAB" w:rsidRPr="00074FE9">
        <w:rPr>
          <w:rFonts w:cs="Arial"/>
        </w:rPr>
        <w:t>,</w:t>
      </w:r>
      <w:r w:rsidR="0042340B" w:rsidRPr="00074FE9">
        <w:rPr>
          <w:rFonts w:cs="Arial"/>
        </w:rPr>
        <w:t xml:space="preserve"> an</w:t>
      </w:r>
      <w:r w:rsidR="00117BAB" w:rsidRPr="00074FE9">
        <w:rPr>
          <w:rFonts w:cs="Arial"/>
        </w:rPr>
        <w:t>d</w:t>
      </w:r>
      <w:r w:rsidR="0042340B" w:rsidRPr="00074FE9">
        <w:rPr>
          <w:rFonts w:cs="Arial"/>
        </w:rPr>
        <w:t xml:space="preserve"> miniaturisation of components has evolved to allow for a tape and reel process and this SMT placement. Transitioning from PTH to SMT components would be the simplest automation solution from a process point of view, as the technology is already well integrated and well known within the factory. </w:t>
      </w:r>
      <w:r w:rsidR="00C40EF6" w:rsidRPr="00074FE9">
        <w:rPr>
          <w:rFonts w:cs="Arial"/>
        </w:rPr>
        <w:t xml:space="preserve">However, as mentioned in </w:t>
      </w:r>
      <w:r w:rsidR="00CB59E7">
        <w:rPr>
          <w:rFonts w:cs="Arial"/>
        </w:rPr>
        <w:t xml:space="preserve">Section </w:t>
      </w:r>
      <w:r w:rsidR="000B21A6">
        <w:rPr>
          <w:rFonts w:cs="Arial"/>
        </w:rPr>
        <w:fldChar w:fldCharType="begin"/>
      </w:r>
      <w:r w:rsidR="000B21A6">
        <w:rPr>
          <w:rFonts w:cs="Arial"/>
        </w:rPr>
        <w:instrText xml:space="preserve"> REF _Ref134824075 \r \h </w:instrText>
      </w:r>
      <w:r w:rsidR="000B21A6">
        <w:rPr>
          <w:rFonts w:cs="Arial"/>
        </w:rPr>
      </w:r>
      <w:r w:rsidR="000B21A6">
        <w:rPr>
          <w:rFonts w:cs="Arial"/>
        </w:rPr>
        <w:fldChar w:fldCharType="separate"/>
      </w:r>
      <w:r w:rsidR="00E71867">
        <w:rPr>
          <w:rFonts w:cs="Arial"/>
        </w:rPr>
        <w:t>1.5</w:t>
      </w:r>
      <w:r w:rsidR="000B21A6">
        <w:rPr>
          <w:rFonts w:cs="Arial"/>
        </w:rPr>
        <w:fldChar w:fldCharType="end"/>
      </w:r>
      <w:r w:rsidR="00DA084C">
        <w:rPr>
          <w:rFonts w:cs="Arial"/>
        </w:rPr>
        <w:t xml:space="preserve"> (</w:t>
      </w:r>
      <w:r w:rsidR="004C0299" w:rsidRPr="00074FE9">
        <w:rPr>
          <w:rFonts w:cs="Arial"/>
        </w:rPr>
        <w:fldChar w:fldCharType="begin"/>
      </w:r>
      <w:r w:rsidR="004C0299" w:rsidRPr="00074FE9">
        <w:rPr>
          <w:rFonts w:cs="Arial"/>
        </w:rPr>
        <w:instrText xml:space="preserve"> REF _Ref134824075 \h </w:instrText>
      </w:r>
      <w:r w:rsidR="00CF25BC" w:rsidRPr="00074FE9">
        <w:rPr>
          <w:rFonts w:cs="Arial"/>
        </w:rPr>
        <w:instrText xml:space="preserve"> \* MERGEFORMAT </w:instrText>
      </w:r>
      <w:r w:rsidR="004C0299" w:rsidRPr="00074FE9">
        <w:rPr>
          <w:rFonts w:cs="Arial"/>
        </w:rPr>
      </w:r>
      <w:r w:rsidR="004C0299" w:rsidRPr="00074FE9">
        <w:rPr>
          <w:rFonts w:cs="Arial"/>
        </w:rPr>
        <w:fldChar w:fldCharType="separate"/>
      </w:r>
      <w:r w:rsidR="00E71867" w:rsidRPr="00E71867">
        <w:rPr>
          <w:rFonts w:cs="Arial"/>
        </w:rPr>
        <w:t>Company Introduction</w:t>
      </w:r>
      <w:r w:rsidR="004C0299" w:rsidRPr="00074FE9">
        <w:rPr>
          <w:rFonts w:cs="Arial"/>
        </w:rPr>
        <w:fldChar w:fldCharType="end"/>
      </w:r>
      <w:r w:rsidR="00DA084C">
        <w:rPr>
          <w:rFonts w:cs="Arial"/>
        </w:rPr>
        <w:t>)</w:t>
      </w:r>
      <w:r w:rsidR="002B0255" w:rsidRPr="00074FE9">
        <w:rPr>
          <w:rFonts w:cs="Arial"/>
        </w:rPr>
        <w:t xml:space="preserve">, due to costly </w:t>
      </w:r>
      <w:r w:rsidR="00CC60B2" w:rsidRPr="00074FE9">
        <w:rPr>
          <w:rFonts w:cs="Arial"/>
        </w:rPr>
        <w:t xml:space="preserve">and timely approvals and recertification processes, this PTH to SMT component change is often not feasible and thus investigations of which are out of scope for this project. </w:t>
      </w:r>
    </w:p>
    <w:p w14:paraId="171DF3D8" w14:textId="7126ACC9" w:rsidR="00AC41DD" w:rsidRPr="00CF25BC" w:rsidRDefault="002E7249" w:rsidP="00B02936">
      <w:pPr>
        <w:pStyle w:val="Heading3"/>
        <w:numPr>
          <w:ilvl w:val="2"/>
          <w:numId w:val="34"/>
        </w:numPr>
      </w:pPr>
      <w:bookmarkStart w:id="36" w:name="_Ref133852034"/>
      <w:bookmarkStart w:id="37" w:name="_Toc135336246"/>
      <w:r w:rsidRPr="00CF25BC">
        <w:t xml:space="preserve">The </w:t>
      </w:r>
      <w:r w:rsidR="005875CE" w:rsidRPr="00CF25BC">
        <w:t>I</w:t>
      </w:r>
      <w:r w:rsidRPr="00CF25BC">
        <w:t xml:space="preserve">mpact of </w:t>
      </w:r>
      <w:r w:rsidR="005875CE" w:rsidRPr="00CF25BC">
        <w:t>M</w:t>
      </w:r>
      <w:r w:rsidRPr="00CF25BC">
        <w:t xml:space="preserve">anual </w:t>
      </w:r>
      <w:r w:rsidR="002B2EE1" w:rsidRPr="00CF25BC">
        <w:t>O</w:t>
      </w:r>
      <w:r w:rsidRPr="00CF25BC">
        <w:t>perations</w:t>
      </w:r>
      <w:bookmarkEnd w:id="36"/>
      <w:bookmarkEnd w:id="37"/>
    </w:p>
    <w:p w14:paraId="2A8E3366" w14:textId="77777777" w:rsidR="0014675F" w:rsidRPr="0014675F" w:rsidRDefault="0014675F" w:rsidP="00AF4680"/>
    <w:p w14:paraId="1597B508" w14:textId="70053F7A" w:rsidR="004E55BF" w:rsidRPr="003C7931" w:rsidRDefault="004E55BF" w:rsidP="00074FE9">
      <w:pPr>
        <w:spacing w:line="360" w:lineRule="auto"/>
        <w:rPr>
          <w:rFonts w:cs="Arial"/>
        </w:rPr>
      </w:pPr>
      <w:r w:rsidRPr="00074FE9">
        <w:rPr>
          <w:rFonts w:cs="Arial"/>
        </w:rPr>
        <w:t xml:space="preserve">This manual PTH step has </w:t>
      </w:r>
      <w:proofErr w:type="gramStart"/>
      <w:r w:rsidRPr="00074FE9">
        <w:rPr>
          <w:rFonts w:cs="Arial"/>
        </w:rPr>
        <w:t>been highlighted</w:t>
      </w:r>
      <w:proofErr w:type="gramEnd"/>
      <w:r w:rsidRPr="00074FE9">
        <w:rPr>
          <w:rFonts w:cs="Arial"/>
        </w:rPr>
        <w:t xml:space="preserve"> as a significant bottle neck across the value stream due to </w:t>
      </w:r>
      <w:r w:rsidR="005D0242" w:rsidRPr="00074FE9">
        <w:rPr>
          <w:rFonts w:cs="Arial"/>
        </w:rPr>
        <w:t xml:space="preserve">both </w:t>
      </w:r>
      <w:r w:rsidRPr="00074FE9">
        <w:rPr>
          <w:rFonts w:cs="Arial"/>
        </w:rPr>
        <w:t xml:space="preserve">the output rate and the inflexibility in the process. </w:t>
      </w:r>
      <w:r w:rsidR="00334CFB" w:rsidRPr="00334CFB">
        <w:rPr>
          <w:rFonts w:cs="Arial"/>
        </w:rPr>
        <w:t>The expansion of the product line, which in turn caused a rise in the design diversity of stock keeping units (SKUs)</w:t>
      </w:r>
      <w:r w:rsidR="00D25E42">
        <w:rPr>
          <w:rFonts w:cs="Arial"/>
        </w:rPr>
        <w:t xml:space="preserve">, paired with a lack of </w:t>
      </w:r>
      <w:r w:rsidR="00D5026A">
        <w:rPr>
          <w:rFonts w:cs="Arial"/>
        </w:rPr>
        <w:t>investment or</w:t>
      </w:r>
      <w:r w:rsidR="00D25E42">
        <w:rPr>
          <w:rFonts w:cs="Arial"/>
        </w:rPr>
        <w:t xml:space="preserve"> thorough</w:t>
      </w:r>
      <w:r w:rsidR="00D5026A">
        <w:rPr>
          <w:rFonts w:cs="Arial"/>
        </w:rPr>
        <w:t xml:space="preserve"> improvements in the process step to </w:t>
      </w:r>
      <w:r w:rsidR="00D25E42">
        <w:rPr>
          <w:rFonts w:cs="Arial"/>
        </w:rPr>
        <w:t xml:space="preserve">assist it to keep up with the ever-growing demand </w:t>
      </w:r>
      <w:r w:rsidR="009A2A92">
        <w:rPr>
          <w:rFonts w:cs="Arial"/>
        </w:rPr>
        <w:t xml:space="preserve">inevitably </w:t>
      </w:r>
      <w:r w:rsidR="00334CFB" w:rsidRPr="00334CFB">
        <w:rPr>
          <w:rFonts w:cs="Arial"/>
        </w:rPr>
        <w:t>caused this process step to become a bottleneck.</w:t>
      </w:r>
      <w:r w:rsidR="007068F0">
        <w:rPr>
          <w:rFonts w:cs="Arial"/>
        </w:rPr>
        <w:t xml:space="preserve"> </w:t>
      </w:r>
      <w:r w:rsidR="00AC7120">
        <w:rPr>
          <w:rFonts w:cs="Arial"/>
        </w:rPr>
        <w:t xml:space="preserve">The quantity </w:t>
      </w:r>
      <w:r w:rsidR="00CB649C">
        <w:rPr>
          <w:rFonts w:cs="Arial"/>
        </w:rPr>
        <w:t xml:space="preserve">of </w:t>
      </w:r>
      <w:r w:rsidR="00004F59" w:rsidRPr="00074FE9">
        <w:rPr>
          <w:rFonts w:cs="Arial"/>
        </w:rPr>
        <w:t>PCBAs passing through this PTH step</w:t>
      </w:r>
      <w:r w:rsidRPr="00074FE9">
        <w:rPr>
          <w:rFonts w:cs="Arial"/>
        </w:rPr>
        <w:t xml:space="preserve"> gr</w:t>
      </w:r>
      <w:r w:rsidR="00E43988" w:rsidRPr="00074FE9">
        <w:rPr>
          <w:rFonts w:cs="Arial"/>
        </w:rPr>
        <w:t>ew</w:t>
      </w:r>
      <w:r w:rsidRPr="00074FE9">
        <w:rPr>
          <w:rFonts w:cs="Arial"/>
        </w:rPr>
        <w:t xml:space="preserve"> to 172 different SKUs, </w:t>
      </w:r>
      <w:r w:rsidR="00E43988" w:rsidRPr="00074FE9">
        <w:rPr>
          <w:rFonts w:cs="Arial"/>
        </w:rPr>
        <w:t xml:space="preserve">which </w:t>
      </w:r>
      <w:r w:rsidRPr="00074FE9">
        <w:rPr>
          <w:rFonts w:cs="Arial"/>
        </w:rPr>
        <w:t>increased the risk of human error and reduced production output consistency</w:t>
      </w:r>
      <w:r w:rsidR="00E43988" w:rsidRPr="00074FE9">
        <w:rPr>
          <w:rFonts w:cs="Arial"/>
        </w:rPr>
        <w:t>,</w:t>
      </w:r>
      <w:r w:rsidRPr="00074FE9">
        <w:rPr>
          <w:rFonts w:cs="Arial"/>
        </w:rPr>
        <w:t xml:space="preserve"> as operators are expected to be competent in a high variation of </w:t>
      </w:r>
      <w:proofErr w:type="gramStart"/>
      <w:r w:rsidRPr="00074FE9">
        <w:rPr>
          <w:rFonts w:cs="Arial"/>
        </w:rPr>
        <w:t>different products</w:t>
      </w:r>
      <w:proofErr w:type="gramEnd"/>
      <w:r w:rsidRPr="00074FE9">
        <w:rPr>
          <w:rFonts w:cs="Arial"/>
        </w:rPr>
        <w:t xml:space="preserve"> with moderately low volumes. This has increased the training time required to get an operator to standard, </w:t>
      </w:r>
      <w:r w:rsidR="002F7441" w:rsidRPr="00074FE9">
        <w:rPr>
          <w:rFonts w:cs="Arial"/>
        </w:rPr>
        <w:t xml:space="preserve">reducing </w:t>
      </w:r>
      <w:r w:rsidRPr="00074FE9">
        <w:rPr>
          <w:rFonts w:cs="Arial"/>
        </w:rPr>
        <w:t>production ramp up, impedes production flexibility and deteriorates responsiveness to turnover</w:t>
      </w:r>
      <w:r w:rsidRPr="003C7931">
        <w:rPr>
          <w:rFonts w:cs="Arial"/>
        </w:rPr>
        <w:t xml:space="preserve">. </w:t>
      </w:r>
    </w:p>
    <w:p w14:paraId="7808B4CB" w14:textId="4BE6488B" w:rsidR="004E55BF" w:rsidRDefault="004E55BF" w:rsidP="00074FE9">
      <w:pPr>
        <w:spacing w:line="360" w:lineRule="auto"/>
        <w:rPr>
          <w:rFonts w:cs="Arial"/>
        </w:rPr>
      </w:pPr>
      <w:r w:rsidRPr="00074FE9">
        <w:rPr>
          <w:rFonts w:cs="Arial"/>
        </w:rPr>
        <w:t xml:space="preserve">All plated through hole (PTH) operators </w:t>
      </w:r>
      <w:proofErr w:type="gramStart"/>
      <w:r w:rsidRPr="00074FE9">
        <w:rPr>
          <w:rFonts w:cs="Arial"/>
        </w:rPr>
        <w:t>are trained</w:t>
      </w:r>
      <w:proofErr w:type="gramEnd"/>
      <w:r w:rsidRPr="00074FE9">
        <w:rPr>
          <w:rFonts w:cs="Arial"/>
        </w:rPr>
        <w:t xml:space="preserve"> to IP</w:t>
      </w:r>
      <w:r w:rsidR="008D5677" w:rsidRPr="00074FE9">
        <w:rPr>
          <w:rFonts w:cs="Arial"/>
        </w:rPr>
        <w:t>C</w:t>
      </w:r>
      <w:r w:rsidR="00F650DB" w:rsidRPr="00074FE9">
        <w:rPr>
          <w:rFonts w:cs="Arial"/>
        </w:rPr>
        <w:t>-A-610 s</w:t>
      </w:r>
      <w:r w:rsidRPr="00074FE9">
        <w:rPr>
          <w:rFonts w:cs="Arial"/>
        </w:rPr>
        <w:t>tandards</w:t>
      </w:r>
      <w:r w:rsidR="00AE7B27" w:rsidRPr="00074FE9">
        <w:rPr>
          <w:rFonts w:cs="Arial"/>
        </w:rPr>
        <w:t>, which is the most widely used standard</w:t>
      </w:r>
      <w:r w:rsidR="008E20BC" w:rsidRPr="00074FE9">
        <w:rPr>
          <w:rFonts w:cs="Arial"/>
        </w:rPr>
        <w:t xml:space="preserve"> from the Institute of Printed Circuits</w:t>
      </w:r>
      <w:r w:rsidR="000A0737" w:rsidRPr="00074FE9">
        <w:rPr>
          <w:rFonts w:cs="Arial"/>
        </w:rPr>
        <w:t xml:space="preserve"> and outlines acceptability standards </w:t>
      </w:r>
      <w:sdt>
        <w:sdtPr>
          <w:rPr>
            <w:rFonts w:cs="Arial"/>
          </w:rPr>
          <w:id w:val="-798293421"/>
          <w:citation/>
        </w:sdtPr>
        <w:sdtEndPr/>
        <w:sdtContent>
          <w:r w:rsidR="000A0737" w:rsidRPr="00074FE9">
            <w:rPr>
              <w:rFonts w:cs="Arial"/>
            </w:rPr>
            <w:fldChar w:fldCharType="begin"/>
          </w:r>
          <w:r w:rsidR="000A0737" w:rsidRPr="00074FE9">
            <w:rPr>
              <w:rFonts w:cs="Arial"/>
            </w:rPr>
            <w:instrText xml:space="preserve"> CITATION Mil23 \l 2057 </w:instrText>
          </w:r>
          <w:r w:rsidR="000A0737" w:rsidRPr="00074FE9">
            <w:rPr>
              <w:rFonts w:cs="Arial"/>
            </w:rPr>
            <w:fldChar w:fldCharType="separate"/>
          </w:r>
          <w:r w:rsidR="00376932" w:rsidRPr="00376932">
            <w:rPr>
              <w:rFonts w:cs="Arial"/>
              <w:noProof/>
            </w:rPr>
            <w:t>(Millennium Circuits Limited, 2023)</w:t>
          </w:r>
          <w:r w:rsidR="000A0737" w:rsidRPr="00074FE9">
            <w:rPr>
              <w:rFonts w:cs="Arial"/>
            </w:rPr>
            <w:fldChar w:fldCharType="end"/>
          </w:r>
        </w:sdtContent>
      </w:sdt>
      <w:r w:rsidRPr="00074FE9">
        <w:rPr>
          <w:rFonts w:cs="Arial"/>
        </w:rPr>
        <w:t>. This</w:t>
      </w:r>
      <w:r w:rsidR="000A0737" w:rsidRPr="00074FE9">
        <w:rPr>
          <w:rFonts w:cs="Arial"/>
        </w:rPr>
        <w:t xml:space="preserve"> training</w:t>
      </w:r>
      <w:r w:rsidRPr="00074FE9">
        <w:rPr>
          <w:rFonts w:cs="Arial"/>
        </w:rPr>
        <w:t xml:space="preserve"> entails one full day classroom training event. After this the operators learn </w:t>
      </w:r>
      <w:r w:rsidR="00BF0190" w:rsidRPr="00074FE9">
        <w:rPr>
          <w:rFonts w:cs="Arial"/>
        </w:rPr>
        <w:t xml:space="preserve">the skill through on-the-job training. </w:t>
      </w:r>
      <w:r w:rsidR="001E10E2" w:rsidRPr="00074FE9">
        <w:rPr>
          <w:rFonts w:cs="Arial"/>
        </w:rPr>
        <w:t xml:space="preserve">Considering there are </w:t>
      </w:r>
      <w:r w:rsidRPr="00074FE9">
        <w:rPr>
          <w:rFonts w:cs="Arial"/>
        </w:rPr>
        <w:t>172 different SKUs to familiarise themselves with, it often takes months for operators to get up to standard, from both an efficiency and a quality perspective.</w:t>
      </w:r>
    </w:p>
    <w:p w14:paraId="17235A0A" w14:textId="1415EBC7" w:rsidR="003C7931" w:rsidRDefault="003C7931">
      <w:pPr>
        <w:rPr>
          <w:rFonts w:cs="Arial"/>
        </w:rPr>
      </w:pPr>
      <w:r>
        <w:rPr>
          <w:rFonts w:cs="Arial"/>
        </w:rPr>
        <w:br w:type="page"/>
      </w:r>
    </w:p>
    <w:tbl>
      <w:tblPr>
        <w:tblStyle w:val="TableGrid"/>
        <w:tblW w:w="0" w:type="auto"/>
        <w:jc w:val="center"/>
        <w:tblBorders>
          <w:top w:val="none" w:sz="0" w:space="0" w:color="auto"/>
          <w:left w:val="none" w:sz="0" w:space="0" w:color="auto"/>
          <w:bottom w:val="none" w:sz="0" w:space="0" w:color="auto"/>
          <w:right w:val="none" w:sz="0" w:space="0" w:color="auto"/>
          <w:insideH w:val="none" w:sz="0" w:space="0" w:color="auto"/>
          <w:insideV w:val="none" w:sz="0" w:space="0" w:color="auto"/>
        </w:tblBorders>
        <w:tblLook w:val="04A0" w:firstRow="1" w:lastRow="0" w:firstColumn="1" w:lastColumn="0" w:noHBand="0" w:noVBand="1"/>
      </w:tblPr>
      <w:tblGrid>
        <w:gridCol w:w="3876"/>
        <w:gridCol w:w="3617"/>
      </w:tblGrid>
      <w:tr w:rsidR="008C643D" w:rsidRPr="008C643D" w14:paraId="0F7D7323" w14:textId="77777777" w:rsidTr="00293AF6">
        <w:trPr>
          <w:jc w:val="center"/>
        </w:trPr>
        <w:tc>
          <w:tcPr>
            <w:tcW w:w="3876" w:type="dxa"/>
          </w:tcPr>
          <w:p w14:paraId="203AF50D" w14:textId="44D15C46" w:rsidR="00E2317A" w:rsidRPr="008C643D" w:rsidRDefault="00E2317A" w:rsidP="00074FE9">
            <w:pPr>
              <w:spacing w:line="360" w:lineRule="auto"/>
              <w:rPr>
                <w:rFonts w:cs="Arial"/>
              </w:rPr>
            </w:pPr>
            <w:r w:rsidRPr="008C643D">
              <w:rPr>
                <w:noProof/>
              </w:rPr>
              <w:lastRenderedPageBreak/>
              <w:drawing>
                <wp:inline distT="0" distB="0" distL="0" distR="0" wp14:anchorId="2ECDC871" wp14:editId="05A4C2FE">
                  <wp:extent cx="2188800" cy="1440000"/>
                  <wp:effectExtent l="0" t="0" r="2540" b="8255"/>
                  <wp:docPr id="75" name="Picture 7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1"/>
                          <a:stretch>
                            <a:fillRect/>
                          </a:stretch>
                        </pic:blipFill>
                        <pic:spPr>
                          <a:xfrm>
                            <a:off x="0" y="0"/>
                            <a:ext cx="2188800" cy="1440000"/>
                          </a:xfrm>
                          <a:prstGeom prst="rect">
                            <a:avLst/>
                          </a:prstGeom>
                        </pic:spPr>
                      </pic:pic>
                    </a:graphicData>
                  </a:graphic>
                </wp:inline>
              </w:drawing>
            </w:r>
          </w:p>
        </w:tc>
        <w:tc>
          <w:tcPr>
            <w:tcW w:w="3617" w:type="dxa"/>
          </w:tcPr>
          <w:p w14:paraId="10D7A58E" w14:textId="1A44C4E4" w:rsidR="00E2317A" w:rsidRPr="008C643D" w:rsidRDefault="00E2317A" w:rsidP="00074FE9">
            <w:pPr>
              <w:spacing w:line="360" w:lineRule="auto"/>
              <w:rPr>
                <w:rFonts w:cs="Arial"/>
              </w:rPr>
            </w:pPr>
            <w:r w:rsidRPr="008C643D">
              <w:rPr>
                <w:rFonts w:cs="Arial"/>
                <w:noProof/>
              </w:rPr>
              <w:drawing>
                <wp:inline distT="0" distB="0" distL="0" distR="0" wp14:anchorId="5B422230" wp14:editId="1CD92D91">
                  <wp:extent cx="2160000" cy="1306800"/>
                  <wp:effectExtent l="0" t="0" r="0" b="8255"/>
                  <wp:docPr id="76" name="Picture 20" descr="Image">
                    <a:extLst xmlns:a="http://schemas.openxmlformats.org/drawingml/2006/main">
                      <a:ext uri="{FF2B5EF4-FFF2-40B4-BE49-F238E27FC236}">
                        <a16:creationId xmlns:a16="http://schemas.microsoft.com/office/drawing/2014/main" id="{7581FCB9-9A3B-402A-AC16-4284B62A5061}"/>
                      </a:ext>
                    </a:extLst>
                  </wp:docP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 name="Picture 20" descr="Image">
                            <a:extLst>
                              <a:ext uri="{FF2B5EF4-FFF2-40B4-BE49-F238E27FC236}">
                                <a16:creationId xmlns:a16="http://schemas.microsoft.com/office/drawing/2014/main" id="{7581FCB9-9A3B-402A-AC16-4284B62A5061}"/>
                              </a:ext>
                            </a:extLst>
                          </pic:cNvPr>
                          <pic:cNvPicPr>
                            <a:picLocks noChangeAspect="1" noChangeArrowheads="1"/>
                          </pic:cNvPicPr>
                        </pic:nvPicPr>
                        <pic:blipFill rotWithShape="1">
                          <a:blip r:embed="rId22" cstate="print">
                            <a:extLst>
                              <a:ext uri="{28A0092B-C50C-407E-A947-70E740481C1C}">
                                <a14:useLocalDpi xmlns:a14="http://schemas.microsoft.com/office/drawing/2010/main" val="0"/>
                              </a:ext>
                            </a:extLst>
                          </a:blip>
                          <a:srcRect t="18047" b="36423"/>
                          <a:stretch/>
                        </pic:blipFill>
                        <pic:spPr bwMode="auto">
                          <a:xfrm>
                            <a:off x="0" y="0"/>
                            <a:ext cx="2160000" cy="1306800"/>
                          </a:xfrm>
                          <a:prstGeom prst="rect">
                            <a:avLst/>
                          </a:prstGeom>
                          <a:noFill/>
                        </pic:spPr>
                      </pic:pic>
                    </a:graphicData>
                  </a:graphic>
                </wp:inline>
              </w:drawing>
            </w:r>
          </w:p>
        </w:tc>
      </w:tr>
      <w:tr w:rsidR="008C643D" w:rsidRPr="008C643D" w14:paraId="307D3419" w14:textId="77777777" w:rsidTr="00293AF6">
        <w:trPr>
          <w:jc w:val="center"/>
        </w:trPr>
        <w:tc>
          <w:tcPr>
            <w:tcW w:w="3876" w:type="dxa"/>
          </w:tcPr>
          <w:p w14:paraId="5AB6D237" w14:textId="04578909" w:rsidR="00E2317A" w:rsidRPr="008C643D" w:rsidRDefault="00D62AAD" w:rsidP="00074FE9">
            <w:pPr>
              <w:spacing w:line="360" w:lineRule="auto"/>
              <w:rPr>
                <w:rFonts w:cs="Arial"/>
              </w:rPr>
            </w:pPr>
            <w:r w:rsidRPr="008C643D">
              <w:rPr>
                <w:rFonts w:cs="Arial"/>
                <w:noProof/>
              </w:rPr>
              <w:drawing>
                <wp:inline distT="0" distB="0" distL="0" distR="0" wp14:anchorId="2D30C861" wp14:editId="52B5DC5B">
                  <wp:extent cx="2160000" cy="1292400"/>
                  <wp:effectExtent l="0" t="0" r="0" b="3175"/>
                  <wp:docPr id="77" name="Picture 24" descr="Image">
                    <a:extLst xmlns:a="http://schemas.openxmlformats.org/drawingml/2006/main">
                      <a:ext uri="{FF2B5EF4-FFF2-40B4-BE49-F238E27FC236}">
                        <a16:creationId xmlns:a16="http://schemas.microsoft.com/office/drawing/2014/main" id="{58C2D9A6-A9B3-4749-8241-89C92E18D17B}"/>
                      </a:ext>
                    </a:extLst>
                  </wp:docP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 name="Picture 24" descr="Image">
                            <a:extLst>
                              <a:ext uri="{FF2B5EF4-FFF2-40B4-BE49-F238E27FC236}">
                                <a16:creationId xmlns:a16="http://schemas.microsoft.com/office/drawing/2014/main" id="{58C2D9A6-A9B3-4749-8241-89C92E18D17B}"/>
                              </a:ext>
                            </a:extLst>
                          </pic:cNvPr>
                          <pic:cNvPicPr>
                            <a:picLocks noChangeAspect="1" noChangeArrowheads="1"/>
                          </pic:cNvPicPr>
                        </pic:nvPicPr>
                        <pic:blipFill rotWithShape="1">
                          <a:blip r:embed="rId23" cstate="print">
                            <a:extLst>
                              <a:ext uri="{28A0092B-C50C-407E-A947-70E740481C1C}">
                                <a14:useLocalDpi xmlns:a14="http://schemas.microsoft.com/office/drawing/2010/main" val="0"/>
                              </a:ext>
                            </a:extLst>
                          </a:blip>
                          <a:srcRect t="35532" r="-1" b="19604"/>
                          <a:stretch/>
                        </pic:blipFill>
                        <pic:spPr bwMode="auto">
                          <a:xfrm>
                            <a:off x="0" y="0"/>
                            <a:ext cx="2160000" cy="1292400"/>
                          </a:xfrm>
                          <a:prstGeom prst="rect">
                            <a:avLst/>
                          </a:prstGeom>
                          <a:noFill/>
                        </pic:spPr>
                      </pic:pic>
                    </a:graphicData>
                  </a:graphic>
                </wp:inline>
              </w:drawing>
            </w:r>
          </w:p>
        </w:tc>
        <w:tc>
          <w:tcPr>
            <w:tcW w:w="3617" w:type="dxa"/>
          </w:tcPr>
          <w:p w14:paraId="32AB7347" w14:textId="5108EB04" w:rsidR="00E2317A" w:rsidRPr="008C643D" w:rsidRDefault="00D62AAD" w:rsidP="00074FE9">
            <w:pPr>
              <w:spacing w:line="360" w:lineRule="auto"/>
              <w:rPr>
                <w:rFonts w:cs="Arial"/>
              </w:rPr>
            </w:pPr>
            <w:r w:rsidRPr="008C643D">
              <w:rPr>
                <w:rFonts w:cs="Arial"/>
                <w:noProof/>
              </w:rPr>
              <w:drawing>
                <wp:inline distT="0" distB="0" distL="0" distR="0" wp14:anchorId="5E2CEA1E" wp14:editId="25D3703E">
                  <wp:extent cx="2160000" cy="1317600"/>
                  <wp:effectExtent l="0" t="0" r="0" b="0"/>
                  <wp:docPr id="78" name="Picture 14" descr="Image">
                    <a:extLst xmlns:a="http://schemas.openxmlformats.org/drawingml/2006/main">
                      <a:ext uri="{FF2B5EF4-FFF2-40B4-BE49-F238E27FC236}">
                        <a16:creationId xmlns:a16="http://schemas.microsoft.com/office/drawing/2014/main" id="{3165911F-F9B0-4A95-9235-4C1D95568F52}"/>
                      </a:ext>
                    </a:extLst>
                  </wp:docP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 name="Picture 14" descr="Image">
                            <a:extLst>
                              <a:ext uri="{FF2B5EF4-FFF2-40B4-BE49-F238E27FC236}">
                                <a16:creationId xmlns:a16="http://schemas.microsoft.com/office/drawing/2014/main" id="{3165911F-F9B0-4A95-9235-4C1D95568F52}"/>
                              </a:ext>
                            </a:extLst>
                          </pic:cNvPr>
                          <pic:cNvPicPr>
                            <a:picLocks noChangeAspect="1" noChangeArrowheads="1"/>
                          </pic:cNvPicPr>
                        </pic:nvPicPr>
                        <pic:blipFill rotWithShape="1">
                          <a:blip r:embed="rId24" cstate="print">
                            <a:extLst>
                              <a:ext uri="{28A0092B-C50C-407E-A947-70E740481C1C}">
                                <a14:useLocalDpi xmlns:a14="http://schemas.microsoft.com/office/drawing/2010/main" val="0"/>
                              </a:ext>
                            </a:extLst>
                          </a:blip>
                          <a:srcRect t="31478" r="-1" b="22812"/>
                          <a:stretch/>
                        </pic:blipFill>
                        <pic:spPr bwMode="auto">
                          <a:xfrm>
                            <a:off x="0" y="0"/>
                            <a:ext cx="2160000" cy="1317600"/>
                          </a:xfrm>
                          <a:prstGeom prst="rect">
                            <a:avLst/>
                          </a:prstGeom>
                          <a:noFill/>
                        </pic:spPr>
                      </pic:pic>
                    </a:graphicData>
                  </a:graphic>
                </wp:inline>
              </w:drawing>
            </w:r>
          </w:p>
        </w:tc>
      </w:tr>
      <w:tr w:rsidR="008C643D" w:rsidRPr="008C643D" w14:paraId="7FF7C738" w14:textId="77777777" w:rsidTr="00293AF6">
        <w:trPr>
          <w:jc w:val="center"/>
        </w:trPr>
        <w:tc>
          <w:tcPr>
            <w:tcW w:w="3876" w:type="dxa"/>
          </w:tcPr>
          <w:p w14:paraId="185E5D6F" w14:textId="59AF5765" w:rsidR="00E2317A" w:rsidRPr="008C643D" w:rsidRDefault="00D62AAD" w:rsidP="00074FE9">
            <w:pPr>
              <w:spacing w:line="360" w:lineRule="auto"/>
              <w:rPr>
                <w:rFonts w:cs="Arial"/>
              </w:rPr>
            </w:pPr>
            <w:r w:rsidRPr="008C643D">
              <w:rPr>
                <w:rFonts w:cs="Arial"/>
                <w:noProof/>
              </w:rPr>
              <w:drawing>
                <wp:inline distT="0" distB="0" distL="0" distR="0" wp14:anchorId="36B89B34" wp14:editId="4E008F04">
                  <wp:extent cx="1202812" cy="2122170"/>
                  <wp:effectExtent l="0" t="2540" r="0" b="0"/>
                  <wp:docPr id="79" name="Picture 6">
                    <a:extLst xmlns:a="http://schemas.openxmlformats.org/drawingml/2006/main">
                      <a:ext uri="{FF2B5EF4-FFF2-40B4-BE49-F238E27FC236}">
                        <a16:creationId xmlns:a16="http://schemas.microsoft.com/office/drawing/2014/main" id="{B4BA60B9-438A-4BD1-A73F-41A38B0E35E5}"/>
                      </a:ext>
                    </a:extLst>
                  </wp:docP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1" name="Picture 6">
                            <a:extLst>
                              <a:ext uri="{FF2B5EF4-FFF2-40B4-BE49-F238E27FC236}">
                                <a16:creationId xmlns:a16="http://schemas.microsoft.com/office/drawing/2014/main" id="{B4BA60B9-438A-4BD1-A73F-41A38B0E35E5}"/>
                              </a:ext>
                            </a:extLst>
                          </pic:cNvPr>
                          <pic:cNvPicPr>
                            <a:picLocks noChangeAspect="1" noChangeArrowheads="1"/>
                          </pic:cNvPicPr>
                        </pic:nvPicPr>
                        <pic:blipFill rotWithShape="1">
                          <a:blip r:embed="rId25" cstate="print">
                            <a:extLst>
                              <a:ext uri="{28A0092B-C50C-407E-A947-70E740481C1C}">
                                <a14:useLocalDpi xmlns:a14="http://schemas.microsoft.com/office/drawing/2010/main" val="0"/>
                              </a:ext>
                            </a:extLst>
                          </a:blip>
                          <a:srcRect l="21880" r="40419" b="11087"/>
                          <a:stretch/>
                        </pic:blipFill>
                        <pic:spPr bwMode="auto">
                          <a:xfrm rot="16200000">
                            <a:off x="0" y="0"/>
                            <a:ext cx="1215421" cy="2144416"/>
                          </a:xfrm>
                          <a:prstGeom prst="rect">
                            <a:avLst/>
                          </a:prstGeom>
                          <a:noFill/>
                          <a:ln>
                            <a:noFill/>
                          </a:ln>
                          <a:extLst>
                            <a:ext uri="{53640926-AAD7-44D8-BBD7-CCE9431645EC}">
                              <a14:shadowObscured xmlns:a14="http://schemas.microsoft.com/office/drawing/2010/main"/>
                            </a:ext>
                          </a:extLst>
                        </pic:spPr>
                      </pic:pic>
                    </a:graphicData>
                  </a:graphic>
                </wp:inline>
              </w:drawing>
            </w:r>
          </w:p>
        </w:tc>
        <w:tc>
          <w:tcPr>
            <w:tcW w:w="3617" w:type="dxa"/>
          </w:tcPr>
          <w:p w14:paraId="773323F8" w14:textId="4367200A" w:rsidR="00E2317A" w:rsidRPr="008C643D" w:rsidRDefault="004F7FE4" w:rsidP="00074FE9">
            <w:pPr>
              <w:spacing w:line="360" w:lineRule="auto"/>
              <w:rPr>
                <w:rFonts w:cs="Arial"/>
              </w:rPr>
            </w:pPr>
            <w:r w:rsidRPr="008C643D">
              <w:rPr>
                <w:rFonts w:cs="Arial"/>
                <w:noProof/>
              </w:rPr>
              <w:drawing>
                <wp:inline distT="0" distB="0" distL="0" distR="0" wp14:anchorId="6644ECF5" wp14:editId="067B628D">
                  <wp:extent cx="2160000" cy="1303200"/>
                  <wp:effectExtent l="0" t="0" r="0" b="0"/>
                  <wp:docPr id="80" name="Picture 10">
                    <a:extLst xmlns:a="http://schemas.openxmlformats.org/drawingml/2006/main">
                      <a:ext uri="{FF2B5EF4-FFF2-40B4-BE49-F238E27FC236}">
                        <a16:creationId xmlns:a16="http://schemas.microsoft.com/office/drawing/2014/main" id="{047BF6D2-E7F5-4224-980D-CE9E7A94D636}"/>
                      </a:ext>
                    </a:extLst>
                  </wp:docP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 name="Picture 10">
                            <a:extLst>
                              <a:ext uri="{FF2B5EF4-FFF2-40B4-BE49-F238E27FC236}">
                                <a16:creationId xmlns:a16="http://schemas.microsoft.com/office/drawing/2014/main" id="{047BF6D2-E7F5-4224-980D-CE9E7A94D636}"/>
                              </a:ext>
                            </a:extLst>
                          </pic:cNvPr>
                          <pic:cNvPicPr>
                            <a:picLocks noChangeAspect="1" noChangeArrowheads="1"/>
                          </pic:cNvPicPr>
                        </pic:nvPicPr>
                        <pic:blipFill rotWithShape="1">
                          <a:blip r:embed="rId26">
                            <a:extLst>
                              <a:ext uri="{28A0092B-C50C-407E-A947-70E740481C1C}">
                                <a14:useLocalDpi xmlns:a14="http://schemas.microsoft.com/office/drawing/2010/main" val="0"/>
                              </a:ext>
                            </a:extLst>
                          </a:blip>
                          <a:srcRect t="16622" r="2" b="15526"/>
                          <a:stretch/>
                        </pic:blipFill>
                        <pic:spPr bwMode="auto">
                          <a:xfrm>
                            <a:off x="0" y="0"/>
                            <a:ext cx="2160000" cy="1303200"/>
                          </a:xfrm>
                          <a:prstGeom prst="rect">
                            <a:avLst/>
                          </a:prstGeom>
                          <a:noFill/>
                        </pic:spPr>
                      </pic:pic>
                    </a:graphicData>
                  </a:graphic>
                </wp:inline>
              </w:drawing>
            </w:r>
          </w:p>
        </w:tc>
      </w:tr>
    </w:tbl>
    <w:p w14:paraId="7186854C" w14:textId="2DA8DBBD" w:rsidR="00BC37C2" w:rsidRPr="008C643D" w:rsidRDefault="00B24501" w:rsidP="00B24501">
      <w:pPr>
        <w:pStyle w:val="Caption"/>
        <w:rPr>
          <w:rFonts w:cs="Arial"/>
          <w:color w:val="auto"/>
        </w:rPr>
      </w:pPr>
      <w:bookmarkStart w:id="38" w:name="_Toc135336183"/>
      <w:r>
        <w:t xml:space="preserve">Figure </w:t>
      </w:r>
      <w:r w:rsidR="00C14C17">
        <w:fldChar w:fldCharType="begin"/>
      </w:r>
      <w:r w:rsidR="00C14C17">
        <w:instrText xml:space="preserve"> SEQ Figure \* ARABIC </w:instrText>
      </w:r>
      <w:r w:rsidR="00C14C17">
        <w:fldChar w:fldCharType="separate"/>
      </w:r>
      <w:r w:rsidR="00E71867">
        <w:rPr>
          <w:noProof/>
        </w:rPr>
        <w:t>6</w:t>
      </w:r>
      <w:r w:rsidR="00C14C17">
        <w:rPr>
          <w:noProof/>
        </w:rPr>
        <w:fldChar w:fldCharType="end"/>
      </w:r>
      <w:r>
        <w:t>: Images of different PCBAs</w:t>
      </w:r>
      <w:bookmarkEnd w:id="38"/>
    </w:p>
    <w:p w14:paraId="010CB521" w14:textId="0496546C" w:rsidR="004E55BF" w:rsidRPr="008C643D" w:rsidRDefault="004E55BF" w:rsidP="00074FE9">
      <w:pPr>
        <w:spacing w:line="360" w:lineRule="auto"/>
        <w:rPr>
          <w:rFonts w:cs="Arial"/>
        </w:rPr>
      </w:pPr>
      <w:r w:rsidRPr="008C643D">
        <w:rPr>
          <w:rFonts w:cs="Arial"/>
        </w:rPr>
        <w:t xml:space="preserve">Due to </w:t>
      </w:r>
      <w:r w:rsidR="00581671" w:rsidRPr="008C643D">
        <w:rPr>
          <w:rFonts w:cs="Arial"/>
        </w:rPr>
        <w:t>th</w:t>
      </w:r>
      <w:r w:rsidR="009715DE" w:rsidRPr="008C643D">
        <w:rPr>
          <w:rFonts w:cs="Arial"/>
        </w:rPr>
        <w:t xml:space="preserve">e </w:t>
      </w:r>
      <w:proofErr w:type="gramStart"/>
      <w:r w:rsidR="009715DE" w:rsidRPr="008C643D">
        <w:rPr>
          <w:rFonts w:cs="Arial"/>
        </w:rPr>
        <w:t>high levels</w:t>
      </w:r>
      <w:proofErr w:type="gramEnd"/>
      <w:r w:rsidR="009715DE" w:rsidRPr="008C643D">
        <w:rPr>
          <w:rFonts w:cs="Arial"/>
        </w:rPr>
        <w:t xml:space="preserve"> of</w:t>
      </w:r>
      <w:r w:rsidR="00581671" w:rsidRPr="008C643D">
        <w:rPr>
          <w:rFonts w:cs="Arial"/>
        </w:rPr>
        <w:t xml:space="preserve"> variat</w:t>
      </w:r>
      <w:r w:rsidR="00581671" w:rsidRPr="00074FE9">
        <w:rPr>
          <w:rFonts w:cs="Arial"/>
        </w:rPr>
        <w:t xml:space="preserve">ion </w:t>
      </w:r>
      <w:r w:rsidR="002E0F39" w:rsidRPr="00074FE9">
        <w:rPr>
          <w:rFonts w:cs="Arial"/>
        </w:rPr>
        <w:t>in</w:t>
      </w:r>
      <w:r w:rsidR="00581671" w:rsidRPr="00074FE9">
        <w:rPr>
          <w:rFonts w:cs="Arial"/>
        </w:rPr>
        <w:t xml:space="preserve"> operator output</w:t>
      </w:r>
      <w:r w:rsidRPr="00074FE9">
        <w:rPr>
          <w:rFonts w:cs="Arial"/>
        </w:rPr>
        <w:t>, a</w:t>
      </w:r>
      <w:r w:rsidR="00002F94" w:rsidRPr="00074FE9">
        <w:rPr>
          <w:rFonts w:cs="Arial"/>
        </w:rPr>
        <w:t xml:space="preserve">n analysis </w:t>
      </w:r>
      <w:r w:rsidRPr="00074FE9">
        <w:rPr>
          <w:rFonts w:cs="Arial"/>
        </w:rPr>
        <w:t>was conducted</w:t>
      </w:r>
      <w:r w:rsidR="00723467" w:rsidRPr="00074FE9">
        <w:rPr>
          <w:rFonts w:cs="Arial"/>
        </w:rPr>
        <w:t xml:space="preserve"> to ascertain whether the process is within control</w:t>
      </w:r>
      <w:r w:rsidRPr="00074FE9">
        <w:rPr>
          <w:rFonts w:cs="Arial"/>
        </w:rPr>
        <w:t>.</w:t>
      </w:r>
      <w:r w:rsidR="00F527B4" w:rsidRPr="00074FE9">
        <w:rPr>
          <w:rFonts w:cs="Arial"/>
        </w:rPr>
        <w:t xml:space="preserve"> </w:t>
      </w:r>
      <w:r w:rsidR="00E42CE8" w:rsidRPr="00074FE9">
        <w:rPr>
          <w:rFonts w:cs="Arial"/>
        </w:rPr>
        <w:t>The term v</w:t>
      </w:r>
      <w:r w:rsidR="00C35EF0" w:rsidRPr="00074FE9">
        <w:rPr>
          <w:rFonts w:cs="Arial"/>
        </w:rPr>
        <w:t>ariation</w:t>
      </w:r>
      <w:r w:rsidR="00F527B4" w:rsidRPr="00074FE9">
        <w:rPr>
          <w:rFonts w:cs="Arial"/>
        </w:rPr>
        <w:t xml:space="preserve"> </w:t>
      </w:r>
      <w:r w:rsidR="00E42CE8" w:rsidRPr="00074FE9">
        <w:rPr>
          <w:rFonts w:cs="Arial"/>
        </w:rPr>
        <w:t>relates to</w:t>
      </w:r>
      <w:r w:rsidR="00F527B4" w:rsidRPr="00074FE9">
        <w:rPr>
          <w:rFonts w:cs="Arial"/>
        </w:rPr>
        <w:t xml:space="preserve"> any differences that occur in </w:t>
      </w:r>
      <w:r w:rsidR="000E7139" w:rsidRPr="00074FE9">
        <w:rPr>
          <w:rFonts w:cs="Arial"/>
        </w:rPr>
        <w:t xml:space="preserve">a product process or service. </w:t>
      </w:r>
      <w:r w:rsidR="00462097" w:rsidRPr="00074FE9">
        <w:rPr>
          <w:rFonts w:cs="Arial"/>
        </w:rPr>
        <w:t>Variation</w:t>
      </w:r>
      <w:r w:rsidR="000E7139" w:rsidRPr="00074FE9">
        <w:rPr>
          <w:rFonts w:cs="Arial"/>
        </w:rPr>
        <w:t xml:space="preserve"> </w:t>
      </w:r>
      <w:proofErr w:type="gramStart"/>
      <w:r w:rsidR="000E7139" w:rsidRPr="00074FE9">
        <w:rPr>
          <w:rFonts w:cs="Arial"/>
        </w:rPr>
        <w:t>is split</w:t>
      </w:r>
      <w:proofErr w:type="gramEnd"/>
      <w:r w:rsidR="000E7139" w:rsidRPr="00074FE9">
        <w:rPr>
          <w:rFonts w:cs="Arial"/>
        </w:rPr>
        <w:t xml:space="preserve"> into tw</w:t>
      </w:r>
      <w:r w:rsidR="006969BD" w:rsidRPr="00074FE9">
        <w:rPr>
          <w:rFonts w:cs="Arial"/>
        </w:rPr>
        <w:t>o</w:t>
      </w:r>
      <w:r w:rsidR="000E7139" w:rsidRPr="00074FE9">
        <w:rPr>
          <w:rFonts w:cs="Arial"/>
        </w:rPr>
        <w:t xml:space="preserve"> </w:t>
      </w:r>
      <w:r w:rsidR="00C35EF0" w:rsidRPr="00074FE9">
        <w:rPr>
          <w:rFonts w:cs="Arial"/>
        </w:rPr>
        <w:t>types,</w:t>
      </w:r>
      <w:r w:rsidR="000E7139" w:rsidRPr="00074FE9">
        <w:rPr>
          <w:rFonts w:cs="Arial"/>
        </w:rPr>
        <w:t xml:space="preserve"> common </w:t>
      </w:r>
      <w:r w:rsidR="00C35EF0" w:rsidRPr="00074FE9">
        <w:rPr>
          <w:rFonts w:cs="Arial"/>
        </w:rPr>
        <w:t>cause,</w:t>
      </w:r>
      <w:r w:rsidR="000E7139" w:rsidRPr="00074FE9">
        <w:rPr>
          <w:rFonts w:cs="Arial"/>
        </w:rPr>
        <w:t xml:space="preserve"> and special cause. </w:t>
      </w:r>
      <w:r w:rsidR="00617DA9" w:rsidRPr="00074FE9">
        <w:rPr>
          <w:rFonts w:cs="Arial"/>
        </w:rPr>
        <w:t xml:space="preserve">If a process only has common </w:t>
      </w:r>
      <w:r w:rsidR="005B4481" w:rsidRPr="00074FE9">
        <w:rPr>
          <w:rFonts w:cs="Arial"/>
        </w:rPr>
        <w:t>cause variation</w:t>
      </w:r>
      <w:r w:rsidR="006373A6">
        <w:rPr>
          <w:rFonts w:cs="Arial"/>
        </w:rPr>
        <w:t>,</w:t>
      </w:r>
      <w:r w:rsidR="005B4481" w:rsidRPr="00074FE9">
        <w:rPr>
          <w:rFonts w:cs="Arial"/>
        </w:rPr>
        <w:t xml:space="preserve"> it </w:t>
      </w:r>
      <w:proofErr w:type="gramStart"/>
      <w:r w:rsidR="005B4481" w:rsidRPr="00074FE9">
        <w:rPr>
          <w:rFonts w:cs="Arial"/>
        </w:rPr>
        <w:t>is deemed</w:t>
      </w:r>
      <w:proofErr w:type="gramEnd"/>
      <w:r w:rsidR="005B4481" w:rsidRPr="00074FE9">
        <w:rPr>
          <w:rFonts w:cs="Arial"/>
        </w:rPr>
        <w:t xml:space="preserve"> as statistically in control</w:t>
      </w:r>
      <w:r w:rsidR="00462097" w:rsidRPr="00074FE9">
        <w:rPr>
          <w:rFonts w:cs="Arial"/>
        </w:rPr>
        <w:t>. The</w:t>
      </w:r>
      <w:r w:rsidR="005B4481" w:rsidRPr="00074FE9">
        <w:rPr>
          <w:rFonts w:cs="Arial"/>
        </w:rPr>
        <w:t xml:space="preserve"> </w:t>
      </w:r>
      <w:r w:rsidR="004927FC" w:rsidRPr="00074FE9">
        <w:rPr>
          <w:rFonts w:cs="Arial"/>
        </w:rPr>
        <w:t xml:space="preserve">range of </w:t>
      </w:r>
      <w:r w:rsidR="005B4481" w:rsidRPr="00074FE9">
        <w:rPr>
          <w:rFonts w:cs="Arial"/>
        </w:rPr>
        <w:t>variation may</w:t>
      </w:r>
      <w:r w:rsidR="00462097" w:rsidRPr="00074FE9">
        <w:rPr>
          <w:rFonts w:cs="Arial"/>
        </w:rPr>
        <w:t xml:space="preserve"> still</w:t>
      </w:r>
      <w:r w:rsidR="005B4481" w:rsidRPr="00074FE9">
        <w:rPr>
          <w:rFonts w:cs="Arial"/>
        </w:rPr>
        <w:t xml:space="preserve"> </w:t>
      </w:r>
      <w:r w:rsidR="004927FC" w:rsidRPr="00074FE9">
        <w:rPr>
          <w:rFonts w:cs="Arial"/>
        </w:rPr>
        <w:t xml:space="preserve">not </w:t>
      </w:r>
      <w:proofErr w:type="gramStart"/>
      <w:r w:rsidR="004927FC" w:rsidRPr="00074FE9">
        <w:rPr>
          <w:rFonts w:cs="Arial"/>
        </w:rPr>
        <w:t>be deemed</w:t>
      </w:r>
      <w:proofErr w:type="gramEnd"/>
      <w:r w:rsidR="004927FC" w:rsidRPr="00074FE9">
        <w:rPr>
          <w:rFonts w:cs="Arial"/>
        </w:rPr>
        <w:t xml:space="preserve"> as acceptable</w:t>
      </w:r>
      <w:r w:rsidR="00593D88" w:rsidRPr="00074FE9">
        <w:rPr>
          <w:rFonts w:cs="Arial"/>
        </w:rPr>
        <w:t xml:space="preserve"> by the customer</w:t>
      </w:r>
      <w:r w:rsidR="006373A6">
        <w:rPr>
          <w:rFonts w:cs="Arial"/>
        </w:rPr>
        <w:t>’s</w:t>
      </w:r>
      <w:r w:rsidR="00462097" w:rsidRPr="00074FE9">
        <w:rPr>
          <w:rFonts w:cs="Arial"/>
        </w:rPr>
        <w:t xml:space="preserve"> specifications</w:t>
      </w:r>
      <w:r w:rsidR="00593D88" w:rsidRPr="00074FE9">
        <w:rPr>
          <w:rFonts w:cs="Arial"/>
        </w:rPr>
        <w:t xml:space="preserve"> or due to internal cost</w:t>
      </w:r>
      <w:r w:rsidR="00462097" w:rsidRPr="00074FE9">
        <w:rPr>
          <w:rFonts w:cs="Arial"/>
        </w:rPr>
        <w:t xml:space="preserve"> budgets</w:t>
      </w:r>
      <w:r w:rsidR="00593D88" w:rsidRPr="00074FE9">
        <w:rPr>
          <w:rFonts w:cs="Arial"/>
        </w:rPr>
        <w:t>,</w:t>
      </w:r>
      <w:r w:rsidR="004927FC" w:rsidRPr="00074FE9">
        <w:rPr>
          <w:rFonts w:cs="Arial"/>
        </w:rPr>
        <w:t xml:space="preserve"> </w:t>
      </w:r>
      <w:r w:rsidR="00462097" w:rsidRPr="00074FE9">
        <w:rPr>
          <w:rFonts w:cs="Arial"/>
        </w:rPr>
        <w:t xml:space="preserve">however </w:t>
      </w:r>
      <w:r w:rsidR="004927FC" w:rsidRPr="00074FE9">
        <w:rPr>
          <w:rFonts w:cs="Arial"/>
        </w:rPr>
        <w:t>the variation</w:t>
      </w:r>
      <w:r w:rsidR="00907AB0" w:rsidRPr="00074FE9">
        <w:rPr>
          <w:rFonts w:cs="Arial"/>
        </w:rPr>
        <w:t xml:space="preserve"> is</w:t>
      </w:r>
      <w:r w:rsidR="00EA7449" w:rsidRPr="00074FE9">
        <w:rPr>
          <w:rFonts w:cs="Arial"/>
        </w:rPr>
        <w:t xml:space="preserve"> stable and predictable within a determined range</w:t>
      </w:r>
      <w:r w:rsidR="00111FB8" w:rsidRPr="00074FE9">
        <w:rPr>
          <w:rFonts w:cs="Arial"/>
        </w:rPr>
        <w:t>.</w:t>
      </w:r>
      <w:r w:rsidR="004927FC" w:rsidRPr="00074FE9">
        <w:rPr>
          <w:rFonts w:cs="Arial"/>
        </w:rPr>
        <w:t xml:space="preserve"> </w:t>
      </w:r>
      <w:r w:rsidR="00E03BCF" w:rsidRPr="00074FE9">
        <w:rPr>
          <w:rFonts w:cs="Arial"/>
        </w:rPr>
        <w:t xml:space="preserve">Common cause </w:t>
      </w:r>
      <w:r w:rsidR="000E3A18" w:rsidRPr="00074FE9">
        <w:rPr>
          <w:rFonts w:cs="Arial"/>
        </w:rPr>
        <w:t xml:space="preserve">variation </w:t>
      </w:r>
      <w:proofErr w:type="gramStart"/>
      <w:r w:rsidR="000E3A18" w:rsidRPr="00074FE9">
        <w:rPr>
          <w:rFonts w:cs="Arial"/>
        </w:rPr>
        <w:t>is reduced</w:t>
      </w:r>
      <w:proofErr w:type="gramEnd"/>
      <w:r w:rsidR="000E3A18" w:rsidRPr="00074FE9">
        <w:rPr>
          <w:rFonts w:cs="Arial"/>
        </w:rPr>
        <w:t xml:space="preserve"> by implementing fundamental changes in the system</w:t>
      </w:r>
      <w:r w:rsidR="00D15007" w:rsidRPr="00074FE9">
        <w:rPr>
          <w:rFonts w:cs="Arial"/>
        </w:rPr>
        <w:t>. Special cause</w:t>
      </w:r>
      <w:r w:rsidR="00907AB0" w:rsidRPr="00074FE9">
        <w:rPr>
          <w:rFonts w:cs="Arial"/>
        </w:rPr>
        <w:t xml:space="preserve">, </w:t>
      </w:r>
      <w:r w:rsidR="00B05281">
        <w:rPr>
          <w:rFonts w:cs="Arial"/>
        </w:rPr>
        <w:t>also known as</w:t>
      </w:r>
      <w:r w:rsidR="00D15007" w:rsidRPr="00074FE9">
        <w:rPr>
          <w:rFonts w:cs="Arial"/>
        </w:rPr>
        <w:t xml:space="preserve"> assignable cause </w:t>
      </w:r>
      <w:r w:rsidR="00B05281" w:rsidRPr="00074FE9">
        <w:rPr>
          <w:rFonts w:cs="Arial"/>
        </w:rPr>
        <w:t>variation,</w:t>
      </w:r>
      <w:r w:rsidR="00A05990" w:rsidRPr="00074FE9">
        <w:rPr>
          <w:rFonts w:cs="Arial"/>
        </w:rPr>
        <w:t xml:space="preserve"> </w:t>
      </w:r>
      <w:r w:rsidR="00C35EF0" w:rsidRPr="00074FE9">
        <w:rPr>
          <w:rFonts w:cs="Arial"/>
        </w:rPr>
        <w:t>occurs</w:t>
      </w:r>
      <w:r w:rsidR="005823A3" w:rsidRPr="00074FE9">
        <w:rPr>
          <w:rFonts w:cs="Arial"/>
        </w:rPr>
        <w:t xml:space="preserve"> due to factors </w:t>
      </w:r>
      <w:r w:rsidR="005823A3" w:rsidRPr="00E306E6">
        <w:rPr>
          <w:rFonts w:cs="Arial"/>
        </w:rPr>
        <w:t>that are not always present in the process</w:t>
      </w:r>
      <w:r w:rsidR="00E35F0A" w:rsidRPr="00E306E6">
        <w:rPr>
          <w:rFonts w:cs="Arial"/>
        </w:rPr>
        <w:t>. P</w:t>
      </w:r>
      <w:r w:rsidR="00062209" w:rsidRPr="00E306E6">
        <w:rPr>
          <w:rFonts w:cs="Arial"/>
        </w:rPr>
        <w:t xml:space="preserve">rocesses with special cause variation </w:t>
      </w:r>
      <w:proofErr w:type="gramStart"/>
      <w:r w:rsidR="00062209" w:rsidRPr="00E306E6">
        <w:rPr>
          <w:rFonts w:cs="Arial"/>
        </w:rPr>
        <w:t>are deemed</w:t>
      </w:r>
      <w:proofErr w:type="gramEnd"/>
      <w:r w:rsidR="00062209" w:rsidRPr="00E306E6">
        <w:rPr>
          <w:rFonts w:cs="Arial"/>
        </w:rPr>
        <w:t xml:space="preserve"> to be out of control</w:t>
      </w:r>
      <w:r w:rsidR="00E45056" w:rsidRPr="00E306E6">
        <w:rPr>
          <w:rFonts w:cs="Arial"/>
        </w:rPr>
        <w:t xml:space="preserve">. Special cause variation </w:t>
      </w:r>
      <w:proofErr w:type="gramStart"/>
      <w:r w:rsidR="001D518F">
        <w:rPr>
          <w:rFonts w:cs="Arial"/>
        </w:rPr>
        <w:t xml:space="preserve">is </w:t>
      </w:r>
      <w:r w:rsidR="00C35EF0" w:rsidRPr="00E306E6">
        <w:rPr>
          <w:rFonts w:cs="Arial"/>
        </w:rPr>
        <w:t>reduced</w:t>
      </w:r>
      <w:proofErr w:type="gramEnd"/>
      <w:r w:rsidR="00C35EF0" w:rsidRPr="00E306E6">
        <w:rPr>
          <w:rFonts w:cs="Arial"/>
        </w:rPr>
        <w:t xml:space="preserve"> by identifying and eliminating root causes</w:t>
      </w:r>
      <w:r w:rsidRPr="00E306E6">
        <w:rPr>
          <w:rFonts w:cs="Arial"/>
        </w:rPr>
        <w:t xml:space="preserve"> </w:t>
      </w:r>
      <w:sdt>
        <w:sdtPr>
          <w:rPr>
            <w:rFonts w:cs="Arial"/>
          </w:rPr>
          <w:id w:val="727658749"/>
          <w:citation/>
        </w:sdtPr>
        <w:sdtEndPr/>
        <w:sdtContent>
          <w:r w:rsidR="00C308E5" w:rsidRPr="00E306E6">
            <w:rPr>
              <w:rFonts w:cs="Arial"/>
            </w:rPr>
            <w:fldChar w:fldCharType="begin"/>
          </w:r>
          <w:r w:rsidR="00C308E5" w:rsidRPr="00E306E6">
            <w:rPr>
              <w:rFonts w:cs="Arial"/>
            </w:rPr>
            <w:instrText xml:space="preserve"> CITATION Geo05 \l 2057 </w:instrText>
          </w:r>
          <w:r w:rsidR="00C308E5" w:rsidRPr="00E306E6">
            <w:rPr>
              <w:rFonts w:cs="Arial"/>
            </w:rPr>
            <w:fldChar w:fldCharType="separate"/>
          </w:r>
          <w:r w:rsidR="00376932" w:rsidRPr="00376932">
            <w:rPr>
              <w:rFonts w:cs="Arial"/>
              <w:noProof/>
            </w:rPr>
            <w:t>(George, et al., 2005)</w:t>
          </w:r>
          <w:r w:rsidR="00C308E5" w:rsidRPr="00E306E6">
            <w:rPr>
              <w:rFonts w:cs="Arial"/>
            </w:rPr>
            <w:fldChar w:fldCharType="end"/>
          </w:r>
        </w:sdtContent>
      </w:sdt>
      <w:r w:rsidR="002E0F39" w:rsidRPr="00E306E6">
        <w:rPr>
          <w:rFonts w:cs="Arial"/>
        </w:rPr>
        <w:t>.</w:t>
      </w:r>
    </w:p>
    <w:p w14:paraId="4D4204AE" w14:textId="523179A3" w:rsidR="004E55BF" w:rsidRPr="00074FE9" w:rsidRDefault="00923225" w:rsidP="00074FE9">
      <w:pPr>
        <w:spacing w:line="360" w:lineRule="auto"/>
        <w:rPr>
          <w:rFonts w:cs="Arial"/>
          <w:color w:val="000000" w:themeColor="text1"/>
        </w:rPr>
      </w:pPr>
      <w:r w:rsidRPr="00E306E6">
        <w:rPr>
          <w:rFonts w:cs="Arial"/>
        </w:rPr>
        <w:t>Th</w:t>
      </w:r>
      <w:r w:rsidR="00E660C7" w:rsidRPr="00E306E6">
        <w:rPr>
          <w:rFonts w:cs="Arial"/>
        </w:rPr>
        <w:t xml:space="preserve">e </w:t>
      </w:r>
      <w:r w:rsidR="001D518F">
        <w:rPr>
          <w:rFonts w:cs="Arial"/>
        </w:rPr>
        <w:t xml:space="preserve">PTH </w:t>
      </w:r>
      <w:r w:rsidR="00E660C7" w:rsidRPr="00E306E6">
        <w:rPr>
          <w:rFonts w:cs="Arial"/>
        </w:rPr>
        <w:t xml:space="preserve">process </w:t>
      </w:r>
      <w:proofErr w:type="gramStart"/>
      <w:r w:rsidR="00E660C7" w:rsidRPr="00E306E6">
        <w:rPr>
          <w:rFonts w:cs="Arial"/>
        </w:rPr>
        <w:t>was analysed</w:t>
      </w:r>
      <w:proofErr w:type="gramEnd"/>
      <w:r w:rsidR="00E660C7" w:rsidRPr="00E306E6">
        <w:rPr>
          <w:rFonts w:cs="Arial"/>
        </w:rPr>
        <w:t xml:space="preserve"> using r</w:t>
      </w:r>
      <w:r w:rsidR="004E55BF" w:rsidRPr="00E306E6">
        <w:rPr>
          <w:rFonts w:cs="Arial"/>
        </w:rPr>
        <w:t>ange charts</w:t>
      </w:r>
      <w:r w:rsidR="00E660C7" w:rsidRPr="00E306E6">
        <w:rPr>
          <w:rFonts w:cs="Arial"/>
        </w:rPr>
        <w:t>, which</w:t>
      </w:r>
      <w:r w:rsidR="004E55BF" w:rsidRPr="00E306E6">
        <w:rPr>
          <w:rFonts w:cs="Arial"/>
        </w:rPr>
        <w:t xml:space="preserve"> depict short term variation and </w:t>
      </w:r>
      <w:r w:rsidR="00E660C7" w:rsidRPr="00E306E6">
        <w:rPr>
          <w:rFonts w:cs="Arial"/>
        </w:rPr>
        <w:t>assesses</w:t>
      </w:r>
      <w:r w:rsidR="004E55BF" w:rsidRPr="00E306E6">
        <w:rPr>
          <w:rFonts w:cs="Arial"/>
        </w:rPr>
        <w:t xml:space="preserve"> whether the variation is consistent.</w:t>
      </w:r>
      <w:r w:rsidR="008976C5" w:rsidRPr="00E306E6">
        <w:rPr>
          <w:rFonts w:cs="Arial"/>
        </w:rPr>
        <w:t xml:space="preserve"> </w:t>
      </w:r>
      <w:r w:rsidR="009D0D93" w:rsidRPr="00E306E6">
        <w:rPr>
          <w:rFonts w:cs="Arial"/>
        </w:rPr>
        <w:t xml:space="preserve">In </w:t>
      </w:r>
      <w:r w:rsidR="00D03F95">
        <w:rPr>
          <w:rFonts w:cs="Arial"/>
        </w:rPr>
        <w:fldChar w:fldCharType="begin"/>
      </w:r>
      <w:r w:rsidR="00D03F95">
        <w:rPr>
          <w:rFonts w:cs="Arial"/>
        </w:rPr>
        <w:instrText xml:space="preserve"> REF _Ref134963602 \h </w:instrText>
      </w:r>
      <w:r w:rsidR="00D03F95">
        <w:rPr>
          <w:rFonts w:cs="Arial"/>
        </w:rPr>
      </w:r>
      <w:r w:rsidR="00D03F95">
        <w:rPr>
          <w:rFonts w:cs="Arial"/>
        </w:rPr>
        <w:fldChar w:fldCharType="separate"/>
      </w:r>
      <w:r w:rsidR="00E71867">
        <w:t xml:space="preserve">Figure </w:t>
      </w:r>
      <w:r w:rsidR="00E71867">
        <w:rPr>
          <w:noProof/>
        </w:rPr>
        <w:t>8</w:t>
      </w:r>
      <w:r w:rsidR="00D03F95">
        <w:rPr>
          <w:rFonts w:cs="Arial"/>
        </w:rPr>
        <w:fldChar w:fldCharType="end"/>
      </w:r>
      <w:r w:rsidR="00D03F95">
        <w:rPr>
          <w:rFonts w:cs="Arial"/>
        </w:rPr>
        <w:t xml:space="preserve"> </w:t>
      </w:r>
      <w:r w:rsidR="000378ED" w:rsidRPr="00E306E6">
        <w:rPr>
          <w:rFonts w:cs="Arial"/>
        </w:rPr>
        <w:t xml:space="preserve">below, </w:t>
      </w:r>
      <w:r w:rsidR="007A4DBA" w:rsidRPr="00E306E6">
        <w:rPr>
          <w:rFonts w:cs="Arial"/>
        </w:rPr>
        <w:t xml:space="preserve">an individual moving range (IMR) chart </w:t>
      </w:r>
      <w:proofErr w:type="gramStart"/>
      <w:r w:rsidR="00F25E6E" w:rsidRPr="00E306E6">
        <w:rPr>
          <w:rFonts w:cs="Arial"/>
        </w:rPr>
        <w:t>is used</w:t>
      </w:r>
      <w:proofErr w:type="gramEnd"/>
      <w:r w:rsidR="00F25E6E" w:rsidRPr="00E306E6">
        <w:rPr>
          <w:rFonts w:cs="Arial"/>
        </w:rPr>
        <w:t>. T</w:t>
      </w:r>
      <w:r w:rsidR="000378ED" w:rsidRPr="00E306E6">
        <w:rPr>
          <w:rFonts w:cs="Arial"/>
        </w:rPr>
        <w:t xml:space="preserve">wo graphs are present </w:t>
      </w:r>
      <w:r w:rsidR="006625CC" w:rsidRPr="00E306E6">
        <w:rPr>
          <w:rFonts w:cs="Arial"/>
        </w:rPr>
        <w:t>in IMR analysis, the top chart</w:t>
      </w:r>
      <w:r w:rsidR="006A5E46" w:rsidRPr="00E306E6">
        <w:rPr>
          <w:rFonts w:cs="Arial"/>
        </w:rPr>
        <w:t xml:space="preserve"> plots</w:t>
      </w:r>
      <w:r w:rsidR="004E55BF" w:rsidRPr="00E306E6">
        <w:rPr>
          <w:rFonts w:cs="Arial"/>
        </w:rPr>
        <w:t xml:space="preserve"> individual data points</w:t>
      </w:r>
      <w:r w:rsidR="006A5E46" w:rsidRPr="00E306E6">
        <w:rPr>
          <w:rFonts w:cs="Arial"/>
        </w:rPr>
        <w:t xml:space="preserve"> against a moving range</w:t>
      </w:r>
      <w:r w:rsidR="00303D18" w:rsidRPr="00E306E6">
        <w:rPr>
          <w:rFonts w:cs="Arial"/>
        </w:rPr>
        <w:t>, upper control limits (UCL) and</w:t>
      </w:r>
      <w:r w:rsidR="00303D18" w:rsidRPr="00074FE9">
        <w:rPr>
          <w:rFonts w:cs="Arial"/>
        </w:rPr>
        <w:t xml:space="preserve"> lower control limits (LCL). </w:t>
      </w:r>
      <w:r w:rsidR="00FE3E68" w:rsidRPr="00074FE9">
        <w:rPr>
          <w:rFonts w:cs="Arial"/>
        </w:rPr>
        <w:t>The bottom chart</w:t>
      </w:r>
      <w:r w:rsidR="00E90F09">
        <w:rPr>
          <w:rFonts w:cs="Arial"/>
        </w:rPr>
        <w:t>s</w:t>
      </w:r>
      <w:r w:rsidR="00FE3E68" w:rsidRPr="00074FE9">
        <w:rPr>
          <w:rFonts w:cs="Arial"/>
        </w:rPr>
        <w:t xml:space="preserve"> </w:t>
      </w:r>
      <w:r w:rsidR="004E55BF" w:rsidRPr="00074FE9">
        <w:rPr>
          <w:rFonts w:cs="Arial"/>
        </w:rPr>
        <w:t xml:space="preserve">the differences between each adjacent </w:t>
      </w:r>
      <w:r w:rsidR="004E55BF" w:rsidRPr="00074FE9">
        <w:rPr>
          <w:rFonts w:cs="Arial"/>
          <w:color w:val="000000" w:themeColor="text1"/>
        </w:rPr>
        <w:t xml:space="preserve">point </w:t>
      </w:r>
      <w:r w:rsidR="00B40D84" w:rsidRPr="00074FE9">
        <w:rPr>
          <w:rFonts w:cs="Arial"/>
          <w:color w:val="000000" w:themeColor="text1"/>
        </w:rPr>
        <w:t xml:space="preserve">against the moving range, </w:t>
      </w:r>
      <w:r w:rsidR="00B40D84" w:rsidRPr="002F126D">
        <w:rPr>
          <w:rFonts w:cs="Arial"/>
          <w:color w:val="000000" w:themeColor="text1"/>
        </w:rPr>
        <w:lastRenderedPageBreak/>
        <w:t>UCL and LCL</w:t>
      </w:r>
      <w:r w:rsidR="004E55BF" w:rsidRPr="002F126D">
        <w:rPr>
          <w:rFonts w:cs="Arial"/>
          <w:color w:val="000000" w:themeColor="text1"/>
        </w:rPr>
        <w:t xml:space="preserve">. </w:t>
      </w:r>
      <w:r w:rsidR="002F126D" w:rsidRPr="002F126D">
        <w:rPr>
          <w:rFonts w:cs="Arial"/>
          <w:color w:val="000000" w:themeColor="text1"/>
        </w:rPr>
        <w:fldChar w:fldCharType="begin"/>
      </w:r>
      <w:r w:rsidR="002F126D" w:rsidRPr="002F126D">
        <w:rPr>
          <w:rFonts w:cs="Arial"/>
          <w:color w:val="000000" w:themeColor="text1"/>
        </w:rPr>
        <w:instrText xml:space="preserve"> REF _Ref134868489 \h  \* MERGEFORMAT </w:instrText>
      </w:r>
      <w:r w:rsidR="002F126D" w:rsidRPr="002F126D">
        <w:rPr>
          <w:rFonts w:cs="Arial"/>
          <w:color w:val="000000" w:themeColor="text1"/>
        </w:rPr>
      </w:r>
      <w:r w:rsidR="002F126D" w:rsidRPr="002F126D">
        <w:rPr>
          <w:rFonts w:cs="Arial"/>
          <w:color w:val="000000" w:themeColor="text1"/>
        </w:rPr>
        <w:fldChar w:fldCharType="separate"/>
      </w:r>
      <w:r w:rsidR="00E71867" w:rsidRPr="00E71867">
        <w:rPr>
          <w:rFonts w:cs="Arial"/>
        </w:rPr>
        <w:t xml:space="preserve">Figure </w:t>
      </w:r>
      <w:r w:rsidR="00E71867" w:rsidRPr="00E71867">
        <w:rPr>
          <w:rFonts w:cs="Arial"/>
          <w:noProof/>
        </w:rPr>
        <w:t>7</w:t>
      </w:r>
      <w:r w:rsidR="002F126D" w:rsidRPr="002F126D">
        <w:rPr>
          <w:rFonts w:cs="Arial"/>
          <w:color w:val="000000" w:themeColor="text1"/>
        </w:rPr>
        <w:fldChar w:fldCharType="end"/>
      </w:r>
      <w:r w:rsidR="00E90F09">
        <w:rPr>
          <w:rFonts w:cs="Arial"/>
          <w:color w:val="000000" w:themeColor="text1"/>
        </w:rPr>
        <w:t xml:space="preserve"> </w:t>
      </w:r>
      <w:r w:rsidR="00222648" w:rsidRPr="002F126D">
        <w:rPr>
          <w:rFonts w:cs="Arial"/>
          <w:color w:val="000000" w:themeColor="text1"/>
        </w:rPr>
        <w:t>shows a cross section</w:t>
      </w:r>
      <w:r w:rsidR="00A52881" w:rsidRPr="002F126D">
        <w:rPr>
          <w:rFonts w:cs="Arial"/>
          <w:color w:val="000000" w:themeColor="text1"/>
        </w:rPr>
        <w:t xml:space="preserve"> of an example to </w:t>
      </w:r>
      <w:r w:rsidR="00711AF5" w:rsidRPr="002F126D">
        <w:rPr>
          <w:rFonts w:cs="Arial"/>
          <w:color w:val="000000" w:themeColor="text1"/>
        </w:rPr>
        <w:t xml:space="preserve">demonstrate the layout of the graphs. </w:t>
      </w:r>
      <w:r w:rsidR="004E55BF" w:rsidRPr="002F126D">
        <w:rPr>
          <w:rFonts w:cs="Arial"/>
          <w:color w:val="000000" w:themeColor="text1"/>
        </w:rPr>
        <w:t>This helps easily visualise process drifts over time.</w:t>
      </w:r>
    </w:p>
    <w:p w14:paraId="47F11AD8" w14:textId="01071902" w:rsidR="002F7DF6" w:rsidRDefault="0067376C" w:rsidP="0067376C">
      <w:pPr>
        <w:jc w:val="center"/>
        <w:rPr>
          <w:color w:val="000000" w:themeColor="text1"/>
        </w:rPr>
      </w:pPr>
      <w:r>
        <w:rPr>
          <w:noProof/>
        </w:rPr>
        <w:drawing>
          <wp:inline distT="0" distB="0" distL="0" distR="0" wp14:anchorId="69077CB9" wp14:editId="4ABBCB34">
            <wp:extent cx="4485718" cy="2554961"/>
            <wp:effectExtent l="0" t="0" r="0" b="0"/>
            <wp:docPr id="47" name="Picture 4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7"/>
                    <a:stretch>
                      <a:fillRect/>
                    </a:stretch>
                  </pic:blipFill>
                  <pic:spPr>
                    <a:xfrm>
                      <a:off x="0" y="0"/>
                      <a:ext cx="4493620" cy="2559462"/>
                    </a:xfrm>
                    <a:prstGeom prst="rect">
                      <a:avLst/>
                    </a:prstGeom>
                  </pic:spPr>
                </pic:pic>
              </a:graphicData>
            </a:graphic>
          </wp:inline>
        </w:drawing>
      </w:r>
    </w:p>
    <w:p w14:paraId="4BF83016" w14:textId="48158572" w:rsidR="0067376C" w:rsidRDefault="00C14C17" w:rsidP="0067376C">
      <w:pPr>
        <w:rPr>
          <w:color w:val="000000" w:themeColor="text1"/>
        </w:rPr>
      </w:pPr>
      <w:sdt>
        <w:sdtPr>
          <w:rPr>
            <w:color w:val="000000" w:themeColor="text1"/>
          </w:rPr>
          <w:id w:val="2013787545"/>
          <w:citation/>
        </w:sdtPr>
        <w:sdtEndPr/>
        <w:sdtContent>
          <w:r w:rsidR="0067376C">
            <w:rPr>
              <w:color w:val="000000" w:themeColor="text1"/>
            </w:rPr>
            <w:fldChar w:fldCharType="begin"/>
          </w:r>
          <w:r w:rsidR="0067376C">
            <w:rPr>
              <w:color w:val="000000" w:themeColor="text1"/>
            </w:rPr>
            <w:instrText xml:space="preserve"> CITATION Res23 \l 2057 </w:instrText>
          </w:r>
          <w:r w:rsidR="0067376C">
            <w:rPr>
              <w:color w:val="000000" w:themeColor="text1"/>
            </w:rPr>
            <w:fldChar w:fldCharType="separate"/>
          </w:r>
          <w:r w:rsidR="00376932" w:rsidRPr="00376932">
            <w:rPr>
              <w:noProof/>
              <w:color w:val="000000" w:themeColor="text1"/>
            </w:rPr>
            <w:t>(Research Optimus, 2023)</w:t>
          </w:r>
          <w:r w:rsidR="0067376C">
            <w:rPr>
              <w:color w:val="000000" w:themeColor="text1"/>
            </w:rPr>
            <w:fldChar w:fldCharType="end"/>
          </w:r>
        </w:sdtContent>
      </w:sdt>
    </w:p>
    <w:p w14:paraId="3389A8E9" w14:textId="0209F497" w:rsidR="00B22907" w:rsidRDefault="00B22907" w:rsidP="00B22907">
      <w:pPr>
        <w:pStyle w:val="Caption"/>
        <w:rPr>
          <w:color w:val="000000" w:themeColor="text1"/>
        </w:rPr>
      </w:pPr>
      <w:bookmarkStart w:id="39" w:name="_Ref134868489"/>
      <w:bookmarkStart w:id="40" w:name="_Toc134895401"/>
      <w:bookmarkStart w:id="41" w:name="_Ref134986175"/>
      <w:bookmarkStart w:id="42" w:name="_Toc135336184"/>
      <w:r>
        <w:t xml:space="preserve">Figure </w:t>
      </w:r>
      <w:r w:rsidR="00C14C17">
        <w:fldChar w:fldCharType="begin"/>
      </w:r>
      <w:r w:rsidR="00C14C17">
        <w:instrText xml:space="preserve"> SEQ Figure \* ARABIC </w:instrText>
      </w:r>
      <w:r w:rsidR="00C14C17">
        <w:fldChar w:fldCharType="separate"/>
      </w:r>
      <w:r w:rsidR="00E71867">
        <w:rPr>
          <w:noProof/>
        </w:rPr>
        <w:t>7</w:t>
      </w:r>
      <w:r w:rsidR="00C14C17">
        <w:rPr>
          <w:noProof/>
        </w:rPr>
        <w:fldChar w:fldCharType="end"/>
      </w:r>
      <w:bookmarkEnd w:id="39"/>
      <w:r>
        <w:t>: Diagram depicting parameters on an IMR</w:t>
      </w:r>
      <w:bookmarkEnd w:id="40"/>
      <w:bookmarkEnd w:id="41"/>
      <w:bookmarkEnd w:id="42"/>
    </w:p>
    <w:p w14:paraId="1C829104" w14:textId="77777777" w:rsidR="00A2749D" w:rsidRPr="005162FB" w:rsidRDefault="00A2749D" w:rsidP="00AF4680">
      <w:pPr>
        <w:rPr>
          <w:rFonts w:cs="Arial"/>
          <w:color w:val="000000" w:themeColor="text1"/>
        </w:rPr>
      </w:pPr>
    </w:p>
    <w:p w14:paraId="78BA701B" w14:textId="5D138DA7" w:rsidR="004E55BF" w:rsidRPr="005162FB" w:rsidRDefault="004E55BF" w:rsidP="00074FE9">
      <w:pPr>
        <w:spacing w:line="360" w:lineRule="auto"/>
        <w:rPr>
          <w:rFonts w:cs="Arial"/>
          <w:color w:val="000000" w:themeColor="text1"/>
        </w:rPr>
      </w:pPr>
      <w:r w:rsidRPr="005162FB">
        <w:rPr>
          <w:rFonts w:cs="Arial"/>
          <w:color w:val="000000" w:themeColor="text1"/>
        </w:rPr>
        <w:t>On the top graph</w:t>
      </w:r>
      <w:r w:rsidR="00887EB7" w:rsidRPr="005162FB">
        <w:rPr>
          <w:rFonts w:cs="Arial"/>
          <w:color w:val="000000" w:themeColor="text1"/>
        </w:rPr>
        <w:t xml:space="preserve">s shown in </w:t>
      </w:r>
      <w:r w:rsidR="002F126D" w:rsidRPr="005162FB">
        <w:rPr>
          <w:rFonts w:cs="Arial"/>
        </w:rPr>
        <w:fldChar w:fldCharType="begin"/>
      </w:r>
      <w:r w:rsidR="002F126D" w:rsidRPr="005162FB">
        <w:rPr>
          <w:rFonts w:cs="Arial"/>
        </w:rPr>
        <w:instrText xml:space="preserve"> REF _Ref134963602 \h  \* MERGEFORMAT </w:instrText>
      </w:r>
      <w:r w:rsidR="002F126D" w:rsidRPr="005162FB">
        <w:rPr>
          <w:rFonts w:cs="Arial"/>
        </w:rPr>
      </w:r>
      <w:r w:rsidR="002F126D" w:rsidRPr="005162FB">
        <w:rPr>
          <w:rFonts w:cs="Arial"/>
        </w:rPr>
        <w:fldChar w:fldCharType="separate"/>
      </w:r>
      <w:r w:rsidR="00E71867" w:rsidRPr="00E71867">
        <w:rPr>
          <w:rFonts w:cs="Arial"/>
        </w:rPr>
        <w:t xml:space="preserve">Figure </w:t>
      </w:r>
      <w:r w:rsidR="00E71867" w:rsidRPr="00E71867">
        <w:rPr>
          <w:rFonts w:cs="Arial"/>
          <w:noProof/>
        </w:rPr>
        <w:t>8</w:t>
      </w:r>
      <w:r w:rsidR="002F126D" w:rsidRPr="005162FB">
        <w:rPr>
          <w:rFonts w:cs="Arial"/>
        </w:rPr>
        <w:fldChar w:fldCharType="end"/>
      </w:r>
      <w:r w:rsidRPr="005162FB">
        <w:rPr>
          <w:rFonts w:cs="Arial"/>
          <w:color w:val="000000" w:themeColor="text1"/>
        </w:rPr>
        <w:t>, the value at the centreline is the average of the data points</w:t>
      </w:r>
      <w:r w:rsidR="00810129" w:rsidRPr="005162FB">
        <w:rPr>
          <w:rFonts w:cs="Arial"/>
          <w:color w:val="000000" w:themeColor="text1"/>
        </w:rPr>
        <w:t xml:space="preserve">, termed as </w:t>
      </w:r>
      <m:oMath>
        <m:acc>
          <m:accPr>
            <m:chr m:val="̅"/>
            <m:ctrlPr>
              <w:rPr>
                <w:rFonts w:ascii="Cambria Math" w:hAnsi="Cambria Math" w:cs="Arial"/>
                <w:i/>
                <w:color w:val="000000" w:themeColor="text1"/>
              </w:rPr>
            </m:ctrlPr>
          </m:accPr>
          <m:e>
            <m:r>
              <w:rPr>
                <w:rFonts w:ascii="Cambria Math" w:hAnsi="Cambria Math" w:cs="Arial"/>
                <w:color w:val="000000" w:themeColor="text1"/>
              </w:rPr>
              <m:t>x</m:t>
            </m:r>
          </m:e>
        </m:acc>
      </m:oMath>
      <w:r w:rsidRPr="005162FB">
        <w:rPr>
          <w:rFonts w:cs="Arial"/>
          <w:color w:val="000000" w:themeColor="text1"/>
        </w:rPr>
        <w:t xml:space="preserve">, the top </w:t>
      </w:r>
      <w:r w:rsidR="00232445" w:rsidRPr="005162FB">
        <w:rPr>
          <w:rFonts w:cs="Arial"/>
          <w:color w:val="000000" w:themeColor="text1"/>
        </w:rPr>
        <w:t xml:space="preserve">red </w:t>
      </w:r>
      <w:r w:rsidRPr="005162FB">
        <w:rPr>
          <w:rFonts w:cs="Arial"/>
          <w:color w:val="000000" w:themeColor="text1"/>
        </w:rPr>
        <w:t xml:space="preserve">line is the upper control limit which </w:t>
      </w:r>
      <w:r w:rsidR="003015E1" w:rsidRPr="005162FB">
        <w:rPr>
          <w:rFonts w:cs="Arial"/>
          <w:color w:val="000000" w:themeColor="text1"/>
        </w:rPr>
        <w:t>calculated by taking the</w:t>
      </w:r>
      <w:r w:rsidRPr="005162FB">
        <w:rPr>
          <w:rFonts w:cs="Arial"/>
          <w:color w:val="000000" w:themeColor="text1"/>
        </w:rPr>
        <w:t xml:space="preserve"> average plus</w:t>
      </w:r>
      <w:r w:rsidR="003015E1" w:rsidRPr="005162FB">
        <w:rPr>
          <w:rFonts w:cs="Arial"/>
          <w:color w:val="000000" w:themeColor="text1"/>
        </w:rPr>
        <w:t>,</w:t>
      </w:r>
      <w:r w:rsidRPr="005162FB">
        <w:rPr>
          <w:rFonts w:cs="Arial"/>
          <w:color w:val="000000" w:themeColor="text1"/>
        </w:rPr>
        <w:t xml:space="preserve"> the average of the moving ranges multiplied by </w:t>
      </w:r>
      <w:r w:rsidR="003015E1" w:rsidRPr="005162FB">
        <w:rPr>
          <w:rFonts w:cs="Arial"/>
          <w:color w:val="000000" w:themeColor="text1"/>
        </w:rPr>
        <w:t xml:space="preserve">the equation constant </w:t>
      </w:r>
      <w:r w:rsidRPr="005162FB">
        <w:rPr>
          <w:rFonts w:cs="Arial"/>
          <w:color w:val="000000" w:themeColor="text1"/>
        </w:rPr>
        <w:t xml:space="preserve">2.66. </w:t>
      </w:r>
      <w:r w:rsidR="008038ED" w:rsidRPr="005162FB">
        <w:rPr>
          <w:rFonts w:cs="Arial"/>
          <w:color w:val="000000" w:themeColor="text1"/>
        </w:rPr>
        <w:t xml:space="preserve">The bottom red line is therefore </w:t>
      </w:r>
      <w:r w:rsidRPr="005162FB">
        <w:rPr>
          <w:rFonts w:cs="Arial"/>
          <w:color w:val="000000" w:themeColor="text1"/>
        </w:rPr>
        <w:t>lower control limit</w:t>
      </w:r>
      <w:r w:rsidR="008038ED" w:rsidRPr="005162FB">
        <w:rPr>
          <w:rFonts w:cs="Arial"/>
          <w:color w:val="000000" w:themeColor="text1"/>
        </w:rPr>
        <w:t xml:space="preserve">, calculated in the same manner, </w:t>
      </w:r>
      <w:r w:rsidRPr="005162FB">
        <w:rPr>
          <w:rFonts w:cs="Arial"/>
          <w:color w:val="000000" w:themeColor="text1"/>
        </w:rPr>
        <w:t xml:space="preserve">but with the second value deducted on added </w:t>
      </w:r>
      <w:sdt>
        <w:sdtPr>
          <w:rPr>
            <w:rFonts w:cs="Arial"/>
            <w:color w:val="000000" w:themeColor="text1"/>
          </w:rPr>
          <w:id w:val="-2030086915"/>
          <w:citation/>
        </w:sdtPr>
        <w:sdtEndPr/>
        <w:sdtContent>
          <w:r w:rsidRPr="005162FB">
            <w:rPr>
              <w:rFonts w:cs="Arial"/>
              <w:color w:val="000000" w:themeColor="text1"/>
            </w:rPr>
            <w:fldChar w:fldCharType="begin"/>
          </w:r>
          <w:r w:rsidRPr="005162FB">
            <w:rPr>
              <w:rFonts w:cs="Arial"/>
              <w:color w:val="000000" w:themeColor="text1"/>
            </w:rPr>
            <w:instrText xml:space="preserve"> CITATION Geo05 \l 2057 </w:instrText>
          </w:r>
          <w:r w:rsidRPr="005162FB">
            <w:rPr>
              <w:rFonts w:cs="Arial"/>
              <w:color w:val="000000" w:themeColor="text1"/>
            </w:rPr>
            <w:fldChar w:fldCharType="separate"/>
          </w:r>
          <w:r w:rsidR="00376932" w:rsidRPr="00376932">
            <w:rPr>
              <w:rFonts w:cs="Arial"/>
              <w:noProof/>
              <w:color w:val="000000" w:themeColor="text1"/>
            </w:rPr>
            <w:t>(George, et al., 2005)</w:t>
          </w:r>
          <w:r w:rsidRPr="005162FB">
            <w:rPr>
              <w:rFonts w:cs="Arial"/>
              <w:color w:val="000000" w:themeColor="text1"/>
            </w:rPr>
            <w:fldChar w:fldCharType="end"/>
          </w:r>
        </w:sdtContent>
      </w:sdt>
      <w:r w:rsidR="008038ED" w:rsidRPr="005162FB">
        <w:rPr>
          <w:rFonts w:cs="Arial"/>
          <w:color w:val="000000" w:themeColor="text1"/>
        </w:rPr>
        <w:t xml:space="preserve">. </w:t>
      </w:r>
      <w:r w:rsidR="005B70B6">
        <w:rPr>
          <w:rFonts w:cs="Arial"/>
          <w:color w:val="000000" w:themeColor="text1"/>
        </w:rPr>
        <w:fldChar w:fldCharType="begin"/>
      </w:r>
      <w:r w:rsidR="005B70B6">
        <w:rPr>
          <w:rFonts w:cs="Arial"/>
          <w:color w:val="000000" w:themeColor="text1"/>
        </w:rPr>
        <w:instrText xml:space="preserve"> REF _Ref134976362 \h </w:instrText>
      </w:r>
      <w:r w:rsidR="005B70B6">
        <w:rPr>
          <w:rFonts w:cs="Arial"/>
          <w:color w:val="000000" w:themeColor="text1"/>
        </w:rPr>
      </w:r>
      <w:r w:rsidR="005B70B6">
        <w:rPr>
          <w:rFonts w:cs="Arial"/>
          <w:color w:val="000000" w:themeColor="text1"/>
        </w:rPr>
        <w:fldChar w:fldCharType="separate"/>
      </w:r>
      <w:r w:rsidR="00E71867">
        <w:t xml:space="preserve">Table </w:t>
      </w:r>
      <w:r w:rsidR="00E71867">
        <w:rPr>
          <w:noProof/>
        </w:rPr>
        <w:t>2</w:t>
      </w:r>
      <w:r w:rsidR="005B70B6">
        <w:rPr>
          <w:rFonts w:cs="Arial"/>
          <w:color w:val="000000" w:themeColor="text1"/>
        </w:rPr>
        <w:fldChar w:fldCharType="end"/>
      </w:r>
      <w:r w:rsidR="005B70B6">
        <w:rPr>
          <w:rFonts w:cs="Arial"/>
          <w:color w:val="000000" w:themeColor="text1"/>
        </w:rPr>
        <w:t xml:space="preserve"> </w:t>
      </w:r>
      <w:r w:rsidR="008038ED" w:rsidRPr="005162FB">
        <w:rPr>
          <w:rFonts w:cs="Arial"/>
          <w:color w:val="000000" w:themeColor="text1"/>
        </w:rPr>
        <w:t xml:space="preserve">summarises the equations used in these graphs. </w:t>
      </w:r>
    </w:p>
    <w:p w14:paraId="3392B804" w14:textId="1EAA42C1" w:rsidR="0034416A" w:rsidRPr="00887EB7" w:rsidRDefault="007050A1" w:rsidP="0034416A">
      <w:pPr>
        <w:spacing w:line="360" w:lineRule="auto"/>
        <w:rPr>
          <w:rFonts w:cs="Arial"/>
          <w:color w:val="000000" w:themeColor="text1"/>
        </w:rPr>
      </w:pPr>
      <w:r w:rsidRPr="00887EB7">
        <w:rPr>
          <w:rFonts w:cs="Arial"/>
          <w:color w:val="000000" w:themeColor="text1"/>
        </w:rPr>
        <w:t xml:space="preserve">The values and formulas </w:t>
      </w:r>
      <w:proofErr w:type="gramStart"/>
      <w:r w:rsidRPr="00887EB7">
        <w:rPr>
          <w:rFonts w:cs="Arial"/>
          <w:color w:val="000000" w:themeColor="text1"/>
        </w:rPr>
        <w:t>are derived</w:t>
      </w:r>
      <w:proofErr w:type="gramEnd"/>
      <w:r w:rsidRPr="00887EB7">
        <w:rPr>
          <w:rFonts w:cs="Arial"/>
          <w:color w:val="000000" w:themeColor="text1"/>
        </w:rPr>
        <w:t xml:space="preserve"> from the following calculations</w:t>
      </w:r>
      <w:r w:rsidR="0034416A" w:rsidRPr="00887EB7">
        <w:rPr>
          <w:rFonts w:cs="Arial"/>
          <w:color w:val="000000" w:themeColor="text1"/>
        </w:rPr>
        <w:t>:</w:t>
      </w:r>
    </w:p>
    <w:p w14:paraId="50BEA823" w14:textId="64C6418A" w:rsidR="007F4238" w:rsidRPr="00887EB7" w:rsidRDefault="007F4238" w:rsidP="0034416A">
      <w:pPr>
        <w:spacing w:line="360" w:lineRule="auto"/>
        <w:rPr>
          <w:rFonts w:cs="Arial"/>
          <w:color w:val="000000" w:themeColor="text1"/>
        </w:rPr>
      </w:pPr>
      <w:r w:rsidRPr="00887EB7">
        <w:rPr>
          <w:rFonts w:cs="Arial"/>
        </w:rPr>
        <w:t xml:space="preserve"> </w:t>
      </w:r>
      <m:oMath>
        <m:acc>
          <m:accPr>
            <m:chr m:val="̅"/>
            <m:ctrlPr>
              <w:rPr>
                <w:rFonts w:ascii="Cambria Math" w:hAnsi="Cambria Math" w:cs="Arial"/>
                <w:i/>
                <w:color w:val="000000" w:themeColor="text1"/>
              </w:rPr>
            </m:ctrlPr>
          </m:accPr>
          <m:e>
            <m:r>
              <w:rPr>
                <w:rFonts w:ascii="Cambria Math" w:hAnsi="Cambria Math" w:cs="Arial"/>
                <w:color w:val="000000" w:themeColor="text1"/>
              </w:rPr>
              <m:t>x</m:t>
            </m:r>
          </m:e>
        </m:acc>
      </m:oMath>
      <w:r w:rsidRPr="00887EB7">
        <w:rPr>
          <w:rFonts w:eastAsiaTheme="minorEastAsia" w:cs="Arial"/>
          <w:color w:val="000000" w:themeColor="text1"/>
        </w:rPr>
        <w:t xml:space="preserve"> </w:t>
      </w:r>
      <w:proofErr w:type="gramStart"/>
      <w:r w:rsidR="0034416A" w:rsidRPr="00887EB7">
        <w:rPr>
          <w:rFonts w:eastAsiaTheme="minorEastAsia" w:cs="Arial"/>
          <w:color w:val="000000" w:themeColor="text1"/>
        </w:rPr>
        <w:t>i</w:t>
      </w:r>
      <w:r w:rsidRPr="00887EB7">
        <w:rPr>
          <w:rFonts w:eastAsiaTheme="minorEastAsia" w:cs="Arial"/>
          <w:color w:val="000000" w:themeColor="text1"/>
        </w:rPr>
        <w:t>s calculated</w:t>
      </w:r>
      <w:proofErr w:type="gramEnd"/>
      <w:r w:rsidRPr="00887EB7">
        <w:rPr>
          <w:rFonts w:eastAsiaTheme="minorEastAsia" w:cs="Arial"/>
          <w:color w:val="000000" w:themeColor="text1"/>
        </w:rPr>
        <w:t xml:space="preserve"> by:</w:t>
      </w:r>
    </w:p>
    <w:p w14:paraId="3D452A4C" w14:textId="462AE7DE" w:rsidR="007F4238" w:rsidRPr="009863A6" w:rsidRDefault="00C14C17" w:rsidP="007F4238">
      <w:pPr>
        <w:rPr>
          <w:rFonts w:eastAsiaTheme="minorEastAsia" w:cs="Arial"/>
          <w:color w:val="000000" w:themeColor="text1"/>
        </w:rPr>
      </w:pPr>
      <m:oMathPara>
        <m:oMath>
          <m:acc>
            <m:accPr>
              <m:chr m:val="̅"/>
              <m:ctrlPr>
                <w:rPr>
                  <w:rFonts w:ascii="Cambria Math" w:hAnsi="Cambria Math" w:cs="Arial"/>
                  <w:i/>
                  <w:color w:val="000000" w:themeColor="text1"/>
                </w:rPr>
              </m:ctrlPr>
            </m:accPr>
            <m:e>
              <m:r>
                <w:rPr>
                  <w:rFonts w:ascii="Cambria Math" w:hAnsi="Cambria Math" w:cs="Arial"/>
                  <w:color w:val="000000" w:themeColor="text1"/>
                </w:rPr>
                <m:t>x</m:t>
              </m:r>
            </m:e>
          </m:acc>
          <m:r>
            <w:rPr>
              <w:rFonts w:ascii="Cambria Math" w:hAnsi="Cambria Math" w:cs="Arial"/>
              <w:color w:val="000000" w:themeColor="text1"/>
            </w:rPr>
            <m:t>=</m:t>
          </m:r>
          <m:d>
            <m:dPr>
              <m:ctrlPr>
                <w:rPr>
                  <w:rFonts w:ascii="Cambria Math" w:hAnsi="Cambria Math" w:cs="Arial"/>
                  <w:i/>
                  <w:color w:val="000000" w:themeColor="text1"/>
                </w:rPr>
              </m:ctrlPr>
            </m:dPr>
            <m:e>
              <m:f>
                <m:fPr>
                  <m:ctrlPr>
                    <w:rPr>
                      <w:rFonts w:ascii="Cambria Math" w:hAnsi="Cambria Math" w:cs="Arial"/>
                      <w:i/>
                      <w:color w:val="000000" w:themeColor="text1"/>
                    </w:rPr>
                  </m:ctrlPr>
                </m:fPr>
                <m:num>
                  <m:r>
                    <w:rPr>
                      <w:rFonts w:ascii="Cambria Math" w:hAnsi="Cambria Math" w:cs="Arial"/>
                      <w:color w:val="000000" w:themeColor="text1"/>
                    </w:rPr>
                    <m:t>1</m:t>
                  </m:r>
                </m:num>
                <m:den>
                  <m:r>
                    <w:rPr>
                      <w:rFonts w:ascii="Cambria Math" w:hAnsi="Cambria Math" w:cs="Arial"/>
                      <w:color w:val="000000" w:themeColor="text1"/>
                    </w:rPr>
                    <m:t>N</m:t>
                  </m:r>
                </m:den>
              </m:f>
            </m:e>
          </m:d>
          <m:r>
            <w:rPr>
              <w:rFonts w:ascii="Cambria Math" w:hAnsi="Cambria Math" w:cs="Arial"/>
              <w:color w:val="000000" w:themeColor="text1"/>
            </w:rPr>
            <m:t xml:space="preserve"> </m:t>
          </m:r>
          <m:nary>
            <m:naryPr>
              <m:chr m:val="∑"/>
              <m:limLoc m:val="subSup"/>
              <m:ctrlPr>
                <w:rPr>
                  <w:rFonts w:ascii="Cambria Math" w:hAnsi="Cambria Math" w:cs="Arial"/>
                  <w:i/>
                  <w:color w:val="000000" w:themeColor="text1"/>
                </w:rPr>
              </m:ctrlPr>
            </m:naryPr>
            <m:sub>
              <m:r>
                <w:rPr>
                  <w:rFonts w:ascii="Cambria Math" w:hAnsi="Cambria Math" w:cs="Arial"/>
                  <w:color w:val="000000" w:themeColor="text1"/>
                </w:rPr>
                <m:t>i=1</m:t>
              </m:r>
            </m:sub>
            <m:sup>
              <m:r>
                <w:rPr>
                  <w:rFonts w:ascii="Cambria Math" w:hAnsi="Cambria Math" w:cs="Arial"/>
                  <w:color w:val="000000" w:themeColor="text1"/>
                </w:rPr>
                <m:t>N</m:t>
              </m:r>
            </m:sup>
            <m:e>
              <m:sSub>
                <m:sSubPr>
                  <m:ctrlPr>
                    <w:rPr>
                      <w:rFonts w:ascii="Cambria Math" w:hAnsi="Cambria Math" w:cs="Arial"/>
                      <w:i/>
                      <w:color w:val="000000" w:themeColor="text1"/>
                    </w:rPr>
                  </m:ctrlPr>
                </m:sSubPr>
                <m:e>
                  <m:r>
                    <w:rPr>
                      <w:rFonts w:ascii="Cambria Math" w:hAnsi="Cambria Math" w:cs="Arial"/>
                      <w:color w:val="000000" w:themeColor="text1"/>
                    </w:rPr>
                    <m:t>x</m:t>
                  </m:r>
                </m:e>
                <m:sub>
                  <m:r>
                    <w:rPr>
                      <w:rFonts w:ascii="Cambria Math" w:hAnsi="Cambria Math" w:cs="Arial"/>
                      <w:color w:val="000000" w:themeColor="text1"/>
                    </w:rPr>
                    <m:t>i</m:t>
                  </m:r>
                </m:sub>
              </m:sSub>
            </m:e>
          </m:nary>
          <m:r>
            <w:rPr>
              <w:rFonts w:ascii="Cambria Math" w:hAnsi="Cambria Math" w:cs="Arial"/>
              <w:color w:val="000000" w:themeColor="text1"/>
            </w:rPr>
            <m:t>=</m:t>
          </m:r>
          <m:f>
            <m:fPr>
              <m:ctrlPr>
                <w:rPr>
                  <w:rFonts w:ascii="Cambria Math" w:hAnsi="Cambria Math" w:cs="Arial"/>
                  <w:i/>
                  <w:color w:val="000000" w:themeColor="text1"/>
                </w:rPr>
              </m:ctrlPr>
            </m:fPr>
            <m:num>
              <m:r>
                <w:rPr>
                  <w:rFonts w:ascii="Cambria Math" w:hAnsi="Cambria Math" w:cs="Arial"/>
                  <w:color w:val="000000" w:themeColor="text1"/>
                </w:rPr>
                <m:t>(</m:t>
              </m:r>
              <m:sSub>
                <m:sSubPr>
                  <m:ctrlPr>
                    <w:rPr>
                      <w:rFonts w:ascii="Cambria Math" w:hAnsi="Cambria Math" w:cs="Arial"/>
                      <w:i/>
                      <w:color w:val="000000" w:themeColor="text1"/>
                    </w:rPr>
                  </m:ctrlPr>
                </m:sSubPr>
                <m:e>
                  <m:r>
                    <w:rPr>
                      <w:rFonts w:ascii="Cambria Math" w:hAnsi="Cambria Math" w:cs="Arial"/>
                      <w:color w:val="000000" w:themeColor="text1"/>
                    </w:rPr>
                    <m:t>x</m:t>
                  </m:r>
                </m:e>
                <m:sub>
                  <m:r>
                    <w:rPr>
                      <w:rFonts w:ascii="Cambria Math" w:hAnsi="Cambria Math" w:cs="Arial"/>
                      <w:color w:val="000000" w:themeColor="text1"/>
                    </w:rPr>
                    <m:t>1</m:t>
                  </m:r>
                </m:sub>
              </m:sSub>
              <m:r>
                <w:rPr>
                  <w:rFonts w:ascii="Cambria Math" w:hAnsi="Cambria Math" w:cs="Arial"/>
                  <w:color w:val="000000" w:themeColor="text1"/>
                </w:rPr>
                <m:t>+</m:t>
              </m:r>
              <m:sSub>
                <m:sSubPr>
                  <m:ctrlPr>
                    <w:rPr>
                      <w:rFonts w:ascii="Cambria Math" w:hAnsi="Cambria Math" w:cs="Arial"/>
                      <w:i/>
                      <w:color w:val="000000" w:themeColor="text1"/>
                    </w:rPr>
                  </m:ctrlPr>
                </m:sSubPr>
                <m:e>
                  <m:r>
                    <w:rPr>
                      <w:rFonts w:ascii="Cambria Math" w:hAnsi="Cambria Math" w:cs="Arial"/>
                      <w:color w:val="000000" w:themeColor="text1"/>
                    </w:rPr>
                    <m:t>x</m:t>
                  </m:r>
                </m:e>
                <m:sub>
                  <m:r>
                    <w:rPr>
                      <w:rFonts w:ascii="Cambria Math" w:hAnsi="Cambria Math" w:cs="Arial"/>
                      <w:color w:val="000000" w:themeColor="text1"/>
                    </w:rPr>
                    <m:t>2</m:t>
                  </m:r>
                </m:sub>
              </m:sSub>
              <m:r>
                <w:rPr>
                  <w:rFonts w:ascii="Cambria Math" w:hAnsi="Cambria Math" w:cs="Arial"/>
                  <w:color w:val="000000" w:themeColor="text1"/>
                </w:rPr>
                <m:t>+…+</m:t>
              </m:r>
              <m:sSub>
                <m:sSubPr>
                  <m:ctrlPr>
                    <w:rPr>
                      <w:rFonts w:ascii="Cambria Math" w:hAnsi="Cambria Math" w:cs="Arial"/>
                      <w:i/>
                      <w:color w:val="000000" w:themeColor="text1"/>
                    </w:rPr>
                  </m:ctrlPr>
                </m:sSubPr>
                <m:e>
                  <m:r>
                    <w:rPr>
                      <w:rFonts w:ascii="Cambria Math" w:hAnsi="Cambria Math" w:cs="Arial"/>
                      <w:color w:val="000000" w:themeColor="text1"/>
                    </w:rPr>
                    <m:t>x</m:t>
                  </m:r>
                </m:e>
                <m:sub>
                  <m:r>
                    <w:rPr>
                      <w:rFonts w:ascii="Cambria Math" w:hAnsi="Cambria Math" w:cs="Arial"/>
                      <w:color w:val="000000" w:themeColor="text1"/>
                    </w:rPr>
                    <m:t>N</m:t>
                  </m:r>
                </m:sub>
              </m:sSub>
              <m:r>
                <w:rPr>
                  <w:rFonts w:ascii="Cambria Math" w:hAnsi="Cambria Math" w:cs="Arial"/>
                  <w:color w:val="000000" w:themeColor="text1"/>
                </w:rPr>
                <m:t>)</m:t>
              </m:r>
            </m:num>
            <m:den>
              <m:r>
                <w:rPr>
                  <w:rFonts w:ascii="Cambria Math" w:hAnsi="Cambria Math" w:cs="Arial"/>
                  <w:color w:val="000000" w:themeColor="text1"/>
                </w:rPr>
                <m:t>N</m:t>
              </m:r>
            </m:den>
          </m:f>
        </m:oMath>
      </m:oMathPara>
    </w:p>
    <w:p w14:paraId="030CD1BB" w14:textId="74FE65B1" w:rsidR="009863A6" w:rsidRPr="009863A6" w:rsidRDefault="009863A6" w:rsidP="007F4238">
      <w:pPr>
        <w:rPr>
          <w:rFonts w:eastAsiaTheme="minorEastAsia" w:cs="Arial"/>
          <w:i/>
          <w:iCs/>
          <w:color w:val="000000" w:themeColor="text1"/>
        </w:rPr>
      </w:pPr>
      <w:r>
        <w:rPr>
          <w:rFonts w:eastAsiaTheme="minorEastAsia" w:cs="Arial"/>
          <w:i/>
          <w:iCs/>
          <w:color w:val="000000" w:themeColor="text1"/>
        </w:rPr>
        <w:t>Where N = number of data points</w:t>
      </w:r>
    </w:p>
    <w:p w14:paraId="2B35F9D8" w14:textId="01DD873E" w:rsidR="007F4238" w:rsidRPr="00071B92" w:rsidRDefault="00C14C17" w:rsidP="00074FE9">
      <w:pPr>
        <w:spacing w:line="360" w:lineRule="auto"/>
        <w:rPr>
          <w:rFonts w:eastAsiaTheme="minorEastAsia" w:cs="Arial"/>
          <w:color w:val="000000" w:themeColor="text1"/>
        </w:rPr>
      </w:pPr>
      <m:oMath>
        <m:acc>
          <m:accPr>
            <m:chr m:val="̅"/>
            <m:ctrlPr>
              <w:rPr>
                <w:rFonts w:ascii="Cambria Math" w:hAnsi="Cambria Math" w:cs="Arial"/>
                <w:i/>
                <w:color w:val="000000" w:themeColor="text1"/>
              </w:rPr>
            </m:ctrlPr>
          </m:accPr>
          <m:e>
            <m:r>
              <w:rPr>
                <w:rFonts w:ascii="Cambria Math" w:hAnsi="Cambria Math" w:cs="Arial"/>
                <w:color w:val="000000" w:themeColor="text1"/>
              </w:rPr>
              <m:t>R</m:t>
            </m:r>
          </m:e>
        </m:acc>
      </m:oMath>
      <w:r w:rsidR="0045273F" w:rsidRPr="00071B92">
        <w:rPr>
          <w:rFonts w:eastAsiaTheme="minorEastAsia" w:cs="Arial"/>
          <w:color w:val="000000" w:themeColor="text1"/>
        </w:rPr>
        <w:t>, used in the calculation of the upper and lower control limits</w:t>
      </w:r>
      <w:r w:rsidR="00E90D77" w:rsidRPr="00071B92">
        <w:rPr>
          <w:rFonts w:eastAsiaTheme="minorEastAsia" w:cs="Arial"/>
          <w:color w:val="000000" w:themeColor="text1"/>
        </w:rPr>
        <w:t xml:space="preserve"> is the range value. Calculated by:</w:t>
      </w:r>
    </w:p>
    <w:p w14:paraId="7E2CF0B1" w14:textId="70D3CEFA" w:rsidR="00E90D77" w:rsidRPr="00887EB7" w:rsidRDefault="00C14C17" w:rsidP="00E90D77">
      <w:pPr>
        <w:rPr>
          <w:rFonts w:eastAsiaTheme="minorEastAsia" w:cs="Arial"/>
          <w:color w:val="000000" w:themeColor="text1"/>
        </w:rPr>
      </w:pPr>
      <m:oMathPara>
        <m:oMath>
          <m:acc>
            <m:accPr>
              <m:chr m:val="̅"/>
              <m:ctrlPr>
                <w:rPr>
                  <w:rFonts w:ascii="Cambria Math" w:hAnsi="Cambria Math" w:cs="Arial"/>
                  <w:i/>
                  <w:color w:val="000000" w:themeColor="text1"/>
                </w:rPr>
              </m:ctrlPr>
            </m:accPr>
            <m:e>
              <m:r>
                <w:rPr>
                  <w:rFonts w:ascii="Cambria Math" w:hAnsi="Cambria Math" w:cs="Arial"/>
                  <w:color w:val="000000" w:themeColor="text1"/>
                </w:rPr>
                <m:t>R</m:t>
              </m:r>
            </m:e>
          </m:acc>
          <m:r>
            <w:rPr>
              <w:rFonts w:ascii="Cambria Math" w:hAnsi="Cambria Math" w:cs="Arial"/>
              <w:color w:val="000000" w:themeColor="text1"/>
            </w:rPr>
            <m:t>=</m:t>
          </m:r>
          <m:d>
            <m:dPr>
              <m:ctrlPr>
                <w:rPr>
                  <w:rFonts w:ascii="Cambria Math" w:hAnsi="Cambria Math" w:cs="Arial"/>
                  <w:i/>
                  <w:color w:val="000000" w:themeColor="text1"/>
                </w:rPr>
              </m:ctrlPr>
            </m:dPr>
            <m:e>
              <m:f>
                <m:fPr>
                  <m:ctrlPr>
                    <w:rPr>
                      <w:rFonts w:ascii="Cambria Math" w:hAnsi="Cambria Math" w:cs="Arial"/>
                      <w:i/>
                      <w:color w:val="000000" w:themeColor="text1"/>
                    </w:rPr>
                  </m:ctrlPr>
                </m:fPr>
                <m:num>
                  <m:r>
                    <w:rPr>
                      <w:rFonts w:ascii="Cambria Math" w:hAnsi="Cambria Math" w:cs="Arial"/>
                      <w:color w:val="000000" w:themeColor="text1"/>
                    </w:rPr>
                    <m:t>1</m:t>
                  </m:r>
                </m:num>
                <m:den>
                  <m:r>
                    <w:rPr>
                      <w:rFonts w:ascii="Cambria Math" w:hAnsi="Cambria Math" w:cs="Arial"/>
                      <w:color w:val="000000" w:themeColor="text1"/>
                    </w:rPr>
                    <m:t>N-1</m:t>
                  </m:r>
                </m:den>
              </m:f>
            </m:e>
          </m:d>
          <m:r>
            <w:rPr>
              <w:rFonts w:ascii="Cambria Math" w:hAnsi="Cambria Math" w:cs="Arial"/>
              <w:color w:val="000000" w:themeColor="text1"/>
            </w:rPr>
            <m:t xml:space="preserve"> </m:t>
          </m:r>
          <m:nary>
            <m:naryPr>
              <m:chr m:val="∑"/>
              <m:limLoc m:val="subSup"/>
              <m:ctrlPr>
                <w:rPr>
                  <w:rFonts w:ascii="Cambria Math" w:hAnsi="Cambria Math" w:cs="Arial"/>
                  <w:i/>
                  <w:color w:val="000000" w:themeColor="text1"/>
                </w:rPr>
              </m:ctrlPr>
            </m:naryPr>
            <m:sub>
              <m:r>
                <w:rPr>
                  <w:rFonts w:ascii="Cambria Math" w:hAnsi="Cambria Math" w:cs="Arial"/>
                  <w:color w:val="000000" w:themeColor="text1"/>
                </w:rPr>
                <m:t>i=2</m:t>
              </m:r>
            </m:sub>
            <m:sup>
              <m:r>
                <w:rPr>
                  <w:rFonts w:ascii="Cambria Math" w:hAnsi="Cambria Math" w:cs="Arial"/>
                  <w:color w:val="000000" w:themeColor="text1"/>
                </w:rPr>
                <m:t>N</m:t>
              </m:r>
            </m:sup>
            <m:e>
              <m:sSub>
                <m:sSubPr>
                  <m:ctrlPr>
                    <w:rPr>
                      <w:rFonts w:ascii="Cambria Math" w:hAnsi="Cambria Math" w:cs="Arial"/>
                      <w:i/>
                      <w:color w:val="000000" w:themeColor="text1"/>
                    </w:rPr>
                  </m:ctrlPr>
                </m:sSubPr>
                <m:e>
                  <m:r>
                    <w:rPr>
                      <w:rFonts w:ascii="Cambria Math" w:hAnsi="Cambria Math" w:cs="Arial"/>
                      <w:color w:val="000000" w:themeColor="text1"/>
                    </w:rPr>
                    <m:t>R</m:t>
                  </m:r>
                </m:e>
                <m:sub>
                  <m:r>
                    <w:rPr>
                      <w:rFonts w:ascii="Cambria Math" w:hAnsi="Cambria Math" w:cs="Arial"/>
                      <w:color w:val="000000" w:themeColor="text1"/>
                    </w:rPr>
                    <m:t>i</m:t>
                  </m:r>
                </m:sub>
              </m:sSub>
            </m:e>
          </m:nary>
          <m:r>
            <w:rPr>
              <w:rFonts w:ascii="Cambria Math" w:hAnsi="Cambria Math" w:cs="Arial"/>
              <w:color w:val="000000" w:themeColor="text1"/>
            </w:rPr>
            <m:t>=</m:t>
          </m:r>
          <m:f>
            <m:fPr>
              <m:ctrlPr>
                <w:rPr>
                  <w:rFonts w:ascii="Cambria Math" w:hAnsi="Cambria Math" w:cs="Arial"/>
                  <w:i/>
                  <w:color w:val="000000" w:themeColor="text1"/>
                </w:rPr>
              </m:ctrlPr>
            </m:fPr>
            <m:num>
              <m:r>
                <w:rPr>
                  <w:rFonts w:ascii="Cambria Math" w:hAnsi="Cambria Math" w:cs="Arial"/>
                  <w:color w:val="000000" w:themeColor="text1"/>
                </w:rPr>
                <m:t>(</m:t>
              </m:r>
              <m:sSub>
                <m:sSubPr>
                  <m:ctrlPr>
                    <w:rPr>
                      <w:rFonts w:ascii="Cambria Math" w:hAnsi="Cambria Math" w:cs="Arial"/>
                      <w:i/>
                      <w:color w:val="000000" w:themeColor="text1"/>
                    </w:rPr>
                  </m:ctrlPr>
                </m:sSubPr>
                <m:e>
                  <m:r>
                    <w:rPr>
                      <w:rFonts w:ascii="Cambria Math" w:hAnsi="Cambria Math" w:cs="Arial"/>
                      <w:color w:val="000000" w:themeColor="text1"/>
                    </w:rPr>
                    <m:t>R</m:t>
                  </m:r>
                </m:e>
                <m:sub>
                  <m:r>
                    <w:rPr>
                      <w:rFonts w:ascii="Cambria Math" w:hAnsi="Cambria Math" w:cs="Arial"/>
                      <w:color w:val="000000" w:themeColor="text1"/>
                    </w:rPr>
                    <m:t>1</m:t>
                  </m:r>
                </m:sub>
              </m:sSub>
              <m:r>
                <w:rPr>
                  <w:rFonts w:ascii="Cambria Math" w:hAnsi="Cambria Math" w:cs="Arial"/>
                  <w:color w:val="000000" w:themeColor="text1"/>
                </w:rPr>
                <m:t>+</m:t>
              </m:r>
              <m:sSub>
                <m:sSubPr>
                  <m:ctrlPr>
                    <w:rPr>
                      <w:rFonts w:ascii="Cambria Math" w:hAnsi="Cambria Math" w:cs="Arial"/>
                      <w:i/>
                      <w:color w:val="000000" w:themeColor="text1"/>
                    </w:rPr>
                  </m:ctrlPr>
                </m:sSubPr>
                <m:e>
                  <m:r>
                    <w:rPr>
                      <w:rFonts w:ascii="Cambria Math" w:hAnsi="Cambria Math" w:cs="Arial"/>
                      <w:color w:val="000000" w:themeColor="text1"/>
                    </w:rPr>
                    <m:t>R</m:t>
                  </m:r>
                </m:e>
                <m:sub>
                  <m:r>
                    <w:rPr>
                      <w:rFonts w:ascii="Cambria Math" w:hAnsi="Cambria Math" w:cs="Arial"/>
                      <w:color w:val="000000" w:themeColor="text1"/>
                    </w:rPr>
                    <m:t>2</m:t>
                  </m:r>
                </m:sub>
              </m:sSub>
              <m:r>
                <w:rPr>
                  <w:rFonts w:ascii="Cambria Math" w:hAnsi="Cambria Math" w:cs="Arial"/>
                  <w:color w:val="000000" w:themeColor="text1"/>
                </w:rPr>
                <m:t>+…+</m:t>
              </m:r>
              <m:sSub>
                <m:sSubPr>
                  <m:ctrlPr>
                    <w:rPr>
                      <w:rFonts w:ascii="Cambria Math" w:hAnsi="Cambria Math" w:cs="Arial"/>
                      <w:i/>
                      <w:color w:val="000000" w:themeColor="text1"/>
                    </w:rPr>
                  </m:ctrlPr>
                </m:sSubPr>
                <m:e>
                  <m:r>
                    <w:rPr>
                      <w:rFonts w:ascii="Cambria Math" w:hAnsi="Cambria Math" w:cs="Arial"/>
                      <w:color w:val="000000" w:themeColor="text1"/>
                    </w:rPr>
                    <m:t>R</m:t>
                  </m:r>
                </m:e>
                <m:sub>
                  <m:r>
                    <w:rPr>
                      <w:rFonts w:ascii="Cambria Math" w:hAnsi="Cambria Math" w:cs="Arial"/>
                      <w:color w:val="000000" w:themeColor="text1"/>
                    </w:rPr>
                    <m:t>N</m:t>
                  </m:r>
                </m:sub>
              </m:sSub>
              <m:r>
                <w:rPr>
                  <w:rFonts w:ascii="Cambria Math" w:hAnsi="Cambria Math" w:cs="Arial"/>
                  <w:color w:val="000000" w:themeColor="text1"/>
                </w:rPr>
                <m:t>)</m:t>
              </m:r>
            </m:num>
            <m:den>
              <m:r>
                <w:rPr>
                  <w:rFonts w:ascii="Cambria Math" w:hAnsi="Cambria Math" w:cs="Arial"/>
                  <w:color w:val="000000" w:themeColor="text1"/>
                </w:rPr>
                <m:t>N-1</m:t>
              </m:r>
            </m:den>
          </m:f>
        </m:oMath>
      </m:oMathPara>
    </w:p>
    <w:p w14:paraId="375439EA" w14:textId="77777777" w:rsidR="00A37928" w:rsidRDefault="00A37928">
      <w:pPr>
        <w:rPr>
          <w:rFonts w:cs="Arial"/>
          <w:color w:val="000000" w:themeColor="text1"/>
        </w:rPr>
      </w:pPr>
      <w:r>
        <w:rPr>
          <w:rFonts w:cs="Arial"/>
          <w:color w:val="000000" w:themeColor="text1"/>
        </w:rPr>
        <w:br w:type="page"/>
      </w:r>
    </w:p>
    <w:p w14:paraId="6F69D86D" w14:textId="4D8D0DB8" w:rsidR="00E90D77" w:rsidRPr="00887EB7" w:rsidRDefault="008A10D2" w:rsidP="00074FE9">
      <w:pPr>
        <w:spacing w:line="360" w:lineRule="auto"/>
        <w:rPr>
          <w:rFonts w:cs="Arial"/>
          <w:color w:val="000000" w:themeColor="text1"/>
        </w:rPr>
      </w:pPr>
      <w:r w:rsidRPr="00887EB7">
        <w:rPr>
          <w:rFonts w:cs="Arial"/>
          <w:color w:val="000000" w:themeColor="text1"/>
        </w:rPr>
        <w:lastRenderedPageBreak/>
        <w:t>Therefore, the upper and lower control limit</w:t>
      </w:r>
      <w:r w:rsidR="007C324A" w:rsidRPr="00887EB7">
        <w:rPr>
          <w:rFonts w:cs="Arial"/>
          <w:color w:val="000000" w:themeColor="text1"/>
        </w:rPr>
        <w:t xml:space="preserve"> is</w:t>
      </w:r>
      <w:r w:rsidRPr="00887EB7">
        <w:rPr>
          <w:rFonts w:cs="Arial"/>
          <w:color w:val="000000" w:themeColor="text1"/>
        </w:rPr>
        <w:t>:</w:t>
      </w:r>
    </w:p>
    <w:p w14:paraId="32F5EBE4" w14:textId="4BC3D94C" w:rsidR="008A10D2" w:rsidRPr="00887EB7" w:rsidRDefault="00135623" w:rsidP="00CD379E">
      <w:pPr>
        <w:spacing w:line="360" w:lineRule="auto"/>
        <w:jc w:val="center"/>
        <w:rPr>
          <w:rFonts w:eastAsiaTheme="minorEastAsia" w:cs="Arial"/>
          <w:color w:val="000000" w:themeColor="text1"/>
        </w:rPr>
      </w:pPr>
      <m:oMathPara>
        <m:oMathParaPr>
          <m:jc m:val="center"/>
        </m:oMathParaPr>
        <m:oMath>
          <m:r>
            <w:rPr>
              <w:rFonts w:ascii="Cambria Math" w:hAnsi="Cambria Math" w:cs="Arial"/>
              <w:color w:val="000000" w:themeColor="text1"/>
            </w:rPr>
            <m:t xml:space="preserve">UCL= </m:t>
          </m:r>
          <m:acc>
            <m:accPr>
              <m:chr m:val="̅"/>
              <m:ctrlPr>
                <w:rPr>
                  <w:rFonts w:ascii="Cambria Math" w:hAnsi="Cambria Math" w:cs="Arial"/>
                  <w:i/>
                  <w:color w:val="000000" w:themeColor="text1"/>
                </w:rPr>
              </m:ctrlPr>
            </m:accPr>
            <m:e>
              <m:r>
                <w:rPr>
                  <w:rFonts w:ascii="Cambria Math" w:hAnsi="Cambria Math" w:cs="Arial"/>
                  <w:color w:val="000000" w:themeColor="text1"/>
                </w:rPr>
                <m:t>x</m:t>
              </m:r>
            </m:e>
          </m:acc>
          <m:r>
            <w:rPr>
              <w:rFonts w:ascii="Cambria Math" w:hAnsi="Cambria Math" w:cs="Arial"/>
              <w:color w:val="000000" w:themeColor="text1"/>
            </w:rPr>
            <m:t xml:space="preserve">+3 × </m:t>
          </m:r>
          <m:f>
            <m:fPr>
              <m:ctrlPr>
                <w:rPr>
                  <w:rFonts w:ascii="Cambria Math" w:hAnsi="Cambria Math" w:cs="Arial"/>
                  <w:i/>
                  <w:color w:val="000000" w:themeColor="text1"/>
                </w:rPr>
              </m:ctrlPr>
            </m:fPr>
            <m:num>
              <m:acc>
                <m:accPr>
                  <m:chr m:val="̅"/>
                  <m:ctrlPr>
                    <w:rPr>
                      <w:rFonts w:ascii="Cambria Math" w:hAnsi="Cambria Math" w:cs="Arial"/>
                      <w:i/>
                      <w:color w:val="000000" w:themeColor="text1"/>
                    </w:rPr>
                  </m:ctrlPr>
                </m:accPr>
                <m:e>
                  <m:r>
                    <w:rPr>
                      <w:rFonts w:ascii="Cambria Math" w:hAnsi="Cambria Math" w:cs="Arial"/>
                      <w:color w:val="000000" w:themeColor="text1"/>
                    </w:rPr>
                    <m:t>R</m:t>
                  </m:r>
                </m:e>
              </m:acc>
            </m:num>
            <m:den>
              <m:sSub>
                <m:sSubPr>
                  <m:ctrlPr>
                    <w:rPr>
                      <w:rFonts w:ascii="Cambria Math" w:hAnsi="Cambria Math" w:cs="Arial"/>
                      <w:i/>
                      <w:color w:val="000000" w:themeColor="text1"/>
                    </w:rPr>
                  </m:ctrlPr>
                </m:sSubPr>
                <m:e>
                  <m:r>
                    <w:rPr>
                      <w:rFonts w:ascii="Cambria Math" w:hAnsi="Cambria Math" w:cs="Arial"/>
                      <w:color w:val="000000" w:themeColor="text1"/>
                    </w:rPr>
                    <m:t>d</m:t>
                  </m:r>
                </m:e>
                <m:sub>
                  <m:r>
                    <w:rPr>
                      <w:rFonts w:ascii="Cambria Math" w:hAnsi="Cambria Math" w:cs="Arial"/>
                      <w:color w:val="000000" w:themeColor="text1"/>
                    </w:rPr>
                    <m:t>2</m:t>
                  </m:r>
                </m:sub>
              </m:sSub>
            </m:den>
          </m:f>
          <m:r>
            <w:rPr>
              <w:rFonts w:ascii="Cambria Math" w:hAnsi="Cambria Math" w:cs="Arial"/>
              <w:color w:val="000000" w:themeColor="text1"/>
            </w:rPr>
            <m:t>=</m:t>
          </m:r>
          <m:acc>
            <m:accPr>
              <m:chr m:val="̅"/>
              <m:ctrlPr>
                <w:rPr>
                  <w:rFonts w:ascii="Cambria Math" w:hAnsi="Cambria Math" w:cs="Arial"/>
                  <w:i/>
                  <w:color w:val="000000" w:themeColor="text1"/>
                </w:rPr>
              </m:ctrlPr>
            </m:accPr>
            <m:e>
              <m:r>
                <w:rPr>
                  <w:rFonts w:ascii="Cambria Math" w:hAnsi="Cambria Math" w:cs="Arial"/>
                  <w:color w:val="000000" w:themeColor="text1"/>
                </w:rPr>
                <m:t>x</m:t>
              </m:r>
            </m:e>
          </m:acc>
          <m:r>
            <w:rPr>
              <w:rFonts w:ascii="Cambria Math" w:hAnsi="Cambria Math" w:cs="Arial"/>
              <w:color w:val="000000" w:themeColor="text1"/>
            </w:rPr>
            <m:t xml:space="preserve">+2.66 × </m:t>
          </m:r>
          <m:acc>
            <m:accPr>
              <m:chr m:val="̅"/>
              <m:ctrlPr>
                <w:rPr>
                  <w:rFonts w:ascii="Cambria Math" w:hAnsi="Cambria Math" w:cs="Arial"/>
                  <w:i/>
                  <w:color w:val="000000" w:themeColor="text1"/>
                </w:rPr>
              </m:ctrlPr>
            </m:accPr>
            <m:e>
              <m:r>
                <w:rPr>
                  <w:rFonts w:ascii="Cambria Math" w:hAnsi="Cambria Math" w:cs="Arial"/>
                  <w:color w:val="000000" w:themeColor="text1"/>
                </w:rPr>
                <m:t>R</m:t>
              </m:r>
            </m:e>
          </m:acc>
        </m:oMath>
      </m:oMathPara>
    </w:p>
    <w:p w14:paraId="5A6A1286" w14:textId="1E0C0187" w:rsidR="007C324A" w:rsidRPr="00887EB7" w:rsidRDefault="007C324A" w:rsidP="007C324A">
      <w:pPr>
        <w:spacing w:line="360" w:lineRule="auto"/>
        <w:rPr>
          <w:rFonts w:eastAsiaTheme="minorEastAsia" w:cs="Arial"/>
          <w:color w:val="000000" w:themeColor="text1"/>
        </w:rPr>
      </w:pPr>
      <w:r w:rsidRPr="00887EB7">
        <w:rPr>
          <w:rFonts w:eastAsiaTheme="minorEastAsia" w:cs="Arial"/>
          <w:color w:val="000000" w:themeColor="text1"/>
        </w:rPr>
        <w:t>Therefore, the lower control limit is:</w:t>
      </w:r>
    </w:p>
    <w:p w14:paraId="0D725509" w14:textId="1D09D8C3" w:rsidR="007C324A" w:rsidRPr="00887EB7" w:rsidRDefault="007C324A" w:rsidP="007C324A">
      <w:pPr>
        <w:spacing w:line="360" w:lineRule="auto"/>
        <w:rPr>
          <w:rFonts w:eastAsiaTheme="minorEastAsia" w:cs="Arial"/>
          <w:color w:val="000000" w:themeColor="text1"/>
        </w:rPr>
      </w:pPr>
      <m:oMathPara>
        <m:oMathParaPr>
          <m:jc m:val="center"/>
        </m:oMathParaPr>
        <m:oMath>
          <m:r>
            <w:rPr>
              <w:rFonts w:ascii="Cambria Math" w:hAnsi="Cambria Math" w:cs="Arial"/>
              <w:color w:val="000000" w:themeColor="text1"/>
            </w:rPr>
            <m:t xml:space="preserve">LCL= </m:t>
          </m:r>
          <m:acc>
            <m:accPr>
              <m:chr m:val="̅"/>
              <m:ctrlPr>
                <w:rPr>
                  <w:rFonts w:ascii="Cambria Math" w:hAnsi="Cambria Math" w:cs="Arial"/>
                  <w:i/>
                  <w:color w:val="000000" w:themeColor="text1"/>
                </w:rPr>
              </m:ctrlPr>
            </m:accPr>
            <m:e>
              <m:r>
                <w:rPr>
                  <w:rFonts w:ascii="Cambria Math" w:hAnsi="Cambria Math" w:cs="Arial"/>
                  <w:color w:val="000000" w:themeColor="text1"/>
                </w:rPr>
                <m:t>x</m:t>
              </m:r>
            </m:e>
          </m:acc>
          <m:r>
            <w:rPr>
              <w:rFonts w:ascii="Cambria Math" w:hAnsi="Cambria Math" w:cs="Arial"/>
              <w:color w:val="000000" w:themeColor="text1"/>
            </w:rPr>
            <m:t xml:space="preserve">-3 × </m:t>
          </m:r>
          <m:f>
            <m:fPr>
              <m:ctrlPr>
                <w:rPr>
                  <w:rFonts w:ascii="Cambria Math" w:hAnsi="Cambria Math" w:cs="Arial"/>
                  <w:i/>
                  <w:color w:val="000000" w:themeColor="text1"/>
                </w:rPr>
              </m:ctrlPr>
            </m:fPr>
            <m:num>
              <m:acc>
                <m:accPr>
                  <m:chr m:val="̅"/>
                  <m:ctrlPr>
                    <w:rPr>
                      <w:rFonts w:ascii="Cambria Math" w:hAnsi="Cambria Math" w:cs="Arial"/>
                      <w:i/>
                      <w:color w:val="000000" w:themeColor="text1"/>
                    </w:rPr>
                  </m:ctrlPr>
                </m:accPr>
                <m:e>
                  <m:r>
                    <w:rPr>
                      <w:rFonts w:ascii="Cambria Math" w:hAnsi="Cambria Math" w:cs="Arial"/>
                      <w:color w:val="000000" w:themeColor="text1"/>
                    </w:rPr>
                    <m:t>R</m:t>
                  </m:r>
                </m:e>
              </m:acc>
            </m:num>
            <m:den>
              <m:sSub>
                <m:sSubPr>
                  <m:ctrlPr>
                    <w:rPr>
                      <w:rFonts w:ascii="Cambria Math" w:hAnsi="Cambria Math" w:cs="Arial"/>
                      <w:i/>
                      <w:color w:val="000000" w:themeColor="text1"/>
                    </w:rPr>
                  </m:ctrlPr>
                </m:sSubPr>
                <m:e>
                  <m:r>
                    <w:rPr>
                      <w:rFonts w:ascii="Cambria Math" w:hAnsi="Cambria Math" w:cs="Arial"/>
                      <w:color w:val="000000" w:themeColor="text1"/>
                    </w:rPr>
                    <m:t>d</m:t>
                  </m:r>
                </m:e>
                <m:sub>
                  <m:r>
                    <w:rPr>
                      <w:rFonts w:ascii="Cambria Math" w:hAnsi="Cambria Math" w:cs="Arial"/>
                      <w:color w:val="000000" w:themeColor="text1"/>
                    </w:rPr>
                    <m:t>2</m:t>
                  </m:r>
                </m:sub>
              </m:sSub>
            </m:den>
          </m:f>
          <m:r>
            <w:rPr>
              <w:rFonts w:ascii="Cambria Math" w:hAnsi="Cambria Math" w:cs="Arial"/>
              <w:color w:val="000000" w:themeColor="text1"/>
            </w:rPr>
            <m:t>=</m:t>
          </m:r>
          <m:acc>
            <m:accPr>
              <m:chr m:val="̅"/>
              <m:ctrlPr>
                <w:rPr>
                  <w:rFonts w:ascii="Cambria Math" w:hAnsi="Cambria Math" w:cs="Arial"/>
                  <w:i/>
                  <w:color w:val="000000" w:themeColor="text1"/>
                </w:rPr>
              </m:ctrlPr>
            </m:accPr>
            <m:e>
              <m:r>
                <w:rPr>
                  <w:rFonts w:ascii="Cambria Math" w:hAnsi="Cambria Math" w:cs="Arial"/>
                  <w:color w:val="000000" w:themeColor="text1"/>
                </w:rPr>
                <m:t>x</m:t>
              </m:r>
            </m:e>
          </m:acc>
          <m:r>
            <w:rPr>
              <w:rFonts w:ascii="Cambria Math" w:hAnsi="Cambria Math" w:cs="Arial"/>
              <w:color w:val="000000" w:themeColor="text1"/>
            </w:rPr>
            <m:t xml:space="preserve">-2.66 × </m:t>
          </m:r>
          <m:acc>
            <m:accPr>
              <m:chr m:val="̅"/>
              <m:ctrlPr>
                <w:rPr>
                  <w:rFonts w:ascii="Cambria Math" w:hAnsi="Cambria Math" w:cs="Arial"/>
                  <w:i/>
                  <w:color w:val="000000" w:themeColor="text1"/>
                </w:rPr>
              </m:ctrlPr>
            </m:accPr>
            <m:e>
              <m:r>
                <w:rPr>
                  <w:rFonts w:ascii="Cambria Math" w:hAnsi="Cambria Math" w:cs="Arial"/>
                  <w:color w:val="000000" w:themeColor="text1"/>
                </w:rPr>
                <m:t>R</m:t>
              </m:r>
            </m:e>
          </m:acc>
        </m:oMath>
      </m:oMathPara>
    </w:p>
    <w:p w14:paraId="34454FEE" w14:textId="06F296DE" w:rsidR="00887EB7" w:rsidRDefault="00AC6BE0" w:rsidP="007C324A">
      <w:pPr>
        <w:spacing w:line="360" w:lineRule="auto"/>
        <w:rPr>
          <w:rFonts w:eastAsiaTheme="minorEastAsia" w:cs="Arial"/>
          <w:color w:val="000000" w:themeColor="text1"/>
        </w:rPr>
      </w:pPr>
      <w:r>
        <w:rPr>
          <w:rFonts w:cs="Arial"/>
          <w:color w:val="000000" w:themeColor="text1"/>
        </w:rPr>
        <w:t xml:space="preserve">Note, the constant </w:t>
      </w:r>
      <m:oMath>
        <m:sSub>
          <m:sSubPr>
            <m:ctrlPr>
              <w:rPr>
                <w:rFonts w:ascii="Cambria Math" w:hAnsi="Cambria Math" w:cs="Arial"/>
                <w:i/>
                <w:color w:val="000000" w:themeColor="text1"/>
              </w:rPr>
            </m:ctrlPr>
          </m:sSubPr>
          <m:e>
            <m:r>
              <w:rPr>
                <w:rFonts w:ascii="Cambria Math" w:hAnsi="Cambria Math" w:cs="Arial"/>
                <w:color w:val="000000" w:themeColor="text1"/>
              </w:rPr>
              <m:t>d</m:t>
            </m:r>
          </m:e>
          <m:sub>
            <m:r>
              <w:rPr>
                <w:rFonts w:ascii="Cambria Math" w:hAnsi="Cambria Math" w:cs="Arial"/>
                <w:color w:val="000000" w:themeColor="text1"/>
              </w:rPr>
              <m:t>2</m:t>
            </m:r>
          </m:sub>
        </m:sSub>
      </m:oMath>
      <w:r w:rsidR="00602E05">
        <w:rPr>
          <w:rFonts w:eastAsiaTheme="minorEastAsia" w:cs="Arial"/>
          <w:color w:val="000000" w:themeColor="text1"/>
        </w:rPr>
        <w:t xml:space="preserve"> is a given factor, found in the table of </w:t>
      </w:r>
      <w:proofErr w:type="spellStart"/>
      <w:r w:rsidR="00CA15FF">
        <w:rPr>
          <w:rFonts w:eastAsiaTheme="minorEastAsia" w:cs="Arial"/>
          <w:color w:val="000000" w:themeColor="text1"/>
        </w:rPr>
        <w:t>XBar</w:t>
      </w:r>
      <w:proofErr w:type="spellEnd"/>
      <w:r w:rsidR="00CA15FF">
        <w:rPr>
          <w:rFonts w:eastAsiaTheme="minorEastAsia" w:cs="Arial"/>
          <w:color w:val="000000" w:themeColor="text1"/>
        </w:rPr>
        <w:t xml:space="preserve">- R Chart factors, </w:t>
      </w:r>
      <w:r w:rsidR="006F4E9D">
        <w:rPr>
          <w:rFonts w:eastAsiaTheme="minorEastAsia" w:cs="Arial"/>
          <w:color w:val="000000" w:themeColor="text1"/>
        </w:rPr>
        <w:t xml:space="preserve">with a sample subgroup of </w:t>
      </w:r>
      <w:proofErr w:type="gramStart"/>
      <w:r w:rsidR="006F4E9D">
        <w:rPr>
          <w:rFonts w:eastAsiaTheme="minorEastAsia" w:cs="Arial"/>
          <w:color w:val="000000" w:themeColor="text1"/>
        </w:rPr>
        <w:t>2</w:t>
      </w:r>
      <w:proofErr w:type="gramEnd"/>
      <w:r w:rsidR="006F4E9D">
        <w:rPr>
          <w:rFonts w:eastAsiaTheme="minorEastAsia" w:cs="Arial"/>
          <w:color w:val="000000" w:themeColor="text1"/>
        </w:rPr>
        <w:t xml:space="preserve"> used as the range calculations in the individual chart uses two </w:t>
      </w:r>
      <w:r w:rsidR="008E23A1">
        <w:rPr>
          <w:rFonts w:eastAsiaTheme="minorEastAsia" w:cs="Arial"/>
          <w:color w:val="000000" w:themeColor="text1"/>
        </w:rPr>
        <w:t>values (</w:t>
      </w:r>
      <m:oMath>
        <m:sSub>
          <m:sSubPr>
            <m:ctrlPr>
              <w:rPr>
                <w:rFonts w:ascii="Cambria Math" w:hAnsi="Cambria Math" w:cs="Arial"/>
                <w:i/>
                <w:color w:val="000000" w:themeColor="text1"/>
              </w:rPr>
            </m:ctrlPr>
          </m:sSubPr>
          <m:e>
            <m:r>
              <w:rPr>
                <w:rFonts w:ascii="Cambria Math" w:hAnsi="Cambria Math" w:cs="Arial"/>
                <w:color w:val="000000" w:themeColor="text1"/>
              </w:rPr>
              <m:t>x</m:t>
            </m:r>
          </m:e>
          <m:sub>
            <m:r>
              <w:rPr>
                <w:rFonts w:ascii="Cambria Math" w:hAnsi="Cambria Math" w:cs="Arial"/>
                <w:color w:val="000000" w:themeColor="text1"/>
              </w:rPr>
              <m:t>i</m:t>
            </m:r>
          </m:sub>
        </m:sSub>
        <m:r>
          <w:rPr>
            <w:rFonts w:ascii="Cambria Math" w:hAnsi="Cambria Math" w:cs="Arial"/>
            <w:color w:val="000000" w:themeColor="text1"/>
          </w:rPr>
          <m:t>-</m:t>
        </m:r>
        <m:sSub>
          <m:sSubPr>
            <m:ctrlPr>
              <w:rPr>
                <w:rFonts w:ascii="Cambria Math" w:hAnsi="Cambria Math" w:cs="Arial"/>
                <w:i/>
                <w:color w:val="000000" w:themeColor="text1"/>
              </w:rPr>
            </m:ctrlPr>
          </m:sSubPr>
          <m:e>
            <m:r>
              <w:rPr>
                <w:rFonts w:ascii="Cambria Math" w:hAnsi="Cambria Math" w:cs="Arial"/>
                <w:color w:val="000000" w:themeColor="text1"/>
              </w:rPr>
              <m:t>x</m:t>
            </m:r>
          </m:e>
          <m:sub>
            <m:r>
              <w:rPr>
                <w:rFonts w:ascii="Cambria Math" w:hAnsi="Cambria Math" w:cs="Arial"/>
                <w:color w:val="000000" w:themeColor="text1"/>
              </w:rPr>
              <m:t>i-1</m:t>
            </m:r>
          </m:sub>
        </m:sSub>
      </m:oMath>
      <w:r w:rsidR="008E23A1">
        <w:rPr>
          <w:rFonts w:eastAsiaTheme="minorEastAsia" w:cs="Arial"/>
          <w:color w:val="000000" w:themeColor="text1"/>
        </w:rPr>
        <w:t xml:space="preserve">). </w:t>
      </w:r>
      <w:r w:rsidR="00DB5902">
        <w:rPr>
          <w:rFonts w:eastAsiaTheme="minorEastAsia" w:cs="Arial"/>
          <w:color w:val="000000" w:themeColor="text1"/>
        </w:rPr>
        <w:t xml:space="preserve">The resulting value in this lookup is 1.128 and thus substituted for </w:t>
      </w:r>
      <m:oMath>
        <m:sSub>
          <m:sSubPr>
            <m:ctrlPr>
              <w:rPr>
                <w:rFonts w:ascii="Cambria Math" w:hAnsi="Cambria Math" w:cs="Arial"/>
                <w:i/>
                <w:color w:val="000000" w:themeColor="text1"/>
              </w:rPr>
            </m:ctrlPr>
          </m:sSubPr>
          <m:e>
            <m:r>
              <w:rPr>
                <w:rFonts w:ascii="Cambria Math" w:hAnsi="Cambria Math" w:cs="Arial"/>
                <w:color w:val="000000" w:themeColor="text1"/>
              </w:rPr>
              <m:t>d</m:t>
            </m:r>
          </m:e>
          <m:sub>
            <m:r>
              <w:rPr>
                <w:rFonts w:ascii="Cambria Math" w:hAnsi="Cambria Math" w:cs="Arial"/>
                <w:color w:val="000000" w:themeColor="text1"/>
              </w:rPr>
              <m:t>2</m:t>
            </m:r>
          </m:sub>
        </m:sSub>
      </m:oMath>
      <w:r w:rsidR="003264E0">
        <w:rPr>
          <w:rFonts w:eastAsiaTheme="minorEastAsia" w:cs="Arial"/>
          <w:color w:val="000000" w:themeColor="text1"/>
        </w:rPr>
        <w:t xml:space="preserve">, which in the calculation becomes 2.66 as </w:t>
      </w:r>
      <w:r w:rsidR="00873339">
        <w:rPr>
          <w:rFonts w:eastAsiaTheme="minorEastAsia" w:cs="Arial"/>
          <w:color w:val="000000" w:themeColor="text1"/>
        </w:rPr>
        <w:t xml:space="preserve">3/1.128 = 2.88 </w:t>
      </w:r>
      <w:sdt>
        <w:sdtPr>
          <w:rPr>
            <w:rFonts w:eastAsiaTheme="minorEastAsia" w:cs="Arial"/>
            <w:color w:val="000000" w:themeColor="text1"/>
          </w:rPr>
          <w:id w:val="-772852073"/>
          <w:citation/>
        </w:sdtPr>
        <w:sdtEndPr/>
        <w:sdtContent>
          <w:r w:rsidR="00873339">
            <w:rPr>
              <w:rFonts w:eastAsiaTheme="minorEastAsia" w:cs="Arial"/>
              <w:color w:val="000000" w:themeColor="text1"/>
            </w:rPr>
            <w:fldChar w:fldCharType="begin"/>
          </w:r>
          <w:r w:rsidR="00873339">
            <w:rPr>
              <w:rFonts w:eastAsiaTheme="minorEastAsia" w:cs="Arial"/>
              <w:color w:val="000000" w:themeColor="text1"/>
            </w:rPr>
            <w:instrText xml:space="preserve"> CITATION SPC23 \l 2057 </w:instrText>
          </w:r>
          <w:r w:rsidR="00873339">
            <w:rPr>
              <w:rFonts w:eastAsiaTheme="minorEastAsia" w:cs="Arial"/>
              <w:color w:val="000000" w:themeColor="text1"/>
            </w:rPr>
            <w:fldChar w:fldCharType="separate"/>
          </w:r>
          <w:r w:rsidR="00376932" w:rsidRPr="00376932">
            <w:rPr>
              <w:rFonts w:eastAsiaTheme="minorEastAsia" w:cs="Arial"/>
              <w:noProof/>
              <w:color w:val="000000" w:themeColor="text1"/>
            </w:rPr>
            <w:t>(SPC Charts online, 2023)</w:t>
          </w:r>
          <w:r w:rsidR="00873339">
            <w:rPr>
              <w:rFonts w:eastAsiaTheme="minorEastAsia" w:cs="Arial"/>
              <w:color w:val="000000" w:themeColor="text1"/>
            </w:rPr>
            <w:fldChar w:fldCharType="end"/>
          </w:r>
        </w:sdtContent>
      </w:sdt>
      <w:r w:rsidR="00873339">
        <w:rPr>
          <w:rFonts w:eastAsiaTheme="minorEastAsia" w:cs="Arial"/>
          <w:color w:val="000000" w:themeColor="text1"/>
        </w:rPr>
        <w:t>.</w:t>
      </w:r>
    </w:p>
    <w:p w14:paraId="2A0D4C45" w14:textId="6E59C72B" w:rsidR="00354AEF" w:rsidRDefault="00354AEF" w:rsidP="00934863">
      <w:pPr>
        <w:pStyle w:val="Caption"/>
        <w:keepNext/>
      </w:pPr>
      <w:bookmarkStart w:id="43" w:name="_Ref134976321"/>
      <w:bookmarkStart w:id="44" w:name="_Toc135336219"/>
      <w:r>
        <w:t xml:space="preserve">Table </w:t>
      </w:r>
      <w:r w:rsidR="00C14C17">
        <w:fldChar w:fldCharType="begin"/>
      </w:r>
      <w:r w:rsidR="00C14C17">
        <w:instrText xml:space="preserve"> SEQ Table \* ARABIC </w:instrText>
      </w:r>
      <w:r w:rsidR="00C14C17">
        <w:fldChar w:fldCharType="separate"/>
      </w:r>
      <w:r w:rsidR="00E71867">
        <w:rPr>
          <w:noProof/>
        </w:rPr>
        <w:t>1</w:t>
      </w:r>
      <w:r w:rsidR="00C14C17">
        <w:rPr>
          <w:noProof/>
        </w:rPr>
        <w:fldChar w:fldCharType="end"/>
      </w:r>
      <w:r>
        <w:t xml:space="preserve">: </w:t>
      </w:r>
      <w:proofErr w:type="spellStart"/>
      <w:r>
        <w:t>XBar</w:t>
      </w:r>
      <w:proofErr w:type="spellEnd"/>
      <w:r>
        <w:t>-R Chart factors</w:t>
      </w:r>
      <w:bookmarkEnd w:id="43"/>
      <w:bookmarkEnd w:id="44"/>
    </w:p>
    <w:p w14:paraId="2EEC19BE" w14:textId="2B831D96" w:rsidR="00C71DAF" w:rsidRPr="00C71DAF" w:rsidRDefault="00C71DAF" w:rsidP="00B21D10">
      <w:pPr>
        <w:spacing w:line="360" w:lineRule="auto"/>
        <w:jc w:val="center"/>
      </w:pPr>
      <w:r>
        <w:rPr>
          <w:noProof/>
        </w:rPr>
        <w:drawing>
          <wp:inline distT="0" distB="0" distL="0" distR="0" wp14:anchorId="03194967" wp14:editId="09B45994">
            <wp:extent cx="3028950" cy="2041393"/>
            <wp:effectExtent l="0" t="0" r="0" b="0"/>
            <wp:docPr id="81" name="Picture 8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6"/>
                    <pic:cNvPicPr>
                      <a:picLocks noChangeAspect="1" noChangeArrowheads="1"/>
                    </pic:cNvPicPr>
                  </pic:nvPicPr>
                  <pic:blipFill>
                    <a:blip r:embed="rId28">
                      <a:extLst>
                        <a:ext uri="{28A0092B-C50C-407E-A947-70E740481C1C}">
                          <a14:useLocalDpi xmlns:a14="http://schemas.microsoft.com/office/drawing/2010/main" val="0"/>
                        </a:ext>
                      </a:extLst>
                    </a:blip>
                    <a:srcRect/>
                    <a:stretch>
                      <a:fillRect/>
                    </a:stretch>
                  </pic:blipFill>
                  <pic:spPr bwMode="auto">
                    <a:xfrm>
                      <a:off x="0" y="0"/>
                      <a:ext cx="3028950" cy="2041393"/>
                    </a:xfrm>
                    <a:prstGeom prst="rect">
                      <a:avLst/>
                    </a:prstGeom>
                    <a:noFill/>
                    <a:ln>
                      <a:noFill/>
                    </a:ln>
                  </pic:spPr>
                </pic:pic>
              </a:graphicData>
            </a:graphic>
          </wp:inline>
        </w:drawing>
      </w:r>
      <w:r w:rsidR="00354AEF">
        <w:rPr>
          <w:rFonts w:cs="Arial"/>
          <w:color w:val="000000" w:themeColor="text1"/>
        </w:rPr>
        <w:br w:type="textWrapping" w:clear="all"/>
      </w:r>
      <w:sdt>
        <w:sdtPr>
          <w:id w:val="-270165201"/>
          <w:citation/>
        </w:sdtPr>
        <w:sdtEndPr/>
        <w:sdtContent>
          <w:r>
            <w:fldChar w:fldCharType="begin"/>
          </w:r>
          <w:r>
            <w:instrText xml:space="preserve"> CITATION Mil16 \l 2057 </w:instrText>
          </w:r>
          <w:r>
            <w:fldChar w:fldCharType="separate"/>
          </w:r>
          <w:r w:rsidR="00376932" w:rsidRPr="00376932">
            <w:rPr>
              <w:noProof/>
            </w:rPr>
            <w:t>(Milivojevich, 2016)</w:t>
          </w:r>
          <w:r>
            <w:fldChar w:fldCharType="end"/>
          </w:r>
        </w:sdtContent>
      </w:sdt>
    </w:p>
    <w:p w14:paraId="1ED8029E" w14:textId="44B13A0A" w:rsidR="00CF3679" w:rsidRPr="00183887" w:rsidRDefault="009D40AD" w:rsidP="00074FE9">
      <w:pPr>
        <w:spacing w:line="360" w:lineRule="auto"/>
        <w:rPr>
          <w:rFonts w:cs="Arial"/>
          <w:color w:val="000000" w:themeColor="text1"/>
        </w:rPr>
      </w:pPr>
      <w:r w:rsidRPr="00183887">
        <w:rPr>
          <w:rFonts w:cs="Arial"/>
          <w:color w:val="000000" w:themeColor="text1"/>
        </w:rPr>
        <w:t>I</w:t>
      </w:r>
      <w:r w:rsidR="004E55BF" w:rsidRPr="00183887">
        <w:rPr>
          <w:rFonts w:cs="Arial"/>
          <w:color w:val="000000" w:themeColor="text1"/>
        </w:rPr>
        <w:t>n</w:t>
      </w:r>
      <w:r w:rsidRPr="00183887">
        <w:rPr>
          <w:rFonts w:cs="Arial"/>
          <w:color w:val="000000" w:themeColor="text1"/>
        </w:rPr>
        <w:t xml:space="preserve"> contrast,</w:t>
      </w:r>
      <w:r w:rsidR="004E55BF" w:rsidRPr="00183887">
        <w:rPr>
          <w:rFonts w:cs="Arial"/>
          <w:color w:val="000000" w:themeColor="text1"/>
        </w:rPr>
        <w:t xml:space="preserve"> the bottom graph</w:t>
      </w:r>
      <w:r w:rsidRPr="00183887">
        <w:rPr>
          <w:rFonts w:cs="Arial"/>
          <w:color w:val="000000" w:themeColor="text1"/>
        </w:rPr>
        <w:t xml:space="preserve"> of </w:t>
      </w:r>
      <w:r w:rsidR="00AA49CE" w:rsidRPr="00183887">
        <w:rPr>
          <w:rFonts w:cs="Arial"/>
          <w:color w:val="000000" w:themeColor="text1"/>
        </w:rPr>
        <w:fldChar w:fldCharType="begin"/>
      </w:r>
      <w:r w:rsidR="00AA49CE" w:rsidRPr="00183887">
        <w:rPr>
          <w:rFonts w:cs="Arial"/>
          <w:color w:val="000000" w:themeColor="text1"/>
        </w:rPr>
        <w:instrText xml:space="preserve"> REF _Ref134963602 \h </w:instrText>
      </w:r>
      <w:r w:rsidR="00161632" w:rsidRPr="00183887">
        <w:rPr>
          <w:rFonts w:cs="Arial"/>
          <w:color w:val="000000" w:themeColor="text1"/>
        </w:rPr>
        <w:instrText xml:space="preserve"> \* MERGEFORMAT </w:instrText>
      </w:r>
      <w:r w:rsidR="00AA49CE" w:rsidRPr="00183887">
        <w:rPr>
          <w:rFonts w:cs="Arial"/>
          <w:color w:val="000000" w:themeColor="text1"/>
        </w:rPr>
      </w:r>
      <w:r w:rsidR="00AA49CE" w:rsidRPr="00183887">
        <w:rPr>
          <w:rFonts w:cs="Arial"/>
          <w:color w:val="000000" w:themeColor="text1"/>
        </w:rPr>
        <w:fldChar w:fldCharType="separate"/>
      </w:r>
      <w:r w:rsidR="00E71867" w:rsidRPr="00E71867">
        <w:rPr>
          <w:rFonts w:cs="Arial"/>
        </w:rPr>
        <w:t xml:space="preserve">Figure </w:t>
      </w:r>
      <w:r w:rsidR="00E71867" w:rsidRPr="00E71867">
        <w:rPr>
          <w:rFonts w:cs="Arial"/>
          <w:noProof/>
        </w:rPr>
        <w:t>8</w:t>
      </w:r>
      <w:r w:rsidR="00AA49CE" w:rsidRPr="00183887">
        <w:rPr>
          <w:rFonts w:cs="Arial"/>
          <w:color w:val="000000" w:themeColor="text1"/>
        </w:rPr>
        <w:fldChar w:fldCharType="end"/>
      </w:r>
      <w:r w:rsidR="004E55BF" w:rsidRPr="00183887">
        <w:rPr>
          <w:rFonts w:cs="Arial"/>
          <w:color w:val="000000" w:themeColor="text1"/>
        </w:rPr>
        <w:t xml:space="preserve">, </w:t>
      </w:r>
      <w:r w:rsidR="007C56F0" w:rsidRPr="00183887">
        <w:rPr>
          <w:rFonts w:cs="Arial"/>
          <w:color w:val="000000" w:themeColor="text1"/>
        </w:rPr>
        <w:t xml:space="preserve">calculates the </w:t>
      </w:r>
      <w:r w:rsidR="004E55BF" w:rsidRPr="00183887">
        <w:rPr>
          <w:rFonts w:cs="Arial"/>
          <w:color w:val="000000" w:themeColor="text1"/>
        </w:rPr>
        <w:t xml:space="preserve">centre line </w:t>
      </w:r>
      <w:r w:rsidR="007C56F0" w:rsidRPr="00183887">
        <w:rPr>
          <w:rFonts w:cs="Arial"/>
          <w:color w:val="000000" w:themeColor="text1"/>
        </w:rPr>
        <w:t xml:space="preserve">as </w:t>
      </w:r>
      <w:r w:rsidR="004E55BF" w:rsidRPr="00183887">
        <w:rPr>
          <w:rFonts w:cs="Arial"/>
          <w:color w:val="000000" w:themeColor="text1"/>
        </w:rPr>
        <w:t>the average of the moving ranges</w:t>
      </w:r>
      <w:r w:rsidR="001E5894" w:rsidRPr="00183887">
        <w:rPr>
          <w:rFonts w:cs="Arial"/>
          <w:color w:val="000000" w:themeColor="text1"/>
        </w:rPr>
        <w:t xml:space="preserve">, termed as </w:t>
      </w:r>
      <m:oMath>
        <m:acc>
          <m:accPr>
            <m:chr m:val="̅"/>
            <m:ctrlPr>
              <w:rPr>
                <w:rFonts w:ascii="Cambria Math" w:hAnsi="Cambria Math" w:cs="Arial"/>
                <w:i/>
                <w:color w:val="000000" w:themeColor="text1"/>
              </w:rPr>
            </m:ctrlPr>
          </m:accPr>
          <m:e>
            <m:r>
              <w:rPr>
                <w:rFonts w:ascii="Cambria Math" w:hAnsi="Cambria Math" w:cs="Arial"/>
                <w:color w:val="000000" w:themeColor="text1"/>
              </w:rPr>
              <m:t>R</m:t>
            </m:r>
          </m:e>
        </m:acc>
      </m:oMath>
      <w:r w:rsidR="004E55BF" w:rsidRPr="00183887">
        <w:rPr>
          <w:rFonts w:cs="Arial"/>
          <w:color w:val="000000" w:themeColor="text1"/>
        </w:rPr>
        <w:t xml:space="preserve"> </w:t>
      </w:r>
      <w:r w:rsidR="001E5894" w:rsidRPr="00183887">
        <w:rPr>
          <w:rFonts w:cs="Arial"/>
          <w:color w:val="000000" w:themeColor="text1"/>
        </w:rPr>
        <w:t xml:space="preserve">, </w:t>
      </w:r>
      <w:r w:rsidR="004E55BF" w:rsidRPr="00183887">
        <w:rPr>
          <w:rFonts w:cs="Arial"/>
          <w:color w:val="000000" w:themeColor="text1"/>
        </w:rPr>
        <w:t>and the upper and lower control limits are calculated using control chart constants D</w:t>
      </w:r>
      <w:r w:rsidR="004E55BF" w:rsidRPr="00183887">
        <w:rPr>
          <w:rFonts w:cs="Arial"/>
          <w:color w:val="000000" w:themeColor="text1"/>
          <w:vertAlign w:val="subscript"/>
        </w:rPr>
        <w:t>4</w:t>
      </w:r>
      <w:r w:rsidR="002D3086" w:rsidRPr="00183887">
        <w:rPr>
          <w:rFonts w:cs="Arial"/>
          <w:color w:val="000000" w:themeColor="text1"/>
        </w:rPr>
        <w:t xml:space="preserve">, </w:t>
      </w:r>
      <w:r w:rsidR="004E55BF" w:rsidRPr="00183887">
        <w:rPr>
          <w:rFonts w:cs="Arial"/>
          <w:color w:val="000000" w:themeColor="text1"/>
        </w:rPr>
        <w:t>multiplied by the average of the moving ranges. Note that an n value of 2 is used when choosing the value for D</w:t>
      </w:r>
      <w:r w:rsidR="004E55BF" w:rsidRPr="00183887">
        <w:rPr>
          <w:rFonts w:cs="Arial"/>
          <w:color w:val="000000" w:themeColor="text1"/>
          <w:vertAlign w:val="subscript"/>
        </w:rPr>
        <w:t xml:space="preserve">3 </w:t>
      </w:r>
      <w:r w:rsidR="004E55BF" w:rsidRPr="00183887">
        <w:rPr>
          <w:rFonts w:cs="Arial"/>
          <w:color w:val="000000" w:themeColor="text1"/>
        </w:rPr>
        <w:t>and D</w:t>
      </w:r>
      <w:r w:rsidR="004E55BF" w:rsidRPr="00183887">
        <w:rPr>
          <w:rFonts w:cs="Arial"/>
          <w:color w:val="000000" w:themeColor="text1"/>
          <w:vertAlign w:val="subscript"/>
        </w:rPr>
        <w:t xml:space="preserve">4 </w:t>
      </w:r>
      <w:r w:rsidR="004E55BF" w:rsidRPr="00183887">
        <w:rPr>
          <w:rFonts w:cs="Arial"/>
          <w:color w:val="000000" w:themeColor="text1"/>
        </w:rPr>
        <w:t xml:space="preserve">as an IMR is considered to have a subgroup of </w:t>
      </w:r>
      <w:proofErr w:type="gramStart"/>
      <w:r w:rsidR="004E55BF" w:rsidRPr="00183887">
        <w:rPr>
          <w:rFonts w:cs="Arial"/>
          <w:color w:val="000000" w:themeColor="text1"/>
        </w:rPr>
        <w:t>1</w:t>
      </w:r>
      <w:proofErr w:type="gramEnd"/>
      <w:r w:rsidR="007673B0" w:rsidRPr="00183887">
        <w:rPr>
          <w:rFonts w:cs="Arial"/>
          <w:color w:val="000000" w:themeColor="text1"/>
        </w:rPr>
        <w:t xml:space="preserve"> </w:t>
      </w:r>
      <w:sdt>
        <w:sdtPr>
          <w:rPr>
            <w:rFonts w:cs="Arial"/>
            <w:color w:val="000000" w:themeColor="text1"/>
          </w:rPr>
          <w:id w:val="2085571569"/>
          <w:citation/>
        </w:sdtPr>
        <w:sdtEndPr/>
        <w:sdtContent>
          <w:r w:rsidR="007673B0" w:rsidRPr="00183887">
            <w:rPr>
              <w:rFonts w:cs="Arial"/>
              <w:color w:val="000000" w:themeColor="text1"/>
            </w:rPr>
            <w:fldChar w:fldCharType="begin"/>
          </w:r>
          <w:r w:rsidR="007673B0" w:rsidRPr="00183887">
            <w:rPr>
              <w:rFonts w:cs="Arial"/>
              <w:color w:val="000000" w:themeColor="text1"/>
            </w:rPr>
            <w:instrText xml:space="preserve"> CITATION Geo05 \l 2057 </w:instrText>
          </w:r>
          <w:r w:rsidR="007673B0" w:rsidRPr="00183887">
            <w:rPr>
              <w:rFonts w:cs="Arial"/>
              <w:color w:val="000000" w:themeColor="text1"/>
            </w:rPr>
            <w:fldChar w:fldCharType="separate"/>
          </w:r>
          <w:r w:rsidR="00376932" w:rsidRPr="00376932">
            <w:rPr>
              <w:rFonts w:cs="Arial"/>
              <w:noProof/>
              <w:color w:val="000000" w:themeColor="text1"/>
            </w:rPr>
            <w:t>(George, et al., 2005)</w:t>
          </w:r>
          <w:r w:rsidR="007673B0" w:rsidRPr="00183887">
            <w:rPr>
              <w:rFonts w:cs="Arial"/>
              <w:color w:val="000000" w:themeColor="text1"/>
            </w:rPr>
            <w:fldChar w:fldCharType="end"/>
          </w:r>
        </w:sdtContent>
      </w:sdt>
      <w:r w:rsidR="007673B0" w:rsidRPr="00183887">
        <w:rPr>
          <w:rFonts w:cs="Arial"/>
          <w:color w:val="000000" w:themeColor="text1"/>
        </w:rPr>
        <w:t>.</w:t>
      </w:r>
    </w:p>
    <w:p w14:paraId="118CDD71" w14:textId="0FD76AAE" w:rsidR="00CF3679" w:rsidRDefault="00D7357D" w:rsidP="00074FE9">
      <w:pPr>
        <w:spacing w:line="360" w:lineRule="auto"/>
        <w:rPr>
          <w:rFonts w:cs="Arial"/>
          <w:color w:val="000000" w:themeColor="text1"/>
        </w:rPr>
      </w:pPr>
      <m:oMathPara>
        <m:oMath>
          <m:r>
            <w:rPr>
              <w:rFonts w:ascii="Cambria Math" w:hAnsi="Cambria Math" w:cs="Arial"/>
              <w:color w:val="000000" w:themeColor="text1"/>
            </w:rPr>
            <m:t xml:space="preserve">UCL= </m:t>
          </m:r>
          <m:sSub>
            <m:sSubPr>
              <m:ctrlPr>
                <w:rPr>
                  <w:rFonts w:ascii="Cambria Math" w:hAnsi="Cambria Math" w:cs="Arial"/>
                  <w:i/>
                  <w:color w:val="000000" w:themeColor="text1"/>
                </w:rPr>
              </m:ctrlPr>
            </m:sSubPr>
            <m:e>
              <m:r>
                <w:rPr>
                  <w:rFonts w:ascii="Cambria Math" w:hAnsi="Cambria Math" w:cs="Arial"/>
                  <w:color w:val="000000" w:themeColor="text1"/>
                </w:rPr>
                <m:t>D</m:t>
              </m:r>
            </m:e>
            <m:sub>
              <m:r>
                <w:rPr>
                  <w:rFonts w:ascii="Cambria Math" w:hAnsi="Cambria Math" w:cs="Arial"/>
                  <w:color w:val="000000" w:themeColor="text1"/>
                </w:rPr>
                <m:t>4</m:t>
              </m:r>
            </m:sub>
          </m:sSub>
          <m:r>
            <w:rPr>
              <w:rFonts w:ascii="Cambria Math" w:hAnsi="Cambria Math" w:cs="Arial"/>
              <w:color w:val="000000" w:themeColor="text1"/>
            </w:rPr>
            <m:t>×</m:t>
          </m:r>
          <m:acc>
            <m:accPr>
              <m:chr m:val="̅"/>
              <m:ctrlPr>
                <w:rPr>
                  <w:rFonts w:ascii="Cambria Math" w:hAnsi="Cambria Math" w:cs="Arial"/>
                  <w:i/>
                  <w:color w:val="000000" w:themeColor="text1"/>
                </w:rPr>
              </m:ctrlPr>
            </m:accPr>
            <m:e>
              <m:r>
                <w:rPr>
                  <w:rFonts w:ascii="Cambria Math" w:hAnsi="Cambria Math" w:cs="Arial"/>
                  <w:color w:val="000000" w:themeColor="text1"/>
                </w:rPr>
                <m:t>R</m:t>
              </m:r>
            </m:e>
          </m:acc>
          <m:r>
            <w:rPr>
              <w:rFonts w:ascii="Cambria Math" w:hAnsi="Cambria Math" w:cs="Arial"/>
              <w:color w:val="000000" w:themeColor="text1"/>
            </w:rPr>
            <m:t>=3.267×</m:t>
          </m:r>
          <m:acc>
            <m:accPr>
              <m:chr m:val="̅"/>
              <m:ctrlPr>
                <w:rPr>
                  <w:rFonts w:ascii="Cambria Math" w:hAnsi="Cambria Math" w:cs="Arial"/>
                  <w:i/>
                  <w:color w:val="000000" w:themeColor="text1"/>
                </w:rPr>
              </m:ctrlPr>
            </m:accPr>
            <m:e>
              <m:r>
                <w:rPr>
                  <w:rFonts w:ascii="Cambria Math" w:hAnsi="Cambria Math" w:cs="Arial"/>
                  <w:color w:val="000000" w:themeColor="text1"/>
                </w:rPr>
                <m:t>R</m:t>
              </m:r>
            </m:e>
          </m:acc>
        </m:oMath>
      </m:oMathPara>
    </w:p>
    <w:p w14:paraId="3D8D04C1" w14:textId="77777777" w:rsidR="00A37928" w:rsidRDefault="00A37928">
      <w:pPr>
        <w:rPr>
          <w:rFonts w:cs="Arial"/>
          <w:color w:val="000000" w:themeColor="text1"/>
        </w:rPr>
      </w:pPr>
      <w:r>
        <w:rPr>
          <w:rFonts w:cs="Arial"/>
          <w:color w:val="000000" w:themeColor="text1"/>
        </w:rPr>
        <w:br w:type="page"/>
      </w:r>
    </w:p>
    <w:p w14:paraId="78CD7D2D" w14:textId="78C1E7B6" w:rsidR="004E55BF" w:rsidRPr="0043046F" w:rsidRDefault="002D3086" w:rsidP="00633979">
      <w:pPr>
        <w:spacing w:line="360" w:lineRule="auto"/>
        <w:rPr>
          <w:rFonts w:cs="Arial"/>
        </w:rPr>
      </w:pPr>
      <w:r w:rsidRPr="0043046F">
        <w:rPr>
          <w:rFonts w:cs="Arial"/>
        </w:rPr>
        <w:lastRenderedPageBreak/>
        <w:t xml:space="preserve"> </w:t>
      </w:r>
      <w:r w:rsidR="00E06B8D">
        <w:rPr>
          <w:rFonts w:cs="Arial"/>
        </w:rPr>
        <w:fldChar w:fldCharType="begin"/>
      </w:r>
      <w:r w:rsidR="00E06B8D">
        <w:rPr>
          <w:rFonts w:cs="Arial"/>
        </w:rPr>
        <w:instrText xml:space="preserve"> REF _Ref134976362 \h </w:instrText>
      </w:r>
      <w:r w:rsidR="00E06B8D">
        <w:rPr>
          <w:rFonts w:cs="Arial"/>
        </w:rPr>
      </w:r>
      <w:r w:rsidR="00E06B8D">
        <w:rPr>
          <w:rFonts w:cs="Arial"/>
        </w:rPr>
        <w:fldChar w:fldCharType="separate"/>
      </w:r>
      <w:r w:rsidR="00E71867">
        <w:t xml:space="preserve">Table </w:t>
      </w:r>
      <w:r w:rsidR="00E71867">
        <w:rPr>
          <w:noProof/>
        </w:rPr>
        <w:t>2</w:t>
      </w:r>
      <w:r w:rsidR="00E06B8D">
        <w:rPr>
          <w:rFonts w:cs="Arial"/>
        </w:rPr>
        <w:fldChar w:fldCharType="end"/>
      </w:r>
      <w:r w:rsidR="00E06B8D">
        <w:rPr>
          <w:rFonts w:cs="Arial"/>
        </w:rPr>
        <w:t xml:space="preserve"> </w:t>
      </w:r>
      <w:r w:rsidRPr="0043046F">
        <w:rPr>
          <w:rFonts w:cs="Arial"/>
        </w:rPr>
        <w:t>summarises the equations used in these graphs.</w:t>
      </w:r>
    </w:p>
    <w:p w14:paraId="6758DD86" w14:textId="01749DCC" w:rsidR="00354AEF" w:rsidRDefault="00354AEF" w:rsidP="00354AEF">
      <w:pPr>
        <w:pStyle w:val="Caption"/>
        <w:keepNext/>
      </w:pPr>
      <w:bookmarkStart w:id="45" w:name="_Ref134976362"/>
      <w:bookmarkStart w:id="46" w:name="_Ref134986445"/>
      <w:bookmarkStart w:id="47" w:name="_Toc135336220"/>
      <w:r>
        <w:t xml:space="preserve">Table </w:t>
      </w:r>
      <w:r w:rsidR="00C14C17">
        <w:fldChar w:fldCharType="begin"/>
      </w:r>
      <w:r w:rsidR="00C14C17">
        <w:instrText xml:space="preserve"> SEQ Table \* ARABIC </w:instrText>
      </w:r>
      <w:r w:rsidR="00C14C17">
        <w:fldChar w:fldCharType="separate"/>
      </w:r>
      <w:r w:rsidR="00E71867">
        <w:rPr>
          <w:noProof/>
        </w:rPr>
        <w:t>2</w:t>
      </w:r>
      <w:r w:rsidR="00C14C17">
        <w:rPr>
          <w:noProof/>
        </w:rPr>
        <w:fldChar w:fldCharType="end"/>
      </w:r>
      <w:bookmarkEnd w:id="45"/>
      <w:r>
        <w:t>: IMR Formula calculations</w:t>
      </w:r>
      <w:bookmarkEnd w:id="46"/>
      <w:bookmarkEnd w:id="47"/>
    </w:p>
    <w:tbl>
      <w:tblPr>
        <w:tblStyle w:val="TableGrid"/>
        <w:tblW w:w="0" w:type="auto"/>
        <w:tblInd w:w="720" w:type="dxa"/>
        <w:tblLook w:val="04A0" w:firstRow="1" w:lastRow="0" w:firstColumn="1" w:lastColumn="0" w:noHBand="0" w:noVBand="1"/>
      </w:tblPr>
      <w:tblGrid>
        <w:gridCol w:w="2773"/>
        <w:gridCol w:w="2775"/>
        <w:gridCol w:w="2748"/>
      </w:tblGrid>
      <w:tr w:rsidR="00C64AC4" w:rsidRPr="00074FE9" w14:paraId="1887704A" w14:textId="77777777" w:rsidTr="00AF4680">
        <w:tc>
          <w:tcPr>
            <w:tcW w:w="2773" w:type="dxa"/>
          </w:tcPr>
          <w:p w14:paraId="07A9CD2B" w14:textId="77777777" w:rsidR="00C64AC4" w:rsidRPr="00074FE9" w:rsidRDefault="00C64AC4" w:rsidP="00074FE9">
            <w:pPr>
              <w:spacing w:line="360" w:lineRule="auto"/>
              <w:rPr>
                <w:rFonts w:cs="Arial"/>
                <w:color w:val="000000" w:themeColor="text1"/>
              </w:rPr>
            </w:pPr>
          </w:p>
        </w:tc>
        <w:tc>
          <w:tcPr>
            <w:tcW w:w="2775" w:type="dxa"/>
          </w:tcPr>
          <w:p w14:paraId="1830A30B" w14:textId="6B812637" w:rsidR="00C64AC4" w:rsidRPr="00074FE9" w:rsidRDefault="00C64AC4" w:rsidP="00074FE9">
            <w:pPr>
              <w:spacing w:line="360" w:lineRule="auto"/>
              <w:rPr>
                <w:rFonts w:eastAsia="Calibri" w:cs="Arial"/>
                <w:color w:val="000000" w:themeColor="text1"/>
              </w:rPr>
            </w:pPr>
            <w:r>
              <w:rPr>
                <w:rFonts w:eastAsia="Calibri" w:cs="Arial"/>
                <w:color w:val="000000" w:themeColor="text1"/>
              </w:rPr>
              <w:t>Top Chart</w:t>
            </w:r>
          </w:p>
        </w:tc>
        <w:tc>
          <w:tcPr>
            <w:tcW w:w="2748" w:type="dxa"/>
          </w:tcPr>
          <w:p w14:paraId="1CEBAE39" w14:textId="7F7C7728" w:rsidR="00C64AC4" w:rsidRPr="00074FE9" w:rsidRDefault="00C64AC4" w:rsidP="00074FE9">
            <w:pPr>
              <w:spacing w:line="360" w:lineRule="auto"/>
              <w:rPr>
                <w:rFonts w:eastAsia="Calibri" w:cs="Arial"/>
                <w:color w:val="000000" w:themeColor="text1"/>
              </w:rPr>
            </w:pPr>
            <w:r>
              <w:rPr>
                <w:rFonts w:eastAsia="Calibri" w:cs="Arial"/>
                <w:color w:val="000000" w:themeColor="text1"/>
              </w:rPr>
              <w:t>Bottom Chart</w:t>
            </w:r>
          </w:p>
        </w:tc>
      </w:tr>
      <w:tr w:rsidR="004E55BF" w:rsidRPr="00074FE9" w14:paraId="331D7C95" w14:textId="77777777" w:rsidTr="00AF4680">
        <w:tc>
          <w:tcPr>
            <w:tcW w:w="2773" w:type="dxa"/>
          </w:tcPr>
          <w:p w14:paraId="7E48217A" w14:textId="77777777" w:rsidR="004E55BF" w:rsidRPr="00074FE9" w:rsidRDefault="004E55BF" w:rsidP="00074FE9">
            <w:pPr>
              <w:spacing w:line="360" w:lineRule="auto"/>
              <w:rPr>
                <w:rFonts w:cs="Arial"/>
                <w:color w:val="000000" w:themeColor="text1"/>
              </w:rPr>
            </w:pPr>
            <w:r w:rsidRPr="00074FE9">
              <w:rPr>
                <w:rFonts w:cs="Arial"/>
                <w:color w:val="000000" w:themeColor="text1"/>
              </w:rPr>
              <w:t>Centreline</w:t>
            </w:r>
          </w:p>
        </w:tc>
        <w:tc>
          <w:tcPr>
            <w:tcW w:w="2775" w:type="dxa"/>
          </w:tcPr>
          <w:p w14:paraId="30394885" w14:textId="77777777" w:rsidR="004E55BF" w:rsidRPr="00074FE9" w:rsidRDefault="00C14C17" w:rsidP="00074FE9">
            <w:pPr>
              <w:spacing w:line="360" w:lineRule="auto"/>
              <w:rPr>
                <w:rFonts w:cs="Arial"/>
                <w:color w:val="000000" w:themeColor="text1"/>
              </w:rPr>
            </w:pPr>
            <m:oMath>
              <m:acc>
                <m:accPr>
                  <m:chr m:val="̅"/>
                  <m:ctrlPr>
                    <w:rPr>
                      <w:rFonts w:ascii="Cambria Math" w:hAnsi="Cambria Math" w:cs="Arial"/>
                      <w:i/>
                      <w:color w:val="000000" w:themeColor="text1"/>
                    </w:rPr>
                  </m:ctrlPr>
                </m:accPr>
                <m:e>
                  <m:r>
                    <w:rPr>
                      <w:rFonts w:ascii="Cambria Math" w:hAnsi="Cambria Math" w:cs="Arial"/>
                      <w:color w:val="000000" w:themeColor="text1"/>
                    </w:rPr>
                    <m:t>x</m:t>
                  </m:r>
                </m:e>
              </m:acc>
            </m:oMath>
            <w:r w:rsidR="004E55BF" w:rsidRPr="00074FE9">
              <w:rPr>
                <w:rFonts w:eastAsiaTheme="minorEastAsia" w:cs="Arial"/>
                <w:color w:val="000000" w:themeColor="text1"/>
              </w:rPr>
              <w:t xml:space="preserve"> – Average of data points</w:t>
            </w:r>
          </w:p>
        </w:tc>
        <w:tc>
          <w:tcPr>
            <w:tcW w:w="2748" w:type="dxa"/>
          </w:tcPr>
          <w:p w14:paraId="209FF241" w14:textId="3FE7C01F" w:rsidR="004E55BF" w:rsidRPr="00074FE9" w:rsidRDefault="00C14C17" w:rsidP="00074FE9">
            <w:pPr>
              <w:spacing w:line="360" w:lineRule="auto"/>
              <w:rPr>
                <w:rFonts w:cs="Arial"/>
                <w:color w:val="000000" w:themeColor="text1"/>
              </w:rPr>
            </w:pPr>
            <m:oMath>
              <m:acc>
                <m:accPr>
                  <m:chr m:val="̅"/>
                  <m:ctrlPr>
                    <w:rPr>
                      <w:rFonts w:ascii="Cambria Math" w:hAnsi="Cambria Math" w:cs="Arial"/>
                      <w:i/>
                      <w:color w:val="000000" w:themeColor="text1"/>
                    </w:rPr>
                  </m:ctrlPr>
                </m:accPr>
                <m:e>
                  <m:r>
                    <w:rPr>
                      <w:rFonts w:ascii="Cambria Math" w:hAnsi="Cambria Math" w:cs="Arial"/>
                      <w:color w:val="000000" w:themeColor="text1"/>
                    </w:rPr>
                    <m:t>R</m:t>
                  </m:r>
                </m:e>
              </m:acc>
            </m:oMath>
            <w:r w:rsidR="004E55BF" w:rsidRPr="00074FE9">
              <w:rPr>
                <w:rFonts w:eastAsiaTheme="minorEastAsia" w:cs="Arial"/>
                <w:color w:val="000000" w:themeColor="text1"/>
              </w:rPr>
              <w:t xml:space="preserve"> – Average of moving ranges</w:t>
            </w:r>
          </w:p>
        </w:tc>
      </w:tr>
      <w:tr w:rsidR="004E55BF" w:rsidRPr="00074FE9" w14:paraId="699F0079" w14:textId="77777777" w:rsidTr="00AF4680">
        <w:tc>
          <w:tcPr>
            <w:tcW w:w="2773" w:type="dxa"/>
          </w:tcPr>
          <w:p w14:paraId="0D413939" w14:textId="77777777" w:rsidR="004E55BF" w:rsidRPr="00074FE9" w:rsidRDefault="004E55BF" w:rsidP="00074FE9">
            <w:pPr>
              <w:spacing w:line="360" w:lineRule="auto"/>
              <w:rPr>
                <w:rFonts w:cs="Arial"/>
                <w:color w:val="000000" w:themeColor="text1"/>
              </w:rPr>
            </w:pPr>
            <w:r w:rsidRPr="00074FE9">
              <w:rPr>
                <w:rFonts w:cs="Arial"/>
                <w:color w:val="000000" w:themeColor="text1"/>
              </w:rPr>
              <w:t>Upper Control Limit</w:t>
            </w:r>
          </w:p>
        </w:tc>
        <w:tc>
          <w:tcPr>
            <w:tcW w:w="2775" w:type="dxa"/>
          </w:tcPr>
          <w:p w14:paraId="1A3CF210" w14:textId="77777777" w:rsidR="004E55BF" w:rsidRPr="00074FE9" w:rsidRDefault="00C14C17" w:rsidP="00074FE9">
            <w:pPr>
              <w:spacing w:line="360" w:lineRule="auto"/>
              <w:jc w:val="center"/>
              <w:rPr>
                <w:rFonts w:cs="Arial"/>
                <w:color w:val="000000" w:themeColor="text1"/>
              </w:rPr>
            </w:pPr>
            <m:oMathPara>
              <m:oMath>
                <m:acc>
                  <m:accPr>
                    <m:chr m:val="̅"/>
                    <m:ctrlPr>
                      <w:rPr>
                        <w:rFonts w:ascii="Cambria Math" w:hAnsi="Cambria Math" w:cs="Arial"/>
                        <w:i/>
                        <w:color w:val="000000" w:themeColor="text1"/>
                      </w:rPr>
                    </m:ctrlPr>
                  </m:accPr>
                  <m:e>
                    <m:r>
                      <w:rPr>
                        <w:rFonts w:ascii="Cambria Math" w:hAnsi="Cambria Math" w:cs="Arial"/>
                        <w:color w:val="000000" w:themeColor="text1"/>
                      </w:rPr>
                      <m:t>x</m:t>
                    </m:r>
                  </m:e>
                </m:acc>
                <m:r>
                  <w:rPr>
                    <w:rFonts w:ascii="Cambria Math" w:hAnsi="Cambria Math" w:cs="Arial"/>
                    <w:color w:val="000000" w:themeColor="text1"/>
                  </w:rPr>
                  <m:t>+2.66</m:t>
                </m:r>
                <m:acc>
                  <m:accPr>
                    <m:chr m:val="̅"/>
                    <m:ctrlPr>
                      <w:rPr>
                        <w:rFonts w:ascii="Cambria Math" w:hAnsi="Cambria Math" w:cs="Arial"/>
                        <w:i/>
                        <w:color w:val="000000" w:themeColor="text1"/>
                      </w:rPr>
                    </m:ctrlPr>
                  </m:accPr>
                  <m:e>
                    <m:r>
                      <w:rPr>
                        <w:rFonts w:ascii="Cambria Math" w:hAnsi="Cambria Math" w:cs="Arial"/>
                        <w:color w:val="000000" w:themeColor="text1"/>
                      </w:rPr>
                      <m:t>mR</m:t>
                    </m:r>
                  </m:e>
                </m:acc>
              </m:oMath>
            </m:oMathPara>
          </w:p>
        </w:tc>
        <w:tc>
          <w:tcPr>
            <w:tcW w:w="2748" w:type="dxa"/>
          </w:tcPr>
          <w:p w14:paraId="5429FB6A" w14:textId="3100300D" w:rsidR="004E55BF" w:rsidRPr="00BA6FCF" w:rsidRDefault="004E55BF" w:rsidP="00074FE9">
            <w:pPr>
              <w:spacing w:line="360" w:lineRule="auto"/>
              <w:rPr>
                <w:rFonts w:eastAsiaTheme="minorEastAsia" w:cs="Arial"/>
                <w:color w:val="000000" w:themeColor="text1"/>
              </w:rPr>
            </w:pPr>
            <w:r w:rsidRPr="00074FE9">
              <w:rPr>
                <w:rFonts w:cs="Arial"/>
                <w:color w:val="000000" w:themeColor="text1"/>
              </w:rPr>
              <w:t>D</w:t>
            </w:r>
            <w:r w:rsidRPr="00074FE9">
              <w:rPr>
                <w:rFonts w:cs="Arial"/>
                <w:color w:val="000000" w:themeColor="text1"/>
                <w:vertAlign w:val="subscript"/>
              </w:rPr>
              <w:t>4</w:t>
            </w:r>
            <m:oMath>
              <m:acc>
                <m:accPr>
                  <m:chr m:val="̅"/>
                  <m:ctrlPr>
                    <w:rPr>
                      <w:rFonts w:ascii="Cambria Math" w:hAnsi="Cambria Math" w:cs="Arial"/>
                      <w:i/>
                      <w:color w:val="000000" w:themeColor="text1"/>
                    </w:rPr>
                  </m:ctrlPr>
                </m:accPr>
                <m:e>
                  <m:r>
                    <w:rPr>
                      <w:rFonts w:ascii="Cambria Math" w:hAnsi="Cambria Math" w:cs="Arial"/>
                      <w:color w:val="000000" w:themeColor="text1"/>
                    </w:rPr>
                    <m:t>R</m:t>
                  </m:r>
                </m:e>
              </m:acc>
            </m:oMath>
          </w:p>
        </w:tc>
      </w:tr>
      <w:tr w:rsidR="004E55BF" w:rsidRPr="00074FE9" w14:paraId="08907F6B" w14:textId="77777777" w:rsidTr="00AF4680">
        <w:tc>
          <w:tcPr>
            <w:tcW w:w="2773" w:type="dxa"/>
          </w:tcPr>
          <w:p w14:paraId="13E22289" w14:textId="77777777" w:rsidR="004E55BF" w:rsidRPr="00074FE9" w:rsidRDefault="004E55BF" w:rsidP="00074FE9">
            <w:pPr>
              <w:spacing w:line="360" w:lineRule="auto"/>
              <w:rPr>
                <w:rFonts w:cs="Arial"/>
                <w:color w:val="000000" w:themeColor="text1"/>
              </w:rPr>
            </w:pPr>
            <w:r w:rsidRPr="00074FE9">
              <w:rPr>
                <w:rFonts w:cs="Arial"/>
                <w:color w:val="000000" w:themeColor="text1"/>
              </w:rPr>
              <w:t>Lower Control Limit</w:t>
            </w:r>
          </w:p>
        </w:tc>
        <w:tc>
          <w:tcPr>
            <w:tcW w:w="2775" w:type="dxa"/>
          </w:tcPr>
          <w:p w14:paraId="6553AFEB" w14:textId="77777777" w:rsidR="004E55BF" w:rsidRPr="00074FE9" w:rsidRDefault="00C14C17" w:rsidP="00074FE9">
            <w:pPr>
              <w:spacing w:line="360" w:lineRule="auto"/>
              <w:rPr>
                <w:rFonts w:cs="Arial"/>
                <w:color w:val="000000" w:themeColor="text1"/>
              </w:rPr>
            </w:pPr>
            <m:oMathPara>
              <m:oMath>
                <m:acc>
                  <m:accPr>
                    <m:chr m:val="̅"/>
                    <m:ctrlPr>
                      <w:rPr>
                        <w:rFonts w:ascii="Cambria Math" w:hAnsi="Cambria Math" w:cs="Arial"/>
                        <w:i/>
                        <w:color w:val="000000" w:themeColor="text1"/>
                      </w:rPr>
                    </m:ctrlPr>
                  </m:accPr>
                  <m:e>
                    <m:r>
                      <w:rPr>
                        <w:rFonts w:ascii="Cambria Math" w:hAnsi="Cambria Math" w:cs="Arial"/>
                        <w:color w:val="000000" w:themeColor="text1"/>
                      </w:rPr>
                      <m:t>x</m:t>
                    </m:r>
                  </m:e>
                </m:acc>
                <m:r>
                  <w:rPr>
                    <w:rFonts w:ascii="Cambria Math" w:hAnsi="Cambria Math" w:cs="Arial"/>
                    <w:color w:val="000000" w:themeColor="text1"/>
                  </w:rPr>
                  <m:t>-2.66</m:t>
                </m:r>
                <m:acc>
                  <m:accPr>
                    <m:chr m:val="̅"/>
                    <m:ctrlPr>
                      <w:rPr>
                        <w:rFonts w:ascii="Cambria Math" w:hAnsi="Cambria Math" w:cs="Arial"/>
                        <w:i/>
                        <w:color w:val="000000" w:themeColor="text1"/>
                      </w:rPr>
                    </m:ctrlPr>
                  </m:accPr>
                  <m:e>
                    <m:r>
                      <w:rPr>
                        <w:rFonts w:ascii="Cambria Math" w:hAnsi="Cambria Math" w:cs="Arial"/>
                        <w:color w:val="000000" w:themeColor="text1"/>
                      </w:rPr>
                      <m:t>mR</m:t>
                    </m:r>
                  </m:e>
                </m:acc>
              </m:oMath>
            </m:oMathPara>
          </w:p>
        </w:tc>
        <w:tc>
          <w:tcPr>
            <w:tcW w:w="2748" w:type="dxa"/>
          </w:tcPr>
          <w:p w14:paraId="5690B584" w14:textId="28C4FC15" w:rsidR="004E55BF" w:rsidRPr="00074FE9" w:rsidRDefault="00C64AC4" w:rsidP="00074FE9">
            <w:pPr>
              <w:spacing w:line="360" w:lineRule="auto"/>
              <w:rPr>
                <w:rFonts w:cs="Arial"/>
                <w:color w:val="000000" w:themeColor="text1"/>
              </w:rPr>
            </w:pPr>
            <w:r>
              <w:rPr>
                <w:rFonts w:cs="Arial"/>
                <w:color w:val="000000" w:themeColor="text1"/>
              </w:rPr>
              <w:t>0</w:t>
            </w:r>
          </w:p>
        </w:tc>
      </w:tr>
    </w:tbl>
    <w:p w14:paraId="1A1B26D8" w14:textId="77777777" w:rsidR="00354AEF" w:rsidRDefault="00354AEF" w:rsidP="00074FE9">
      <w:pPr>
        <w:spacing w:line="360" w:lineRule="auto"/>
        <w:rPr>
          <w:rFonts w:cs="Arial"/>
          <w:color w:val="000000" w:themeColor="text1"/>
        </w:rPr>
      </w:pPr>
    </w:p>
    <w:p w14:paraId="0D265534" w14:textId="6B74D118" w:rsidR="004E55BF" w:rsidRPr="00074FE9" w:rsidRDefault="00183887" w:rsidP="00074FE9">
      <w:pPr>
        <w:spacing w:line="360" w:lineRule="auto"/>
        <w:rPr>
          <w:rFonts w:cs="Arial"/>
        </w:rPr>
      </w:pPr>
      <w:r w:rsidRPr="00183887">
        <w:rPr>
          <w:rFonts w:cs="Arial"/>
          <w:color w:val="000000" w:themeColor="text1"/>
        </w:rPr>
        <w:fldChar w:fldCharType="begin"/>
      </w:r>
      <w:r w:rsidRPr="00183887">
        <w:rPr>
          <w:rFonts w:cs="Arial"/>
          <w:color w:val="000000" w:themeColor="text1"/>
        </w:rPr>
        <w:instrText xml:space="preserve"> REF _Ref134963602 \h  \* MERGEFORMAT </w:instrText>
      </w:r>
      <w:r w:rsidRPr="00183887">
        <w:rPr>
          <w:rFonts w:cs="Arial"/>
          <w:color w:val="000000" w:themeColor="text1"/>
        </w:rPr>
      </w:r>
      <w:r w:rsidRPr="00183887">
        <w:rPr>
          <w:rFonts w:cs="Arial"/>
          <w:color w:val="000000" w:themeColor="text1"/>
        </w:rPr>
        <w:fldChar w:fldCharType="separate"/>
      </w:r>
      <w:r w:rsidR="00E71867" w:rsidRPr="00E71867">
        <w:rPr>
          <w:rFonts w:cs="Arial"/>
        </w:rPr>
        <w:t xml:space="preserve">Figure </w:t>
      </w:r>
      <w:r w:rsidR="00E71867" w:rsidRPr="00E71867">
        <w:rPr>
          <w:rFonts w:cs="Arial"/>
          <w:noProof/>
        </w:rPr>
        <w:t>8</w:t>
      </w:r>
      <w:r w:rsidRPr="00183887">
        <w:rPr>
          <w:rFonts w:cs="Arial"/>
          <w:color w:val="000000" w:themeColor="text1"/>
        </w:rPr>
        <w:fldChar w:fldCharType="end"/>
      </w:r>
      <w:r w:rsidR="00503DE7" w:rsidRPr="00183887">
        <w:rPr>
          <w:rFonts w:cs="Arial"/>
        </w:rPr>
        <w:t xml:space="preserve"> b</w:t>
      </w:r>
      <w:r w:rsidR="004E55BF" w:rsidRPr="00183887">
        <w:rPr>
          <w:rFonts w:cs="Arial"/>
        </w:rPr>
        <w:t xml:space="preserve">elow </w:t>
      </w:r>
      <w:r w:rsidR="00977FB2">
        <w:rPr>
          <w:rFonts w:cs="Arial"/>
        </w:rPr>
        <w:t>sho</w:t>
      </w:r>
      <w:r w:rsidR="00FE2BC4">
        <w:rPr>
          <w:rFonts w:cs="Arial"/>
        </w:rPr>
        <w:t>ws</w:t>
      </w:r>
      <w:r w:rsidR="004E55BF" w:rsidRPr="00074FE9">
        <w:rPr>
          <w:rFonts w:cs="Arial"/>
        </w:rPr>
        <w:t xml:space="preserve"> the </w:t>
      </w:r>
      <w:r w:rsidR="002E0F39" w:rsidRPr="00074FE9">
        <w:rPr>
          <w:rFonts w:cs="Arial"/>
        </w:rPr>
        <w:t>IMR</w:t>
      </w:r>
      <w:r w:rsidR="004E55BF" w:rsidRPr="00074FE9">
        <w:rPr>
          <w:rFonts w:cs="Arial"/>
        </w:rPr>
        <w:t xml:space="preserve"> charts </w:t>
      </w:r>
      <w:r w:rsidR="00503DE7" w:rsidRPr="00074FE9">
        <w:rPr>
          <w:rFonts w:cs="Arial"/>
        </w:rPr>
        <w:t>analysing the</w:t>
      </w:r>
      <w:r w:rsidR="004E55BF" w:rsidRPr="00074FE9">
        <w:rPr>
          <w:rFonts w:cs="Arial"/>
        </w:rPr>
        <w:t xml:space="preserve"> timings</w:t>
      </w:r>
      <w:r w:rsidR="00503DE7" w:rsidRPr="00074FE9">
        <w:rPr>
          <w:rFonts w:cs="Arial"/>
        </w:rPr>
        <w:t xml:space="preserve"> (in seconds)</w:t>
      </w:r>
      <w:r w:rsidR="004E55BF" w:rsidRPr="00074FE9">
        <w:rPr>
          <w:rFonts w:cs="Arial"/>
        </w:rPr>
        <w:t xml:space="preserve"> to complete a </w:t>
      </w:r>
      <w:r w:rsidR="00503DE7" w:rsidRPr="00074FE9">
        <w:rPr>
          <w:rFonts w:cs="Arial"/>
        </w:rPr>
        <w:t xml:space="preserve">PCBA (SKU </w:t>
      </w:r>
      <w:r w:rsidR="00A22570" w:rsidRPr="00074FE9">
        <w:rPr>
          <w:rFonts w:cs="Arial"/>
        </w:rPr>
        <w:t xml:space="preserve">number: </w:t>
      </w:r>
      <w:r w:rsidR="00503DE7" w:rsidRPr="00074FE9">
        <w:rPr>
          <w:rFonts w:cs="Arial"/>
        </w:rPr>
        <w:t>36-A</w:t>
      </w:r>
      <w:r w:rsidR="00A22570" w:rsidRPr="00074FE9">
        <w:rPr>
          <w:rFonts w:cs="Arial"/>
        </w:rPr>
        <w:t>807)</w:t>
      </w:r>
      <w:r w:rsidR="004E55BF" w:rsidRPr="00074FE9">
        <w:rPr>
          <w:rFonts w:cs="Arial"/>
        </w:rPr>
        <w:t xml:space="preserve"> for two operators; Darren, whom has been conducting the task for over a year, and Adam, whom has only been in the role for </w:t>
      </w:r>
      <w:proofErr w:type="gramStart"/>
      <w:r w:rsidR="004E55BF" w:rsidRPr="00074FE9">
        <w:rPr>
          <w:rFonts w:cs="Arial"/>
        </w:rPr>
        <w:t>a few</w:t>
      </w:r>
      <w:proofErr w:type="gramEnd"/>
      <w:r w:rsidR="004E55BF" w:rsidRPr="00074FE9">
        <w:rPr>
          <w:rFonts w:cs="Arial"/>
        </w:rPr>
        <w:t xml:space="preserve"> weeks. Adam’s timings to complete the task</w:t>
      </w:r>
      <w:r w:rsidR="00811E71" w:rsidRPr="00074FE9">
        <w:rPr>
          <w:rFonts w:cs="Arial"/>
        </w:rPr>
        <w:t xml:space="preserve"> clearly</w:t>
      </w:r>
      <w:r w:rsidR="004E55BF" w:rsidRPr="00074FE9">
        <w:rPr>
          <w:rFonts w:cs="Arial"/>
        </w:rPr>
        <w:t xml:space="preserve"> gets faster the more iterations he completes</w:t>
      </w:r>
      <w:r w:rsidR="00811E71" w:rsidRPr="00074FE9">
        <w:rPr>
          <w:rFonts w:cs="Arial"/>
        </w:rPr>
        <w:t xml:space="preserve"> depicted by the str</w:t>
      </w:r>
      <w:r w:rsidR="00321E22" w:rsidRPr="00074FE9">
        <w:rPr>
          <w:rFonts w:cs="Arial"/>
        </w:rPr>
        <w:t>ong downward trend in the top right graph</w:t>
      </w:r>
      <w:r w:rsidR="004E55BF" w:rsidRPr="00074FE9">
        <w:rPr>
          <w:rFonts w:cs="Arial"/>
        </w:rPr>
        <w:t>, evidencing a strong positive correlation in efficiency improvement with quantity of iterations</w:t>
      </w:r>
      <w:proofErr w:type="gramStart"/>
      <w:r w:rsidR="004E55BF" w:rsidRPr="00074FE9">
        <w:rPr>
          <w:rFonts w:cs="Arial"/>
        </w:rPr>
        <w:t xml:space="preserve">.  </w:t>
      </w:r>
      <w:proofErr w:type="gramEnd"/>
      <w:r w:rsidR="00FA47F2" w:rsidRPr="00074FE9">
        <w:rPr>
          <w:rFonts w:cs="Arial"/>
        </w:rPr>
        <w:t xml:space="preserve">There are </w:t>
      </w:r>
      <w:proofErr w:type="gramStart"/>
      <w:r w:rsidR="00FA47F2" w:rsidRPr="00074FE9">
        <w:rPr>
          <w:rFonts w:cs="Arial"/>
        </w:rPr>
        <w:t>many</w:t>
      </w:r>
      <w:proofErr w:type="gramEnd"/>
      <w:r w:rsidR="00FA47F2" w:rsidRPr="00074FE9">
        <w:rPr>
          <w:rFonts w:cs="Arial"/>
        </w:rPr>
        <w:t xml:space="preserve"> cases of special cause variation </w:t>
      </w:r>
      <w:r w:rsidR="009D0797" w:rsidRPr="00074FE9">
        <w:rPr>
          <w:rFonts w:cs="Arial"/>
        </w:rPr>
        <w:t xml:space="preserve">(highlighted in red) in the top right graph </w:t>
      </w:r>
      <w:r w:rsidR="00FA47F2" w:rsidRPr="00074FE9">
        <w:rPr>
          <w:rFonts w:cs="Arial"/>
        </w:rPr>
        <w:t xml:space="preserve">indicative of an </w:t>
      </w:r>
      <w:r w:rsidR="009F5409" w:rsidRPr="00074FE9">
        <w:rPr>
          <w:rFonts w:cs="Arial"/>
        </w:rPr>
        <w:t>out-of-control</w:t>
      </w:r>
      <w:r w:rsidR="00FA47F2" w:rsidRPr="00074FE9">
        <w:rPr>
          <w:rFonts w:cs="Arial"/>
        </w:rPr>
        <w:t xml:space="preserve"> process</w:t>
      </w:r>
      <w:r w:rsidR="00B531E3" w:rsidRPr="00074FE9">
        <w:rPr>
          <w:rFonts w:cs="Arial"/>
        </w:rPr>
        <w:t xml:space="preserve"> in Adam’s methods.</w:t>
      </w:r>
      <w:r w:rsidR="00B642CE" w:rsidRPr="00074FE9">
        <w:rPr>
          <w:rFonts w:cs="Arial"/>
        </w:rPr>
        <w:t xml:space="preserve"> Compare this to Darren’s results (graphs on the left), who</w:t>
      </w:r>
      <w:r w:rsidR="003E6E57" w:rsidRPr="00074FE9">
        <w:rPr>
          <w:rFonts w:cs="Arial"/>
        </w:rPr>
        <w:t xml:space="preserve">m has </w:t>
      </w:r>
      <w:r w:rsidR="000700C3" w:rsidRPr="00074FE9">
        <w:rPr>
          <w:rFonts w:cs="Arial"/>
        </w:rPr>
        <w:t>zero</w:t>
      </w:r>
      <w:r w:rsidR="003E6E57" w:rsidRPr="00074FE9">
        <w:rPr>
          <w:rFonts w:cs="Arial"/>
        </w:rPr>
        <w:t xml:space="preserve"> out of control points</w:t>
      </w:r>
      <w:r w:rsidR="00164DEB" w:rsidRPr="00074FE9">
        <w:rPr>
          <w:rFonts w:cs="Arial"/>
        </w:rPr>
        <w:t xml:space="preserve"> and</w:t>
      </w:r>
      <w:r w:rsidR="003E6E57" w:rsidRPr="00074FE9">
        <w:rPr>
          <w:rFonts w:cs="Arial"/>
        </w:rPr>
        <w:t xml:space="preserve"> tighter upper and lower control limits </w:t>
      </w:r>
      <w:r w:rsidR="00164DEB" w:rsidRPr="00074FE9">
        <w:rPr>
          <w:rFonts w:cs="Arial"/>
        </w:rPr>
        <w:t>indicative of more repeatable results and a more reliable process</w:t>
      </w:r>
      <w:proofErr w:type="gramStart"/>
      <w:r w:rsidR="00164DEB" w:rsidRPr="00074FE9">
        <w:rPr>
          <w:rFonts w:cs="Arial"/>
        </w:rPr>
        <w:t xml:space="preserve">. </w:t>
      </w:r>
      <w:r w:rsidR="00B56642" w:rsidRPr="00074FE9">
        <w:rPr>
          <w:rFonts w:cs="Arial"/>
        </w:rPr>
        <w:t xml:space="preserve"> </w:t>
      </w:r>
      <w:proofErr w:type="gramEnd"/>
      <w:r w:rsidR="006259A8" w:rsidRPr="00074FE9">
        <w:rPr>
          <w:rFonts w:cs="Arial"/>
        </w:rPr>
        <w:t xml:space="preserve">Evidence from analysing the two operators with differing experience level suggests </w:t>
      </w:r>
      <w:r w:rsidR="00653509" w:rsidRPr="00074FE9">
        <w:rPr>
          <w:rFonts w:cs="Arial"/>
        </w:rPr>
        <w:t xml:space="preserve">a strong correlation between </w:t>
      </w:r>
      <w:r w:rsidR="00E338CD" w:rsidRPr="00074FE9">
        <w:rPr>
          <w:rFonts w:cs="Arial"/>
        </w:rPr>
        <w:t xml:space="preserve">experience / time </w:t>
      </w:r>
      <w:r w:rsidR="00685868" w:rsidRPr="00074FE9">
        <w:rPr>
          <w:rFonts w:cs="Arial"/>
        </w:rPr>
        <w:t xml:space="preserve">an operator has spent </w:t>
      </w:r>
      <w:r w:rsidR="00E338CD" w:rsidRPr="00074FE9">
        <w:rPr>
          <w:rFonts w:cs="Arial"/>
        </w:rPr>
        <w:t>in the role</w:t>
      </w:r>
      <w:r w:rsidR="00685868" w:rsidRPr="00074FE9">
        <w:rPr>
          <w:rFonts w:cs="Arial"/>
        </w:rPr>
        <w:t xml:space="preserve">, </w:t>
      </w:r>
      <w:r w:rsidR="00E338CD" w:rsidRPr="00074FE9">
        <w:rPr>
          <w:rFonts w:cs="Arial"/>
        </w:rPr>
        <w:t>and</w:t>
      </w:r>
      <w:r w:rsidR="001A0FDC" w:rsidRPr="00074FE9">
        <w:rPr>
          <w:rFonts w:cs="Arial"/>
        </w:rPr>
        <w:t xml:space="preserve"> both speed and</w:t>
      </w:r>
      <w:r w:rsidR="00E338CD" w:rsidRPr="00074FE9">
        <w:rPr>
          <w:rFonts w:cs="Arial"/>
        </w:rPr>
        <w:t xml:space="preserve"> </w:t>
      </w:r>
      <w:r w:rsidR="00685868" w:rsidRPr="00074FE9">
        <w:rPr>
          <w:rFonts w:cs="Arial"/>
        </w:rPr>
        <w:t>consistency of results.</w:t>
      </w:r>
    </w:p>
    <w:p w14:paraId="6C6614DC" w14:textId="77777777" w:rsidR="004E55BF" w:rsidRDefault="004E55BF" w:rsidP="00AF4680">
      <w:pPr>
        <w:rPr>
          <w:color w:val="FF0000"/>
        </w:rPr>
      </w:pPr>
      <w:r>
        <w:rPr>
          <w:noProof/>
        </w:rPr>
        <w:drawing>
          <wp:inline distT="0" distB="0" distL="0" distR="0" wp14:anchorId="3C7E6DE0" wp14:editId="594A0749">
            <wp:extent cx="5731510" cy="1904365"/>
            <wp:effectExtent l="0" t="0" r="2540" b="635"/>
            <wp:docPr id="7" name="Picture 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9"/>
                    <a:stretch>
                      <a:fillRect/>
                    </a:stretch>
                  </pic:blipFill>
                  <pic:spPr>
                    <a:xfrm>
                      <a:off x="0" y="0"/>
                      <a:ext cx="5731510" cy="1904365"/>
                    </a:xfrm>
                    <a:prstGeom prst="rect">
                      <a:avLst/>
                    </a:prstGeom>
                  </pic:spPr>
                </pic:pic>
              </a:graphicData>
            </a:graphic>
          </wp:inline>
        </w:drawing>
      </w:r>
    </w:p>
    <w:p w14:paraId="77E33EB0" w14:textId="77AAFA78" w:rsidR="005572E3" w:rsidRPr="0082034A" w:rsidRDefault="005572E3" w:rsidP="005572E3">
      <w:pPr>
        <w:pStyle w:val="Caption"/>
        <w:rPr>
          <w:color w:val="FF0000"/>
        </w:rPr>
      </w:pPr>
      <w:bookmarkStart w:id="48" w:name="_Ref134963602"/>
      <w:bookmarkStart w:id="49" w:name="_Toc134895402"/>
      <w:bookmarkStart w:id="50" w:name="_Toc135336185"/>
      <w:r>
        <w:t xml:space="preserve">Figure </w:t>
      </w:r>
      <w:r w:rsidR="00C14C17">
        <w:fldChar w:fldCharType="begin"/>
      </w:r>
      <w:r w:rsidR="00C14C17">
        <w:instrText xml:space="preserve"> SEQ Figure \* ARABIC </w:instrText>
      </w:r>
      <w:r w:rsidR="00C14C17">
        <w:fldChar w:fldCharType="separate"/>
      </w:r>
      <w:r w:rsidR="00E71867">
        <w:rPr>
          <w:noProof/>
        </w:rPr>
        <w:t>8</w:t>
      </w:r>
      <w:r w:rsidR="00C14C17">
        <w:rPr>
          <w:noProof/>
        </w:rPr>
        <w:fldChar w:fldCharType="end"/>
      </w:r>
      <w:bookmarkEnd w:id="48"/>
      <w:r>
        <w:t>: IMR charts of operators with differing experience levels</w:t>
      </w:r>
      <w:bookmarkEnd w:id="49"/>
      <w:bookmarkEnd w:id="50"/>
    </w:p>
    <w:p w14:paraId="3028B707" w14:textId="5C6F806B" w:rsidR="00DE546B" w:rsidRPr="00183887" w:rsidRDefault="00DE546B" w:rsidP="00074FE9">
      <w:pPr>
        <w:spacing w:line="360" w:lineRule="auto"/>
        <w:rPr>
          <w:rFonts w:cs="Arial"/>
        </w:rPr>
      </w:pPr>
      <w:r w:rsidRPr="00074FE9">
        <w:rPr>
          <w:rFonts w:cs="Arial"/>
        </w:rPr>
        <w:t xml:space="preserve">The level of overall variation may be easier to </w:t>
      </w:r>
      <w:r w:rsidR="00A25353" w:rsidRPr="00074FE9">
        <w:rPr>
          <w:rFonts w:cs="Arial"/>
        </w:rPr>
        <w:t>visualise</w:t>
      </w:r>
      <w:r w:rsidRPr="00074FE9">
        <w:rPr>
          <w:rFonts w:cs="Arial"/>
        </w:rPr>
        <w:t xml:space="preserve"> in a box plot</w:t>
      </w:r>
      <w:r w:rsidR="00A00394" w:rsidRPr="00074FE9">
        <w:rPr>
          <w:rFonts w:cs="Arial"/>
        </w:rPr>
        <w:t xml:space="preserve"> </w:t>
      </w:r>
      <w:r w:rsidRPr="00074FE9">
        <w:rPr>
          <w:rFonts w:cs="Arial"/>
        </w:rPr>
        <w:t xml:space="preserve">compared to a moving range chart. </w:t>
      </w:r>
      <w:r w:rsidR="00C9514C" w:rsidRPr="00074FE9">
        <w:rPr>
          <w:rFonts w:cs="Arial"/>
        </w:rPr>
        <w:t xml:space="preserve">The values within the box of a boxplot </w:t>
      </w:r>
      <w:r w:rsidR="00596D0A" w:rsidRPr="00074FE9">
        <w:rPr>
          <w:rFonts w:cs="Arial"/>
        </w:rPr>
        <w:t xml:space="preserve">compromise of 50% of the data set. The middle line depicts the median whist the outer lines of the box depict the </w:t>
      </w:r>
      <w:r w:rsidR="00D8187E" w:rsidRPr="00074FE9">
        <w:rPr>
          <w:rFonts w:cs="Arial"/>
        </w:rPr>
        <w:t>second and third quartiles. Therefore</w:t>
      </w:r>
      <w:r w:rsidR="00E20FBA" w:rsidRPr="00074FE9">
        <w:rPr>
          <w:rFonts w:cs="Arial"/>
        </w:rPr>
        <w:t xml:space="preserve">, </w:t>
      </w:r>
      <w:r w:rsidR="00D8187E" w:rsidRPr="00074FE9">
        <w:rPr>
          <w:rFonts w:cs="Arial"/>
        </w:rPr>
        <w:t xml:space="preserve">the </w:t>
      </w:r>
      <w:r w:rsidR="00E20FBA" w:rsidRPr="00074FE9">
        <w:rPr>
          <w:rFonts w:cs="Arial"/>
        </w:rPr>
        <w:t xml:space="preserve">height </w:t>
      </w:r>
      <w:r w:rsidR="00D8187E" w:rsidRPr="00074FE9">
        <w:rPr>
          <w:rFonts w:cs="Arial"/>
        </w:rPr>
        <w:t xml:space="preserve">of the box is the inter quartile range. </w:t>
      </w:r>
      <w:r w:rsidR="006D64E7" w:rsidRPr="00074FE9">
        <w:rPr>
          <w:rFonts w:cs="Arial"/>
        </w:rPr>
        <w:t>The single line “whiskers</w:t>
      </w:r>
      <w:r w:rsidR="001A3687" w:rsidRPr="00074FE9">
        <w:rPr>
          <w:rFonts w:cs="Arial"/>
        </w:rPr>
        <w:t>”</w:t>
      </w:r>
      <w:r w:rsidR="006D64E7" w:rsidRPr="00074FE9">
        <w:rPr>
          <w:rFonts w:cs="Arial"/>
        </w:rPr>
        <w:t xml:space="preserve"> which extend beyond the box </w:t>
      </w:r>
      <w:r w:rsidR="00A71447" w:rsidRPr="00074FE9">
        <w:rPr>
          <w:rFonts w:cs="Arial"/>
        </w:rPr>
        <w:t xml:space="preserve">shows </w:t>
      </w:r>
      <w:r w:rsidR="00FF7C52" w:rsidRPr="00074FE9">
        <w:rPr>
          <w:rFonts w:cs="Arial"/>
        </w:rPr>
        <w:t>b</w:t>
      </w:r>
      <w:r w:rsidR="009B41EC" w:rsidRPr="00074FE9">
        <w:rPr>
          <w:rFonts w:cs="Arial"/>
        </w:rPr>
        <w:t>o</w:t>
      </w:r>
      <w:r w:rsidR="00FF7C52" w:rsidRPr="00074FE9">
        <w:rPr>
          <w:rFonts w:cs="Arial"/>
        </w:rPr>
        <w:t xml:space="preserve">th the value at the third </w:t>
      </w:r>
      <w:r w:rsidR="009B41EC" w:rsidRPr="00074FE9">
        <w:rPr>
          <w:rFonts w:cs="Arial"/>
        </w:rPr>
        <w:t xml:space="preserve">quartile plus 1.5 </w:t>
      </w:r>
      <w:r w:rsidR="009B41EC" w:rsidRPr="00074FE9">
        <w:rPr>
          <w:rFonts w:cs="Arial"/>
        </w:rPr>
        <w:lastRenderedPageBreak/>
        <w:t xml:space="preserve">times the inter quartile range (the top whisker), and the value at </w:t>
      </w:r>
      <w:r w:rsidR="00B54A66" w:rsidRPr="00074FE9">
        <w:rPr>
          <w:rFonts w:cs="Arial"/>
        </w:rPr>
        <w:t xml:space="preserve">the first quartile, minus the </w:t>
      </w:r>
      <w:r w:rsidR="00B54A66" w:rsidRPr="00183887">
        <w:rPr>
          <w:rFonts w:cs="Arial"/>
        </w:rPr>
        <w:t>interquartile range (the bottom whisker).</w:t>
      </w:r>
    </w:p>
    <w:p w14:paraId="233B3768" w14:textId="4AE7D959" w:rsidR="004E55BF" w:rsidRPr="00074FE9" w:rsidRDefault="004E55BF" w:rsidP="00074FE9">
      <w:pPr>
        <w:spacing w:line="360" w:lineRule="auto"/>
        <w:rPr>
          <w:rFonts w:cs="Arial"/>
        </w:rPr>
      </w:pPr>
      <w:r w:rsidRPr="00183887">
        <w:rPr>
          <w:rFonts w:cs="Arial"/>
        </w:rPr>
        <w:t>I</w:t>
      </w:r>
      <w:r w:rsidR="00AD5382">
        <w:rPr>
          <w:rFonts w:cs="Arial"/>
        </w:rPr>
        <w:t xml:space="preserve">n </w:t>
      </w:r>
      <w:r w:rsidR="00AD5382">
        <w:rPr>
          <w:rFonts w:cs="Arial"/>
        </w:rPr>
        <w:fldChar w:fldCharType="begin"/>
      </w:r>
      <w:r w:rsidR="00AD5382">
        <w:rPr>
          <w:rFonts w:cs="Arial"/>
        </w:rPr>
        <w:instrText xml:space="preserve"> REF _Ref134986817 \h </w:instrText>
      </w:r>
      <w:r w:rsidR="00AD5382">
        <w:rPr>
          <w:rFonts w:cs="Arial"/>
        </w:rPr>
      </w:r>
      <w:r w:rsidR="00AD5382">
        <w:rPr>
          <w:rFonts w:cs="Arial"/>
        </w:rPr>
        <w:fldChar w:fldCharType="separate"/>
      </w:r>
      <w:r w:rsidR="00E71867">
        <w:t xml:space="preserve">Figure </w:t>
      </w:r>
      <w:r w:rsidR="00E71867">
        <w:rPr>
          <w:noProof/>
        </w:rPr>
        <w:t>9</w:t>
      </w:r>
      <w:r w:rsidR="00AD5382">
        <w:rPr>
          <w:rFonts w:cs="Arial"/>
        </w:rPr>
        <w:fldChar w:fldCharType="end"/>
      </w:r>
      <w:r w:rsidRPr="00183887">
        <w:rPr>
          <w:rFonts w:cs="Arial"/>
        </w:rPr>
        <w:t xml:space="preserve">, </w:t>
      </w:r>
      <w:r w:rsidR="007745C1" w:rsidRPr="00183887">
        <w:rPr>
          <w:rFonts w:cs="Arial"/>
        </w:rPr>
        <w:t>it is clearer to see</w:t>
      </w:r>
      <w:r w:rsidRPr="00183887">
        <w:rPr>
          <w:rFonts w:cs="Arial"/>
        </w:rPr>
        <w:t xml:space="preserve"> the amount of variation </w:t>
      </w:r>
      <w:r w:rsidR="007745C1" w:rsidRPr="00183887">
        <w:rPr>
          <w:rFonts w:cs="Arial"/>
        </w:rPr>
        <w:t xml:space="preserve">is far greater </w:t>
      </w:r>
      <w:r w:rsidRPr="00183887">
        <w:rPr>
          <w:rFonts w:cs="Arial"/>
        </w:rPr>
        <w:t>from the newer operator</w:t>
      </w:r>
      <w:r w:rsidR="00264C33" w:rsidRPr="00183887">
        <w:rPr>
          <w:rFonts w:cs="Arial"/>
        </w:rPr>
        <w:t xml:space="preserve"> (Adam</w:t>
      </w:r>
      <w:r w:rsidR="00574F44" w:rsidRPr="00183887">
        <w:rPr>
          <w:rFonts w:cs="Arial"/>
        </w:rPr>
        <w:t>, on the right</w:t>
      </w:r>
      <w:r w:rsidR="00264C33" w:rsidRPr="00183887">
        <w:rPr>
          <w:rFonts w:cs="Arial"/>
        </w:rPr>
        <w:t>)</w:t>
      </w:r>
      <w:r w:rsidR="007745C1" w:rsidRPr="00183887">
        <w:rPr>
          <w:rFonts w:cs="Arial"/>
        </w:rPr>
        <w:t xml:space="preserve">, </w:t>
      </w:r>
      <w:r w:rsidR="006F643D" w:rsidRPr="00183887">
        <w:rPr>
          <w:rFonts w:cs="Arial"/>
        </w:rPr>
        <w:t xml:space="preserve">again depicting </w:t>
      </w:r>
      <w:r w:rsidRPr="00183887">
        <w:rPr>
          <w:rFonts w:cs="Arial"/>
        </w:rPr>
        <w:t>a decrease in control and highlighting the impact of operator experience on repeatability</w:t>
      </w:r>
      <w:r w:rsidRPr="00074FE9">
        <w:rPr>
          <w:rFonts w:cs="Arial"/>
        </w:rPr>
        <w:t xml:space="preserve"> and reproducibility of the current process. </w:t>
      </w:r>
      <w:r w:rsidR="00141545" w:rsidRPr="00074FE9">
        <w:rPr>
          <w:rFonts w:cs="Arial"/>
        </w:rPr>
        <w:t>An</w:t>
      </w:r>
      <w:r w:rsidR="00574F44" w:rsidRPr="00074FE9">
        <w:rPr>
          <w:rFonts w:cs="Arial"/>
        </w:rPr>
        <w:t xml:space="preserve"> increased median and a larger interquartile range</w:t>
      </w:r>
      <w:r w:rsidR="00141545" w:rsidRPr="00074FE9">
        <w:rPr>
          <w:rFonts w:cs="Arial"/>
        </w:rPr>
        <w:t xml:space="preserve"> </w:t>
      </w:r>
      <w:proofErr w:type="gramStart"/>
      <w:r w:rsidR="004A1FA3" w:rsidRPr="00074FE9">
        <w:rPr>
          <w:rFonts w:cs="Arial"/>
        </w:rPr>
        <w:t xml:space="preserve">are </w:t>
      </w:r>
      <w:r w:rsidR="00141545" w:rsidRPr="00074FE9">
        <w:rPr>
          <w:rFonts w:cs="Arial"/>
        </w:rPr>
        <w:t>also depicted</w:t>
      </w:r>
      <w:proofErr w:type="gramEnd"/>
      <w:r w:rsidR="00574F44" w:rsidRPr="00074FE9">
        <w:rPr>
          <w:rFonts w:cs="Arial"/>
        </w:rPr>
        <w:t xml:space="preserve">. </w:t>
      </w:r>
      <w:r w:rsidR="00FC3FC8" w:rsidRPr="00074FE9">
        <w:rPr>
          <w:rFonts w:cs="Arial"/>
        </w:rPr>
        <w:t xml:space="preserve">In a similar fashion to the IMR chart, the shape of this box plot is indicative of an </w:t>
      </w:r>
      <w:r w:rsidR="00E20FBA" w:rsidRPr="00074FE9">
        <w:rPr>
          <w:rFonts w:cs="Arial"/>
        </w:rPr>
        <w:t>out-of-control</w:t>
      </w:r>
      <w:r w:rsidR="00FC3FC8" w:rsidRPr="00074FE9">
        <w:rPr>
          <w:rFonts w:cs="Arial"/>
        </w:rPr>
        <w:t xml:space="preserve"> process. </w:t>
      </w:r>
    </w:p>
    <w:p w14:paraId="0BE6AB74" w14:textId="77777777" w:rsidR="004E55BF" w:rsidRDefault="004E55BF" w:rsidP="00EA7166">
      <w:pPr>
        <w:jc w:val="center"/>
        <w:rPr>
          <w:color w:val="FF0000"/>
        </w:rPr>
      </w:pPr>
      <w:r w:rsidRPr="00F73E6B">
        <w:rPr>
          <w:noProof/>
          <w:color w:val="FF0000"/>
        </w:rPr>
        <w:drawing>
          <wp:inline distT="0" distB="0" distL="0" distR="0" wp14:anchorId="08065E5B" wp14:editId="66623009">
            <wp:extent cx="4134973" cy="2753833"/>
            <wp:effectExtent l="0" t="0" r="0" b="8890"/>
            <wp:docPr id="8" name="Picture 7">
              <a:extLst xmlns:a="http://schemas.openxmlformats.org/drawingml/2006/main">
                <a:ext uri="{FF2B5EF4-FFF2-40B4-BE49-F238E27FC236}">
                  <a16:creationId xmlns:a16="http://schemas.microsoft.com/office/drawing/2014/main" id="{6A0208B9-0DFC-4712-8BE0-5E4278E7E90E}"/>
                </a:ext>
              </a:extLst>
            </wp:docP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 name="Picture 7">
                      <a:extLst>
                        <a:ext uri="{FF2B5EF4-FFF2-40B4-BE49-F238E27FC236}">
                          <a16:creationId xmlns:a16="http://schemas.microsoft.com/office/drawing/2014/main" id="{6A0208B9-0DFC-4712-8BE0-5E4278E7E90E}"/>
                        </a:ext>
                      </a:extLst>
                    </pic:cNvPr>
                    <pic:cNvPicPr>
                      <a:picLocks noChangeAspect="1"/>
                    </pic:cNvPicPr>
                  </pic:nvPicPr>
                  <pic:blipFill>
                    <a:blip r:embed="rId30"/>
                    <a:stretch>
                      <a:fillRect/>
                    </a:stretch>
                  </pic:blipFill>
                  <pic:spPr>
                    <a:xfrm>
                      <a:off x="0" y="0"/>
                      <a:ext cx="4162761" cy="2772339"/>
                    </a:xfrm>
                    <a:prstGeom prst="rect">
                      <a:avLst/>
                    </a:prstGeom>
                  </pic:spPr>
                </pic:pic>
              </a:graphicData>
            </a:graphic>
          </wp:inline>
        </w:drawing>
      </w:r>
    </w:p>
    <w:p w14:paraId="35BD887D" w14:textId="725D2199" w:rsidR="00C94482" w:rsidRPr="00875823" w:rsidRDefault="00C94482" w:rsidP="00C94482">
      <w:pPr>
        <w:pStyle w:val="Caption"/>
        <w:rPr>
          <w:color w:val="FF0000"/>
        </w:rPr>
      </w:pPr>
      <w:bookmarkStart w:id="51" w:name="_Ref134986817"/>
      <w:bookmarkStart w:id="52" w:name="_Toc134895403"/>
      <w:bookmarkStart w:id="53" w:name="_Toc135336186"/>
      <w:r>
        <w:t xml:space="preserve">Figure </w:t>
      </w:r>
      <w:r w:rsidR="00C14C17">
        <w:fldChar w:fldCharType="begin"/>
      </w:r>
      <w:r w:rsidR="00C14C17">
        <w:instrText xml:space="preserve"> SEQ</w:instrText>
      </w:r>
      <w:r w:rsidR="00C14C17">
        <w:instrText xml:space="preserve"> Figure \* ARABIC </w:instrText>
      </w:r>
      <w:r w:rsidR="00C14C17">
        <w:fldChar w:fldCharType="separate"/>
      </w:r>
      <w:r w:rsidR="00E71867">
        <w:rPr>
          <w:noProof/>
        </w:rPr>
        <w:t>9</w:t>
      </w:r>
      <w:r w:rsidR="00C14C17">
        <w:rPr>
          <w:noProof/>
        </w:rPr>
        <w:fldChar w:fldCharType="end"/>
      </w:r>
      <w:bookmarkEnd w:id="51"/>
      <w:r>
        <w:t xml:space="preserve">: </w:t>
      </w:r>
      <w:proofErr w:type="spellStart"/>
      <w:r>
        <w:t>BoxPlot</w:t>
      </w:r>
      <w:proofErr w:type="spellEnd"/>
      <w:r>
        <w:t xml:space="preserve"> of two operators with differing experience</w:t>
      </w:r>
      <w:bookmarkEnd w:id="52"/>
      <w:bookmarkEnd w:id="53"/>
    </w:p>
    <w:p w14:paraId="23FDEC94" w14:textId="77777777" w:rsidR="00C94482" w:rsidRPr="00183887" w:rsidRDefault="00C94482" w:rsidP="00AF4680">
      <w:pPr>
        <w:rPr>
          <w:rFonts w:cs="Arial"/>
          <w:color w:val="FF0000"/>
        </w:rPr>
      </w:pPr>
    </w:p>
    <w:p w14:paraId="32775AF5" w14:textId="3E2EE298" w:rsidR="00797A30" w:rsidRDefault="00183887" w:rsidP="00074FE9">
      <w:pPr>
        <w:spacing w:line="360" w:lineRule="auto"/>
      </w:pPr>
      <w:r w:rsidRPr="00183887">
        <w:rPr>
          <w:rFonts w:cs="Arial"/>
        </w:rPr>
        <w:fldChar w:fldCharType="begin"/>
      </w:r>
      <w:r w:rsidRPr="00183887">
        <w:rPr>
          <w:rFonts w:cs="Arial"/>
        </w:rPr>
        <w:instrText xml:space="preserve"> REF _Ref134968611 \h  \* MERGEFORMAT </w:instrText>
      </w:r>
      <w:r w:rsidRPr="00183887">
        <w:rPr>
          <w:rFonts w:cs="Arial"/>
        </w:rPr>
      </w:r>
      <w:r w:rsidRPr="00183887">
        <w:rPr>
          <w:rFonts w:cs="Arial"/>
        </w:rPr>
        <w:fldChar w:fldCharType="separate"/>
      </w:r>
      <w:r w:rsidR="00E71867" w:rsidRPr="00E71867">
        <w:rPr>
          <w:rFonts w:cs="Arial"/>
        </w:rPr>
        <w:t xml:space="preserve">Figure </w:t>
      </w:r>
      <w:r w:rsidR="00E71867" w:rsidRPr="00E71867">
        <w:rPr>
          <w:rFonts w:cs="Arial"/>
          <w:noProof/>
        </w:rPr>
        <w:t>10</w:t>
      </w:r>
      <w:r w:rsidRPr="00183887">
        <w:rPr>
          <w:rFonts w:cs="Arial"/>
        </w:rPr>
        <w:fldChar w:fldCharType="end"/>
      </w:r>
      <w:r w:rsidRPr="00183887">
        <w:rPr>
          <w:rFonts w:cs="Arial"/>
        </w:rPr>
        <w:t xml:space="preserve"> </w:t>
      </w:r>
      <w:r w:rsidR="00A05132" w:rsidRPr="00183887">
        <w:rPr>
          <w:rFonts w:cs="Arial"/>
        </w:rPr>
        <w:t>depicts Adam</w:t>
      </w:r>
      <w:r w:rsidR="00A05132" w:rsidRPr="00074FE9">
        <w:rPr>
          <w:rFonts w:cs="Arial"/>
        </w:rPr>
        <w:t xml:space="preserve"> </w:t>
      </w:r>
      <w:r w:rsidR="004E55BF" w:rsidRPr="00074FE9">
        <w:rPr>
          <w:rFonts w:cs="Arial"/>
        </w:rPr>
        <w:t xml:space="preserve">conducting the same PTH operations for the same </w:t>
      </w:r>
      <w:r w:rsidR="00A05132" w:rsidRPr="00074FE9">
        <w:rPr>
          <w:rFonts w:cs="Arial"/>
        </w:rPr>
        <w:t xml:space="preserve">SKU, </w:t>
      </w:r>
      <w:r w:rsidR="004E55BF" w:rsidRPr="00074FE9">
        <w:rPr>
          <w:rFonts w:cs="Arial"/>
        </w:rPr>
        <w:t xml:space="preserve">18 months after the initial data </w:t>
      </w:r>
      <w:proofErr w:type="gramStart"/>
      <w:r w:rsidR="004E55BF" w:rsidRPr="00074FE9">
        <w:rPr>
          <w:rFonts w:cs="Arial"/>
        </w:rPr>
        <w:t>was captured</w:t>
      </w:r>
      <w:proofErr w:type="gramEnd"/>
      <w:r w:rsidR="004E55BF" w:rsidRPr="00074FE9">
        <w:rPr>
          <w:rFonts w:cs="Arial"/>
        </w:rPr>
        <w:t xml:space="preserve">. </w:t>
      </w:r>
      <w:r w:rsidR="00A05132" w:rsidRPr="00074FE9">
        <w:rPr>
          <w:rFonts w:cs="Arial"/>
        </w:rPr>
        <w:t>His</w:t>
      </w:r>
      <w:r w:rsidR="004E55BF" w:rsidRPr="00074FE9">
        <w:rPr>
          <w:rFonts w:cs="Arial"/>
        </w:rPr>
        <w:t xml:space="preserve"> results have </w:t>
      </w:r>
      <w:r w:rsidR="004C7DDA" w:rsidRPr="00074FE9">
        <w:rPr>
          <w:rFonts w:cs="Arial"/>
        </w:rPr>
        <w:t>improved</w:t>
      </w:r>
      <w:r w:rsidR="004E55BF" w:rsidRPr="00074FE9">
        <w:rPr>
          <w:rFonts w:cs="Arial"/>
        </w:rPr>
        <w:t xml:space="preserve"> significantly, with a significant decrease in </w:t>
      </w:r>
      <w:r w:rsidR="00770B84" w:rsidRPr="00074FE9">
        <w:rPr>
          <w:rFonts w:cs="Arial"/>
        </w:rPr>
        <w:t xml:space="preserve">both </w:t>
      </w:r>
      <w:r w:rsidR="004E55BF" w:rsidRPr="00074FE9">
        <w:rPr>
          <w:rFonts w:cs="Arial"/>
        </w:rPr>
        <w:t xml:space="preserve">time and range. Not only has the parameters for the upper and lower control limits of the process narrowed to </w:t>
      </w:r>
      <w:r w:rsidR="00381B60" w:rsidRPr="00074FE9">
        <w:rPr>
          <w:rFonts w:cs="Arial"/>
        </w:rPr>
        <w:t>between 23</w:t>
      </w:r>
      <w:r w:rsidR="004E55BF" w:rsidRPr="00074FE9">
        <w:rPr>
          <w:rFonts w:cs="Arial"/>
        </w:rPr>
        <w:t xml:space="preserve"> minutes to 27 minutes, compared to the previous parameters of 60 to 100 minutes, but </w:t>
      </w:r>
      <m:oMath>
        <m:acc>
          <m:accPr>
            <m:chr m:val="̅"/>
            <m:ctrlPr>
              <w:rPr>
                <w:rFonts w:ascii="Cambria Math" w:hAnsi="Cambria Math" w:cs="Arial"/>
                <w:i/>
                <w:color w:val="000000" w:themeColor="text1"/>
              </w:rPr>
            </m:ctrlPr>
          </m:accPr>
          <m:e>
            <m:r>
              <w:rPr>
                <w:rFonts w:ascii="Cambria Math" w:hAnsi="Cambria Math" w:cs="Arial"/>
                <w:color w:val="000000" w:themeColor="text1"/>
              </w:rPr>
              <m:t>x</m:t>
            </m:r>
          </m:e>
        </m:acc>
      </m:oMath>
      <w:r w:rsidR="0081261D" w:rsidRPr="00074FE9">
        <w:rPr>
          <w:rFonts w:eastAsiaTheme="minorEastAsia" w:cs="Arial"/>
          <w:color w:val="000000" w:themeColor="text1"/>
        </w:rPr>
        <w:t xml:space="preserve"> </w:t>
      </w:r>
      <w:r w:rsidR="004E55BF" w:rsidRPr="00074FE9">
        <w:rPr>
          <w:rFonts w:cs="Arial"/>
        </w:rPr>
        <w:t xml:space="preserve">has also decreased to 25.349 from 67.82. Furthermore, the number of outliers decreased form </w:t>
      </w:r>
      <w:proofErr w:type="gramStart"/>
      <w:r w:rsidR="004E55BF" w:rsidRPr="00074FE9">
        <w:rPr>
          <w:rFonts w:cs="Arial"/>
        </w:rPr>
        <w:t>7</w:t>
      </w:r>
      <w:proofErr w:type="gramEnd"/>
      <w:r w:rsidR="004E55BF" w:rsidRPr="00074FE9">
        <w:rPr>
          <w:rFonts w:cs="Arial"/>
        </w:rPr>
        <w:t xml:space="preserve"> points to 1. </w:t>
      </w:r>
      <w:r w:rsidR="009264F0" w:rsidRPr="00074FE9">
        <w:rPr>
          <w:rFonts w:cs="Arial"/>
        </w:rPr>
        <w:t>This improvement within the same operator over time confirms the hypothesis that there is a correlation between experience / time an operator has spent in the role, and</w:t>
      </w:r>
      <w:r w:rsidR="001A0FDC" w:rsidRPr="00074FE9">
        <w:rPr>
          <w:rFonts w:cs="Arial"/>
        </w:rPr>
        <w:t xml:space="preserve"> both speed and</w:t>
      </w:r>
      <w:r w:rsidR="009264F0" w:rsidRPr="00074FE9">
        <w:rPr>
          <w:rFonts w:cs="Arial"/>
        </w:rPr>
        <w:t xml:space="preserve"> consistency of results</w:t>
      </w:r>
      <w:r w:rsidR="009264F0">
        <w:t>.</w:t>
      </w:r>
    </w:p>
    <w:p w14:paraId="443E2691" w14:textId="77777777" w:rsidR="005E4864" w:rsidRDefault="005E4864" w:rsidP="00EA7166">
      <w:pPr>
        <w:jc w:val="center"/>
        <w:rPr>
          <w:color w:val="FF0000"/>
        </w:rPr>
      </w:pPr>
      <w:r>
        <w:rPr>
          <w:noProof/>
        </w:rPr>
        <w:lastRenderedPageBreak/>
        <w:drawing>
          <wp:inline distT="0" distB="0" distL="0" distR="0" wp14:anchorId="6C28951A" wp14:editId="2F43AEEA">
            <wp:extent cx="4031102" cy="2668772"/>
            <wp:effectExtent l="0" t="0" r="7620" b="0"/>
            <wp:docPr id="52" name="Picture 5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31"/>
                    <a:stretch>
                      <a:fillRect/>
                    </a:stretch>
                  </pic:blipFill>
                  <pic:spPr>
                    <a:xfrm>
                      <a:off x="0" y="0"/>
                      <a:ext cx="4051544" cy="2682306"/>
                    </a:xfrm>
                    <a:prstGeom prst="rect">
                      <a:avLst/>
                    </a:prstGeom>
                  </pic:spPr>
                </pic:pic>
              </a:graphicData>
            </a:graphic>
          </wp:inline>
        </w:drawing>
      </w:r>
    </w:p>
    <w:p w14:paraId="1F5A7433" w14:textId="587B2FD6" w:rsidR="005E4864" w:rsidRDefault="005E4864" w:rsidP="005E4864">
      <w:pPr>
        <w:pStyle w:val="Caption"/>
        <w:rPr>
          <w:color w:val="FF0000"/>
        </w:rPr>
      </w:pPr>
      <w:bookmarkStart w:id="54" w:name="_Ref134968611"/>
      <w:bookmarkStart w:id="55" w:name="_Toc134895404"/>
      <w:bookmarkStart w:id="56" w:name="_Toc135336187"/>
      <w:r>
        <w:t xml:space="preserve">Figure </w:t>
      </w:r>
      <w:r w:rsidR="00C14C17">
        <w:fldChar w:fldCharType="begin"/>
      </w:r>
      <w:r w:rsidR="00C14C17">
        <w:instrText xml:space="preserve"> SEQ Figure \* ARABIC </w:instrText>
      </w:r>
      <w:r w:rsidR="00C14C17">
        <w:fldChar w:fldCharType="separate"/>
      </w:r>
      <w:r w:rsidR="00E71867">
        <w:rPr>
          <w:noProof/>
        </w:rPr>
        <w:t>10</w:t>
      </w:r>
      <w:r w:rsidR="00C14C17">
        <w:rPr>
          <w:noProof/>
        </w:rPr>
        <w:fldChar w:fldCharType="end"/>
      </w:r>
      <w:bookmarkEnd w:id="54"/>
      <w:r>
        <w:t>: IMR of Adam after 18 months</w:t>
      </w:r>
      <w:bookmarkEnd w:id="55"/>
      <w:bookmarkEnd w:id="56"/>
    </w:p>
    <w:p w14:paraId="075F0686" w14:textId="11488CB1" w:rsidR="00B65294" w:rsidRPr="00074FE9" w:rsidRDefault="004E55BF" w:rsidP="00074FE9">
      <w:pPr>
        <w:spacing w:line="360" w:lineRule="auto"/>
        <w:rPr>
          <w:rFonts w:cs="Arial"/>
          <w:color w:val="FF0000"/>
        </w:rPr>
      </w:pPr>
      <w:r w:rsidRPr="00074FE9">
        <w:rPr>
          <w:rFonts w:cs="Arial"/>
        </w:rPr>
        <w:t xml:space="preserve">In all three IMR charts presented, </w:t>
      </w:r>
      <w:proofErr w:type="gramStart"/>
      <w:r w:rsidRPr="00074FE9">
        <w:rPr>
          <w:rFonts w:cs="Arial"/>
        </w:rPr>
        <w:t>3</w:t>
      </w:r>
      <w:r w:rsidR="00DA7725" w:rsidRPr="00074FE9">
        <w:rPr>
          <w:rFonts w:cs="Arial"/>
        </w:rPr>
        <w:t>1</w:t>
      </w:r>
      <w:proofErr w:type="gramEnd"/>
      <w:r w:rsidRPr="00074FE9">
        <w:rPr>
          <w:rFonts w:cs="Arial"/>
        </w:rPr>
        <w:t xml:space="preserve"> data points were taken</w:t>
      </w:r>
      <w:r w:rsidR="002D3711" w:rsidRPr="00074FE9">
        <w:rPr>
          <w:rFonts w:cs="Arial"/>
        </w:rPr>
        <w:t xml:space="preserve"> to satisfy the central limit theorem</w:t>
      </w:r>
      <w:r w:rsidR="003A600B" w:rsidRPr="00074FE9">
        <w:rPr>
          <w:rFonts w:cs="Arial"/>
        </w:rPr>
        <w:t xml:space="preserve">, which states that a sample size of 30 is sufficient to </w:t>
      </w:r>
      <w:r w:rsidR="003E28F0" w:rsidRPr="00074FE9">
        <w:rPr>
          <w:rFonts w:cs="Arial"/>
        </w:rPr>
        <w:t xml:space="preserve">render the sampling </w:t>
      </w:r>
      <w:r w:rsidR="00A713F8" w:rsidRPr="00074FE9">
        <w:rPr>
          <w:rFonts w:cs="Arial"/>
        </w:rPr>
        <w:t>mean to</w:t>
      </w:r>
      <w:r w:rsidR="003A600B" w:rsidRPr="00074FE9">
        <w:rPr>
          <w:rFonts w:cs="Arial"/>
        </w:rPr>
        <w:t xml:space="preserve"> </w:t>
      </w:r>
      <w:r w:rsidR="00A713F8" w:rsidRPr="00074FE9">
        <w:rPr>
          <w:rFonts w:cs="Arial"/>
        </w:rPr>
        <w:t>become normally distributed</w:t>
      </w:r>
      <w:r w:rsidR="008204D5" w:rsidRPr="00074FE9">
        <w:rPr>
          <w:rFonts w:cs="Arial"/>
        </w:rPr>
        <w:t>, regardless of how far the population is from being normal. This</w:t>
      </w:r>
      <w:r w:rsidR="00FC73A9" w:rsidRPr="00074FE9">
        <w:rPr>
          <w:rFonts w:cs="Arial"/>
        </w:rPr>
        <w:t xml:space="preserve"> create</w:t>
      </w:r>
      <w:r w:rsidR="008204D5" w:rsidRPr="00074FE9">
        <w:rPr>
          <w:rFonts w:cs="Arial"/>
        </w:rPr>
        <w:t>s</w:t>
      </w:r>
      <w:r w:rsidR="00FC73A9" w:rsidRPr="00074FE9">
        <w:rPr>
          <w:rFonts w:cs="Arial"/>
        </w:rPr>
        <w:t xml:space="preserve"> a normally distributed data set</w:t>
      </w:r>
      <w:r w:rsidR="008204D5" w:rsidRPr="00074FE9">
        <w:rPr>
          <w:rFonts w:cs="Arial"/>
        </w:rPr>
        <w:t xml:space="preserve">, which is </w:t>
      </w:r>
      <w:r w:rsidR="007673B0" w:rsidRPr="00074FE9">
        <w:rPr>
          <w:rFonts w:cs="Arial"/>
        </w:rPr>
        <w:t>required</w:t>
      </w:r>
      <w:r w:rsidR="004621D9" w:rsidRPr="00074FE9">
        <w:rPr>
          <w:rFonts w:cs="Arial"/>
        </w:rPr>
        <w:t xml:space="preserve"> for statistical tests</w:t>
      </w:r>
      <w:r w:rsidR="007673B0" w:rsidRPr="00074FE9">
        <w:rPr>
          <w:rFonts w:cs="Arial"/>
        </w:rPr>
        <w:t xml:space="preserve"> </w:t>
      </w:r>
      <w:sdt>
        <w:sdtPr>
          <w:rPr>
            <w:rFonts w:cs="Arial"/>
            <w:color w:val="000000" w:themeColor="text1"/>
          </w:rPr>
          <w:id w:val="1231501012"/>
          <w:citation/>
        </w:sdtPr>
        <w:sdtEndPr/>
        <w:sdtContent>
          <w:r w:rsidR="007673B0" w:rsidRPr="00074FE9">
            <w:rPr>
              <w:rFonts w:cs="Arial"/>
              <w:color w:val="000000" w:themeColor="text1"/>
            </w:rPr>
            <w:fldChar w:fldCharType="begin"/>
          </w:r>
          <w:r w:rsidR="007673B0" w:rsidRPr="00074FE9">
            <w:rPr>
              <w:rFonts w:cs="Arial"/>
              <w:color w:val="000000" w:themeColor="text1"/>
            </w:rPr>
            <w:instrText xml:space="preserve"> CITATION Geo05 \l 2057 </w:instrText>
          </w:r>
          <w:r w:rsidR="007673B0" w:rsidRPr="00074FE9">
            <w:rPr>
              <w:rFonts w:cs="Arial"/>
              <w:color w:val="000000" w:themeColor="text1"/>
            </w:rPr>
            <w:fldChar w:fldCharType="separate"/>
          </w:r>
          <w:r w:rsidR="00376932" w:rsidRPr="00376932">
            <w:rPr>
              <w:rFonts w:cs="Arial"/>
              <w:noProof/>
              <w:color w:val="000000" w:themeColor="text1"/>
            </w:rPr>
            <w:t>(George, et al., 2005)</w:t>
          </w:r>
          <w:r w:rsidR="007673B0" w:rsidRPr="00074FE9">
            <w:rPr>
              <w:rFonts w:cs="Arial"/>
              <w:color w:val="000000" w:themeColor="text1"/>
            </w:rPr>
            <w:fldChar w:fldCharType="end"/>
          </w:r>
        </w:sdtContent>
      </w:sdt>
      <w:proofErr w:type="gramStart"/>
      <w:r w:rsidR="007673B0" w:rsidRPr="00074FE9">
        <w:rPr>
          <w:rFonts w:cs="Arial"/>
          <w:color w:val="000000" w:themeColor="text1"/>
        </w:rPr>
        <w:t xml:space="preserve">. </w:t>
      </w:r>
      <w:r w:rsidR="00367868" w:rsidRPr="00074FE9">
        <w:rPr>
          <w:rFonts w:cs="Arial"/>
          <w:color w:val="000000" w:themeColor="text1"/>
        </w:rPr>
        <w:t xml:space="preserve"> </w:t>
      </w:r>
      <w:proofErr w:type="gramEnd"/>
    </w:p>
    <w:p w14:paraId="68DB7900" w14:textId="447EF8A8" w:rsidR="00E52D06" w:rsidRPr="00E52D06" w:rsidRDefault="002B2EE1" w:rsidP="00B02936">
      <w:pPr>
        <w:pStyle w:val="Heading3"/>
        <w:numPr>
          <w:ilvl w:val="2"/>
          <w:numId w:val="34"/>
        </w:numPr>
      </w:pPr>
      <w:bookmarkStart w:id="57" w:name="_Toc135336247"/>
      <w:r w:rsidRPr="000F0FE9">
        <w:t>Current Quality Issues</w:t>
      </w:r>
      <w:bookmarkEnd w:id="57"/>
    </w:p>
    <w:p w14:paraId="0201E521" w14:textId="77777777" w:rsidR="008843E9" w:rsidRPr="008843E9" w:rsidRDefault="008843E9" w:rsidP="00AF4680">
      <w:pPr>
        <w:pStyle w:val="ListParagraph"/>
        <w:ind w:left="0"/>
      </w:pPr>
    </w:p>
    <w:p w14:paraId="436FF43D" w14:textId="4692C716" w:rsidR="003B282E" w:rsidRPr="00586793" w:rsidRDefault="00B10B58" w:rsidP="00586793">
      <w:pPr>
        <w:spacing w:line="360" w:lineRule="auto"/>
        <w:rPr>
          <w:rFonts w:cs="Arial"/>
        </w:rPr>
      </w:pPr>
      <w:r w:rsidRPr="00586793">
        <w:rPr>
          <w:rFonts w:cs="Arial"/>
        </w:rPr>
        <w:t xml:space="preserve">Rework data </w:t>
      </w:r>
      <w:proofErr w:type="gramStart"/>
      <w:r w:rsidRPr="00586793">
        <w:rPr>
          <w:rFonts w:cs="Arial"/>
        </w:rPr>
        <w:t xml:space="preserve">was </w:t>
      </w:r>
      <w:r w:rsidR="007655C6" w:rsidRPr="00586793">
        <w:rPr>
          <w:rFonts w:cs="Arial"/>
        </w:rPr>
        <w:t>tracked</w:t>
      </w:r>
      <w:proofErr w:type="gramEnd"/>
      <w:r w:rsidR="007655C6" w:rsidRPr="00586793">
        <w:rPr>
          <w:rFonts w:cs="Arial"/>
        </w:rPr>
        <w:t xml:space="preserve"> and captured </w:t>
      </w:r>
      <w:r w:rsidR="00317EAA" w:rsidRPr="00586793">
        <w:rPr>
          <w:rFonts w:cs="Arial"/>
        </w:rPr>
        <w:t>from the 27</w:t>
      </w:r>
      <w:r w:rsidR="00317EAA" w:rsidRPr="00586793">
        <w:rPr>
          <w:rFonts w:cs="Arial"/>
          <w:vertAlign w:val="superscript"/>
        </w:rPr>
        <w:t>th</w:t>
      </w:r>
      <w:r w:rsidR="00CD5112" w:rsidRPr="007D3E67">
        <w:rPr>
          <w:rFonts w:cs="Arial"/>
        </w:rPr>
        <w:t xml:space="preserve"> </w:t>
      </w:r>
      <w:r w:rsidR="007D3E67" w:rsidRPr="007D3E67">
        <w:rPr>
          <w:rFonts w:cs="Arial"/>
        </w:rPr>
        <w:t xml:space="preserve">of </w:t>
      </w:r>
      <w:r w:rsidR="00317EAA" w:rsidRPr="00586793">
        <w:rPr>
          <w:rFonts w:cs="Arial"/>
        </w:rPr>
        <w:t>May</w:t>
      </w:r>
      <w:r w:rsidR="00AD5BA4" w:rsidRPr="00586793">
        <w:rPr>
          <w:rFonts w:cs="Arial"/>
        </w:rPr>
        <w:t xml:space="preserve"> 2022</w:t>
      </w:r>
      <w:r w:rsidR="00317EAA" w:rsidRPr="00586793">
        <w:rPr>
          <w:rFonts w:cs="Arial"/>
        </w:rPr>
        <w:t xml:space="preserve"> </w:t>
      </w:r>
      <w:r w:rsidR="00CC02D8" w:rsidRPr="00586793">
        <w:rPr>
          <w:rFonts w:cs="Arial"/>
        </w:rPr>
        <w:t xml:space="preserve">up to </w:t>
      </w:r>
      <w:r w:rsidR="000B0D89" w:rsidRPr="00586793">
        <w:rPr>
          <w:rFonts w:cs="Arial"/>
        </w:rPr>
        <w:t>21</w:t>
      </w:r>
      <w:r w:rsidR="000B0D89" w:rsidRPr="00586793">
        <w:rPr>
          <w:rFonts w:cs="Arial"/>
          <w:vertAlign w:val="superscript"/>
        </w:rPr>
        <w:t>st</w:t>
      </w:r>
      <w:r w:rsidR="00CD5112" w:rsidRPr="007D3E67">
        <w:rPr>
          <w:rFonts w:cs="Arial"/>
        </w:rPr>
        <w:t xml:space="preserve"> </w:t>
      </w:r>
      <w:r w:rsidR="007D3E67">
        <w:rPr>
          <w:rFonts w:cs="Arial"/>
        </w:rPr>
        <w:t xml:space="preserve">of </w:t>
      </w:r>
      <w:r w:rsidR="000B0D89" w:rsidRPr="00586793">
        <w:rPr>
          <w:rFonts w:cs="Arial"/>
        </w:rPr>
        <w:t>D</w:t>
      </w:r>
      <w:r w:rsidR="007D3E67">
        <w:rPr>
          <w:rFonts w:cs="Arial"/>
        </w:rPr>
        <w:t>ecember</w:t>
      </w:r>
      <w:r w:rsidR="00AD5BA4" w:rsidRPr="00586793">
        <w:rPr>
          <w:rFonts w:cs="Arial"/>
        </w:rPr>
        <w:t xml:space="preserve"> 2022</w:t>
      </w:r>
      <w:r w:rsidR="007E68BC" w:rsidRPr="00586793">
        <w:rPr>
          <w:rFonts w:cs="Arial"/>
        </w:rPr>
        <w:t xml:space="preserve">. In this timeframe </w:t>
      </w:r>
      <w:r w:rsidR="00F34BBA" w:rsidRPr="00586793">
        <w:rPr>
          <w:rFonts w:cs="Arial"/>
        </w:rPr>
        <w:t>3</w:t>
      </w:r>
      <w:r w:rsidR="00F72DCE" w:rsidRPr="00586793">
        <w:rPr>
          <w:rFonts w:cs="Arial"/>
        </w:rPr>
        <w:t>2,</w:t>
      </w:r>
      <w:r w:rsidR="00F34BBA" w:rsidRPr="00586793">
        <w:rPr>
          <w:rFonts w:cs="Arial"/>
        </w:rPr>
        <w:t xml:space="preserve">798 </w:t>
      </w:r>
      <w:r w:rsidR="00311209" w:rsidRPr="00586793">
        <w:rPr>
          <w:rFonts w:cs="Arial"/>
        </w:rPr>
        <w:t xml:space="preserve">defective units </w:t>
      </w:r>
      <w:proofErr w:type="gramStart"/>
      <w:r w:rsidR="00311209" w:rsidRPr="00586793">
        <w:rPr>
          <w:rFonts w:cs="Arial"/>
        </w:rPr>
        <w:t>were sent</w:t>
      </w:r>
      <w:proofErr w:type="gramEnd"/>
      <w:r w:rsidR="00311209" w:rsidRPr="00586793">
        <w:rPr>
          <w:rFonts w:cs="Arial"/>
        </w:rPr>
        <w:t xml:space="preserve"> to the </w:t>
      </w:r>
      <w:r w:rsidR="00E1107E" w:rsidRPr="00586793">
        <w:rPr>
          <w:rFonts w:cs="Arial"/>
        </w:rPr>
        <w:t xml:space="preserve">rework area – </w:t>
      </w:r>
      <w:r w:rsidR="00F34BBA" w:rsidRPr="00586793">
        <w:rPr>
          <w:rFonts w:cs="Arial"/>
        </w:rPr>
        <w:t>105</w:t>
      </w:r>
      <w:r w:rsidR="00E1107E" w:rsidRPr="00586793">
        <w:rPr>
          <w:rFonts w:cs="Arial"/>
        </w:rPr>
        <w:t xml:space="preserve"> from </w:t>
      </w:r>
      <w:r w:rsidR="00D711FB" w:rsidRPr="00586793">
        <w:rPr>
          <w:rFonts w:cs="Arial"/>
        </w:rPr>
        <w:t xml:space="preserve">SMT, </w:t>
      </w:r>
      <w:r w:rsidR="00203C4F" w:rsidRPr="00586793">
        <w:rPr>
          <w:rFonts w:cs="Arial"/>
        </w:rPr>
        <w:t>2</w:t>
      </w:r>
      <w:r w:rsidR="00F72DCE" w:rsidRPr="00586793">
        <w:rPr>
          <w:rFonts w:cs="Arial"/>
        </w:rPr>
        <w:t>,</w:t>
      </w:r>
      <w:r w:rsidR="00203C4F" w:rsidRPr="00586793">
        <w:rPr>
          <w:rFonts w:cs="Arial"/>
        </w:rPr>
        <w:t>930</w:t>
      </w:r>
      <w:r w:rsidR="0047368F" w:rsidRPr="00586793">
        <w:rPr>
          <w:rFonts w:cs="Arial"/>
        </w:rPr>
        <w:t xml:space="preserve"> from final assembly processes </w:t>
      </w:r>
      <w:r w:rsidR="009301A7" w:rsidRPr="00586793">
        <w:rPr>
          <w:rFonts w:cs="Arial"/>
        </w:rPr>
        <w:t xml:space="preserve">and </w:t>
      </w:r>
      <w:r w:rsidR="00203C4F" w:rsidRPr="00586793">
        <w:rPr>
          <w:rFonts w:cs="Arial"/>
        </w:rPr>
        <w:t>947</w:t>
      </w:r>
      <w:r w:rsidR="009301A7" w:rsidRPr="00586793">
        <w:rPr>
          <w:rFonts w:cs="Arial"/>
        </w:rPr>
        <w:t xml:space="preserve"> from PTH</w:t>
      </w:r>
      <w:r w:rsidR="00014E8F" w:rsidRPr="00586793">
        <w:rPr>
          <w:rFonts w:cs="Arial"/>
        </w:rPr>
        <w:t xml:space="preserve">. </w:t>
      </w:r>
    </w:p>
    <w:p w14:paraId="0B9FF6F1" w14:textId="2F12DB0A" w:rsidR="00F7131B" w:rsidRPr="00586793" w:rsidRDefault="00F7131B" w:rsidP="00586793">
      <w:pPr>
        <w:spacing w:line="360" w:lineRule="auto"/>
        <w:rPr>
          <w:rFonts w:cs="Arial"/>
        </w:rPr>
      </w:pPr>
      <w:r w:rsidRPr="00586793">
        <w:rPr>
          <w:rFonts w:cs="Arial"/>
        </w:rPr>
        <w:t>I</w:t>
      </w:r>
      <w:r w:rsidR="004B78DD" w:rsidRPr="00586793">
        <w:rPr>
          <w:rFonts w:cs="Arial"/>
        </w:rPr>
        <w:t>t</w:t>
      </w:r>
      <w:r w:rsidRPr="00586793">
        <w:rPr>
          <w:rFonts w:cs="Arial"/>
        </w:rPr>
        <w:t xml:space="preserve"> is important to note that</w:t>
      </w:r>
      <w:r w:rsidR="007F151C" w:rsidRPr="00586793">
        <w:rPr>
          <w:rFonts w:cs="Arial"/>
        </w:rPr>
        <w:t xml:space="preserve"> </w:t>
      </w:r>
      <w:r w:rsidR="004246D5" w:rsidRPr="00586793">
        <w:rPr>
          <w:rFonts w:cs="Arial"/>
        </w:rPr>
        <w:t xml:space="preserve">most </w:t>
      </w:r>
      <w:r w:rsidR="0020537A" w:rsidRPr="00586793">
        <w:rPr>
          <w:rFonts w:cs="Arial"/>
        </w:rPr>
        <w:t xml:space="preserve">defective units </w:t>
      </w:r>
      <w:proofErr w:type="gramStart"/>
      <w:r w:rsidR="0020537A" w:rsidRPr="00586793">
        <w:rPr>
          <w:rFonts w:cs="Arial"/>
        </w:rPr>
        <w:t>are only</w:t>
      </w:r>
      <w:r w:rsidR="007F151C" w:rsidRPr="00586793">
        <w:rPr>
          <w:rFonts w:cs="Arial"/>
        </w:rPr>
        <w:t xml:space="preserve"> picked</w:t>
      </w:r>
      <w:proofErr w:type="gramEnd"/>
      <w:r w:rsidR="007F151C" w:rsidRPr="00586793">
        <w:rPr>
          <w:rFonts w:cs="Arial"/>
        </w:rPr>
        <w:t xml:space="preserve"> up at final assembly end of line </w:t>
      </w:r>
      <w:r w:rsidR="00227BF7" w:rsidRPr="00586793">
        <w:rPr>
          <w:rFonts w:cs="Arial"/>
        </w:rPr>
        <w:t xml:space="preserve">functional </w:t>
      </w:r>
      <w:r w:rsidR="007F151C" w:rsidRPr="00586793">
        <w:rPr>
          <w:rFonts w:cs="Arial"/>
        </w:rPr>
        <w:t>testing</w:t>
      </w:r>
      <w:r w:rsidR="0062567B" w:rsidRPr="00586793">
        <w:rPr>
          <w:rFonts w:cs="Arial"/>
        </w:rPr>
        <w:t xml:space="preserve">. Although the SMT line has an automated optical inspection (AOI) machine, </w:t>
      </w:r>
      <w:r w:rsidR="00853B93" w:rsidRPr="00586793">
        <w:rPr>
          <w:rFonts w:cs="Arial"/>
        </w:rPr>
        <w:t xml:space="preserve">it is the only </w:t>
      </w:r>
      <w:r w:rsidR="00695DAD" w:rsidRPr="00586793">
        <w:rPr>
          <w:rFonts w:cs="Arial"/>
        </w:rPr>
        <w:t xml:space="preserve">step in the value stream </w:t>
      </w:r>
      <w:r w:rsidR="00853B93" w:rsidRPr="00586793">
        <w:rPr>
          <w:rFonts w:cs="Arial"/>
        </w:rPr>
        <w:t>with a</w:t>
      </w:r>
      <w:r w:rsidR="00695DAD" w:rsidRPr="00586793">
        <w:rPr>
          <w:rFonts w:cs="Arial"/>
        </w:rPr>
        <w:t xml:space="preserve"> </w:t>
      </w:r>
      <w:r w:rsidR="004246D5" w:rsidRPr="00586793">
        <w:rPr>
          <w:rFonts w:cs="Arial"/>
        </w:rPr>
        <w:t>fault-finding</w:t>
      </w:r>
      <w:r w:rsidR="00E06E3B" w:rsidRPr="00586793">
        <w:rPr>
          <w:rFonts w:cs="Arial"/>
        </w:rPr>
        <w:t xml:space="preserve"> </w:t>
      </w:r>
      <w:r w:rsidR="00695DAD" w:rsidRPr="00586793">
        <w:rPr>
          <w:rFonts w:cs="Arial"/>
        </w:rPr>
        <w:t xml:space="preserve">detection system </w:t>
      </w:r>
      <w:r w:rsidR="00E06E3B" w:rsidRPr="00586793">
        <w:rPr>
          <w:rFonts w:cs="Arial"/>
        </w:rPr>
        <w:t xml:space="preserve">before </w:t>
      </w:r>
      <w:r w:rsidR="006F0383" w:rsidRPr="00586793">
        <w:rPr>
          <w:rFonts w:cs="Arial"/>
        </w:rPr>
        <w:t>the</w:t>
      </w:r>
      <w:r w:rsidR="00E06E3B" w:rsidRPr="00586793">
        <w:rPr>
          <w:rFonts w:cs="Arial"/>
        </w:rPr>
        <w:t xml:space="preserve"> end of line </w:t>
      </w:r>
      <w:r w:rsidR="00D9609E" w:rsidRPr="00586793">
        <w:rPr>
          <w:rFonts w:cs="Arial"/>
        </w:rPr>
        <w:t>functional tests</w:t>
      </w:r>
      <w:r w:rsidR="006F0383" w:rsidRPr="00586793">
        <w:rPr>
          <w:rFonts w:cs="Arial"/>
        </w:rPr>
        <w:t xml:space="preserve"> in the final assembly cells</w:t>
      </w:r>
      <w:r w:rsidR="00472634" w:rsidRPr="00586793">
        <w:rPr>
          <w:rFonts w:cs="Arial"/>
        </w:rPr>
        <w:t xml:space="preserve">. </w:t>
      </w:r>
      <w:r w:rsidR="00BF390D" w:rsidRPr="00586793">
        <w:rPr>
          <w:rFonts w:cs="Arial"/>
        </w:rPr>
        <w:t>Once products</w:t>
      </w:r>
      <w:r w:rsidR="00C26F24" w:rsidRPr="00586793">
        <w:rPr>
          <w:rFonts w:cs="Arial"/>
        </w:rPr>
        <w:t xml:space="preserve"> reach the rework loop</w:t>
      </w:r>
      <w:r w:rsidR="00BC1D76" w:rsidRPr="00586793">
        <w:rPr>
          <w:rFonts w:cs="Arial"/>
        </w:rPr>
        <w:t>,</w:t>
      </w:r>
      <w:r w:rsidR="00C26F24" w:rsidRPr="00586793">
        <w:rPr>
          <w:rFonts w:cs="Arial"/>
        </w:rPr>
        <w:t xml:space="preserve"> </w:t>
      </w:r>
      <w:r w:rsidR="003B6667" w:rsidRPr="00586793">
        <w:rPr>
          <w:rFonts w:cs="Arial"/>
        </w:rPr>
        <w:t>a</w:t>
      </w:r>
      <w:r w:rsidR="00BC1D76" w:rsidRPr="00586793">
        <w:rPr>
          <w:rFonts w:cs="Arial"/>
        </w:rPr>
        <w:t xml:space="preserve"> rework </w:t>
      </w:r>
      <w:r w:rsidR="003B6667" w:rsidRPr="00586793">
        <w:rPr>
          <w:rFonts w:cs="Arial"/>
        </w:rPr>
        <w:t>operator manually inspects the units to diagnose and manually rectify the issue. Therefore</w:t>
      </w:r>
      <w:r w:rsidR="001C2682" w:rsidRPr="00586793">
        <w:rPr>
          <w:rFonts w:cs="Arial"/>
        </w:rPr>
        <w:t>,</w:t>
      </w:r>
      <w:r w:rsidR="003B6667" w:rsidRPr="00586793">
        <w:rPr>
          <w:rFonts w:cs="Arial"/>
        </w:rPr>
        <w:t xml:space="preserve"> there </w:t>
      </w:r>
      <w:r w:rsidR="00256C07" w:rsidRPr="00586793">
        <w:rPr>
          <w:rFonts w:cs="Arial"/>
        </w:rPr>
        <w:t xml:space="preserve">data accuracy of </w:t>
      </w:r>
      <w:r w:rsidR="00756C95" w:rsidRPr="00586793">
        <w:rPr>
          <w:rFonts w:cs="Arial"/>
        </w:rPr>
        <w:t>recorded failure is poor, often with</w:t>
      </w:r>
      <w:r w:rsidR="00CB1E68" w:rsidRPr="00586793">
        <w:rPr>
          <w:rFonts w:cs="Arial"/>
        </w:rPr>
        <w:t xml:space="preserve"> gaps in logging</w:t>
      </w:r>
      <w:r w:rsidR="001E684C" w:rsidRPr="00586793">
        <w:rPr>
          <w:rFonts w:cs="Arial"/>
        </w:rPr>
        <w:t xml:space="preserve"> root causes for functional failure, and a system which relies on </w:t>
      </w:r>
      <w:r w:rsidR="00D8650F" w:rsidRPr="00586793">
        <w:rPr>
          <w:rFonts w:cs="Arial"/>
        </w:rPr>
        <w:t>subjective opinion of a trained operator.</w:t>
      </w:r>
    </w:p>
    <w:p w14:paraId="7B431E7F" w14:textId="5E21F58E" w:rsidR="001F445D" w:rsidRPr="00586793" w:rsidRDefault="00DE01DA" w:rsidP="00586793">
      <w:pPr>
        <w:spacing w:line="360" w:lineRule="auto"/>
        <w:rPr>
          <w:rFonts w:cs="Arial"/>
        </w:rPr>
      </w:pPr>
      <w:r w:rsidRPr="00586793">
        <w:rPr>
          <w:rFonts w:cs="Arial"/>
        </w:rPr>
        <w:t xml:space="preserve">Out of </w:t>
      </w:r>
      <w:r w:rsidR="00B42373" w:rsidRPr="00586793">
        <w:rPr>
          <w:rFonts w:cs="Arial"/>
        </w:rPr>
        <w:t>the 763</w:t>
      </w:r>
      <w:r w:rsidRPr="00586793">
        <w:rPr>
          <w:rFonts w:cs="Arial"/>
        </w:rPr>
        <w:t xml:space="preserve"> failures deemed to stem from the PTH step of the value stream</w:t>
      </w:r>
      <w:r w:rsidR="003530A5" w:rsidRPr="00586793">
        <w:rPr>
          <w:rFonts w:cs="Arial"/>
        </w:rPr>
        <w:t xml:space="preserve">, </w:t>
      </w:r>
      <w:proofErr w:type="gramStart"/>
      <w:r w:rsidR="003530A5" w:rsidRPr="00586793">
        <w:rPr>
          <w:rFonts w:cs="Arial"/>
        </w:rPr>
        <w:t>6</w:t>
      </w:r>
      <w:proofErr w:type="gramEnd"/>
      <w:r w:rsidR="003530A5" w:rsidRPr="00586793">
        <w:rPr>
          <w:rFonts w:cs="Arial"/>
        </w:rPr>
        <w:t xml:space="preserve"> main root cause</w:t>
      </w:r>
      <w:r w:rsidR="00763582" w:rsidRPr="00586793">
        <w:rPr>
          <w:rFonts w:cs="Arial"/>
        </w:rPr>
        <w:t xml:space="preserve"> groups</w:t>
      </w:r>
      <w:r w:rsidR="003530A5" w:rsidRPr="00586793">
        <w:rPr>
          <w:rFonts w:cs="Arial"/>
        </w:rPr>
        <w:t xml:space="preserve"> were found</w:t>
      </w:r>
      <w:r w:rsidR="00763582" w:rsidRPr="00586793">
        <w:rPr>
          <w:rFonts w:cs="Arial"/>
        </w:rPr>
        <w:t xml:space="preserve">, all of which </w:t>
      </w:r>
      <w:r w:rsidR="000D0C61" w:rsidRPr="00586793">
        <w:rPr>
          <w:rFonts w:cs="Arial"/>
        </w:rPr>
        <w:t>are attributes of human error</w:t>
      </w:r>
      <w:r w:rsidR="00B756C3" w:rsidRPr="00586793">
        <w:rPr>
          <w:rFonts w:cs="Arial"/>
        </w:rPr>
        <w:t>:</w:t>
      </w:r>
    </w:p>
    <w:p w14:paraId="65D823DE" w14:textId="3EF283C6" w:rsidR="00EA7166" w:rsidRDefault="00EA7166" w:rsidP="00EA7166">
      <w:pPr>
        <w:pStyle w:val="Caption"/>
        <w:keepNext/>
      </w:pPr>
      <w:bookmarkStart w:id="58" w:name="_Toc135336221"/>
      <w:r>
        <w:lastRenderedPageBreak/>
        <w:t xml:space="preserve">Table </w:t>
      </w:r>
      <w:r w:rsidR="00C14C17">
        <w:fldChar w:fldCharType="begin"/>
      </w:r>
      <w:r w:rsidR="00C14C17">
        <w:instrText xml:space="preserve"> SEQ Table \* ARABIC </w:instrText>
      </w:r>
      <w:r w:rsidR="00C14C17">
        <w:fldChar w:fldCharType="separate"/>
      </w:r>
      <w:r w:rsidR="00E71867">
        <w:rPr>
          <w:noProof/>
        </w:rPr>
        <w:t>3</w:t>
      </w:r>
      <w:r w:rsidR="00C14C17">
        <w:rPr>
          <w:noProof/>
        </w:rPr>
        <w:fldChar w:fldCharType="end"/>
      </w:r>
      <w:r>
        <w:t>: Grouped failure modes</w:t>
      </w:r>
      <w:bookmarkEnd w:id="58"/>
    </w:p>
    <w:p w14:paraId="5C68E716" w14:textId="6D21083A" w:rsidR="002933C0" w:rsidRPr="00970748" w:rsidRDefault="00763582" w:rsidP="00EA7166">
      <w:pPr>
        <w:jc w:val="center"/>
      </w:pPr>
      <w:r w:rsidRPr="008E25BE">
        <w:rPr>
          <w:noProof/>
        </w:rPr>
        <w:drawing>
          <wp:inline distT="0" distB="0" distL="0" distR="0" wp14:anchorId="73D97B0E" wp14:editId="62F3481D">
            <wp:extent cx="2381250" cy="1504950"/>
            <wp:effectExtent l="0" t="0" r="0" b="0"/>
            <wp:docPr id="5"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32">
                      <a:extLst>
                        <a:ext uri="{28A0092B-C50C-407E-A947-70E740481C1C}">
                          <a14:useLocalDpi xmlns:a14="http://schemas.microsoft.com/office/drawing/2010/main" val="0"/>
                        </a:ext>
                      </a:extLst>
                    </a:blip>
                    <a:stretch>
                      <a:fillRect/>
                    </a:stretch>
                  </pic:blipFill>
                  <pic:spPr>
                    <a:xfrm>
                      <a:off x="0" y="0"/>
                      <a:ext cx="2381250" cy="1504950"/>
                    </a:xfrm>
                    <a:prstGeom prst="rect">
                      <a:avLst/>
                    </a:prstGeom>
                  </pic:spPr>
                </pic:pic>
              </a:graphicData>
            </a:graphic>
          </wp:inline>
        </w:drawing>
      </w:r>
    </w:p>
    <w:p w14:paraId="44106CCD" w14:textId="17FA95C8" w:rsidR="0051364B" w:rsidRPr="00586793" w:rsidRDefault="00E41D85" w:rsidP="00586793">
      <w:pPr>
        <w:spacing w:line="360" w:lineRule="auto"/>
        <w:rPr>
          <w:rFonts w:cs="Arial"/>
        </w:rPr>
      </w:pPr>
      <w:r w:rsidRPr="00586793">
        <w:rPr>
          <w:rFonts w:cs="Arial"/>
        </w:rPr>
        <w:t>Therefore</w:t>
      </w:r>
      <w:r w:rsidR="00972941" w:rsidRPr="00586793">
        <w:rPr>
          <w:rFonts w:cs="Arial"/>
        </w:rPr>
        <w:t xml:space="preserve">, </w:t>
      </w:r>
      <w:r w:rsidR="0051364B" w:rsidRPr="00586793">
        <w:rPr>
          <w:rFonts w:cs="Arial"/>
        </w:rPr>
        <w:t>due to the data presented in</w:t>
      </w:r>
      <w:r w:rsidR="008C6B71">
        <w:rPr>
          <w:rFonts w:cs="Arial"/>
        </w:rPr>
        <w:t xml:space="preserve"> S</w:t>
      </w:r>
      <w:r w:rsidR="00BD0514" w:rsidRPr="00586793">
        <w:rPr>
          <w:rFonts w:cs="Arial"/>
        </w:rPr>
        <w:t>ection</w:t>
      </w:r>
      <w:r w:rsidR="00BE405B" w:rsidRPr="00586793">
        <w:rPr>
          <w:rFonts w:cs="Arial"/>
        </w:rPr>
        <w:t xml:space="preserve"> </w:t>
      </w:r>
      <w:r w:rsidR="002A6237">
        <w:rPr>
          <w:rFonts w:cs="Arial"/>
        </w:rPr>
        <w:fldChar w:fldCharType="begin"/>
      </w:r>
      <w:r w:rsidR="002A6237">
        <w:rPr>
          <w:rFonts w:cs="Arial"/>
        </w:rPr>
        <w:instrText xml:space="preserve"> REF _Ref134824075 \w \h </w:instrText>
      </w:r>
      <w:r w:rsidR="002A6237">
        <w:rPr>
          <w:rFonts w:cs="Arial"/>
        </w:rPr>
      </w:r>
      <w:r w:rsidR="002A6237">
        <w:rPr>
          <w:rFonts w:cs="Arial"/>
        </w:rPr>
        <w:fldChar w:fldCharType="separate"/>
      </w:r>
      <w:r w:rsidR="00E71867">
        <w:rPr>
          <w:rFonts w:cs="Arial"/>
        </w:rPr>
        <w:t>1.5</w:t>
      </w:r>
      <w:r w:rsidR="002A6237">
        <w:rPr>
          <w:rFonts w:cs="Arial"/>
        </w:rPr>
        <w:fldChar w:fldCharType="end"/>
      </w:r>
      <w:r w:rsidR="002A6237">
        <w:rPr>
          <w:rFonts w:cs="Arial"/>
        </w:rPr>
        <w:t xml:space="preserve"> (</w:t>
      </w:r>
      <w:r w:rsidR="00421DD2">
        <w:rPr>
          <w:rFonts w:cs="Arial"/>
        </w:rPr>
        <w:fldChar w:fldCharType="begin"/>
      </w:r>
      <w:r w:rsidR="00421DD2">
        <w:rPr>
          <w:rFonts w:cs="Arial"/>
        </w:rPr>
        <w:instrText xml:space="preserve"> REF _Ref134824075 \h </w:instrText>
      </w:r>
      <w:r w:rsidR="00421DD2">
        <w:rPr>
          <w:rFonts w:cs="Arial"/>
        </w:rPr>
      </w:r>
      <w:r w:rsidR="00421DD2">
        <w:rPr>
          <w:rFonts w:cs="Arial"/>
        </w:rPr>
        <w:fldChar w:fldCharType="separate"/>
      </w:r>
      <w:r w:rsidR="00E71867">
        <w:t>Company Introduction</w:t>
      </w:r>
      <w:r w:rsidR="00421DD2">
        <w:rPr>
          <w:rFonts w:cs="Arial"/>
        </w:rPr>
        <w:fldChar w:fldCharType="end"/>
      </w:r>
      <w:r w:rsidR="002A6237">
        <w:rPr>
          <w:rFonts w:cs="Arial"/>
        </w:rPr>
        <w:t>)</w:t>
      </w:r>
      <w:r w:rsidR="00BE405B" w:rsidRPr="00586793">
        <w:rPr>
          <w:rFonts w:cs="Arial"/>
        </w:rPr>
        <w:t>,</w:t>
      </w:r>
      <w:r w:rsidR="00125D28" w:rsidRPr="00586793">
        <w:rPr>
          <w:rFonts w:cs="Arial"/>
        </w:rPr>
        <w:t xml:space="preserve"> </w:t>
      </w:r>
      <w:r w:rsidR="00667AFD" w:rsidRPr="00586793">
        <w:rPr>
          <w:rFonts w:cs="Arial"/>
        </w:rPr>
        <w:t xml:space="preserve">inferring that the main cause of quality defects and output variation is from human error </w:t>
      </w:r>
      <w:r w:rsidR="00FE4E06" w:rsidRPr="00586793">
        <w:rPr>
          <w:rFonts w:cs="Arial"/>
        </w:rPr>
        <w:t>or training,</w:t>
      </w:r>
      <w:r w:rsidR="00BE405B" w:rsidRPr="00586793">
        <w:rPr>
          <w:rFonts w:cs="Arial"/>
        </w:rPr>
        <w:t xml:space="preserve"> the </w:t>
      </w:r>
      <w:r w:rsidRPr="00586793">
        <w:rPr>
          <w:rFonts w:cs="Arial"/>
        </w:rPr>
        <w:t xml:space="preserve">main aim of this project is to </w:t>
      </w:r>
      <w:r w:rsidR="00BD0514" w:rsidRPr="00586793">
        <w:rPr>
          <w:rFonts w:cs="Arial"/>
        </w:rPr>
        <w:t>investigate</w:t>
      </w:r>
      <w:r w:rsidRPr="00586793">
        <w:rPr>
          <w:rFonts w:cs="Arial"/>
        </w:rPr>
        <w:t xml:space="preserve"> automation </w:t>
      </w:r>
      <w:r w:rsidR="00BD0514" w:rsidRPr="00586793">
        <w:rPr>
          <w:rFonts w:cs="Arial"/>
        </w:rPr>
        <w:t>possibilities for</w:t>
      </w:r>
      <w:r w:rsidRPr="00586793">
        <w:rPr>
          <w:rFonts w:cs="Arial"/>
        </w:rPr>
        <w:t xml:space="preserve"> this process step.</w:t>
      </w:r>
      <w:r w:rsidR="00586C57" w:rsidRPr="00586793">
        <w:rPr>
          <w:rFonts w:cs="Arial"/>
        </w:rPr>
        <w:t xml:space="preserve"> A root cause analysis will be presented in </w:t>
      </w:r>
      <w:r w:rsidR="00421DD2">
        <w:rPr>
          <w:rFonts w:cs="Arial"/>
        </w:rPr>
        <w:t>S</w:t>
      </w:r>
      <w:r w:rsidR="00BD0514" w:rsidRPr="00586793">
        <w:rPr>
          <w:rFonts w:cs="Arial"/>
        </w:rPr>
        <w:t>ection</w:t>
      </w:r>
      <w:r w:rsidR="00421DD2">
        <w:rPr>
          <w:rFonts w:cs="Arial"/>
        </w:rPr>
        <w:t xml:space="preserve"> </w:t>
      </w:r>
      <w:r w:rsidR="00421DD2">
        <w:rPr>
          <w:rFonts w:cs="Arial"/>
        </w:rPr>
        <w:fldChar w:fldCharType="begin"/>
      </w:r>
      <w:r w:rsidR="00421DD2">
        <w:rPr>
          <w:rFonts w:cs="Arial"/>
        </w:rPr>
        <w:instrText xml:space="preserve"> REF _Ref134872890 \w \h </w:instrText>
      </w:r>
      <w:r w:rsidR="00421DD2">
        <w:rPr>
          <w:rFonts w:cs="Arial"/>
        </w:rPr>
      </w:r>
      <w:r w:rsidR="00421DD2">
        <w:rPr>
          <w:rFonts w:cs="Arial"/>
        </w:rPr>
        <w:fldChar w:fldCharType="separate"/>
      </w:r>
      <w:r w:rsidR="00E71867">
        <w:rPr>
          <w:rFonts w:cs="Arial"/>
        </w:rPr>
        <w:t>3.0</w:t>
      </w:r>
      <w:r w:rsidR="00421DD2">
        <w:rPr>
          <w:rFonts w:cs="Arial"/>
        </w:rPr>
        <w:fldChar w:fldCharType="end"/>
      </w:r>
      <w:r w:rsidR="00BD0514" w:rsidRPr="00586793">
        <w:rPr>
          <w:rFonts w:cs="Arial"/>
        </w:rPr>
        <w:t xml:space="preserve"> </w:t>
      </w:r>
      <w:r w:rsidR="00421DD2">
        <w:rPr>
          <w:rFonts w:cs="Arial"/>
        </w:rPr>
        <w:t>(</w:t>
      </w:r>
      <w:r w:rsidR="00421DD2">
        <w:rPr>
          <w:rFonts w:cs="Arial"/>
        </w:rPr>
        <w:fldChar w:fldCharType="begin"/>
      </w:r>
      <w:r w:rsidR="00421DD2">
        <w:rPr>
          <w:rFonts w:cs="Arial"/>
        </w:rPr>
        <w:instrText xml:space="preserve"> REF _Ref134872890 \h </w:instrText>
      </w:r>
      <w:r w:rsidR="00421DD2">
        <w:rPr>
          <w:rFonts w:cs="Arial"/>
        </w:rPr>
      </w:r>
      <w:r w:rsidR="00421DD2">
        <w:rPr>
          <w:rFonts w:cs="Arial"/>
        </w:rPr>
        <w:fldChar w:fldCharType="separate"/>
      </w:r>
      <w:r w:rsidR="00E71867">
        <w:t>Solution Selection</w:t>
      </w:r>
      <w:r w:rsidR="00421DD2">
        <w:rPr>
          <w:rFonts w:cs="Arial"/>
        </w:rPr>
        <w:fldChar w:fldCharType="end"/>
      </w:r>
      <w:r w:rsidR="00421DD2">
        <w:rPr>
          <w:rFonts w:cs="Arial"/>
        </w:rPr>
        <w:t>)</w:t>
      </w:r>
      <w:r w:rsidR="00D14CBE" w:rsidRPr="00586793">
        <w:rPr>
          <w:rFonts w:cs="Arial"/>
        </w:rPr>
        <w:t>, paired</w:t>
      </w:r>
      <w:r w:rsidR="00586C57" w:rsidRPr="00586793">
        <w:rPr>
          <w:rFonts w:cs="Arial"/>
        </w:rPr>
        <w:t xml:space="preserve"> with a house of quality to verify that automation will s</w:t>
      </w:r>
      <w:r w:rsidR="0056034A" w:rsidRPr="00586793">
        <w:rPr>
          <w:rFonts w:cs="Arial"/>
        </w:rPr>
        <w:t xml:space="preserve">uccessfully resolve </w:t>
      </w:r>
      <w:r w:rsidR="00BD0514" w:rsidRPr="00586793">
        <w:rPr>
          <w:rFonts w:cs="Arial"/>
        </w:rPr>
        <w:t>the issues presented</w:t>
      </w:r>
      <w:r w:rsidR="00970748" w:rsidRPr="00586793">
        <w:rPr>
          <w:rFonts w:cs="Arial"/>
        </w:rPr>
        <w:t xml:space="preserve">. </w:t>
      </w:r>
    </w:p>
    <w:p w14:paraId="177B9641" w14:textId="3004CD3D" w:rsidR="008A018E" w:rsidRPr="00586793" w:rsidRDefault="0051364B" w:rsidP="00586793">
      <w:pPr>
        <w:pStyle w:val="ListParagraph"/>
        <w:spacing w:line="360" w:lineRule="auto"/>
        <w:ind w:left="0"/>
        <w:rPr>
          <w:rFonts w:cs="Arial"/>
        </w:rPr>
      </w:pPr>
      <w:r w:rsidRPr="00586793">
        <w:rPr>
          <w:rFonts w:cs="Arial"/>
        </w:rPr>
        <w:t>The foll</w:t>
      </w:r>
      <w:r w:rsidR="004E032F" w:rsidRPr="00586793">
        <w:rPr>
          <w:rFonts w:cs="Arial"/>
        </w:rPr>
        <w:t xml:space="preserve">owing </w:t>
      </w:r>
      <w:r w:rsidR="00BA214F" w:rsidRPr="00586793">
        <w:rPr>
          <w:rFonts w:cs="Arial"/>
        </w:rPr>
        <w:t>section</w:t>
      </w:r>
      <w:r w:rsidR="004E032F" w:rsidRPr="00586793">
        <w:rPr>
          <w:rFonts w:cs="Arial"/>
        </w:rPr>
        <w:t xml:space="preserve"> will review the different automated solutions available</w:t>
      </w:r>
      <w:r w:rsidR="00BA214F" w:rsidRPr="00586793">
        <w:rPr>
          <w:rFonts w:cs="Arial"/>
        </w:rPr>
        <w:t xml:space="preserve"> and common quality defects in PTH soldering</w:t>
      </w:r>
      <w:r w:rsidR="00876631" w:rsidRPr="00586793">
        <w:rPr>
          <w:rFonts w:cs="Arial"/>
        </w:rPr>
        <w:t>.</w:t>
      </w:r>
    </w:p>
    <w:p w14:paraId="3A690BF9" w14:textId="577506FF" w:rsidR="00CE61CF" w:rsidRPr="00CE61CF" w:rsidRDefault="00AF4680" w:rsidP="00AF4680">
      <w:r>
        <w:rPr>
          <w:color w:val="FF0000"/>
        </w:rPr>
        <w:br w:type="column"/>
      </w:r>
    </w:p>
    <w:p w14:paraId="248A0DCC" w14:textId="15F4B61A" w:rsidR="002D3EB3" w:rsidRPr="002D3EB3" w:rsidRDefault="002C31AB" w:rsidP="00195126">
      <w:pPr>
        <w:pStyle w:val="Heading1"/>
        <w:numPr>
          <w:ilvl w:val="0"/>
          <w:numId w:val="35"/>
        </w:numPr>
      </w:pPr>
      <w:bookmarkStart w:id="59" w:name="_Toc135336248"/>
      <w:r>
        <w:t>Literature Review</w:t>
      </w:r>
      <w:bookmarkEnd w:id="59"/>
    </w:p>
    <w:p w14:paraId="06383C62" w14:textId="77777777" w:rsidR="006569D4" w:rsidRPr="006569D4" w:rsidRDefault="006569D4" w:rsidP="00AF4680"/>
    <w:p w14:paraId="012255AA" w14:textId="53E50A1D" w:rsidR="006569D4" w:rsidRDefault="003244FD" w:rsidP="00195126">
      <w:pPr>
        <w:pStyle w:val="Heading2"/>
        <w:numPr>
          <w:ilvl w:val="1"/>
          <w:numId w:val="35"/>
        </w:numPr>
        <w:ind w:left="0" w:firstLine="0"/>
      </w:pPr>
      <w:bookmarkStart w:id="60" w:name="_Toc135336249"/>
      <w:r>
        <w:t xml:space="preserve">Automated </w:t>
      </w:r>
      <w:r w:rsidR="00641F21">
        <w:t xml:space="preserve">Plated Through Hole </w:t>
      </w:r>
      <w:r>
        <w:t>Solutions</w:t>
      </w:r>
      <w:bookmarkEnd w:id="60"/>
    </w:p>
    <w:p w14:paraId="14C1E3BD" w14:textId="77777777" w:rsidR="0080628F" w:rsidRPr="006507DF" w:rsidRDefault="0080628F" w:rsidP="006507DF">
      <w:pPr>
        <w:spacing w:line="360" w:lineRule="auto"/>
        <w:rPr>
          <w:rFonts w:cs="Arial"/>
        </w:rPr>
      </w:pPr>
    </w:p>
    <w:p w14:paraId="62ED3292" w14:textId="49860648" w:rsidR="00EA1287" w:rsidRPr="00183887" w:rsidRDefault="006569D4" w:rsidP="006507DF">
      <w:pPr>
        <w:pStyle w:val="ListParagraph"/>
        <w:spacing w:line="360" w:lineRule="auto"/>
        <w:ind w:left="0"/>
        <w:rPr>
          <w:rFonts w:cs="Arial"/>
        </w:rPr>
      </w:pPr>
      <w:r w:rsidRPr="00183887">
        <w:rPr>
          <w:rFonts w:cs="Arial"/>
        </w:rPr>
        <w:t>Considering</w:t>
      </w:r>
      <w:r w:rsidR="00CE0AD5" w:rsidRPr="00183887">
        <w:rPr>
          <w:rFonts w:cs="Arial"/>
        </w:rPr>
        <w:t xml:space="preserve"> the </w:t>
      </w:r>
      <w:r w:rsidR="00BB592F" w:rsidRPr="00183887">
        <w:rPr>
          <w:rFonts w:cs="Arial"/>
        </w:rPr>
        <w:t xml:space="preserve">increasing rate of technological advancements, electronic assemblies </w:t>
      </w:r>
      <w:r w:rsidR="001F57AB" w:rsidRPr="00183887">
        <w:rPr>
          <w:rFonts w:cs="Arial"/>
        </w:rPr>
        <w:t xml:space="preserve">have </w:t>
      </w:r>
      <w:r w:rsidR="00BB592F" w:rsidRPr="00183887">
        <w:rPr>
          <w:rFonts w:cs="Arial"/>
        </w:rPr>
        <w:t>limited life spans</w:t>
      </w:r>
      <w:r w:rsidR="005946EB" w:rsidRPr="00183887">
        <w:rPr>
          <w:rFonts w:cs="Arial"/>
        </w:rPr>
        <w:t xml:space="preserve">, leading to the need for high production speeds and </w:t>
      </w:r>
      <w:r w:rsidR="00D65ACD" w:rsidRPr="00183887">
        <w:rPr>
          <w:rFonts w:cs="Arial"/>
        </w:rPr>
        <w:t>low-price</w:t>
      </w:r>
      <w:r w:rsidR="005946EB" w:rsidRPr="00183887">
        <w:rPr>
          <w:rFonts w:cs="Arial"/>
        </w:rPr>
        <w:t xml:space="preserve"> points</w:t>
      </w:r>
      <w:r w:rsidR="00A05F8F" w:rsidRPr="00183887">
        <w:rPr>
          <w:rFonts w:cs="Arial"/>
        </w:rPr>
        <w:t xml:space="preserve"> (</w:t>
      </w:r>
      <w:proofErr w:type="spellStart"/>
      <w:r w:rsidR="00A05F8F" w:rsidRPr="00183887">
        <w:rPr>
          <w:rFonts w:cs="Arial"/>
        </w:rPr>
        <w:t>Draghiciu</w:t>
      </w:r>
      <w:proofErr w:type="spellEnd"/>
      <w:r w:rsidR="00A05F8F" w:rsidRPr="00183887">
        <w:rPr>
          <w:rFonts w:cs="Arial"/>
        </w:rPr>
        <w:t>, 2021)</w:t>
      </w:r>
      <w:r w:rsidR="008131D7" w:rsidRPr="00183887">
        <w:rPr>
          <w:rFonts w:cs="Arial"/>
        </w:rPr>
        <w:t xml:space="preserve">. There are four generic competitive strategies, illustrated </w:t>
      </w:r>
      <w:r w:rsidR="000A672A" w:rsidRPr="00183887">
        <w:rPr>
          <w:rFonts w:cs="Arial"/>
        </w:rPr>
        <w:t>in</w:t>
      </w:r>
      <w:r w:rsidR="008131D7" w:rsidRPr="00183887">
        <w:rPr>
          <w:rFonts w:cs="Arial"/>
        </w:rPr>
        <w:t xml:space="preserve"> </w:t>
      </w:r>
      <w:r w:rsidR="00183887" w:rsidRPr="00183887">
        <w:rPr>
          <w:rFonts w:cs="Arial"/>
        </w:rPr>
        <w:fldChar w:fldCharType="begin"/>
      </w:r>
      <w:r w:rsidR="00183887" w:rsidRPr="00183887">
        <w:rPr>
          <w:rFonts w:cs="Arial"/>
        </w:rPr>
        <w:instrText xml:space="preserve"> REF _Ref134968638 \h  \* MERGEFORMAT </w:instrText>
      </w:r>
      <w:r w:rsidR="00183887" w:rsidRPr="00183887">
        <w:rPr>
          <w:rFonts w:cs="Arial"/>
        </w:rPr>
      </w:r>
      <w:r w:rsidR="00183887" w:rsidRPr="00183887">
        <w:rPr>
          <w:rFonts w:cs="Arial"/>
        </w:rPr>
        <w:fldChar w:fldCharType="separate"/>
      </w:r>
      <w:r w:rsidR="00E71867" w:rsidRPr="00E71867">
        <w:rPr>
          <w:rFonts w:cs="Arial"/>
        </w:rPr>
        <w:t xml:space="preserve">Figure </w:t>
      </w:r>
      <w:r w:rsidR="00E71867" w:rsidRPr="00E71867">
        <w:rPr>
          <w:rFonts w:cs="Arial"/>
          <w:noProof/>
        </w:rPr>
        <w:t>11</w:t>
      </w:r>
      <w:r w:rsidR="00183887" w:rsidRPr="00183887">
        <w:rPr>
          <w:rFonts w:cs="Arial"/>
        </w:rPr>
        <w:fldChar w:fldCharType="end"/>
      </w:r>
      <w:r w:rsidR="00183887" w:rsidRPr="00183887">
        <w:rPr>
          <w:rFonts w:cs="Arial"/>
        </w:rPr>
        <w:t xml:space="preserve"> </w:t>
      </w:r>
      <w:r w:rsidR="00EA1287" w:rsidRPr="00183887">
        <w:rPr>
          <w:rFonts w:cs="Arial"/>
        </w:rPr>
        <w:t xml:space="preserve">by </w:t>
      </w:r>
      <w:proofErr w:type="spellStart"/>
      <w:r w:rsidR="00430271" w:rsidRPr="00183887">
        <w:rPr>
          <w:rFonts w:cs="Arial"/>
        </w:rPr>
        <w:t>Gatej</w:t>
      </w:r>
      <w:proofErr w:type="spellEnd"/>
      <w:r w:rsidR="00430271" w:rsidRPr="00183887">
        <w:rPr>
          <w:rFonts w:cs="Arial"/>
        </w:rPr>
        <w:t xml:space="preserve"> et al (20</w:t>
      </w:r>
      <w:r w:rsidR="00FF12CF" w:rsidRPr="00183887">
        <w:rPr>
          <w:rFonts w:cs="Arial"/>
        </w:rPr>
        <w:t>12)</w:t>
      </w:r>
      <w:r w:rsidR="00B2614E">
        <w:rPr>
          <w:rFonts w:cs="Arial"/>
        </w:rPr>
        <w:t>.</w:t>
      </w:r>
    </w:p>
    <w:p w14:paraId="2691F775" w14:textId="3A787DCF" w:rsidR="00EB5F4E" w:rsidRPr="006507DF" w:rsidRDefault="00EB5F4E" w:rsidP="006507DF">
      <w:pPr>
        <w:pStyle w:val="ListParagraph"/>
        <w:spacing w:line="360" w:lineRule="auto"/>
        <w:ind w:left="0"/>
        <w:rPr>
          <w:rFonts w:cs="Arial"/>
        </w:rPr>
      </w:pPr>
    </w:p>
    <w:p w14:paraId="3A4C16DB" w14:textId="18B621C9" w:rsidR="00CA56DB" w:rsidRPr="006507DF" w:rsidRDefault="00F03CC8" w:rsidP="006507DF">
      <w:pPr>
        <w:pStyle w:val="ListParagraph"/>
        <w:spacing w:line="360" w:lineRule="auto"/>
        <w:ind w:left="0"/>
        <w:rPr>
          <w:rFonts w:cs="Arial"/>
        </w:rPr>
      </w:pPr>
      <w:r w:rsidRPr="006507DF">
        <w:rPr>
          <w:rFonts w:cs="Arial"/>
        </w:rPr>
        <w:t>Therefore,</w:t>
      </w:r>
      <w:r w:rsidR="00B60F81" w:rsidRPr="006507DF">
        <w:rPr>
          <w:rFonts w:cs="Arial"/>
        </w:rPr>
        <w:t xml:space="preserve"> soldering techniques </w:t>
      </w:r>
      <w:proofErr w:type="gramStart"/>
      <w:r w:rsidR="00B60F81" w:rsidRPr="006507DF">
        <w:rPr>
          <w:rFonts w:cs="Arial"/>
        </w:rPr>
        <w:t xml:space="preserve">are continuously </w:t>
      </w:r>
      <w:r w:rsidR="00B11B1D" w:rsidRPr="006507DF">
        <w:rPr>
          <w:rFonts w:cs="Arial"/>
        </w:rPr>
        <w:t>reviewed</w:t>
      </w:r>
      <w:proofErr w:type="gramEnd"/>
      <w:r w:rsidR="00B11B1D" w:rsidRPr="006507DF">
        <w:rPr>
          <w:rFonts w:cs="Arial"/>
        </w:rPr>
        <w:t xml:space="preserve"> </w:t>
      </w:r>
      <w:r w:rsidR="00762D89" w:rsidRPr="006507DF">
        <w:rPr>
          <w:rFonts w:cs="Arial"/>
        </w:rPr>
        <w:t>for efficiency</w:t>
      </w:r>
      <w:r w:rsidR="00DE111F" w:rsidRPr="006507DF">
        <w:rPr>
          <w:rFonts w:cs="Arial"/>
        </w:rPr>
        <w:t>, speed</w:t>
      </w:r>
      <w:r w:rsidR="00762D89" w:rsidRPr="006507DF">
        <w:rPr>
          <w:rFonts w:cs="Arial"/>
        </w:rPr>
        <w:t xml:space="preserve"> and cost out opportunities</w:t>
      </w:r>
      <w:r w:rsidR="00DE111F" w:rsidRPr="006507DF">
        <w:rPr>
          <w:rFonts w:cs="Arial"/>
        </w:rPr>
        <w:t>.</w:t>
      </w:r>
      <w:r w:rsidR="00174AC1" w:rsidRPr="006507DF">
        <w:rPr>
          <w:rFonts w:cs="Arial"/>
        </w:rPr>
        <w:t xml:space="preserve"> </w:t>
      </w:r>
      <w:r w:rsidR="000A672A" w:rsidRPr="006507DF">
        <w:rPr>
          <w:rFonts w:cs="Arial"/>
        </w:rPr>
        <w:t>The</w:t>
      </w:r>
      <w:r w:rsidR="00A22FA8" w:rsidRPr="006507DF">
        <w:rPr>
          <w:rFonts w:cs="Arial"/>
        </w:rPr>
        <w:t xml:space="preserve"> four main </w:t>
      </w:r>
      <w:r w:rsidR="00C963CE" w:rsidRPr="006507DF">
        <w:rPr>
          <w:rFonts w:cs="Arial"/>
        </w:rPr>
        <w:t xml:space="preserve">approaches </w:t>
      </w:r>
      <w:r w:rsidR="002A1653" w:rsidRPr="006507DF">
        <w:rPr>
          <w:rFonts w:cs="Arial"/>
        </w:rPr>
        <w:t>taken</w:t>
      </w:r>
      <w:r w:rsidR="00771821" w:rsidRPr="006507DF">
        <w:rPr>
          <w:rFonts w:cs="Arial"/>
        </w:rPr>
        <w:t xml:space="preserve"> by companies</w:t>
      </w:r>
      <w:r w:rsidR="002A1653" w:rsidRPr="006507DF">
        <w:rPr>
          <w:rFonts w:cs="Arial"/>
        </w:rPr>
        <w:t xml:space="preserve"> to gain a competitive advantage </w:t>
      </w:r>
      <w:r w:rsidR="00C963CE" w:rsidRPr="006507DF">
        <w:rPr>
          <w:rFonts w:cs="Arial"/>
        </w:rPr>
        <w:t>are</w:t>
      </w:r>
      <w:r w:rsidR="000A672A" w:rsidRPr="006507DF">
        <w:rPr>
          <w:rFonts w:cs="Arial"/>
        </w:rPr>
        <w:t xml:space="preserve"> differentiation</w:t>
      </w:r>
      <w:r w:rsidR="002A1653" w:rsidRPr="006507DF">
        <w:rPr>
          <w:rFonts w:cs="Arial"/>
        </w:rPr>
        <w:t>,</w:t>
      </w:r>
      <w:r w:rsidRPr="006507DF">
        <w:rPr>
          <w:rFonts w:cs="Arial"/>
        </w:rPr>
        <w:t xml:space="preserve"> low</w:t>
      </w:r>
      <w:r w:rsidR="000A672A" w:rsidRPr="006507DF">
        <w:rPr>
          <w:rFonts w:cs="Arial"/>
        </w:rPr>
        <w:t xml:space="preserve"> cost</w:t>
      </w:r>
      <w:r w:rsidR="002A1653" w:rsidRPr="006507DF">
        <w:rPr>
          <w:rFonts w:cs="Arial"/>
        </w:rPr>
        <w:t xml:space="preserve">, </w:t>
      </w:r>
      <w:r w:rsidR="001302AB" w:rsidRPr="006507DF">
        <w:rPr>
          <w:rFonts w:cs="Arial"/>
        </w:rPr>
        <w:t>outpacing</w:t>
      </w:r>
      <w:r w:rsidR="007852B4" w:rsidRPr="006507DF">
        <w:rPr>
          <w:rFonts w:cs="Arial"/>
        </w:rPr>
        <w:t xml:space="preserve"> and</w:t>
      </w:r>
      <w:r w:rsidR="001302AB" w:rsidRPr="006507DF">
        <w:rPr>
          <w:rFonts w:cs="Arial"/>
        </w:rPr>
        <w:t xml:space="preserve"> </w:t>
      </w:r>
      <w:r w:rsidR="005C7F0D" w:rsidRPr="006507DF">
        <w:rPr>
          <w:rFonts w:cs="Arial"/>
        </w:rPr>
        <w:t>monopolising</w:t>
      </w:r>
      <w:r w:rsidR="00324FC4" w:rsidRPr="006507DF">
        <w:rPr>
          <w:rFonts w:cs="Arial"/>
        </w:rPr>
        <w:t xml:space="preserve">. </w:t>
      </w:r>
      <w:r w:rsidR="003D129D" w:rsidRPr="006507DF">
        <w:rPr>
          <w:rFonts w:cs="Arial"/>
        </w:rPr>
        <w:t xml:space="preserve">With </w:t>
      </w:r>
      <w:r w:rsidR="00771821" w:rsidRPr="006507DF">
        <w:rPr>
          <w:rFonts w:cs="Arial"/>
        </w:rPr>
        <w:t xml:space="preserve">constant </w:t>
      </w:r>
      <w:r w:rsidR="003D129D" w:rsidRPr="006507DF">
        <w:rPr>
          <w:rFonts w:cs="Arial"/>
        </w:rPr>
        <w:t>developments in</w:t>
      </w:r>
      <w:r w:rsidR="00EA2599" w:rsidRPr="006507DF">
        <w:rPr>
          <w:rFonts w:cs="Arial"/>
        </w:rPr>
        <w:t xml:space="preserve"> technology, there has been a shift to push</w:t>
      </w:r>
      <w:r w:rsidR="003D129D" w:rsidRPr="006507DF">
        <w:rPr>
          <w:rFonts w:cs="Arial"/>
        </w:rPr>
        <w:t xml:space="preserve"> the electronic manufacturing industry</w:t>
      </w:r>
      <w:r w:rsidR="00EA2599" w:rsidRPr="006507DF">
        <w:rPr>
          <w:rFonts w:cs="Arial"/>
        </w:rPr>
        <w:t xml:space="preserve"> to provide </w:t>
      </w:r>
      <w:r w:rsidRPr="006507DF">
        <w:rPr>
          <w:rFonts w:cs="Arial"/>
        </w:rPr>
        <w:t>a</w:t>
      </w:r>
      <w:r w:rsidR="00EA2599" w:rsidRPr="006507DF">
        <w:rPr>
          <w:rFonts w:cs="Arial"/>
        </w:rPr>
        <w:t xml:space="preserve"> low</w:t>
      </w:r>
      <w:r w:rsidR="007852B4" w:rsidRPr="006507DF">
        <w:rPr>
          <w:rFonts w:cs="Arial"/>
        </w:rPr>
        <w:t>-</w:t>
      </w:r>
      <w:r w:rsidR="00EA2599" w:rsidRPr="006507DF">
        <w:rPr>
          <w:rFonts w:cs="Arial"/>
        </w:rPr>
        <w:t xml:space="preserve">cost position </w:t>
      </w:r>
      <w:r w:rsidR="001F5B89" w:rsidRPr="006507DF">
        <w:rPr>
          <w:rFonts w:cs="Arial"/>
        </w:rPr>
        <w:t xml:space="preserve">whilst addressing customers desires for individualised products, </w:t>
      </w:r>
      <w:r w:rsidR="00E67901" w:rsidRPr="006507DF">
        <w:rPr>
          <w:rFonts w:cs="Arial"/>
        </w:rPr>
        <w:t xml:space="preserve">pushing the industry to </w:t>
      </w:r>
      <w:r w:rsidR="00CA56DB" w:rsidRPr="006507DF">
        <w:rPr>
          <w:rFonts w:cs="Arial"/>
        </w:rPr>
        <w:t>follow an outpacing strategy</w:t>
      </w:r>
      <w:r w:rsidR="00977719" w:rsidRPr="006507DF">
        <w:rPr>
          <w:rFonts w:cs="Arial"/>
        </w:rPr>
        <w:t xml:space="preserve">. </w:t>
      </w:r>
      <w:sdt>
        <w:sdtPr>
          <w:rPr>
            <w:rFonts w:cs="Arial"/>
          </w:rPr>
          <w:id w:val="1007950105"/>
          <w:citation/>
        </w:sdtPr>
        <w:sdtEndPr/>
        <w:sdtContent>
          <w:r w:rsidR="009A476B" w:rsidRPr="006507DF">
            <w:rPr>
              <w:rFonts w:cs="Arial"/>
            </w:rPr>
            <w:fldChar w:fldCharType="begin"/>
          </w:r>
          <w:r w:rsidR="009A476B" w:rsidRPr="006507DF">
            <w:rPr>
              <w:rFonts w:cs="Arial"/>
            </w:rPr>
            <w:instrText xml:space="preserve"> CITATION Gil87 \l 2057 </w:instrText>
          </w:r>
          <w:r w:rsidR="009A476B" w:rsidRPr="006507DF">
            <w:rPr>
              <w:rFonts w:cs="Arial"/>
            </w:rPr>
            <w:fldChar w:fldCharType="separate"/>
          </w:r>
          <w:r w:rsidR="00376932" w:rsidRPr="00376932">
            <w:rPr>
              <w:rFonts w:cs="Arial"/>
              <w:noProof/>
            </w:rPr>
            <w:t>(Gilbert &amp; Strebel, 1987)</w:t>
          </w:r>
          <w:r w:rsidR="009A476B" w:rsidRPr="006507DF">
            <w:rPr>
              <w:rFonts w:cs="Arial"/>
            </w:rPr>
            <w:fldChar w:fldCharType="end"/>
          </w:r>
        </w:sdtContent>
      </w:sdt>
      <w:r w:rsidRPr="006507DF">
        <w:rPr>
          <w:rFonts w:cs="Arial"/>
        </w:rPr>
        <w:t xml:space="preserve">. </w:t>
      </w:r>
      <w:r w:rsidR="00A204B3" w:rsidRPr="006507DF">
        <w:rPr>
          <w:rFonts w:cs="Arial"/>
        </w:rPr>
        <w:t>Though E</w:t>
      </w:r>
      <w:r w:rsidR="0061234B" w:rsidRPr="006507DF">
        <w:rPr>
          <w:rFonts w:cs="Arial"/>
        </w:rPr>
        <w:t>EP</w:t>
      </w:r>
      <w:r w:rsidR="00A204B3" w:rsidRPr="006507DF">
        <w:rPr>
          <w:rFonts w:cs="Arial"/>
        </w:rPr>
        <w:t xml:space="preserve"> </w:t>
      </w:r>
      <w:r w:rsidR="00091FCE" w:rsidRPr="006507DF">
        <w:rPr>
          <w:rFonts w:cs="Arial"/>
        </w:rPr>
        <w:t xml:space="preserve">operates </w:t>
      </w:r>
      <w:r w:rsidR="00A204B3" w:rsidRPr="006507DF">
        <w:rPr>
          <w:rFonts w:cs="Arial"/>
        </w:rPr>
        <w:t xml:space="preserve">within the fire </w:t>
      </w:r>
      <w:r w:rsidR="00C77FC9" w:rsidRPr="006507DF">
        <w:rPr>
          <w:rFonts w:cs="Arial"/>
        </w:rPr>
        <w:t>industry</w:t>
      </w:r>
      <w:r w:rsidR="00A204B3" w:rsidRPr="006507DF">
        <w:rPr>
          <w:rFonts w:cs="Arial"/>
        </w:rPr>
        <w:t>, wh</w:t>
      </w:r>
      <w:r w:rsidR="00977098" w:rsidRPr="006507DF">
        <w:rPr>
          <w:rFonts w:cs="Arial"/>
        </w:rPr>
        <w:t>ich by nature</w:t>
      </w:r>
      <w:r w:rsidR="002C6210" w:rsidRPr="006507DF">
        <w:rPr>
          <w:rFonts w:cs="Arial"/>
        </w:rPr>
        <w:t xml:space="preserve"> tends to be an industry characterised by late adopters to change due to</w:t>
      </w:r>
      <w:r w:rsidR="00977098" w:rsidRPr="006507DF">
        <w:rPr>
          <w:rFonts w:cs="Arial"/>
        </w:rPr>
        <w:t xml:space="preserve"> heavy regulatory</w:t>
      </w:r>
      <w:r w:rsidR="001F3DBA">
        <w:rPr>
          <w:rFonts w:cs="Arial"/>
        </w:rPr>
        <w:t xml:space="preserve"> and approval body</w:t>
      </w:r>
      <w:r w:rsidR="00977098" w:rsidRPr="006507DF">
        <w:rPr>
          <w:rFonts w:cs="Arial"/>
        </w:rPr>
        <w:t xml:space="preserve"> constraints</w:t>
      </w:r>
      <w:r w:rsidR="000F6D5A" w:rsidRPr="006507DF">
        <w:rPr>
          <w:rFonts w:cs="Arial"/>
        </w:rPr>
        <w:t>, this push for cost reduction and differentiation with OEM branded customer products is strongly evident.</w:t>
      </w:r>
      <w:r w:rsidR="002C27C2" w:rsidRPr="006507DF">
        <w:rPr>
          <w:rFonts w:cs="Arial"/>
        </w:rPr>
        <w:t xml:space="preserve"> Therefore</w:t>
      </w:r>
      <w:r w:rsidR="008725E5" w:rsidRPr="006507DF">
        <w:rPr>
          <w:rFonts w:cs="Arial"/>
        </w:rPr>
        <w:t xml:space="preserve">, </w:t>
      </w:r>
      <w:r w:rsidR="002C27C2" w:rsidRPr="006507DF">
        <w:rPr>
          <w:rFonts w:cs="Arial"/>
        </w:rPr>
        <w:t>the company must work towards an outpacing strategy.</w:t>
      </w:r>
    </w:p>
    <w:p w14:paraId="66AD061A" w14:textId="14159445" w:rsidR="00EC6AC0" w:rsidRDefault="00EC6AC0" w:rsidP="00AF4680">
      <w:pPr>
        <w:pStyle w:val="ListParagraph"/>
        <w:ind w:left="0"/>
      </w:pPr>
    </w:p>
    <w:p w14:paraId="57D65560" w14:textId="4F8BCDCB" w:rsidR="00E80E34" w:rsidRDefault="00977719" w:rsidP="00FF12CF">
      <w:pPr>
        <w:pStyle w:val="ListParagraph"/>
        <w:ind w:left="0"/>
        <w:jc w:val="center"/>
      </w:pPr>
      <w:r>
        <w:rPr>
          <w:noProof/>
        </w:rPr>
        <w:drawing>
          <wp:inline distT="0" distB="0" distL="0" distR="0" wp14:anchorId="3ADC0E48" wp14:editId="5B0B7ED8">
            <wp:extent cx="3856990" cy="2215944"/>
            <wp:effectExtent l="0" t="0" r="0" b="0"/>
            <wp:docPr id="4"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33"/>
                    <a:srcRect l="6057" t="27760" b="6518"/>
                    <a:stretch/>
                  </pic:blipFill>
                  <pic:spPr bwMode="auto">
                    <a:xfrm>
                      <a:off x="0" y="0"/>
                      <a:ext cx="3863778" cy="2219844"/>
                    </a:xfrm>
                    <a:prstGeom prst="rect">
                      <a:avLst/>
                    </a:prstGeom>
                    <a:ln>
                      <a:noFill/>
                    </a:ln>
                    <a:extLst>
                      <a:ext uri="{53640926-AAD7-44D8-BBD7-CCE9431645EC}">
                        <a14:shadowObscured xmlns:a14="http://schemas.microsoft.com/office/drawing/2010/main"/>
                      </a:ext>
                    </a:extLst>
                  </pic:spPr>
                </pic:pic>
              </a:graphicData>
            </a:graphic>
          </wp:inline>
        </w:drawing>
      </w:r>
    </w:p>
    <w:p w14:paraId="7A3E3A67" w14:textId="09D5E9EE" w:rsidR="00FF12CF" w:rsidRPr="00FF12CF" w:rsidRDefault="00FF12CF" w:rsidP="00FF12CF">
      <w:pPr>
        <w:pStyle w:val="Caption"/>
      </w:pPr>
      <w:bookmarkStart w:id="61" w:name="_Ref134968638"/>
      <w:bookmarkStart w:id="62" w:name="_Toc134895405"/>
      <w:bookmarkStart w:id="63" w:name="_Toc135336188"/>
      <w:r w:rsidRPr="00FF12CF">
        <w:t xml:space="preserve">Figure </w:t>
      </w:r>
      <w:r w:rsidR="00C14C17">
        <w:fldChar w:fldCharType="begin"/>
      </w:r>
      <w:r w:rsidR="00C14C17">
        <w:instrText xml:space="preserve"> SEQ Figure \* ARABIC </w:instrText>
      </w:r>
      <w:r w:rsidR="00C14C17">
        <w:fldChar w:fldCharType="separate"/>
      </w:r>
      <w:r w:rsidR="00E71867">
        <w:rPr>
          <w:noProof/>
        </w:rPr>
        <w:t>11</w:t>
      </w:r>
      <w:r w:rsidR="00C14C17">
        <w:rPr>
          <w:noProof/>
        </w:rPr>
        <w:fldChar w:fldCharType="end"/>
      </w:r>
      <w:bookmarkEnd w:id="61"/>
      <w:r w:rsidRPr="00FF12CF">
        <w:t>: Fundamentals of competitive strategies</w:t>
      </w:r>
      <w:bookmarkEnd w:id="62"/>
      <w:bookmarkEnd w:id="63"/>
    </w:p>
    <w:p w14:paraId="36DA1CD8" w14:textId="166922DE" w:rsidR="00FF12CF" w:rsidRPr="006507DF" w:rsidRDefault="00C14C17" w:rsidP="006507DF">
      <w:pPr>
        <w:pStyle w:val="ListParagraph"/>
        <w:spacing w:line="360" w:lineRule="auto"/>
        <w:ind w:left="0"/>
        <w:rPr>
          <w:rFonts w:cs="Arial"/>
        </w:rPr>
      </w:pPr>
      <w:sdt>
        <w:sdtPr>
          <w:rPr>
            <w:rFonts w:cs="Arial"/>
          </w:rPr>
          <w:id w:val="-531802465"/>
          <w:citation/>
        </w:sdtPr>
        <w:sdtEndPr/>
        <w:sdtContent>
          <w:r w:rsidR="00FF12CF" w:rsidRPr="006507DF">
            <w:rPr>
              <w:rFonts w:cs="Arial"/>
            </w:rPr>
            <w:fldChar w:fldCharType="begin"/>
          </w:r>
          <w:r w:rsidR="00FF12CF" w:rsidRPr="006507DF">
            <w:rPr>
              <w:rFonts w:cs="Arial"/>
            </w:rPr>
            <w:instrText xml:space="preserve"> CITATION Gat12 \l 2057 </w:instrText>
          </w:r>
          <w:r w:rsidR="00FF12CF" w:rsidRPr="006507DF">
            <w:rPr>
              <w:rFonts w:cs="Arial"/>
            </w:rPr>
            <w:fldChar w:fldCharType="separate"/>
          </w:r>
          <w:r w:rsidR="00376932" w:rsidRPr="00376932">
            <w:rPr>
              <w:rFonts w:cs="Arial"/>
              <w:noProof/>
            </w:rPr>
            <w:t>(Gatej, et al., 2012)</w:t>
          </w:r>
          <w:r w:rsidR="00FF12CF" w:rsidRPr="006507DF">
            <w:rPr>
              <w:rFonts w:cs="Arial"/>
            </w:rPr>
            <w:fldChar w:fldCharType="end"/>
          </w:r>
        </w:sdtContent>
      </w:sdt>
      <w:r w:rsidR="00FF12CF" w:rsidRPr="006507DF">
        <w:rPr>
          <w:rFonts w:cs="Arial"/>
        </w:rPr>
        <w:t>.</w:t>
      </w:r>
    </w:p>
    <w:p w14:paraId="639898B5" w14:textId="77777777" w:rsidR="00FF12CF" w:rsidRPr="006507DF" w:rsidRDefault="00FF12CF" w:rsidP="006507DF">
      <w:pPr>
        <w:pStyle w:val="ListParagraph"/>
        <w:spacing w:line="360" w:lineRule="auto"/>
        <w:ind w:left="0"/>
        <w:rPr>
          <w:rFonts w:cs="Arial"/>
        </w:rPr>
      </w:pPr>
    </w:p>
    <w:p w14:paraId="04CF797F" w14:textId="38289AFB" w:rsidR="00FE6792" w:rsidRPr="006507DF" w:rsidRDefault="00B22BA5" w:rsidP="006507DF">
      <w:pPr>
        <w:pStyle w:val="ListParagraph"/>
        <w:spacing w:line="360" w:lineRule="auto"/>
        <w:ind w:left="0"/>
        <w:rPr>
          <w:rFonts w:cs="Arial"/>
        </w:rPr>
      </w:pPr>
      <w:r w:rsidRPr="006507DF">
        <w:rPr>
          <w:rFonts w:cs="Arial"/>
        </w:rPr>
        <w:lastRenderedPageBreak/>
        <w:t>Companies operating in high wage countries, such as E</w:t>
      </w:r>
      <w:r w:rsidR="0061234B" w:rsidRPr="006507DF">
        <w:rPr>
          <w:rFonts w:cs="Arial"/>
        </w:rPr>
        <w:t xml:space="preserve">EP </w:t>
      </w:r>
      <w:r w:rsidR="00343E79" w:rsidRPr="006507DF">
        <w:rPr>
          <w:rFonts w:cs="Arial"/>
        </w:rPr>
        <w:t xml:space="preserve">operating in the UK, </w:t>
      </w:r>
      <w:r w:rsidR="00046F18" w:rsidRPr="006507DF">
        <w:rPr>
          <w:rFonts w:cs="Arial"/>
        </w:rPr>
        <w:t xml:space="preserve">may </w:t>
      </w:r>
      <w:r w:rsidR="003C09EE">
        <w:rPr>
          <w:rFonts w:cs="Arial"/>
        </w:rPr>
        <w:t xml:space="preserve">opt to </w:t>
      </w:r>
      <w:r w:rsidR="0061234B" w:rsidRPr="006507DF">
        <w:rPr>
          <w:rFonts w:cs="Arial"/>
        </w:rPr>
        <w:t xml:space="preserve">mitigate the dilemma of </w:t>
      </w:r>
      <w:r w:rsidR="00AA0B93" w:rsidRPr="006507DF">
        <w:rPr>
          <w:rFonts w:cs="Arial"/>
        </w:rPr>
        <w:t>providing both low cost and individual / differentiated product offerings</w:t>
      </w:r>
      <w:r w:rsidR="002F2CFF" w:rsidRPr="006507DF">
        <w:rPr>
          <w:rFonts w:cs="Arial"/>
        </w:rPr>
        <w:t xml:space="preserve">, </w:t>
      </w:r>
      <w:r w:rsidR="00BF6FA9" w:rsidRPr="006507DF">
        <w:rPr>
          <w:rFonts w:cs="Arial"/>
        </w:rPr>
        <w:t xml:space="preserve">by implementing innovative automated solutions to </w:t>
      </w:r>
      <w:r w:rsidR="002F2CFF" w:rsidRPr="006507DF">
        <w:rPr>
          <w:rFonts w:cs="Arial"/>
        </w:rPr>
        <w:t xml:space="preserve">reduce manufacturing costs and increase </w:t>
      </w:r>
      <w:r w:rsidR="00472235" w:rsidRPr="006507DF">
        <w:rPr>
          <w:rFonts w:cs="Arial"/>
        </w:rPr>
        <w:t>production flexibility</w:t>
      </w:r>
      <w:r w:rsidR="0061234B" w:rsidRPr="006507DF">
        <w:rPr>
          <w:rFonts w:cs="Arial"/>
        </w:rPr>
        <w:t xml:space="preserve"> </w:t>
      </w:r>
      <w:sdt>
        <w:sdtPr>
          <w:rPr>
            <w:rFonts w:cs="Arial"/>
          </w:rPr>
          <w:id w:val="170376272"/>
          <w:citation/>
        </w:sdtPr>
        <w:sdtEndPr/>
        <w:sdtContent>
          <w:r w:rsidR="009A476B" w:rsidRPr="006507DF">
            <w:rPr>
              <w:rFonts w:cs="Arial"/>
            </w:rPr>
            <w:fldChar w:fldCharType="begin"/>
          </w:r>
          <w:r w:rsidR="009A476B" w:rsidRPr="006507DF">
            <w:rPr>
              <w:rFonts w:cs="Arial"/>
            </w:rPr>
            <w:instrText xml:space="preserve"> CITATION Gat12 \l 2057 </w:instrText>
          </w:r>
          <w:r w:rsidR="009A476B" w:rsidRPr="006507DF">
            <w:rPr>
              <w:rFonts w:cs="Arial"/>
            </w:rPr>
            <w:fldChar w:fldCharType="separate"/>
          </w:r>
          <w:r w:rsidR="00376932" w:rsidRPr="00376932">
            <w:rPr>
              <w:rFonts w:cs="Arial"/>
              <w:noProof/>
            </w:rPr>
            <w:t>(Gatej, et al., 2012)</w:t>
          </w:r>
          <w:r w:rsidR="009A476B" w:rsidRPr="006507DF">
            <w:rPr>
              <w:rFonts w:cs="Arial"/>
            </w:rPr>
            <w:fldChar w:fldCharType="end"/>
          </w:r>
        </w:sdtContent>
      </w:sdt>
      <w:r w:rsidR="009A476B" w:rsidRPr="006507DF">
        <w:rPr>
          <w:rFonts w:cs="Arial"/>
        </w:rPr>
        <w:t xml:space="preserve">.  </w:t>
      </w:r>
    </w:p>
    <w:p w14:paraId="2E3F2C58" w14:textId="4E2C3D76" w:rsidR="001B2560" w:rsidRPr="00516740" w:rsidRDefault="00FE6792" w:rsidP="00516740">
      <w:pPr>
        <w:spacing w:line="360" w:lineRule="auto"/>
        <w:rPr>
          <w:rFonts w:cs="Arial"/>
          <w:color w:val="000000" w:themeColor="text1"/>
        </w:rPr>
      </w:pPr>
      <w:r w:rsidRPr="006507DF">
        <w:rPr>
          <w:rFonts w:cs="Arial"/>
          <w:color w:val="000000" w:themeColor="text1"/>
        </w:rPr>
        <w:t>Though a comprehensive literature review will follow, choosing an automated soldering solution is an application driven query</w:t>
      </w:r>
      <w:r w:rsidR="00105D36">
        <w:rPr>
          <w:rFonts w:cs="Arial"/>
          <w:color w:val="000000" w:themeColor="text1"/>
        </w:rPr>
        <w:t xml:space="preserve">, </w:t>
      </w:r>
      <w:r w:rsidRPr="006507DF">
        <w:rPr>
          <w:rFonts w:cs="Arial"/>
          <w:color w:val="000000" w:themeColor="text1"/>
        </w:rPr>
        <w:t>with emphasis on; thermal demands, component size and placement, motherboard size</w:t>
      </w:r>
      <w:r w:rsidR="008C6062">
        <w:rPr>
          <w:rFonts w:cs="Arial"/>
          <w:color w:val="000000" w:themeColor="text1"/>
        </w:rPr>
        <w:t>,</w:t>
      </w:r>
      <w:r w:rsidRPr="006507DF">
        <w:rPr>
          <w:rFonts w:cs="Arial"/>
          <w:color w:val="000000" w:themeColor="text1"/>
        </w:rPr>
        <w:t xml:space="preserve"> </w:t>
      </w:r>
      <w:r w:rsidR="0063170B">
        <w:rPr>
          <w:rFonts w:cs="Arial"/>
          <w:color w:val="000000" w:themeColor="text1"/>
        </w:rPr>
        <w:t xml:space="preserve">component complexity, </w:t>
      </w:r>
      <w:r w:rsidRPr="006507DF">
        <w:rPr>
          <w:rFonts w:cs="Arial"/>
          <w:color w:val="000000" w:themeColor="text1"/>
        </w:rPr>
        <w:t>and standards requirements</w:t>
      </w:r>
      <w:r w:rsidR="008C6062">
        <w:rPr>
          <w:rFonts w:cs="Arial"/>
          <w:color w:val="000000" w:themeColor="text1"/>
        </w:rPr>
        <w:t xml:space="preserve"> - </w:t>
      </w:r>
      <w:r w:rsidR="001515D3">
        <w:rPr>
          <w:rFonts w:cs="Arial"/>
          <w:color w:val="000000" w:themeColor="text1"/>
        </w:rPr>
        <w:t xml:space="preserve">in this case </w:t>
      </w:r>
      <w:r w:rsidR="001515D3" w:rsidRPr="003B0DFF">
        <w:rPr>
          <w:rFonts w:cs="Arial"/>
          <w:color w:val="000000" w:themeColor="text1"/>
        </w:rPr>
        <w:t>IPC-</w:t>
      </w:r>
      <w:r w:rsidR="003B0DFF" w:rsidRPr="003B0DFF">
        <w:rPr>
          <w:rFonts w:cs="Arial"/>
          <w:color w:val="000000" w:themeColor="text1"/>
        </w:rPr>
        <w:t>A</w:t>
      </w:r>
      <w:r w:rsidR="001515D3" w:rsidRPr="003B0DFF">
        <w:rPr>
          <w:rFonts w:cs="Arial"/>
          <w:color w:val="000000" w:themeColor="text1"/>
        </w:rPr>
        <w:t xml:space="preserve">-610 </w:t>
      </w:r>
      <w:sdt>
        <w:sdtPr>
          <w:rPr>
            <w:rFonts w:cs="Arial"/>
            <w:color w:val="000000" w:themeColor="text1"/>
          </w:rPr>
          <w:id w:val="1416974400"/>
          <w:citation/>
        </w:sdtPr>
        <w:sdtEndPr/>
        <w:sdtContent>
          <w:r w:rsidRPr="003B0DFF">
            <w:rPr>
              <w:rFonts w:cs="Arial"/>
              <w:color w:val="000000" w:themeColor="text1"/>
            </w:rPr>
            <w:fldChar w:fldCharType="begin"/>
          </w:r>
          <w:r w:rsidRPr="003B0DFF">
            <w:rPr>
              <w:rFonts w:cs="Arial"/>
              <w:color w:val="000000" w:themeColor="text1"/>
            </w:rPr>
            <w:instrText xml:space="preserve"> CITATION Abb22 \l 2057 </w:instrText>
          </w:r>
          <w:r w:rsidRPr="003B0DFF">
            <w:rPr>
              <w:rFonts w:cs="Arial"/>
              <w:color w:val="000000" w:themeColor="text1"/>
            </w:rPr>
            <w:fldChar w:fldCharType="separate"/>
          </w:r>
          <w:r w:rsidR="00376932" w:rsidRPr="00376932">
            <w:rPr>
              <w:rFonts w:cs="Arial"/>
              <w:noProof/>
              <w:color w:val="000000" w:themeColor="text1"/>
            </w:rPr>
            <w:t>(Abbinaya, 2022)</w:t>
          </w:r>
          <w:r w:rsidRPr="003B0DFF">
            <w:rPr>
              <w:rFonts w:cs="Arial"/>
              <w:color w:val="000000" w:themeColor="text1"/>
            </w:rPr>
            <w:fldChar w:fldCharType="end"/>
          </w:r>
        </w:sdtContent>
      </w:sdt>
      <w:r w:rsidRPr="006507DF">
        <w:rPr>
          <w:rFonts w:cs="Arial"/>
          <w:color w:val="000000" w:themeColor="text1"/>
        </w:rPr>
        <w:t xml:space="preserve">. The ultimate decision process to select an automated solution will be based on the solution’s applicability to </w:t>
      </w:r>
      <w:r w:rsidR="00516740">
        <w:rPr>
          <w:rFonts w:cs="Arial"/>
          <w:color w:val="000000" w:themeColor="text1"/>
        </w:rPr>
        <w:t xml:space="preserve">manufacture </w:t>
      </w:r>
      <w:r w:rsidRPr="006507DF">
        <w:rPr>
          <w:rFonts w:cs="Arial"/>
          <w:color w:val="000000" w:themeColor="text1"/>
        </w:rPr>
        <w:t>the PCB designs EEP are considering for automation</w:t>
      </w:r>
      <w:r w:rsidR="00BB2EA2">
        <w:rPr>
          <w:rFonts w:cs="Arial"/>
          <w:color w:val="000000" w:themeColor="text1"/>
        </w:rPr>
        <w:t>.</w:t>
      </w:r>
    </w:p>
    <w:p w14:paraId="13D9983E" w14:textId="4D04937B" w:rsidR="001B2560" w:rsidRPr="006507DF" w:rsidRDefault="006E30C6" w:rsidP="006507DF">
      <w:pPr>
        <w:pStyle w:val="ListParagraph"/>
        <w:spacing w:line="360" w:lineRule="auto"/>
        <w:ind w:left="0"/>
        <w:rPr>
          <w:rFonts w:cs="Arial"/>
        </w:rPr>
      </w:pPr>
      <w:r w:rsidRPr="006507DF">
        <w:rPr>
          <w:rFonts w:cs="Arial"/>
        </w:rPr>
        <w:t>This section of the literature review will outline available solutions</w:t>
      </w:r>
      <w:r w:rsidR="00450BE3" w:rsidRPr="006507DF">
        <w:rPr>
          <w:rFonts w:cs="Arial"/>
        </w:rPr>
        <w:t xml:space="preserve"> for automating through hole </w:t>
      </w:r>
      <w:r w:rsidR="008B764D" w:rsidRPr="006507DF">
        <w:rPr>
          <w:rFonts w:cs="Arial"/>
        </w:rPr>
        <w:t xml:space="preserve">component soldering in PCBA manufacturing which </w:t>
      </w:r>
      <w:proofErr w:type="gramStart"/>
      <w:r w:rsidR="008B764D" w:rsidRPr="006507DF">
        <w:rPr>
          <w:rFonts w:cs="Arial"/>
        </w:rPr>
        <w:t>are</w:t>
      </w:r>
      <w:r w:rsidRPr="006507DF">
        <w:rPr>
          <w:rFonts w:cs="Arial"/>
        </w:rPr>
        <w:t xml:space="preserve"> commonly used</w:t>
      </w:r>
      <w:proofErr w:type="gramEnd"/>
      <w:r w:rsidRPr="006507DF">
        <w:rPr>
          <w:rFonts w:cs="Arial"/>
        </w:rPr>
        <w:t xml:space="preserve"> in the electronics industry. </w:t>
      </w:r>
      <w:r w:rsidR="00E46CA5" w:rsidRPr="006507DF">
        <w:rPr>
          <w:rFonts w:cs="Arial"/>
        </w:rPr>
        <w:t xml:space="preserve">The </w:t>
      </w:r>
      <w:r w:rsidR="0049611D" w:rsidRPr="006507DF">
        <w:rPr>
          <w:rFonts w:cs="Arial"/>
        </w:rPr>
        <w:t xml:space="preserve">solutions which will </w:t>
      </w:r>
      <w:proofErr w:type="gramStart"/>
      <w:r w:rsidR="0049611D" w:rsidRPr="006507DF">
        <w:rPr>
          <w:rFonts w:cs="Arial"/>
        </w:rPr>
        <w:t>be analysed</w:t>
      </w:r>
      <w:proofErr w:type="gramEnd"/>
      <w:r w:rsidR="0049611D" w:rsidRPr="006507DF">
        <w:rPr>
          <w:rFonts w:cs="Arial"/>
        </w:rPr>
        <w:t xml:space="preserve"> are:</w:t>
      </w:r>
    </w:p>
    <w:p w14:paraId="2F0AF233" w14:textId="602BC0DD" w:rsidR="0049611D" w:rsidRPr="006507DF" w:rsidRDefault="0049611D" w:rsidP="006507DF">
      <w:pPr>
        <w:pStyle w:val="ListParagraph"/>
        <w:numPr>
          <w:ilvl w:val="0"/>
          <w:numId w:val="5"/>
        </w:numPr>
        <w:spacing w:line="360" w:lineRule="auto"/>
        <w:ind w:left="0" w:firstLine="0"/>
        <w:rPr>
          <w:rFonts w:cs="Arial"/>
        </w:rPr>
      </w:pPr>
      <w:r w:rsidRPr="006507DF">
        <w:rPr>
          <w:rFonts w:cs="Arial"/>
        </w:rPr>
        <w:t>Wave Soldering (with a protective mould)</w:t>
      </w:r>
    </w:p>
    <w:p w14:paraId="0992C5B1" w14:textId="5BEFFE36" w:rsidR="0049611D" w:rsidRPr="006507DF" w:rsidRDefault="00CA55B1" w:rsidP="006507DF">
      <w:pPr>
        <w:pStyle w:val="ListParagraph"/>
        <w:numPr>
          <w:ilvl w:val="0"/>
          <w:numId w:val="5"/>
        </w:numPr>
        <w:spacing w:line="360" w:lineRule="auto"/>
        <w:ind w:left="0" w:firstLine="0"/>
        <w:rPr>
          <w:rFonts w:cs="Arial"/>
        </w:rPr>
      </w:pPr>
      <w:r w:rsidRPr="006507DF">
        <w:rPr>
          <w:rFonts w:cs="Arial"/>
        </w:rPr>
        <w:t>Selective Drag Soldering</w:t>
      </w:r>
    </w:p>
    <w:p w14:paraId="20F83AFB" w14:textId="6C5B28D8" w:rsidR="00CA55B1" w:rsidRPr="006507DF" w:rsidRDefault="00CA55B1" w:rsidP="006507DF">
      <w:pPr>
        <w:pStyle w:val="ListParagraph"/>
        <w:numPr>
          <w:ilvl w:val="0"/>
          <w:numId w:val="5"/>
        </w:numPr>
        <w:spacing w:line="360" w:lineRule="auto"/>
        <w:ind w:left="0" w:firstLine="0"/>
        <w:rPr>
          <w:rFonts w:cs="Arial"/>
        </w:rPr>
      </w:pPr>
      <w:r w:rsidRPr="006507DF">
        <w:rPr>
          <w:rFonts w:cs="Arial"/>
        </w:rPr>
        <w:t>Selective Dip Soldering</w:t>
      </w:r>
    </w:p>
    <w:p w14:paraId="17F8E00B" w14:textId="4F7F1E01" w:rsidR="00CA55B1" w:rsidRPr="006507DF" w:rsidRDefault="00CA55B1" w:rsidP="006507DF">
      <w:pPr>
        <w:pStyle w:val="ListParagraph"/>
        <w:numPr>
          <w:ilvl w:val="0"/>
          <w:numId w:val="5"/>
        </w:numPr>
        <w:spacing w:line="360" w:lineRule="auto"/>
        <w:ind w:left="0" w:firstLine="0"/>
        <w:rPr>
          <w:rFonts w:cs="Arial"/>
        </w:rPr>
      </w:pPr>
      <w:r w:rsidRPr="006507DF">
        <w:rPr>
          <w:rFonts w:cs="Arial"/>
        </w:rPr>
        <w:t>Robotic Soldering</w:t>
      </w:r>
    </w:p>
    <w:p w14:paraId="2BA033C1" w14:textId="7A4FB5F8" w:rsidR="003B7407" w:rsidRPr="006507DF" w:rsidRDefault="00080001" w:rsidP="006507DF">
      <w:pPr>
        <w:pStyle w:val="ListParagraph"/>
        <w:numPr>
          <w:ilvl w:val="0"/>
          <w:numId w:val="5"/>
        </w:numPr>
        <w:spacing w:line="360" w:lineRule="auto"/>
        <w:ind w:left="0" w:firstLine="0"/>
        <w:rPr>
          <w:rFonts w:cs="Arial"/>
        </w:rPr>
      </w:pPr>
      <w:r w:rsidRPr="006507DF">
        <w:rPr>
          <w:rFonts w:cs="Arial"/>
        </w:rPr>
        <w:t>Laser Soldering</w:t>
      </w:r>
    </w:p>
    <w:p w14:paraId="58736EFF" w14:textId="77777777" w:rsidR="00FF12CF" w:rsidRDefault="00FF12CF" w:rsidP="006507DF">
      <w:pPr>
        <w:pStyle w:val="ListParagraph"/>
        <w:spacing w:line="360" w:lineRule="auto"/>
        <w:ind w:left="0"/>
        <w:rPr>
          <w:rFonts w:cs="Arial"/>
        </w:rPr>
      </w:pPr>
    </w:p>
    <w:p w14:paraId="7AE3B9BE" w14:textId="0EECFEEE" w:rsidR="002D3EB3" w:rsidRDefault="00EE0472" w:rsidP="00195126">
      <w:pPr>
        <w:pStyle w:val="Heading3"/>
        <w:numPr>
          <w:ilvl w:val="2"/>
          <w:numId w:val="35"/>
        </w:numPr>
        <w:ind w:left="0" w:firstLine="0"/>
      </w:pPr>
      <w:bookmarkStart w:id="64" w:name="_Toc135336250"/>
      <w:r w:rsidRPr="005A5484">
        <w:t>Wave Solderin</w:t>
      </w:r>
      <w:r w:rsidR="0080628F">
        <w:t>g</w:t>
      </w:r>
      <w:bookmarkEnd w:id="64"/>
    </w:p>
    <w:p w14:paraId="34FC9E78" w14:textId="77777777" w:rsidR="0080628F" w:rsidRPr="003F1E1A" w:rsidRDefault="0080628F" w:rsidP="003F1E1A">
      <w:pPr>
        <w:spacing w:line="360" w:lineRule="auto"/>
        <w:rPr>
          <w:rFonts w:cs="Arial"/>
        </w:rPr>
      </w:pPr>
    </w:p>
    <w:p w14:paraId="7AD367E2" w14:textId="02B4491E" w:rsidR="007D0A88" w:rsidRDefault="004E56EC" w:rsidP="00044A47">
      <w:pPr>
        <w:spacing w:line="360" w:lineRule="auto"/>
        <w:rPr>
          <w:rFonts w:cs="Arial"/>
          <w:i/>
          <w:iCs/>
        </w:rPr>
      </w:pPr>
      <w:r w:rsidRPr="003F1E1A">
        <w:rPr>
          <w:rFonts w:cs="Arial"/>
        </w:rPr>
        <w:t xml:space="preserve">Wave soldering </w:t>
      </w:r>
      <w:r w:rsidR="00D72466" w:rsidRPr="003F1E1A">
        <w:rPr>
          <w:rFonts w:cs="Arial"/>
        </w:rPr>
        <w:t xml:space="preserve">is the process whereby a board passes over a </w:t>
      </w:r>
      <w:r w:rsidR="0022787A" w:rsidRPr="003F1E1A">
        <w:rPr>
          <w:rFonts w:cs="Arial"/>
        </w:rPr>
        <w:t>bath of molten solder in a conveyor system</w:t>
      </w:r>
      <w:r w:rsidR="00C51BF4" w:rsidRPr="003F1E1A">
        <w:rPr>
          <w:rFonts w:cs="Arial"/>
        </w:rPr>
        <w:t>,</w:t>
      </w:r>
      <w:r w:rsidR="000D7301" w:rsidRPr="003F1E1A">
        <w:rPr>
          <w:rFonts w:cs="Arial"/>
        </w:rPr>
        <w:t xml:space="preserve"> The board then passes over </w:t>
      </w:r>
      <w:r w:rsidR="00C51BF4" w:rsidRPr="003F1E1A">
        <w:rPr>
          <w:rFonts w:cs="Arial"/>
        </w:rPr>
        <w:t xml:space="preserve">a wave of solder </w:t>
      </w:r>
      <w:r w:rsidR="00471060" w:rsidRPr="003F1E1A">
        <w:rPr>
          <w:rFonts w:cs="Arial"/>
        </w:rPr>
        <w:t xml:space="preserve">thus depositing solder on all joints it passes. </w:t>
      </w:r>
      <w:r w:rsidR="00211F18" w:rsidRPr="003F1E1A">
        <w:rPr>
          <w:rFonts w:cs="Arial"/>
        </w:rPr>
        <w:t>Mould</w:t>
      </w:r>
      <w:r w:rsidR="0071298B" w:rsidRPr="003F1E1A">
        <w:rPr>
          <w:rFonts w:cs="Arial"/>
        </w:rPr>
        <w:t xml:space="preserve">s can </w:t>
      </w:r>
      <w:proofErr w:type="gramStart"/>
      <w:r w:rsidR="0071298B" w:rsidRPr="003F1E1A">
        <w:rPr>
          <w:rFonts w:cs="Arial"/>
        </w:rPr>
        <w:t xml:space="preserve">be </w:t>
      </w:r>
      <w:r w:rsidR="00194977" w:rsidRPr="003F1E1A">
        <w:rPr>
          <w:rFonts w:cs="Arial"/>
        </w:rPr>
        <w:t>created</w:t>
      </w:r>
      <w:proofErr w:type="gramEnd"/>
      <w:r w:rsidR="00194977" w:rsidRPr="003F1E1A">
        <w:rPr>
          <w:rFonts w:cs="Arial"/>
        </w:rPr>
        <w:t xml:space="preserve"> to protect the SMT components which are already soldered, exposing only unprotected areas</w:t>
      </w:r>
      <w:r w:rsidR="0071298B" w:rsidRPr="003F1E1A">
        <w:rPr>
          <w:rFonts w:cs="Arial"/>
        </w:rPr>
        <w:t xml:space="preserve"> </w:t>
      </w:r>
      <w:sdt>
        <w:sdtPr>
          <w:rPr>
            <w:rFonts w:cs="Arial"/>
          </w:rPr>
          <w:id w:val="247700603"/>
          <w:citation/>
        </w:sdtPr>
        <w:sdtEndPr/>
        <w:sdtContent>
          <w:r w:rsidR="0071298B" w:rsidRPr="003F1E1A">
            <w:rPr>
              <w:rFonts w:cs="Arial"/>
            </w:rPr>
            <w:fldChar w:fldCharType="begin"/>
          </w:r>
          <w:r w:rsidR="0071298B" w:rsidRPr="003F1E1A">
            <w:rPr>
              <w:rFonts w:cs="Arial"/>
            </w:rPr>
            <w:instrText xml:space="preserve"> CITATION DRĂ21 \l 2057 </w:instrText>
          </w:r>
          <w:r w:rsidR="0071298B" w:rsidRPr="003F1E1A">
            <w:rPr>
              <w:rFonts w:cs="Arial"/>
            </w:rPr>
            <w:fldChar w:fldCharType="separate"/>
          </w:r>
          <w:r w:rsidR="00376932" w:rsidRPr="00376932">
            <w:rPr>
              <w:rFonts w:cs="Arial"/>
              <w:noProof/>
            </w:rPr>
            <w:t>(Draghiciu, 2021)</w:t>
          </w:r>
          <w:r w:rsidR="0071298B" w:rsidRPr="003F1E1A">
            <w:rPr>
              <w:rFonts w:cs="Arial"/>
            </w:rPr>
            <w:fldChar w:fldCharType="end"/>
          </w:r>
        </w:sdtContent>
      </w:sdt>
      <w:r w:rsidR="0071298B" w:rsidRPr="003F1E1A">
        <w:rPr>
          <w:rFonts w:cs="Arial"/>
        </w:rPr>
        <w:t xml:space="preserve"> </w:t>
      </w:r>
      <w:r w:rsidR="00F9124F" w:rsidRPr="003F1E1A">
        <w:rPr>
          <w:rFonts w:cs="Arial"/>
        </w:rPr>
        <w:t xml:space="preserve">. Flux </w:t>
      </w:r>
      <w:proofErr w:type="gramStart"/>
      <w:r w:rsidR="00F9124F" w:rsidRPr="003F1E1A">
        <w:rPr>
          <w:rFonts w:cs="Arial"/>
        </w:rPr>
        <w:t>is applied</w:t>
      </w:r>
      <w:proofErr w:type="gramEnd"/>
      <w:r w:rsidR="00F9124F" w:rsidRPr="003F1E1A">
        <w:rPr>
          <w:rFonts w:cs="Arial"/>
        </w:rPr>
        <w:t xml:space="preserve"> </w:t>
      </w:r>
      <w:r w:rsidR="00B37EBD" w:rsidRPr="003F1E1A">
        <w:rPr>
          <w:rFonts w:cs="Arial"/>
        </w:rPr>
        <w:t xml:space="preserve">prior to soldering </w:t>
      </w:r>
      <w:r w:rsidR="00F9124F" w:rsidRPr="003F1E1A">
        <w:rPr>
          <w:rFonts w:cs="Arial"/>
        </w:rPr>
        <w:t xml:space="preserve">to </w:t>
      </w:r>
      <w:r w:rsidR="0071298B" w:rsidRPr="003F1E1A">
        <w:rPr>
          <w:rFonts w:cs="Arial"/>
        </w:rPr>
        <w:t>ensure</w:t>
      </w:r>
      <w:r w:rsidR="00F9124F" w:rsidRPr="003F1E1A">
        <w:rPr>
          <w:rFonts w:cs="Arial"/>
        </w:rPr>
        <w:t xml:space="preserve"> the area is free from </w:t>
      </w:r>
      <w:r w:rsidR="0071298B" w:rsidRPr="003F1E1A">
        <w:rPr>
          <w:rFonts w:cs="Arial"/>
        </w:rPr>
        <w:t>oxidisation</w:t>
      </w:r>
      <w:r w:rsidR="00F9124F" w:rsidRPr="003F1E1A">
        <w:rPr>
          <w:rFonts w:cs="Arial"/>
        </w:rPr>
        <w:t xml:space="preserve"> and </w:t>
      </w:r>
      <w:r w:rsidR="0071298B" w:rsidRPr="003F1E1A">
        <w:rPr>
          <w:rFonts w:cs="Arial"/>
        </w:rPr>
        <w:t>c</w:t>
      </w:r>
      <w:r w:rsidR="00F9124F" w:rsidRPr="003F1E1A">
        <w:rPr>
          <w:rFonts w:cs="Arial"/>
        </w:rPr>
        <w:t>lean.</w:t>
      </w:r>
      <w:r w:rsidR="003A3999" w:rsidRPr="003F1E1A">
        <w:rPr>
          <w:rFonts w:cs="Arial"/>
        </w:rPr>
        <w:t xml:space="preserve"> </w:t>
      </w:r>
      <w:r w:rsidR="008E2DAF" w:rsidRPr="003F1E1A">
        <w:rPr>
          <w:rFonts w:cs="Arial"/>
        </w:rPr>
        <w:t>This can be both corrosive and non</w:t>
      </w:r>
      <w:r w:rsidR="003A3999" w:rsidRPr="003F1E1A">
        <w:rPr>
          <w:rFonts w:cs="Arial"/>
        </w:rPr>
        <w:t>-</w:t>
      </w:r>
      <w:r w:rsidR="008E2DAF" w:rsidRPr="003F1E1A">
        <w:rPr>
          <w:rFonts w:cs="Arial"/>
        </w:rPr>
        <w:t>corrosive</w:t>
      </w:r>
      <w:r w:rsidR="003A3999" w:rsidRPr="003F1E1A">
        <w:rPr>
          <w:rFonts w:cs="Arial"/>
        </w:rPr>
        <w:t xml:space="preserve"> </w:t>
      </w:r>
      <w:r w:rsidR="00106784" w:rsidRPr="003F1E1A">
        <w:rPr>
          <w:rFonts w:cs="Arial"/>
        </w:rPr>
        <w:t xml:space="preserve">and can </w:t>
      </w:r>
      <w:proofErr w:type="gramStart"/>
      <w:r w:rsidR="00106784" w:rsidRPr="003F1E1A">
        <w:rPr>
          <w:rFonts w:cs="Arial"/>
        </w:rPr>
        <w:t>be applied</w:t>
      </w:r>
      <w:proofErr w:type="gramEnd"/>
      <w:r w:rsidR="00106784" w:rsidRPr="003F1E1A">
        <w:rPr>
          <w:rFonts w:cs="Arial"/>
        </w:rPr>
        <w:t xml:space="preserve"> in </w:t>
      </w:r>
      <w:r w:rsidR="00F94425" w:rsidRPr="003F1E1A">
        <w:rPr>
          <w:rFonts w:cs="Arial"/>
        </w:rPr>
        <w:t>either</w:t>
      </w:r>
      <w:r w:rsidR="00106784" w:rsidRPr="003F1E1A">
        <w:rPr>
          <w:rFonts w:cs="Arial"/>
        </w:rPr>
        <w:t xml:space="preserve"> a spray </w:t>
      </w:r>
      <w:r w:rsidR="00F5069E" w:rsidRPr="003F1E1A">
        <w:rPr>
          <w:rFonts w:cs="Arial"/>
        </w:rPr>
        <w:t>or a foamed method</w:t>
      </w:r>
      <w:r w:rsidR="00DA71E3" w:rsidRPr="003F1E1A">
        <w:rPr>
          <w:rFonts w:cs="Arial"/>
        </w:rPr>
        <w:t xml:space="preserve">. This </w:t>
      </w:r>
      <w:r w:rsidR="005A5484" w:rsidRPr="003F1E1A">
        <w:rPr>
          <w:rFonts w:cs="Arial"/>
        </w:rPr>
        <w:t>ensures</w:t>
      </w:r>
      <w:r w:rsidR="00DA71E3" w:rsidRPr="003F1E1A">
        <w:rPr>
          <w:rFonts w:cs="Arial"/>
        </w:rPr>
        <w:t xml:space="preserve"> good</w:t>
      </w:r>
      <w:r w:rsidR="00C37DB7" w:rsidRPr="003F1E1A">
        <w:rPr>
          <w:rFonts w:cs="Arial"/>
        </w:rPr>
        <w:t xml:space="preserve"> adhesion between the components and the PCBA</w:t>
      </w:r>
      <w:r w:rsidR="008E2DAF" w:rsidRPr="003F1E1A">
        <w:rPr>
          <w:rFonts w:cs="Arial"/>
        </w:rPr>
        <w:t xml:space="preserve"> </w:t>
      </w:r>
      <w:r w:rsidR="00F9124F" w:rsidRPr="003F1E1A">
        <w:rPr>
          <w:rFonts w:cs="Arial"/>
        </w:rPr>
        <w:t xml:space="preserve"> </w:t>
      </w:r>
      <w:sdt>
        <w:sdtPr>
          <w:rPr>
            <w:rFonts w:cs="Arial"/>
          </w:rPr>
          <w:id w:val="12657609"/>
          <w:citation/>
        </w:sdtPr>
        <w:sdtEndPr/>
        <w:sdtContent>
          <w:r w:rsidR="00CF6B61" w:rsidRPr="003F1E1A">
            <w:rPr>
              <w:rFonts w:cs="Arial"/>
            </w:rPr>
            <w:fldChar w:fldCharType="begin"/>
          </w:r>
          <w:r w:rsidR="00CF6B61" w:rsidRPr="003F1E1A">
            <w:rPr>
              <w:rFonts w:cs="Arial"/>
            </w:rPr>
            <w:instrText xml:space="preserve"> CITATION PSE22 \l 2057 </w:instrText>
          </w:r>
          <w:r w:rsidR="00CF6B61" w:rsidRPr="003F1E1A">
            <w:rPr>
              <w:rFonts w:cs="Arial"/>
            </w:rPr>
            <w:fldChar w:fldCharType="separate"/>
          </w:r>
          <w:r w:rsidR="00376932" w:rsidRPr="00376932">
            <w:rPr>
              <w:rFonts w:cs="Arial"/>
              <w:noProof/>
            </w:rPr>
            <w:t>(PS Electronics, 2022)</w:t>
          </w:r>
          <w:r w:rsidR="00CF6B61" w:rsidRPr="003F1E1A">
            <w:rPr>
              <w:rFonts w:cs="Arial"/>
            </w:rPr>
            <w:fldChar w:fldCharType="end"/>
          </w:r>
        </w:sdtContent>
      </w:sdt>
      <w:r w:rsidR="00F5069E" w:rsidRPr="003F1E1A">
        <w:rPr>
          <w:rFonts w:cs="Arial"/>
        </w:rPr>
        <w:t>.</w:t>
      </w:r>
      <w:r w:rsidR="002A3D99" w:rsidRPr="003F1E1A">
        <w:rPr>
          <w:rFonts w:cs="Arial"/>
        </w:rPr>
        <w:t xml:space="preserve"> The PCBA </w:t>
      </w:r>
      <w:proofErr w:type="gramStart"/>
      <w:r w:rsidR="002A3D99" w:rsidRPr="003F1E1A">
        <w:rPr>
          <w:rFonts w:cs="Arial"/>
        </w:rPr>
        <w:t>is then preheated</w:t>
      </w:r>
      <w:proofErr w:type="gramEnd"/>
      <w:r w:rsidR="002A3D99" w:rsidRPr="003F1E1A">
        <w:rPr>
          <w:rFonts w:cs="Arial"/>
        </w:rPr>
        <w:t xml:space="preserve"> </w:t>
      </w:r>
      <w:r w:rsidR="009248FB" w:rsidRPr="003F1E1A">
        <w:rPr>
          <w:rFonts w:cs="Arial"/>
        </w:rPr>
        <w:t>to activate the flux and e</w:t>
      </w:r>
      <w:r w:rsidR="00A237D0" w:rsidRPr="003F1E1A">
        <w:rPr>
          <w:rFonts w:cs="Arial"/>
        </w:rPr>
        <w:t>n</w:t>
      </w:r>
      <w:r w:rsidR="009248FB" w:rsidRPr="003F1E1A">
        <w:rPr>
          <w:rFonts w:cs="Arial"/>
        </w:rPr>
        <w:t xml:space="preserve">sure the board is </w:t>
      </w:r>
      <w:r w:rsidR="00356284" w:rsidRPr="003F1E1A">
        <w:rPr>
          <w:rFonts w:cs="Arial"/>
        </w:rPr>
        <w:t xml:space="preserve">hot enough for the solder to flow around the boards and </w:t>
      </w:r>
      <w:r w:rsidR="00E52C73" w:rsidRPr="003F1E1A">
        <w:rPr>
          <w:rFonts w:cs="Arial"/>
        </w:rPr>
        <w:t>component leads</w:t>
      </w:r>
      <w:r w:rsidR="00B04A41" w:rsidRPr="003F1E1A">
        <w:rPr>
          <w:rFonts w:cs="Arial"/>
        </w:rPr>
        <w:t xml:space="preserve"> </w:t>
      </w:r>
      <w:r w:rsidR="00356284" w:rsidRPr="003F1E1A">
        <w:rPr>
          <w:rFonts w:cs="Arial"/>
        </w:rPr>
        <w:t>to create an effectiv</w:t>
      </w:r>
      <w:r w:rsidR="00A237D0" w:rsidRPr="003F1E1A">
        <w:rPr>
          <w:rFonts w:cs="Arial"/>
        </w:rPr>
        <w:t xml:space="preserve">e </w:t>
      </w:r>
      <w:r w:rsidR="00356284" w:rsidRPr="003F1E1A">
        <w:rPr>
          <w:rFonts w:cs="Arial"/>
        </w:rPr>
        <w:t xml:space="preserve">bond. </w:t>
      </w:r>
      <w:r w:rsidR="00DD2E0A" w:rsidRPr="003F1E1A">
        <w:rPr>
          <w:rFonts w:cs="Arial"/>
        </w:rPr>
        <w:t xml:space="preserve">The solder </w:t>
      </w:r>
      <w:proofErr w:type="gramStart"/>
      <w:r w:rsidR="00DD2E0A" w:rsidRPr="003F1E1A">
        <w:rPr>
          <w:rFonts w:cs="Arial"/>
        </w:rPr>
        <w:t>is then passed</w:t>
      </w:r>
      <w:proofErr w:type="gramEnd"/>
      <w:r w:rsidR="00DD2E0A" w:rsidRPr="003F1E1A">
        <w:rPr>
          <w:rFonts w:cs="Arial"/>
        </w:rPr>
        <w:t xml:space="preserve"> over the wave of solder </w:t>
      </w:r>
      <w:r w:rsidR="00015A91" w:rsidRPr="003F1E1A">
        <w:rPr>
          <w:rFonts w:cs="Arial"/>
        </w:rPr>
        <w:t xml:space="preserve">generated by </w:t>
      </w:r>
      <w:r w:rsidR="00AD5700" w:rsidRPr="003F1E1A">
        <w:rPr>
          <w:rFonts w:cs="Arial"/>
        </w:rPr>
        <w:t>a</w:t>
      </w:r>
      <w:r w:rsidR="00015A91" w:rsidRPr="003F1E1A">
        <w:rPr>
          <w:rFonts w:cs="Arial"/>
        </w:rPr>
        <w:t xml:space="preserve"> </w:t>
      </w:r>
      <w:r w:rsidR="00AC4A91" w:rsidRPr="003F1E1A">
        <w:rPr>
          <w:rFonts w:cs="Arial"/>
        </w:rPr>
        <w:t>pump circulating molten solder and is then cooled rapidly to solidify the joints</w:t>
      </w:r>
      <w:r w:rsidR="003F5E5D" w:rsidRPr="003F1E1A">
        <w:rPr>
          <w:rFonts w:cs="Arial"/>
        </w:rPr>
        <w:t xml:space="preserve"> </w:t>
      </w:r>
      <w:sdt>
        <w:sdtPr>
          <w:rPr>
            <w:rFonts w:cs="Arial"/>
          </w:rPr>
          <w:id w:val="2032685410"/>
          <w:citation/>
        </w:sdtPr>
        <w:sdtEndPr/>
        <w:sdtContent>
          <w:r w:rsidR="003F5E5D" w:rsidRPr="003F1E1A">
            <w:rPr>
              <w:rFonts w:cs="Arial"/>
            </w:rPr>
            <w:fldChar w:fldCharType="begin"/>
          </w:r>
          <w:r w:rsidR="003F5E5D" w:rsidRPr="003F1E1A">
            <w:rPr>
              <w:rFonts w:cs="Arial"/>
            </w:rPr>
            <w:instrText xml:space="preserve"> CITATION Mat86 \l 2057 </w:instrText>
          </w:r>
          <w:r w:rsidR="003F5E5D" w:rsidRPr="003F1E1A">
            <w:rPr>
              <w:rFonts w:cs="Arial"/>
            </w:rPr>
            <w:fldChar w:fldCharType="separate"/>
          </w:r>
          <w:r w:rsidR="00376932" w:rsidRPr="00376932">
            <w:rPr>
              <w:rFonts w:cs="Arial"/>
              <w:noProof/>
            </w:rPr>
            <w:t>(Matisoff, 1986)</w:t>
          </w:r>
          <w:r w:rsidR="003F5E5D" w:rsidRPr="003F1E1A">
            <w:rPr>
              <w:rFonts w:cs="Arial"/>
            </w:rPr>
            <w:fldChar w:fldCharType="end"/>
          </w:r>
        </w:sdtContent>
      </w:sdt>
      <w:r w:rsidR="00AC4A91" w:rsidRPr="003F1E1A">
        <w:rPr>
          <w:rFonts w:cs="Arial"/>
        </w:rPr>
        <w:t>.</w:t>
      </w:r>
      <w:r w:rsidR="00693292" w:rsidRPr="003F1E1A">
        <w:rPr>
          <w:rFonts w:cs="Arial"/>
        </w:rPr>
        <w:t xml:space="preserve"> Due </w:t>
      </w:r>
      <w:r w:rsidR="00431D05" w:rsidRPr="003F1E1A">
        <w:rPr>
          <w:rFonts w:cs="Arial"/>
        </w:rPr>
        <w:t xml:space="preserve">to </w:t>
      </w:r>
      <w:r w:rsidR="00693292" w:rsidRPr="003F1E1A">
        <w:rPr>
          <w:rFonts w:cs="Arial"/>
        </w:rPr>
        <w:t xml:space="preserve">the nature of heating the solder bath </w:t>
      </w:r>
      <w:r w:rsidR="009D45A3" w:rsidRPr="003F1E1A">
        <w:rPr>
          <w:rFonts w:cs="Arial"/>
        </w:rPr>
        <w:t>there are higher costs involved than other automated soldering solutions</w:t>
      </w:r>
      <w:r w:rsidR="00B61A15" w:rsidRPr="003F1E1A">
        <w:rPr>
          <w:rFonts w:cs="Arial"/>
        </w:rPr>
        <w:t xml:space="preserve">, however the speed and efficiency of this method with far </w:t>
      </w:r>
      <w:r w:rsidR="00A67D13" w:rsidRPr="003F1E1A">
        <w:rPr>
          <w:rFonts w:cs="Arial"/>
        </w:rPr>
        <w:t xml:space="preserve">shorter cycle times </w:t>
      </w:r>
      <w:r w:rsidR="00A634A1" w:rsidRPr="003F1E1A">
        <w:rPr>
          <w:rFonts w:cs="Arial"/>
        </w:rPr>
        <w:t xml:space="preserve">and far larger batch runs offers a </w:t>
      </w:r>
      <w:r w:rsidR="009B39B3" w:rsidRPr="003F1E1A">
        <w:rPr>
          <w:rFonts w:cs="Arial"/>
        </w:rPr>
        <w:t xml:space="preserve">far greater production flow rate than </w:t>
      </w:r>
      <w:r w:rsidR="005902C4" w:rsidRPr="003F1E1A">
        <w:rPr>
          <w:rFonts w:cs="Arial"/>
        </w:rPr>
        <w:t xml:space="preserve">selective or robotic soldering </w:t>
      </w:r>
      <w:sdt>
        <w:sdtPr>
          <w:rPr>
            <w:rFonts w:cs="Arial"/>
            <w:i/>
            <w:iCs/>
          </w:rPr>
          <w:id w:val="-357509606"/>
          <w:citation/>
        </w:sdtPr>
        <w:sdtEndPr/>
        <w:sdtContent>
          <w:r w:rsidR="005902C4" w:rsidRPr="003F1E1A">
            <w:rPr>
              <w:rFonts w:cs="Arial"/>
              <w:i/>
              <w:iCs/>
            </w:rPr>
            <w:fldChar w:fldCharType="begin"/>
          </w:r>
          <w:r w:rsidR="005902C4" w:rsidRPr="003F1E1A">
            <w:rPr>
              <w:rFonts w:cs="Arial"/>
              <w:i/>
              <w:iCs/>
            </w:rPr>
            <w:instrText xml:space="preserve"> CITATION Pop22 \l 2057 </w:instrText>
          </w:r>
          <w:r w:rsidR="005902C4" w:rsidRPr="003F1E1A">
            <w:rPr>
              <w:rFonts w:cs="Arial"/>
              <w:i/>
              <w:iCs/>
            </w:rPr>
            <w:fldChar w:fldCharType="separate"/>
          </w:r>
          <w:r w:rsidR="00376932" w:rsidRPr="00376932">
            <w:rPr>
              <w:rFonts w:cs="Arial"/>
              <w:noProof/>
            </w:rPr>
            <w:t>(Pop, et al., 2022)</w:t>
          </w:r>
          <w:r w:rsidR="005902C4" w:rsidRPr="003F1E1A">
            <w:rPr>
              <w:rFonts w:cs="Arial"/>
              <w:i/>
              <w:iCs/>
            </w:rPr>
            <w:fldChar w:fldCharType="end"/>
          </w:r>
        </w:sdtContent>
      </w:sdt>
      <w:r w:rsidR="005902C4" w:rsidRPr="003F1E1A">
        <w:rPr>
          <w:rFonts w:cs="Arial"/>
          <w:i/>
          <w:iCs/>
        </w:rPr>
        <w:t>.</w:t>
      </w:r>
    </w:p>
    <w:p w14:paraId="58F0AA92" w14:textId="77777777" w:rsidR="004E56EC" w:rsidRPr="003F1E1A" w:rsidRDefault="004E56EC" w:rsidP="003F1E1A">
      <w:pPr>
        <w:spacing w:line="360" w:lineRule="auto"/>
        <w:rPr>
          <w:rFonts w:cs="Arial"/>
          <w:i/>
          <w:iCs/>
        </w:rPr>
      </w:pPr>
    </w:p>
    <w:tbl>
      <w:tblPr>
        <w:tblStyle w:val="TableGrid"/>
        <w:tblW w:w="8152" w:type="dxa"/>
        <w:jc w:val="center"/>
        <w:tblBorders>
          <w:top w:val="none" w:sz="0" w:space="0" w:color="auto"/>
          <w:left w:val="none" w:sz="0" w:space="0" w:color="auto"/>
          <w:bottom w:val="none" w:sz="0" w:space="0" w:color="auto"/>
          <w:right w:val="none" w:sz="0" w:space="0" w:color="auto"/>
          <w:insideH w:val="none" w:sz="0" w:space="0" w:color="auto"/>
          <w:insideV w:val="none" w:sz="0" w:space="0" w:color="auto"/>
        </w:tblBorders>
        <w:tblLook w:val="04A0" w:firstRow="1" w:lastRow="0" w:firstColumn="1" w:lastColumn="0" w:noHBand="0" w:noVBand="1"/>
      </w:tblPr>
      <w:tblGrid>
        <w:gridCol w:w="4270"/>
        <w:gridCol w:w="3882"/>
      </w:tblGrid>
      <w:tr w:rsidR="00754DB5" w:rsidRPr="00754DB5" w14:paraId="5CA50A73" w14:textId="77777777" w:rsidTr="00754DB5">
        <w:trPr>
          <w:jc w:val="center"/>
        </w:trPr>
        <w:tc>
          <w:tcPr>
            <w:tcW w:w="4270" w:type="dxa"/>
          </w:tcPr>
          <w:p w14:paraId="214972E4" w14:textId="6ABC0681" w:rsidR="00AD5700" w:rsidRPr="00754DB5" w:rsidRDefault="00AD5700" w:rsidP="00AF4680">
            <w:pPr>
              <w:rPr>
                <w:i/>
                <w:iCs/>
              </w:rPr>
            </w:pPr>
            <w:r>
              <w:rPr>
                <w:noProof/>
              </w:rPr>
              <w:drawing>
                <wp:inline distT="0" distB="0" distL="0" distR="0" wp14:anchorId="4A5281B7" wp14:editId="54C93B6C">
                  <wp:extent cx="2574388" cy="1562050"/>
                  <wp:effectExtent l="0" t="0" r="0" b="635"/>
                  <wp:docPr id="9" name="Picture 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34"/>
                          <a:stretch>
                            <a:fillRect/>
                          </a:stretch>
                        </pic:blipFill>
                        <pic:spPr>
                          <a:xfrm>
                            <a:off x="0" y="0"/>
                            <a:ext cx="2586697" cy="1569519"/>
                          </a:xfrm>
                          <a:prstGeom prst="rect">
                            <a:avLst/>
                          </a:prstGeom>
                        </pic:spPr>
                      </pic:pic>
                    </a:graphicData>
                  </a:graphic>
                </wp:inline>
              </w:drawing>
            </w:r>
          </w:p>
        </w:tc>
        <w:tc>
          <w:tcPr>
            <w:tcW w:w="3882" w:type="dxa"/>
          </w:tcPr>
          <w:p w14:paraId="19C95A97" w14:textId="1EB00417" w:rsidR="00AD5700" w:rsidRPr="00754DB5" w:rsidRDefault="00AD5700" w:rsidP="00AF4680">
            <w:pPr>
              <w:rPr>
                <w:i/>
                <w:iCs/>
              </w:rPr>
            </w:pPr>
            <w:r w:rsidRPr="00754DB5">
              <w:rPr>
                <w:noProof/>
              </w:rPr>
              <w:drawing>
                <wp:anchor distT="0" distB="0" distL="114300" distR="114300" simplePos="0" relativeHeight="251655168" behindDoc="0" locked="0" layoutInCell="1" allowOverlap="1" wp14:anchorId="1E716955" wp14:editId="487CB3BB">
                  <wp:simplePos x="0" y="0"/>
                  <wp:positionH relativeFrom="column">
                    <wp:posOffset>-64965</wp:posOffset>
                  </wp:positionH>
                  <wp:positionV relativeFrom="paragraph">
                    <wp:posOffset>116253</wp:posOffset>
                  </wp:positionV>
                  <wp:extent cx="2328128" cy="1401787"/>
                  <wp:effectExtent l="0" t="0" r="0" b="8255"/>
                  <wp:wrapSquare wrapText="bothSides"/>
                  <wp:docPr id="10" name="Picture 1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35" cstate="print">
                            <a:extLst>
                              <a:ext uri="{28A0092B-C50C-407E-A947-70E740481C1C}">
                                <a14:useLocalDpi xmlns:a14="http://schemas.microsoft.com/office/drawing/2010/main" val="0"/>
                              </a:ext>
                            </a:extLst>
                          </a:blip>
                          <a:stretch>
                            <a:fillRect/>
                          </a:stretch>
                        </pic:blipFill>
                        <pic:spPr>
                          <a:xfrm>
                            <a:off x="0" y="0"/>
                            <a:ext cx="2328128" cy="1401787"/>
                          </a:xfrm>
                          <a:prstGeom prst="rect">
                            <a:avLst/>
                          </a:prstGeom>
                        </pic:spPr>
                      </pic:pic>
                    </a:graphicData>
                  </a:graphic>
                  <wp14:sizeRelH relativeFrom="margin">
                    <wp14:pctWidth>0</wp14:pctWidth>
                  </wp14:sizeRelH>
                  <wp14:sizeRelV relativeFrom="margin">
                    <wp14:pctHeight>0</wp14:pctHeight>
                  </wp14:sizeRelV>
                </wp:anchor>
              </w:drawing>
            </w:r>
          </w:p>
        </w:tc>
      </w:tr>
      <w:tr w:rsidR="00AD5700" w14:paraId="7BCCFE69" w14:textId="77777777" w:rsidTr="00754DB5">
        <w:trPr>
          <w:jc w:val="center"/>
        </w:trPr>
        <w:tc>
          <w:tcPr>
            <w:tcW w:w="4270" w:type="dxa"/>
          </w:tcPr>
          <w:p w14:paraId="2506BA74" w14:textId="3C387703" w:rsidR="00B91679" w:rsidRPr="00754DB5" w:rsidRDefault="00B91679" w:rsidP="00B91679">
            <w:pPr>
              <w:pStyle w:val="Caption"/>
              <w:rPr>
                <w:rFonts w:cs="Arial"/>
                <w:i w:val="0"/>
                <w:iCs w:val="0"/>
                <w:color w:val="auto"/>
              </w:rPr>
            </w:pPr>
            <w:bookmarkStart w:id="65" w:name="_Toc134895406"/>
            <w:bookmarkStart w:id="66" w:name="_Toc135336189"/>
            <w:r w:rsidRPr="002C3516">
              <w:rPr>
                <w:rFonts w:cs="Arial"/>
              </w:rPr>
              <w:t xml:space="preserve">Figure </w:t>
            </w:r>
            <w:r w:rsidRPr="002C3516">
              <w:rPr>
                <w:rFonts w:cs="Arial"/>
              </w:rPr>
              <w:fldChar w:fldCharType="begin"/>
            </w:r>
            <w:r w:rsidRPr="002C3516">
              <w:rPr>
                <w:rFonts w:cs="Arial"/>
              </w:rPr>
              <w:instrText xml:space="preserve"> SEQ Figure \* ARABIC </w:instrText>
            </w:r>
            <w:r w:rsidRPr="002C3516">
              <w:rPr>
                <w:rFonts w:cs="Arial"/>
              </w:rPr>
              <w:fldChar w:fldCharType="separate"/>
            </w:r>
            <w:r w:rsidR="00E71867">
              <w:rPr>
                <w:rFonts w:cs="Arial"/>
                <w:noProof/>
              </w:rPr>
              <w:t>12</w:t>
            </w:r>
            <w:r w:rsidRPr="002C3516">
              <w:rPr>
                <w:rFonts w:cs="Arial"/>
                <w:noProof/>
              </w:rPr>
              <w:fldChar w:fldCharType="end"/>
            </w:r>
            <w:r w:rsidRPr="002C3516">
              <w:rPr>
                <w:rFonts w:cs="Arial"/>
              </w:rPr>
              <w:t>: Diagram of wave soldering process</w:t>
            </w:r>
            <w:bookmarkEnd w:id="65"/>
            <w:bookmarkEnd w:id="66"/>
          </w:p>
          <w:p w14:paraId="428ED570" w14:textId="0E72F41F" w:rsidR="00B91679" w:rsidRPr="00754DB5" w:rsidRDefault="00C14C17" w:rsidP="00AF4680">
            <w:pPr>
              <w:rPr>
                <w:rFonts w:cs="Arial"/>
                <w:i/>
                <w:iCs/>
              </w:rPr>
            </w:pPr>
            <w:sdt>
              <w:sdtPr>
                <w:rPr>
                  <w:rFonts w:cs="Arial"/>
                  <w:i/>
                  <w:iCs/>
                  <w:color w:val="000000" w:themeColor="text1"/>
                </w:rPr>
                <w:id w:val="-1347938437"/>
                <w:citation/>
              </w:sdtPr>
              <w:sdtEndPr/>
              <w:sdtContent>
                <w:r w:rsidR="009E2B90" w:rsidRPr="002C3516">
                  <w:rPr>
                    <w:rFonts w:cs="Arial"/>
                    <w:i/>
                    <w:iCs/>
                    <w:color w:val="000000" w:themeColor="text1"/>
                  </w:rPr>
                  <w:fldChar w:fldCharType="begin"/>
                </w:r>
                <w:r w:rsidR="009E2B90" w:rsidRPr="002C3516">
                  <w:rPr>
                    <w:rFonts w:cs="Arial"/>
                    <w:i/>
                    <w:iCs/>
                    <w:color w:val="000000" w:themeColor="text1"/>
                  </w:rPr>
                  <w:instrText xml:space="preserve"> CITATION Blu01 \l 2057 </w:instrText>
                </w:r>
                <w:r w:rsidR="009E2B90" w:rsidRPr="002C3516">
                  <w:rPr>
                    <w:rFonts w:cs="Arial"/>
                    <w:i/>
                    <w:iCs/>
                    <w:color w:val="000000" w:themeColor="text1"/>
                  </w:rPr>
                  <w:fldChar w:fldCharType="separate"/>
                </w:r>
                <w:r w:rsidR="00376932" w:rsidRPr="00376932">
                  <w:rPr>
                    <w:rFonts w:cs="Arial"/>
                    <w:noProof/>
                    <w:color w:val="000000" w:themeColor="text1"/>
                  </w:rPr>
                  <w:t>(Blunt &amp; Balchin, 2001)</w:t>
                </w:r>
                <w:r w:rsidR="009E2B90" w:rsidRPr="002C3516">
                  <w:rPr>
                    <w:rFonts w:cs="Arial"/>
                    <w:i/>
                    <w:iCs/>
                    <w:color w:val="000000" w:themeColor="text1"/>
                  </w:rPr>
                  <w:fldChar w:fldCharType="end"/>
                </w:r>
              </w:sdtContent>
            </w:sdt>
          </w:p>
        </w:tc>
        <w:tc>
          <w:tcPr>
            <w:tcW w:w="3882" w:type="dxa"/>
          </w:tcPr>
          <w:p w14:paraId="4C36B0F3" w14:textId="316B7C28" w:rsidR="00B91679" w:rsidRPr="002C3516" w:rsidRDefault="00B91679" w:rsidP="00B91679">
            <w:pPr>
              <w:pStyle w:val="Caption"/>
              <w:rPr>
                <w:rFonts w:cs="Arial"/>
              </w:rPr>
            </w:pPr>
            <w:bookmarkStart w:id="67" w:name="_Toc134895407"/>
            <w:bookmarkStart w:id="68" w:name="_Toc135336190"/>
            <w:r w:rsidRPr="002C3516">
              <w:rPr>
                <w:rFonts w:cs="Arial"/>
              </w:rPr>
              <w:t xml:space="preserve">Figure </w:t>
            </w:r>
            <w:r w:rsidRPr="002C3516">
              <w:rPr>
                <w:rFonts w:cs="Arial"/>
              </w:rPr>
              <w:fldChar w:fldCharType="begin"/>
            </w:r>
            <w:r w:rsidRPr="002C3516">
              <w:rPr>
                <w:rFonts w:cs="Arial"/>
              </w:rPr>
              <w:instrText xml:space="preserve"> SEQ Figure \* ARABIC </w:instrText>
            </w:r>
            <w:r w:rsidRPr="002C3516">
              <w:rPr>
                <w:rFonts w:cs="Arial"/>
              </w:rPr>
              <w:fldChar w:fldCharType="separate"/>
            </w:r>
            <w:r w:rsidR="00E71867">
              <w:rPr>
                <w:rFonts w:cs="Arial"/>
                <w:noProof/>
              </w:rPr>
              <w:t>13</w:t>
            </w:r>
            <w:r w:rsidRPr="002C3516">
              <w:rPr>
                <w:rFonts w:cs="Arial"/>
                <w:noProof/>
              </w:rPr>
              <w:fldChar w:fldCharType="end"/>
            </w:r>
            <w:r w:rsidRPr="002C3516">
              <w:rPr>
                <w:rFonts w:cs="Arial"/>
              </w:rPr>
              <w:t>: Image of wave soldering</w:t>
            </w:r>
            <w:bookmarkEnd w:id="67"/>
            <w:bookmarkEnd w:id="68"/>
          </w:p>
          <w:p w14:paraId="7C9F0698" w14:textId="297AA1C8" w:rsidR="00B91679" w:rsidRPr="00754DB5" w:rsidRDefault="00C14C17" w:rsidP="00AF4680">
            <w:pPr>
              <w:rPr>
                <w:rFonts w:cs="Arial"/>
                <w:i/>
                <w:iCs/>
              </w:rPr>
            </w:pPr>
            <w:sdt>
              <w:sdtPr>
                <w:rPr>
                  <w:rFonts w:cs="Arial"/>
                </w:rPr>
                <w:id w:val="508877260"/>
                <w:citation/>
              </w:sdtPr>
              <w:sdtEndPr/>
              <w:sdtContent>
                <w:r w:rsidR="009E2B90" w:rsidRPr="002C3516">
                  <w:rPr>
                    <w:rFonts w:cs="Arial"/>
                  </w:rPr>
                  <w:fldChar w:fldCharType="begin"/>
                </w:r>
                <w:r w:rsidR="009E2B90" w:rsidRPr="002C3516">
                  <w:rPr>
                    <w:rFonts w:cs="Arial"/>
                  </w:rPr>
                  <w:instrText xml:space="preserve"> CITATION Sol23 \l 2057 </w:instrText>
                </w:r>
                <w:r w:rsidR="009E2B90" w:rsidRPr="002C3516">
                  <w:rPr>
                    <w:rFonts w:cs="Arial"/>
                  </w:rPr>
                  <w:fldChar w:fldCharType="separate"/>
                </w:r>
                <w:r w:rsidR="00376932" w:rsidRPr="00376932">
                  <w:rPr>
                    <w:rFonts w:cs="Arial"/>
                    <w:noProof/>
                  </w:rPr>
                  <w:t>(© Solder Connection, 2023)</w:t>
                </w:r>
                <w:r w:rsidR="009E2B90" w:rsidRPr="002C3516">
                  <w:rPr>
                    <w:rFonts w:cs="Arial"/>
                  </w:rPr>
                  <w:fldChar w:fldCharType="end"/>
                </w:r>
              </w:sdtContent>
            </w:sdt>
          </w:p>
        </w:tc>
      </w:tr>
    </w:tbl>
    <w:p w14:paraId="110C0EEC" w14:textId="77777777" w:rsidR="00BA2F97" w:rsidRPr="00782350" w:rsidRDefault="00BA2F97" w:rsidP="00AF4680"/>
    <w:p w14:paraId="485C88CD" w14:textId="5A58294D" w:rsidR="00654206" w:rsidRDefault="00654206" w:rsidP="00195126">
      <w:pPr>
        <w:pStyle w:val="Heading3"/>
        <w:numPr>
          <w:ilvl w:val="2"/>
          <w:numId w:val="35"/>
        </w:numPr>
        <w:ind w:left="0" w:firstLine="0"/>
      </w:pPr>
      <w:bookmarkStart w:id="69" w:name="_Toc135336251"/>
      <w:r>
        <w:t>Selective Drag Soldering</w:t>
      </w:r>
      <w:bookmarkEnd w:id="69"/>
    </w:p>
    <w:p w14:paraId="0335424C" w14:textId="77777777" w:rsidR="0080628F" w:rsidRPr="000F7FD4" w:rsidRDefault="0080628F" w:rsidP="000F7FD4">
      <w:pPr>
        <w:spacing w:line="360" w:lineRule="auto"/>
        <w:rPr>
          <w:rFonts w:cs="Arial"/>
        </w:rPr>
      </w:pPr>
    </w:p>
    <w:p w14:paraId="6D2908D2" w14:textId="6C006301" w:rsidR="00254565" w:rsidRDefault="00A30F69" w:rsidP="000F7FD4">
      <w:pPr>
        <w:spacing w:line="360" w:lineRule="auto"/>
        <w:rPr>
          <w:rFonts w:cs="Arial"/>
        </w:rPr>
      </w:pPr>
      <w:r w:rsidRPr="000F7FD4">
        <w:rPr>
          <w:rFonts w:cs="Arial"/>
          <w:color w:val="000000" w:themeColor="text1"/>
        </w:rPr>
        <w:t>Selective Drag soldering</w:t>
      </w:r>
      <w:r w:rsidR="00C573CB" w:rsidRPr="000F7FD4">
        <w:rPr>
          <w:rFonts w:cs="Arial"/>
          <w:color w:val="000000" w:themeColor="text1"/>
        </w:rPr>
        <w:t xml:space="preserve">, </w:t>
      </w:r>
      <w:proofErr w:type="gramStart"/>
      <w:r w:rsidR="00C573CB" w:rsidRPr="000F7FD4">
        <w:rPr>
          <w:rFonts w:cs="Arial"/>
          <w:color w:val="000000" w:themeColor="text1"/>
        </w:rPr>
        <w:t>much</w:t>
      </w:r>
      <w:proofErr w:type="gramEnd"/>
      <w:r w:rsidR="00C573CB" w:rsidRPr="000F7FD4">
        <w:rPr>
          <w:rFonts w:cs="Arial"/>
          <w:color w:val="000000" w:themeColor="text1"/>
        </w:rPr>
        <w:t xml:space="preserve"> like wave soldering is </w:t>
      </w:r>
      <w:r w:rsidR="0004471C" w:rsidRPr="000F7FD4">
        <w:rPr>
          <w:rFonts w:cs="Arial"/>
          <w:color w:val="000000" w:themeColor="text1"/>
        </w:rPr>
        <w:t xml:space="preserve">also </w:t>
      </w:r>
      <w:r w:rsidR="00C573CB" w:rsidRPr="000F7FD4">
        <w:rPr>
          <w:rFonts w:cs="Arial"/>
          <w:color w:val="000000" w:themeColor="text1"/>
        </w:rPr>
        <w:t>soldered f</w:t>
      </w:r>
      <w:r w:rsidR="00C22FE1" w:rsidRPr="000F7FD4">
        <w:rPr>
          <w:rFonts w:cs="Arial"/>
          <w:color w:val="000000" w:themeColor="text1"/>
        </w:rPr>
        <w:t>ro</w:t>
      </w:r>
      <w:r w:rsidR="00C573CB" w:rsidRPr="000F7FD4">
        <w:rPr>
          <w:rFonts w:cs="Arial"/>
          <w:color w:val="000000" w:themeColor="text1"/>
        </w:rPr>
        <w:t>m the bottom</w:t>
      </w:r>
      <w:r w:rsidR="00421D32" w:rsidRPr="000F7FD4">
        <w:rPr>
          <w:rFonts w:cs="Arial"/>
          <w:color w:val="000000" w:themeColor="text1"/>
        </w:rPr>
        <w:t>.</w:t>
      </w:r>
      <w:r w:rsidR="00C573CB" w:rsidRPr="000F7FD4">
        <w:rPr>
          <w:rFonts w:cs="Arial"/>
          <w:color w:val="000000" w:themeColor="text1"/>
        </w:rPr>
        <w:t xml:space="preserve"> </w:t>
      </w:r>
      <w:r w:rsidR="00421D32" w:rsidRPr="000F7FD4">
        <w:rPr>
          <w:rFonts w:cs="Arial"/>
          <w:color w:val="000000" w:themeColor="text1"/>
        </w:rPr>
        <w:t>A</w:t>
      </w:r>
      <w:r w:rsidR="00C573CB" w:rsidRPr="000F7FD4">
        <w:rPr>
          <w:rFonts w:cs="Arial"/>
          <w:color w:val="000000" w:themeColor="text1"/>
        </w:rPr>
        <w:t xml:space="preserve"> robotic arm which moves a mini wave </w:t>
      </w:r>
      <w:r w:rsidR="00255201" w:rsidRPr="000F7FD4">
        <w:rPr>
          <w:rFonts w:cs="Arial"/>
          <w:color w:val="000000" w:themeColor="text1"/>
        </w:rPr>
        <w:t>around the board</w:t>
      </w:r>
      <w:r w:rsidR="00847FFD" w:rsidRPr="000F7FD4">
        <w:rPr>
          <w:rFonts w:cs="Arial"/>
          <w:color w:val="000000" w:themeColor="text1"/>
        </w:rPr>
        <w:t xml:space="preserve"> </w:t>
      </w:r>
      <w:sdt>
        <w:sdtPr>
          <w:rPr>
            <w:rFonts w:cs="Arial"/>
            <w:color w:val="000000" w:themeColor="text1"/>
          </w:rPr>
          <w:id w:val="1283450584"/>
          <w:citation/>
        </w:sdtPr>
        <w:sdtEndPr/>
        <w:sdtContent>
          <w:r w:rsidR="00847FFD" w:rsidRPr="000F7FD4">
            <w:rPr>
              <w:rFonts w:cs="Arial"/>
              <w:color w:val="000000" w:themeColor="text1"/>
            </w:rPr>
            <w:fldChar w:fldCharType="begin"/>
          </w:r>
          <w:r w:rsidR="00847FFD" w:rsidRPr="000F7FD4">
            <w:rPr>
              <w:rFonts w:cs="Arial"/>
              <w:color w:val="000000" w:themeColor="text1"/>
            </w:rPr>
            <w:instrText xml:space="preserve"> CITATION DRĂ21 \l 2057 </w:instrText>
          </w:r>
          <w:r w:rsidR="00847FFD" w:rsidRPr="000F7FD4">
            <w:rPr>
              <w:rFonts w:cs="Arial"/>
              <w:color w:val="000000" w:themeColor="text1"/>
            </w:rPr>
            <w:fldChar w:fldCharType="separate"/>
          </w:r>
          <w:r w:rsidR="00376932" w:rsidRPr="00376932">
            <w:rPr>
              <w:rFonts w:cs="Arial"/>
              <w:noProof/>
              <w:color w:val="000000" w:themeColor="text1"/>
            </w:rPr>
            <w:t>(Draghiciu, 2021)</w:t>
          </w:r>
          <w:r w:rsidR="00847FFD" w:rsidRPr="000F7FD4">
            <w:rPr>
              <w:rFonts w:cs="Arial"/>
              <w:color w:val="000000" w:themeColor="text1"/>
            </w:rPr>
            <w:fldChar w:fldCharType="end"/>
          </w:r>
        </w:sdtContent>
      </w:sdt>
      <w:r w:rsidR="00847FFD" w:rsidRPr="000F7FD4">
        <w:rPr>
          <w:rFonts w:cs="Arial"/>
          <w:color w:val="000000" w:themeColor="text1"/>
        </w:rPr>
        <w:t xml:space="preserve"> .</w:t>
      </w:r>
      <w:r w:rsidR="005F15F8" w:rsidRPr="000F7FD4">
        <w:rPr>
          <w:rFonts w:cs="Arial"/>
          <w:color w:val="000000" w:themeColor="text1"/>
        </w:rPr>
        <w:t xml:space="preserve">Unlike </w:t>
      </w:r>
      <w:r w:rsidR="00485E4F">
        <w:rPr>
          <w:rFonts w:cs="Arial"/>
          <w:color w:val="000000" w:themeColor="text1"/>
        </w:rPr>
        <w:t>Wave</w:t>
      </w:r>
      <w:r w:rsidR="005F15F8" w:rsidRPr="000F7FD4">
        <w:rPr>
          <w:rFonts w:cs="Arial"/>
          <w:color w:val="000000" w:themeColor="text1"/>
        </w:rPr>
        <w:t xml:space="preserve"> soldering </w:t>
      </w:r>
      <w:r w:rsidR="00AF45BC" w:rsidRPr="000F7FD4">
        <w:rPr>
          <w:rFonts w:cs="Arial"/>
          <w:color w:val="000000" w:themeColor="text1"/>
        </w:rPr>
        <w:t>where PCB</w:t>
      </w:r>
      <w:r w:rsidR="00A62F97" w:rsidRPr="000F7FD4">
        <w:rPr>
          <w:rFonts w:cs="Arial"/>
          <w:color w:val="000000" w:themeColor="text1"/>
        </w:rPr>
        <w:t>As</w:t>
      </w:r>
      <w:r w:rsidR="00AF45BC" w:rsidRPr="000F7FD4">
        <w:rPr>
          <w:rFonts w:cs="Arial"/>
          <w:color w:val="000000" w:themeColor="text1"/>
        </w:rPr>
        <w:t xml:space="preserve"> are conveyed in a straight line through one stationary wave</w:t>
      </w:r>
      <w:r w:rsidR="001663B0" w:rsidRPr="000F7FD4">
        <w:rPr>
          <w:rFonts w:cs="Arial"/>
          <w:color w:val="000000" w:themeColor="text1"/>
        </w:rPr>
        <w:t>, in selective</w:t>
      </w:r>
      <w:r w:rsidR="00EC28A6" w:rsidRPr="000F7FD4">
        <w:rPr>
          <w:rFonts w:cs="Arial"/>
          <w:color w:val="000000" w:themeColor="text1"/>
        </w:rPr>
        <w:t xml:space="preserve"> soldering,</w:t>
      </w:r>
      <w:r w:rsidR="001663B0" w:rsidRPr="000F7FD4">
        <w:rPr>
          <w:rFonts w:cs="Arial"/>
          <w:color w:val="000000" w:themeColor="text1"/>
        </w:rPr>
        <w:t xml:space="preserve"> each </w:t>
      </w:r>
      <w:r w:rsidR="00EC28A6" w:rsidRPr="000F7FD4">
        <w:rPr>
          <w:rFonts w:cs="Arial"/>
          <w:color w:val="000000" w:themeColor="text1"/>
        </w:rPr>
        <w:t xml:space="preserve">individual </w:t>
      </w:r>
      <w:r w:rsidR="001663B0" w:rsidRPr="000F7FD4">
        <w:rPr>
          <w:rFonts w:cs="Arial"/>
          <w:color w:val="000000" w:themeColor="text1"/>
        </w:rPr>
        <w:t>board</w:t>
      </w:r>
      <w:r w:rsidR="00EC28A6" w:rsidRPr="000F7FD4">
        <w:rPr>
          <w:rFonts w:cs="Arial"/>
          <w:color w:val="000000" w:themeColor="text1"/>
        </w:rPr>
        <w:t xml:space="preserve"> moves</w:t>
      </w:r>
      <w:r w:rsidR="001663B0" w:rsidRPr="000F7FD4">
        <w:rPr>
          <w:rFonts w:cs="Arial"/>
          <w:color w:val="000000" w:themeColor="text1"/>
        </w:rPr>
        <w:t xml:space="preserve"> over stationary nozzles</w:t>
      </w:r>
      <w:r w:rsidR="00F37777" w:rsidRPr="000F7FD4">
        <w:rPr>
          <w:rFonts w:cs="Arial"/>
          <w:color w:val="000000" w:themeColor="text1"/>
        </w:rPr>
        <w:t xml:space="preserve"> at adjustable speeds and angles for optimisation</w:t>
      </w:r>
      <w:r w:rsidR="00D9587D" w:rsidRPr="000F7FD4">
        <w:rPr>
          <w:rFonts w:cs="Arial"/>
          <w:color w:val="000000" w:themeColor="text1"/>
        </w:rPr>
        <w:t xml:space="preserve">. </w:t>
      </w:r>
      <w:r w:rsidR="006D7F0B" w:rsidRPr="000F7FD4">
        <w:rPr>
          <w:rFonts w:cs="Arial"/>
          <w:color w:val="000000" w:themeColor="text1"/>
        </w:rPr>
        <w:t xml:space="preserve">The nozzles themselves </w:t>
      </w:r>
      <w:proofErr w:type="gramStart"/>
      <w:r w:rsidR="0086144F" w:rsidRPr="000F7FD4">
        <w:rPr>
          <w:rFonts w:cs="Arial"/>
          <w:color w:val="000000" w:themeColor="text1"/>
        </w:rPr>
        <w:t>are mounted</w:t>
      </w:r>
      <w:proofErr w:type="gramEnd"/>
      <w:r w:rsidR="0086144F" w:rsidRPr="000F7FD4">
        <w:rPr>
          <w:rFonts w:cs="Arial"/>
          <w:color w:val="000000" w:themeColor="text1"/>
        </w:rPr>
        <w:t xml:space="preserve"> in different directions </w:t>
      </w:r>
      <w:r w:rsidR="00383DB4" w:rsidRPr="000F7FD4">
        <w:rPr>
          <w:rFonts w:cs="Arial"/>
          <w:color w:val="000000" w:themeColor="text1"/>
        </w:rPr>
        <w:t>for optim</w:t>
      </w:r>
      <w:r w:rsidR="004C6F3B" w:rsidRPr="000F7FD4">
        <w:rPr>
          <w:rFonts w:cs="Arial"/>
          <w:color w:val="000000" w:themeColor="text1"/>
        </w:rPr>
        <w:t>ized application</w:t>
      </w:r>
      <w:r w:rsidR="00BA3311" w:rsidRPr="000F7FD4">
        <w:rPr>
          <w:rFonts w:cs="Arial"/>
          <w:color w:val="000000" w:themeColor="text1"/>
        </w:rPr>
        <w:t xml:space="preserve"> and wave heigh</w:t>
      </w:r>
      <w:r w:rsidR="00651E34" w:rsidRPr="000F7FD4">
        <w:rPr>
          <w:rFonts w:cs="Arial"/>
          <w:color w:val="000000" w:themeColor="text1"/>
        </w:rPr>
        <w:t>t</w:t>
      </w:r>
      <w:r w:rsidR="00BA3311" w:rsidRPr="000F7FD4">
        <w:rPr>
          <w:rFonts w:cs="Arial"/>
          <w:color w:val="000000" w:themeColor="text1"/>
        </w:rPr>
        <w:t xml:space="preserve"> and pump speed are controlled</w:t>
      </w:r>
      <w:r w:rsidR="004C6F3B" w:rsidRPr="000F7FD4">
        <w:rPr>
          <w:rFonts w:cs="Arial"/>
          <w:color w:val="000000" w:themeColor="text1"/>
        </w:rPr>
        <w:t xml:space="preserve">. </w:t>
      </w:r>
      <w:r w:rsidR="004459B2" w:rsidRPr="000F7FD4">
        <w:rPr>
          <w:rFonts w:cs="Arial"/>
          <w:color w:val="000000" w:themeColor="text1"/>
        </w:rPr>
        <w:t xml:space="preserve">This method can therefore reach individual tight areas. </w:t>
      </w:r>
      <w:r w:rsidR="001C1575" w:rsidRPr="000F7FD4">
        <w:rPr>
          <w:rFonts w:cs="Arial"/>
          <w:color w:val="000000" w:themeColor="text1"/>
        </w:rPr>
        <w:t xml:space="preserve">Due to the motion of the board and the </w:t>
      </w:r>
      <w:r w:rsidR="00FA5D93" w:rsidRPr="000F7FD4">
        <w:rPr>
          <w:rFonts w:cs="Arial"/>
          <w:color w:val="000000" w:themeColor="text1"/>
        </w:rPr>
        <w:t>solder, the heat transfer is better than selective dip solder</w:t>
      </w:r>
      <w:r w:rsidR="009F074C" w:rsidRPr="000F7FD4">
        <w:rPr>
          <w:rFonts w:cs="Arial"/>
          <w:color w:val="000000" w:themeColor="text1"/>
        </w:rPr>
        <w:t xml:space="preserve"> and due to the wave’s small mass </w:t>
      </w:r>
      <w:r w:rsidR="00E570A6" w:rsidRPr="000F7FD4">
        <w:rPr>
          <w:rFonts w:cs="Arial"/>
          <w:color w:val="000000" w:themeColor="text1"/>
        </w:rPr>
        <w:t xml:space="preserve">the wave temperature </w:t>
      </w:r>
      <w:r w:rsidR="007535C5" w:rsidRPr="000F7FD4">
        <w:rPr>
          <w:rFonts w:cs="Arial"/>
          <w:color w:val="000000" w:themeColor="text1"/>
        </w:rPr>
        <w:t xml:space="preserve">must be maintained at a high level </w:t>
      </w:r>
      <w:r w:rsidR="00445872" w:rsidRPr="000F7FD4">
        <w:rPr>
          <w:rFonts w:cs="Arial"/>
          <w:color w:val="000000" w:themeColor="text1"/>
        </w:rPr>
        <w:t xml:space="preserve">to </w:t>
      </w:r>
      <w:r w:rsidR="00A0371B" w:rsidRPr="000F7FD4">
        <w:rPr>
          <w:rFonts w:cs="Arial"/>
          <w:color w:val="000000" w:themeColor="text1"/>
        </w:rPr>
        <w:t xml:space="preserve">form acceptable solder joints when </w:t>
      </w:r>
      <w:r w:rsidR="00791E97" w:rsidRPr="000F7FD4">
        <w:rPr>
          <w:rFonts w:cs="Arial"/>
          <w:color w:val="000000" w:themeColor="text1"/>
        </w:rPr>
        <w:t>the drag speed is increased</w:t>
      </w:r>
      <w:r w:rsidR="00385673" w:rsidRPr="000F7FD4">
        <w:rPr>
          <w:rFonts w:cs="Arial"/>
          <w:color w:val="000000" w:themeColor="text1"/>
        </w:rPr>
        <w:t xml:space="preserve"> </w:t>
      </w:r>
      <w:sdt>
        <w:sdtPr>
          <w:rPr>
            <w:rFonts w:cs="Arial"/>
            <w:color w:val="000000" w:themeColor="text1"/>
          </w:rPr>
          <w:id w:val="1184626395"/>
          <w:citation/>
        </w:sdtPr>
        <w:sdtEndPr/>
        <w:sdtContent>
          <w:r w:rsidR="001F4346" w:rsidRPr="000F7FD4">
            <w:rPr>
              <w:rFonts w:cs="Arial"/>
              <w:color w:val="000000" w:themeColor="text1"/>
            </w:rPr>
            <w:fldChar w:fldCharType="begin"/>
          </w:r>
          <w:r w:rsidR="001F4346" w:rsidRPr="000F7FD4">
            <w:rPr>
              <w:rFonts w:cs="Arial"/>
              <w:color w:val="000000" w:themeColor="text1"/>
            </w:rPr>
            <w:instrText xml:space="preserve"> CITATION Die02 \l 2057 </w:instrText>
          </w:r>
          <w:r w:rsidR="001F4346" w:rsidRPr="000F7FD4">
            <w:rPr>
              <w:rFonts w:cs="Arial"/>
              <w:color w:val="000000" w:themeColor="text1"/>
            </w:rPr>
            <w:fldChar w:fldCharType="separate"/>
          </w:r>
          <w:r w:rsidR="00376932" w:rsidRPr="00376932">
            <w:rPr>
              <w:rFonts w:cs="Arial"/>
              <w:noProof/>
              <w:color w:val="000000" w:themeColor="text1"/>
            </w:rPr>
            <w:t>(Diepstraten, 2002)</w:t>
          </w:r>
          <w:r w:rsidR="001F4346" w:rsidRPr="000F7FD4">
            <w:rPr>
              <w:rFonts w:cs="Arial"/>
              <w:color w:val="000000" w:themeColor="text1"/>
            </w:rPr>
            <w:fldChar w:fldCharType="end"/>
          </w:r>
        </w:sdtContent>
      </w:sdt>
      <w:r w:rsidR="0095418D" w:rsidRPr="000F7FD4">
        <w:rPr>
          <w:rFonts w:cs="Arial"/>
          <w:color w:val="000000" w:themeColor="text1"/>
        </w:rPr>
        <w:t>.</w:t>
      </w:r>
      <w:r w:rsidR="00A45754" w:rsidRPr="000F7FD4">
        <w:rPr>
          <w:rFonts w:cs="Arial"/>
          <w:color w:val="000000" w:themeColor="text1"/>
        </w:rPr>
        <w:t xml:space="preserve"> </w:t>
      </w:r>
      <w:r w:rsidR="00382E0B" w:rsidRPr="000F7FD4">
        <w:rPr>
          <w:rFonts w:cs="Arial"/>
          <w:color w:val="000000" w:themeColor="text1"/>
        </w:rPr>
        <w:t xml:space="preserve">In Selective soldering nitrogen </w:t>
      </w:r>
      <w:proofErr w:type="gramStart"/>
      <w:r w:rsidR="00382E0B" w:rsidRPr="000F7FD4">
        <w:rPr>
          <w:rFonts w:cs="Arial"/>
          <w:color w:val="000000" w:themeColor="text1"/>
        </w:rPr>
        <w:t xml:space="preserve">is </w:t>
      </w:r>
      <w:r w:rsidR="007F606B" w:rsidRPr="000F7FD4">
        <w:rPr>
          <w:rFonts w:cs="Arial"/>
          <w:color w:val="000000" w:themeColor="text1"/>
        </w:rPr>
        <w:t>applied</w:t>
      </w:r>
      <w:proofErr w:type="gramEnd"/>
      <w:r w:rsidR="007F606B" w:rsidRPr="000F7FD4">
        <w:rPr>
          <w:rFonts w:cs="Arial"/>
          <w:color w:val="000000" w:themeColor="text1"/>
        </w:rPr>
        <w:t xml:space="preserve"> to the soldering area to prevent oxide build up which </w:t>
      </w:r>
      <w:r w:rsidR="00993CEE" w:rsidRPr="000F7FD4">
        <w:rPr>
          <w:rFonts w:cs="Arial"/>
          <w:color w:val="000000" w:themeColor="text1"/>
        </w:rPr>
        <w:t>thus eliminate</w:t>
      </w:r>
      <w:r w:rsidR="00B51CF0" w:rsidRPr="000F7FD4">
        <w:rPr>
          <w:rFonts w:cs="Arial"/>
          <w:color w:val="000000" w:themeColor="text1"/>
        </w:rPr>
        <w:t xml:space="preserve">s </w:t>
      </w:r>
      <w:r w:rsidR="00993CEE" w:rsidRPr="000F7FD4">
        <w:rPr>
          <w:rFonts w:cs="Arial"/>
          <w:color w:val="000000" w:themeColor="text1"/>
        </w:rPr>
        <w:t>bridges</w:t>
      </w:r>
      <w:r w:rsidR="00B51CF0" w:rsidRPr="000F7FD4">
        <w:rPr>
          <w:rFonts w:cs="Arial"/>
          <w:color w:val="000000" w:themeColor="text1"/>
        </w:rPr>
        <w:t>.</w:t>
      </w:r>
      <w:r w:rsidR="00A765EE" w:rsidRPr="000F7FD4">
        <w:rPr>
          <w:rFonts w:cs="Arial"/>
          <w:color w:val="000000" w:themeColor="text1"/>
        </w:rPr>
        <w:t xml:space="preserve"> </w:t>
      </w:r>
      <w:r w:rsidR="00D65929" w:rsidRPr="000F7FD4">
        <w:rPr>
          <w:rFonts w:cs="Arial"/>
          <w:color w:val="000000" w:themeColor="text1"/>
        </w:rPr>
        <w:t>On</w:t>
      </w:r>
      <w:r w:rsidR="00A765EE" w:rsidRPr="000F7FD4">
        <w:rPr>
          <w:rFonts w:cs="Arial"/>
          <w:color w:val="000000" w:themeColor="text1"/>
        </w:rPr>
        <w:t xml:space="preserve">e of the major drawbacks of </w:t>
      </w:r>
      <w:r w:rsidR="005E6CF6" w:rsidRPr="000F7FD4">
        <w:rPr>
          <w:rFonts w:cs="Arial"/>
          <w:color w:val="000000" w:themeColor="text1"/>
        </w:rPr>
        <w:t>s</w:t>
      </w:r>
      <w:r w:rsidR="00A765EE" w:rsidRPr="000F7FD4">
        <w:rPr>
          <w:rFonts w:cs="Arial"/>
          <w:color w:val="000000" w:themeColor="text1"/>
        </w:rPr>
        <w:t xml:space="preserve">elective drag soldering is the </w:t>
      </w:r>
      <w:r w:rsidR="00665A99" w:rsidRPr="000F7FD4">
        <w:rPr>
          <w:rFonts w:cs="Arial"/>
          <w:color w:val="000000" w:themeColor="text1"/>
        </w:rPr>
        <w:t xml:space="preserve">increased cycle time in comparison to wave or selective dip </w:t>
      </w:r>
      <w:r w:rsidR="005E6CF6" w:rsidRPr="000F7FD4">
        <w:rPr>
          <w:rFonts w:cs="Arial"/>
          <w:color w:val="000000" w:themeColor="text1"/>
        </w:rPr>
        <w:t>soldering</w:t>
      </w:r>
      <w:r w:rsidR="00D5528A" w:rsidRPr="000F7FD4">
        <w:rPr>
          <w:rFonts w:cs="Arial"/>
          <w:color w:val="000000" w:themeColor="text1"/>
        </w:rPr>
        <w:t>.</w:t>
      </w:r>
      <w:r w:rsidR="00AD66DF" w:rsidRPr="000F7FD4">
        <w:rPr>
          <w:rFonts w:cs="Arial"/>
          <w:color w:val="000000" w:themeColor="text1"/>
        </w:rPr>
        <w:t xml:space="preserve"> There are also </w:t>
      </w:r>
      <w:r w:rsidR="00AD66DF" w:rsidRPr="000F7FD4">
        <w:rPr>
          <w:rFonts w:cs="Arial"/>
        </w:rPr>
        <w:t>limitations in component leg length, which</w:t>
      </w:r>
      <w:r w:rsidR="00651873" w:rsidRPr="000F7FD4">
        <w:rPr>
          <w:rFonts w:cs="Arial"/>
        </w:rPr>
        <w:t xml:space="preserve"> are limited by the wave height, i</w:t>
      </w:r>
      <w:r w:rsidR="00FC67D2" w:rsidRPr="000F7FD4">
        <w:rPr>
          <w:rFonts w:cs="Arial"/>
        </w:rPr>
        <w:t xml:space="preserve">n general </w:t>
      </w:r>
      <w:r w:rsidR="0075286F" w:rsidRPr="000F7FD4">
        <w:rPr>
          <w:rFonts w:cs="Arial"/>
        </w:rPr>
        <w:t xml:space="preserve">for single sided boards there should be at least </w:t>
      </w:r>
      <w:r w:rsidR="003533D2" w:rsidRPr="000F7FD4">
        <w:rPr>
          <w:rFonts w:cs="Arial"/>
        </w:rPr>
        <w:t xml:space="preserve">0.7- </w:t>
      </w:r>
      <w:r w:rsidR="0075286F" w:rsidRPr="000F7FD4">
        <w:rPr>
          <w:rFonts w:cs="Arial"/>
        </w:rPr>
        <w:t xml:space="preserve">1mm length </w:t>
      </w:r>
      <w:r w:rsidR="00AD5700" w:rsidRPr="000F7FD4">
        <w:rPr>
          <w:rFonts w:cs="Arial"/>
        </w:rPr>
        <w:t>on</w:t>
      </w:r>
      <w:r w:rsidR="0075286F" w:rsidRPr="000F7FD4">
        <w:rPr>
          <w:rFonts w:cs="Arial"/>
        </w:rPr>
        <w:t xml:space="preserve"> the </w:t>
      </w:r>
      <w:r w:rsidR="00286542" w:rsidRPr="000F7FD4">
        <w:rPr>
          <w:rFonts w:cs="Arial"/>
        </w:rPr>
        <w:t>component leads</w:t>
      </w:r>
      <w:r w:rsidR="0075286F" w:rsidRPr="000F7FD4">
        <w:rPr>
          <w:rFonts w:cs="Arial"/>
        </w:rPr>
        <w:t xml:space="preserve"> to allow</w:t>
      </w:r>
      <w:r w:rsidR="003533D2" w:rsidRPr="000F7FD4">
        <w:rPr>
          <w:rFonts w:cs="Arial"/>
        </w:rPr>
        <w:t xml:space="preserve"> for sufficient solder to accumulate around the joint </w:t>
      </w:r>
      <w:sdt>
        <w:sdtPr>
          <w:rPr>
            <w:rFonts w:cs="Arial"/>
          </w:rPr>
          <w:id w:val="-135331784"/>
          <w:citation/>
        </w:sdtPr>
        <w:sdtEndPr/>
        <w:sdtContent>
          <w:r w:rsidR="003533D2" w:rsidRPr="000F7FD4">
            <w:rPr>
              <w:rFonts w:cs="Arial"/>
            </w:rPr>
            <w:fldChar w:fldCharType="begin"/>
          </w:r>
          <w:r w:rsidR="003533D2" w:rsidRPr="000F7FD4">
            <w:rPr>
              <w:rFonts w:cs="Arial"/>
            </w:rPr>
            <w:instrText xml:space="preserve"> CITATION Die02 \l 2057 </w:instrText>
          </w:r>
          <w:r w:rsidR="003533D2" w:rsidRPr="000F7FD4">
            <w:rPr>
              <w:rFonts w:cs="Arial"/>
            </w:rPr>
            <w:fldChar w:fldCharType="separate"/>
          </w:r>
          <w:r w:rsidR="00376932" w:rsidRPr="00376932">
            <w:rPr>
              <w:rFonts w:cs="Arial"/>
              <w:noProof/>
            </w:rPr>
            <w:t>(Diepstraten, 2002)</w:t>
          </w:r>
          <w:r w:rsidR="003533D2" w:rsidRPr="000F7FD4">
            <w:rPr>
              <w:rFonts w:cs="Arial"/>
            </w:rPr>
            <w:fldChar w:fldCharType="end"/>
          </w:r>
        </w:sdtContent>
      </w:sdt>
      <w:r w:rsidR="003533D2" w:rsidRPr="000F7FD4">
        <w:rPr>
          <w:rFonts w:cs="Arial"/>
        </w:rPr>
        <w:t>.</w:t>
      </w:r>
    </w:p>
    <w:p w14:paraId="5D2DDED9" w14:textId="77777777" w:rsidR="000F7FD4" w:rsidRPr="000F7FD4" w:rsidRDefault="000F7FD4" w:rsidP="000F7FD4">
      <w:pPr>
        <w:spacing w:line="360" w:lineRule="auto"/>
        <w:rPr>
          <w:rFonts w:cs="Arial"/>
        </w:rPr>
      </w:pPr>
    </w:p>
    <w:tbl>
      <w:tblPr>
        <w:tblStyle w:val="TableGrid"/>
        <w:tblW w:w="7936" w:type="dxa"/>
        <w:jc w:val="center"/>
        <w:tblBorders>
          <w:top w:val="none" w:sz="0" w:space="0" w:color="auto"/>
          <w:left w:val="none" w:sz="0" w:space="0" w:color="auto"/>
          <w:bottom w:val="none" w:sz="0" w:space="0" w:color="auto"/>
          <w:right w:val="none" w:sz="0" w:space="0" w:color="auto"/>
          <w:insideH w:val="none" w:sz="0" w:space="0" w:color="auto"/>
          <w:insideV w:val="none" w:sz="0" w:space="0" w:color="auto"/>
        </w:tblBorders>
        <w:tblLook w:val="04A0" w:firstRow="1" w:lastRow="0" w:firstColumn="1" w:lastColumn="0" w:noHBand="0" w:noVBand="1"/>
      </w:tblPr>
      <w:tblGrid>
        <w:gridCol w:w="4018"/>
        <w:gridCol w:w="3918"/>
      </w:tblGrid>
      <w:tr w:rsidR="00B26D02" w14:paraId="05A16A79" w14:textId="77777777" w:rsidTr="00933400">
        <w:trPr>
          <w:jc w:val="center"/>
        </w:trPr>
        <w:tc>
          <w:tcPr>
            <w:tcW w:w="4018" w:type="dxa"/>
          </w:tcPr>
          <w:p w14:paraId="6153B355" w14:textId="77777777" w:rsidR="00B26D02" w:rsidRDefault="00B26D02" w:rsidP="00AF4680"/>
        </w:tc>
        <w:tc>
          <w:tcPr>
            <w:tcW w:w="3918" w:type="dxa"/>
          </w:tcPr>
          <w:p w14:paraId="6313B206" w14:textId="77777777" w:rsidR="00B26D02" w:rsidRDefault="00B26D02" w:rsidP="00AF4680"/>
        </w:tc>
      </w:tr>
      <w:tr w:rsidR="00B26D02" w:rsidRPr="00B3520E" w14:paraId="3F1116EA" w14:textId="77777777" w:rsidTr="00933400">
        <w:trPr>
          <w:jc w:val="center"/>
        </w:trPr>
        <w:tc>
          <w:tcPr>
            <w:tcW w:w="4018" w:type="dxa"/>
          </w:tcPr>
          <w:p w14:paraId="4A8D6D48" w14:textId="798E9F7A" w:rsidR="00B26D02" w:rsidRPr="00B3520E" w:rsidRDefault="00B26D02" w:rsidP="00AF4680">
            <w:r w:rsidRPr="00B3520E">
              <w:rPr>
                <w:noProof/>
              </w:rPr>
              <w:lastRenderedPageBreak/>
              <w:drawing>
                <wp:anchor distT="0" distB="0" distL="114300" distR="114300" simplePos="0" relativeHeight="251679744" behindDoc="0" locked="0" layoutInCell="1" allowOverlap="1" wp14:anchorId="75F1DA35" wp14:editId="010F301F">
                  <wp:simplePos x="0" y="0"/>
                  <wp:positionH relativeFrom="column">
                    <wp:posOffset>204139</wp:posOffset>
                  </wp:positionH>
                  <wp:positionV relativeFrom="paragraph">
                    <wp:posOffset>0</wp:posOffset>
                  </wp:positionV>
                  <wp:extent cx="1836420" cy="1350010"/>
                  <wp:effectExtent l="0" t="0" r="0" b="2540"/>
                  <wp:wrapSquare wrapText="bothSides"/>
                  <wp:docPr id="29" name="Picture 2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36" cstate="print">
                            <a:extLst>
                              <a:ext uri="{28A0092B-C50C-407E-A947-70E740481C1C}">
                                <a14:useLocalDpi xmlns:a14="http://schemas.microsoft.com/office/drawing/2010/main" val="0"/>
                              </a:ext>
                            </a:extLst>
                          </a:blip>
                          <a:stretch>
                            <a:fillRect/>
                          </a:stretch>
                        </pic:blipFill>
                        <pic:spPr>
                          <a:xfrm>
                            <a:off x="0" y="0"/>
                            <a:ext cx="1836420" cy="1350010"/>
                          </a:xfrm>
                          <a:prstGeom prst="rect">
                            <a:avLst/>
                          </a:prstGeom>
                        </pic:spPr>
                      </pic:pic>
                    </a:graphicData>
                  </a:graphic>
                  <wp14:sizeRelH relativeFrom="margin">
                    <wp14:pctWidth>0</wp14:pctWidth>
                  </wp14:sizeRelH>
                  <wp14:sizeRelV relativeFrom="margin">
                    <wp14:pctHeight>0</wp14:pctHeight>
                  </wp14:sizeRelV>
                </wp:anchor>
              </w:drawing>
            </w:r>
            <w:r w:rsidRPr="00B3520E">
              <w:t xml:space="preserve"> </w:t>
            </w:r>
          </w:p>
          <w:p w14:paraId="2D3675D5" w14:textId="1080C19C" w:rsidR="00B26D02" w:rsidRPr="00B3520E" w:rsidRDefault="00B26D02" w:rsidP="00AF4680"/>
          <w:p w14:paraId="1E2FAA3A" w14:textId="77777777" w:rsidR="00B26D02" w:rsidRPr="00B3520E" w:rsidRDefault="00B26D02" w:rsidP="00AF4680"/>
          <w:p w14:paraId="37DA8F88" w14:textId="77777777" w:rsidR="00B26D02" w:rsidRPr="00B3520E" w:rsidRDefault="00B26D02" w:rsidP="00AF4680"/>
          <w:p w14:paraId="4A128FD6" w14:textId="77777777" w:rsidR="00B26D02" w:rsidRPr="00B3520E" w:rsidRDefault="00B26D02" w:rsidP="00AF4680"/>
          <w:p w14:paraId="598250F6" w14:textId="77777777" w:rsidR="00B26D02" w:rsidRPr="00B3520E" w:rsidRDefault="00B26D02" w:rsidP="00AF4680"/>
          <w:p w14:paraId="09E88B58" w14:textId="77777777" w:rsidR="00B26D02" w:rsidRPr="00B3520E" w:rsidRDefault="00B26D02" w:rsidP="00AF4680"/>
          <w:p w14:paraId="75858B6E" w14:textId="77777777" w:rsidR="00B26D02" w:rsidRPr="00B3520E" w:rsidRDefault="00B26D02" w:rsidP="00AF4680"/>
          <w:p w14:paraId="1C7E52B7" w14:textId="49174D20" w:rsidR="00B26D02" w:rsidRPr="00B3520E" w:rsidRDefault="00B26D02" w:rsidP="00AF4680"/>
        </w:tc>
        <w:tc>
          <w:tcPr>
            <w:tcW w:w="3918" w:type="dxa"/>
          </w:tcPr>
          <w:p w14:paraId="475E3EB6" w14:textId="77777777" w:rsidR="00B26D02" w:rsidRPr="00B3520E" w:rsidRDefault="00B26D02" w:rsidP="00AF4680">
            <w:r w:rsidRPr="00B3520E">
              <w:rPr>
                <w:noProof/>
              </w:rPr>
              <w:drawing>
                <wp:inline distT="0" distB="0" distL="0" distR="0" wp14:anchorId="7E606122" wp14:editId="3BC2B944">
                  <wp:extent cx="2258170" cy="1320977"/>
                  <wp:effectExtent l="0" t="0" r="8890" b="0"/>
                  <wp:docPr id="28" name="Picture 2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37"/>
                          <a:stretch>
                            <a:fillRect/>
                          </a:stretch>
                        </pic:blipFill>
                        <pic:spPr>
                          <a:xfrm>
                            <a:off x="0" y="0"/>
                            <a:ext cx="2291174" cy="1340284"/>
                          </a:xfrm>
                          <a:prstGeom prst="rect">
                            <a:avLst/>
                          </a:prstGeom>
                        </pic:spPr>
                      </pic:pic>
                    </a:graphicData>
                  </a:graphic>
                </wp:inline>
              </w:drawing>
            </w:r>
          </w:p>
          <w:p w14:paraId="3537F725" w14:textId="59D7D048" w:rsidR="00B26D02" w:rsidRPr="00B3520E" w:rsidRDefault="00B26D02" w:rsidP="00AF4680"/>
        </w:tc>
      </w:tr>
      <w:tr w:rsidR="007D4F00" w:rsidRPr="002C3516" w14:paraId="2BD45128" w14:textId="77777777" w:rsidTr="00933400">
        <w:trPr>
          <w:jc w:val="center"/>
        </w:trPr>
        <w:tc>
          <w:tcPr>
            <w:tcW w:w="4018" w:type="dxa"/>
          </w:tcPr>
          <w:p w14:paraId="48988E84" w14:textId="57C450E2" w:rsidR="007D4F00" w:rsidRPr="002C3516" w:rsidRDefault="007D4F00" w:rsidP="00AF4680">
            <w:pPr>
              <w:rPr>
                <w:rFonts w:cs="Arial"/>
              </w:rPr>
            </w:pPr>
          </w:p>
          <w:p w14:paraId="7C68E3C1" w14:textId="40E023C7" w:rsidR="00B3520E" w:rsidRPr="002C3516" w:rsidRDefault="00B3520E" w:rsidP="00B3520E">
            <w:pPr>
              <w:pStyle w:val="Caption"/>
              <w:rPr>
                <w:rFonts w:cs="Arial"/>
              </w:rPr>
            </w:pPr>
            <w:bookmarkStart w:id="70" w:name="_Toc134895408"/>
            <w:bookmarkStart w:id="71" w:name="_Toc135336191"/>
            <w:r w:rsidRPr="002C3516">
              <w:rPr>
                <w:rFonts w:cs="Arial"/>
              </w:rPr>
              <w:t xml:space="preserve">Figure </w:t>
            </w:r>
            <w:r w:rsidRPr="002C3516">
              <w:rPr>
                <w:rFonts w:cs="Arial"/>
              </w:rPr>
              <w:fldChar w:fldCharType="begin"/>
            </w:r>
            <w:r w:rsidRPr="002C3516">
              <w:rPr>
                <w:rFonts w:cs="Arial"/>
              </w:rPr>
              <w:instrText xml:space="preserve"> SEQ Figure \* ARABIC </w:instrText>
            </w:r>
            <w:r w:rsidRPr="002C3516">
              <w:rPr>
                <w:rFonts w:cs="Arial"/>
              </w:rPr>
              <w:fldChar w:fldCharType="separate"/>
            </w:r>
            <w:r w:rsidR="00E71867">
              <w:rPr>
                <w:rFonts w:cs="Arial"/>
                <w:noProof/>
              </w:rPr>
              <w:t>14</w:t>
            </w:r>
            <w:r w:rsidRPr="002C3516">
              <w:rPr>
                <w:rFonts w:cs="Arial"/>
                <w:noProof/>
              </w:rPr>
              <w:fldChar w:fldCharType="end"/>
            </w:r>
            <w:r w:rsidRPr="002C3516">
              <w:rPr>
                <w:rFonts w:cs="Arial"/>
              </w:rPr>
              <w:t>: Diagram of Selective Soldering</w:t>
            </w:r>
            <w:bookmarkEnd w:id="70"/>
            <w:bookmarkEnd w:id="71"/>
          </w:p>
          <w:p w14:paraId="72437A65" w14:textId="6A72CBD8" w:rsidR="00B91679" w:rsidRPr="002C3516" w:rsidRDefault="00C14C17" w:rsidP="00AF4680">
            <w:pPr>
              <w:rPr>
                <w:rFonts w:cs="Arial"/>
                <w:noProof/>
              </w:rPr>
            </w:pPr>
            <w:sdt>
              <w:sdtPr>
                <w:rPr>
                  <w:rFonts w:cs="Arial"/>
                </w:rPr>
                <w:id w:val="-1596240857"/>
                <w:citation/>
              </w:sdtPr>
              <w:sdtEndPr/>
              <w:sdtContent>
                <w:r w:rsidR="009E2B90" w:rsidRPr="002C3516">
                  <w:rPr>
                    <w:rFonts w:cs="Arial"/>
                  </w:rPr>
                  <w:fldChar w:fldCharType="begin"/>
                </w:r>
                <w:r w:rsidR="009E2B90" w:rsidRPr="002C3516">
                  <w:rPr>
                    <w:rFonts w:cs="Arial"/>
                  </w:rPr>
                  <w:instrText xml:space="preserve"> CITATION EMS21 \l 2057 </w:instrText>
                </w:r>
                <w:r w:rsidR="009E2B90" w:rsidRPr="002C3516">
                  <w:rPr>
                    <w:rFonts w:cs="Arial"/>
                  </w:rPr>
                  <w:fldChar w:fldCharType="separate"/>
                </w:r>
                <w:r w:rsidR="00376932" w:rsidRPr="00376932">
                  <w:rPr>
                    <w:rFonts w:cs="Arial"/>
                    <w:noProof/>
                  </w:rPr>
                  <w:t>(EMS Factory, 2021)</w:t>
                </w:r>
                <w:r w:rsidR="009E2B90" w:rsidRPr="002C3516">
                  <w:rPr>
                    <w:rFonts w:cs="Arial"/>
                  </w:rPr>
                  <w:fldChar w:fldCharType="end"/>
                </w:r>
              </w:sdtContent>
            </w:sdt>
          </w:p>
        </w:tc>
        <w:tc>
          <w:tcPr>
            <w:tcW w:w="3918" w:type="dxa"/>
          </w:tcPr>
          <w:p w14:paraId="2ADCEAC1" w14:textId="31D04F29" w:rsidR="007D4F00" w:rsidRPr="002C3516" w:rsidRDefault="007D4F00" w:rsidP="00AF4680">
            <w:pPr>
              <w:rPr>
                <w:rFonts w:cs="Arial"/>
              </w:rPr>
            </w:pPr>
          </w:p>
          <w:p w14:paraId="7AF9C275" w14:textId="641D37EE" w:rsidR="00B3520E" w:rsidRPr="002C3516" w:rsidRDefault="00B3520E" w:rsidP="00B3520E">
            <w:pPr>
              <w:pStyle w:val="Caption"/>
              <w:rPr>
                <w:rFonts w:cs="Arial"/>
              </w:rPr>
            </w:pPr>
            <w:bookmarkStart w:id="72" w:name="_Toc134895409"/>
            <w:bookmarkStart w:id="73" w:name="_Toc135336192"/>
            <w:r w:rsidRPr="002C3516">
              <w:rPr>
                <w:rFonts w:cs="Arial"/>
              </w:rPr>
              <w:t xml:space="preserve">Figure </w:t>
            </w:r>
            <w:r w:rsidRPr="002C3516">
              <w:rPr>
                <w:rFonts w:cs="Arial"/>
              </w:rPr>
              <w:fldChar w:fldCharType="begin"/>
            </w:r>
            <w:r w:rsidRPr="002C3516">
              <w:rPr>
                <w:rFonts w:cs="Arial"/>
              </w:rPr>
              <w:instrText xml:space="preserve"> SEQ Figure \* ARABIC </w:instrText>
            </w:r>
            <w:r w:rsidRPr="002C3516">
              <w:rPr>
                <w:rFonts w:cs="Arial"/>
              </w:rPr>
              <w:fldChar w:fldCharType="separate"/>
            </w:r>
            <w:r w:rsidR="00E71867">
              <w:rPr>
                <w:rFonts w:cs="Arial"/>
                <w:noProof/>
              </w:rPr>
              <w:t>15</w:t>
            </w:r>
            <w:r w:rsidRPr="002C3516">
              <w:rPr>
                <w:rFonts w:cs="Arial"/>
                <w:noProof/>
              </w:rPr>
              <w:fldChar w:fldCharType="end"/>
            </w:r>
            <w:r w:rsidRPr="002C3516">
              <w:rPr>
                <w:rFonts w:cs="Arial"/>
              </w:rPr>
              <w:t>: Image of selective dip soldering</w:t>
            </w:r>
            <w:bookmarkEnd w:id="72"/>
            <w:bookmarkEnd w:id="73"/>
          </w:p>
          <w:p w14:paraId="21BB5C65" w14:textId="3459950A" w:rsidR="007D4F00" w:rsidRPr="002C3516" w:rsidRDefault="00C14C17" w:rsidP="00AF4680">
            <w:pPr>
              <w:rPr>
                <w:rFonts w:cs="Arial"/>
                <w:noProof/>
              </w:rPr>
            </w:pPr>
            <w:sdt>
              <w:sdtPr>
                <w:rPr>
                  <w:rFonts w:cs="Arial"/>
                </w:rPr>
                <w:id w:val="520595909"/>
                <w:citation/>
              </w:sdtPr>
              <w:sdtEndPr/>
              <w:sdtContent>
                <w:r w:rsidR="009E2B90" w:rsidRPr="002C3516">
                  <w:rPr>
                    <w:rFonts w:cs="Arial"/>
                  </w:rPr>
                  <w:fldChar w:fldCharType="begin"/>
                </w:r>
                <w:r w:rsidR="009E2B90" w:rsidRPr="002C3516">
                  <w:rPr>
                    <w:rFonts w:cs="Arial"/>
                  </w:rPr>
                  <w:instrText xml:space="preserve"> CITATION kur23 \l 2057 </w:instrText>
                </w:r>
                <w:r w:rsidR="009E2B90" w:rsidRPr="002C3516">
                  <w:rPr>
                    <w:rFonts w:cs="Arial"/>
                  </w:rPr>
                  <w:fldChar w:fldCharType="separate"/>
                </w:r>
                <w:r w:rsidR="00376932" w:rsidRPr="00376932">
                  <w:rPr>
                    <w:rFonts w:cs="Arial"/>
                    <w:noProof/>
                  </w:rPr>
                  <w:t>(kurtz ersa, 2023)</w:t>
                </w:r>
                <w:r w:rsidR="009E2B90" w:rsidRPr="002C3516">
                  <w:rPr>
                    <w:rFonts w:cs="Arial"/>
                  </w:rPr>
                  <w:fldChar w:fldCharType="end"/>
                </w:r>
              </w:sdtContent>
            </w:sdt>
          </w:p>
        </w:tc>
      </w:tr>
    </w:tbl>
    <w:p w14:paraId="2E290A03" w14:textId="77777777" w:rsidR="00B26D02" w:rsidRDefault="00B26D02" w:rsidP="00AF4680"/>
    <w:p w14:paraId="12EB3757" w14:textId="2D3D107D" w:rsidR="00654206" w:rsidRDefault="00654206" w:rsidP="00195126">
      <w:pPr>
        <w:pStyle w:val="Heading3"/>
        <w:numPr>
          <w:ilvl w:val="2"/>
          <w:numId w:val="35"/>
        </w:numPr>
        <w:ind w:left="0" w:firstLine="0"/>
      </w:pPr>
      <w:bookmarkStart w:id="74" w:name="_Toc135336252"/>
      <w:r>
        <w:t>Selective Dip Soldering</w:t>
      </w:r>
      <w:bookmarkEnd w:id="74"/>
    </w:p>
    <w:p w14:paraId="1AAE4BB4" w14:textId="77777777" w:rsidR="0080628F" w:rsidRPr="00AD15AD" w:rsidRDefault="0080628F" w:rsidP="00AD15AD">
      <w:pPr>
        <w:spacing w:line="360" w:lineRule="auto"/>
        <w:rPr>
          <w:rFonts w:cs="Arial"/>
        </w:rPr>
      </w:pPr>
    </w:p>
    <w:p w14:paraId="3362DD5D" w14:textId="46B748EC" w:rsidR="009411E1" w:rsidRPr="00AD15AD" w:rsidRDefault="00851F6A" w:rsidP="00AD15AD">
      <w:pPr>
        <w:spacing w:line="360" w:lineRule="auto"/>
        <w:rPr>
          <w:rFonts w:cs="Arial"/>
        </w:rPr>
      </w:pPr>
      <w:r w:rsidRPr="00AD15AD">
        <w:rPr>
          <w:rFonts w:cs="Arial"/>
        </w:rPr>
        <w:t xml:space="preserve">Selective dip soldering </w:t>
      </w:r>
      <w:r w:rsidR="00127F7D" w:rsidRPr="00AD15AD">
        <w:rPr>
          <w:rFonts w:cs="Arial"/>
        </w:rPr>
        <w:t xml:space="preserve">involves lowering </w:t>
      </w:r>
      <w:r w:rsidR="00F419E8" w:rsidRPr="00AD15AD">
        <w:rPr>
          <w:rFonts w:cs="Arial"/>
        </w:rPr>
        <w:t>i.e.,</w:t>
      </w:r>
      <w:r w:rsidR="00127F7D" w:rsidRPr="00AD15AD">
        <w:rPr>
          <w:rFonts w:cs="Arial"/>
        </w:rPr>
        <w:t xml:space="preserve"> </w:t>
      </w:r>
      <w:r w:rsidR="00F419E8" w:rsidRPr="00AD15AD">
        <w:rPr>
          <w:rFonts w:cs="Arial"/>
        </w:rPr>
        <w:t>“</w:t>
      </w:r>
      <w:r w:rsidR="00127F7D" w:rsidRPr="00AD15AD">
        <w:rPr>
          <w:rFonts w:cs="Arial"/>
        </w:rPr>
        <w:t>dipping the</w:t>
      </w:r>
      <w:r w:rsidR="00F419E8" w:rsidRPr="00AD15AD">
        <w:rPr>
          <w:rFonts w:cs="Arial"/>
        </w:rPr>
        <w:t>”</w:t>
      </w:r>
      <w:r w:rsidR="00D312DA" w:rsidRPr="00AD15AD">
        <w:rPr>
          <w:rFonts w:cs="Arial"/>
        </w:rPr>
        <w:t xml:space="preserve"> entire PCBA</w:t>
      </w:r>
      <w:r w:rsidR="00ED71DD" w:rsidRPr="00AD15AD">
        <w:rPr>
          <w:rFonts w:cs="Arial"/>
        </w:rPr>
        <w:t xml:space="preserve"> onto a</w:t>
      </w:r>
      <w:r w:rsidR="001B2697" w:rsidRPr="00AD15AD">
        <w:rPr>
          <w:rFonts w:cs="Arial"/>
        </w:rPr>
        <w:t xml:space="preserve"> SKU specific </w:t>
      </w:r>
      <w:r w:rsidR="00ED71DD" w:rsidRPr="00AD15AD">
        <w:rPr>
          <w:rFonts w:cs="Arial"/>
        </w:rPr>
        <w:t>customised nozzle plate</w:t>
      </w:r>
      <w:r w:rsidR="00C22FE1" w:rsidRPr="00AD15AD">
        <w:rPr>
          <w:rFonts w:cs="Arial"/>
        </w:rPr>
        <w:t xml:space="preserve">, </w:t>
      </w:r>
      <w:r w:rsidR="00ED71DD" w:rsidRPr="00AD15AD">
        <w:rPr>
          <w:rFonts w:cs="Arial"/>
        </w:rPr>
        <w:t xml:space="preserve">whereby all joints </w:t>
      </w:r>
      <w:proofErr w:type="gramStart"/>
      <w:r w:rsidR="00ED71DD" w:rsidRPr="00AD15AD">
        <w:rPr>
          <w:rFonts w:cs="Arial"/>
        </w:rPr>
        <w:t>are then soldered</w:t>
      </w:r>
      <w:proofErr w:type="gramEnd"/>
      <w:r w:rsidR="00ED71DD" w:rsidRPr="00AD15AD">
        <w:rPr>
          <w:rFonts w:cs="Arial"/>
        </w:rPr>
        <w:t xml:space="preserve"> in unison</w:t>
      </w:r>
      <w:r w:rsidR="00F239DB" w:rsidRPr="00AD15AD">
        <w:rPr>
          <w:rFonts w:cs="Arial"/>
        </w:rPr>
        <w:t xml:space="preserve"> </w:t>
      </w:r>
      <w:sdt>
        <w:sdtPr>
          <w:rPr>
            <w:rFonts w:cs="Arial"/>
          </w:rPr>
          <w:id w:val="-12149580"/>
          <w:citation/>
        </w:sdtPr>
        <w:sdtEndPr/>
        <w:sdtContent>
          <w:r w:rsidR="00F239DB" w:rsidRPr="00AD15AD">
            <w:rPr>
              <w:rFonts w:cs="Arial"/>
            </w:rPr>
            <w:fldChar w:fldCharType="begin"/>
          </w:r>
          <w:r w:rsidR="00F239DB" w:rsidRPr="00AD15AD">
            <w:rPr>
              <w:rFonts w:cs="Arial"/>
            </w:rPr>
            <w:instrText xml:space="preserve"> CITATION Die02 \l 2057 </w:instrText>
          </w:r>
          <w:r w:rsidR="00F239DB" w:rsidRPr="00AD15AD">
            <w:rPr>
              <w:rFonts w:cs="Arial"/>
            </w:rPr>
            <w:fldChar w:fldCharType="separate"/>
          </w:r>
          <w:r w:rsidR="00376932" w:rsidRPr="00376932">
            <w:rPr>
              <w:rFonts w:cs="Arial"/>
              <w:noProof/>
            </w:rPr>
            <w:t>(Diepstraten, 2002)</w:t>
          </w:r>
          <w:r w:rsidR="00F239DB" w:rsidRPr="00AD15AD">
            <w:rPr>
              <w:rFonts w:cs="Arial"/>
            </w:rPr>
            <w:fldChar w:fldCharType="end"/>
          </w:r>
        </w:sdtContent>
      </w:sdt>
      <w:r w:rsidR="00AD5700" w:rsidRPr="00AD15AD">
        <w:rPr>
          <w:rFonts w:cs="Arial"/>
        </w:rPr>
        <w:t>.</w:t>
      </w:r>
      <w:r w:rsidR="00437E87" w:rsidRPr="00AD15AD">
        <w:rPr>
          <w:rFonts w:cs="Arial"/>
        </w:rPr>
        <w:t xml:space="preserve"> This requirement for individual board specific plates </w:t>
      </w:r>
      <w:r w:rsidR="00E45A9D" w:rsidRPr="00AD15AD">
        <w:rPr>
          <w:rFonts w:cs="Arial"/>
        </w:rPr>
        <w:t>creates additional cost and complexity which is not required i</w:t>
      </w:r>
      <w:r w:rsidR="00C30A9A" w:rsidRPr="00AD15AD">
        <w:rPr>
          <w:rFonts w:cs="Arial"/>
        </w:rPr>
        <w:t xml:space="preserve">n wave or selective drag soldering, though the optional use of mould is </w:t>
      </w:r>
      <w:proofErr w:type="gramStart"/>
      <w:r w:rsidR="00C30A9A" w:rsidRPr="00AD15AD">
        <w:rPr>
          <w:rFonts w:cs="Arial"/>
        </w:rPr>
        <w:t>common practice</w:t>
      </w:r>
      <w:proofErr w:type="gramEnd"/>
      <w:r w:rsidR="00C30A9A" w:rsidRPr="00AD15AD">
        <w:rPr>
          <w:rFonts w:cs="Arial"/>
        </w:rPr>
        <w:t xml:space="preserve"> for double sided PCBAs in </w:t>
      </w:r>
      <w:r w:rsidR="00F239DB" w:rsidRPr="00AD15AD">
        <w:rPr>
          <w:rFonts w:cs="Arial"/>
        </w:rPr>
        <w:t>wave soldering to protect components placed on the underside of the board</w:t>
      </w:r>
      <w:r w:rsidR="00AB7F4C" w:rsidRPr="00AD15AD">
        <w:rPr>
          <w:rFonts w:cs="Arial"/>
        </w:rPr>
        <w:t xml:space="preserve">. This dip </w:t>
      </w:r>
      <w:r w:rsidR="00445CB2" w:rsidRPr="00AD15AD">
        <w:rPr>
          <w:rFonts w:cs="Arial"/>
        </w:rPr>
        <w:t>p</w:t>
      </w:r>
      <w:r w:rsidR="00AB7F4C" w:rsidRPr="00AD15AD">
        <w:rPr>
          <w:rFonts w:cs="Arial"/>
        </w:rPr>
        <w:t xml:space="preserve">rocess can occur in one of two ways; </w:t>
      </w:r>
      <w:r w:rsidR="00717BAB" w:rsidRPr="00AD15AD">
        <w:rPr>
          <w:rFonts w:cs="Arial"/>
        </w:rPr>
        <w:t xml:space="preserve">either dipping the assembly into the solder, in which it is critical to ensure that the solder </w:t>
      </w:r>
      <w:r w:rsidR="003D76A7" w:rsidRPr="00AD15AD">
        <w:rPr>
          <w:rFonts w:cs="Arial"/>
        </w:rPr>
        <w:t>does not overflow the rim of the nozzle, or</w:t>
      </w:r>
      <w:r w:rsidR="009F7FB0" w:rsidRPr="00AD15AD">
        <w:rPr>
          <w:rFonts w:cs="Arial"/>
        </w:rPr>
        <w:t xml:space="preserve"> by keeping the solder below the rim of the nozzle, and the assembly is </w:t>
      </w:r>
      <w:r w:rsidR="002F6C35" w:rsidRPr="00AD15AD">
        <w:rPr>
          <w:rFonts w:cs="Arial"/>
        </w:rPr>
        <w:t xml:space="preserve">lowered </w:t>
      </w:r>
      <w:r w:rsidR="000D22F8" w:rsidRPr="00AD15AD">
        <w:rPr>
          <w:rFonts w:cs="Arial"/>
        </w:rPr>
        <w:t>to</w:t>
      </w:r>
      <w:r w:rsidR="002F6C35" w:rsidRPr="00AD15AD">
        <w:rPr>
          <w:rFonts w:cs="Arial"/>
        </w:rPr>
        <w:t xml:space="preserve"> make contact with the nozzle rim</w:t>
      </w:r>
      <w:r w:rsidR="0046051C" w:rsidRPr="00AD15AD">
        <w:rPr>
          <w:rFonts w:cs="Arial"/>
        </w:rPr>
        <w:t>, this contact then triggers pump speed to be increase, pushing the solder up to make contact with the board</w:t>
      </w:r>
      <w:r w:rsidR="00852958" w:rsidRPr="00AD15AD">
        <w:rPr>
          <w:rFonts w:cs="Arial"/>
        </w:rPr>
        <w:t xml:space="preserve">. Pump speed </w:t>
      </w:r>
      <w:proofErr w:type="gramStart"/>
      <w:r w:rsidR="00852958" w:rsidRPr="00AD15AD">
        <w:rPr>
          <w:rFonts w:cs="Arial"/>
        </w:rPr>
        <w:t>is then reduced</w:t>
      </w:r>
      <w:proofErr w:type="gramEnd"/>
      <w:r w:rsidR="00852958" w:rsidRPr="00AD15AD">
        <w:rPr>
          <w:rFonts w:cs="Arial"/>
        </w:rPr>
        <w:t xml:space="preserve"> to extract the board. </w:t>
      </w:r>
      <w:r w:rsidR="000C5282" w:rsidRPr="00AD15AD">
        <w:rPr>
          <w:rFonts w:cs="Arial"/>
        </w:rPr>
        <w:t>Exit speed m</w:t>
      </w:r>
      <w:r w:rsidR="00AD5700" w:rsidRPr="00AD15AD">
        <w:rPr>
          <w:rFonts w:cs="Arial"/>
        </w:rPr>
        <w:t>u</w:t>
      </w:r>
      <w:r w:rsidR="000C5282" w:rsidRPr="00AD15AD">
        <w:rPr>
          <w:rFonts w:cs="Arial"/>
        </w:rPr>
        <w:t xml:space="preserve">st </w:t>
      </w:r>
      <w:proofErr w:type="gramStart"/>
      <w:r w:rsidR="000C5282" w:rsidRPr="00AD15AD">
        <w:rPr>
          <w:rFonts w:cs="Arial"/>
        </w:rPr>
        <w:t>be optimised</w:t>
      </w:r>
      <w:proofErr w:type="gramEnd"/>
      <w:r w:rsidR="000C5282" w:rsidRPr="00AD15AD">
        <w:rPr>
          <w:rFonts w:cs="Arial"/>
        </w:rPr>
        <w:t xml:space="preserve"> to prevent bridging</w:t>
      </w:r>
      <w:r w:rsidR="00084806" w:rsidRPr="00AD15AD">
        <w:rPr>
          <w:rFonts w:cs="Arial"/>
        </w:rPr>
        <w:t xml:space="preserve">. Stability of the process depends on nozzle </w:t>
      </w:r>
      <w:r w:rsidR="00084806" w:rsidRPr="00AD15AD">
        <w:rPr>
          <w:rFonts w:cs="Arial"/>
          <w:color w:val="000000" w:themeColor="text1"/>
        </w:rPr>
        <w:t xml:space="preserve">width </w:t>
      </w:r>
      <w:r w:rsidR="006B364C" w:rsidRPr="00AD15AD">
        <w:rPr>
          <w:rFonts w:cs="Arial"/>
          <w:color w:val="000000" w:themeColor="text1"/>
        </w:rPr>
        <w:t xml:space="preserve">as they need to be large enough </w:t>
      </w:r>
      <w:r w:rsidR="00EE40FD" w:rsidRPr="00AD15AD">
        <w:rPr>
          <w:rFonts w:cs="Arial"/>
          <w:color w:val="000000" w:themeColor="text1"/>
        </w:rPr>
        <w:t>t</w:t>
      </w:r>
      <w:r w:rsidR="006B364C" w:rsidRPr="00AD15AD">
        <w:rPr>
          <w:rFonts w:cs="Arial"/>
          <w:color w:val="000000" w:themeColor="text1"/>
        </w:rPr>
        <w:t>o deposit sufficient solder without impacting adjacent components</w:t>
      </w:r>
      <w:r w:rsidR="001A5AAD" w:rsidRPr="00AD15AD">
        <w:rPr>
          <w:rFonts w:cs="Arial"/>
          <w:color w:val="000000" w:themeColor="text1"/>
        </w:rPr>
        <w:t xml:space="preserve"> </w:t>
      </w:r>
      <w:sdt>
        <w:sdtPr>
          <w:rPr>
            <w:rFonts w:cs="Arial"/>
            <w:color w:val="000000" w:themeColor="text1"/>
          </w:rPr>
          <w:id w:val="505251798"/>
          <w:citation/>
        </w:sdtPr>
        <w:sdtEndPr/>
        <w:sdtContent>
          <w:r w:rsidR="001A5AAD" w:rsidRPr="00AD15AD">
            <w:rPr>
              <w:rFonts w:cs="Arial"/>
              <w:color w:val="000000" w:themeColor="text1"/>
            </w:rPr>
            <w:fldChar w:fldCharType="begin"/>
          </w:r>
          <w:r w:rsidR="001A5AAD" w:rsidRPr="00AD15AD">
            <w:rPr>
              <w:rFonts w:cs="Arial"/>
              <w:color w:val="000000" w:themeColor="text1"/>
            </w:rPr>
            <w:instrText xml:space="preserve"> CITATION Die02 \l 2057 </w:instrText>
          </w:r>
          <w:r w:rsidR="001A5AAD" w:rsidRPr="00AD15AD">
            <w:rPr>
              <w:rFonts w:cs="Arial"/>
              <w:color w:val="000000" w:themeColor="text1"/>
            </w:rPr>
            <w:fldChar w:fldCharType="separate"/>
          </w:r>
          <w:r w:rsidR="00376932" w:rsidRPr="00376932">
            <w:rPr>
              <w:rFonts w:cs="Arial"/>
              <w:noProof/>
              <w:color w:val="000000" w:themeColor="text1"/>
            </w:rPr>
            <w:t>(Diepstraten, 2002)</w:t>
          </w:r>
          <w:r w:rsidR="001A5AAD" w:rsidRPr="00AD15AD">
            <w:rPr>
              <w:rFonts w:cs="Arial"/>
              <w:color w:val="000000" w:themeColor="text1"/>
            </w:rPr>
            <w:fldChar w:fldCharType="end"/>
          </w:r>
        </w:sdtContent>
      </w:sdt>
      <w:r w:rsidR="001A5AAD" w:rsidRPr="00AD15AD">
        <w:rPr>
          <w:rFonts w:cs="Arial"/>
          <w:color w:val="000000" w:themeColor="text1"/>
        </w:rPr>
        <w:t xml:space="preserve">. Dip soldering prevents oxides in the solder wave by </w:t>
      </w:r>
      <w:r w:rsidR="00342536" w:rsidRPr="00AD15AD">
        <w:rPr>
          <w:rFonts w:cs="Arial"/>
          <w:color w:val="000000" w:themeColor="text1"/>
        </w:rPr>
        <w:t>maintaining the nozzles under a glass plate within an inert atmosphere blanket during the fluxing and preheating process</w:t>
      </w:r>
      <w:r w:rsidR="000F0BCA" w:rsidRPr="00AD15AD">
        <w:rPr>
          <w:rFonts w:cs="Arial"/>
          <w:color w:val="000000" w:themeColor="text1"/>
        </w:rPr>
        <w:t xml:space="preserve"> </w:t>
      </w:r>
      <w:sdt>
        <w:sdtPr>
          <w:rPr>
            <w:rFonts w:cs="Arial"/>
            <w:color w:val="000000" w:themeColor="text1"/>
          </w:rPr>
          <w:id w:val="1331719498"/>
          <w:citation/>
        </w:sdtPr>
        <w:sdtEndPr/>
        <w:sdtContent>
          <w:r w:rsidR="000F0BCA" w:rsidRPr="00AD15AD">
            <w:rPr>
              <w:rFonts w:cs="Arial"/>
              <w:color w:val="000000" w:themeColor="text1"/>
            </w:rPr>
            <w:fldChar w:fldCharType="begin"/>
          </w:r>
          <w:r w:rsidR="000F0BCA" w:rsidRPr="00AD15AD">
            <w:rPr>
              <w:rFonts w:cs="Arial"/>
              <w:color w:val="000000" w:themeColor="text1"/>
            </w:rPr>
            <w:instrText xml:space="preserve"> CITATION Die02 \l 2057 </w:instrText>
          </w:r>
          <w:r w:rsidR="000F0BCA" w:rsidRPr="00AD15AD">
            <w:rPr>
              <w:rFonts w:cs="Arial"/>
              <w:color w:val="000000" w:themeColor="text1"/>
            </w:rPr>
            <w:fldChar w:fldCharType="separate"/>
          </w:r>
          <w:r w:rsidR="00376932" w:rsidRPr="00376932">
            <w:rPr>
              <w:rFonts w:cs="Arial"/>
              <w:noProof/>
              <w:color w:val="000000" w:themeColor="text1"/>
            </w:rPr>
            <w:t>(Diepstraten, 2002)</w:t>
          </w:r>
          <w:r w:rsidR="000F0BCA" w:rsidRPr="00AD15AD">
            <w:rPr>
              <w:rFonts w:cs="Arial"/>
              <w:color w:val="000000" w:themeColor="text1"/>
            </w:rPr>
            <w:fldChar w:fldCharType="end"/>
          </w:r>
        </w:sdtContent>
      </w:sdt>
      <w:r w:rsidR="000F0BCA" w:rsidRPr="00AD15AD">
        <w:rPr>
          <w:rFonts w:cs="Arial"/>
        </w:rPr>
        <w:t>.</w:t>
      </w:r>
    </w:p>
    <w:tbl>
      <w:tblPr>
        <w:tblStyle w:val="TableGrid"/>
        <w:tblW w:w="7936" w:type="dxa"/>
        <w:jc w:val="center"/>
        <w:tblBorders>
          <w:top w:val="none" w:sz="0" w:space="0" w:color="auto"/>
          <w:left w:val="none" w:sz="0" w:space="0" w:color="auto"/>
          <w:bottom w:val="none" w:sz="0" w:space="0" w:color="auto"/>
          <w:right w:val="none" w:sz="0" w:space="0" w:color="auto"/>
          <w:insideH w:val="none" w:sz="0" w:space="0" w:color="auto"/>
          <w:insideV w:val="none" w:sz="0" w:space="0" w:color="auto"/>
        </w:tblBorders>
        <w:tblLook w:val="04A0" w:firstRow="1" w:lastRow="0" w:firstColumn="1" w:lastColumn="0" w:noHBand="0" w:noVBand="1"/>
      </w:tblPr>
      <w:tblGrid>
        <w:gridCol w:w="4275"/>
        <w:gridCol w:w="3661"/>
      </w:tblGrid>
      <w:tr w:rsidR="007D4F00" w14:paraId="44C61639" w14:textId="77777777" w:rsidTr="00933400">
        <w:trPr>
          <w:jc w:val="center"/>
        </w:trPr>
        <w:tc>
          <w:tcPr>
            <w:tcW w:w="4275" w:type="dxa"/>
          </w:tcPr>
          <w:p w14:paraId="1851F03A" w14:textId="77777777" w:rsidR="007D4F00" w:rsidRDefault="007D4F00" w:rsidP="00AF4680"/>
        </w:tc>
        <w:tc>
          <w:tcPr>
            <w:tcW w:w="3661" w:type="dxa"/>
          </w:tcPr>
          <w:p w14:paraId="1A799140" w14:textId="77777777" w:rsidR="007D4F00" w:rsidRDefault="007D4F00" w:rsidP="00AF4680"/>
        </w:tc>
      </w:tr>
      <w:tr w:rsidR="007D4F00" w14:paraId="7C35E4C1" w14:textId="77777777" w:rsidTr="00933400">
        <w:trPr>
          <w:jc w:val="center"/>
        </w:trPr>
        <w:tc>
          <w:tcPr>
            <w:tcW w:w="4275" w:type="dxa"/>
          </w:tcPr>
          <w:p w14:paraId="7E4F579A" w14:textId="5D87ABDA" w:rsidR="007D4F00" w:rsidRDefault="007D4F00" w:rsidP="00AF4680">
            <w:r>
              <w:rPr>
                <w:noProof/>
              </w:rPr>
              <w:drawing>
                <wp:inline distT="0" distB="0" distL="0" distR="0" wp14:anchorId="38D8A8D5" wp14:editId="7BC8ACD8">
                  <wp:extent cx="2304125" cy="914400"/>
                  <wp:effectExtent l="0" t="0" r="1270" b="0"/>
                  <wp:docPr id="30" name="Picture 3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38"/>
                          <a:stretch>
                            <a:fillRect/>
                          </a:stretch>
                        </pic:blipFill>
                        <pic:spPr>
                          <a:xfrm>
                            <a:off x="0" y="0"/>
                            <a:ext cx="2329905" cy="924631"/>
                          </a:xfrm>
                          <a:prstGeom prst="rect">
                            <a:avLst/>
                          </a:prstGeom>
                        </pic:spPr>
                      </pic:pic>
                    </a:graphicData>
                  </a:graphic>
                </wp:inline>
              </w:drawing>
            </w:r>
          </w:p>
        </w:tc>
        <w:tc>
          <w:tcPr>
            <w:tcW w:w="3661" w:type="dxa"/>
          </w:tcPr>
          <w:p w14:paraId="44E0B96A" w14:textId="2C1A060D" w:rsidR="007D4F00" w:rsidRDefault="007D4F00" w:rsidP="00AF4680">
            <w:r>
              <w:rPr>
                <w:noProof/>
              </w:rPr>
              <w:drawing>
                <wp:inline distT="0" distB="0" distL="0" distR="0" wp14:anchorId="7D66F1DE" wp14:editId="3F18CE71">
                  <wp:extent cx="1192852" cy="1057524"/>
                  <wp:effectExtent l="0" t="0" r="7620" b="0"/>
                  <wp:docPr id="31" name="Picture 3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39"/>
                          <a:stretch>
                            <a:fillRect/>
                          </a:stretch>
                        </pic:blipFill>
                        <pic:spPr>
                          <a:xfrm>
                            <a:off x="0" y="0"/>
                            <a:ext cx="1208362" cy="1071275"/>
                          </a:xfrm>
                          <a:prstGeom prst="rect">
                            <a:avLst/>
                          </a:prstGeom>
                        </pic:spPr>
                      </pic:pic>
                    </a:graphicData>
                  </a:graphic>
                </wp:inline>
              </w:drawing>
            </w:r>
          </w:p>
        </w:tc>
      </w:tr>
      <w:tr w:rsidR="007D4F00" w14:paraId="56149804" w14:textId="77777777" w:rsidTr="00933400">
        <w:trPr>
          <w:jc w:val="center"/>
        </w:trPr>
        <w:tc>
          <w:tcPr>
            <w:tcW w:w="4275" w:type="dxa"/>
          </w:tcPr>
          <w:p w14:paraId="64BC423E" w14:textId="11B9F439" w:rsidR="007D4F00" w:rsidRDefault="007D4F00" w:rsidP="00AF4680"/>
          <w:p w14:paraId="04FE2748" w14:textId="1CCA1D80" w:rsidR="00933400" w:rsidRDefault="00933400" w:rsidP="00933400">
            <w:pPr>
              <w:pStyle w:val="Caption"/>
            </w:pPr>
            <w:bookmarkStart w:id="75" w:name="_Toc134895410"/>
            <w:bookmarkStart w:id="76" w:name="_Toc135336193"/>
            <w:r>
              <w:t xml:space="preserve">Figure </w:t>
            </w:r>
            <w:r w:rsidR="00C14C17">
              <w:fldChar w:fldCharType="begin"/>
            </w:r>
            <w:r w:rsidR="00C14C17">
              <w:instrText xml:space="preserve"> SEQ Figure \* ARABIC </w:instrText>
            </w:r>
            <w:r w:rsidR="00C14C17">
              <w:fldChar w:fldCharType="separate"/>
            </w:r>
            <w:r w:rsidR="00E71867">
              <w:rPr>
                <w:noProof/>
              </w:rPr>
              <w:t>16</w:t>
            </w:r>
            <w:r w:rsidR="00C14C17">
              <w:rPr>
                <w:noProof/>
              </w:rPr>
              <w:fldChar w:fldCharType="end"/>
            </w:r>
            <w:r>
              <w:t>: Diagram of Selective Dip Soldering</w:t>
            </w:r>
            <w:bookmarkEnd w:id="75"/>
            <w:bookmarkEnd w:id="76"/>
          </w:p>
          <w:p w14:paraId="3A95CABB" w14:textId="04191E95" w:rsidR="00933400" w:rsidRPr="002C3516" w:rsidRDefault="00C14C17" w:rsidP="00AF4680">
            <w:pPr>
              <w:rPr>
                <w:rFonts w:cs="Arial"/>
              </w:rPr>
            </w:pPr>
            <w:sdt>
              <w:sdtPr>
                <w:rPr>
                  <w:rFonts w:cs="Arial"/>
                </w:rPr>
                <w:id w:val="-1127851316"/>
                <w:citation/>
              </w:sdtPr>
              <w:sdtEndPr/>
              <w:sdtContent>
                <w:r w:rsidR="009E2B90" w:rsidRPr="002C3516">
                  <w:rPr>
                    <w:rFonts w:cs="Arial"/>
                  </w:rPr>
                  <w:fldChar w:fldCharType="begin"/>
                </w:r>
                <w:r w:rsidR="009E2B90" w:rsidRPr="002C3516">
                  <w:rPr>
                    <w:rFonts w:cs="Arial"/>
                  </w:rPr>
                  <w:instrText xml:space="preserve"> CITATION Smi21 \l 2057 </w:instrText>
                </w:r>
                <w:r w:rsidR="009E2B90" w:rsidRPr="002C3516">
                  <w:rPr>
                    <w:rFonts w:cs="Arial"/>
                  </w:rPr>
                  <w:fldChar w:fldCharType="separate"/>
                </w:r>
                <w:r w:rsidR="00376932" w:rsidRPr="00376932">
                  <w:rPr>
                    <w:rFonts w:cs="Arial"/>
                    <w:noProof/>
                  </w:rPr>
                  <w:t>(Smith, 2021)</w:t>
                </w:r>
                <w:r w:rsidR="009E2B90" w:rsidRPr="002C3516">
                  <w:rPr>
                    <w:rFonts w:cs="Arial"/>
                  </w:rPr>
                  <w:fldChar w:fldCharType="end"/>
                </w:r>
              </w:sdtContent>
            </w:sdt>
          </w:p>
        </w:tc>
        <w:tc>
          <w:tcPr>
            <w:tcW w:w="3661" w:type="dxa"/>
          </w:tcPr>
          <w:p w14:paraId="3429DFDE" w14:textId="591190DA" w:rsidR="007D4F00" w:rsidRDefault="007D4F00" w:rsidP="00AF4680"/>
          <w:p w14:paraId="18C0C770" w14:textId="69BF3E3A" w:rsidR="00933400" w:rsidRDefault="00933400" w:rsidP="00933400">
            <w:pPr>
              <w:pStyle w:val="Caption"/>
            </w:pPr>
            <w:bookmarkStart w:id="77" w:name="_Toc134895411"/>
            <w:bookmarkStart w:id="78" w:name="_Toc135336194"/>
            <w:r>
              <w:t xml:space="preserve">Figure </w:t>
            </w:r>
            <w:r w:rsidR="00C14C17">
              <w:fldChar w:fldCharType="begin"/>
            </w:r>
            <w:r w:rsidR="00C14C17">
              <w:instrText xml:space="preserve"> SEQ Figure \* ARABIC </w:instrText>
            </w:r>
            <w:r w:rsidR="00C14C17">
              <w:fldChar w:fldCharType="separate"/>
            </w:r>
            <w:r w:rsidR="00E71867">
              <w:rPr>
                <w:noProof/>
              </w:rPr>
              <w:t>17</w:t>
            </w:r>
            <w:r w:rsidR="00C14C17">
              <w:rPr>
                <w:noProof/>
              </w:rPr>
              <w:fldChar w:fldCharType="end"/>
            </w:r>
            <w:r>
              <w:t>: Image of Multiple Dip Soldering Nozzles</w:t>
            </w:r>
            <w:bookmarkEnd w:id="77"/>
            <w:bookmarkEnd w:id="78"/>
          </w:p>
          <w:p w14:paraId="1F8F4346" w14:textId="0F475284" w:rsidR="007D4F00" w:rsidRPr="002C3516" w:rsidRDefault="00C14C17" w:rsidP="00AF4680">
            <w:pPr>
              <w:rPr>
                <w:rFonts w:cs="Arial"/>
              </w:rPr>
            </w:pPr>
            <w:sdt>
              <w:sdtPr>
                <w:rPr>
                  <w:rFonts w:cs="Arial"/>
                </w:rPr>
                <w:id w:val="-1009605456"/>
                <w:citation/>
              </w:sdtPr>
              <w:sdtEndPr/>
              <w:sdtContent>
                <w:r w:rsidR="009E2B90" w:rsidRPr="002C3516">
                  <w:rPr>
                    <w:rFonts w:cs="Arial"/>
                  </w:rPr>
                  <w:fldChar w:fldCharType="begin"/>
                </w:r>
                <w:r w:rsidR="009E2B90" w:rsidRPr="002C3516">
                  <w:rPr>
                    <w:rFonts w:cs="Arial"/>
                  </w:rPr>
                  <w:instrText xml:space="preserve"> CITATION Kur23 \l 2057 </w:instrText>
                </w:r>
                <w:r w:rsidR="009E2B90" w:rsidRPr="002C3516">
                  <w:rPr>
                    <w:rFonts w:cs="Arial"/>
                  </w:rPr>
                  <w:fldChar w:fldCharType="separate"/>
                </w:r>
                <w:r w:rsidR="00376932" w:rsidRPr="00376932">
                  <w:rPr>
                    <w:rFonts w:cs="Arial"/>
                    <w:noProof/>
                  </w:rPr>
                  <w:t>(Kurtz Ersa, 2023)</w:t>
                </w:r>
                <w:r w:rsidR="009E2B90" w:rsidRPr="002C3516">
                  <w:rPr>
                    <w:rFonts w:cs="Arial"/>
                  </w:rPr>
                  <w:fldChar w:fldCharType="end"/>
                </w:r>
              </w:sdtContent>
            </w:sdt>
          </w:p>
        </w:tc>
      </w:tr>
    </w:tbl>
    <w:p w14:paraId="7ED4023B" w14:textId="77777777" w:rsidR="00C0018E" w:rsidRDefault="00C0018E" w:rsidP="00AD15AD">
      <w:pPr>
        <w:spacing w:line="360" w:lineRule="auto"/>
        <w:rPr>
          <w:rFonts w:cs="Arial"/>
        </w:rPr>
      </w:pPr>
    </w:p>
    <w:p w14:paraId="69872A17" w14:textId="2666965C" w:rsidR="007D4F00" w:rsidRPr="00AD15AD" w:rsidRDefault="001F326F" w:rsidP="00AD15AD">
      <w:pPr>
        <w:spacing w:line="360" w:lineRule="auto"/>
        <w:rPr>
          <w:rFonts w:cs="Arial"/>
        </w:rPr>
      </w:pPr>
      <w:r w:rsidRPr="00AD15AD">
        <w:rPr>
          <w:rFonts w:cs="Arial"/>
        </w:rPr>
        <w:lastRenderedPageBreak/>
        <w:t xml:space="preserve">Selective soldering requires </w:t>
      </w:r>
      <w:r w:rsidR="009301AD" w:rsidRPr="00AD15AD">
        <w:rPr>
          <w:rFonts w:cs="Arial"/>
        </w:rPr>
        <w:t xml:space="preserve">certain PCB design elements to </w:t>
      </w:r>
      <w:r w:rsidR="008B1FB7" w:rsidRPr="00AD15AD">
        <w:rPr>
          <w:rFonts w:cs="Arial"/>
        </w:rPr>
        <w:t xml:space="preserve">obtain the </w:t>
      </w:r>
      <w:r w:rsidR="00DF41CB" w:rsidRPr="00AD15AD">
        <w:rPr>
          <w:rFonts w:cs="Arial"/>
        </w:rPr>
        <w:t>optimal</w:t>
      </w:r>
      <w:r w:rsidR="008B1FB7" w:rsidRPr="00AD15AD">
        <w:rPr>
          <w:rFonts w:cs="Arial"/>
        </w:rPr>
        <w:t xml:space="preserve"> process conditions for reliable results</w:t>
      </w:r>
      <w:r w:rsidR="00B470FC">
        <w:rPr>
          <w:rFonts w:cs="Arial"/>
        </w:rPr>
        <w:t>:</w:t>
      </w:r>
    </w:p>
    <w:tbl>
      <w:tblPr>
        <w:tblStyle w:val="TableGrid"/>
        <w:tblW w:w="5000" w:type="pct"/>
        <w:tblLook w:val="04A0" w:firstRow="1" w:lastRow="0" w:firstColumn="1" w:lastColumn="0" w:noHBand="0" w:noVBand="1"/>
      </w:tblPr>
      <w:tblGrid>
        <w:gridCol w:w="3588"/>
        <w:gridCol w:w="5428"/>
      </w:tblGrid>
      <w:tr w:rsidR="00B57C77" w:rsidRPr="00810847" w14:paraId="369F3A8B" w14:textId="77777777" w:rsidTr="00CD5112">
        <w:tc>
          <w:tcPr>
            <w:tcW w:w="1990" w:type="pct"/>
          </w:tcPr>
          <w:p w14:paraId="79C95E42" w14:textId="77777777" w:rsidR="00B57C77" w:rsidRPr="00810847" w:rsidRDefault="00B57C77" w:rsidP="00B57C77">
            <w:pPr>
              <w:spacing w:line="360" w:lineRule="auto"/>
              <w:rPr>
                <w:rFonts w:cs="Arial"/>
                <w:noProof/>
              </w:rPr>
            </w:pPr>
          </w:p>
          <w:p w14:paraId="5298C499" w14:textId="21CB59B5" w:rsidR="00B57C77" w:rsidRPr="00810847" w:rsidRDefault="00B57C77" w:rsidP="00B57C77">
            <w:pPr>
              <w:spacing w:line="360" w:lineRule="auto"/>
              <w:jc w:val="center"/>
              <w:rPr>
                <w:rFonts w:cs="Arial"/>
              </w:rPr>
            </w:pPr>
            <w:r w:rsidRPr="00810847">
              <w:rPr>
                <w:rFonts w:cs="Arial"/>
                <w:noProof/>
              </w:rPr>
              <w:drawing>
                <wp:inline distT="0" distB="0" distL="0" distR="0" wp14:anchorId="20B50BF6" wp14:editId="113D3844">
                  <wp:extent cx="1800000" cy="1080000"/>
                  <wp:effectExtent l="0" t="0" r="0" b="6350"/>
                  <wp:docPr id="53" name="Picture 5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40"/>
                          <a:stretch>
                            <a:fillRect/>
                          </a:stretch>
                        </pic:blipFill>
                        <pic:spPr>
                          <a:xfrm>
                            <a:off x="0" y="0"/>
                            <a:ext cx="1800000" cy="1080000"/>
                          </a:xfrm>
                          <a:prstGeom prst="rect">
                            <a:avLst/>
                          </a:prstGeom>
                        </pic:spPr>
                      </pic:pic>
                    </a:graphicData>
                  </a:graphic>
                </wp:inline>
              </w:drawing>
            </w:r>
          </w:p>
          <w:p w14:paraId="10AC2888" w14:textId="5C262A99" w:rsidR="00092534" w:rsidRPr="00810847" w:rsidRDefault="00092534" w:rsidP="00092534">
            <w:pPr>
              <w:pStyle w:val="Caption"/>
              <w:rPr>
                <w:rFonts w:cs="Arial"/>
                <w:sz w:val="22"/>
                <w:szCs w:val="22"/>
              </w:rPr>
            </w:pPr>
            <w:bookmarkStart w:id="79" w:name="_Toc134895412"/>
            <w:bookmarkStart w:id="80" w:name="_Toc135336195"/>
            <w:r>
              <w:t xml:space="preserve">Figure </w:t>
            </w:r>
            <w:r w:rsidR="00C14C17">
              <w:fldChar w:fldCharType="begin"/>
            </w:r>
            <w:r w:rsidR="00C14C17">
              <w:instrText xml:space="preserve"> SEQ Figure \* ARABIC </w:instrText>
            </w:r>
            <w:r w:rsidR="00C14C17">
              <w:fldChar w:fldCharType="separate"/>
            </w:r>
            <w:r w:rsidR="00E71867">
              <w:rPr>
                <w:noProof/>
              </w:rPr>
              <w:t>18</w:t>
            </w:r>
            <w:r w:rsidR="00C14C17">
              <w:rPr>
                <w:noProof/>
              </w:rPr>
              <w:fldChar w:fldCharType="end"/>
            </w:r>
            <w:r>
              <w:t>: Diagram of PCB pad distance requirements for selective soldering</w:t>
            </w:r>
            <w:bookmarkEnd w:id="79"/>
            <w:bookmarkEnd w:id="80"/>
          </w:p>
          <w:p w14:paraId="245B2BDD" w14:textId="54657079" w:rsidR="00B57C77" w:rsidRPr="00810847" w:rsidRDefault="00B57C77" w:rsidP="00810847">
            <w:pPr>
              <w:spacing w:line="360" w:lineRule="auto"/>
              <w:rPr>
                <w:rFonts w:cs="Arial"/>
              </w:rPr>
            </w:pPr>
          </w:p>
        </w:tc>
        <w:tc>
          <w:tcPr>
            <w:tcW w:w="3010" w:type="pct"/>
            <w:vAlign w:val="center"/>
          </w:tcPr>
          <w:p w14:paraId="05DAE83A" w14:textId="3ABA8972" w:rsidR="00B57C77" w:rsidRPr="00810847" w:rsidRDefault="00B57C77" w:rsidP="00810847">
            <w:pPr>
              <w:shd w:val="clear" w:color="auto" w:fill="FFFFFF"/>
              <w:spacing w:line="360" w:lineRule="auto"/>
              <w:ind w:right="360"/>
              <w:textAlignment w:val="baseline"/>
              <w:rPr>
                <w:rFonts w:eastAsia="Times New Roman" w:cs="Arial"/>
                <w:color w:val="222222"/>
                <w:lang w:eastAsia="en-GB"/>
              </w:rPr>
            </w:pPr>
            <w:r w:rsidRPr="00810847">
              <w:rPr>
                <w:rFonts w:eastAsia="Times New Roman" w:cs="Arial"/>
                <w:color w:val="222222"/>
                <w:lang w:eastAsia="en-GB"/>
              </w:rPr>
              <w:t xml:space="preserve">Distance between round pads </w:t>
            </w:r>
            <w:r w:rsidR="000032B6">
              <w:rPr>
                <w:rFonts w:eastAsia="Times New Roman" w:cs="Arial"/>
                <w:color w:val="222222"/>
                <w:lang w:eastAsia="en-GB"/>
              </w:rPr>
              <w:t xml:space="preserve">must be </w:t>
            </w:r>
            <w:r w:rsidRPr="00810847">
              <w:rPr>
                <w:rFonts w:eastAsia="Times New Roman" w:cs="Arial"/>
                <w:color w:val="222222"/>
                <w:lang w:eastAsia="en-GB"/>
              </w:rPr>
              <w:t>greater than 0.4mm</w:t>
            </w:r>
            <w:r w:rsidR="000032B6">
              <w:rPr>
                <w:rFonts w:eastAsia="Times New Roman" w:cs="Arial"/>
                <w:color w:val="222222"/>
                <w:lang w:eastAsia="en-GB"/>
              </w:rPr>
              <w:t>, and p</w:t>
            </w:r>
            <w:r w:rsidRPr="00810847">
              <w:rPr>
                <w:rFonts w:eastAsia="Times New Roman" w:cs="Arial"/>
                <w:color w:val="222222"/>
                <w:lang w:eastAsia="en-GB"/>
              </w:rPr>
              <w:t>itch between pins greater than 1.9mm</w:t>
            </w:r>
          </w:p>
          <w:p w14:paraId="58AE8F7B" w14:textId="77777777" w:rsidR="00B57C77" w:rsidRPr="00810847" w:rsidRDefault="00B57C77" w:rsidP="00810847">
            <w:pPr>
              <w:spacing w:line="360" w:lineRule="auto"/>
              <w:rPr>
                <w:rFonts w:cs="Arial"/>
              </w:rPr>
            </w:pPr>
          </w:p>
        </w:tc>
      </w:tr>
      <w:tr w:rsidR="00B57C77" w:rsidRPr="00810847" w14:paraId="3877402C" w14:textId="77777777" w:rsidTr="00CD5112">
        <w:tc>
          <w:tcPr>
            <w:tcW w:w="1990" w:type="pct"/>
          </w:tcPr>
          <w:p w14:paraId="6AC42A92" w14:textId="77777777" w:rsidR="00B57C77" w:rsidRPr="00810847" w:rsidRDefault="00B57C77" w:rsidP="00810847">
            <w:pPr>
              <w:spacing w:line="360" w:lineRule="auto"/>
              <w:jc w:val="center"/>
              <w:rPr>
                <w:rFonts w:cs="Arial"/>
                <w:noProof/>
              </w:rPr>
            </w:pPr>
          </w:p>
          <w:p w14:paraId="22CBB13E" w14:textId="77777777" w:rsidR="00B57C77" w:rsidRDefault="00B57C77" w:rsidP="00810847">
            <w:pPr>
              <w:spacing w:line="360" w:lineRule="auto"/>
              <w:jc w:val="center"/>
              <w:rPr>
                <w:rFonts w:cs="Arial"/>
              </w:rPr>
            </w:pPr>
            <w:r w:rsidRPr="00810847">
              <w:rPr>
                <w:rFonts w:cs="Arial"/>
                <w:noProof/>
              </w:rPr>
              <w:drawing>
                <wp:inline distT="0" distB="0" distL="0" distR="0" wp14:anchorId="4A89F38D" wp14:editId="74A4556D">
                  <wp:extent cx="1800000" cy="1062000"/>
                  <wp:effectExtent l="0" t="0" r="0" b="5080"/>
                  <wp:docPr id="56" name="Picture 5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41"/>
                          <a:stretch>
                            <a:fillRect/>
                          </a:stretch>
                        </pic:blipFill>
                        <pic:spPr>
                          <a:xfrm>
                            <a:off x="0" y="0"/>
                            <a:ext cx="1800000" cy="1062000"/>
                          </a:xfrm>
                          <a:prstGeom prst="rect">
                            <a:avLst/>
                          </a:prstGeom>
                        </pic:spPr>
                      </pic:pic>
                    </a:graphicData>
                  </a:graphic>
                </wp:inline>
              </w:drawing>
            </w:r>
          </w:p>
          <w:p w14:paraId="1595C030" w14:textId="3F07FC34" w:rsidR="00C827C1" w:rsidRPr="00C827C1" w:rsidRDefault="00C827C1" w:rsidP="00C827C1">
            <w:pPr>
              <w:pStyle w:val="Caption"/>
              <w:rPr>
                <w:rFonts w:asciiTheme="minorHAnsi" w:hAnsiTheme="minorHAnsi"/>
              </w:rPr>
            </w:pPr>
            <w:bookmarkStart w:id="81" w:name="_Toc134895413"/>
            <w:bookmarkStart w:id="82" w:name="_Toc135336196"/>
            <w:r>
              <w:t xml:space="preserve">Figure </w:t>
            </w:r>
            <w:r w:rsidR="00C14C17">
              <w:fldChar w:fldCharType="begin"/>
            </w:r>
            <w:r w:rsidR="00C14C17">
              <w:instrText xml:space="preserve"> SEQ Figure \* ARABIC </w:instrText>
            </w:r>
            <w:r w:rsidR="00C14C17">
              <w:fldChar w:fldCharType="separate"/>
            </w:r>
            <w:r w:rsidR="00E71867">
              <w:rPr>
                <w:noProof/>
              </w:rPr>
              <w:t>19</w:t>
            </w:r>
            <w:r w:rsidR="00C14C17">
              <w:rPr>
                <w:noProof/>
              </w:rPr>
              <w:fldChar w:fldCharType="end"/>
            </w:r>
            <w:r>
              <w:t>:</w:t>
            </w:r>
            <w:r w:rsidRPr="005E3BF8">
              <w:t xml:space="preserve">Diagram of PCB pad </w:t>
            </w:r>
            <w:r>
              <w:t xml:space="preserve">to board edge </w:t>
            </w:r>
            <w:r w:rsidRPr="005E3BF8">
              <w:t>distance requirements for selective</w:t>
            </w:r>
            <w:r w:rsidR="00D70C97">
              <w:t xml:space="preserve"> dip </w:t>
            </w:r>
            <w:r w:rsidRPr="005E3BF8">
              <w:t>soldering</w:t>
            </w:r>
            <w:bookmarkEnd w:id="81"/>
            <w:bookmarkEnd w:id="82"/>
          </w:p>
        </w:tc>
        <w:tc>
          <w:tcPr>
            <w:tcW w:w="3010" w:type="pct"/>
            <w:vAlign w:val="center"/>
          </w:tcPr>
          <w:p w14:paraId="2CFAB52D" w14:textId="2FF79CC7" w:rsidR="00B57C77" w:rsidRPr="00C827C1" w:rsidRDefault="000F2C9C" w:rsidP="00D70C97">
            <w:pPr>
              <w:spacing w:line="360" w:lineRule="auto"/>
              <w:rPr>
                <w:rFonts w:eastAsia="Times New Roman" w:cs="Arial"/>
                <w:lang w:eastAsia="en-GB"/>
              </w:rPr>
            </w:pPr>
            <w:r>
              <w:rPr>
                <w:rFonts w:eastAsia="Times New Roman" w:cs="Arial"/>
                <w:color w:val="222222"/>
                <w:shd w:val="clear" w:color="auto" w:fill="FFFFFF"/>
                <w:lang w:eastAsia="en-GB"/>
              </w:rPr>
              <w:t>For</w:t>
            </w:r>
            <w:r w:rsidR="00D70C97">
              <w:rPr>
                <w:rFonts w:eastAsia="Times New Roman" w:cs="Arial"/>
                <w:color w:val="222222"/>
                <w:shd w:val="clear" w:color="auto" w:fill="FFFFFF"/>
                <w:lang w:eastAsia="en-GB"/>
              </w:rPr>
              <w:t xml:space="preserve"> selective dip soldering, e</w:t>
            </w:r>
            <w:r w:rsidR="00B57C77" w:rsidRPr="00810847">
              <w:rPr>
                <w:rFonts w:eastAsia="Times New Roman" w:cs="Arial"/>
                <w:color w:val="222222"/>
                <w:shd w:val="clear" w:color="auto" w:fill="FFFFFF"/>
                <w:lang w:eastAsia="en-GB"/>
              </w:rPr>
              <w:t>xternal Clearance Around the Pads</w:t>
            </w:r>
            <w:r w:rsidR="000032B6">
              <w:rPr>
                <w:rFonts w:eastAsia="Times New Roman" w:cs="Arial"/>
                <w:lang w:eastAsia="en-GB"/>
              </w:rPr>
              <w:t xml:space="preserve"> m</w:t>
            </w:r>
            <w:r w:rsidR="00B57C77" w:rsidRPr="00810847">
              <w:rPr>
                <w:rFonts w:eastAsia="Times New Roman" w:cs="Arial"/>
                <w:color w:val="222222"/>
                <w:lang w:eastAsia="en-GB"/>
              </w:rPr>
              <w:t>ust be greater than 1.5mm,</w:t>
            </w:r>
            <w:r w:rsidR="00C827C1">
              <w:rPr>
                <w:rFonts w:eastAsia="Times New Roman" w:cs="Arial"/>
                <w:color w:val="222222"/>
                <w:lang w:eastAsia="en-GB"/>
              </w:rPr>
              <w:t xml:space="preserve"> </w:t>
            </w:r>
            <w:r w:rsidR="00C827C1">
              <w:rPr>
                <w:rFonts w:eastAsia="Times New Roman" w:cs="Arial"/>
                <w:lang w:eastAsia="en-GB"/>
              </w:rPr>
              <w:t>o</w:t>
            </w:r>
            <w:r w:rsidR="00B57C77" w:rsidRPr="00810847">
              <w:rPr>
                <w:rFonts w:eastAsia="Times New Roman" w:cs="Arial"/>
                <w:color w:val="222222"/>
                <w:lang w:eastAsia="en-GB"/>
              </w:rPr>
              <w:t xml:space="preserve">n the side that is the direction the solder is flowing there must be clearance greater than 3.0mm </w:t>
            </w:r>
          </w:p>
        </w:tc>
      </w:tr>
      <w:tr w:rsidR="000F2C9C" w:rsidRPr="00810847" w14:paraId="43CFD37F" w14:textId="77777777" w:rsidTr="00CD5112">
        <w:tc>
          <w:tcPr>
            <w:tcW w:w="1990" w:type="pct"/>
          </w:tcPr>
          <w:p w14:paraId="5A058598" w14:textId="77777777" w:rsidR="000F2C9C" w:rsidRDefault="00D70C97" w:rsidP="00B57C77">
            <w:pPr>
              <w:spacing w:line="360" w:lineRule="auto"/>
              <w:jc w:val="center"/>
              <w:rPr>
                <w:rFonts w:cs="Arial"/>
                <w:noProof/>
              </w:rPr>
            </w:pPr>
            <w:r w:rsidRPr="00810847">
              <w:rPr>
                <w:rFonts w:cs="Arial"/>
                <w:noProof/>
              </w:rPr>
              <w:drawing>
                <wp:inline distT="0" distB="0" distL="0" distR="0" wp14:anchorId="60E99D8E" wp14:editId="7D4E3895">
                  <wp:extent cx="1800000" cy="914400"/>
                  <wp:effectExtent l="0" t="0" r="0" b="0"/>
                  <wp:docPr id="64" name="Picture 6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42"/>
                          <a:stretch>
                            <a:fillRect/>
                          </a:stretch>
                        </pic:blipFill>
                        <pic:spPr>
                          <a:xfrm>
                            <a:off x="0" y="0"/>
                            <a:ext cx="1800000" cy="914400"/>
                          </a:xfrm>
                          <a:prstGeom prst="rect">
                            <a:avLst/>
                          </a:prstGeom>
                        </pic:spPr>
                      </pic:pic>
                    </a:graphicData>
                  </a:graphic>
                </wp:inline>
              </w:drawing>
            </w:r>
          </w:p>
          <w:p w14:paraId="4CED825C" w14:textId="16A1756E" w:rsidR="00C06C1E" w:rsidRDefault="00C06C1E" w:rsidP="00C06C1E">
            <w:pPr>
              <w:pStyle w:val="Caption"/>
            </w:pPr>
            <w:bookmarkStart w:id="83" w:name="_Toc135336197"/>
            <w:r>
              <w:t xml:space="preserve">Figure </w:t>
            </w:r>
            <w:r w:rsidR="00C14C17">
              <w:fldChar w:fldCharType="begin"/>
            </w:r>
            <w:r w:rsidR="00C14C17">
              <w:instrText xml:space="preserve"> SEQ Figure \* ARABIC </w:instrText>
            </w:r>
            <w:r w:rsidR="00C14C17">
              <w:fldChar w:fldCharType="separate"/>
            </w:r>
            <w:r w:rsidR="00E71867">
              <w:rPr>
                <w:noProof/>
              </w:rPr>
              <w:t>20</w:t>
            </w:r>
            <w:r w:rsidR="00C14C17">
              <w:rPr>
                <w:noProof/>
              </w:rPr>
              <w:fldChar w:fldCharType="end"/>
            </w:r>
            <w:r>
              <w:t xml:space="preserve">: </w:t>
            </w:r>
            <w:r w:rsidRPr="00EA524E">
              <w:t>Diagram of PCB pad to board edge distance requirements for selective</w:t>
            </w:r>
            <w:r>
              <w:t xml:space="preserve"> drag</w:t>
            </w:r>
            <w:r w:rsidRPr="00EA524E">
              <w:t xml:space="preserve"> soldering</w:t>
            </w:r>
            <w:bookmarkEnd w:id="83"/>
          </w:p>
          <w:p w14:paraId="5C1256DB" w14:textId="06E35376" w:rsidR="00D70C97" w:rsidRDefault="00D70C97" w:rsidP="00B57C77">
            <w:pPr>
              <w:spacing w:line="360" w:lineRule="auto"/>
              <w:jc w:val="center"/>
              <w:rPr>
                <w:rFonts w:cs="Arial"/>
                <w:noProof/>
              </w:rPr>
            </w:pPr>
          </w:p>
        </w:tc>
        <w:tc>
          <w:tcPr>
            <w:tcW w:w="3010" w:type="pct"/>
            <w:vAlign w:val="center"/>
          </w:tcPr>
          <w:p w14:paraId="469B0306" w14:textId="4CAC31A3" w:rsidR="000F2C9C" w:rsidRDefault="00D70C97" w:rsidP="00B470FC">
            <w:pPr>
              <w:keepNext/>
              <w:spacing w:line="360" w:lineRule="auto"/>
              <w:rPr>
                <w:rFonts w:eastAsia="Times New Roman" w:cs="Arial"/>
                <w:color w:val="222222"/>
                <w:shd w:val="clear" w:color="auto" w:fill="FFFFFF"/>
                <w:lang w:eastAsia="en-GB"/>
              </w:rPr>
            </w:pPr>
            <w:r>
              <w:rPr>
                <w:rFonts w:eastAsia="Times New Roman" w:cs="Arial"/>
                <w:color w:val="222222"/>
                <w:shd w:val="clear" w:color="auto" w:fill="FFFFFF"/>
                <w:lang w:eastAsia="en-GB"/>
              </w:rPr>
              <w:t>For selective drag soldering, e</w:t>
            </w:r>
            <w:r w:rsidRPr="00810847">
              <w:rPr>
                <w:rFonts w:eastAsia="Times New Roman" w:cs="Arial"/>
                <w:color w:val="222222"/>
                <w:shd w:val="clear" w:color="auto" w:fill="FFFFFF"/>
                <w:lang w:eastAsia="en-GB"/>
              </w:rPr>
              <w:t>xternal Clearance Around the Pads</w:t>
            </w:r>
            <w:r>
              <w:rPr>
                <w:rFonts w:eastAsia="Times New Roman" w:cs="Arial"/>
                <w:lang w:eastAsia="en-GB"/>
              </w:rPr>
              <w:t xml:space="preserve"> m</w:t>
            </w:r>
            <w:r w:rsidRPr="00810847">
              <w:rPr>
                <w:rFonts w:eastAsia="Times New Roman" w:cs="Arial"/>
                <w:color w:val="222222"/>
                <w:lang w:eastAsia="en-GB"/>
              </w:rPr>
              <w:t xml:space="preserve">ust be greater than </w:t>
            </w:r>
            <w:r>
              <w:rPr>
                <w:rFonts w:eastAsia="Times New Roman" w:cs="Arial"/>
                <w:color w:val="222222"/>
                <w:lang w:eastAsia="en-GB"/>
              </w:rPr>
              <w:t>2</w:t>
            </w:r>
            <w:r w:rsidRPr="00810847">
              <w:rPr>
                <w:rFonts w:eastAsia="Times New Roman" w:cs="Arial"/>
                <w:color w:val="222222"/>
                <w:lang w:eastAsia="en-GB"/>
              </w:rPr>
              <w:t>mm,</w:t>
            </w:r>
            <w:r>
              <w:rPr>
                <w:rFonts w:eastAsia="Times New Roman" w:cs="Arial"/>
                <w:color w:val="222222"/>
                <w:lang w:eastAsia="en-GB"/>
              </w:rPr>
              <w:t xml:space="preserve"> </w:t>
            </w:r>
            <w:r>
              <w:rPr>
                <w:rFonts w:eastAsia="Times New Roman" w:cs="Arial"/>
                <w:lang w:eastAsia="en-GB"/>
              </w:rPr>
              <w:t>o</w:t>
            </w:r>
            <w:r w:rsidRPr="00810847">
              <w:rPr>
                <w:rFonts w:eastAsia="Times New Roman" w:cs="Arial"/>
                <w:color w:val="222222"/>
                <w:lang w:eastAsia="en-GB"/>
              </w:rPr>
              <w:t xml:space="preserve">n the side that is the direction the solder is flowing there must be clearance greater than </w:t>
            </w:r>
            <w:r>
              <w:rPr>
                <w:rFonts w:eastAsia="Times New Roman" w:cs="Arial"/>
                <w:color w:val="222222"/>
                <w:lang w:eastAsia="en-GB"/>
              </w:rPr>
              <w:t>5</w:t>
            </w:r>
            <w:r w:rsidRPr="00810847">
              <w:rPr>
                <w:rFonts w:eastAsia="Times New Roman" w:cs="Arial"/>
                <w:color w:val="222222"/>
                <w:lang w:eastAsia="en-GB"/>
              </w:rPr>
              <w:t>.0mm</w:t>
            </w:r>
          </w:p>
        </w:tc>
      </w:tr>
      <w:tr w:rsidR="00B57C77" w:rsidRPr="00810847" w14:paraId="4BEE0C1E" w14:textId="77777777" w:rsidTr="00CD5112">
        <w:tc>
          <w:tcPr>
            <w:tcW w:w="1990" w:type="pct"/>
          </w:tcPr>
          <w:p w14:paraId="1CDE44A9" w14:textId="77777777" w:rsidR="00B57C77" w:rsidRDefault="00B57C77" w:rsidP="00B57C77">
            <w:pPr>
              <w:spacing w:line="360" w:lineRule="auto"/>
              <w:jc w:val="center"/>
              <w:rPr>
                <w:rFonts w:cs="Arial"/>
                <w:noProof/>
              </w:rPr>
            </w:pPr>
          </w:p>
          <w:p w14:paraId="2EF802E0" w14:textId="77777777" w:rsidR="00B57C77" w:rsidRDefault="00B57C77" w:rsidP="00B57C77">
            <w:pPr>
              <w:spacing w:line="360" w:lineRule="auto"/>
              <w:jc w:val="center"/>
              <w:rPr>
                <w:rFonts w:cs="Arial"/>
                <w:noProof/>
              </w:rPr>
            </w:pPr>
            <w:r w:rsidRPr="00810847">
              <w:rPr>
                <w:rFonts w:cs="Arial"/>
                <w:noProof/>
              </w:rPr>
              <w:drawing>
                <wp:inline distT="0" distB="0" distL="0" distR="0" wp14:anchorId="171387AC" wp14:editId="5F6E36CC">
                  <wp:extent cx="1800000" cy="975600"/>
                  <wp:effectExtent l="0" t="0" r="0" b="0"/>
                  <wp:docPr id="54" name="Picture 5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43"/>
                          <a:stretch>
                            <a:fillRect/>
                          </a:stretch>
                        </pic:blipFill>
                        <pic:spPr>
                          <a:xfrm>
                            <a:off x="0" y="0"/>
                            <a:ext cx="1800000" cy="975600"/>
                          </a:xfrm>
                          <a:prstGeom prst="rect">
                            <a:avLst/>
                          </a:prstGeom>
                        </pic:spPr>
                      </pic:pic>
                    </a:graphicData>
                  </a:graphic>
                </wp:inline>
              </w:drawing>
            </w:r>
          </w:p>
          <w:p w14:paraId="474E870C" w14:textId="1B0FCD71" w:rsidR="00C06C1E" w:rsidRDefault="00C06C1E" w:rsidP="00C06C1E">
            <w:pPr>
              <w:pStyle w:val="Caption"/>
            </w:pPr>
            <w:bookmarkStart w:id="84" w:name="_Toc135336198"/>
            <w:r>
              <w:t xml:space="preserve">Figure </w:t>
            </w:r>
            <w:r w:rsidR="00C14C17">
              <w:fldChar w:fldCharType="begin"/>
            </w:r>
            <w:r w:rsidR="00C14C17">
              <w:instrText xml:space="preserve"> SEQ Figure \* ARABIC </w:instrText>
            </w:r>
            <w:r w:rsidR="00C14C17">
              <w:fldChar w:fldCharType="separate"/>
            </w:r>
            <w:r w:rsidR="00E71867">
              <w:rPr>
                <w:noProof/>
              </w:rPr>
              <w:t>21</w:t>
            </w:r>
            <w:r w:rsidR="00C14C17">
              <w:rPr>
                <w:noProof/>
              </w:rPr>
              <w:fldChar w:fldCharType="end"/>
            </w:r>
            <w:r>
              <w:t xml:space="preserve">: </w:t>
            </w:r>
            <w:r w:rsidRPr="00D361FC">
              <w:t>Diagram of component lead length requirements</w:t>
            </w:r>
            <w:bookmarkEnd w:id="84"/>
          </w:p>
          <w:p w14:paraId="69E8F4F9" w14:textId="77777777" w:rsidR="00501778" w:rsidRPr="00501778" w:rsidRDefault="00501778" w:rsidP="00501778"/>
          <w:p w14:paraId="17B99CFC" w14:textId="4B23942B" w:rsidR="00B470FC" w:rsidRPr="00810847" w:rsidRDefault="00B470FC" w:rsidP="00B57C77">
            <w:pPr>
              <w:spacing w:line="360" w:lineRule="auto"/>
              <w:jc w:val="center"/>
              <w:rPr>
                <w:rFonts w:cs="Arial"/>
                <w:noProof/>
              </w:rPr>
            </w:pPr>
          </w:p>
        </w:tc>
        <w:tc>
          <w:tcPr>
            <w:tcW w:w="3010" w:type="pct"/>
            <w:vAlign w:val="center"/>
          </w:tcPr>
          <w:p w14:paraId="46C81DA1" w14:textId="285413E2" w:rsidR="00B57C77" w:rsidRPr="0092034C" w:rsidRDefault="00935CAC" w:rsidP="00E461BE">
            <w:pPr>
              <w:keepNext/>
              <w:spacing w:line="360" w:lineRule="auto"/>
              <w:rPr>
                <w:rFonts w:eastAsia="Times New Roman" w:cs="Arial"/>
                <w:color w:val="222222"/>
                <w:lang w:eastAsia="en-GB"/>
              </w:rPr>
            </w:pPr>
            <w:r>
              <w:rPr>
                <w:rFonts w:eastAsia="Times New Roman" w:cs="Arial"/>
                <w:color w:val="222222"/>
                <w:shd w:val="clear" w:color="auto" w:fill="FFFFFF"/>
                <w:lang w:eastAsia="en-GB"/>
              </w:rPr>
              <w:t>Component lead length under the board</w:t>
            </w:r>
            <w:r w:rsidR="00B57C77" w:rsidRPr="00810847">
              <w:rPr>
                <w:rFonts w:eastAsia="Times New Roman" w:cs="Arial"/>
                <w:color w:val="222222"/>
                <w:lang w:eastAsia="en-GB"/>
              </w:rPr>
              <w:t xml:space="preserve"> should be 0.8 to 2mm</w:t>
            </w:r>
          </w:p>
        </w:tc>
      </w:tr>
    </w:tbl>
    <w:p w14:paraId="3FA45472" w14:textId="52C64040" w:rsidR="008D5AA9" w:rsidRDefault="00C14C17" w:rsidP="00C06C1E">
      <w:pPr>
        <w:pStyle w:val="Caption"/>
      </w:pPr>
      <w:sdt>
        <w:sdtPr>
          <w:id w:val="533619117"/>
          <w:citation/>
        </w:sdtPr>
        <w:sdtEndPr/>
        <w:sdtContent>
          <w:r w:rsidR="008D5AA9">
            <w:fldChar w:fldCharType="begin"/>
          </w:r>
          <w:r w:rsidR="008D5AA9">
            <w:instrText xml:space="preserve">CITATION DDM23 \l 2057 </w:instrText>
          </w:r>
          <w:r w:rsidR="008D5AA9">
            <w:fldChar w:fldCharType="separate"/>
          </w:r>
          <w:r w:rsidR="00376932" w:rsidRPr="00376932">
            <w:rPr>
              <w:noProof/>
            </w:rPr>
            <w:t>(DDM Novastar Inc., 2023)</w:t>
          </w:r>
          <w:r w:rsidR="008D5AA9">
            <w:fldChar w:fldCharType="end"/>
          </w:r>
        </w:sdtContent>
      </w:sdt>
    </w:p>
    <w:p w14:paraId="4D43C7E0" w14:textId="11A2FC58" w:rsidR="00C0018E" w:rsidRDefault="00C0018E">
      <w:r>
        <w:br w:type="page"/>
      </w:r>
    </w:p>
    <w:p w14:paraId="73E9B7B4" w14:textId="4EF41B24" w:rsidR="0080628F" w:rsidRDefault="008374EC" w:rsidP="00195126">
      <w:pPr>
        <w:pStyle w:val="Heading3"/>
        <w:numPr>
          <w:ilvl w:val="2"/>
          <w:numId w:val="35"/>
        </w:numPr>
        <w:ind w:left="0" w:firstLine="0"/>
      </w:pPr>
      <w:bookmarkStart w:id="85" w:name="_Toc135336253"/>
      <w:r>
        <w:lastRenderedPageBreak/>
        <w:t xml:space="preserve">Robotic </w:t>
      </w:r>
      <w:r w:rsidR="00E94AE4">
        <w:t>Soldering</w:t>
      </w:r>
      <w:bookmarkEnd w:id="85"/>
    </w:p>
    <w:p w14:paraId="00F2FE2B" w14:textId="77777777" w:rsidR="002C3516" w:rsidRPr="002C3516" w:rsidRDefault="002C3516" w:rsidP="002C3516"/>
    <w:p w14:paraId="5020244B" w14:textId="493ADC92" w:rsidR="00B84303" w:rsidRPr="002C3516" w:rsidRDefault="00772E98" w:rsidP="002C3516">
      <w:pPr>
        <w:spacing w:line="360" w:lineRule="auto"/>
        <w:rPr>
          <w:rFonts w:cs="Arial"/>
          <w:color w:val="000000" w:themeColor="text1"/>
        </w:rPr>
      </w:pPr>
      <w:r w:rsidRPr="002C3516">
        <w:rPr>
          <w:rFonts w:cs="Arial"/>
        </w:rPr>
        <w:t>Robotic soldering is the closest automated sol</w:t>
      </w:r>
      <w:r w:rsidR="004C3769" w:rsidRPr="002C3516">
        <w:rPr>
          <w:rFonts w:cs="Arial"/>
        </w:rPr>
        <w:t xml:space="preserve">ution which mimics </w:t>
      </w:r>
      <w:r w:rsidRPr="002C3516">
        <w:rPr>
          <w:rFonts w:cs="Arial"/>
        </w:rPr>
        <w:t>the manual human process</w:t>
      </w:r>
      <w:r w:rsidR="004C3769" w:rsidRPr="002C3516">
        <w:rPr>
          <w:rFonts w:cs="Arial"/>
        </w:rPr>
        <w:t xml:space="preserve">. A soldering tip and solder wire </w:t>
      </w:r>
      <w:proofErr w:type="gramStart"/>
      <w:r w:rsidR="004C3769" w:rsidRPr="002C3516">
        <w:rPr>
          <w:rFonts w:cs="Arial"/>
        </w:rPr>
        <w:t>is moved</w:t>
      </w:r>
      <w:proofErr w:type="gramEnd"/>
      <w:r w:rsidR="004C3769" w:rsidRPr="002C3516">
        <w:rPr>
          <w:rFonts w:cs="Arial"/>
        </w:rPr>
        <w:t xml:space="preserve"> across a PCBA placed in a jig in the base plate</w:t>
      </w:r>
      <w:r w:rsidR="00F621B8" w:rsidRPr="002C3516">
        <w:rPr>
          <w:rFonts w:cs="Arial"/>
        </w:rPr>
        <w:t xml:space="preserve">. The solder tip </w:t>
      </w:r>
      <w:proofErr w:type="gramStart"/>
      <w:r w:rsidR="00F621B8" w:rsidRPr="002C3516">
        <w:rPr>
          <w:rFonts w:cs="Arial"/>
        </w:rPr>
        <w:t>is moved</w:t>
      </w:r>
      <w:proofErr w:type="gramEnd"/>
      <w:r w:rsidR="00F621B8" w:rsidRPr="002C3516">
        <w:rPr>
          <w:rFonts w:cs="Arial"/>
        </w:rPr>
        <w:t xml:space="preserve"> in an X</w:t>
      </w:r>
      <w:r w:rsidR="004E2890" w:rsidRPr="002C3516">
        <w:rPr>
          <w:rFonts w:cs="Arial"/>
        </w:rPr>
        <w:t>,</w:t>
      </w:r>
      <w:r w:rsidR="00F621B8" w:rsidRPr="002C3516">
        <w:rPr>
          <w:rFonts w:cs="Arial"/>
        </w:rPr>
        <w:t xml:space="preserve"> Y</w:t>
      </w:r>
      <w:r w:rsidR="004E2890" w:rsidRPr="002C3516">
        <w:rPr>
          <w:rFonts w:cs="Arial"/>
        </w:rPr>
        <w:t>,</w:t>
      </w:r>
      <w:r w:rsidR="00F621B8" w:rsidRPr="002C3516">
        <w:rPr>
          <w:rFonts w:cs="Arial"/>
        </w:rPr>
        <w:t xml:space="preserve"> Z </w:t>
      </w:r>
      <w:r w:rsidR="00FA1CDE" w:rsidRPr="002C3516">
        <w:rPr>
          <w:rFonts w:cs="Arial"/>
        </w:rPr>
        <w:t>axis, and angular momentum</w:t>
      </w:r>
      <w:r w:rsidR="00F34CD2" w:rsidRPr="002C3516">
        <w:rPr>
          <w:rFonts w:cs="Arial"/>
        </w:rPr>
        <w:t xml:space="preserve"> to match angular surfaces on a PCBA. </w:t>
      </w:r>
      <w:r w:rsidR="001C02DC" w:rsidRPr="002C3516">
        <w:rPr>
          <w:rFonts w:cs="Arial"/>
        </w:rPr>
        <w:t>As IPC standards dictate that the solder wire must</w:t>
      </w:r>
      <w:r w:rsidR="00E54D67" w:rsidRPr="002C3516">
        <w:rPr>
          <w:rFonts w:cs="Arial"/>
        </w:rPr>
        <w:t xml:space="preserve"> be fed to the solder joint on the PCBA, not the solder tip</w:t>
      </w:r>
      <w:r w:rsidR="00AA39C5" w:rsidRPr="002C3516">
        <w:rPr>
          <w:rFonts w:cs="Arial"/>
        </w:rPr>
        <w:t xml:space="preserve">, many robotic soldering solutions have two independent mechanisms </w:t>
      </w:r>
      <w:r w:rsidR="00AA021F" w:rsidRPr="002C3516">
        <w:rPr>
          <w:rFonts w:cs="Arial"/>
        </w:rPr>
        <w:t xml:space="preserve">whereby both the solder tip and the solder wire move independently </w:t>
      </w:r>
      <w:r w:rsidR="00AA021F" w:rsidRPr="002C3516">
        <w:rPr>
          <w:rFonts w:cs="Arial"/>
          <w:color w:val="000000" w:themeColor="text1"/>
        </w:rPr>
        <w:t xml:space="preserve">across the board </w:t>
      </w:r>
      <w:r w:rsidR="004E2890" w:rsidRPr="002C3516">
        <w:rPr>
          <w:rFonts w:cs="Arial"/>
          <w:color w:val="000000" w:themeColor="text1"/>
        </w:rPr>
        <w:t>on the X, Y and Z axis and with a</w:t>
      </w:r>
      <w:r w:rsidR="009247DA" w:rsidRPr="002C3516">
        <w:rPr>
          <w:rFonts w:cs="Arial"/>
          <w:color w:val="000000" w:themeColor="text1"/>
        </w:rPr>
        <w:t xml:space="preserve"> defined</w:t>
      </w:r>
      <w:r w:rsidR="004E2890" w:rsidRPr="002C3516">
        <w:rPr>
          <w:rFonts w:cs="Arial"/>
          <w:color w:val="000000" w:themeColor="text1"/>
        </w:rPr>
        <w:t xml:space="preserve"> angular momentum</w:t>
      </w:r>
      <w:r w:rsidR="00D94906" w:rsidRPr="002C3516">
        <w:rPr>
          <w:rFonts w:cs="Arial"/>
          <w:color w:val="000000" w:themeColor="text1"/>
        </w:rPr>
        <w:t xml:space="preserve"> </w:t>
      </w:r>
      <w:sdt>
        <w:sdtPr>
          <w:rPr>
            <w:rFonts w:cs="Arial"/>
            <w:color w:val="000000" w:themeColor="text1"/>
          </w:rPr>
          <w:id w:val="-306165357"/>
          <w:citation/>
        </w:sdtPr>
        <w:sdtEndPr/>
        <w:sdtContent>
          <w:r w:rsidR="00D94906" w:rsidRPr="002C3516">
            <w:rPr>
              <w:rFonts w:cs="Arial"/>
              <w:color w:val="000000" w:themeColor="text1"/>
            </w:rPr>
            <w:fldChar w:fldCharType="begin"/>
          </w:r>
          <w:r w:rsidR="00D94906" w:rsidRPr="002C3516">
            <w:rPr>
              <w:rFonts w:cs="Arial"/>
              <w:color w:val="000000" w:themeColor="text1"/>
            </w:rPr>
            <w:instrText xml:space="preserve"> CITATION Abb22 \l 2057 </w:instrText>
          </w:r>
          <w:r w:rsidR="00D94906" w:rsidRPr="002C3516">
            <w:rPr>
              <w:rFonts w:cs="Arial"/>
              <w:color w:val="000000" w:themeColor="text1"/>
            </w:rPr>
            <w:fldChar w:fldCharType="separate"/>
          </w:r>
          <w:r w:rsidR="00376932" w:rsidRPr="00376932">
            <w:rPr>
              <w:rFonts w:cs="Arial"/>
              <w:noProof/>
              <w:color w:val="000000" w:themeColor="text1"/>
            </w:rPr>
            <w:t>(Abbinaya, 2022)</w:t>
          </w:r>
          <w:r w:rsidR="00D94906" w:rsidRPr="002C3516">
            <w:rPr>
              <w:rFonts w:cs="Arial"/>
              <w:color w:val="000000" w:themeColor="text1"/>
            </w:rPr>
            <w:fldChar w:fldCharType="end"/>
          </w:r>
        </w:sdtContent>
      </w:sdt>
      <w:r w:rsidR="00D94906" w:rsidRPr="002C3516">
        <w:rPr>
          <w:rFonts w:cs="Arial"/>
          <w:color w:val="000000" w:themeColor="text1"/>
        </w:rPr>
        <w:t>.</w:t>
      </w:r>
    </w:p>
    <w:tbl>
      <w:tblPr>
        <w:tblStyle w:val="TableGrid"/>
        <w:tblW w:w="7936" w:type="dxa"/>
        <w:jc w:val="center"/>
        <w:tblBorders>
          <w:top w:val="none" w:sz="0" w:space="0" w:color="auto"/>
          <w:left w:val="none" w:sz="0" w:space="0" w:color="auto"/>
          <w:bottom w:val="none" w:sz="0" w:space="0" w:color="auto"/>
          <w:right w:val="none" w:sz="0" w:space="0" w:color="auto"/>
          <w:insideH w:val="none" w:sz="0" w:space="0" w:color="auto"/>
          <w:insideV w:val="none" w:sz="0" w:space="0" w:color="auto"/>
        </w:tblBorders>
        <w:tblLook w:val="04A0" w:firstRow="1" w:lastRow="0" w:firstColumn="1" w:lastColumn="0" w:noHBand="0" w:noVBand="1"/>
      </w:tblPr>
      <w:tblGrid>
        <w:gridCol w:w="4204"/>
        <w:gridCol w:w="3732"/>
      </w:tblGrid>
      <w:tr w:rsidR="00C06C1E" w14:paraId="2D8D8ABA" w14:textId="77777777" w:rsidTr="00CD5112">
        <w:trPr>
          <w:jc w:val="center"/>
        </w:trPr>
        <w:tc>
          <w:tcPr>
            <w:tcW w:w="4204" w:type="dxa"/>
          </w:tcPr>
          <w:p w14:paraId="4823DEE2" w14:textId="77777777" w:rsidR="007D4F00" w:rsidRDefault="007D4F00" w:rsidP="00AF4680">
            <w:pPr>
              <w:rPr>
                <w:color w:val="000000" w:themeColor="text1"/>
              </w:rPr>
            </w:pPr>
          </w:p>
        </w:tc>
        <w:tc>
          <w:tcPr>
            <w:tcW w:w="3732" w:type="dxa"/>
          </w:tcPr>
          <w:p w14:paraId="232A6C68" w14:textId="77777777" w:rsidR="007D4F00" w:rsidRDefault="007D4F00" w:rsidP="00AF4680">
            <w:pPr>
              <w:rPr>
                <w:color w:val="000000" w:themeColor="text1"/>
              </w:rPr>
            </w:pPr>
          </w:p>
        </w:tc>
      </w:tr>
      <w:tr w:rsidR="00C06C1E" w14:paraId="283544B1" w14:textId="77777777" w:rsidTr="00CD5112">
        <w:trPr>
          <w:jc w:val="center"/>
        </w:trPr>
        <w:tc>
          <w:tcPr>
            <w:tcW w:w="4204" w:type="dxa"/>
          </w:tcPr>
          <w:p w14:paraId="2A0FDD36" w14:textId="4591A647" w:rsidR="007D4F00" w:rsidRDefault="007D4F00" w:rsidP="00AF4680">
            <w:pPr>
              <w:rPr>
                <w:color w:val="000000" w:themeColor="text1"/>
              </w:rPr>
            </w:pPr>
            <w:r w:rsidRPr="00B523B0">
              <w:rPr>
                <w:noProof/>
              </w:rPr>
              <w:drawing>
                <wp:inline distT="0" distB="0" distL="0" distR="0" wp14:anchorId="7FA4C81B" wp14:editId="7E09A92F">
                  <wp:extent cx="1653871" cy="1853413"/>
                  <wp:effectExtent l="0" t="0" r="3810" b="0"/>
                  <wp:docPr id="34" name="Picture 3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44"/>
                          <a:stretch>
                            <a:fillRect/>
                          </a:stretch>
                        </pic:blipFill>
                        <pic:spPr>
                          <a:xfrm>
                            <a:off x="0" y="0"/>
                            <a:ext cx="1666611" cy="1867690"/>
                          </a:xfrm>
                          <a:prstGeom prst="rect">
                            <a:avLst/>
                          </a:prstGeom>
                        </pic:spPr>
                      </pic:pic>
                    </a:graphicData>
                  </a:graphic>
                </wp:inline>
              </w:drawing>
            </w:r>
          </w:p>
        </w:tc>
        <w:tc>
          <w:tcPr>
            <w:tcW w:w="3732" w:type="dxa"/>
          </w:tcPr>
          <w:p w14:paraId="3DA619B7" w14:textId="07F8941F" w:rsidR="007D4F00" w:rsidRDefault="009E2B90" w:rsidP="00AF4680">
            <w:pPr>
              <w:rPr>
                <w:color w:val="000000" w:themeColor="text1"/>
              </w:rPr>
            </w:pPr>
            <w:r>
              <w:rPr>
                <w:noProof/>
              </w:rPr>
              <w:drawing>
                <wp:inline distT="0" distB="0" distL="0" distR="0" wp14:anchorId="66572068" wp14:editId="555BA06D">
                  <wp:extent cx="2020070" cy="1796995"/>
                  <wp:effectExtent l="0" t="0" r="0" b="0"/>
                  <wp:docPr id="61" name="Picture 6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45"/>
                          <a:stretch>
                            <a:fillRect/>
                          </a:stretch>
                        </pic:blipFill>
                        <pic:spPr>
                          <a:xfrm>
                            <a:off x="0" y="0"/>
                            <a:ext cx="2055377" cy="1828403"/>
                          </a:xfrm>
                          <a:prstGeom prst="rect">
                            <a:avLst/>
                          </a:prstGeom>
                        </pic:spPr>
                      </pic:pic>
                    </a:graphicData>
                  </a:graphic>
                </wp:inline>
              </w:drawing>
            </w:r>
          </w:p>
        </w:tc>
      </w:tr>
      <w:tr w:rsidR="00C06C1E" w14:paraId="071F76F8" w14:textId="77777777" w:rsidTr="00CD5112">
        <w:trPr>
          <w:jc w:val="center"/>
        </w:trPr>
        <w:tc>
          <w:tcPr>
            <w:tcW w:w="4204" w:type="dxa"/>
          </w:tcPr>
          <w:p w14:paraId="55D055B1" w14:textId="4B72BB44" w:rsidR="007D4F00" w:rsidRDefault="009E2B90" w:rsidP="009E2B90">
            <w:pPr>
              <w:pStyle w:val="Caption"/>
            </w:pPr>
            <w:bookmarkStart w:id="86" w:name="_Toc134895414"/>
            <w:bookmarkStart w:id="87" w:name="_Toc135336199"/>
            <w:r>
              <w:t xml:space="preserve">Figure </w:t>
            </w:r>
            <w:r w:rsidR="00C14C17">
              <w:fldChar w:fldCharType="begin"/>
            </w:r>
            <w:r w:rsidR="00C14C17">
              <w:instrText xml:space="preserve"> SEQ Figure \* ARABIC </w:instrText>
            </w:r>
            <w:r w:rsidR="00C14C17">
              <w:fldChar w:fldCharType="separate"/>
            </w:r>
            <w:r w:rsidR="00E71867">
              <w:rPr>
                <w:noProof/>
              </w:rPr>
              <w:t>22</w:t>
            </w:r>
            <w:r w:rsidR="00C14C17">
              <w:rPr>
                <w:noProof/>
              </w:rPr>
              <w:fldChar w:fldCharType="end"/>
            </w:r>
            <w:r>
              <w:t>: Japan Unix 404S Robotic Soldering Machine</w:t>
            </w:r>
            <w:bookmarkEnd w:id="86"/>
            <w:bookmarkEnd w:id="87"/>
          </w:p>
          <w:p w14:paraId="1E991185" w14:textId="238D3F83" w:rsidR="009E2B90" w:rsidRPr="002C3516" w:rsidRDefault="00C14C17" w:rsidP="00AF4680">
            <w:pPr>
              <w:rPr>
                <w:rFonts w:cs="Arial"/>
              </w:rPr>
            </w:pPr>
            <w:sdt>
              <w:sdtPr>
                <w:rPr>
                  <w:rFonts w:cs="Arial"/>
                </w:rPr>
                <w:id w:val="832489282"/>
                <w:citation/>
              </w:sdtPr>
              <w:sdtEndPr/>
              <w:sdtContent>
                <w:r w:rsidR="009E2B90" w:rsidRPr="002C3516">
                  <w:rPr>
                    <w:rFonts w:cs="Arial"/>
                  </w:rPr>
                  <w:fldChar w:fldCharType="begin"/>
                </w:r>
                <w:r w:rsidR="009E2B90" w:rsidRPr="002C3516">
                  <w:rPr>
                    <w:rFonts w:cs="Arial"/>
                  </w:rPr>
                  <w:instrText xml:space="preserve"> CITATION Jap23 \l 2057 </w:instrText>
                </w:r>
                <w:r w:rsidR="009E2B90" w:rsidRPr="002C3516">
                  <w:rPr>
                    <w:rFonts w:cs="Arial"/>
                  </w:rPr>
                  <w:fldChar w:fldCharType="separate"/>
                </w:r>
                <w:r w:rsidR="00376932" w:rsidRPr="00376932">
                  <w:rPr>
                    <w:rFonts w:cs="Arial"/>
                    <w:noProof/>
                  </w:rPr>
                  <w:t>(Japan Unix, 2023)</w:t>
                </w:r>
                <w:r w:rsidR="009E2B90" w:rsidRPr="002C3516">
                  <w:rPr>
                    <w:rFonts w:cs="Arial"/>
                  </w:rPr>
                  <w:fldChar w:fldCharType="end"/>
                </w:r>
              </w:sdtContent>
            </w:sdt>
          </w:p>
        </w:tc>
        <w:tc>
          <w:tcPr>
            <w:tcW w:w="3732" w:type="dxa"/>
          </w:tcPr>
          <w:p w14:paraId="71559946" w14:textId="723ACF33" w:rsidR="00312F61" w:rsidRPr="00312F61" w:rsidRDefault="00C06C1E" w:rsidP="00312F61">
            <w:pPr>
              <w:pStyle w:val="Caption"/>
              <w:rPr>
                <w:color w:val="000000" w:themeColor="text1"/>
              </w:rPr>
            </w:pPr>
            <w:bookmarkStart w:id="88" w:name="_Toc135336200"/>
            <w:r>
              <w:t xml:space="preserve">Figure </w:t>
            </w:r>
            <w:r w:rsidR="00C14C17">
              <w:fldChar w:fldCharType="begin"/>
            </w:r>
            <w:r w:rsidR="00C14C17">
              <w:instrText xml:space="preserve"> SEQ Figure \* ARABIC </w:instrText>
            </w:r>
            <w:r w:rsidR="00C14C17">
              <w:fldChar w:fldCharType="separate"/>
            </w:r>
            <w:r w:rsidR="00E71867">
              <w:rPr>
                <w:noProof/>
              </w:rPr>
              <w:t>23</w:t>
            </w:r>
            <w:r w:rsidR="00C14C17">
              <w:rPr>
                <w:noProof/>
              </w:rPr>
              <w:fldChar w:fldCharType="end"/>
            </w:r>
            <w:r>
              <w:t xml:space="preserve">: </w:t>
            </w:r>
            <w:r w:rsidRPr="007B6C78">
              <w:t xml:space="preserve">Japan Unix </w:t>
            </w:r>
            <w:r w:rsidR="00FE0015">
              <w:t xml:space="preserve">UNIX-VFR </w:t>
            </w:r>
            <w:r w:rsidRPr="007B6C78">
              <w:t>Robotic Soldering Machine</w:t>
            </w:r>
            <w:bookmarkEnd w:id="88"/>
          </w:p>
          <w:p w14:paraId="7141DF46" w14:textId="6B4E681B" w:rsidR="007D4F00" w:rsidRPr="002C3516" w:rsidRDefault="00C14C17" w:rsidP="00312F61">
            <w:pPr>
              <w:keepNext/>
              <w:rPr>
                <w:rFonts w:cs="Arial"/>
                <w:color w:val="000000" w:themeColor="text1"/>
              </w:rPr>
            </w:pPr>
            <w:sdt>
              <w:sdtPr>
                <w:rPr>
                  <w:rFonts w:cs="Arial"/>
                </w:rPr>
                <w:id w:val="1012341429"/>
                <w:citation/>
              </w:sdtPr>
              <w:sdtEndPr/>
              <w:sdtContent>
                <w:r w:rsidR="00312F61" w:rsidRPr="002C3516">
                  <w:rPr>
                    <w:rFonts w:cs="Arial"/>
                  </w:rPr>
                  <w:fldChar w:fldCharType="begin"/>
                </w:r>
                <w:r w:rsidR="00312F61" w:rsidRPr="002C3516">
                  <w:rPr>
                    <w:rFonts w:cs="Arial"/>
                  </w:rPr>
                  <w:instrText xml:space="preserve"> CITATION Jap23 \l 2057 </w:instrText>
                </w:r>
                <w:r w:rsidR="00312F61" w:rsidRPr="002C3516">
                  <w:rPr>
                    <w:rFonts w:cs="Arial"/>
                  </w:rPr>
                  <w:fldChar w:fldCharType="separate"/>
                </w:r>
                <w:r w:rsidR="00376932" w:rsidRPr="00376932">
                  <w:rPr>
                    <w:rFonts w:cs="Arial"/>
                    <w:noProof/>
                  </w:rPr>
                  <w:t>(Japan Unix, 2023)</w:t>
                </w:r>
                <w:r w:rsidR="00312F61" w:rsidRPr="002C3516">
                  <w:rPr>
                    <w:rFonts w:cs="Arial"/>
                  </w:rPr>
                  <w:fldChar w:fldCharType="end"/>
                </w:r>
              </w:sdtContent>
            </w:sdt>
          </w:p>
        </w:tc>
      </w:tr>
    </w:tbl>
    <w:p w14:paraId="4A2BAFAC" w14:textId="77777777" w:rsidR="00B523B0" w:rsidRPr="00CD5112" w:rsidRDefault="00B523B0" w:rsidP="00AF4680"/>
    <w:p w14:paraId="7BB70584" w14:textId="4416D9A6" w:rsidR="0080628F" w:rsidRDefault="00D70454" w:rsidP="00195126">
      <w:pPr>
        <w:pStyle w:val="Heading3"/>
        <w:numPr>
          <w:ilvl w:val="2"/>
          <w:numId w:val="35"/>
        </w:numPr>
        <w:ind w:left="0" w:firstLine="0"/>
      </w:pPr>
      <w:bookmarkStart w:id="89" w:name="_Toc135336254"/>
      <w:r>
        <w:t>Laser Soldering</w:t>
      </w:r>
      <w:bookmarkEnd w:id="89"/>
    </w:p>
    <w:p w14:paraId="4B68DD0C" w14:textId="77777777" w:rsidR="002C3516" w:rsidRPr="002C3516" w:rsidRDefault="002C3516" w:rsidP="002C3516"/>
    <w:p w14:paraId="56F72A33" w14:textId="1994A5F8" w:rsidR="00654206" w:rsidRPr="002C3516" w:rsidRDefault="002A567E" w:rsidP="002C3516">
      <w:pPr>
        <w:pStyle w:val="ListParagraph"/>
        <w:spacing w:line="360" w:lineRule="auto"/>
        <w:ind w:left="0"/>
        <w:rPr>
          <w:rFonts w:cs="Arial"/>
          <w:color w:val="000000" w:themeColor="text1"/>
        </w:rPr>
      </w:pPr>
      <w:r w:rsidRPr="002C3516">
        <w:rPr>
          <w:rFonts w:cs="Arial"/>
        </w:rPr>
        <w:t>This is suitable for micro soldering solutions</w:t>
      </w:r>
      <w:r w:rsidR="00EB26C5" w:rsidRPr="002C3516">
        <w:rPr>
          <w:rFonts w:cs="Arial"/>
        </w:rPr>
        <w:t>, with the ability to solder wires which are microns in size</w:t>
      </w:r>
      <w:r w:rsidR="00612098" w:rsidRPr="002C3516">
        <w:rPr>
          <w:rFonts w:cs="Arial"/>
        </w:rPr>
        <w:t xml:space="preserve"> due to the </w:t>
      </w:r>
      <w:r w:rsidR="004C180A" w:rsidRPr="002C3516">
        <w:rPr>
          <w:rFonts w:cs="Arial"/>
        </w:rPr>
        <w:t xml:space="preserve">far smaller </w:t>
      </w:r>
      <w:r w:rsidR="00612098" w:rsidRPr="002C3516">
        <w:rPr>
          <w:rFonts w:cs="Arial"/>
        </w:rPr>
        <w:t>laser parameter</w:t>
      </w:r>
      <w:r w:rsidR="004C180A" w:rsidRPr="002C3516">
        <w:rPr>
          <w:rFonts w:cs="Arial"/>
        </w:rPr>
        <w:t xml:space="preserve"> in comparison to a solder tip</w:t>
      </w:r>
      <w:r w:rsidR="00262BF4" w:rsidRPr="002C3516">
        <w:rPr>
          <w:rFonts w:cs="Arial"/>
        </w:rPr>
        <w:t xml:space="preserve">, enabling access to spaces which were previously too narrow for a soldering tip. This solution is </w:t>
      </w:r>
      <w:r w:rsidR="00262BF4" w:rsidRPr="00072388">
        <w:rPr>
          <w:rFonts w:cs="Arial"/>
          <w:color w:val="000000" w:themeColor="text1"/>
        </w:rPr>
        <w:t xml:space="preserve">becoming more relevant as </w:t>
      </w:r>
      <w:r w:rsidR="007B57FF" w:rsidRPr="00072388">
        <w:rPr>
          <w:rFonts w:cs="Arial"/>
          <w:color w:val="000000" w:themeColor="text1"/>
        </w:rPr>
        <w:t xml:space="preserve">electronic parts become smaller and more </w:t>
      </w:r>
      <w:r w:rsidR="00244A61" w:rsidRPr="00072388">
        <w:rPr>
          <w:rFonts w:cs="Arial"/>
          <w:color w:val="000000" w:themeColor="text1"/>
        </w:rPr>
        <w:t>intricate</w:t>
      </w:r>
      <w:r w:rsidR="00842C7C" w:rsidRPr="00072388">
        <w:rPr>
          <w:rFonts w:cs="Arial"/>
          <w:color w:val="000000" w:themeColor="text1"/>
        </w:rPr>
        <w:t xml:space="preserve"> as technology advances </w:t>
      </w:r>
      <w:sdt>
        <w:sdtPr>
          <w:rPr>
            <w:rFonts w:cs="Arial"/>
            <w:color w:val="000000" w:themeColor="text1"/>
          </w:rPr>
          <w:id w:val="-1296357771"/>
          <w:citation/>
        </w:sdtPr>
        <w:sdtEndPr/>
        <w:sdtContent>
          <w:r w:rsidR="00842C7C" w:rsidRPr="00072388">
            <w:rPr>
              <w:rFonts w:cs="Arial"/>
              <w:color w:val="000000" w:themeColor="text1"/>
            </w:rPr>
            <w:fldChar w:fldCharType="begin"/>
          </w:r>
          <w:r w:rsidR="00842C7C" w:rsidRPr="00072388">
            <w:rPr>
              <w:rFonts w:cs="Arial"/>
              <w:color w:val="000000" w:themeColor="text1"/>
            </w:rPr>
            <w:instrText xml:space="preserve"> CITATION Abb22 \l 2057 </w:instrText>
          </w:r>
          <w:r w:rsidR="00842C7C" w:rsidRPr="00072388">
            <w:rPr>
              <w:rFonts w:cs="Arial"/>
              <w:color w:val="000000" w:themeColor="text1"/>
            </w:rPr>
            <w:fldChar w:fldCharType="separate"/>
          </w:r>
          <w:r w:rsidR="00376932" w:rsidRPr="00376932">
            <w:rPr>
              <w:rFonts w:cs="Arial"/>
              <w:noProof/>
              <w:color w:val="000000" w:themeColor="text1"/>
            </w:rPr>
            <w:t>(Abbinaya, 2022)</w:t>
          </w:r>
          <w:r w:rsidR="00842C7C" w:rsidRPr="00072388">
            <w:rPr>
              <w:rFonts w:cs="Arial"/>
              <w:color w:val="000000" w:themeColor="text1"/>
            </w:rPr>
            <w:fldChar w:fldCharType="end"/>
          </w:r>
        </w:sdtContent>
      </w:sdt>
      <w:r w:rsidR="00842C7C" w:rsidRPr="00072388">
        <w:rPr>
          <w:rFonts w:cs="Arial"/>
          <w:color w:val="000000" w:themeColor="text1"/>
        </w:rPr>
        <w:t>.</w:t>
      </w:r>
      <w:r w:rsidR="00F93D03" w:rsidRPr="00072388">
        <w:rPr>
          <w:rFonts w:cs="Arial"/>
          <w:color w:val="000000" w:themeColor="text1"/>
        </w:rPr>
        <w:t xml:space="preserve"> </w:t>
      </w:r>
      <w:r w:rsidR="00072388" w:rsidRPr="00072388">
        <w:rPr>
          <w:rFonts w:cs="Arial"/>
          <w:color w:val="000000" w:themeColor="text1"/>
        </w:rPr>
        <w:fldChar w:fldCharType="begin"/>
      </w:r>
      <w:r w:rsidR="00072388" w:rsidRPr="00072388">
        <w:rPr>
          <w:rFonts w:cs="Arial"/>
          <w:color w:val="000000" w:themeColor="text1"/>
        </w:rPr>
        <w:instrText xml:space="preserve"> REF _Ref134895932 \h  \* MERGEFORMAT </w:instrText>
      </w:r>
      <w:r w:rsidR="00072388" w:rsidRPr="00072388">
        <w:rPr>
          <w:rFonts w:cs="Arial"/>
          <w:color w:val="000000" w:themeColor="text1"/>
        </w:rPr>
      </w:r>
      <w:r w:rsidR="00072388" w:rsidRPr="00072388">
        <w:rPr>
          <w:rFonts w:cs="Arial"/>
          <w:color w:val="000000" w:themeColor="text1"/>
        </w:rPr>
        <w:fldChar w:fldCharType="separate"/>
      </w:r>
      <w:r w:rsidR="00E71867" w:rsidRPr="00E71867">
        <w:rPr>
          <w:rFonts w:cs="Arial"/>
        </w:rPr>
        <w:t xml:space="preserve">Figure </w:t>
      </w:r>
      <w:r w:rsidR="00E71867" w:rsidRPr="00E71867">
        <w:rPr>
          <w:rFonts w:cs="Arial"/>
          <w:noProof/>
        </w:rPr>
        <w:t>24</w:t>
      </w:r>
      <w:r w:rsidR="00072388" w:rsidRPr="00072388">
        <w:rPr>
          <w:rFonts w:cs="Arial"/>
          <w:color w:val="000000" w:themeColor="text1"/>
        </w:rPr>
        <w:fldChar w:fldCharType="end"/>
      </w:r>
      <w:r w:rsidR="00072388" w:rsidRPr="00072388">
        <w:rPr>
          <w:rFonts w:cs="Arial"/>
          <w:color w:val="000000" w:themeColor="text1"/>
        </w:rPr>
        <w:t xml:space="preserve"> </w:t>
      </w:r>
      <w:r w:rsidR="00EE3A16" w:rsidRPr="00072388">
        <w:rPr>
          <w:rFonts w:cs="Arial"/>
          <w:color w:val="000000" w:themeColor="text1"/>
        </w:rPr>
        <w:t>shows how the</w:t>
      </w:r>
      <w:r w:rsidR="00EE3A16" w:rsidRPr="002C3516">
        <w:rPr>
          <w:rFonts w:cs="Arial"/>
          <w:color w:val="000000" w:themeColor="text1"/>
        </w:rPr>
        <w:t xml:space="preserve"> laser can be adapted for incre</w:t>
      </w:r>
      <w:r w:rsidR="00267355" w:rsidRPr="002C3516">
        <w:rPr>
          <w:rFonts w:cs="Arial"/>
          <w:color w:val="000000" w:themeColor="text1"/>
        </w:rPr>
        <w:t xml:space="preserve">ased precision. </w:t>
      </w:r>
      <w:r w:rsidR="00F93D03" w:rsidRPr="002C3516">
        <w:rPr>
          <w:rFonts w:cs="Arial"/>
          <w:color w:val="000000" w:themeColor="text1"/>
        </w:rPr>
        <w:t xml:space="preserve">In comparison to </w:t>
      </w:r>
      <w:r w:rsidR="00F475F9" w:rsidRPr="002C3516">
        <w:rPr>
          <w:rFonts w:cs="Arial"/>
          <w:color w:val="000000" w:themeColor="text1"/>
        </w:rPr>
        <w:t>contact soldering, the lit area from the laser generates heat</w:t>
      </w:r>
      <w:r w:rsidR="0074223E" w:rsidRPr="002C3516">
        <w:rPr>
          <w:rFonts w:cs="Arial"/>
          <w:color w:val="000000" w:themeColor="text1"/>
        </w:rPr>
        <w:t xml:space="preserve">, leading the temperature to rise the longer the </w:t>
      </w:r>
      <w:r w:rsidR="00763CFF" w:rsidRPr="002C3516">
        <w:rPr>
          <w:rFonts w:cs="Arial"/>
          <w:color w:val="000000" w:themeColor="text1"/>
        </w:rPr>
        <w:t xml:space="preserve">laser is stationary in one point, thus light energy and time intervals need to be managed with care </w:t>
      </w:r>
      <w:sdt>
        <w:sdtPr>
          <w:rPr>
            <w:rFonts w:cs="Arial"/>
          </w:rPr>
          <w:id w:val="-36670164"/>
          <w:citation/>
        </w:sdtPr>
        <w:sdtEndPr/>
        <w:sdtContent>
          <w:r w:rsidR="00763CFF" w:rsidRPr="002C3516">
            <w:rPr>
              <w:rFonts w:cs="Arial"/>
            </w:rPr>
            <w:fldChar w:fldCharType="begin"/>
          </w:r>
          <w:r w:rsidR="00763CFF" w:rsidRPr="002C3516">
            <w:rPr>
              <w:rFonts w:cs="Arial"/>
            </w:rPr>
            <w:instrText xml:space="preserve"> CITATION Jap23 \l 2057 </w:instrText>
          </w:r>
          <w:r w:rsidR="00763CFF" w:rsidRPr="002C3516">
            <w:rPr>
              <w:rFonts w:cs="Arial"/>
            </w:rPr>
            <w:fldChar w:fldCharType="separate"/>
          </w:r>
          <w:r w:rsidR="00376932" w:rsidRPr="00376932">
            <w:rPr>
              <w:rFonts w:cs="Arial"/>
              <w:noProof/>
            </w:rPr>
            <w:t>(Japan Unix, 2023)</w:t>
          </w:r>
          <w:r w:rsidR="00763CFF" w:rsidRPr="002C3516">
            <w:rPr>
              <w:rFonts w:cs="Arial"/>
            </w:rPr>
            <w:fldChar w:fldCharType="end"/>
          </w:r>
        </w:sdtContent>
      </w:sdt>
      <w:r w:rsidR="000B0581" w:rsidRPr="002C3516">
        <w:rPr>
          <w:rFonts w:cs="Arial"/>
        </w:rPr>
        <w:t>.</w:t>
      </w:r>
      <w:r w:rsidR="00F90F99" w:rsidRPr="002C3516">
        <w:rPr>
          <w:rFonts w:cs="Arial"/>
        </w:rPr>
        <w:t xml:space="preserve"> This solution has not </w:t>
      </w:r>
      <w:proofErr w:type="gramStart"/>
      <w:r w:rsidR="00F90F99" w:rsidRPr="002C3516">
        <w:rPr>
          <w:rFonts w:cs="Arial"/>
        </w:rPr>
        <w:t>been considered</w:t>
      </w:r>
      <w:proofErr w:type="gramEnd"/>
      <w:r w:rsidR="00F90F99" w:rsidRPr="002C3516">
        <w:rPr>
          <w:rFonts w:cs="Arial"/>
        </w:rPr>
        <w:t xml:space="preserve"> further </w:t>
      </w:r>
      <w:r w:rsidR="00D54CB1" w:rsidRPr="002C3516">
        <w:rPr>
          <w:rFonts w:cs="Arial"/>
        </w:rPr>
        <w:t xml:space="preserve">in solution selection </w:t>
      </w:r>
      <w:r w:rsidR="009E0997" w:rsidRPr="002C3516">
        <w:rPr>
          <w:rFonts w:cs="Arial"/>
        </w:rPr>
        <w:t xml:space="preserve">below </w:t>
      </w:r>
      <w:r w:rsidR="00D058AD" w:rsidRPr="002C3516">
        <w:rPr>
          <w:rFonts w:cs="Arial"/>
        </w:rPr>
        <w:t>as th</w:t>
      </w:r>
      <w:r w:rsidR="00B51B6C" w:rsidRPr="002C3516">
        <w:rPr>
          <w:rFonts w:cs="Arial"/>
        </w:rPr>
        <w:t>is</w:t>
      </w:r>
      <w:r w:rsidR="00D058AD" w:rsidRPr="002C3516">
        <w:rPr>
          <w:rFonts w:cs="Arial"/>
        </w:rPr>
        <w:t xml:space="preserve"> project aim is to automate what is already </w:t>
      </w:r>
      <w:r w:rsidR="00A3759B" w:rsidRPr="002C3516">
        <w:rPr>
          <w:rFonts w:cs="Arial"/>
        </w:rPr>
        <w:t>being processed and soldered by hand, and this sol</w:t>
      </w:r>
      <w:r w:rsidR="00521518" w:rsidRPr="002C3516">
        <w:rPr>
          <w:rFonts w:cs="Arial"/>
        </w:rPr>
        <w:t xml:space="preserve">ution enables soldering of pads sizes which were not previously possible </w:t>
      </w:r>
      <w:r w:rsidR="00B51B6C" w:rsidRPr="002C3516">
        <w:rPr>
          <w:rFonts w:cs="Arial"/>
        </w:rPr>
        <w:t xml:space="preserve">to process with an iron </w:t>
      </w:r>
      <w:r w:rsidR="00521518" w:rsidRPr="002C3516">
        <w:rPr>
          <w:rFonts w:cs="Arial"/>
        </w:rPr>
        <w:t xml:space="preserve">due to the micron sizes. </w:t>
      </w:r>
    </w:p>
    <w:p w14:paraId="3F686B9C" w14:textId="77777777" w:rsidR="00C22FE1" w:rsidRDefault="00C22FE1" w:rsidP="00AF4680">
      <w:pPr>
        <w:pStyle w:val="ListParagraph"/>
        <w:ind w:left="0"/>
        <w:rPr>
          <w:color w:val="000000" w:themeColor="text1"/>
        </w:rPr>
      </w:pPr>
    </w:p>
    <w:p w14:paraId="0CD0F06D" w14:textId="33AD663A" w:rsidR="00BF7D81" w:rsidRDefault="00D80BBE" w:rsidP="00AF4680">
      <w:pPr>
        <w:pStyle w:val="ListParagraph"/>
        <w:ind w:left="0"/>
      </w:pPr>
      <w:r>
        <w:rPr>
          <w:noProof/>
        </w:rPr>
        <w:lastRenderedPageBreak/>
        <w:drawing>
          <wp:inline distT="0" distB="0" distL="0" distR="0" wp14:anchorId="1E3793D1" wp14:editId="6B929D89">
            <wp:extent cx="5731510" cy="934085"/>
            <wp:effectExtent l="0" t="0" r="2540" b="0"/>
            <wp:docPr id="57" name="Picture 5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46"/>
                    <a:stretch>
                      <a:fillRect/>
                    </a:stretch>
                  </pic:blipFill>
                  <pic:spPr>
                    <a:xfrm>
                      <a:off x="0" y="0"/>
                      <a:ext cx="5731510" cy="934085"/>
                    </a:xfrm>
                    <a:prstGeom prst="rect">
                      <a:avLst/>
                    </a:prstGeom>
                  </pic:spPr>
                </pic:pic>
              </a:graphicData>
            </a:graphic>
          </wp:inline>
        </w:drawing>
      </w:r>
    </w:p>
    <w:p w14:paraId="156C02BC" w14:textId="05BD2359" w:rsidR="00D46115" w:rsidRDefault="00D46115" w:rsidP="00D46115">
      <w:pPr>
        <w:pStyle w:val="Caption"/>
      </w:pPr>
      <w:bookmarkStart w:id="90" w:name="_Ref134895932"/>
      <w:bookmarkStart w:id="91" w:name="_Toc135336201"/>
      <w:r>
        <w:t xml:space="preserve">Figure </w:t>
      </w:r>
      <w:r w:rsidR="00C14C17">
        <w:fldChar w:fldCharType="begin"/>
      </w:r>
      <w:r w:rsidR="00C14C17">
        <w:instrText xml:space="preserve"> SEQ Figure \* ARABIC </w:instrText>
      </w:r>
      <w:r w:rsidR="00C14C17">
        <w:fldChar w:fldCharType="separate"/>
      </w:r>
      <w:r w:rsidR="00E71867">
        <w:rPr>
          <w:noProof/>
        </w:rPr>
        <w:t>24</w:t>
      </w:r>
      <w:r w:rsidR="00C14C17">
        <w:rPr>
          <w:noProof/>
        </w:rPr>
        <w:fldChar w:fldCharType="end"/>
      </w:r>
      <w:bookmarkEnd w:id="90"/>
      <w:r>
        <w:t>: Japan Unix's laser shapes available</w:t>
      </w:r>
      <w:bookmarkEnd w:id="91"/>
    </w:p>
    <w:p w14:paraId="38DCE7CF" w14:textId="656135E0" w:rsidR="00267355" w:rsidRPr="000C6121" w:rsidRDefault="00C14C17" w:rsidP="00267355">
      <w:pPr>
        <w:rPr>
          <w:rFonts w:cs="Arial"/>
        </w:rPr>
      </w:pPr>
      <w:sdt>
        <w:sdtPr>
          <w:rPr>
            <w:rFonts w:cs="Arial"/>
          </w:rPr>
          <w:id w:val="460006245"/>
          <w:citation/>
        </w:sdtPr>
        <w:sdtEndPr/>
        <w:sdtContent>
          <w:r w:rsidR="00267355" w:rsidRPr="000C6121">
            <w:rPr>
              <w:rFonts w:cs="Arial"/>
            </w:rPr>
            <w:fldChar w:fldCharType="begin"/>
          </w:r>
          <w:r w:rsidR="00267355" w:rsidRPr="000C6121">
            <w:rPr>
              <w:rFonts w:cs="Arial"/>
            </w:rPr>
            <w:instrText xml:space="preserve"> CITATION Jap23 \l 2057 </w:instrText>
          </w:r>
          <w:r w:rsidR="00267355" w:rsidRPr="000C6121">
            <w:rPr>
              <w:rFonts w:cs="Arial"/>
            </w:rPr>
            <w:fldChar w:fldCharType="separate"/>
          </w:r>
          <w:r w:rsidR="00376932" w:rsidRPr="00376932">
            <w:rPr>
              <w:rFonts w:cs="Arial"/>
              <w:noProof/>
            </w:rPr>
            <w:t>(Japan Unix, 2023)</w:t>
          </w:r>
          <w:r w:rsidR="00267355" w:rsidRPr="000C6121">
            <w:rPr>
              <w:rFonts w:cs="Arial"/>
            </w:rPr>
            <w:fldChar w:fldCharType="end"/>
          </w:r>
        </w:sdtContent>
      </w:sdt>
      <w:r w:rsidR="00267355" w:rsidRPr="000C6121">
        <w:rPr>
          <w:rFonts w:cs="Arial"/>
        </w:rPr>
        <w:t>.</w:t>
      </w:r>
    </w:p>
    <w:p w14:paraId="4126BB2B" w14:textId="20487987" w:rsidR="0080628F" w:rsidRDefault="0004308C" w:rsidP="00195126">
      <w:pPr>
        <w:pStyle w:val="Heading2"/>
        <w:numPr>
          <w:ilvl w:val="1"/>
          <w:numId w:val="35"/>
        </w:numPr>
        <w:ind w:left="0" w:firstLine="0"/>
      </w:pPr>
      <w:bookmarkStart w:id="92" w:name="_Ref134385967"/>
      <w:bookmarkStart w:id="93" w:name="_Ref134385974"/>
      <w:bookmarkStart w:id="94" w:name="_Toc135336255"/>
      <w:r>
        <w:t>T</w:t>
      </w:r>
      <w:r w:rsidR="0082188F">
        <w:t xml:space="preserve">echnical Aspects of the </w:t>
      </w:r>
      <w:r w:rsidR="00D842B4">
        <w:t xml:space="preserve">soldering </w:t>
      </w:r>
      <w:r w:rsidR="0082188F">
        <w:t>process</w:t>
      </w:r>
      <w:bookmarkEnd w:id="92"/>
      <w:bookmarkEnd w:id="93"/>
      <w:bookmarkEnd w:id="94"/>
    </w:p>
    <w:p w14:paraId="6DD3ADE7" w14:textId="77777777" w:rsidR="00072388" w:rsidRPr="00072388" w:rsidRDefault="00072388" w:rsidP="00072388"/>
    <w:p w14:paraId="3F79F5F9" w14:textId="677682E3" w:rsidR="00D842B4" w:rsidRPr="000C6121" w:rsidRDefault="00D842B4" w:rsidP="00AF4680">
      <w:pPr>
        <w:rPr>
          <w:rFonts w:cs="Arial"/>
        </w:rPr>
      </w:pPr>
      <w:r w:rsidRPr="000C6121">
        <w:rPr>
          <w:rFonts w:cs="Arial"/>
        </w:rPr>
        <w:t xml:space="preserve">Regardless of which soldering solution is used, </w:t>
      </w:r>
      <w:r w:rsidR="006159A9" w:rsidRPr="000C6121">
        <w:rPr>
          <w:rFonts w:cs="Arial"/>
        </w:rPr>
        <w:t>three</w:t>
      </w:r>
      <w:r w:rsidR="00156A50" w:rsidRPr="000C6121">
        <w:rPr>
          <w:rFonts w:cs="Arial"/>
        </w:rPr>
        <w:t xml:space="preserve"> common</w:t>
      </w:r>
      <w:r w:rsidR="006159A9" w:rsidRPr="000C6121">
        <w:rPr>
          <w:rFonts w:cs="Arial"/>
        </w:rPr>
        <w:t xml:space="preserve"> key elements are </w:t>
      </w:r>
      <w:proofErr w:type="gramStart"/>
      <w:r w:rsidR="001A2B2D" w:rsidRPr="000C6121">
        <w:rPr>
          <w:rFonts w:cs="Arial"/>
        </w:rPr>
        <w:t>important factors</w:t>
      </w:r>
      <w:proofErr w:type="gramEnd"/>
      <w:r w:rsidR="001A2B2D" w:rsidRPr="000C6121">
        <w:rPr>
          <w:rFonts w:cs="Arial"/>
        </w:rPr>
        <w:t xml:space="preserve"> to the process</w:t>
      </w:r>
      <w:r w:rsidR="00156A50" w:rsidRPr="000C6121">
        <w:rPr>
          <w:rFonts w:cs="Arial"/>
        </w:rPr>
        <w:t>:</w:t>
      </w:r>
    </w:p>
    <w:p w14:paraId="1440AE64" w14:textId="39DD35B0" w:rsidR="00C659DF" w:rsidRPr="000C6121" w:rsidRDefault="00C659DF" w:rsidP="00AF4680">
      <w:pPr>
        <w:pStyle w:val="ListParagraph"/>
        <w:numPr>
          <w:ilvl w:val="0"/>
          <w:numId w:val="9"/>
        </w:numPr>
        <w:ind w:left="0" w:firstLine="0"/>
        <w:rPr>
          <w:rFonts w:cs="Arial"/>
        </w:rPr>
      </w:pPr>
      <w:r w:rsidRPr="000C6121">
        <w:rPr>
          <w:rFonts w:cs="Arial"/>
        </w:rPr>
        <w:t>Flux</w:t>
      </w:r>
    </w:p>
    <w:p w14:paraId="1387E34A" w14:textId="09EE2C75" w:rsidR="00C659DF" w:rsidRPr="000C6121" w:rsidRDefault="00C659DF" w:rsidP="00AF4680">
      <w:pPr>
        <w:pStyle w:val="ListParagraph"/>
        <w:numPr>
          <w:ilvl w:val="0"/>
          <w:numId w:val="9"/>
        </w:numPr>
        <w:ind w:left="0" w:firstLine="0"/>
        <w:rPr>
          <w:rFonts w:cs="Arial"/>
        </w:rPr>
      </w:pPr>
      <w:r w:rsidRPr="000C6121">
        <w:rPr>
          <w:rFonts w:cs="Arial"/>
        </w:rPr>
        <w:t>Pre</w:t>
      </w:r>
      <w:r w:rsidR="00EE40FD" w:rsidRPr="000C6121">
        <w:rPr>
          <w:rFonts w:cs="Arial"/>
        </w:rPr>
        <w:t>-</w:t>
      </w:r>
      <w:r w:rsidRPr="000C6121">
        <w:rPr>
          <w:rFonts w:cs="Arial"/>
        </w:rPr>
        <w:t>Heating</w:t>
      </w:r>
    </w:p>
    <w:p w14:paraId="50AF4B24" w14:textId="1F927933" w:rsidR="00C659DF" w:rsidRPr="000C6121" w:rsidRDefault="00C659DF" w:rsidP="00AF4680">
      <w:pPr>
        <w:pStyle w:val="ListParagraph"/>
        <w:numPr>
          <w:ilvl w:val="0"/>
          <w:numId w:val="9"/>
        </w:numPr>
        <w:ind w:left="0" w:firstLine="0"/>
        <w:rPr>
          <w:rFonts w:cs="Arial"/>
        </w:rPr>
      </w:pPr>
      <w:r w:rsidRPr="000C6121">
        <w:rPr>
          <w:rFonts w:cs="Arial"/>
        </w:rPr>
        <w:t>Nitrogen</w:t>
      </w:r>
    </w:p>
    <w:p w14:paraId="299D488D" w14:textId="0953C908" w:rsidR="00156A50" w:rsidRPr="000C6121" w:rsidRDefault="00156A50" w:rsidP="00AF4680">
      <w:pPr>
        <w:rPr>
          <w:rFonts w:cs="Arial"/>
        </w:rPr>
      </w:pPr>
      <w:r w:rsidRPr="000C6121">
        <w:rPr>
          <w:rFonts w:cs="Arial"/>
        </w:rPr>
        <w:t>Th</w:t>
      </w:r>
      <w:r w:rsidR="008630AA">
        <w:rPr>
          <w:rFonts w:cs="Arial"/>
        </w:rPr>
        <w:t xml:space="preserve">e following </w:t>
      </w:r>
      <w:r w:rsidRPr="000C6121">
        <w:rPr>
          <w:rFonts w:cs="Arial"/>
        </w:rPr>
        <w:t>section of the report will discuss these in more detai</w:t>
      </w:r>
      <w:r w:rsidR="002A4B09" w:rsidRPr="000C6121">
        <w:rPr>
          <w:rFonts w:cs="Arial"/>
        </w:rPr>
        <w:t>l:</w:t>
      </w:r>
    </w:p>
    <w:p w14:paraId="48433A87" w14:textId="1493461F" w:rsidR="0080628F" w:rsidRDefault="0082188F" w:rsidP="00195126">
      <w:pPr>
        <w:pStyle w:val="Heading3"/>
        <w:numPr>
          <w:ilvl w:val="2"/>
          <w:numId w:val="35"/>
        </w:numPr>
        <w:ind w:left="0" w:firstLine="0"/>
      </w:pPr>
      <w:bookmarkStart w:id="95" w:name="_Toc135336256"/>
      <w:r>
        <w:t>The role of Flux</w:t>
      </w:r>
      <w:bookmarkEnd w:id="95"/>
    </w:p>
    <w:p w14:paraId="725F81D8" w14:textId="77777777" w:rsidR="008630AA" w:rsidRPr="008630AA" w:rsidRDefault="008630AA" w:rsidP="008630AA"/>
    <w:p w14:paraId="774413F1" w14:textId="0AD71709" w:rsidR="00BA406E" w:rsidRPr="008630AA" w:rsidRDefault="007D0D79" w:rsidP="008630AA">
      <w:pPr>
        <w:spacing w:line="360" w:lineRule="auto"/>
        <w:rPr>
          <w:rFonts w:cs="Arial"/>
        </w:rPr>
      </w:pPr>
      <w:r w:rsidRPr="008630AA">
        <w:rPr>
          <w:rFonts w:cs="Arial"/>
        </w:rPr>
        <w:t xml:space="preserve">Flux prevents bridging and oxidisation </w:t>
      </w:r>
      <w:r w:rsidR="0096276D" w:rsidRPr="008630AA">
        <w:rPr>
          <w:rFonts w:cs="Arial"/>
        </w:rPr>
        <w:t>of the PCB</w:t>
      </w:r>
      <w:r w:rsidR="00492520" w:rsidRPr="008630AA">
        <w:rPr>
          <w:rFonts w:cs="Arial"/>
        </w:rPr>
        <w:t xml:space="preserve"> </w:t>
      </w:r>
      <w:r w:rsidR="008C3638" w:rsidRPr="008630AA">
        <w:rPr>
          <w:rFonts w:cs="Arial"/>
        </w:rPr>
        <w:t>(Fast PCBA, 2019).</w:t>
      </w:r>
      <w:r w:rsidR="001A2B2D" w:rsidRPr="008630AA">
        <w:rPr>
          <w:rFonts w:cs="Arial"/>
        </w:rPr>
        <w:t xml:space="preserve"> In selective and wave soldering solutions this </w:t>
      </w:r>
      <w:proofErr w:type="gramStart"/>
      <w:r w:rsidR="001A2B2D" w:rsidRPr="008630AA">
        <w:rPr>
          <w:rFonts w:cs="Arial"/>
        </w:rPr>
        <w:t>is applied</w:t>
      </w:r>
      <w:proofErr w:type="gramEnd"/>
      <w:r w:rsidR="001A2B2D" w:rsidRPr="008630AA">
        <w:rPr>
          <w:rFonts w:cs="Arial"/>
        </w:rPr>
        <w:t xml:space="preserve"> by spray</w:t>
      </w:r>
      <w:r w:rsidR="00905292" w:rsidRPr="008630AA">
        <w:rPr>
          <w:rFonts w:cs="Arial"/>
        </w:rPr>
        <w:t xml:space="preserve"> or foaming processes</w:t>
      </w:r>
      <w:r w:rsidR="00A14B17" w:rsidRPr="008630AA">
        <w:rPr>
          <w:rFonts w:cs="Arial"/>
        </w:rPr>
        <w:t xml:space="preserve"> </w:t>
      </w:r>
      <w:sdt>
        <w:sdtPr>
          <w:rPr>
            <w:rFonts w:cs="Arial"/>
          </w:rPr>
          <w:id w:val="195349281"/>
          <w:citation/>
        </w:sdtPr>
        <w:sdtEndPr/>
        <w:sdtContent>
          <w:r w:rsidR="00A14B17" w:rsidRPr="008630AA">
            <w:rPr>
              <w:rFonts w:cs="Arial"/>
            </w:rPr>
            <w:fldChar w:fldCharType="begin"/>
          </w:r>
          <w:r w:rsidR="00A14B17" w:rsidRPr="008630AA">
            <w:rPr>
              <w:rFonts w:cs="Arial"/>
            </w:rPr>
            <w:instrText xml:space="preserve"> CITATION PSE22 \l 2057 </w:instrText>
          </w:r>
          <w:r w:rsidR="00A14B17" w:rsidRPr="008630AA">
            <w:rPr>
              <w:rFonts w:cs="Arial"/>
            </w:rPr>
            <w:fldChar w:fldCharType="separate"/>
          </w:r>
          <w:r w:rsidR="00376932" w:rsidRPr="00376932">
            <w:rPr>
              <w:rFonts w:cs="Arial"/>
              <w:noProof/>
            </w:rPr>
            <w:t>(PS Electronics, 2022)</w:t>
          </w:r>
          <w:r w:rsidR="00A14B17" w:rsidRPr="008630AA">
            <w:rPr>
              <w:rFonts w:cs="Arial"/>
            </w:rPr>
            <w:fldChar w:fldCharType="end"/>
          </w:r>
        </w:sdtContent>
      </w:sdt>
      <w:r w:rsidR="00905292" w:rsidRPr="008630AA">
        <w:rPr>
          <w:rFonts w:cs="Arial"/>
        </w:rPr>
        <w:t xml:space="preserve">. In robotic </w:t>
      </w:r>
      <w:r w:rsidR="00D529ED" w:rsidRPr="008630AA">
        <w:rPr>
          <w:rFonts w:cs="Arial"/>
        </w:rPr>
        <w:t xml:space="preserve">and manual </w:t>
      </w:r>
      <w:r w:rsidR="00905292" w:rsidRPr="008630AA">
        <w:rPr>
          <w:rFonts w:cs="Arial"/>
        </w:rPr>
        <w:t>soldering</w:t>
      </w:r>
      <w:r w:rsidR="00EE40FD" w:rsidRPr="008630AA">
        <w:rPr>
          <w:rFonts w:cs="Arial"/>
        </w:rPr>
        <w:t>, flux</w:t>
      </w:r>
      <w:r w:rsidR="00905292" w:rsidRPr="008630AA">
        <w:rPr>
          <w:rFonts w:cs="Arial"/>
        </w:rPr>
        <w:t xml:space="preserve"> </w:t>
      </w:r>
      <w:proofErr w:type="gramStart"/>
      <w:r w:rsidR="00905292" w:rsidRPr="008630AA">
        <w:rPr>
          <w:rFonts w:cs="Arial"/>
        </w:rPr>
        <w:t>is found</w:t>
      </w:r>
      <w:proofErr w:type="gramEnd"/>
      <w:r w:rsidR="00905292" w:rsidRPr="008630AA">
        <w:rPr>
          <w:rFonts w:cs="Arial"/>
        </w:rPr>
        <w:t xml:space="preserve"> compounded into the solder wire itself</w:t>
      </w:r>
      <w:r w:rsidR="001230BF" w:rsidRPr="008630AA">
        <w:rPr>
          <w:rFonts w:cs="Arial"/>
        </w:rPr>
        <w:t>, a</w:t>
      </w:r>
      <w:r w:rsidR="001943E4" w:rsidRPr="008630AA">
        <w:rPr>
          <w:rFonts w:cs="Arial"/>
        </w:rPr>
        <w:t>nd is released when the solder melts, improving the soldering process</w:t>
      </w:r>
      <w:r w:rsidR="00905292" w:rsidRPr="008630AA">
        <w:rPr>
          <w:rFonts w:cs="Arial"/>
        </w:rPr>
        <w:t xml:space="preserve">. </w:t>
      </w:r>
      <w:r w:rsidR="00682207" w:rsidRPr="008630AA">
        <w:rPr>
          <w:rFonts w:cs="Arial"/>
        </w:rPr>
        <w:t xml:space="preserve">This </w:t>
      </w:r>
      <w:proofErr w:type="gramStart"/>
      <w:r w:rsidR="00682207" w:rsidRPr="008630AA">
        <w:rPr>
          <w:rFonts w:cs="Arial"/>
        </w:rPr>
        <w:t>is called</w:t>
      </w:r>
      <w:proofErr w:type="gramEnd"/>
      <w:r w:rsidR="00682207" w:rsidRPr="008630AA">
        <w:rPr>
          <w:rFonts w:cs="Arial"/>
        </w:rPr>
        <w:t xml:space="preserve"> flux core solder</w:t>
      </w:r>
      <w:r w:rsidR="008F44D0" w:rsidRPr="008630AA">
        <w:rPr>
          <w:rFonts w:cs="Arial"/>
        </w:rPr>
        <w:t xml:space="preserve"> </w:t>
      </w:r>
      <w:r w:rsidR="00A5355B" w:rsidRPr="008630AA">
        <w:rPr>
          <w:rFonts w:cs="Arial"/>
        </w:rPr>
        <w:t>and is required to penetrate t</w:t>
      </w:r>
      <w:r w:rsidR="00EE40FD" w:rsidRPr="008630AA">
        <w:rPr>
          <w:rFonts w:cs="Arial"/>
        </w:rPr>
        <w:t>h</w:t>
      </w:r>
      <w:r w:rsidR="00A5355B" w:rsidRPr="008630AA">
        <w:rPr>
          <w:rFonts w:cs="Arial"/>
        </w:rPr>
        <w:t xml:space="preserve">e </w:t>
      </w:r>
      <w:r w:rsidR="00DF5C0A" w:rsidRPr="008630AA">
        <w:rPr>
          <w:rFonts w:cs="Arial"/>
        </w:rPr>
        <w:t>oxide layer of the metal surfaces being soldered. As the solder wire melts, the flux melts first</w:t>
      </w:r>
      <w:r w:rsidR="00BC240E" w:rsidRPr="008630AA">
        <w:rPr>
          <w:rFonts w:cs="Arial"/>
        </w:rPr>
        <w:t xml:space="preserve">, cleaning the metal surface allowing for the formation of a better joint </w:t>
      </w:r>
      <w:sdt>
        <w:sdtPr>
          <w:rPr>
            <w:rFonts w:cs="Arial"/>
          </w:rPr>
          <w:id w:val="-2017063845"/>
          <w:citation/>
        </w:sdtPr>
        <w:sdtEndPr/>
        <w:sdtContent>
          <w:r w:rsidR="00BC240E" w:rsidRPr="008630AA">
            <w:rPr>
              <w:rFonts w:cs="Arial"/>
            </w:rPr>
            <w:fldChar w:fldCharType="begin"/>
          </w:r>
          <w:r w:rsidR="00BC240E" w:rsidRPr="008630AA">
            <w:rPr>
              <w:rFonts w:cs="Arial"/>
            </w:rPr>
            <w:instrText xml:space="preserve"> CITATION FCT22 \l 2057 </w:instrText>
          </w:r>
          <w:r w:rsidR="00BC240E" w:rsidRPr="008630AA">
            <w:rPr>
              <w:rFonts w:cs="Arial"/>
            </w:rPr>
            <w:fldChar w:fldCharType="separate"/>
          </w:r>
          <w:r w:rsidR="00376932" w:rsidRPr="00376932">
            <w:rPr>
              <w:rFonts w:cs="Arial"/>
              <w:noProof/>
            </w:rPr>
            <w:t>(FCT Solder, 2022)</w:t>
          </w:r>
          <w:r w:rsidR="00BC240E" w:rsidRPr="008630AA">
            <w:rPr>
              <w:rFonts w:cs="Arial"/>
            </w:rPr>
            <w:fldChar w:fldCharType="end"/>
          </w:r>
        </w:sdtContent>
      </w:sdt>
      <w:r w:rsidR="00BA406E" w:rsidRPr="008630AA">
        <w:rPr>
          <w:rFonts w:cs="Arial"/>
        </w:rPr>
        <w:t>.</w:t>
      </w:r>
    </w:p>
    <w:p w14:paraId="6C190924" w14:textId="77777777" w:rsidR="00C22FE1" w:rsidRDefault="00C22FE1" w:rsidP="00AF4680"/>
    <w:p w14:paraId="55E19DCF" w14:textId="1E7F4E60" w:rsidR="00D911A7" w:rsidRDefault="00D911A7" w:rsidP="00AF4680"/>
    <w:tbl>
      <w:tblPr>
        <w:tblStyle w:val="TableGrid"/>
        <w:tblW w:w="0" w:type="auto"/>
        <w:jc w:val="center"/>
        <w:tblBorders>
          <w:top w:val="none" w:sz="0" w:space="0" w:color="auto"/>
          <w:left w:val="none" w:sz="0" w:space="0" w:color="auto"/>
          <w:bottom w:val="none" w:sz="0" w:space="0" w:color="auto"/>
          <w:right w:val="none" w:sz="0" w:space="0" w:color="auto"/>
          <w:insideH w:val="none" w:sz="0" w:space="0" w:color="auto"/>
          <w:insideV w:val="none" w:sz="0" w:space="0" w:color="auto"/>
        </w:tblBorders>
        <w:tblLook w:val="04A0" w:firstRow="1" w:lastRow="0" w:firstColumn="1" w:lastColumn="0" w:noHBand="0" w:noVBand="1"/>
      </w:tblPr>
      <w:tblGrid>
        <w:gridCol w:w="4508"/>
        <w:gridCol w:w="4508"/>
      </w:tblGrid>
      <w:tr w:rsidR="00D911A7" w14:paraId="06394390" w14:textId="77777777" w:rsidTr="00FB0071">
        <w:trPr>
          <w:jc w:val="center"/>
        </w:trPr>
        <w:tc>
          <w:tcPr>
            <w:tcW w:w="4508" w:type="dxa"/>
          </w:tcPr>
          <w:p w14:paraId="70663277" w14:textId="5ECBEC8F" w:rsidR="00D911A7" w:rsidRDefault="00D911A7" w:rsidP="00AF4680">
            <w:r>
              <w:rPr>
                <w:noProof/>
              </w:rPr>
              <w:drawing>
                <wp:inline distT="0" distB="0" distL="0" distR="0" wp14:anchorId="503F04D6" wp14:editId="4C755FCF">
                  <wp:extent cx="2385391" cy="1711075"/>
                  <wp:effectExtent l="0" t="0" r="0" b="3810"/>
                  <wp:docPr id="32" name="Picture 3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47"/>
                          <a:stretch>
                            <a:fillRect/>
                          </a:stretch>
                        </pic:blipFill>
                        <pic:spPr>
                          <a:xfrm>
                            <a:off x="0" y="0"/>
                            <a:ext cx="2408792" cy="1727861"/>
                          </a:xfrm>
                          <a:prstGeom prst="rect">
                            <a:avLst/>
                          </a:prstGeom>
                        </pic:spPr>
                      </pic:pic>
                    </a:graphicData>
                  </a:graphic>
                </wp:inline>
              </w:drawing>
            </w:r>
          </w:p>
        </w:tc>
        <w:tc>
          <w:tcPr>
            <w:tcW w:w="4508" w:type="dxa"/>
          </w:tcPr>
          <w:p w14:paraId="1BAAE5A9" w14:textId="02E5D04B" w:rsidR="00D911A7" w:rsidRDefault="00D911A7" w:rsidP="00AF4680">
            <w:r>
              <w:rPr>
                <w:noProof/>
              </w:rPr>
              <w:drawing>
                <wp:inline distT="0" distB="0" distL="0" distR="0" wp14:anchorId="45748106" wp14:editId="0945319E">
                  <wp:extent cx="2323113" cy="1391479"/>
                  <wp:effectExtent l="0" t="0" r="1270" b="0"/>
                  <wp:docPr id="62" name="Picture 6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48"/>
                          <a:stretch>
                            <a:fillRect/>
                          </a:stretch>
                        </pic:blipFill>
                        <pic:spPr>
                          <a:xfrm>
                            <a:off x="0" y="0"/>
                            <a:ext cx="2342367" cy="1403012"/>
                          </a:xfrm>
                          <a:prstGeom prst="rect">
                            <a:avLst/>
                          </a:prstGeom>
                        </pic:spPr>
                      </pic:pic>
                    </a:graphicData>
                  </a:graphic>
                </wp:inline>
              </w:drawing>
            </w:r>
          </w:p>
        </w:tc>
      </w:tr>
      <w:tr w:rsidR="00D911A7" w14:paraId="2C3F6A97" w14:textId="77777777" w:rsidTr="00FB0071">
        <w:trPr>
          <w:jc w:val="center"/>
        </w:trPr>
        <w:tc>
          <w:tcPr>
            <w:tcW w:w="4508" w:type="dxa"/>
          </w:tcPr>
          <w:p w14:paraId="5C6C2117" w14:textId="103FE0B3" w:rsidR="00D911A7" w:rsidRPr="00C436D7" w:rsidRDefault="00D911A7" w:rsidP="00D911A7">
            <w:pPr>
              <w:pStyle w:val="Caption"/>
              <w:rPr>
                <w:color w:val="auto"/>
              </w:rPr>
            </w:pPr>
            <w:bookmarkStart w:id="96" w:name="_Toc135336202"/>
            <w:r>
              <w:t xml:space="preserve">Figure </w:t>
            </w:r>
            <w:r w:rsidR="00C14C17">
              <w:fldChar w:fldCharType="begin"/>
            </w:r>
            <w:r w:rsidR="00C14C17">
              <w:instrText xml:space="preserve"> SEQ Figure \* ARABIC </w:instrText>
            </w:r>
            <w:r w:rsidR="00C14C17">
              <w:fldChar w:fldCharType="separate"/>
            </w:r>
            <w:r w:rsidR="00E71867">
              <w:rPr>
                <w:noProof/>
              </w:rPr>
              <w:t>25</w:t>
            </w:r>
            <w:r w:rsidR="00C14C17">
              <w:rPr>
                <w:noProof/>
              </w:rPr>
              <w:fldChar w:fldCharType="end"/>
            </w:r>
            <w:r>
              <w:t>: Flux Application in Selective Soldering</w:t>
            </w:r>
            <w:bookmarkEnd w:id="96"/>
          </w:p>
          <w:p w14:paraId="3B3E6585" w14:textId="0B4F9169" w:rsidR="00D911A7" w:rsidRDefault="00C14C17" w:rsidP="00D911A7">
            <w:sdt>
              <w:sdtPr>
                <w:id w:val="-1350638816"/>
                <w:citation/>
              </w:sdtPr>
              <w:sdtEndPr/>
              <w:sdtContent>
                <w:r w:rsidR="00D911A7">
                  <w:fldChar w:fldCharType="begin"/>
                </w:r>
                <w:r w:rsidR="00D911A7">
                  <w:instrText xml:space="preserve"> CITATION Kur23 \l 2057 </w:instrText>
                </w:r>
                <w:r w:rsidR="00D911A7">
                  <w:fldChar w:fldCharType="separate"/>
                </w:r>
                <w:r w:rsidR="00376932" w:rsidRPr="00376932">
                  <w:rPr>
                    <w:noProof/>
                  </w:rPr>
                  <w:t>(Kurtz Ersa, 2023)</w:t>
                </w:r>
                <w:r w:rsidR="00D911A7">
                  <w:fldChar w:fldCharType="end"/>
                </w:r>
              </w:sdtContent>
            </w:sdt>
          </w:p>
          <w:p w14:paraId="5DE1A382" w14:textId="77777777" w:rsidR="00D911A7" w:rsidRDefault="00D911A7" w:rsidP="00AF4680"/>
        </w:tc>
        <w:tc>
          <w:tcPr>
            <w:tcW w:w="4508" w:type="dxa"/>
          </w:tcPr>
          <w:p w14:paraId="05636D43" w14:textId="4A357897" w:rsidR="00681696" w:rsidRDefault="00681696" w:rsidP="00681696">
            <w:pPr>
              <w:pStyle w:val="Caption"/>
            </w:pPr>
            <w:bookmarkStart w:id="97" w:name="_Toc135336203"/>
            <w:r>
              <w:t xml:space="preserve">Figure </w:t>
            </w:r>
            <w:r w:rsidR="00C14C17">
              <w:fldChar w:fldCharType="begin"/>
            </w:r>
            <w:r w:rsidR="00C14C17">
              <w:instrText xml:space="preserve"> SEQ Figure \* ARABIC </w:instrText>
            </w:r>
            <w:r w:rsidR="00C14C17">
              <w:fldChar w:fldCharType="separate"/>
            </w:r>
            <w:r w:rsidR="00E71867">
              <w:rPr>
                <w:noProof/>
              </w:rPr>
              <w:t>26</w:t>
            </w:r>
            <w:r w:rsidR="00C14C17">
              <w:rPr>
                <w:noProof/>
              </w:rPr>
              <w:fldChar w:fldCharType="end"/>
            </w:r>
            <w:r>
              <w:t>: Diagram of flux core solder wire</w:t>
            </w:r>
            <w:bookmarkEnd w:id="97"/>
          </w:p>
          <w:p w14:paraId="344A94E8" w14:textId="3F9C18EA" w:rsidR="00D911A7" w:rsidRDefault="00C14C17" w:rsidP="00681696">
            <w:pPr>
              <w:keepNext/>
            </w:pPr>
            <w:sdt>
              <w:sdtPr>
                <w:id w:val="-478609171"/>
                <w:citation/>
              </w:sdtPr>
              <w:sdtEndPr/>
              <w:sdtContent>
                <w:r w:rsidR="00681696">
                  <w:fldChar w:fldCharType="begin"/>
                </w:r>
                <w:r w:rsidR="003E57EB">
                  <w:instrText xml:space="preserve">CITATION Rol23 \l 2057 </w:instrText>
                </w:r>
                <w:r w:rsidR="00681696">
                  <w:fldChar w:fldCharType="separate"/>
                </w:r>
                <w:r w:rsidR="00376932" w:rsidRPr="00376932">
                  <w:rPr>
                    <w:noProof/>
                  </w:rPr>
                  <w:t>(Rollette, 2023)</w:t>
                </w:r>
                <w:r w:rsidR="00681696">
                  <w:fldChar w:fldCharType="end"/>
                </w:r>
              </w:sdtContent>
            </w:sdt>
          </w:p>
        </w:tc>
      </w:tr>
    </w:tbl>
    <w:p w14:paraId="18195254" w14:textId="77777777" w:rsidR="007B39EB" w:rsidRDefault="007B39EB" w:rsidP="00AF4680"/>
    <w:p w14:paraId="31877948" w14:textId="562920F6" w:rsidR="00691D83" w:rsidRDefault="00691D83" w:rsidP="00195126">
      <w:pPr>
        <w:pStyle w:val="Heading3"/>
        <w:numPr>
          <w:ilvl w:val="2"/>
          <w:numId w:val="35"/>
        </w:numPr>
        <w:ind w:left="0" w:firstLine="0"/>
      </w:pPr>
      <w:bookmarkStart w:id="98" w:name="_Toc135336257"/>
      <w:r>
        <w:t>The Role of pre-heating</w:t>
      </w:r>
      <w:bookmarkEnd w:id="98"/>
    </w:p>
    <w:p w14:paraId="02E267FF" w14:textId="77777777" w:rsidR="0080628F" w:rsidRPr="0080628F" w:rsidRDefault="0080628F" w:rsidP="0080628F"/>
    <w:p w14:paraId="22240E44" w14:textId="71270BC7" w:rsidR="00691D83" w:rsidRPr="00523669" w:rsidRDefault="002C1A7C" w:rsidP="00523669">
      <w:pPr>
        <w:pStyle w:val="ListParagraph"/>
        <w:spacing w:line="360" w:lineRule="auto"/>
        <w:ind w:left="0"/>
        <w:rPr>
          <w:rFonts w:cs="Arial"/>
        </w:rPr>
      </w:pPr>
      <w:r w:rsidRPr="00523669">
        <w:rPr>
          <w:rFonts w:cs="Arial"/>
        </w:rPr>
        <w:t>Pre</w:t>
      </w:r>
      <w:r w:rsidR="00792ABB" w:rsidRPr="00523669">
        <w:rPr>
          <w:rFonts w:cs="Arial"/>
        </w:rPr>
        <w:t>-</w:t>
      </w:r>
      <w:r w:rsidRPr="00523669">
        <w:rPr>
          <w:rFonts w:cs="Arial"/>
        </w:rPr>
        <w:t xml:space="preserve">heating of </w:t>
      </w:r>
      <w:proofErr w:type="gramStart"/>
      <w:r w:rsidRPr="00523669">
        <w:rPr>
          <w:rFonts w:cs="Arial"/>
        </w:rPr>
        <w:t>PCB’s</w:t>
      </w:r>
      <w:proofErr w:type="gramEnd"/>
      <w:r w:rsidRPr="00523669">
        <w:rPr>
          <w:rFonts w:cs="Arial"/>
        </w:rPr>
        <w:t xml:space="preserve"> after </w:t>
      </w:r>
      <w:r w:rsidR="00160AFF" w:rsidRPr="00523669">
        <w:rPr>
          <w:rFonts w:cs="Arial"/>
        </w:rPr>
        <w:t>flux application ensures</w:t>
      </w:r>
      <w:r w:rsidR="008C3638" w:rsidRPr="00523669">
        <w:rPr>
          <w:rFonts w:cs="Arial"/>
        </w:rPr>
        <w:t xml:space="preserve"> flux has correct viscosity and is activated prior to soldering processes (Fast PCBA, 2019).</w:t>
      </w:r>
      <w:r w:rsidR="006E2709" w:rsidRPr="00523669">
        <w:rPr>
          <w:rFonts w:cs="Arial"/>
        </w:rPr>
        <w:t xml:space="preserve"> Preheating also </w:t>
      </w:r>
      <w:r w:rsidR="00191EFA" w:rsidRPr="00523669">
        <w:rPr>
          <w:rFonts w:cs="Arial"/>
        </w:rPr>
        <w:t>helps prevent thermal shock during the soldering process</w:t>
      </w:r>
      <w:r w:rsidR="005154B6" w:rsidRPr="00523669">
        <w:rPr>
          <w:rFonts w:cs="Arial"/>
        </w:rPr>
        <w:t xml:space="preserve">, by increasing the initial board temperature </w:t>
      </w:r>
      <w:r w:rsidR="0093281B" w:rsidRPr="00523669">
        <w:rPr>
          <w:rFonts w:cs="Arial"/>
        </w:rPr>
        <w:t xml:space="preserve">in the soldering process and </w:t>
      </w:r>
      <w:r w:rsidR="000C2D02" w:rsidRPr="00523669">
        <w:rPr>
          <w:rFonts w:cs="Arial"/>
        </w:rPr>
        <w:t>decreasing the re</w:t>
      </w:r>
      <w:r w:rsidR="00FD5ACD" w:rsidRPr="00523669">
        <w:rPr>
          <w:rFonts w:cs="Arial"/>
        </w:rPr>
        <w:t>flo</w:t>
      </w:r>
      <w:r w:rsidR="000C2D02" w:rsidRPr="00523669">
        <w:rPr>
          <w:rFonts w:cs="Arial"/>
        </w:rPr>
        <w:t xml:space="preserve">w temperature and time during the solder process </w:t>
      </w:r>
      <w:r w:rsidR="00FD5ACD" w:rsidRPr="00523669">
        <w:rPr>
          <w:rFonts w:cs="Arial"/>
        </w:rPr>
        <w:t>due to the increased initial temperature parameters</w:t>
      </w:r>
      <w:proofErr w:type="gramStart"/>
      <w:r w:rsidR="00FD5ACD" w:rsidRPr="00523669">
        <w:rPr>
          <w:rFonts w:cs="Arial"/>
        </w:rPr>
        <w:t xml:space="preserve">. </w:t>
      </w:r>
      <w:r w:rsidR="00191EFA" w:rsidRPr="00523669">
        <w:rPr>
          <w:rFonts w:cs="Arial"/>
        </w:rPr>
        <w:t xml:space="preserve"> </w:t>
      </w:r>
      <w:proofErr w:type="gramEnd"/>
      <w:r w:rsidR="00DC2BDD" w:rsidRPr="00523669">
        <w:rPr>
          <w:rFonts w:cs="Arial"/>
        </w:rPr>
        <w:t>This is crucial for certain compon</w:t>
      </w:r>
      <w:r w:rsidR="00792ABB" w:rsidRPr="00523669">
        <w:rPr>
          <w:rFonts w:cs="Arial"/>
        </w:rPr>
        <w:t xml:space="preserve">ents such as capacitors which may crack from thermal shock </w:t>
      </w:r>
      <w:sdt>
        <w:sdtPr>
          <w:rPr>
            <w:rFonts w:cs="Arial"/>
          </w:rPr>
          <w:id w:val="1469328538"/>
          <w:citation/>
        </w:sdtPr>
        <w:sdtEndPr/>
        <w:sdtContent>
          <w:r w:rsidR="00792ABB" w:rsidRPr="00523669">
            <w:rPr>
              <w:rFonts w:cs="Arial"/>
            </w:rPr>
            <w:fldChar w:fldCharType="begin"/>
          </w:r>
          <w:r w:rsidR="00792ABB" w:rsidRPr="00523669">
            <w:rPr>
              <w:rFonts w:cs="Arial"/>
            </w:rPr>
            <w:instrText xml:space="preserve"> CITATION Zhe21 \l 2057 </w:instrText>
          </w:r>
          <w:r w:rsidR="00792ABB" w:rsidRPr="00523669">
            <w:rPr>
              <w:rFonts w:cs="Arial"/>
            </w:rPr>
            <w:fldChar w:fldCharType="separate"/>
          </w:r>
          <w:r w:rsidR="00376932" w:rsidRPr="00376932">
            <w:rPr>
              <w:rFonts w:cs="Arial"/>
              <w:noProof/>
            </w:rPr>
            <w:t>(Zheng, 2021)</w:t>
          </w:r>
          <w:r w:rsidR="00792ABB" w:rsidRPr="00523669">
            <w:rPr>
              <w:rFonts w:cs="Arial"/>
            </w:rPr>
            <w:fldChar w:fldCharType="end"/>
          </w:r>
        </w:sdtContent>
      </w:sdt>
    </w:p>
    <w:p w14:paraId="4BFE8AB3" w14:textId="77777777" w:rsidR="00B64441" w:rsidRPr="00A62F97" w:rsidRDefault="00B64441" w:rsidP="00AF4680">
      <w:pPr>
        <w:pStyle w:val="ListParagraph"/>
        <w:ind w:left="0"/>
        <w:rPr>
          <w:color w:val="FF0000"/>
        </w:rPr>
      </w:pPr>
    </w:p>
    <w:p w14:paraId="47991BED" w14:textId="362D48FB" w:rsidR="008A0A45" w:rsidRDefault="00E94B47" w:rsidP="00893923">
      <w:pPr>
        <w:pStyle w:val="ListParagraph"/>
        <w:ind w:left="0"/>
        <w:jc w:val="center"/>
      </w:pPr>
      <w:r>
        <w:rPr>
          <w:noProof/>
        </w:rPr>
        <w:drawing>
          <wp:inline distT="0" distB="0" distL="0" distR="0" wp14:anchorId="02559E34" wp14:editId="46235E95">
            <wp:extent cx="3132814" cy="1843036"/>
            <wp:effectExtent l="0" t="0" r="0" b="5080"/>
            <wp:docPr id="33" name="Picture 3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49"/>
                    <a:stretch>
                      <a:fillRect/>
                    </a:stretch>
                  </pic:blipFill>
                  <pic:spPr>
                    <a:xfrm>
                      <a:off x="0" y="0"/>
                      <a:ext cx="3146227" cy="1850927"/>
                    </a:xfrm>
                    <a:prstGeom prst="rect">
                      <a:avLst/>
                    </a:prstGeom>
                  </pic:spPr>
                </pic:pic>
              </a:graphicData>
            </a:graphic>
          </wp:inline>
        </w:drawing>
      </w:r>
    </w:p>
    <w:p w14:paraId="4A921A71" w14:textId="1C4AEAC3" w:rsidR="00523669" w:rsidRPr="00523669" w:rsidRDefault="00523669" w:rsidP="00523669">
      <w:pPr>
        <w:pStyle w:val="Caption"/>
        <w:rPr>
          <w:color w:val="FF0000"/>
        </w:rPr>
      </w:pPr>
      <w:bookmarkStart w:id="99" w:name="_Toc135336204"/>
      <w:r>
        <w:t xml:space="preserve">Figure </w:t>
      </w:r>
      <w:r w:rsidR="00C14C17">
        <w:fldChar w:fldCharType="begin"/>
      </w:r>
      <w:r w:rsidR="00C14C17">
        <w:instrText xml:space="preserve"> SEQ Figure \* ARABIC </w:instrText>
      </w:r>
      <w:r w:rsidR="00C14C17">
        <w:fldChar w:fldCharType="separate"/>
      </w:r>
      <w:r w:rsidR="00E71867">
        <w:rPr>
          <w:noProof/>
        </w:rPr>
        <w:t>27</w:t>
      </w:r>
      <w:r w:rsidR="00C14C17">
        <w:rPr>
          <w:noProof/>
        </w:rPr>
        <w:fldChar w:fldCharType="end"/>
      </w:r>
      <w:r>
        <w:t>: Pre-heating in Selective Soldering</w:t>
      </w:r>
      <w:bookmarkEnd w:id="99"/>
    </w:p>
    <w:p w14:paraId="0E5EFD59" w14:textId="71C101C9" w:rsidR="00790D79" w:rsidRDefault="00C14C17" w:rsidP="00AF4680">
      <w:sdt>
        <w:sdtPr>
          <w:id w:val="1313905516"/>
          <w:citation/>
        </w:sdtPr>
        <w:sdtEndPr/>
        <w:sdtContent>
          <w:r w:rsidR="00622A65">
            <w:fldChar w:fldCharType="begin"/>
          </w:r>
          <w:r w:rsidR="00622A65">
            <w:instrText xml:space="preserve"> CITATION Kur23 \l 2057 </w:instrText>
          </w:r>
          <w:r w:rsidR="00622A65">
            <w:fldChar w:fldCharType="separate"/>
          </w:r>
          <w:r w:rsidR="00376932" w:rsidRPr="00376932">
            <w:rPr>
              <w:noProof/>
            </w:rPr>
            <w:t>(Kurtz Ersa, 2023)</w:t>
          </w:r>
          <w:r w:rsidR="00622A65">
            <w:fldChar w:fldCharType="end"/>
          </w:r>
        </w:sdtContent>
      </w:sdt>
    </w:p>
    <w:p w14:paraId="6F434770" w14:textId="77777777" w:rsidR="00523669" w:rsidRPr="00790D79" w:rsidRDefault="00523669" w:rsidP="00AF4680"/>
    <w:p w14:paraId="7EC1D071" w14:textId="42BC40F5" w:rsidR="00790D79" w:rsidRDefault="0019177B" w:rsidP="00195126">
      <w:pPr>
        <w:pStyle w:val="Heading3"/>
        <w:numPr>
          <w:ilvl w:val="2"/>
          <w:numId w:val="35"/>
        </w:numPr>
        <w:ind w:left="0" w:firstLine="0"/>
      </w:pPr>
      <w:bookmarkStart w:id="100" w:name="_Toc135336258"/>
      <w:r>
        <w:t xml:space="preserve">The Role of </w:t>
      </w:r>
      <w:r w:rsidR="009858E5">
        <w:t>Nitrogen/ an inert atmosphere</w:t>
      </w:r>
      <w:bookmarkEnd w:id="100"/>
    </w:p>
    <w:p w14:paraId="4B14CDFF" w14:textId="77777777" w:rsidR="0080628F" w:rsidRPr="0080628F" w:rsidRDefault="0080628F" w:rsidP="0080628F"/>
    <w:p w14:paraId="28B738CD" w14:textId="269DEF77" w:rsidR="00893923" w:rsidRDefault="00E745D3" w:rsidP="00523669">
      <w:pPr>
        <w:spacing w:line="360" w:lineRule="auto"/>
        <w:rPr>
          <w:rFonts w:cs="Arial"/>
        </w:rPr>
      </w:pPr>
      <w:r w:rsidRPr="00523669">
        <w:rPr>
          <w:rFonts w:cs="Arial"/>
        </w:rPr>
        <w:t>Nitrogen is an inert gas</w:t>
      </w:r>
      <w:r w:rsidR="00D921DC" w:rsidRPr="00523669">
        <w:rPr>
          <w:rFonts w:cs="Arial"/>
        </w:rPr>
        <w:t xml:space="preserve"> and therefore does not react </w:t>
      </w:r>
      <w:r w:rsidR="00705799" w:rsidRPr="00523669">
        <w:rPr>
          <w:rFonts w:cs="Arial"/>
        </w:rPr>
        <w:t>to metals or other materials, creating a stable environment</w:t>
      </w:r>
      <w:r w:rsidR="00B650D2" w:rsidRPr="00523669">
        <w:rPr>
          <w:rFonts w:cs="Arial"/>
        </w:rPr>
        <w:t xml:space="preserve">. The removal of oxygen therefore presents oxidisation </w:t>
      </w:r>
      <w:r w:rsidR="002513EC" w:rsidRPr="00523669">
        <w:rPr>
          <w:rFonts w:cs="Arial"/>
        </w:rPr>
        <w:t xml:space="preserve">and the formation of iron oxide (rust) </w:t>
      </w:r>
      <w:r w:rsidR="001974E2" w:rsidRPr="00523669">
        <w:rPr>
          <w:rFonts w:cs="Arial"/>
        </w:rPr>
        <w:t xml:space="preserve">and other contaminant materials from forming. </w:t>
      </w:r>
      <w:r w:rsidR="008D3301" w:rsidRPr="00523669">
        <w:rPr>
          <w:rFonts w:cs="Arial"/>
        </w:rPr>
        <w:t xml:space="preserve">As Oxidised solder does no </w:t>
      </w:r>
      <w:r w:rsidR="00477E8E" w:rsidRPr="00523669">
        <w:rPr>
          <w:rFonts w:cs="Arial"/>
        </w:rPr>
        <w:t>spread as well in comparison to an oxygen deprived environment</w:t>
      </w:r>
      <w:r w:rsidR="00324D94" w:rsidRPr="00523669">
        <w:rPr>
          <w:rFonts w:cs="Arial"/>
        </w:rPr>
        <w:t xml:space="preserve"> this impinging on solder flow</w:t>
      </w:r>
      <w:r w:rsidR="00DE3B81" w:rsidRPr="00523669">
        <w:rPr>
          <w:rFonts w:cs="Arial"/>
        </w:rPr>
        <w:t xml:space="preserve"> which negatively impacts control and precision required for reliable solder joints</w:t>
      </w:r>
      <w:r w:rsidR="00B079ED" w:rsidRPr="00523669">
        <w:rPr>
          <w:rFonts w:cs="Arial"/>
        </w:rPr>
        <w:t>. O</w:t>
      </w:r>
      <w:r w:rsidR="00477E8E" w:rsidRPr="00523669">
        <w:rPr>
          <w:rFonts w:cs="Arial"/>
        </w:rPr>
        <w:t xml:space="preserve">xidisation </w:t>
      </w:r>
      <w:r w:rsidR="00B079ED" w:rsidRPr="00523669">
        <w:rPr>
          <w:rFonts w:cs="Arial"/>
        </w:rPr>
        <w:t xml:space="preserve">also </w:t>
      </w:r>
      <w:r w:rsidR="001505BE" w:rsidRPr="00523669">
        <w:rPr>
          <w:rFonts w:cs="Arial"/>
        </w:rPr>
        <w:t>rises the melting point of solder joint</w:t>
      </w:r>
      <w:r w:rsidR="005371B5" w:rsidRPr="00523669">
        <w:rPr>
          <w:rFonts w:cs="Arial"/>
        </w:rPr>
        <w:t>s</w:t>
      </w:r>
      <w:r w:rsidR="003D57EC" w:rsidRPr="00523669">
        <w:rPr>
          <w:rFonts w:cs="Arial"/>
        </w:rPr>
        <w:t xml:space="preserve">, increasing thermal stress on </w:t>
      </w:r>
      <w:r w:rsidR="007E789B" w:rsidRPr="00523669">
        <w:rPr>
          <w:rFonts w:cs="Arial"/>
        </w:rPr>
        <w:t>PCBAs</w:t>
      </w:r>
      <w:r w:rsidR="00B964E7" w:rsidRPr="00523669">
        <w:rPr>
          <w:rFonts w:cs="Arial"/>
        </w:rPr>
        <w:t>, as the</w:t>
      </w:r>
      <w:r w:rsidR="00B601C8" w:rsidRPr="00523669">
        <w:rPr>
          <w:rFonts w:cs="Arial"/>
        </w:rPr>
        <w:t xml:space="preserve"> flow point of solder </w:t>
      </w:r>
      <w:proofErr w:type="gramStart"/>
      <w:r w:rsidR="00B601C8" w:rsidRPr="00523669">
        <w:rPr>
          <w:rFonts w:cs="Arial"/>
        </w:rPr>
        <w:t>is lowered</w:t>
      </w:r>
      <w:proofErr w:type="gramEnd"/>
      <w:r w:rsidR="00B601C8" w:rsidRPr="00523669">
        <w:rPr>
          <w:rFonts w:cs="Arial"/>
        </w:rPr>
        <w:t xml:space="preserve"> in an oxygen deprived environment, lower </w:t>
      </w:r>
      <w:r w:rsidR="00CB0BA5" w:rsidRPr="00523669">
        <w:rPr>
          <w:rFonts w:cs="Arial"/>
        </w:rPr>
        <w:t>oven temperatures can be used</w:t>
      </w:r>
      <w:r w:rsidR="0068118D" w:rsidRPr="00523669">
        <w:rPr>
          <w:rFonts w:cs="Arial"/>
        </w:rPr>
        <w:t xml:space="preserve"> </w:t>
      </w:r>
      <w:sdt>
        <w:sdtPr>
          <w:rPr>
            <w:rFonts w:cs="Arial"/>
          </w:rPr>
          <w:id w:val="1940489377"/>
          <w:citation/>
        </w:sdtPr>
        <w:sdtEndPr/>
        <w:sdtContent>
          <w:r w:rsidR="0068118D" w:rsidRPr="00523669">
            <w:rPr>
              <w:rFonts w:cs="Arial"/>
            </w:rPr>
            <w:fldChar w:fldCharType="begin"/>
          </w:r>
          <w:r w:rsidR="0068118D" w:rsidRPr="00523669">
            <w:rPr>
              <w:rFonts w:cs="Arial"/>
            </w:rPr>
            <w:instrText xml:space="preserve"> CITATION Hen23 \l 2057 </w:instrText>
          </w:r>
          <w:r w:rsidR="0068118D" w:rsidRPr="00523669">
            <w:rPr>
              <w:rFonts w:cs="Arial"/>
            </w:rPr>
            <w:fldChar w:fldCharType="separate"/>
          </w:r>
          <w:r w:rsidR="00376932" w:rsidRPr="00376932">
            <w:rPr>
              <w:rFonts w:cs="Arial"/>
              <w:noProof/>
            </w:rPr>
            <w:t>(Hentec Industries., 2023)</w:t>
          </w:r>
          <w:r w:rsidR="0068118D" w:rsidRPr="00523669">
            <w:rPr>
              <w:rFonts w:cs="Arial"/>
            </w:rPr>
            <w:fldChar w:fldCharType="end"/>
          </w:r>
        </w:sdtContent>
      </w:sdt>
      <w:r w:rsidR="00893923">
        <w:rPr>
          <w:rFonts w:cs="Arial"/>
        </w:rPr>
        <w:t>.</w:t>
      </w:r>
    </w:p>
    <w:p w14:paraId="3DBADD14" w14:textId="77777777" w:rsidR="00893923" w:rsidRDefault="00893923">
      <w:pPr>
        <w:rPr>
          <w:rFonts w:cs="Arial"/>
        </w:rPr>
      </w:pPr>
      <w:r>
        <w:rPr>
          <w:rFonts w:cs="Arial"/>
        </w:rPr>
        <w:br w:type="page"/>
      </w:r>
    </w:p>
    <w:p w14:paraId="025EBC6F" w14:textId="7C7668C7" w:rsidR="002D3EB3" w:rsidRPr="002D3EB3" w:rsidRDefault="008A0A45" w:rsidP="00195126">
      <w:pPr>
        <w:pStyle w:val="Heading2"/>
        <w:numPr>
          <w:ilvl w:val="1"/>
          <w:numId w:val="35"/>
        </w:numPr>
        <w:ind w:left="0" w:firstLine="0"/>
      </w:pPr>
      <w:bookmarkStart w:id="101" w:name="_Toc135336259"/>
      <w:r>
        <w:lastRenderedPageBreak/>
        <w:t xml:space="preserve">Common </w:t>
      </w:r>
      <w:r w:rsidR="00BF450A">
        <w:t>Potential Defects</w:t>
      </w:r>
      <w:bookmarkEnd w:id="101"/>
    </w:p>
    <w:p w14:paraId="7B9026B1" w14:textId="77777777" w:rsidR="00AD1DE9" w:rsidRDefault="00AD1DE9" w:rsidP="00AF4680">
      <w:pPr>
        <w:pStyle w:val="ListParagraph"/>
        <w:ind w:left="0"/>
      </w:pPr>
    </w:p>
    <w:p w14:paraId="33D3C6CB" w14:textId="0BF6F2E2" w:rsidR="00A73B32" w:rsidRDefault="00CD4AD7" w:rsidP="00893923">
      <w:pPr>
        <w:pStyle w:val="ListParagraph"/>
        <w:spacing w:line="360" w:lineRule="auto"/>
        <w:ind w:left="0"/>
      </w:pPr>
      <w:r w:rsidRPr="00523669">
        <w:rPr>
          <w:rFonts w:cs="Arial"/>
        </w:rPr>
        <w:t xml:space="preserve">After understanding the different automation options available and the importance of essential process techniques, it is also important to understand common </w:t>
      </w:r>
      <w:r w:rsidR="008D79C8" w:rsidRPr="00523669">
        <w:rPr>
          <w:rFonts w:cs="Arial"/>
        </w:rPr>
        <w:t xml:space="preserve">defect issues which occur during the through hole component soldering processes. Cross referencing different processes, potential defects and </w:t>
      </w:r>
      <w:r w:rsidR="00DD6938" w:rsidRPr="00523669">
        <w:rPr>
          <w:rFonts w:cs="Arial"/>
        </w:rPr>
        <w:t>a thorough understanding of the design of the board</w:t>
      </w:r>
      <w:r w:rsidR="00C9297F" w:rsidRPr="00523669">
        <w:rPr>
          <w:rFonts w:cs="Arial"/>
        </w:rPr>
        <w:t xml:space="preserve">s will </w:t>
      </w:r>
      <w:proofErr w:type="gramStart"/>
      <w:r w:rsidR="00C9297F" w:rsidRPr="00523669">
        <w:rPr>
          <w:rFonts w:cs="Arial"/>
        </w:rPr>
        <w:t>ultimately aid</w:t>
      </w:r>
      <w:proofErr w:type="gramEnd"/>
      <w:r w:rsidR="00C9297F" w:rsidRPr="00523669">
        <w:rPr>
          <w:rFonts w:cs="Arial"/>
        </w:rPr>
        <w:t xml:space="preserve"> in </w:t>
      </w:r>
      <w:r w:rsidR="00EC74D4" w:rsidRPr="00523669">
        <w:rPr>
          <w:rFonts w:cs="Arial"/>
        </w:rPr>
        <w:t>choosing a solution</w:t>
      </w:r>
      <w:r w:rsidR="00D136A4" w:rsidRPr="00523669">
        <w:rPr>
          <w:rFonts w:cs="Arial"/>
        </w:rPr>
        <w:t>.</w:t>
      </w:r>
    </w:p>
    <w:p w14:paraId="4FF36651" w14:textId="0C0776B9" w:rsidR="00893923" w:rsidRDefault="00893923" w:rsidP="00893923">
      <w:pPr>
        <w:pStyle w:val="Caption"/>
        <w:keepNext/>
      </w:pPr>
      <w:bookmarkStart w:id="102" w:name="_Toc135336222"/>
      <w:r>
        <w:t xml:space="preserve">Table </w:t>
      </w:r>
      <w:r w:rsidR="00C14C17">
        <w:fldChar w:fldCharType="begin"/>
      </w:r>
      <w:r w:rsidR="00C14C17">
        <w:instrText xml:space="preserve"> SEQ Table \* ARABIC </w:instrText>
      </w:r>
      <w:r w:rsidR="00C14C17">
        <w:fldChar w:fldCharType="separate"/>
      </w:r>
      <w:r w:rsidR="00E71867">
        <w:rPr>
          <w:noProof/>
        </w:rPr>
        <w:t>4</w:t>
      </w:r>
      <w:r w:rsidR="00C14C17">
        <w:rPr>
          <w:noProof/>
        </w:rPr>
        <w:fldChar w:fldCharType="end"/>
      </w:r>
      <w:r>
        <w:t xml:space="preserve">: </w:t>
      </w:r>
      <w:r w:rsidRPr="00E25862">
        <w:t>Common Quality Defects in Through Hole Soldering</w:t>
      </w:r>
      <w:bookmarkEnd w:id="102"/>
    </w:p>
    <w:tbl>
      <w:tblPr>
        <w:tblStyle w:val="TableGrid"/>
        <w:tblpPr w:leftFromText="180" w:rightFromText="180" w:vertAnchor="text" w:horzAnchor="margin" w:tblpY="231"/>
        <w:tblW w:w="0" w:type="auto"/>
        <w:tblLook w:val="04A0" w:firstRow="1" w:lastRow="0" w:firstColumn="1" w:lastColumn="0" w:noHBand="0" w:noVBand="1"/>
      </w:tblPr>
      <w:tblGrid>
        <w:gridCol w:w="2730"/>
        <w:gridCol w:w="3074"/>
        <w:gridCol w:w="3212"/>
      </w:tblGrid>
      <w:tr w:rsidR="002A6DCD" w:rsidRPr="00BA5DD8" w14:paraId="0688C622" w14:textId="77777777" w:rsidTr="00B449DA">
        <w:trPr>
          <w:trHeight w:val="841"/>
        </w:trPr>
        <w:tc>
          <w:tcPr>
            <w:tcW w:w="2730" w:type="dxa"/>
            <w:shd w:val="clear" w:color="auto" w:fill="auto"/>
          </w:tcPr>
          <w:p w14:paraId="554E45F6" w14:textId="77777777" w:rsidR="005C3163" w:rsidRPr="00BA5DD8" w:rsidRDefault="005C3163" w:rsidP="00167E40">
            <w:pPr>
              <w:pStyle w:val="ListParagraph"/>
              <w:ind w:left="0"/>
              <w:rPr>
                <w:rFonts w:cs="Arial"/>
                <w:b/>
                <w:bCs/>
              </w:rPr>
            </w:pPr>
            <w:r w:rsidRPr="00BA5DD8">
              <w:rPr>
                <w:rFonts w:cs="Arial"/>
                <w:b/>
                <w:bCs/>
              </w:rPr>
              <w:t>Pin/ Blow Hole</w:t>
            </w:r>
          </w:p>
        </w:tc>
        <w:tc>
          <w:tcPr>
            <w:tcW w:w="3074" w:type="dxa"/>
            <w:shd w:val="clear" w:color="auto" w:fill="auto"/>
          </w:tcPr>
          <w:p w14:paraId="1A745949" w14:textId="081A2ED4" w:rsidR="005C3163" w:rsidRPr="00BA5DD8" w:rsidRDefault="005C3163" w:rsidP="00167E40">
            <w:pPr>
              <w:rPr>
                <w:rFonts w:cs="Arial"/>
                <w:b/>
                <w:bCs/>
              </w:rPr>
            </w:pPr>
            <w:r w:rsidRPr="00BA5DD8">
              <w:rPr>
                <w:rFonts w:cs="Arial"/>
                <w:b/>
                <w:bCs/>
              </w:rPr>
              <w:t>Bulbous Joint / Excess Fillet on a Printed Circuit Board</w:t>
            </w:r>
          </w:p>
        </w:tc>
        <w:tc>
          <w:tcPr>
            <w:tcW w:w="3212" w:type="dxa"/>
            <w:shd w:val="clear" w:color="auto" w:fill="auto"/>
          </w:tcPr>
          <w:p w14:paraId="7C91F59F" w14:textId="533EF047" w:rsidR="005C3163" w:rsidRPr="00BA5DD8" w:rsidRDefault="005A775E" w:rsidP="00167E40">
            <w:pPr>
              <w:pStyle w:val="ListParagraph"/>
              <w:ind w:left="0"/>
              <w:rPr>
                <w:rFonts w:cs="Arial"/>
                <w:b/>
                <w:bCs/>
              </w:rPr>
            </w:pPr>
            <w:r w:rsidRPr="00BA5DD8">
              <w:rPr>
                <w:rFonts w:cs="Arial"/>
                <w:b/>
                <w:bCs/>
              </w:rPr>
              <w:t>Cracked Joint on a Printed Circuit Board</w:t>
            </w:r>
          </w:p>
        </w:tc>
      </w:tr>
      <w:tr w:rsidR="002A6DCD" w:rsidRPr="00BA5DD8" w14:paraId="28FF4A7E" w14:textId="77777777" w:rsidTr="00B449DA">
        <w:tc>
          <w:tcPr>
            <w:tcW w:w="2730" w:type="dxa"/>
            <w:shd w:val="clear" w:color="auto" w:fill="auto"/>
          </w:tcPr>
          <w:p w14:paraId="4825B315" w14:textId="77777777" w:rsidR="005C3163" w:rsidRPr="00BA5DD8" w:rsidRDefault="005C3163" w:rsidP="00BA5DD8">
            <w:pPr>
              <w:pStyle w:val="ListParagraph"/>
              <w:spacing w:line="360" w:lineRule="auto"/>
              <w:ind w:left="0"/>
              <w:rPr>
                <w:rFonts w:cs="Arial"/>
              </w:rPr>
            </w:pPr>
            <w:r w:rsidRPr="00BA5DD8">
              <w:rPr>
                <w:rFonts w:cs="Arial"/>
                <w:noProof/>
              </w:rPr>
              <w:drawing>
                <wp:inline distT="0" distB="0" distL="0" distR="0" wp14:anchorId="4900B75E" wp14:editId="3B877986">
                  <wp:extent cx="1307623" cy="1017767"/>
                  <wp:effectExtent l="0" t="0" r="6985" b="0"/>
                  <wp:docPr id="15" name="Picture 1">
                    <a:extLst xmlns:a="http://schemas.openxmlformats.org/drawingml/2006/main">
                      <a:ext uri="{FF2B5EF4-FFF2-40B4-BE49-F238E27FC236}">
                        <a16:creationId xmlns:a16="http://schemas.microsoft.com/office/drawing/2014/main" id="{33AAA8ED-C623-4652-8602-48D8DD79E6C8}"/>
                      </a:ext>
                    </a:extLst>
                  </wp:docP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Picture 1">
                            <a:extLst>
                              <a:ext uri="{FF2B5EF4-FFF2-40B4-BE49-F238E27FC236}">
                                <a16:creationId xmlns:a16="http://schemas.microsoft.com/office/drawing/2014/main" id="{33AAA8ED-C623-4652-8602-48D8DD79E6C8}"/>
                              </a:ext>
                            </a:extLst>
                          </pic:cNvPr>
                          <pic:cNvPicPr>
                            <a:picLocks noChangeAspect="1"/>
                          </pic:cNvPicPr>
                        </pic:nvPicPr>
                        <pic:blipFill>
                          <a:blip r:embed="rId50"/>
                          <a:stretch>
                            <a:fillRect/>
                          </a:stretch>
                        </pic:blipFill>
                        <pic:spPr>
                          <a:xfrm>
                            <a:off x="0" y="0"/>
                            <a:ext cx="1316680" cy="1024816"/>
                          </a:xfrm>
                          <a:prstGeom prst="rect">
                            <a:avLst/>
                          </a:prstGeom>
                        </pic:spPr>
                      </pic:pic>
                    </a:graphicData>
                  </a:graphic>
                </wp:inline>
              </w:drawing>
            </w:r>
          </w:p>
        </w:tc>
        <w:tc>
          <w:tcPr>
            <w:tcW w:w="3074" w:type="dxa"/>
            <w:shd w:val="clear" w:color="auto" w:fill="auto"/>
          </w:tcPr>
          <w:p w14:paraId="69541753" w14:textId="77777777" w:rsidR="005C3163" w:rsidRPr="00BA5DD8" w:rsidRDefault="005C3163" w:rsidP="00BA5DD8">
            <w:pPr>
              <w:pStyle w:val="ListParagraph"/>
              <w:spacing w:line="360" w:lineRule="auto"/>
              <w:ind w:left="0"/>
              <w:rPr>
                <w:rFonts w:cs="Arial"/>
              </w:rPr>
            </w:pPr>
            <w:r w:rsidRPr="00BA5DD8">
              <w:rPr>
                <w:rFonts w:cs="Arial"/>
                <w:noProof/>
              </w:rPr>
              <w:drawing>
                <wp:inline distT="0" distB="0" distL="0" distR="0" wp14:anchorId="574DE47E" wp14:editId="6243954E">
                  <wp:extent cx="1528401" cy="1025718"/>
                  <wp:effectExtent l="0" t="0" r="0" b="3175"/>
                  <wp:docPr id="16" name="Picture 2">
                    <a:extLst xmlns:a="http://schemas.openxmlformats.org/drawingml/2006/main">
                      <a:ext uri="{FF2B5EF4-FFF2-40B4-BE49-F238E27FC236}">
                        <a16:creationId xmlns:a16="http://schemas.microsoft.com/office/drawing/2014/main" id="{43151F07-652E-4753-A15E-100AA5234F21}"/>
                      </a:ext>
                    </a:extLst>
                  </wp:docP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Picture 2">
                            <a:extLst>
                              <a:ext uri="{FF2B5EF4-FFF2-40B4-BE49-F238E27FC236}">
                                <a16:creationId xmlns:a16="http://schemas.microsoft.com/office/drawing/2014/main" id="{43151F07-652E-4753-A15E-100AA5234F21}"/>
                              </a:ext>
                            </a:extLst>
                          </pic:cNvPr>
                          <pic:cNvPicPr>
                            <a:picLocks noChangeAspect="1"/>
                          </pic:cNvPicPr>
                        </pic:nvPicPr>
                        <pic:blipFill>
                          <a:blip r:embed="rId51"/>
                          <a:stretch>
                            <a:fillRect/>
                          </a:stretch>
                        </pic:blipFill>
                        <pic:spPr>
                          <a:xfrm>
                            <a:off x="0" y="0"/>
                            <a:ext cx="1547544" cy="1038565"/>
                          </a:xfrm>
                          <a:prstGeom prst="rect">
                            <a:avLst/>
                          </a:prstGeom>
                        </pic:spPr>
                      </pic:pic>
                    </a:graphicData>
                  </a:graphic>
                </wp:inline>
              </w:drawing>
            </w:r>
          </w:p>
        </w:tc>
        <w:tc>
          <w:tcPr>
            <w:tcW w:w="3212" w:type="dxa"/>
            <w:shd w:val="clear" w:color="auto" w:fill="auto"/>
          </w:tcPr>
          <w:p w14:paraId="5A0FBE2A" w14:textId="448C42F5" w:rsidR="005C3163" w:rsidRPr="00BA5DD8" w:rsidRDefault="005A775E" w:rsidP="00BA5DD8">
            <w:pPr>
              <w:pStyle w:val="ListParagraph"/>
              <w:spacing w:line="360" w:lineRule="auto"/>
              <w:ind w:left="0"/>
              <w:rPr>
                <w:rFonts w:cs="Arial"/>
              </w:rPr>
            </w:pPr>
            <w:r w:rsidRPr="00BA5DD8">
              <w:rPr>
                <w:rFonts w:cs="Arial"/>
                <w:noProof/>
              </w:rPr>
              <w:drawing>
                <wp:inline distT="0" distB="0" distL="0" distR="0" wp14:anchorId="53F192A2" wp14:editId="759344B0">
                  <wp:extent cx="1581150" cy="1052315"/>
                  <wp:effectExtent l="0" t="0" r="0" b="0"/>
                  <wp:docPr id="17" name="Picture 4">
                    <a:extLst xmlns:a="http://schemas.openxmlformats.org/drawingml/2006/main">
                      <a:ext uri="{FF2B5EF4-FFF2-40B4-BE49-F238E27FC236}">
                        <a16:creationId xmlns:a16="http://schemas.microsoft.com/office/drawing/2014/main" id="{AC707137-18B1-4FA1-A807-568C4D240DDE}"/>
                      </a:ext>
                    </a:extLst>
                  </wp:docP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 name="Picture 4">
                            <a:extLst>
                              <a:ext uri="{FF2B5EF4-FFF2-40B4-BE49-F238E27FC236}">
                                <a16:creationId xmlns:a16="http://schemas.microsoft.com/office/drawing/2014/main" id="{AC707137-18B1-4FA1-A807-568C4D240DDE}"/>
                              </a:ext>
                            </a:extLst>
                          </pic:cNvPr>
                          <pic:cNvPicPr>
                            <a:picLocks noChangeAspect="1"/>
                          </pic:cNvPicPr>
                        </pic:nvPicPr>
                        <pic:blipFill>
                          <a:blip r:embed="rId52"/>
                          <a:stretch>
                            <a:fillRect/>
                          </a:stretch>
                        </pic:blipFill>
                        <pic:spPr>
                          <a:xfrm>
                            <a:off x="0" y="0"/>
                            <a:ext cx="1581150" cy="1052315"/>
                          </a:xfrm>
                          <a:prstGeom prst="rect">
                            <a:avLst/>
                          </a:prstGeom>
                        </pic:spPr>
                      </pic:pic>
                    </a:graphicData>
                  </a:graphic>
                </wp:inline>
              </w:drawing>
            </w:r>
          </w:p>
        </w:tc>
      </w:tr>
      <w:tr w:rsidR="002A6DCD" w:rsidRPr="00BA5DD8" w14:paraId="63DE0CB7" w14:textId="77777777" w:rsidTr="003542B6">
        <w:trPr>
          <w:trHeight w:val="7557"/>
        </w:trPr>
        <w:tc>
          <w:tcPr>
            <w:tcW w:w="2730" w:type="dxa"/>
            <w:tcBorders>
              <w:bottom w:val="single" w:sz="4" w:space="0" w:color="D9D9D9" w:themeColor="background1" w:themeShade="D9"/>
            </w:tcBorders>
            <w:shd w:val="clear" w:color="auto" w:fill="auto"/>
          </w:tcPr>
          <w:p w14:paraId="64D99990" w14:textId="63D302CE" w:rsidR="005C3163" w:rsidRPr="00BA5DD8" w:rsidRDefault="005C3163" w:rsidP="00BA5DD8">
            <w:pPr>
              <w:pStyle w:val="ListParagraph"/>
              <w:spacing w:line="360" w:lineRule="auto"/>
              <w:ind w:left="0"/>
              <w:rPr>
                <w:rFonts w:cs="Arial"/>
              </w:rPr>
            </w:pPr>
            <w:r w:rsidRPr="00BA5DD8">
              <w:rPr>
                <w:rFonts w:cs="Arial"/>
              </w:rPr>
              <w:t>Pin holes</w:t>
            </w:r>
            <w:r w:rsidR="00CD4ACC" w:rsidRPr="00BA5DD8">
              <w:rPr>
                <w:rFonts w:cs="Arial"/>
              </w:rPr>
              <w:t xml:space="preserve"> </w:t>
            </w:r>
            <w:r w:rsidR="00EE40FD" w:rsidRPr="00BA5DD8">
              <w:rPr>
                <w:rFonts w:cs="Arial"/>
              </w:rPr>
              <w:t>/</w:t>
            </w:r>
            <w:r w:rsidRPr="00BA5DD8">
              <w:rPr>
                <w:rFonts w:cs="Arial"/>
              </w:rPr>
              <w:t xml:space="preserve"> blow holes </w:t>
            </w:r>
            <w:proofErr w:type="gramStart"/>
            <w:r w:rsidRPr="00BA5DD8">
              <w:rPr>
                <w:rFonts w:cs="Arial"/>
              </w:rPr>
              <w:t>are caused</w:t>
            </w:r>
            <w:proofErr w:type="gramEnd"/>
            <w:r w:rsidRPr="00BA5DD8">
              <w:rPr>
                <w:rFonts w:cs="Arial"/>
              </w:rPr>
              <w:t xml:space="preserve"> by moisture in the board turning into vapour and escaping/ gassing, through either thin copper plating or voids in the plating on the PCB.</w:t>
            </w:r>
            <w:r w:rsidR="003B6A91" w:rsidRPr="00BA5DD8">
              <w:rPr>
                <w:rFonts w:cs="Arial"/>
              </w:rPr>
              <w:t xml:space="preserve"> </w:t>
            </w:r>
            <w:r w:rsidRPr="00BA5DD8">
              <w:rPr>
                <w:rFonts w:cs="Arial"/>
              </w:rPr>
              <w:t>The only way to eliminate the problem is improve the board quality with a minimum of 25um of copper plating in the through hole.</w:t>
            </w:r>
          </w:p>
        </w:tc>
        <w:tc>
          <w:tcPr>
            <w:tcW w:w="3074" w:type="dxa"/>
            <w:tcBorders>
              <w:bottom w:val="single" w:sz="4" w:space="0" w:color="D9D9D9" w:themeColor="background1" w:themeShade="D9"/>
            </w:tcBorders>
            <w:shd w:val="clear" w:color="auto" w:fill="auto"/>
          </w:tcPr>
          <w:p w14:paraId="0AE528B2" w14:textId="271E29E0" w:rsidR="005C3163" w:rsidRPr="00BA5DD8" w:rsidRDefault="005C3163" w:rsidP="00BA5DD8">
            <w:pPr>
              <w:pStyle w:val="ListParagraph"/>
              <w:spacing w:line="360" w:lineRule="auto"/>
              <w:ind w:left="0"/>
              <w:rPr>
                <w:rFonts w:cs="Arial"/>
              </w:rPr>
            </w:pPr>
            <w:r w:rsidRPr="00BA5DD8">
              <w:rPr>
                <w:rFonts w:cs="Arial"/>
              </w:rPr>
              <w:t xml:space="preserve">This is common in wave soldering and </w:t>
            </w:r>
            <w:proofErr w:type="gramStart"/>
            <w:r w:rsidRPr="00BA5DD8">
              <w:rPr>
                <w:rFonts w:cs="Arial"/>
              </w:rPr>
              <w:t>is caused</w:t>
            </w:r>
            <w:proofErr w:type="gramEnd"/>
            <w:r w:rsidRPr="00BA5DD8">
              <w:rPr>
                <w:rFonts w:cs="Arial"/>
              </w:rPr>
              <w:t xml:space="preserve"> when a </w:t>
            </w:r>
            <w:r w:rsidR="009175AA" w:rsidRPr="00BA5DD8">
              <w:rPr>
                <w:rFonts w:cs="Arial"/>
              </w:rPr>
              <w:t>board</w:t>
            </w:r>
            <w:r w:rsidRPr="00BA5DD8">
              <w:rPr>
                <w:rFonts w:cs="Arial"/>
              </w:rPr>
              <w:t xml:space="preserve"> is separated from the solder distorting the intended angle and pressure in which the solder </w:t>
            </w:r>
            <w:r w:rsidR="00055060" w:rsidRPr="00BA5DD8">
              <w:rPr>
                <w:rFonts w:cs="Arial"/>
              </w:rPr>
              <w:t>meets</w:t>
            </w:r>
            <w:r w:rsidRPr="00BA5DD8">
              <w:rPr>
                <w:rFonts w:cs="Arial"/>
              </w:rPr>
              <w:t xml:space="preserve"> the joints</w:t>
            </w:r>
          </w:p>
        </w:tc>
        <w:tc>
          <w:tcPr>
            <w:tcW w:w="3212" w:type="dxa"/>
            <w:tcBorders>
              <w:bottom w:val="single" w:sz="4" w:space="0" w:color="D9D9D9" w:themeColor="background1" w:themeShade="D9"/>
            </w:tcBorders>
            <w:shd w:val="clear" w:color="auto" w:fill="auto"/>
          </w:tcPr>
          <w:p w14:paraId="1456E00D" w14:textId="7E610E01" w:rsidR="005C3163" w:rsidRPr="00BA5DD8" w:rsidRDefault="005A775E" w:rsidP="00BA5DD8">
            <w:pPr>
              <w:pStyle w:val="ListParagraph"/>
              <w:spacing w:line="360" w:lineRule="auto"/>
              <w:ind w:left="0"/>
              <w:rPr>
                <w:rFonts w:cs="Arial"/>
              </w:rPr>
            </w:pPr>
            <w:r w:rsidRPr="00BA5DD8">
              <w:rPr>
                <w:rFonts w:cs="Arial"/>
              </w:rPr>
              <w:t xml:space="preserve">Cracking of a solder joint occurs when a board design does not meet the requirements of the operating </w:t>
            </w:r>
            <w:r w:rsidR="00F06010" w:rsidRPr="00BA5DD8">
              <w:rPr>
                <w:rFonts w:cs="Arial"/>
              </w:rPr>
              <w:t>environment</w:t>
            </w:r>
            <w:r w:rsidRPr="00BA5DD8">
              <w:rPr>
                <w:rFonts w:cs="Arial"/>
              </w:rPr>
              <w:t>: cracks form with the expansion and contraction of the component l</w:t>
            </w:r>
            <w:r w:rsidR="00CE10C2">
              <w:rPr>
                <w:rFonts w:cs="Arial"/>
              </w:rPr>
              <w:t>ead</w:t>
            </w:r>
            <w:r w:rsidRPr="00BA5DD8">
              <w:rPr>
                <w:rFonts w:cs="Arial"/>
              </w:rPr>
              <w:t xml:space="preserve"> in the joint</w:t>
            </w:r>
            <w:r w:rsidR="00E914D2">
              <w:rPr>
                <w:rFonts w:cs="Arial"/>
              </w:rPr>
              <w:t xml:space="preserve"> in response to heat.</w:t>
            </w:r>
          </w:p>
        </w:tc>
      </w:tr>
      <w:tr w:rsidR="002A6DCD" w:rsidRPr="00BA5DD8" w14:paraId="2E34CAEA" w14:textId="77777777" w:rsidTr="00B449DA">
        <w:tc>
          <w:tcPr>
            <w:tcW w:w="2730" w:type="dxa"/>
            <w:shd w:val="clear" w:color="auto" w:fill="auto"/>
          </w:tcPr>
          <w:p w14:paraId="2C5D06DA" w14:textId="77777777" w:rsidR="00CA0D25" w:rsidRPr="00BA5DD8" w:rsidRDefault="00CA0D25" w:rsidP="00167E40">
            <w:pPr>
              <w:rPr>
                <w:rFonts w:cs="Arial"/>
                <w:b/>
                <w:bCs/>
              </w:rPr>
            </w:pPr>
            <w:r w:rsidRPr="00BA5DD8">
              <w:rPr>
                <w:rFonts w:cs="Arial"/>
                <w:b/>
                <w:bCs/>
              </w:rPr>
              <w:lastRenderedPageBreak/>
              <w:t>Lifted Component on a Printed Circuit Board</w:t>
            </w:r>
          </w:p>
          <w:p w14:paraId="22DFE315" w14:textId="77777777" w:rsidR="005C3163" w:rsidRPr="00BA5DD8" w:rsidRDefault="005C3163" w:rsidP="00167E40">
            <w:pPr>
              <w:pStyle w:val="ListParagraph"/>
              <w:ind w:left="0"/>
              <w:rPr>
                <w:rFonts w:cs="Arial"/>
                <w:b/>
                <w:bCs/>
              </w:rPr>
            </w:pPr>
          </w:p>
        </w:tc>
        <w:tc>
          <w:tcPr>
            <w:tcW w:w="3074" w:type="dxa"/>
            <w:shd w:val="clear" w:color="auto" w:fill="auto"/>
          </w:tcPr>
          <w:p w14:paraId="021760AB" w14:textId="139DC229" w:rsidR="005C3163" w:rsidRPr="00BA5DD8" w:rsidRDefault="00E96EFE" w:rsidP="00167E40">
            <w:pPr>
              <w:pStyle w:val="ListParagraph"/>
              <w:ind w:left="0"/>
              <w:rPr>
                <w:rFonts w:cs="Arial"/>
                <w:b/>
                <w:bCs/>
              </w:rPr>
            </w:pPr>
            <w:r w:rsidRPr="00BA5DD8">
              <w:rPr>
                <w:rFonts w:cs="Arial"/>
                <w:b/>
                <w:bCs/>
              </w:rPr>
              <w:t>Flux Residues on a Printed Circuit Board</w:t>
            </w:r>
          </w:p>
        </w:tc>
        <w:tc>
          <w:tcPr>
            <w:tcW w:w="3212" w:type="dxa"/>
            <w:shd w:val="clear" w:color="auto" w:fill="auto"/>
          </w:tcPr>
          <w:p w14:paraId="55E430E6" w14:textId="74D174DE" w:rsidR="005C3163" w:rsidRPr="00BA5DD8" w:rsidRDefault="00E96EFE" w:rsidP="00167E40">
            <w:pPr>
              <w:pStyle w:val="ListParagraph"/>
              <w:ind w:left="0"/>
              <w:rPr>
                <w:rFonts w:cs="Arial"/>
                <w:b/>
                <w:bCs/>
              </w:rPr>
            </w:pPr>
            <w:r w:rsidRPr="00BA5DD8">
              <w:rPr>
                <w:rFonts w:cs="Arial"/>
                <w:b/>
                <w:bCs/>
              </w:rPr>
              <w:t>Incomplete Joints on a Printed Circuit Board</w:t>
            </w:r>
          </w:p>
        </w:tc>
      </w:tr>
      <w:tr w:rsidR="002A6DCD" w:rsidRPr="00BA5DD8" w14:paraId="28A4DB45" w14:textId="77777777" w:rsidTr="00B449DA">
        <w:tc>
          <w:tcPr>
            <w:tcW w:w="2730" w:type="dxa"/>
            <w:shd w:val="clear" w:color="auto" w:fill="auto"/>
          </w:tcPr>
          <w:p w14:paraId="3A5937F1" w14:textId="2E0CDE78" w:rsidR="005C3163" w:rsidRPr="00BA5DD8" w:rsidRDefault="00CA0D25" w:rsidP="00BA5DD8">
            <w:pPr>
              <w:pStyle w:val="ListParagraph"/>
              <w:spacing w:line="360" w:lineRule="auto"/>
              <w:ind w:left="0"/>
              <w:rPr>
                <w:rFonts w:cs="Arial"/>
              </w:rPr>
            </w:pPr>
            <w:r w:rsidRPr="00BA5DD8">
              <w:rPr>
                <w:rFonts w:cs="Arial"/>
                <w:noProof/>
              </w:rPr>
              <w:drawing>
                <wp:inline distT="0" distB="0" distL="0" distR="0" wp14:anchorId="3EBF5EF6" wp14:editId="1B262FD4">
                  <wp:extent cx="1661822" cy="1458655"/>
                  <wp:effectExtent l="0" t="0" r="0" b="8255"/>
                  <wp:docPr id="18" name="Picture 5">
                    <a:extLst xmlns:a="http://schemas.openxmlformats.org/drawingml/2006/main">
                      <a:ext uri="{FF2B5EF4-FFF2-40B4-BE49-F238E27FC236}">
                        <a16:creationId xmlns:a16="http://schemas.microsoft.com/office/drawing/2014/main" id="{6A12C386-CC42-4C17-A79B-5CD9AE9B582A}"/>
                      </a:ext>
                    </a:extLst>
                  </wp:docP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 name="Picture 5">
                            <a:extLst>
                              <a:ext uri="{FF2B5EF4-FFF2-40B4-BE49-F238E27FC236}">
                                <a16:creationId xmlns:a16="http://schemas.microsoft.com/office/drawing/2014/main" id="{6A12C386-CC42-4C17-A79B-5CD9AE9B582A}"/>
                              </a:ext>
                            </a:extLst>
                          </pic:cNvPr>
                          <pic:cNvPicPr>
                            <a:picLocks noChangeAspect="1"/>
                          </pic:cNvPicPr>
                        </pic:nvPicPr>
                        <pic:blipFill>
                          <a:blip r:embed="rId53"/>
                          <a:stretch>
                            <a:fillRect/>
                          </a:stretch>
                        </pic:blipFill>
                        <pic:spPr>
                          <a:xfrm>
                            <a:off x="0" y="0"/>
                            <a:ext cx="1665871" cy="1462209"/>
                          </a:xfrm>
                          <a:prstGeom prst="rect">
                            <a:avLst/>
                          </a:prstGeom>
                        </pic:spPr>
                      </pic:pic>
                    </a:graphicData>
                  </a:graphic>
                </wp:inline>
              </w:drawing>
            </w:r>
          </w:p>
        </w:tc>
        <w:tc>
          <w:tcPr>
            <w:tcW w:w="3074" w:type="dxa"/>
            <w:shd w:val="clear" w:color="auto" w:fill="auto"/>
          </w:tcPr>
          <w:p w14:paraId="0BC3F697" w14:textId="46F93A50" w:rsidR="005C3163" w:rsidRPr="00BA5DD8" w:rsidRDefault="00E96EFE" w:rsidP="00BA5DD8">
            <w:pPr>
              <w:pStyle w:val="ListParagraph"/>
              <w:spacing w:line="360" w:lineRule="auto"/>
              <w:ind w:left="0"/>
              <w:rPr>
                <w:rFonts w:cs="Arial"/>
              </w:rPr>
            </w:pPr>
            <w:r w:rsidRPr="00BA5DD8">
              <w:rPr>
                <w:rFonts w:cs="Arial"/>
                <w:noProof/>
              </w:rPr>
              <w:drawing>
                <wp:inline distT="0" distB="0" distL="0" distR="0" wp14:anchorId="623EE8E6" wp14:editId="01693A2F">
                  <wp:extent cx="1584520" cy="1033670"/>
                  <wp:effectExtent l="0" t="0" r="0" b="0"/>
                  <wp:docPr id="19" name="Picture 6">
                    <a:extLst xmlns:a="http://schemas.openxmlformats.org/drawingml/2006/main">
                      <a:ext uri="{FF2B5EF4-FFF2-40B4-BE49-F238E27FC236}">
                        <a16:creationId xmlns:a16="http://schemas.microsoft.com/office/drawing/2014/main" id="{438F7F28-3911-4269-9E14-2147057B8E9C}"/>
                      </a:ext>
                    </a:extLst>
                  </wp:docP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 name="Picture 6">
                            <a:extLst>
                              <a:ext uri="{FF2B5EF4-FFF2-40B4-BE49-F238E27FC236}">
                                <a16:creationId xmlns:a16="http://schemas.microsoft.com/office/drawing/2014/main" id="{438F7F28-3911-4269-9E14-2147057B8E9C}"/>
                              </a:ext>
                            </a:extLst>
                          </pic:cNvPr>
                          <pic:cNvPicPr>
                            <a:picLocks noChangeAspect="1"/>
                          </pic:cNvPicPr>
                        </pic:nvPicPr>
                        <pic:blipFill>
                          <a:blip r:embed="rId54"/>
                          <a:stretch>
                            <a:fillRect/>
                          </a:stretch>
                        </pic:blipFill>
                        <pic:spPr>
                          <a:xfrm>
                            <a:off x="0" y="0"/>
                            <a:ext cx="1605343" cy="1047254"/>
                          </a:xfrm>
                          <a:prstGeom prst="rect">
                            <a:avLst/>
                          </a:prstGeom>
                        </pic:spPr>
                      </pic:pic>
                    </a:graphicData>
                  </a:graphic>
                </wp:inline>
              </w:drawing>
            </w:r>
          </w:p>
        </w:tc>
        <w:tc>
          <w:tcPr>
            <w:tcW w:w="3212" w:type="dxa"/>
            <w:shd w:val="clear" w:color="auto" w:fill="auto"/>
          </w:tcPr>
          <w:p w14:paraId="77D7B0C1" w14:textId="5B4C7055" w:rsidR="005C3163" w:rsidRPr="00BA5DD8" w:rsidRDefault="00C009A4" w:rsidP="00BA5DD8">
            <w:pPr>
              <w:pStyle w:val="ListParagraph"/>
              <w:spacing w:line="360" w:lineRule="auto"/>
              <w:ind w:left="0"/>
              <w:rPr>
                <w:rFonts w:cs="Arial"/>
              </w:rPr>
            </w:pPr>
            <w:r w:rsidRPr="00BA5DD8">
              <w:rPr>
                <w:rFonts w:cs="Arial"/>
                <w:noProof/>
              </w:rPr>
              <w:drawing>
                <wp:inline distT="0" distB="0" distL="0" distR="0" wp14:anchorId="1E7E6464" wp14:editId="15E4A2D2">
                  <wp:extent cx="1709530" cy="1192991"/>
                  <wp:effectExtent l="0" t="0" r="5080" b="7620"/>
                  <wp:docPr id="20" name="Picture 7">
                    <a:extLst xmlns:a="http://schemas.openxmlformats.org/drawingml/2006/main">
                      <a:ext uri="{FF2B5EF4-FFF2-40B4-BE49-F238E27FC236}">
                        <a16:creationId xmlns:a16="http://schemas.microsoft.com/office/drawing/2014/main" id="{4C288D69-05CB-4885-AFE3-56E7DFEEFEE2}"/>
                      </a:ext>
                    </a:extLst>
                  </wp:docP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 name="Picture 7">
                            <a:extLst>
                              <a:ext uri="{FF2B5EF4-FFF2-40B4-BE49-F238E27FC236}">
                                <a16:creationId xmlns:a16="http://schemas.microsoft.com/office/drawing/2014/main" id="{4C288D69-05CB-4885-AFE3-56E7DFEEFEE2}"/>
                              </a:ext>
                            </a:extLst>
                          </pic:cNvPr>
                          <pic:cNvPicPr>
                            <a:picLocks noChangeAspect="1"/>
                          </pic:cNvPicPr>
                        </pic:nvPicPr>
                        <pic:blipFill>
                          <a:blip r:embed="rId55"/>
                          <a:stretch>
                            <a:fillRect/>
                          </a:stretch>
                        </pic:blipFill>
                        <pic:spPr>
                          <a:xfrm>
                            <a:off x="0" y="0"/>
                            <a:ext cx="1746201" cy="1218582"/>
                          </a:xfrm>
                          <a:prstGeom prst="rect">
                            <a:avLst/>
                          </a:prstGeom>
                        </pic:spPr>
                      </pic:pic>
                    </a:graphicData>
                  </a:graphic>
                </wp:inline>
              </w:drawing>
            </w:r>
          </w:p>
        </w:tc>
      </w:tr>
      <w:tr w:rsidR="002A6DCD" w:rsidRPr="00BA5DD8" w14:paraId="14B14CDE" w14:textId="77777777" w:rsidTr="00B449DA">
        <w:tc>
          <w:tcPr>
            <w:tcW w:w="2730" w:type="dxa"/>
            <w:tcBorders>
              <w:bottom w:val="single" w:sz="4" w:space="0" w:color="D9D9D9" w:themeColor="background1" w:themeShade="D9"/>
            </w:tcBorders>
            <w:shd w:val="clear" w:color="auto" w:fill="auto"/>
          </w:tcPr>
          <w:p w14:paraId="577CA2FB" w14:textId="77BF697A" w:rsidR="005C3163" w:rsidRPr="00BA5DD8" w:rsidRDefault="00CA0D25" w:rsidP="00BA5DD8">
            <w:pPr>
              <w:pStyle w:val="ListParagraph"/>
              <w:spacing w:line="360" w:lineRule="auto"/>
              <w:ind w:left="0"/>
              <w:rPr>
                <w:rFonts w:cs="Arial"/>
              </w:rPr>
            </w:pPr>
            <w:r w:rsidRPr="00BA5DD8">
              <w:rPr>
                <w:rFonts w:cs="Arial"/>
              </w:rPr>
              <w:t xml:space="preserve">Lifted components can occur due to insufficient solder </w:t>
            </w:r>
            <w:r w:rsidR="003B6A91" w:rsidRPr="00BA5DD8">
              <w:rPr>
                <w:rFonts w:cs="Arial"/>
              </w:rPr>
              <w:t>contact</w:t>
            </w:r>
            <w:r w:rsidRPr="00BA5DD8">
              <w:rPr>
                <w:rFonts w:cs="Arial"/>
              </w:rPr>
              <w:t xml:space="preserve"> time f</w:t>
            </w:r>
            <w:r w:rsidR="00E914D2">
              <w:rPr>
                <w:rFonts w:cs="Arial"/>
              </w:rPr>
              <w:t>ro</w:t>
            </w:r>
            <w:r w:rsidRPr="00BA5DD8">
              <w:rPr>
                <w:rFonts w:cs="Arial"/>
              </w:rPr>
              <w:t xml:space="preserve">m either solder speed or lead length, improper </w:t>
            </w:r>
            <w:r w:rsidR="003B6A91" w:rsidRPr="00BA5DD8">
              <w:rPr>
                <w:rFonts w:cs="Arial"/>
              </w:rPr>
              <w:t>placement,</w:t>
            </w:r>
            <w:r w:rsidRPr="00BA5DD8">
              <w:rPr>
                <w:rFonts w:cs="Arial"/>
              </w:rPr>
              <w:t xml:space="preserve"> or board flexure during the process</w:t>
            </w:r>
            <w:r w:rsidR="00E914D2">
              <w:rPr>
                <w:rFonts w:cs="Arial"/>
              </w:rPr>
              <w:t xml:space="preserve">. This </w:t>
            </w:r>
            <w:proofErr w:type="gramStart"/>
            <w:r w:rsidR="00E914D2">
              <w:rPr>
                <w:rFonts w:cs="Arial"/>
              </w:rPr>
              <w:t>is common</w:t>
            </w:r>
            <w:r w:rsidR="00887800">
              <w:rPr>
                <w:rFonts w:cs="Arial"/>
              </w:rPr>
              <w:t>ly found</w:t>
            </w:r>
            <w:proofErr w:type="gramEnd"/>
            <w:r w:rsidR="00887800">
              <w:rPr>
                <w:rFonts w:cs="Arial"/>
              </w:rPr>
              <w:t xml:space="preserve"> in inline</w:t>
            </w:r>
            <w:r w:rsidR="00E914D2">
              <w:rPr>
                <w:rFonts w:cs="Arial"/>
              </w:rPr>
              <w:t xml:space="preserve"> </w:t>
            </w:r>
            <w:r w:rsidR="00315455">
              <w:rPr>
                <w:rFonts w:cs="Arial"/>
              </w:rPr>
              <w:t xml:space="preserve">selective and wave soldering </w:t>
            </w:r>
            <w:r w:rsidR="00887800">
              <w:rPr>
                <w:rFonts w:cs="Arial"/>
              </w:rPr>
              <w:t>processes</w:t>
            </w:r>
          </w:p>
        </w:tc>
        <w:tc>
          <w:tcPr>
            <w:tcW w:w="3074" w:type="dxa"/>
            <w:tcBorders>
              <w:bottom w:val="single" w:sz="4" w:space="0" w:color="D9D9D9" w:themeColor="background1" w:themeShade="D9"/>
            </w:tcBorders>
            <w:shd w:val="clear" w:color="auto" w:fill="auto"/>
          </w:tcPr>
          <w:p w14:paraId="63856ADF" w14:textId="74DB100E" w:rsidR="005C3163" w:rsidRPr="00BA5DD8" w:rsidRDefault="00E96EFE" w:rsidP="00BA5DD8">
            <w:pPr>
              <w:pStyle w:val="ListParagraph"/>
              <w:spacing w:line="360" w:lineRule="auto"/>
              <w:ind w:left="0"/>
              <w:rPr>
                <w:rFonts w:cs="Arial"/>
              </w:rPr>
            </w:pPr>
            <w:r w:rsidRPr="00BA5DD8">
              <w:rPr>
                <w:rFonts w:cs="Arial"/>
              </w:rPr>
              <w:t xml:space="preserve">Residues can occur </w:t>
            </w:r>
            <w:r w:rsidR="003B6A91" w:rsidRPr="00BA5DD8">
              <w:rPr>
                <w:rFonts w:cs="Arial"/>
              </w:rPr>
              <w:t>because of</w:t>
            </w:r>
            <w:r w:rsidRPr="00BA5DD8">
              <w:rPr>
                <w:rFonts w:cs="Arial"/>
              </w:rPr>
              <w:t xml:space="preserve"> the formulation of the flux or flux process. Correct </w:t>
            </w:r>
            <w:r w:rsidR="003B6A91" w:rsidRPr="00BA5DD8">
              <w:rPr>
                <w:rFonts w:cs="Arial"/>
              </w:rPr>
              <w:t>preheating</w:t>
            </w:r>
            <w:r w:rsidRPr="00BA5DD8">
              <w:rPr>
                <w:rFonts w:cs="Arial"/>
              </w:rPr>
              <w:t xml:space="preserve"> processes can help minimise this </w:t>
            </w:r>
            <w:r w:rsidR="003B6A91" w:rsidRPr="00BA5DD8">
              <w:rPr>
                <w:rFonts w:cs="Arial"/>
              </w:rPr>
              <w:t>occurrence</w:t>
            </w:r>
            <w:r w:rsidR="008139A0">
              <w:rPr>
                <w:rFonts w:cs="Arial"/>
              </w:rPr>
              <w:t>.</w:t>
            </w:r>
          </w:p>
        </w:tc>
        <w:tc>
          <w:tcPr>
            <w:tcW w:w="3212" w:type="dxa"/>
            <w:tcBorders>
              <w:bottom w:val="single" w:sz="4" w:space="0" w:color="D9D9D9" w:themeColor="background1" w:themeShade="D9"/>
            </w:tcBorders>
            <w:shd w:val="clear" w:color="auto" w:fill="auto"/>
          </w:tcPr>
          <w:p w14:paraId="1061D83D" w14:textId="7F705DF0" w:rsidR="005C3163" w:rsidRPr="00BA5DD8" w:rsidRDefault="00C009A4" w:rsidP="00BA5DD8">
            <w:pPr>
              <w:pStyle w:val="ListParagraph"/>
              <w:spacing w:line="360" w:lineRule="auto"/>
              <w:ind w:left="0"/>
              <w:rPr>
                <w:rFonts w:cs="Arial"/>
              </w:rPr>
            </w:pPr>
            <w:r w:rsidRPr="00BA5DD8">
              <w:rPr>
                <w:rFonts w:cs="Arial"/>
              </w:rPr>
              <w:t xml:space="preserve">This is commonly caused when the component </w:t>
            </w:r>
            <w:proofErr w:type="gramStart"/>
            <w:r w:rsidRPr="00BA5DD8">
              <w:rPr>
                <w:rFonts w:cs="Arial"/>
              </w:rPr>
              <w:t>l</w:t>
            </w:r>
            <w:r w:rsidR="008139A0">
              <w:rPr>
                <w:rFonts w:cs="Arial"/>
              </w:rPr>
              <w:t>ead</w:t>
            </w:r>
            <w:proofErr w:type="gramEnd"/>
            <w:r w:rsidRPr="00BA5DD8">
              <w:rPr>
                <w:rFonts w:cs="Arial"/>
              </w:rPr>
              <w:t xml:space="preserve"> to hole size is excessive</w:t>
            </w:r>
            <w:r w:rsidR="008139A0">
              <w:rPr>
                <w:rFonts w:cs="Arial"/>
              </w:rPr>
              <w:t>.</w:t>
            </w:r>
          </w:p>
        </w:tc>
      </w:tr>
      <w:tr w:rsidR="002A6DCD" w:rsidRPr="00BA5DD8" w14:paraId="6EC924D5" w14:textId="77777777" w:rsidTr="00B449DA">
        <w:tc>
          <w:tcPr>
            <w:tcW w:w="2730" w:type="dxa"/>
            <w:shd w:val="clear" w:color="auto" w:fill="auto"/>
          </w:tcPr>
          <w:p w14:paraId="7BB5C351" w14:textId="18766AA9" w:rsidR="005A775E" w:rsidRPr="00BA5DD8" w:rsidRDefault="00E0718E" w:rsidP="00167E40">
            <w:pPr>
              <w:pStyle w:val="ListParagraph"/>
              <w:ind w:left="0"/>
              <w:rPr>
                <w:rFonts w:cs="Arial"/>
                <w:b/>
                <w:bCs/>
              </w:rPr>
            </w:pPr>
            <w:r w:rsidRPr="00BA5DD8">
              <w:rPr>
                <w:rFonts w:cs="Arial"/>
                <w:b/>
                <w:bCs/>
              </w:rPr>
              <w:t>Inconsistent or Poor Hole Fill</w:t>
            </w:r>
          </w:p>
        </w:tc>
        <w:tc>
          <w:tcPr>
            <w:tcW w:w="3074" w:type="dxa"/>
            <w:shd w:val="clear" w:color="auto" w:fill="auto"/>
          </w:tcPr>
          <w:p w14:paraId="0712E859" w14:textId="1D60A1EE" w:rsidR="005A775E" w:rsidRPr="00BA5DD8" w:rsidRDefault="006E1063" w:rsidP="00167E40">
            <w:pPr>
              <w:rPr>
                <w:rFonts w:cs="Arial"/>
                <w:b/>
                <w:bCs/>
              </w:rPr>
            </w:pPr>
            <w:r w:rsidRPr="00BA5DD8">
              <w:rPr>
                <w:rFonts w:cs="Arial"/>
                <w:b/>
                <w:bCs/>
              </w:rPr>
              <w:t>Lifted Pads on a Printed Circuit Board</w:t>
            </w:r>
          </w:p>
        </w:tc>
        <w:tc>
          <w:tcPr>
            <w:tcW w:w="3212" w:type="dxa"/>
            <w:shd w:val="clear" w:color="auto" w:fill="auto"/>
          </w:tcPr>
          <w:p w14:paraId="7B6863CA" w14:textId="35603CD4" w:rsidR="005A775E" w:rsidRPr="00BA5DD8" w:rsidRDefault="002A6DCD" w:rsidP="00167E40">
            <w:pPr>
              <w:pStyle w:val="ListParagraph"/>
              <w:ind w:left="0"/>
              <w:rPr>
                <w:rFonts w:cs="Arial"/>
                <w:b/>
                <w:bCs/>
              </w:rPr>
            </w:pPr>
            <w:r w:rsidRPr="00BA5DD8">
              <w:rPr>
                <w:rFonts w:cs="Arial"/>
                <w:b/>
                <w:bCs/>
              </w:rPr>
              <w:t>Lifted Resist on a Printed Circuit Board</w:t>
            </w:r>
          </w:p>
        </w:tc>
      </w:tr>
      <w:tr w:rsidR="002A6DCD" w:rsidRPr="00BA5DD8" w14:paraId="377379A2" w14:textId="77777777" w:rsidTr="00B449DA">
        <w:tc>
          <w:tcPr>
            <w:tcW w:w="2730" w:type="dxa"/>
            <w:shd w:val="clear" w:color="auto" w:fill="auto"/>
          </w:tcPr>
          <w:p w14:paraId="3596E150" w14:textId="75DE9D05" w:rsidR="005A775E" w:rsidRPr="00BA5DD8" w:rsidRDefault="00E0718E" w:rsidP="00BA5DD8">
            <w:pPr>
              <w:pStyle w:val="ListParagraph"/>
              <w:spacing w:line="360" w:lineRule="auto"/>
              <w:ind w:left="0"/>
              <w:rPr>
                <w:rFonts w:cs="Arial"/>
              </w:rPr>
            </w:pPr>
            <w:r w:rsidRPr="00BA5DD8">
              <w:rPr>
                <w:rFonts w:cs="Arial"/>
                <w:noProof/>
              </w:rPr>
              <w:drawing>
                <wp:inline distT="0" distB="0" distL="0" distR="0" wp14:anchorId="783ACF03" wp14:editId="03248C39">
                  <wp:extent cx="1742551" cy="1206499"/>
                  <wp:effectExtent l="0" t="0" r="0" b="0"/>
                  <wp:docPr id="21" name="Picture 9">
                    <a:extLst xmlns:a="http://schemas.openxmlformats.org/drawingml/2006/main">
                      <a:ext uri="{FF2B5EF4-FFF2-40B4-BE49-F238E27FC236}">
                        <a16:creationId xmlns:a16="http://schemas.microsoft.com/office/drawing/2014/main" id="{0FB292B2-7A53-453A-9B84-FF1C2920F3C5}"/>
                      </a:ext>
                    </a:extLst>
                  </wp:docP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 name="Picture 9">
                            <a:extLst>
                              <a:ext uri="{FF2B5EF4-FFF2-40B4-BE49-F238E27FC236}">
                                <a16:creationId xmlns:a16="http://schemas.microsoft.com/office/drawing/2014/main" id="{0FB292B2-7A53-453A-9B84-FF1C2920F3C5}"/>
                              </a:ext>
                            </a:extLst>
                          </pic:cNvPr>
                          <pic:cNvPicPr>
                            <a:picLocks noChangeAspect="1"/>
                          </pic:cNvPicPr>
                        </pic:nvPicPr>
                        <pic:blipFill>
                          <a:blip r:embed="rId56"/>
                          <a:stretch>
                            <a:fillRect/>
                          </a:stretch>
                        </pic:blipFill>
                        <pic:spPr>
                          <a:xfrm>
                            <a:off x="0" y="0"/>
                            <a:ext cx="1742551" cy="1206499"/>
                          </a:xfrm>
                          <a:prstGeom prst="rect">
                            <a:avLst/>
                          </a:prstGeom>
                        </pic:spPr>
                      </pic:pic>
                    </a:graphicData>
                  </a:graphic>
                </wp:inline>
              </w:drawing>
            </w:r>
          </w:p>
        </w:tc>
        <w:tc>
          <w:tcPr>
            <w:tcW w:w="3074" w:type="dxa"/>
            <w:shd w:val="clear" w:color="auto" w:fill="auto"/>
          </w:tcPr>
          <w:p w14:paraId="784E7D1F" w14:textId="55245243" w:rsidR="005A775E" w:rsidRPr="00BA5DD8" w:rsidRDefault="006E1063" w:rsidP="00BA5DD8">
            <w:pPr>
              <w:pStyle w:val="ListParagraph"/>
              <w:spacing w:line="360" w:lineRule="auto"/>
              <w:ind w:left="0"/>
              <w:rPr>
                <w:rFonts w:cs="Arial"/>
              </w:rPr>
            </w:pPr>
            <w:r w:rsidRPr="00BA5DD8">
              <w:rPr>
                <w:rFonts w:cs="Arial"/>
                <w:noProof/>
              </w:rPr>
              <w:drawing>
                <wp:inline distT="0" distB="0" distL="0" distR="0" wp14:anchorId="6D74B512" wp14:editId="6BFCD04B">
                  <wp:extent cx="1804946" cy="1214406"/>
                  <wp:effectExtent l="0" t="0" r="5080" b="5080"/>
                  <wp:docPr id="12" name="Picture 11">
                    <a:extLst xmlns:a="http://schemas.openxmlformats.org/drawingml/2006/main">
                      <a:ext uri="{FF2B5EF4-FFF2-40B4-BE49-F238E27FC236}">
                        <a16:creationId xmlns:a16="http://schemas.microsoft.com/office/drawing/2014/main" id="{E83533EB-BFCD-433C-9F37-C83BBD35B0B9}"/>
                      </a:ext>
                    </a:extLst>
                  </wp:docP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2" name="Picture 11">
                            <a:extLst>
                              <a:ext uri="{FF2B5EF4-FFF2-40B4-BE49-F238E27FC236}">
                                <a16:creationId xmlns:a16="http://schemas.microsoft.com/office/drawing/2014/main" id="{E83533EB-BFCD-433C-9F37-C83BBD35B0B9}"/>
                              </a:ext>
                            </a:extLst>
                          </pic:cNvPr>
                          <pic:cNvPicPr>
                            <a:picLocks noChangeAspect="1"/>
                          </pic:cNvPicPr>
                        </pic:nvPicPr>
                        <pic:blipFill>
                          <a:blip r:embed="rId57"/>
                          <a:stretch>
                            <a:fillRect/>
                          </a:stretch>
                        </pic:blipFill>
                        <pic:spPr>
                          <a:xfrm>
                            <a:off x="0" y="0"/>
                            <a:ext cx="1817920" cy="1223135"/>
                          </a:xfrm>
                          <a:prstGeom prst="rect">
                            <a:avLst/>
                          </a:prstGeom>
                        </pic:spPr>
                      </pic:pic>
                    </a:graphicData>
                  </a:graphic>
                </wp:inline>
              </w:drawing>
            </w:r>
          </w:p>
        </w:tc>
        <w:tc>
          <w:tcPr>
            <w:tcW w:w="3212" w:type="dxa"/>
            <w:shd w:val="clear" w:color="auto" w:fill="auto"/>
          </w:tcPr>
          <w:p w14:paraId="7622FDE7" w14:textId="3CF45B47" w:rsidR="005A775E" w:rsidRPr="00BA5DD8" w:rsidRDefault="002A6DCD" w:rsidP="00BA5DD8">
            <w:pPr>
              <w:pStyle w:val="ListParagraph"/>
              <w:spacing w:line="360" w:lineRule="auto"/>
              <w:ind w:left="0"/>
              <w:rPr>
                <w:rFonts w:cs="Arial"/>
              </w:rPr>
            </w:pPr>
            <w:r w:rsidRPr="00BA5DD8">
              <w:rPr>
                <w:rFonts w:cs="Arial"/>
                <w:noProof/>
              </w:rPr>
              <w:drawing>
                <wp:inline distT="0" distB="0" distL="0" distR="0" wp14:anchorId="055E7C87" wp14:editId="3648D0D9">
                  <wp:extent cx="1685677" cy="1177010"/>
                  <wp:effectExtent l="0" t="0" r="0" b="4445"/>
                  <wp:docPr id="13" name="Picture 12">
                    <a:extLst xmlns:a="http://schemas.openxmlformats.org/drawingml/2006/main">
                      <a:ext uri="{FF2B5EF4-FFF2-40B4-BE49-F238E27FC236}">
                        <a16:creationId xmlns:a16="http://schemas.microsoft.com/office/drawing/2014/main" id="{049878BD-9307-4D12-901F-5C6D3CCC267D}"/>
                      </a:ext>
                    </a:extLst>
                  </wp:docP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3" name="Picture 12">
                            <a:extLst>
                              <a:ext uri="{FF2B5EF4-FFF2-40B4-BE49-F238E27FC236}">
                                <a16:creationId xmlns:a16="http://schemas.microsoft.com/office/drawing/2014/main" id="{049878BD-9307-4D12-901F-5C6D3CCC267D}"/>
                              </a:ext>
                            </a:extLst>
                          </pic:cNvPr>
                          <pic:cNvPicPr>
                            <a:picLocks noChangeAspect="1"/>
                          </pic:cNvPicPr>
                        </pic:nvPicPr>
                        <pic:blipFill>
                          <a:blip r:embed="rId58"/>
                          <a:stretch>
                            <a:fillRect/>
                          </a:stretch>
                        </pic:blipFill>
                        <pic:spPr>
                          <a:xfrm>
                            <a:off x="0" y="0"/>
                            <a:ext cx="1695225" cy="1183677"/>
                          </a:xfrm>
                          <a:prstGeom prst="rect">
                            <a:avLst/>
                          </a:prstGeom>
                        </pic:spPr>
                      </pic:pic>
                    </a:graphicData>
                  </a:graphic>
                </wp:inline>
              </w:drawing>
            </w:r>
          </w:p>
        </w:tc>
      </w:tr>
      <w:tr w:rsidR="002A6DCD" w:rsidRPr="00BA5DD8" w14:paraId="1697F9CB" w14:textId="77777777" w:rsidTr="00060B52">
        <w:trPr>
          <w:trHeight w:val="3350"/>
        </w:trPr>
        <w:tc>
          <w:tcPr>
            <w:tcW w:w="2730" w:type="dxa"/>
            <w:tcBorders>
              <w:bottom w:val="single" w:sz="4" w:space="0" w:color="D9D9D9" w:themeColor="background1" w:themeShade="D9"/>
            </w:tcBorders>
            <w:shd w:val="clear" w:color="auto" w:fill="auto"/>
          </w:tcPr>
          <w:p w14:paraId="640E1949" w14:textId="2328650C" w:rsidR="005A775E" w:rsidRPr="00BA5DD8" w:rsidRDefault="00E0718E" w:rsidP="00BA5DD8">
            <w:pPr>
              <w:pStyle w:val="ListParagraph"/>
              <w:spacing w:line="360" w:lineRule="auto"/>
              <w:ind w:left="0"/>
              <w:rPr>
                <w:rFonts w:cs="Arial"/>
              </w:rPr>
            </w:pPr>
            <w:r w:rsidRPr="00BA5DD8">
              <w:rPr>
                <w:rFonts w:cs="Arial"/>
              </w:rPr>
              <w:t xml:space="preserve">This </w:t>
            </w:r>
            <w:proofErr w:type="gramStart"/>
            <w:r w:rsidRPr="00BA5DD8">
              <w:rPr>
                <w:rFonts w:cs="Arial"/>
              </w:rPr>
              <w:t>is commonly caused</w:t>
            </w:r>
            <w:proofErr w:type="gramEnd"/>
            <w:r w:rsidRPr="00BA5DD8">
              <w:rPr>
                <w:rFonts w:cs="Arial"/>
              </w:rPr>
              <w:t xml:space="preserve"> by poor flux application or incorrect temperature settings.</w:t>
            </w:r>
          </w:p>
        </w:tc>
        <w:tc>
          <w:tcPr>
            <w:tcW w:w="3074" w:type="dxa"/>
            <w:tcBorders>
              <w:bottom w:val="single" w:sz="4" w:space="0" w:color="D9D9D9" w:themeColor="background1" w:themeShade="D9"/>
            </w:tcBorders>
            <w:shd w:val="clear" w:color="auto" w:fill="auto"/>
          </w:tcPr>
          <w:p w14:paraId="0BECF2C5" w14:textId="7AB21E91" w:rsidR="005A775E" w:rsidRPr="00BA5DD8" w:rsidRDefault="006E1063" w:rsidP="00BA5DD8">
            <w:pPr>
              <w:pStyle w:val="ListParagraph"/>
              <w:spacing w:line="360" w:lineRule="auto"/>
              <w:ind w:left="0"/>
              <w:rPr>
                <w:rFonts w:cs="Arial"/>
              </w:rPr>
            </w:pPr>
            <w:r w:rsidRPr="00BA5DD8">
              <w:rPr>
                <w:rFonts w:cs="Arial"/>
              </w:rPr>
              <w:t xml:space="preserve">This can </w:t>
            </w:r>
            <w:proofErr w:type="gramStart"/>
            <w:r w:rsidRPr="00BA5DD8">
              <w:rPr>
                <w:rFonts w:cs="Arial"/>
              </w:rPr>
              <w:t>be caused</w:t>
            </w:r>
            <w:proofErr w:type="gramEnd"/>
            <w:r w:rsidRPr="00BA5DD8">
              <w:rPr>
                <w:rFonts w:cs="Arial"/>
              </w:rPr>
              <w:t xml:space="preserve"> by handling or force applied to the board or components after the heating process as the adhesion of the copper foil decreases as the surface heats up</w:t>
            </w:r>
            <w:r w:rsidR="00833B8D" w:rsidRPr="00BA5DD8">
              <w:rPr>
                <w:rFonts w:cs="Arial"/>
              </w:rPr>
              <w:t xml:space="preserve">, </w:t>
            </w:r>
            <w:r w:rsidRPr="00BA5DD8">
              <w:rPr>
                <w:rFonts w:cs="Arial"/>
              </w:rPr>
              <w:t xml:space="preserve">thus decreasing the copper </w:t>
            </w:r>
            <w:r w:rsidR="00F77A2F" w:rsidRPr="00BA5DD8">
              <w:rPr>
                <w:rFonts w:cs="Arial"/>
              </w:rPr>
              <w:t>adhesion.</w:t>
            </w:r>
          </w:p>
        </w:tc>
        <w:tc>
          <w:tcPr>
            <w:tcW w:w="3212" w:type="dxa"/>
            <w:tcBorders>
              <w:bottom w:val="single" w:sz="4" w:space="0" w:color="D9D9D9" w:themeColor="background1" w:themeShade="D9"/>
            </w:tcBorders>
            <w:shd w:val="clear" w:color="auto" w:fill="auto"/>
          </w:tcPr>
          <w:p w14:paraId="1C2A1C9A" w14:textId="6EF336E6" w:rsidR="005A775E" w:rsidRPr="00BA5DD8" w:rsidRDefault="002A6DCD" w:rsidP="00BA5DD8">
            <w:pPr>
              <w:pStyle w:val="ListParagraph"/>
              <w:spacing w:line="360" w:lineRule="auto"/>
              <w:ind w:left="0"/>
              <w:rPr>
                <w:rFonts w:cs="Arial"/>
              </w:rPr>
            </w:pPr>
            <w:r w:rsidRPr="00BA5DD8">
              <w:rPr>
                <w:rFonts w:cs="Arial"/>
              </w:rPr>
              <w:t xml:space="preserve">This is due to poor board design. Tin or lead moves into a liquid state, expanding and causing a loss of adhesion between the solder and the </w:t>
            </w:r>
            <w:r w:rsidR="00F77A2F" w:rsidRPr="00BA5DD8">
              <w:rPr>
                <w:rFonts w:cs="Arial"/>
              </w:rPr>
              <w:t>component</w:t>
            </w:r>
          </w:p>
        </w:tc>
      </w:tr>
      <w:tr w:rsidR="002A6DCD" w:rsidRPr="00BA5DD8" w14:paraId="29F485EE" w14:textId="77777777" w:rsidTr="00B449DA">
        <w:tc>
          <w:tcPr>
            <w:tcW w:w="2730" w:type="dxa"/>
            <w:shd w:val="clear" w:color="auto" w:fill="auto"/>
          </w:tcPr>
          <w:p w14:paraId="2462482A" w14:textId="6E55692B" w:rsidR="005A775E" w:rsidRPr="00BA5DD8" w:rsidRDefault="005430CB" w:rsidP="00167E40">
            <w:pPr>
              <w:pStyle w:val="ListParagraph"/>
              <w:ind w:left="0"/>
              <w:rPr>
                <w:rFonts w:cs="Arial"/>
                <w:b/>
                <w:bCs/>
              </w:rPr>
            </w:pPr>
            <w:r w:rsidRPr="00BA5DD8">
              <w:rPr>
                <w:rFonts w:cs="Arial"/>
                <w:b/>
                <w:bCs/>
              </w:rPr>
              <w:lastRenderedPageBreak/>
              <w:t>Poor Lead Solderability and Wetting on a Printed Circuit Board</w:t>
            </w:r>
          </w:p>
        </w:tc>
        <w:tc>
          <w:tcPr>
            <w:tcW w:w="3074" w:type="dxa"/>
            <w:shd w:val="clear" w:color="auto" w:fill="auto"/>
          </w:tcPr>
          <w:p w14:paraId="697734D1" w14:textId="27B77888" w:rsidR="005A775E" w:rsidRPr="00BA5DD8" w:rsidRDefault="00C56A21" w:rsidP="00167E40">
            <w:pPr>
              <w:pStyle w:val="ListParagraph"/>
              <w:ind w:left="0"/>
              <w:rPr>
                <w:rFonts w:cs="Arial"/>
                <w:b/>
                <w:bCs/>
              </w:rPr>
            </w:pPr>
            <w:r w:rsidRPr="00BA5DD8">
              <w:rPr>
                <w:rFonts w:cs="Arial"/>
                <w:b/>
                <w:bCs/>
              </w:rPr>
              <w:t>Outgassing on a Printed Circuit Board</w:t>
            </w:r>
          </w:p>
        </w:tc>
        <w:tc>
          <w:tcPr>
            <w:tcW w:w="3212" w:type="dxa"/>
            <w:shd w:val="clear" w:color="auto" w:fill="auto"/>
          </w:tcPr>
          <w:p w14:paraId="1D3233A8" w14:textId="190CB2AE" w:rsidR="005A775E" w:rsidRPr="00BA5DD8" w:rsidRDefault="00E77322" w:rsidP="00167E40">
            <w:pPr>
              <w:pStyle w:val="ListParagraph"/>
              <w:ind w:left="0"/>
              <w:rPr>
                <w:rFonts w:cs="Arial"/>
                <w:b/>
                <w:bCs/>
              </w:rPr>
            </w:pPr>
            <w:r w:rsidRPr="00BA5DD8">
              <w:rPr>
                <w:rFonts w:cs="Arial"/>
                <w:b/>
                <w:bCs/>
              </w:rPr>
              <w:t>Solder Balls or Solder Balling on a Printed Circuit Board</w:t>
            </w:r>
          </w:p>
        </w:tc>
      </w:tr>
      <w:tr w:rsidR="002A6DCD" w:rsidRPr="00BA5DD8" w14:paraId="1AD7ADA5" w14:textId="77777777" w:rsidTr="00B449DA">
        <w:tc>
          <w:tcPr>
            <w:tcW w:w="2730" w:type="dxa"/>
            <w:shd w:val="clear" w:color="auto" w:fill="auto"/>
          </w:tcPr>
          <w:p w14:paraId="24C2C365" w14:textId="44903571" w:rsidR="005A775E" w:rsidRPr="00BA5DD8" w:rsidRDefault="005430CB" w:rsidP="00BA5DD8">
            <w:pPr>
              <w:pStyle w:val="ListParagraph"/>
              <w:spacing w:line="360" w:lineRule="auto"/>
              <w:ind w:left="0"/>
              <w:rPr>
                <w:rFonts w:cs="Arial"/>
              </w:rPr>
            </w:pPr>
            <w:r w:rsidRPr="00BA5DD8">
              <w:rPr>
                <w:rFonts w:cs="Arial"/>
                <w:noProof/>
              </w:rPr>
              <w:drawing>
                <wp:inline distT="0" distB="0" distL="0" distR="0" wp14:anchorId="6B5F0F6F" wp14:editId="38DFF7EE">
                  <wp:extent cx="1425774" cy="1025525"/>
                  <wp:effectExtent l="0" t="0" r="3175" b="3175"/>
                  <wp:docPr id="22" name="Picture 14">
                    <a:extLst xmlns:a="http://schemas.openxmlformats.org/drawingml/2006/main">
                      <a:ext uri="{FF2B5EF4-FFF2-40B4-BE49-F238E27FC236}">
                        <a16:creationId xmlns:a16="http://schemas.microsoft.com/office/drawing/2014/main" id="{98319BBA-B0F1-4978-B8C5-BC83DA8A7B43}"/>
                      </a:ext>
                    </a:extLst>
                  </wp:docP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5" name="Picture 14">
                            <a:extLst>
                              <a:ext uri="{FF2B5EF4-FFF2-40B4-BE49-F238E27FC236}">
                                <a16:creationId xmlns:a16="http://schemas.microsoft.com/office/drawing/2014/main" id="{98319BBA-B0F1-4978-B8C5-BC83DA8A7B43}"/>
                              </a:ext>
                            </a:extLst>
                          </pic:cNvPr>
                          <pic:cNvPicPr>
                            <a:picLocks noChangeAspect="1"/>
                          </pic:cNvPicPr>
                        </pic:nvPicPr>
                        <pic:blipFill>
                          <a:blip r:embed="rId59"/>
                          <a:stretch>
                            <a:fillRect/>
                          </a:stretch>
                        </pic:blipFill>
                        <pic:spPr>
                          <a:xfrm>
                            <a:off x="0" y="0"/>
                            <a:ext cx="1425774" cy="1025525"/>
                          </a:xfrm>
                          <a:prstGeom prst="rect">
                            <a:avLst/>
                          </a:prstGeom>
                        </pic:spPr>
                      </pic:pic>
                    </a:graphicData>
                  </a:graphic>
                </wp:inline>
              </w:drawing>
            </w:r>
          </w:p>
        </w:tc>
        <w:tc>
          <w:tcPr>
            <w:tcW w:w="3074" w:type="dxa"/>
            <w:shd w:val="clear" w:color="auto" w:fill="auto"/>
          </w:tcPr>
          <w:p w14:paraId="5ECEBB8D" w14:textId="04F29A62" w:rsidR="005A775E" w:rsidRPr="00BA5DD8" w:rsidRDefault="00C56A21" w:rsidP="00BA5DD8">
            <w:pPr>
              <w:pStyle w:val="ListParagraph"/>
              <w:spacing w:line="360" w:lineRule="auto"/>
              <w:ind w:left="0"/>
              <w:rPr>
                <w:rFonts w:cs="Arial"/>
              </w:rPr>
            </w:pPr>
            <w:r w:rsidRPr="00BA5DD8">
              <w:rPr>
                <w:rFonts w:cs="Arial"/>
                <w:noProof/>
              </w:rPr>
              <w:drawing>
                <wp:inline distT="0" distB="0" distL="0" distR="0" wp14:anchorId="6A1959F2" wp14:editId="699C8987">
                  <wp:extent cx="1974952" cy="1416050"/>
                  <wp:effectExtent l="0" t="0" r="6350" b="0"/>
                  <wp:docPr id="23" name="Picture 17">
                    <a:extLst xmlns:a="http://schemas.openxmlformats.org/drawingml/2006/main">
                      <a:ext uri="{FF2B5EF4-FFF2-40B4-BE49-F238E27FC236}">
                        <a16:creationId xmlns:a16="http://schemas.microsoft.com/office/drawing/2014/main" id="{C63C5A65-8B29-45D7-8AC1-ACDE2B315CF3}"/>
                      </a:ext>
                    </a:extLst>
                  </wp:docP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8" name="Picture 17">
                            <a:extLst>
                              <a:ext uri="{FF2B5EF4-FFF2-40B4-BE49-F238E27FC236}">
                                <a16:creationId xmlns:a16="http://schemas.microsoft.com/office/drawing/2014/main" id="{C63C5A65-8B29-45D7-8AC1-ACDE2B315CF3}"/>
                              </a:ext>
                            </a:extLst>
                          </pic:cNvPr>
                          <pic:cNvPicPr>
                            <a:picLocks noChangeAspect="1"/>
                          </pic:cNvPicPr>
                        </pic:nvPicPr>
                        <pic:blipFill>
                          <a:blip r:embed="rId60"/>
                          <a:stretch>
                            <a:fillRect/>
                          </a:stretch>
                        </pic:blipFill>
                        <pic:spPr>
                          <a:xfrm>
                            <a:off x="0" y="0"/>
                            <a:ext cx="1974952" cy="1416050"/>
                          </a:xfrm>
                          <a:prstGeom prst="rect">
                            <a:avLst/>
                          </a:prstGeom>
                        </pic:spPr>
                      </pic:pic>
                    </a:graphicData>
                  </a:graphic>
                </wp:inline>
              </w:drawing>
            </w:r>
          </w:p>
        </w:tc>
        <w:tc>
          <w:tcPr>
            <w:tcW w:w="3212" w:type="dxa"/>
            <w:shd w:val="clear" w:color="auto" w:fill="auto"/>
          </w:tcPr>
          <w:p w14:paraId="3BFE0377" w14:textId="3C6681B6" w:rsidR="005A775E" w:rsidRPr="00BA5DD8" w:rsidRDefault="00E77322" w:rsidP="00BA5DD8">
            <w:pPr>
              <w:pStyle w:val="ListParagraph"/>
              <w:spacing w:line="360" w:lineRule="auto"/>
              <w:ind w:left="0"/>
              <w:rPr>
                <w:rFonts w:cs="Arial"/>
              </w:rPr>
            </w:pPr>
            <w:r w:rsidRPr="00BA5DD8">
              <w:rPr>
                <w:rFonts w:cs="Arial"/>
                <w:noProof/>
              </w:rPr>
              <w:drawing>
                <wp:inline distT="0" distB="0" distL="0" distR="0" wp14:anchorId="438AF5B0" wp14:editId="45004138">
                  <wp:extent cx="1903257" cy="1387475"/>
                  <wp:effectExtent l="0" t="0" r="1905" b="3175"/>
                  <wp:docPr id="24" name="Picture 18">
                    <a:extLst xmlns:a="http://schemas.openxmlformats.org/drawingml/2006/main">
                      <a:ext uri="{FF2B5EF4-FFF2-40B4-BE49-F238E27FC236}">
                        <a16:creationId xmlns:a16="http://schemas.microsoft.com/office/drawing/2014/main" id="{7C0D4781-DFE2-4894-BEEF-74785994C47A}"/>
                      </a:ext>
                    </a:extLst>
                  </wp:docP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9" name="Picture 18">
                            <a:extLst>
                              <a:ext uri="{FF2B5EF4-FFF2-40B4-BE49-F238E27FC236}">
                                <a16:creationId xmlns:a16="http://schemas.microsoft.com/office/drawing/2014/main" id="{7C0D4781-DFE2-4894-BEEF-74785994C47A}"/>
                              </a:ext>
                            </a:extLst>
                          </pic:cNvPr>
                          <pic:cNvPicPr>
                            <a:picLocks noChangeAspect="1"/>
                          </pic:cNvPicPr>
                        </pic:nvPicPr>
                        <pic:blipFill>
                          <a:blip r:embed="rId61"/>
                          <a:stretch>
                            <a:fillRect/>
                          </a:stretch>
                        </pic:blipFill>
                        <pic:spPr>
                          <a:xfrm>
                            <a:off x="0" y="0"/>
                            <a:ext cx="1903257" cy="1387475"/>
                          </a:xfrm>
                          <a:prstGeom prst="rect">
                            <a:avLst/>
                          </a:prstGeom>
                        </pic:spPr>
                      </pic:pic>
                    </a:graphicData>
                  </a:graphic>
                </wp:inline>
              </w:drawing>
            </w:r>
          </w:p>
        </w:tc>
      </w:tr>
      <w:tr w:rsidR="002A6DCD" w:rsidRPr="00BA5DD8" w14:paraId="659BFF19" w14:textId="77777777" w:rsidTr="00B449DA">
        <w:tc>
          <w:tcPr>
            <w:tcW w:w="2730" w:type="dxa"/>
            <w:tcBorders>
              <w:bottom w:val="single" w:sz="4" w:space="0" w:color="D9D9D9" w:themeColor="background1" w:themeShade="D9"/>
            </w:tcBorders>
            <w:shd w:val="clear" w:color="auto" w:fill="auto"/>
          </w:tcPr>
          <w:p w14:paraId="5F2D5C5F" w14:textId="264E0F6A" w:rsidR="005A775E" w:rsidRPr="00BA5DD8" w:rsidRDefault="005430CB" w:rsidP="00BA5DD8">
            <w:pPr>
              <w:pStyle w:val="ListParagraph"/>
              <w:spacing w:line="360" w:lineRule="auto"/>
              <w:ind w:left="0"/>
              <w:rPr>
                <w:rFonts w:cs="Arial"/>
              </w:rPr>
            </w:pPr>
            <w:r w:rsidRPr="00BA5DD8">
              <w:rPr>
                <w:rFonts w:cs="Arial"/>
              </w:rPr>
              <w:t xml:space="preserve">instances where the solder has failed to wet the lead but has wetted the through hole </w:t>
            </w:r>
            <w:proofErr w:type="gramStart"/>
            <w:r w:rsidRPr="00BA5DD8">
              <w:rPr>
                <w:rFonts w:cs="Arial"/>
              </w:rPr>
              <w:t>are commonly caused</w:t>
            </w:r>
            <w:proofErr w:type="gramEnd"/>
            <w:r w:rsidRPr="00BA5DD8">
              <w:rPr>
                <w:rFonts w:cs="Arial"/>
              </w:rPr>
              <w:t xml:space="preserve"> by components with brass pins have not been correctly plated with copper before tin lead plating. The copper plating is necessary to stop zinc migration affecting the tin/lead surface. insufficient plating reduces a components shelf life.</w:t>
            </w:r>
          </w:p>
        </w:tc>
        <w:tc>
          <w:tcPr>
            <w:tcW w:w="3074" w:type="dxa"/>
            <w:tcBorders>
              <w:bottom w:val="single" w:sz="4" w:space="0" w:color="D9D9D9" w:themeColor="background1" w:themeShade="D9"/>
            </w:tcBorders>
            <w:shd w:val="clear" w:color="auto" w:fill="auto"/>
          </w:tcPr>
          <w:p w14:paraId="6A3D82A6" w14:textId="6B824BB3" w:rsidR="005A775E" w:rsidRPr="00BA5DD8" w:rsidRDefault="00C56A21" w:rsidP="00BA5DD8">
            <w:pPr>
              <w:pStyle w:val="ListParagraph"/>
              <w:spacing w:line="360" w:lineRule="auto"/>
              <w:ind w:left="0"/>
              <w:rPr>
                <w:rFonts w:cs="Arial"/>
              </w:rPr>
            </w:pPr>
            <w:r w:rsidRPr="00BA5DD8">
              <w:rPr>
                <w:rFonts w:cs="Arial"/>
              </w:rPr>
              <w:t xml:space="preserve">Outgassing </w:t>
            </w:r>
            <w:proofErr w:type="gramStart"/>
            <w:r w:rsidRPr="00BA5DD8">
              <w:rPr>
                <w:rFonts w:cs="Arial"/>
              </w:rPr>
              <w:t>is caused</w:t>
            </w:r>
            <w:proofErr w:type="gramEnd"/>
            <w:r w:rsidRPr="00BA5DD8">
              <w:rPr>
                <w:rFonts w:cs="Arial"/>
              </w:rPr>
              <w:t xml:space="preserve"> by </w:t>
            </w:r>
            <w:r w:rsidR="00F77A2F" w:rsidRPr="00BA5DD8">
              <w:rPr>
                <w:rFonts w:cs="Arial"/>
              </w:rPr>
              <w:t>moisture</w:t>
            </w:r>
            <w:r w:rsidRPr="00BA5DD8">
              <w:rPr>
                <w:rFonts w:cs="Arial"/>
              </w:rPr>
              <w:t xml:space="preserve"> in the board which is turned to vapour during the heating process. If the plating in the board is too thin, gassing can come through the plated hole wall</w:t>
            </w:r>
          </w:p>
        </w:tc>
        <w:tc>
          <w:tcPr>
            <w:tcW w:w="3212" w:type="dxa"/>
            <w:tcBorders>
              <w:bottom w:val="single" w:sz="4" w:space="0" w:color="D9D9D9" w:themeColor="background1" w:themeShade="D9"/>
            </w:tcBorders>
            <w:shd w:val="clear" w:color="auto" w:fill="auto"/>
          </w:tcPr>
          <w:p w14:paraId="54CA07D9" w14:textId="6F468D4D" w:rsidR="005A775E" w:rsidRPr="00BA5DD8" w:rsidRDefault="00E77322" w:rsidP="00BA5DD8">
            <w:pPr>
              <w:pStyle w:val="ListParagraph"/>
              <w:spacing w:line="360" w:lineRule="auto"/>
              <w:ind w:left="0"/>
              <w:rPr>
                <w:rFonts w:cs="Arial"/>
              </w:rPr>
            </w:pPr>
            <w:r w:rsidRPr="00BA5DD8">
              <w:rPr>
                <w:rFonts w:cs="Arial"/>
              </w:rPr>
              <w:t xml:space="preserve">Solder balls can </w:t>
            </w:r>
            <w:proofErr w:type="gramStart"/>
            <w:r w:rsidRPr="00BA5DD8">
              <w:rPr>
                <w:rFonts w:cs="Arial"/>
              </w:rPr>
              <w:t>be caused</w:t>
            </w:r>
            <w:proofErr w:type="gramEnd"/>
            <w:r w:rsidRPr="00BA5DD8">
              <w:rPr>
                <w:rFonts w:cs="Arial"/>
              </w:rPr>
              <w:t xml:space="preserve"> by excessive backflow in selective or wave soldering process where there is excessive back flow in air or a large drop in nitrogen </w:t>
            </w:r>
            <w:r w:rsidR="00F77A2F" w:rsidRPr="00BA5DD8">
              <w:rPr>
                <w:rFonts w:cs="Arial"/>
              </w:rPr>
              <w:t>environments</w:t>
            </w:r>
          </w:p>
        </w:tc>
      </w:tr>
      <w:tr w:rsidR="006E1063" w:rsidRPr="00BA5DD8" w14:paraId="6B0D89B3" w14:textId="77777777" w:rsidTr="00B449DA">
        <w:tc>
          <w:tcPr>
            <w:tcW w:w="2730" w:type="dxa"/>
            <w:shd w:val="clear" w:color="auto" w:fill="auto"/>
          </w:tcPr>
          <w:p w14:paraId="11DB622F" w14:textId="2B8D059E" w:rsidR="005A775E" w:rsidRPr="00BA5DD8" w:rsidRDefault="00C83A3A" w:rsidP="00167E40">
            <w:pPr>
              <w:pStyle w:val="ListParagraph"/>
              <w:ind w:left="0"/>
              <w:rPr>
                <w:rFonts w:cs="Arial"/>
                <w:b/>
                <w:bCs/>
              </w:rPr>
            </w:pPr>
            <w:r w:rsidRPr="00BA5DD8">
              <w:rPr>
                <w:rFonts w:cs="Arial"/>
                <w:b/>
                <w:bCs/>
              </w:rPr>
              <w:t>Solder Flags on a Printed Circuit Board</w:t>
            </w:r>
          </w:p>
        </w:tc>
        <w:tc>
          <w:tcPr>
            <w:tcW w:w="3074" w:type="dxa"/>
            <w:shd w:val="clear" w:color="auto" w:fill="auto"/>
          </w:tcPr>
          <w:p w14:paraId="28524F8F" w14:textId="6C8135DE" w:rsidR="005A775E" w:rsidRPr="00BA5DD8" w:rsidRDefault="00295D60" w:rsidP="00167E40">
            <w:pPr>
              <w:pStyle w:val="ListParagraph"/>
              <w:ind w:left="0"/>
              <w:rPr>
                <w:rFonts w:cs="Arial"/>
                <w:b/>
                <w:bCs/>
              </w:rPr>
            </w:pPr>
            <w:r w:rsidRPr="00BA5DD8">
              <w:rPr>
                <w:rFonts w:cs="Arial"/>
                <w:b/>
                <w:bCs/>
              </w:rPr>
              <w:t>Solder Shorts on a Printed Circuit Board</w:t>
            </w:r>
          </w:p>
        </w:tc>
        <w:tc>
          <w:tcPr>
            <w:tcW w:w="3212" w:type="dxa"/>
            <w:shd w:val="clear" w:color="auto" w:fill="auto"/>
          </w:tcPr>
          <w:p w14:paraId="78C2FA69" w14:textId="1D7ADF4E" w:rsidR="005A775E" w:rsidRPr="00BA5DD8" w:rsidRDefault="00724F0D" w:rsidP="00167E40">
            <w:pPr>
              <w:pStyle w:val="ListParagraph"/>
              <w:ind w:left="0"/>
              <w:rPr>
                <w:rFonts w:cs="Arial"/>
                <w:b/>
                <w:bCs/>
              </w:rPr>
            </w:pPr>
            <w:r w:rsidRPr="00BA5DD8">
              <w:rPr>
                <w:rFonts w:cs="Arial"/>
                <w:b/>
                <w:bCs/>
              </w:rPr>
              <w:t>Sunken Joints on a Printed Circuit Board</w:t>
            </w:r>
          </w:p>
        </w:tc>
      </w:tr>
      <w:tr w:rsidR="006E1063" w:rsidRPr="00BA5DD8" w14:paraId="20E9F114" w14:textId="77777777" w:rsidTr="00B449DA">
        <w:tc>
          <w:tcPr>
            <w:tcW w:w="2730" w:type="dxa"/>
            <w:shd w:val="clear" w:color="auto" w:fill="auto"/>
          </w:tcPr>
          <w:p w14:paraId="0168861A" w14:textId="74E769E5" w:rsidR="005A775E" w:rsidRPr="00BA5DD8" w:rsidRDefault="00C83A3A" w:rsidP="00BA5DD8">
            <w:pPr>
              <w:pStyle w:val="ListParagraph"/>
              <w:spacing w:line="360" w:lineRule="auto"/>
              <w:ind w:left="0"/>
              <w:rPr>
                <w:rFonts w:cs="Arial"/>
              </w:rPr>
            </w:pPr>
            <w:r w:rsidRPr="00BA5DD8">
              <w:rPr>
                <w:rFonts w:cs="Arial"/>
                <w:noProof/>
              </w:rPr>
              <w:drawing>
                <wp:inline distT="0" distB="0" distL="0" distR="0" wp14:anchorId="6CD6774A" wp14:editId="7AAB50E2">
                  <wp:extent cx="1635125" cy="1045237"/>
                  <wp:effectExtent l="0" t="0" r="3175" b="2540"/>
                  <wp:docPr id="25" name="Picture 19">
                    <a:extLst xmlns:a="http://schemas.openxmlformats.org/drawingml/2006/main">
                      <a:ext uri="{FF2B5EF4-FFF2-40B4-BE49-F238E27FC236}">
                        <a16:creationId xmlns:a16="http://schemas.microsoft.com/office/drawing/2014/main" id="{D51DC514-2B4E-4C15-BF2D-C8A55D5953AD}"/>
                      </a:ext>
                    </a:extLst>
                  </wp:docP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0" name="Picture 19">
                            <a:extLst>
                              <a:ext uri="{FF2B5EF4-FFF2-40B4-BE49-F238E27FC236}">
                                <a16:creationId xmlns:a16="http://schemas.microsoft.com/office/drawing/2014/main" id="{D51DC514-2B4E-4C15-BF2D-C8A55D5953AD}"/>
                              </a:ext>
                            </a:extLst>
                          </pic:cNvPr>
                          <pic:cNvPicPr>
                            <a:picLocks noChangeAspect="1"/>
                          </pic:cNvPicPr>
                        </pic:nvPicPr>
                        <pic:blipFill>
                          <a:blip r:embed="rId62"/>
                          <a:stretch>
                            <a:fillRect/>
                          </a:stretch>
                        </pic:blipFill>
                        <pic:spPr>
                          <a:xfrm>
                            <a:off x="0" y="0"/>
                            <a:ext cx="1635125" cy="1045237"/>
                          </a:xfrm>
                          <a:prstGeom prst="rect">
                            <a:avLst/>
                          </a:prstGeom>
                        </pic:spPr>
                      </pic:pic>
                    </a:graphicData>
                  </a:graphic>
                </wp:inline>
              </w:drawing>
            </w:r>
          </w:p>
        </w:tc>
        <w:tc>
          <w:tcPr>
            <w:tcW w:w="3074" w:type="dxa"/>
            <w:shd w:val="clear" w:color="auto" w:fill="auto"/>
          </w:tcPr>
          <w:p w14:paraId="21ED407B" w14:textId="255E7743" w:rsidR="005A775E" w:rsidRPr="00BA5DD8" w:rsidRDefault="00295D60" w:rsidP="00BA5DD8">
            <w:pPr>
              <w:pStyle w:val="ListParagraph"/>
              <w:spacing w:line="360" w:lineRule="auto"/>
              <w:ind w:left="0"/>
              <w:rPr>
                <w:rFonts w:cs="Arial"/>
              </w:rPr>
            </w:pPr>
            <w:r w:rsidRPr="00BA5DD8">
              <w:rPr>
                <w:rFonts w:cs="Arial"/>
                <w:noProof/>
              </w:rPr>
              <w:drawing>
                <wp:inline distT="0" distB="0" distL="0" distR="0" wp14:anchorId="341213CA" wp14:editId="348E0D0B">
                  <wp:extent cx="1928729" cy="1099609"/>
                  <wp:effectExtent l="0" t="0" r="0" b="5715"/>
                  <wp:docPr id="26" name="Picture 21">
                    <a:extLst xmlns:a="http://schemas.openxmlformats.org/drawingml/2006/main">
                      <a:ext uri="{FF2B5EF4-FFF2-40B4-BE49-F238E27FC236}">
                        <a16:creationId xmlns:a16="http://schemas.microsoft.com/office/drawing/2014/main" id="{8AB5BFD9-F0B9-4E24-B1AF-DE7DAB258CF1}"/>
                      </a:ext>
                    </a:extLst>
                  </wp:docP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2" name="Picture 21">
                            <a:extLst>
                              <a:ext uri="{FF2B5EF4-FFF2-40B4-BE49-F238E27FC236}">
                                <a16:creationId xmlns:a16="http://schemas.microsoft.com/office/drawing/2014/main" id="{8AB5BFD9-F0B9-4E24-B1AF-DE7DAB258CF1}"/>
                              </a:ext>
                            </a:extLst>
                          </pic:cNvPr>
                          <pic:cNvPicPr>
                            <a:picLocks noChangeAspect="1"/>
                          </pic:cNvPicPr>
                        </pic:nvPicPr>
                        <pic:blipFill>
                          <a:blip r:embed="rId63"/>
                          <a:stretch>
                            <a:fillRect/>
                          </a:stretch>
                        </pic:blipFill>
                        <pic:spPr>
                          <a:xfrm>
                            <a:off x="0" y="0"/>
                            <a:ext cx="1928729" cy="1099609"/>
                          </a:xfrm>
                          <a:prstGeom prst="rect">
                            <a:avLst/>
                          </a:prstGeom>
                        </pic:spPr>
                      </pic:pic>
                    </a:graphicData>
                  </a:graphic>
                </wp:inline>
              </w:drawing>
            </w:r>
          </w:p>
        </w:tc>
        <w:tc>
          <w:tcPr>
            <w:tcW w:w="3212" w:type="dxa"/>
            <w:shd w:val="clear" w:color="auto" w:fill="auto"/>
          </w:tcPr>
          <w:p w14:paraId="25CF6888" w14:textId="73D09A5B" w:rsidR="005A775E" w:rsidRPr="00BA5DD8" w:rsidRDefault="00B971D7" w:rsidP="00BA5DD8">
            <w:pPr>
              <w:pStyle w:val="ListParagraph"/>
              <w:spacing w:line="360" w:lineRule="auto"/>
              <w:ind w:left="0"/>
              <w:rPr>
                <w:rFonts w:cs="Arial"/>
              </w:rPr>
            </w:pPr>
            <w:r w:rsidRPr="00BA5DD8">
              <w:rPr>
                <w:rFonts w:cs="Arial"/>
                <w:noProof/>
              </w:rPr>
              <w:drawing>
                <wp:inline distT="0" distB="0" distL="0" distR="0" wp14:anchorId="24BE9437" wp14:editId="3E48BEE6">
                  <wp:extent cx="2076450" cy="1387677"/>
                  <wp:effectExtent l="0" t="0" r="0" b="3175"/>
                  <wp:docPr id="27" name="Picture 24">
                    <a:extLst xmlns:a="http://schemas.openxmlformats.org/drawingml/2006/main">
                      <a:ext uri="{FF2B5EF4-FFF2-40B4-BE49-F238E27FC236}">
                        <a16:creationId xmlns:a16="http://schemas.microsoft.com/office/drawing/2014/main" id="{CB4F6907-E6DF-4041-9811-4A11CDAF93BC}"/>
                      </a:ext>
                    </a:extLst>
                  </wp:docP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5" name="Picture 24">
                            <a:extLst>
                              <a:ext uri="{FF2B5EF4-FFF2-40B4-BE49-F238E27FC236}">
                                <a16:creationId xmlns:a16="http://schemas.microsoft.com/office/drawing/2014/main" id="{CB4F6907-E6DF-4041-9811-4A11CDAF93BC}"/>
                              </a:ext>
                            </a:extLst>
                          </pic:cNvPr>
                          <pic:cNvPicPr>
                            <a:picLocks noChangeAspect="1"/>
                          </pic:cNvPicPr>
                        </pic:nvPicPr>
                        <pic:blipFill>
                          <a:blip r:embed="rId64"/>
                          <a:stretch>
                            <a:fillRect/>
                          </a:stretch>
                        </pic:blipFill>
                        <pic:spPr>
                          <a:xfrm>
                            <a:off x="0" y="0"/>
                            <a:ext cx="2076450" cy="1387677"/>
                          </a:xfrm>
                          <a:prstGeom prst="rect">
                            <a:avLst/>
                          </a:prstGeom>
                        </pic:spPr>
                      </pic:pic>
                    </a:graphicData>
                  </a:graphic>
                </wp:inline>
              </w:drawing>
            </w:r>
          </w:p>
        </w:tc>
      </w:tr>
      <w:tr w:rsidR="006E1063" w:rsidRPr="00BA5DD8" w14:paraId="4EB4BB16" w14:textId="77777777" w:rsidTr="00B449DA">
        <w:tc>
          <w:tcPr>
            <w:tcW w:w="2730" w:type="dxa"/>
            <w:shd w:val="clear" w:color="auto" w:fill="auto"/>
          </w:tcPr>
          <w:p w14:paraId="49D248EB" w14:textId="77FD2230" w:rsidR="005A775E" w:rsidRPr="00BA5DD8" w:rsidRDefault="00C83A3A" w:rsidP="00BA5DD8">
            <w:pPr>
              <w:pStyle w:val="ListParagraph"/>
              <w:spacing w:line="360" w:lineRule="auto"/>
              <w:ind w:left="0"/>
              <w:rPr>
                <w:rFonts w:cs="Arial"/>
              </w:rPr>
            </w:pPr>
            <w:r w:rsidRPr="00BA5DD8">
              <w:rPr>
                <w:rFonts w:cs="Arial"/>
              </w:rPr>
              <w:t xml:space="preserve">Solder </w:t>
            </w:r>
            <w:r w:rsidR="00F77A2F" w:rsidRPr="00BA5DD8">
              <w:rPr>
                <w:rFonts w:cs="Arial"/>
              </w:rPr>
              <w:t xml:space="preserve">flags </w:t>
            </w:r>
            <w:proofErr w:type="gramStart"/>
            <w:r w:rsidR="00F77A2F" w:rsidRPr="00BA5DD8">
              <w:rPr>
                <w:rFonts w:cs="Arial"/>
              </w:rPr>
              <w:t>are</w:t>
            </w:r>
            <w:r w:rsidRPr="00BA5DD8">
              <w:rPr>
                <w:rFonts w:cs="Arial"/>
              </w:rPr>
              <w:t xml:space="preserve"> caused</w:t>
            </w:r>
            <w:proofErr w:type="gramEnd"/>
            <w:r w:rsidRPr="00BA5DD8">
              <w:rPr>
                <w:rFonts w:cs="Arial"/>
              </w:rPr>
              <w:t xml:space="preserve"> </w:t>
            </w:r>
            <w:r w:rsidR="00F77A2F" w:rsidRPr="00BA5DD8">
              <w:rPr>
                <w:rFonts w:cs="Arial"/>
              </w:rPr>
              <w:t>by either</w:t>
            </w:r>
            <w:r w:rsidRPr="00BA5DD8">
              <w:rPr>
                <w:rFonts w:cs="Arial"/>
              </w:rPr>
              <w:t xml:space="preserve"> to inconsistent flux application or poor control of solder drainage </w:t>
            </w:r>
            <w:r w:rsidRPr="00BA5DD8">
              <w:rPr>
                <w:rFonts w:cs="Arial"/>
              </w:rPr>
              <w:lastRenderedPageBreak/>
              <w:t>in wave soldering.</w:t>
            </w:r>
            <w:r w:rsidR="00F77A2F" w:rsidRPr="00BA5DD8">
              <w:rPr>
                <w:rFonts w:cs="Arial"/>
              </w:rPr>
              <w:t xml:space="preserve"> </w:t>
            </w:r>
            <w:r w:rsidRPr="00BA5DD8">
              <w:rPr>
                <w:rFonts w:cs="Arial"/>
              </w:rPr>
              <w:t xml:space="preserve">This is due to the back flow of the wave. The solder should flow at the same speed and direction as the board during separation from the wave. flags on the tip of the leads it can be a solderability issues with bare cut ends, the bare end of the lead will oxidise over time, thus making </w:t>
            </w:r>
            <w:r w:rsidR="00F77A2F" w:rsidRPr="00BA5DD8">
              <w:rPr>
                <w:rFonts w:cs="Arial"/>
              </w:rPr>
              <w:t>it difficult</w:t>
            </w:r>
            <w:r w:rsidRPr="00BA5DD8">
              <w:rPr>
                <w:rFonts w:cs="Arial"/>
              </w:rPr>
              <w:t xml:space="preserve"> to wet with solder.</w:t>
            </w:r>
          </w:p>
        </w:tc>
        <w:tc>
          <w:tcPr>
            <w:tcW w:w="3074" w:type="dxa"/>
            <w:shd w:val="clear" w:color="auto" w:fill="auto"/>
          </w:tcPr>
          <w:p w14:paraId="23444DDB" w14:textId="02841B63" w:rsidR="005A775E" w:rsidRPr="00BA5DD8" w:rsidRDefault="00724F0D" w:rsidP="00BA5DD8">
            <w:pPr>
              <w:pStyle w:val="ListParagraph"/>
              <w:spacing w:line="360" w:lineRule="auto"/>
              <w:ind w:left="0"/>
              <w:rPr>
                <w:rFonts w:cs="Arial"/>
              </w:rPr>
            </w:pPr>
            <w:r w:rsidRPr="00BA5DD8">
              <w:rPr>
                <w:rFonts w:cs="Arial"/>
              </w:rPr>
              <w:lastRenderedPageBreak/>
              <w:t xml:space="preserve">Solder shorting occurs when the solder does not separate </w:t>
            </w:r>
            <w:r w:rsidRPr="00FD1D9B">
              <w:rPr>
                <w:rFonts w:cs="Arial"/>
              </w:rPr>
              <w:t xml:space="preserve">from two or more </w:t>
            </w:r>
            <w:r w:rsidR="00F77A2F" w:rsidRPr="00FD1D9B">
              <w:rPr>
                <w:rFonts w:cs="Arial"/>
              </w:rPr>
              <w:t>component</w:t>
            </w:r>
            <w:r w:rsidRPr="00FD1D9B">
              <w:rPr>
                <w:rFonts w:cs="Arial"/>
              </w:rPr>
              <w:t xml:space="preserve"> le</w:t>
            </w:r>
            <w:r w:rsidR="00FD1D9B" w:rsidRPr="00FD1D9B">
              <w:rPr>
                <w:rFonts w:cs="Arial"/>
              </w:rPr>
              <w:t>ads</w:t>
            </w:r>
            <w:r w:rsidRPr="00FD1D9B">
              <w:rPr>
                <w:rFonts w:cs="Arial"/>
              </w:rPr>
              <w:t xml:space="preserve"> before the solder</w:t>
            </w:r>
            <w:r w:rsidRPr="00BA5DD8">
              <w:rPr>
                <w:rFonts w:cs="Arial"/>
              </w:rPr>
              <w:t xml:space="preserve"> </w:t>
            </w:r>
            <w:r w:rsidRPr="00BA5DD8">
              <w:rPr>
                <w:rFonts w:cs="Arial"/>
              </w:rPr>
              <w:lastRenderedPageBreak/>
              <w:t xml:space="preserve">solidifies. This is an increasing issue due to decreasing component pitches as demand for smaller, more </w:t>
            </w:r>
            <w:r w:rsidR="00F77A2F" w:rsidRPr="00BA5DD8">
              <w:rPr>
                <w:rFonts w:cs="Arial"/>
              </w:rPr>
              <w:t>densely</w:t>
            </w:r>
            <w:r w:rsidRPr="00BA5DD8">
              <w:rPr>
                <w:rFonts w:cs="Arial"/>
              </w:rPr>
              <w:t xml:space="preserve"> populated PCBAs increases. Increasing the flux solids or quantity of flux may resolve these issues</w:t>
            </w:r>
            <w:r w:rsidR="005321CE">
              <w:rPr>
                <w:rFonts w:cs="Arial"/>
              </w:rPr>
              <w:t>.</w:t>
            </w:r>
          </w:p>
        </w:tc>
        <w:tc>
          <w:tcPr>
            <w:tcW w:w="3212" w:type="dxa"/>
            <w:shd w:val="clear" w:color="auto" w:fill="auto"/>
          </w:tcPr>
          <w:p w14:paraId="6E73E3F3" w14:textId="47A48F5F" w:rsidR="00B971D7" w:rsidRPr="00BA5DD8" w:rsidRDefault="00B971D7" w:rsidP="00BA5DD8">
            <w:pPr>
              <w:pStyle w:val="ListParagraph"/>
              <w:spacing w:line="360" w:lineRule="auto"/>
              <w:ind w:left="0"/>
              <w:rPr>
                <w:rFonts w:cs="Arial"/>
              </w:rPr>
            </w:pPr>
            <w:r w:rsidRPr="00BA5DD8">
              <w:rPr>
                <w:rFonts w:cs="Arial"/>
              </w:rPr>
              <w:lastRenderedPageBreak/>
              <w:t xml:space="preserve">Sunken joints on the base of the board </w:t>
            </w:r>
            <w:proofErr w:type="gramStart"/>
            <w:r w:rsidRPr="00BA5DD8">
              <w:rPr>
                <w:rFonts w:cs="Arial"/>
              </w:rPr>
              <w:t xml:space="preserve">are commonly </w:t>
            </w:r>
            <w:r w:rsidR="00F77A2F" w:rsidRPr="00BA5DD8">
              <w:rPr>
                <w:rFonts w:cs="Arial"/>
              </w:rPr>
              <w:t>caused</w:t>
            </w:r>
            <w:proofErr w:type="gramEnd"/>
            <w:r w:rsidR="00F77A2F" w:rsidRPr="00BA5DD8">
              <w:rPr>
                <w:rFonts w:cs="Arial"/>
              </w:rPr>
              <w:t xml:space="preserve"> pin</w:t>
            </w:r>
            <w:r w:rsidRPr="00BA5DD8">
              <w:rPr>
                <w:rFonts w:cs="Arial"/>
              </w:rPr>
              <w:t xml:space="preserve"> holes / blow hole. If the copper plating thickness </w:t>
            </w:r>
            <w:r w:rsidRPr="00BA5DD8">
              <w:rPr>
                <w:rFonts w:cs="Arial"/>
              </w:rPr>
              <w:lastRenderedPageBreak/>
              <w:t xml:space="preserve">remains a minimum of 25µm in the barrel of the hole, moisture will not </w:t>
            </w:r>
            <w:r w:rsidR="00F77A2F" w:rsidRPr="00BA5DD8">
              <w:rPr>
                <w:rFonts w:cs="Arial"/>
              </w:rPr>
              <w:t>outgas</w:t>
            </w:r>
            <w:r w:rsidRPr="00BA5DD8">
              <w:rPr>
                <w:rFonts w:cs="Arial"/>
              </w:rPr>
              <w:t xml:space="preserve"> through the copper during soldering.</w:t>
            </w:r>
          </w:p>
          <w:p w14:paraId="0E6B8AB3" w14:textId="6DAFD739" w:rsidR="005A775E" w:rsidRPr="00BA5DD8" w:rsidRDefault="00B971D7" w:rsidP="00BA5DD8">
            <w:pPr>
              <w:pStyle w:val="ListParagraph"/>
              <w:spacing w:line="360" w:lineRule="auto"/>
              <w:ind w:left="0"/>
              <w:rPr>
                <w:rFonts w:cs="Arial"/>
              </w:rPr>
            </w:pPr>
            <w:r w:rsidRPr="00BA5DD8">
              <w:rPr>
                <w:rFonts w:cs="Arial"/>
              </w:rPr>
              <w:t xml:space="preserve">Sunken joints on the topside of the board can occur where the hole to lead ratio is too large, contamination on the board or poor flux or poor </w:t>
            </w:r>
            <w:r w:rsidR="00F77A2F" w:rsidRPr="00BA5DD8">
              <w:rPr>
                <w:rFonts w:cs="Arial"/>
              </w:rPr>
              <w:t>preheating</w:t>
            </w:r>
            <w:r w:rsidRPr="00BA5DD8">
              <w:rPr>
                <w:rFonts w:cs="Arial"/>
              </w:rPr>
              <w:t xml:space="preserve"> processes.</w:t>
            </w:r>
          </w:p>
        </w:tc>
      </w:tr>
    </w:tbl>
    <w:p w14:paraId="6FB6FA6F" w14:textId="5DFA6B7C" w:rsidR="009D71ED" w:rsidRDefault="00C14C17" w:rsidP="00BA5DD8">
      <w:pPr>
        <w:spacing w:line="360" w:lineRule="auto"/>
        <w:rPr>
          <w:rFonts w:cs="Arial"/>
        </w:rPr>
      </w:pPr>
      <w:sdt>
        <w:sdtPr>
          <w:rPr>
            <w:rFonts w:cs="Arial"/>
          </w:rPr>
          <w:id w:val="-2063779167"/>
          <w:citation/>
        </w:sdtPr>
        <w:sdtEndPr/>
        <w:sdtContent>
          <w:r w:rsidR="009D71ED" w:rsidRPr="00BA5DD8">
            <w:rPr>
              <w:rFonts w:cs="Arial"/>
            </w:rPr>
            <w:fldChar w:fldCharType="begin"/>
          </w:r>
          <w:r w:rsidR="009D71ED" w:rsidRPr="00BA5DD8">
            <w:rPr>
              <w:rFonts w:cs="Arial"/>
            </w:rPr>
            <w:instrText xml:space="preserve"> CITATION Epe23 \l 2057 </w:instrText>
          </w:r>
          <w:r w:rsidR="009D71ED" w:rsidRPr="00BA5DD8">
            <w:rPr>
              <w:rFonts w:cs="Arial"/>
            </w:rPr>
            <w:fldChar w:fldCharType="separate"/>
          </w:r>
          <w:r w:rsidR="00376932" w:rsidRPr="00376932">
            <w:rPr>
              <w:rFonts w:cs="Arial"/>
              <w:noProof/>
            </w:rPr>
            <w:t>(Epec LLC, 2023)</w:t>
          </w:r>
          <w:r w:rsidR="009D71ED" w:rsidRPr="00BA5DD8">
            <w:rPr>
              <w:rFonts w:cs="Arial"/>
            </w:rPr>
            <w:fldChar w:fldCharType="end"/>
          </w:r>
        </w:sdtContent>
      </w:sdt>
    </w:p>
    <w:p w14:paraId="7AFD03C1" w14:textId="30728321" w:rsidR="00DA7FF0" w:rsidRDefault="00F1713A" w:rsidP="00CC194C">
      <w:pPr>
        <w:spacing w:line="360" w:lineRule="auto"/>
        <w:rPr>
          <w:rFonts w:cs="Arial"/>
        </w:rPr>
      </w:pPr>
      <w:r>
        <w:rPr>
          <w:rFonts w:cs="Arial"/>
        </w:rPr>
        <w:t xml:space="preserve">Out of the </w:t>
      </w:r>
      <w:proofErr w:type="gramStart"/>
      <w:r w:rsidR="002A0493">
        <w:rPr>
          <w:rFonts w:cs="Arial"/>
        </w:rPr>
        <w:t>1</w:t>
      </w:r>
      <w:r>
        <w:rPr>
          <w:rFonts w:cs="Arial"/>
        </w:rPr>
        <w:t>5</w:t>
      </w:r>
      <w:proofErr w:type="gramEnd"/>
      <w:r w:rsidR="002A0493">
        <w:rPr>
          <w:rFonts w:cs="Arial"/>
        </w:rPr>
        <w:t xml:space="preserve"> issues raised, 5</w:t>
      </w:r>
      <w:r>
        <w:rPr>
          <w:rFonts w:cs="Arial"/>
        </w:rPr>
        <w:t xml:space="preserve"> are attributed to </w:t>
      </w:r>
      <w:r w:rsidR="002A0493">
        <w:rPr>
          <w:rFonts w:cs="Arial"/>
        </w:rPr>
        <w:t>PCB design</w:t>
      </w:r>
      <w:r w:rsidR="00591671">
        <w:rPr>
          <w:rFonts w:cs="Arial"/>
        </w:rPr>
        <w:t xml:space="preserve"> and thus out of the scope of this project. </w:t>
      </w:r>
      <w:proofErr w:type="gramStart"/>
      <w:r w:rsidR="00FE0AD4">
        <w:rPr>
          <w:rFonts w:cs="Arial"/>
        </w:rPr>
        <w:t>3</w:t>
      </w:r>
      <w:proofErr w:type="gramEnd"/>
      <w:r w:rsidR="00FE0AD4">
        <w:rPr>
          <w:rFonts w:cs="Arial"/>
        </w:rPr>
        <w:t xml:space="preserve"> issues </w:t>
      </w:r>
      <w:r w:rsidR="00193B67">
        <w:rPr>
          <w:rFonts w:cs="Arial"/>
        </w:rPr>
        <w:t>mention</w:t>
      </w:r>
      <w:r w:rsidR="00FE0AD4">
        <w:rPr>
          <w:rFonts w:cs="Arial"/>
        </w:rPr>
        <w:t xml:space="preserve"> insufficient flux processing </w:t>
      </w:r>
      <w:r w:rsidR="00193B67">
        <w:rPr>
          <w:rFonts w:cs="Arial"/>
        </w:rPr>
        <w:t>as the cause</w:t>
      </w:r>
      <w:r w:rsidR="0077670F">
        <w:rPr>
          <w:rFonts w:cs="Arial"/>
        </w:rPr>
        <w:t xml:space="preserve">, two of which </w:t>
      </w:r>
      <w:r w:rsidR="00193B67">
        <w:rPr>
          <w:rFonts w:cs="Arial"/>
        </w:rPr>
        <w:t>can be countermeasure</w:t>
      </w:r>
      <w:r w:rsidR="0077670F">
        <w:rPr>
          <w:rFonts w:cs="Arial"/>
        </w:rPr>
        <w:t>s.</w:t>
      </w:r>
      <w:r w:rsidR="00193B67">
        <w:rPr>
          <w:rFonts w:cs="Arial"/>
        </w:rPr>
        <w:t xml:space="preserve"> with </w:t>
      </w:r>
      <w:r w:rsidR="0077670F">
        <w:rPr>
          <w:rFonts w:cs="Arial"/>
        </w:rPr>
        <w:t xml:space="preserve">proper heating profiles. Solder flagging is </w:t>
      </w:r>
      <w:r w:rsidR="000C4AF2">
        <w:rPr>
          <w:rFonts w:cs="Arial"/>
        </w:rPr>
        <w:t xml:space="preserve">of particular importance for this project as within the current process, operators trim the leads of the components after soldering. </w:t>
      </w:r>
      <w:r w:rsidR="00381A8B">
        <w:rPr>
          <w:rFonts w:cs="Arial"/>
        </w:rPr>
        <w:t xml:space="preserve">As this is not possible in any of the automated soldering solutions reviewed, this process with </w:t>
      </w:r>
      <w:proofErr w:type="gramStart"/>
      <w:r w:rsidR="00381A8B">
        <w:rPr>
          <w:rFonts w:cs="Arial"/>
        </w:rPr>
        <w:t>be conducted</w:t>
      </w:r>
      <w:proofErr w:type="gramEnd"/>
      <w:r w:rsidR="00381A8B">
        <w:rPr>
          <w:rFonts w:cs="Arial"/>
        </w:rPr>
        <w:t xml:space="preserve"> before component insertion and subsequent soldering into the PCBs.</w:t>
      </w:r>
      <w:r w:rsidR="0059211E">
        <w:rPr>
          <w:rFonts w:cs="Arial"/>
        </w:rPr>
        <w:t xml:space="preserve"> </w:t>
      </w:r>
      <w:r w:rsidR="00CB3C98">
        <w:rPr>
          <w:rFonts w:cs="Arial"/>
        </w:rPr>
        <w:t xml:space="preserve">Limits will therefore need to </w:t>
      </w:r>
      <w:proofErr w:type="gramStart"/>
      <w:r w:rsidR="00CB3C98">
        <w:rPr>
          <w:rFonts w:cs="Arial"/>
        </w:rPr>
        <w:t xml:space="preserve">be </w:t>
      </w:r>
      <w:r w:rsidR="00CC194C">
        <w:rPr>
          <w:rFonts w:cs="Arial"/>
        </w:rPr>
        <w:t>implemented</w:t>
      </w:r>
      <w:proofErr w:type="gramEnd"/>
      <w:r w:rsidR="00CB3C98">
        <w:rPr>
          <w:rFonts w:cs="Arial"/>
        </w:rPr>
        <w:t xml:space="preserve"> regarding how far in advance to the soldering process </w:t>
      </w:r>
      <w:r w:rsidR="000135B7">
        <w:rPr>
          <w:rFonts w:cs="Arial"/>
        </w:rPr>
        <w:t>components</w:t>
      </w:r>
      <w:r w:rsidR="00CB3C98">
        <w:rPr>
          <w:rFonts w:cs="Arial"/>
        </w:rPr>
        <w:t xml:space="preserve"> will be pre</w:t>
      </w:r>
      <w:r w:rsidR="00564BA8">
        <w:rPr>
          <w:rFonts w:cs="Arial"/>
        </w:rPr>
        <w:t>-</w:t>
      </w:r>
      <w:r w:rsidR="00CB3C98">
        <w:rPr>
          <w:rFonts w:cs="Arial"/>
        </w:rPr>
        <w:t xml:space="preserve">formed and trimmed, </w:t>
      </w:r>
      <w:r w:rsidR="000135B7">
        <w:rPr>
          <w:rFonts w:cs="Arial"/>
        </w:rPr>
        <w:t xml:space="preserve">as oxidisation of the bare neds over time will cause solderability issues. </w:t>
      </w:r>
      <w:r w:rsidR="00AD5D47">
        <w:rPr>
          <w:rFonts w:cs="Arial"/>
        </w:rPr>
        <w:t xml:space="preserve">Outgassing and pinholes </w:t>
      </w:r>
      <w:proofErr w:type="gramStart"/>
      <w:r w:rsidR="00AD5D47">
        <w:rPr>
          <w:rFonts w:cs="Arial"/>
        </w:rPr>
        <w:t>are attributed</w:t>
      </w:r>
      <w:proofErr w:type="gramEnd"/>
      <w:r w:rsidR="00AD5D47">
        <w:rPr>
          <w:rFonts w:cs="Arial"/>
        </w:rPr>
        <w:t xml:space="preserve"> to moisture in the boards, </w:t>
      </w:r>
      <w:r w:rsidR="00564BA8">
        <w:rPr>
          <w:rFonts w:cs="Arial"/>
        </w:rPr>
        <w:t>EEP will need to pay special consideration to these</w:t>
      </w:r>
      <w:r w:rsidR="00F60230">
        <w:rPr>
          <w:rFonts w:cs="Arial"/>
        </w:rPr>
        <w:t>,</w:t>
      </w:r>
      <w:r w:rsidR="00564BA8">
        <w:rPr>
          <w:rFonts w:cs="Arial"/>
        </w:rPr>
        <w:t xml:space="preserve"> a</w:t>
      </w:r>
      <w:r w:rsidR="00F60230">
        <w:rPr>
          <w:rFonts w:cs="Arial"/>
        </w:rPr>
        <w:t>s</w:t>
      </w:r>
      <w:r w:rsidR="00564BA8">
        <w:rPr>
          <w:rFonts w:cs="Arial"/>
        </w:rPr>
        <w:t xml:space="preserve"> the PCB manufacturing areas currently do not take place in a clean room or controlled environment.</w:t>
      </w:r>
      <w:r w:rsidR="00C4521C">
        <w:rPr>
          <w:rFonts w:cs="Arial"/>
        </w:rPr>
        <w:t xml:space="preserve"> Three issues </w:t>
      </w:r>
      <w:proofErr w:type="gramStart"/>
      <w:r w:rsidR="00C4521C">
        <w:rPr>
          <w:rFonts w:cs="Arial"/>
        </w:rPr>
        <w:t>are attributed</w:t>
      </w:r>
      <w:proofErr w:type="gramEnd"/>
      <w:r w:rsidR="00C4521C">
        <w:rPr>
          <w:rFonts w:cs="Arial"/>
        </w:rPr>
        <w:t xml:space="preserve"> to the separation of the board or component</w:t>
      </w:r>
      <w:r w:rsidR="0069338B">
        <w:rPr>
          <w:rFonts w:cs="Arial"/>
        </w:rPr>
        <w:t xml:space="preserve">, highlighting the importance of the mechanical attributes of the process which transition the PCB through each stage. </w:t>
      </w:r>
    </w:p>
    <w:p w14:paraId="341D5172" w14:textId="77777777" w:rsidR="00DA7FF0" w:rsidRDefault="00DA7FF0">
      <w:pPr>
        <w:rPr>
          <w:rFonts w:cs="Arial"/>
        </w:rPr>
      </w:pPr>
      <w:r>
        <w:rPr>
          <w:rFonts w:cs="Arial"/>
        </w:rPr>
        <w:br w:type="page"/>
      </w:r>
    </w:p>
    <w:p w14:paraId="7D293210" w14:textId="77777777" w:rsidR="00CC194C" w:rsidRPr="00CC194C" w:rsidRDefault="00CC194C" w:rsidP="00CC194C">
      <w:pPr>
        <w:spacing w:line="360" w:lineRule="auto"/>
        <w:rPr>
          <w:rFonts w:cs="Arial"/>
        </w:rPr>
      </w:pPr>
    </w:p>
    <w:p w14:paraId="2DF51FC2" w14:textId="7CD07A30" w:rsidR="00FB0EED" w:rsidRDefault="00FB0EED" w:rsidP="00195126">
      <w:pPr>
        <w:pStyle w:val="Heading1"/>
        <w:numPr>
          <w:ilvl w:val="0"/>
          <w:numId w:val="35"/>
        </w:numPr>
        <w:ind w:left="0" w:firstLine="0"/>
      </w:pPr>
      <w:bookmarkStart w:id="103" w:name="_Ref134872890"/>
      <w:bookmarkStart w:id="104" w:name="_Toc135336260"/>
      <w:r>
        <w:t>S</w:t>
      </w:r>
      <w:r w:rsidR="009F1AE3">
        <w:t>olution S</w:t>
      </w:r>
      <w:r>
        <w:t>election</w:t>
      </w:r>
      <w:bookmarkEnd w:id="103"/>
      <w:bookmarkEnd w:id="104"/>
      <w:r w:rsidR="00685D54">
        <w:t xml:space="preserve">    </w:t>
      </w:r>
    </w:p>
    <w:p w14:paraId="1C1FD903" w14:textId="3360AB5C" w:rsidR="00685D54" w:rsidRPr="00685D54" w:rsidRDefault="00685D54" w:rsidP="00AF4680">
      <w:pPr>
        <w:rPr>
          <w:color w:val="FF0000"/>
        </w:rPr>
      </w:pPr>
    </w:p>
    <w:p w14:paraId="4AA70CCD" w14:textId="764E8882" w:rsidR="00B7387D" w:rsidRDefault="00B7387D" w:rsidP="00195126">
      <w:pPr>
        <w:pStyle w:val="Heading2"/>
        <w:numPr>
          <w:ilvl w:val="1"/>
          <w:numId w:val="35"/>
        </w:numPr>
        <w:ind w:left="567" w:hanging="567"/>
      </w:pPr>
      <w:bookmarkStart w:id="105" w:name="_Toc135336261"/>
      <w:r>
        <w:t>Root Cause Analysis</w:t>
      </w:r>
      <w:bookmarkEnd w:id="105"/>
    </w:p>
    <w:p w14:paraId="5582BEEB" w14:textId="77777777" w:rsidR="0080628F" w:rsidRPr="00D61A9B" w:rsidRDefault="0080628F" w:rsidP="009C2465">
      <w:pPr>
        <w:spacing w:line="360" w:lineRule="auto"/>
        <w:rPr>
          <w:rFonts w:cs="Arial"/>
        </w:rPr>
      </w:pPr>
    </w:p>
    <w:p w14:paraId="60107A8D" w14:textId="7CA7DC88" w:rsidR="0016170E" w:rsidRPr="00D61A9B" w:rsidRDefault="00A44CFE" w:rsidP="009C2465">
      <w:pPr>
        <w:spacing w:line="360" w:lineRule="auto"/>
        <w:rPr>
          <w:rFonts w:cs="Arial"/>
        </w:rPr>
      </w:pPr>
      <w:r w:rsidRPr="00D61A9B">
        <w:rPr>
          <w:rFonts w:cs="Arial"/>
        </w:rPr>
        <w:t xml:space="preserve">To understand the root cause of the productivity and quality issues caused in the manual plated through hole step of the process, an Ishikawa </w:t>
      </w:r>
      <w:proofErr w:type="gramStart"/>
      <w:r w:rsidRPr="00D61A9B">
        <w:rPr>
          <w:rFonts w:cs="Arial"/>
        </w:rPr>
        <w:t>was completed</w:t>
      </w:r>
      <w:proofErr w:type="gramEnd"/>
      <w:r w:rsidRPr="00D61A9B">
        <w:rPr>
          <w:rFonts w:cs="Arial"/>
        </w:rPr>
        <w:t>.</w:t>
      </w:r>
    </w:p>
    <w:p w14:paraId="313ED9AC" w14:textId="2CF22E6F" w:rsidR="00B97CE9" w:rsidRPr="00E4777B" w:rsidRDefault="00ED540B" w:rsidP="009C2465">
      <w:pPr>
        <w:spacing w:line="360" w:lineRule="auto"/>
        <w:rPr>
          <w:rFonts w:cs="Arial"/>
        </w:rPr>
      </w:pPr>
      <w:r w:rsidRPr="00D61A9B">
        <w:rPr>
          <w:rFonts w:cs="Arial"/>
        </w:rPr>
        <w:t xml:space="preserve"> An Ishikawa is</w:t>
      </w:r>
      <w:r w:rsidR="001B7B0C" w:rsidRPr="00D61A9B">
        <w:rPr>
          <w:rFonts w:cs="Arial"/>
        </w:rPr>
        <w:t xml:space="preserve"> a diagram which displays the </w:t>
      </w:r>
      <w:r w:rsidR="002A721B" w:rsidRPr="00D61A9B">
        <w:rPr>
          <w:rFonts w:cs="Arial"/>
        </w:rPr>
        <w:t xml:space="preserve">relationship between characteristics </w:t>
      </w:r>
      <w:r w:rsidR="00CF689E" w:rsidRPr="00D61A9B">
        <w:rPr>
          <w:rFonts w:cs="Arial"/>
        </w:rPr>
        <w:t>and casual factors</w:t>
      </w:r>
      <w:r w:rsidR="00053AD9" w:rsidRPr="00D61A9B">
        <w:rPr>
          <w:rFonts w:cs="Arial"/>
        </w:rPr>
        <w:t xml:space="preserve"> </w:t>
      </w:r>
      <w:sdt>
        <w:sdtPr>
          <w:rPr>
            <w:rFonts w:cs="Arial"/>
          </w:rPr>
          <w:id w:val="1187875391"/>
          <w:citation/>
        </w:sdtPr>
        <w:sdtEndPr/>
        <w:sdtContent>
          <w:r w:rsidR="00053AD9" w:rsidRPr="00D61A9B">
            <w:rPr>
              <w:rFonts w:cs="Arial"/>
            </w:rPr>
            <w:fldChar w:fldCharType="begin"/>
          </w:r>
          <w:r w:rsidR="00053AD9" w:rsidRPr="00D61A9B">
            <w:rPr>
              <w:rFonts w:cs="Arial"/>
            </w:rPr>
            <w:instrText xml:space="preserve"> CITATION Ish82 \l 2057 </w:instrText>
          </w:r>
          <w:r w:rsidR="00053AD9" w:rsidRPr="00D61A9B">
            <w:rPr>
              <w:rFonts w:cs="Arial"/>
            </w:rPr>
            <w:fldChar w:fldCharType="separate"/>
          </w:r>
          <w:r w:rsidR="00376932" w:rsidRPr="00376932">
            <w:rPr>
              <w:rFonts w:cs="Arial"/>
              <w:noProof/>
            </w:rPr>
            <w:t>(Ishikawa, 1982)</w:t>
          </w:r>
          <w:r w:rsidR="00053AD9" w:rsidRPr="00D61A9B">
            <w:rPr>
              <w:rFonts w:cs="Arial"/>
            </w:rPr>
            <w:fldChar w:fldCharType="end"/>
          </w:r>
        </w:sdtContent>
      </w:sdt>
      <w:r w:rsidR="00766432" w:rsidRPr="00D61A9B">
        <w:rPr>
          <w:rFonts w:cs="Arial"/>
        </w:rPr>
        <w:t xml:space="preserve">. The diagram is intended to identify </w:t>
      </w:r>
      <w:r w:rsidR="00DC6C96" w:rsidRPr="00D61A9B">
        <w:rPr>
          <w:rFonts w:cs="Arial"/>
        </w:rPr>
        <w:t xml:space="preserve">variability in a quality characteristic as a consequence of </w:t>
      </w:r>
      <w:r w:rsidR="004E0174" w:rsidRPr="00D61A9B">
        <w:rPr>
          <w:rFonts w:cs="Arial"/>
        </w:rPr>
        <w:t>multiple</w:t>
      </w:r>
      <w:r w:rsidR="007B3B3F" w:rsidRPr="00D61A9B">
        <w:rPr>
          <w:rFonts w:cs="Arial"/>
        </w:rPr>
        <w:t xml:space="preserve"> causes, therefore the diagram focuses on the causes, not the given effects</w:t>
      </w:r>
      <w:r w:rsidR="00B0121D" w:rsidRPr="00D61A9B">
        <w:rPr>
          <w:rFonts w:cs="Arial"/>
        </w:rPr>
        <w:t xml:space="preserve">, thus allowing the user to </w:t>
      </w:r>
      <w:r w:rsidR="005C5988" w:rsidRPr="00D61A9B">
        <w:rPr>
          <w:rFonts w:cs="Arial"/>
        </w:rPr>
        <w:t xml:space="preserve">generate quality control practices in </w:t>
      </w:r>
      <w:r w:rsidR="005C5988" w:rsidRPr="00E4777B">
        <w:rPr>
          <w:rFonts w:cs="Arial"/>
        </w:rPr>
        <w:t>the process</w:t>
      </w:r>
      <w:r w:rsidR="004E0174" w:rsidRPr="00E4777B">
        <w:rPr>
          <w:rFonts w:cs="Arial"/>
        </w:rPr>
        <w:t xml:space="preserve"> by identifying causes of variability in the process and eliminating them </w:t>
      </w:r>
      <w:sdt>
        <w:sdtPr>
          <w:rPr>
            <w:rFonts w:cs="Arial"/>
          </w:rPr>
          <w:id w:val="708077174"/>
          <w:citation/>
        </w:sdtPr>
        <w:sdtEndPr/>
        <w:sdtContent>
          <w:r w:rsidR="004E0174" w:rsidRPr="00E4777B">
            <w:rPr>
              <w:rFonts w:cs="Arial"/>
            </w:rPr>
            <w:fldChar w:fldCharType="begin"/>
          </w:r>
          <w:r w:rsidR="004E0174" w:rsidRPr="00E4777B">
            <w:rPr>
              <w:rFonts w:cs="Arial"/>
            </w:rPr>
            <w:instrText xml:space="preserve"> CITATION Sua18 \l 2057 </w:instrText>
          </w:r>
          <w:r w:rsidR="004E0174" w:rsidRPr="00E4777B">
            <w:rPr>
              <w:rFonts w:cs="Arial"/>
            </w:rPr>
            <w:fldChar w:fldCharType="separate"/>
          </w:r>
          <w:r w:rsidR="00376932" w:rsidRPr="00376932">
            <w:rPr>
              <w:rFonts w:cs="Arial"/>
              <w:noProof/>
            </w:rPr>
            <w:t>(Suares-Barraza &amp; Rodriguez-Gonzalez, 2018)</w:t>
          </w:r>
          <w:r w:rsidR="004E0174" w:rsidRPr="00E4777B">
            <w:rPr>
              <w:rFonts w:cs="Arial"/>
            </w:rPr>
            <w:fldChar w:fldCharType="end"/>
          </w:r>
        </w:sdtContent>
      </w:sdt>
      <w:r w:rsidR="00B97CE9" w:rsidRPr="00E4777B">
        <w:rPr>
          <w:rFonts w:cs="Arial"/>
        </w:rPr>
        <w:t>.</w:t>
      </w:r>
    </w:p>
    <w:p w14:paraId="2B0D0739" w14:textId="2A72F9AF" w:rsidR="00B97CE9" w:rsidRPr="00E4777B" w:rsidRDefault="008359DD" w:rsidP="009C2465">
      <w:pPr>
        <w:spacing w:line="360" w:lineRule="auto"/>
        <w:rPr>
          <w:rFonts w:cs="Arial"/>
        </w:rPr>
      </w:pPr>
      <w:r w:rsidRPr="00E4777B">
        <w:rPr>
          <w:rFonts w:cs="Arial"/>
        </w:rPr>
        <w:t>T</w:t>
      </w:r>
      <w:r w:rsidR="00B97CE9" w:rsidRPr="00E4777B">
        <w:rPr>
          <w:rFonts w:cs="Arial"/>
        </w:rPr>
        <w:t xml:space="preserve">he Ishikawa </w:t>
      </w:r>
      <w:r w:rsidR="00333331" w:rsidRPr="00E4777B">
        <w:rPr>
          <w:rFonts w:cs="Arial"/>
        </w:rPr>
        <w:t xml:space="preserve">in </w:t>
      </w:r>
      <w:r w:rsidR="00E4777B" w:rsidRPr="00E4777B">
        <w:rPr>
          <w:rFonts w:cs="Arial"/>
        </w:rPr>
        <w:fldChar w:fldCharType="begin"/>
      </w:r>
      <w:r w:rsidR="00E4777B" w:rsidRPr="00E4777B">
        <w:rPr>
          <w:rFonts w:cs="Arial"/>
        </w:rPr>
        <w:instrText xml:space="preserve"> REF _Ref134968727 \h  \* MERGEFORMAT </w:instrText>
      </w:r>
      <w:r w:rsidR="00E4777B" w:rsidRPr="00E4777B">
        <w:rPr>
          <w:rFonts w:cs="Arial"/>
        </w:rPr>
      </w:r>
      <w:r w:rsidR="00E4777B" w:rsidRPr="00E4777B">
        <w:rPr>
          <w:rFonts w:cs="Arial"/>
        </w:rPr>
        <w:fldChar w:fldCharType="separate"/>
      </w:r>
      <w:r w:rsidR="00E71867" w:rsidRPr="00E71867">
        <w:rPr>
          <w:rFonts w:cs="Arial"/>
        </w:rPr>
        <w:t xml:space="preserve">Figure </w:t>
      </w:r>
      <w:r w:rsidR="00E71867" w:rsidRPr="00E71867">
        <w:rPr>
          <w:rFonts w:cs="Arial"/>
          <w:noProof/>
        </w:rPr>
        <w:t>28</w:t>
      </w:r>
      <w:r w:rsidR="00E4777B" w:rsidRPr="00E4777B">
        <w:rPr>
          <w:rFonts w:cs="Arial"/>
        </w:rPr>
        <w:fldChar w:fldCharType="end"/>
      </w:r>
      <w:r w:rsidR="00E4777B" w:rsidRPr="00E4777B">
        <w:rPr>
          <w:rFonts w:cs="Arial"/>
        </w:rPr>
        <w:t xml:space="preserve"> </w:t>
      </w:r>
      <w:r w:rsidR="00B97CE9" w:rsidRPr="00E4777B">
        <w:rPr>
          <w:rFonts w:cs="Arial"/>
        </w:rPr>
        <w:t xml:space="preserve">below </w:t>
      </w:r>
      <w:r w:rsidR="00333331" w:rsidRPr="00E4777B">
        <w:rPr>
          <w:rFonts w:cs="Arial"/>
        </w:rPr>
        <w:t>focuses</w:t>
      </w:r>
      <w:r w:rsidR="00CC4065" w:rsidRPr="00E4777B">
        <w:rPr>
          <w:rFonts w:cs="Arial"/>
        </w:rPr>
        <w:t xml:space="preserve"> on both the </w:t>
      </w:r>
      <w:r w:rsidR="00F013BD" w:rsidRPr="00E4777B">
        <w:rPr>
          <w:rFonts w:cs="Arial"/>
        </w:rPr>
        <w:t>quality</w:t>
      </w:r>
      <w:r w:rsidR="00B97CE9" w:rsidRPr="00E4777B">
        <w:rPr>
          <w:rFonts w:cs="Arial"/>
        </w:rPr>
        <w:t xml:space="preserve"> </w:t>
      </w:r>
      <w:r w:rsidR="00CC4065" w:rsidRPr="00E4777B">
        <w:rPr>
          <w:rFonts w:cs="Arial"/>
        </w:rPr>
        <w:t>impact</w:t>
      </w:r>
      <w:r w:rsidR="00B97CE9" w:rsidRPr="00E4777B">
        <w:rPr>
          <w:rFonts w:cs="Arial"/>
        </w:rPr>
        <w:t xml:space="preserve"> </w:t>
      </w:r>
      <w:r w:rsidR="00CC4065" w:rsidRPr="00E4777B">
        <w:rPr>
          <w:rFonts w:cs="Arial"/>
        </w:rPr>
        <w:t>and</w:t>
      </w:r>
      <w:r w:rsidR="00EE1042" w:rsidRPr="00E4777B">
        <w:rPr>
          <w:rFonts w:cs="Arial"/>
        </w:rPr>
        <w:t xml:space="preserve"> on</w:t>
      </w:r>
      <w:r w:rsidR="00B97CE9" w:rsidRPr="00E4777B">
        <w:rPr>
          <w:rFonts w:cs="Arial"/>
        </w:rPr>
        <w:t xml:space="preserve"> the </w:t>
      </w:r>
      <w:r w:rsidR="00F013BD" w:rsidRPr="00E4777B">
        <w:rPr>
          <w:rFonts w:cs="Arial"/>
        </w:rPr>
        <w:t xml:space="preserve">effect on </w:t>
      </w:r>
      <w:r w:rsidR="00B97CE9" w:rsidRPr="00E4777B">
        <w:rPr>
          <w:rFonts w:cs="Arial"/>
        </w:rPr>
        <w:t>the</w:t>
      </w:r>
      <w:r w:rsidR="006F6CAB" w:rsidRPr="00E4777B">
        <w:rPr>
          <w:rFonts w:cs="Arial"/>
        </w:rPr>
        <w:t xml:space="preserve"> output of </w:t>
      </w:r>
      <w:r w:rsidR="00CC4065" w:rsidRPr="00E4777B">
        <w:rPr>
          <w:rFonts w:cs="Arial"/>
        </w:rPr>
        <w:t>production</w:t>
      </w:r>
      <w:r w:rsidR="00B97CE9" w:rsidRPr="00E4777B">
        <w:rPr>
          <w:rFonts w:cs="Arial"/>
        </w:rPr>
        <w:t xml:space="preserve"> process itself</w:t>
      </w:r>
      <w:r w:rsidR="006F6CAB" w:rsidRPr="00E4777B">
        <w:rPr>
          <w:rFonts w:cs="Arial"/>
        </w:rPr>
        <w:t>,</w:t>
      </w:r>
      <w:r w:rsidR="00B97CE9" w:rsidRPr="00E4777B">
        <w:rPr>
          <w:rFonts w:cs="Arial"/>
        </w:rPr>
        <w:t xml:space="preserve"> </w:t>
      </w:r>
      <w:r w:rsidR="00F013BD" w:rsidRPr="00E4777B">
        <w:rPr>
          <w:rFonts w:cs="Arial"/>
        </w:rPr>
        <w:t>as it has already been identified that the pro</w:t>
      </w:r>
      <w:r w:rsidR="00337460" w:rsidRPr="00E4777B">
        <w:rPr>
          <w:rFonts w:cs="Arial"/>
        </w:rPr>
        <w:t>ductivity and quality issues of this process are interlinked</w:t>
      </w:r>
      <w:r w:rsidR="00E825D4" w:rsidRPr="00E4777B">
        <w:rPr>
          <w:rFonts w:cs="Arial"/>
        </w:rPr>
        <w:t xml:space="preserve">, with the main cause of </w:t>
      </w:r>
      <w:r w:rsidR="0070401B" w:rsidRPr="00E4777B">
        <w:rPr>
          <w:rFonts w:cs="Arial"/>
        </w:rPr>
        <w:t>productivity losses identified as human error</w:t>
      </w:r>
      <w:r w:rsidR="00C5423D" w:rsidRPr="00E4777B">
        <w:rPr>
          <w:rFonts w:cs="Arial"/>
        </w:rPr>
        <w:t xml:space="preserve"> quality issues.</w:t>
      </w:r>
    </w:p>
    <w:p w14:paraId="3DFF340F" w14:textId="01CA34D2" w:rsidR="00A44CFE" w:rsidRDefault="00AF14E6" w:rsidP="00AF4680">
      <w:r>
        <w:rPr>
          <w:noProof/>
        </w:rPr>
        <w:lastRenderedPageBreak/>
        <w:drawing>
          <wp:inline distT="0" distB="0" distL="0" distR="0" wp14:anchorId="455900EE" wp14:editId="49D2FA3E">
            <wp:extent cx="5731510" cy="4220210"/>
            <wp:effectExtent l="0" t="0" r="2540" b="8890"/>
            <wp:docPr id="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65"/>
                    <a:stretch>
                      <a:fillRect/>
                    </a:stretch>
                  </pic:blipFill>
                  <pic:spPr>
                    <a:xfrm>
                      <a:off x="0" y="0"/>
                      <a:ext cx="5731510" cy="4220210"/>
                    </a:xfrm>
                    <a:prstGeom prst="rect">
                      <a:avLst/>
                    </a:prstGeom>
                  </pic:spPr>
                </pic:pic>
              </a:graphicData>
            </a:graphic>
          </wp:inline>
        </w:drawing>
      </w:r>
    </w:p>
    <w:p w14:paraId="69576A98" w14:textId="22631C8C" w:rsidR="00D61A9B" w:rsidRDefault="00D61A9B" w:rsidP="00D61A9B">
      <w:pPr>
        <w:pStyle w:val="Caption"/>
      </w:pPr>
      <w:bookmarkStart w:id="106" w:name="_Ref134968727"/>
      <w:bookmarkStart w:id="107" w:name="_Toc135336205"/>
      <w:r w:rsidRPr="006F6CAB">
        <w:t xml:space="preserve">Figure </w:t>
      </w:r>
      <w:r w:rsidR="00C14C17">
        <w:fldChar w:fldCharType="begin"/>
      </w:r>
      <w:r w:rsidR="00C14C17">
        <w:instrText xml:space="preserve"> SEQ Figure \* ARABIC </w:instrText>
      </w:r>
      <w:r w:rsidR="00C14C17">
        <w:fldChar w:fldCharType="separate"/>
      </w:r>
      <w:r w:rsidR="00E71867">
        <w:rPr>
          <w:noProof/>
        </w:rPr>
        <w:t>28</w:t>
      </w:r>
      <w:r w:rsidR="00C14C17">
        <w:rPr>
          <w:noProof/>
        </w:rPr>
        <w:fldChar w:fldCharType="end"/>
      </w:r>
      <w:bookmarkEnd w:id="106"/>
      <w:r w:rsidRPr="006F6CAB">
        <w:t>: Ishikawa Diagram for productivity and quality issues</w:t>
      </w:r>
      <w:r w:rsidRPr="006F6CAB">
        <w:rPr>
          <w:noProof/>
        </w:rPr>
        <w:t xml:space="preserve"> in the plated through hole soldering process step</w:t>
      </w:r>
      <w:bookmarkEnd w:id="107"/>
    </w:p>
    <w:p w14:paraId="0950519B" w14:textId="77777777" w:rsidR="00D61A9B" w:rsidRPr="00A44CFE" w:rsidRDefault="00D61A9B" w:rsidP="00AF4680"/>
    <w:p w14:paraId="05BBD9A4" w14:textId="13E324B3" w:rsidR="00B54FBF" w:rsidRDefault="005F731C" w:rsidP="00195126">
      <w:pPr>
        <w:pStyle w:val="Heading2"/>
        <w:numPr>
          <w:ilvl w:val="1"/>
          <w:numId w:val="35"/>
        </w:numPr>
        <w:ind w:left="567" w:hanging="567"/>
      </w:pPr>
      <w:bookmarkStart w:id="108" w:name="_Toc135336262"/>
      <w:r>
        <w:t>House of Quality</w:t>
      </w:r>
      <w:bookmarkEnd w:id="108"/>
    </w:p>
    <w:p w14:paraId="0C03AD04" w14:textId="77777777" w:rsidR="0080628F" w:rsidRPr="0080628F" w:rsidRDefault="0080628F" w:rsidP="0080628F"/>
    <w:p w14:paraId="18594570" w14:textId="3A6724E2" w:rsidR="005F731C" w:rsidRPr="00DD72F7" w:rsidRDefault="001C6296" w:rsidP="00DD72F7">
      <w:pPr>
        <w:pStyle w:val="ListParagraph"/>
        <w:spacing w:line="360" w:lineRule="auto"/>
        <w:ind w:left="0"/>
        <w:rPr>
          <w:rFonts w:cs="Arial"/>
          <w:color w:val="FF0000"/>
        </w:rPr>
      </w:pPr>
      <w:r w:rsidRPr="009C2465">
        <w:rPr>
          <w:rFonts w:cs="Arial"/>
        </w:rPr>
        <w:t xml:space="preserve">A </w:t>
      </w:r>
      <w:proofErr w:type="gramStart"/>
      <w:r w:rsidRPr="009C2465">
        <w:rPr>
          <w:rFonts w:cs="Arial"/>
        </w:rPr>
        <w:t>significant number</w:t>
      </w:r>
      <w:proofErr w:type="gramEnd"/>
      <w:r w:rsidRPr="009C2465">
        <w:rPr>
          <w:rFonts w:cs="Arial"/>
        </w:rPr>
        <w:t xml:space="preserve"> of these root causes can be addressed </w:t>
      </w:r>
      <w:r w:rsidR="004B5296" w:rsidRPr="009C2465">
        <w:rPr>
          <w:rFonts w:cs="Arial"/>
        </w:rPr>
        <w:t>by eliminating the risk of human error and human related variation with</w:t>
      </w:r>
      <w:r w:rsidRPr="009C2465">
        <w:rPr>
          <w:rFonts w:cs="Arial"/>
        </w:rPr>
        <w:t xml:space="preserve"> automation</w:t>
      </w:r>
      <w:r w:rsidR="004B5296" w:rsidRPr="009C2465">
        <w:rPr>
          <w:rFonts w:cs="Arial"/>
        </w:rPr>
        <w:t xml:space="preserve">. </w:t>
      </w:r>
      <w:r w:rsidR="00632A54" w:rsidRPr="009C2465">
        <w:rPr>
          <w:rFonts w:cs="Arial"/>
        </w:rPr>
        <w:t xml:space="preserve">Before </w:t>
      </w:r>
      <w:r w:rsidR="00800F1B" w:rsidRPr="009C2465">
        <w:rPr>
          <w:rFonts w:cs="Arial"/>
        </w:rPr>
        <w:t xml:space="preserve">deciding which of </w:t>
      </w:r>
      <w:r w:rsidR="004B5296" w:rsidRPr="009C2465">
        <w:rPr>
          <w:rFonts w:cs="Arial"/>
        </w:rPr>
        <w:t xml:space="preserve">the investigated automation solutions </w:t>
      </w:r>
      <w:r w:rsidR="00DA7FF0">
        <w:rPr>
          <w:rFonts w:cs="Arial"/>
        </w:rPr>
        <w:t>to implement,</w:t>
      </w:r>
      <w:r w:rsidR="008359DD" w:rsidRPr="009C2465">
        <w:rPr>
          <w:rFonts w:cs="Arial"/>
        </w:rPr>
        <w:t xml:space="preserve"> a</w:t>
      </w:r>
      <w:r w:rsidR="0059243A" w:rsidRPr="009C2465">
        <w:rPr>
          <w:rFonts w:cs="Arial"/>
        </w:rPr>
        <w:t xml:space="preserve"> house of quality </w:t>
      </w:r>
      <w:proofErr w:type="gramStart"/>
      <w:r w:rsidR="0059243A" w:rsidRPr="009C2465">
        <w:rPr>
          <w:rFonts w:cs="Arial"/>
        </w:rPr>
        <w:t>was</w:t>
      </w:r>
      <w:r w:rsidR="003D4EF6" w:rsidRPr="009C2465">
        <w:rPr>
          <w:rFonts w:cs="Arial"/>
        </w:rPr>
        <w:t xml:space="preserve"> completed</w:t>
      </w:r>
      <w:proofErr w:type="gramEnd"/>
      <w:r w:rsidR="00D165CF" w:rsidRPr="009C2465">
        <w:rPr>
          <w:rFonts w:cs="Arial"/>
        </w:rPr>
        <w:t xml:space="preserve">. </w:t>
      </w:r>
      <w:r w:rsidR="00BE1E87" w:rsidRPr="009C2465">
        <w:rPr>
          <w:rFonts w:cs="Arial"/>
        </w:rPr>
        <w:t xml:space="preserve">A house of quality </w:t>
      </w:r>
      <w:proofErr w:type="gramStart"/>
      <w:r w:rsidR="00BE1E87" w:rsidRPr="009C2465">
        <w:rPr>
          <w:rFonts w:cs="Arial"/>
        </w:rPr>
        <w:t>is designed</w:t>
      </w:r>
      <w:proofErr w:type="gramEnd"/>
      <w:r w:rsidR="00BE1E87" w:rsidRPr="009C2465">
        <w:rPr>
          <w:rFonts w:cs="Arial"/>
        </w:rPr>
        <w:t xml:space="preserve"> to </w:t>
      </w:r>
      <w:r w:rsidR="00B778A7" w:rsidRPr="009C2465">
        <w:rPr>
          <w:rFonts w:cs="Arial"/>
        </w:rPr>
        <w:t>a</w:t>
      </w:r>
      <w:r w:rsidR="00BE1E87" w:rsidRPr="009C2465">
        <w:rPr>
          <w:rFonts w:cs="Arial"/>
        </w:rPr>
        <w:t xml:space="preserve">nalyse a </w:t>
      </w:r>
      <w:r w:rsidR="00B778A7" w:rsidRPr="009C2465">
        <w:rPr>
          <w:rFonts w:cs="Arial"/>
        </w:rPr>
        <w:t>customer’s</w:t>
      </w:r>
      <w:r w:rsidR="00BE1E87" w:rsidRPr="009C2465">
        <w:rPr>
          <w:rFonts w:cs="Arial"/>
        </w:rPr>
        <w:t xml:space="preserve"> “wants and needs” and ensure they are effectively translated into </w:t>
      </w:r>
      <w:r w:rsidR="005C5C6D" w:rsidRPr="009C2465">
        <w:rPr>
          <w:rFonts w:cs="Arial"/>
        </w:rPr>
        <w:t xml:space="preserve">design attributes of a product </w:t>
      </w:r>
      <w:sdt>
        <w:sdtPr>
          <w:rPr>
            <w:rFonts w:cs="Arial"/>
          </w:rPr>
          <w:id w:val="185033763"/>
          <w:citation/>
        </w:sdtPr>
        <w:sdtEndPr/>
        <w:sdtContent>
          <w:r w:rsidR="002271C1" w:rsidRPr="009C2465">
            <w:rPr>
              <w:rFonts w:cs="Arial"/>
            </w:rPr>
            <w:fldChar w:fldCharType="begin"/>
          </w:r>
          <w:r w:rsidR="002271C1" w:rsidRPr="009C2465">
            <w:rPr>
              <w:rFonts w:cs="Arial"/>
            </w:rPr>
            <w:instrText xml:space="preserve"> CITATION Liu08 \l 2057 </w:instrText>
          </w:r>
          <w:r w:rsidR="002271C1" w:rsidRPr="009C2465">
            <w:rPr>
              <w:rFonts w:cs="Arial"/>
            </w:rPr>
            <w:fldChar w:fldCharType="separate"/>
          </w:r>
          <w:r w:rsidR="00376932" w:rsidRPr="00376932">
            <w:rPr>
              <w:rFonts w:cs="Arial"/>
              <w:noProof/>
            </w:rPr>
            <w:t>(Liu &amp; Zhang, 2008)</w:t>
          </w:r>
          <w:r w:rsidR="002271C1" w:rsidRPr="009C2465">
            <w:rPr>
              <w:rFonts w:cs="Arial"/>
            </w:rPr>
            <w:fldChar w:fldCharType="end"/>
          </w:r>
        </w:sdtContent>
      </w:sdt>
      <w:r w:rsidR="002271C1" w:rsidRPr="009C2465">
        <w:rPr>
          <w:rFonts w:cs="Arial"/>
        </w:rPr>
        <w:t xml:space="preserve">. In </w:t>
      </w:r>
      <w:r w:rsidR="005F05B1" w:rsidRPr="009C2465">
        <w:rPr>
          <w:rFonts w:cs="Arial"/>
        </w:rPr>
        <w:t>t</w:t>
      </w:r>
      <w:r w:rsidR="002271C1" w:rsidRPr="009C2465">
        <w:rPr>
          <w:rFonts w:cs="Arial"/>
        </w:rPr>
        <w:t xml:space="preserve">his application, we will be leveraging this tool </w:t>
      </w:r>
      <w:r w:rsidR="00B778A7" w:rsidRPr="009C2465">
        <w:rPr>
          <w:rFonts w:cs="Arial"/>
        </w:rPr>
        <w:t xml:space="preserve">to </w:t>
      </w:r>
      <w:r w:rsidR="001D7784" w:rsidRPr="009C2465">
        <w:rPr>
          <w:rFonts w:cs="Arial"/>
        </w:rPr>
        <w:t xml:space="preserve">understand the </w:t>
      </w:r>
      <w:r w:rsidR="00910C58" w:rsidRPr="009C2465">
        <w:rPr>
          <w:rFonts w:cs="Arial"/>
        </w:rPr>
        <w:t>wants</w:t>
      </w:r>
      <w:r w:rsidR="001D7784" w:rsidRPr="009C2465">
        <w:rPr>
          <w:rFonts w:cs="Arial"/>
        </w:rPr>
        <w:t xml:space="preserve"> of </w:t>
      </w:r>
      <w:r w:rsidR="008E68A7" w:rsidRPr="009C2465">
        <w:rPr>
          <w:rFonts w:cs="Arial"/>
        </w:rPr>
        <w:t>the</w:t>
      </w:r>
      <w:r w:rsidR="00F04184" w:rsidRPr="009C2465">
        <w:rPr>
          <w:rFonts w:cs="Arial"/>
        </w:rPr>
        <w:t xml:space="preserve"> </w:t>
      </w:r>
      <w:r w:rsidR="008359DD" w:rsidRPr="009C2465">
        <w:rPr>
          <w:rFonts w:cs="Arial"/>
        </w:rPr>
        <w:t xml:space="preserve">customers to the </w:t>
      </w:r>
      <w:r w:rsidR="009E49B0" w:rsidRPr="009C2465">
        <w:rPr>
          <w:rFonts w:cs="Arial"/>
        </w:rPr>
        <w:t>process</w:t>
      </w:r>
      <w:r w:rsidR="008359DD" w:rsidRPr="009C2465">
        <w:rPr>
          <w:rFonts w:cs="Arial"/>
        </w:rPr>
        <w:t xml:space="preserve">, </w:t>
      </w:r>
      <w:r w:rsidR="007878B7" w:rsidRPr="009C2465">
        <w:rPr>
          <w:rFonts w:cs="Arial"/>
        </w:rPr>
        <w:t xml:space="preserve">not the product’s </w:t>
      </w:r>
      <w:r w:rsidR="008E68A7" w:rsidRPr="009C2465">
        <w:rPr>
          <w:rFonts w:cs="Arial"/>
        </w:rPr>
        <w:t>customer</w:t>
      </w:r>
      <w:r w:rsidR="00F44ED3">
        <w:rPr>
          <w:rFonts w:cs="Arial"/>
        </w:rPr>
        <w:t>:</w:t>
      </w:r>
      <w:r w:rsidR="001D7784" w:rsidRPr="009C2465">
        <w:rPr>
          <w:rFonts w:cs="Arial"/>
        </w:rPr>
        <w:t xml:space="preserve"> </w:t>
      </w:r>
      <w:r w:rsidR="00F44ED3">
        <w:rPr>
          <w:rFonts w:cs="Arial"/>
        </w:rPr>
        <w:t>I</w:t>
      </w:r>
      <w:r w:rsidR="001D7784" w:rsidRPr="009C2465">
        <w:rPr>
          <w:rFonts w:cs="Arial"/>
        </w:rPr>
        <w:t xml:space="preserve">n this case the </w:t>
      </w:r>
      <w:r w:rsidR="00DD72F7">
        <w:rPr>
          <w:rFonts w:cs="Arial"/>
        </w:rPr>
        <w:t xml:space="preserve">customer is the </w:t>
      </w:r>
      <w:r w:rsidR="001D7784" w:rsidRPr="009C2465">
        <w:rPr>
          <w:rFonts w:cs="Arial"/>
        </w:rPr>
        <w:t>final assembly step in the value stream</w:t>
      </w:r>
      <w:r w:rsidR="00423F5D" w:rsidRPr="009C2465">
        <w:rPr>
          <w:rFonts w:cs="Arial"/>
        </w:rPr>
        <w:t xml:space="preserve">. </w:t>
      </w:r>
      <w:r w:rsidR="003A13C8" w:rsidRPr="009C2465">
        <w:rPr>
          <w:rFonts w:cs="Arial"/>
        </w:rPr>
        <w:t xml:space="preserve">These wants </w:t>
      </w:r>
      <w:proofErr w:type="gramStart"/>
      <w:r w:rsidR="003A13C8" w:rsidRPr="009C2465">
        <w:rPr>
          <w:rFonts w:cs="Arial"/>
        </w:rPr>
        <w:t>are then used</w:t>
      </w:r>
      <w:proofErr w:type="gramEnd"/>
      <w:r w:rsidR="003A13C8" w:rsidRPr="009C2465">
        <w:rPr>
          <w:rFonts w:cs="Arial"/>
        </w:rPr>
        <w:t xml:space="preserve"> to critically analyse the </w:t>
      </w:r>
      <w:r w:rsidR="00595E82" w:rsidRPr="009C2465">
        <w:rPr>
          <w:rFonts w:cs="Arial"/>
        </w:rPr>
        <w:t xml:space="preserve">current </w:t>
      </w:r>
      <w:r w:rsidR="003A13C8" w:rsidRPr="009C2465">
        <w:rPr>
          <w:rFonts w:cs="Arial"/>
        </w:rPr>
        <w:t xml:space="preserve">process design. </w:t>
      </w:r>
      <w:r w:rsidR="00595E82" w:rsidRPr="009C2465">
        <w:rPr>
          <w:rFonts w:cs="Arial"/>
        </w:rPr>
        <w:t xml:space="preserve">This dual approach will ensure that </w:t>
      </w:r>
      <w:r w:rsidR="00302416" w:rsidRPr="009C2465">
        <w:rPr>
          <w:rFonts w:cs="Arial"/>
        </w:rPr>
        <w:t xml:space="preserve">company </w:t>
      </w:r>
      <w:r w:rsidR="00595E82" w:rsidRPr="009C2465">
        <w:rPr>
          <w:rFonts w:cs="Arial"/>
        </w:rPr>
        <w:t>resources are prioritised</w:t>
      </w:r>
      <w:r w:rsidR="00302416" w:rsidRPr="009C2465">
        <w:rPr>
          <w:rFonts w:cs="Arial"/>
        </w:rPr>
        <w:t xml:space="preserve"> towards</w:t>
      </w:r>
      <w:r w:rsidR="00595E82" w:rsidRPr="009C2465">
        <w:rPr>
          <w:rFonts w:cs="Arial"/>
        </w:rPr>
        <w:t xml:space="preserve"> resolving the </w:t>
      </w:r>
      <w:r w:rsidR="007E6C78" w:rsidRPr="009C2465">
        <w:rPr>
          <w:rFonts w:cs="Arial"/>
        </w:rPr>
        <w:t>variation causes which have the biggest impact to the customer.</w:t>
      </w:r>
    </w:p>
    <w:p w14:paraId="53714174" w14:textId="73579359" w:rsidR="00222083" w:rsidRPr="009C2465" w:rsidRDefault="00D165CF" w:rsidP="009C2465">
      <w:pPr>
        <w:spacing w:line="360" w:lineRule="auto"/>
        <w:rPr>
          <w:rFonts w:cs="Arial"/>
        </w:rPr>
      </w:pPr>
      <w:r w:rsidRPr="009C2465">
        <w:rPr>
          <w:rFonts w:cs="Arial"/>
        </w:rPr>
        <w:t xml:space="preserve">A house of quality </w:t>
      </w:r>
      <w:r w:rsidR="00032ECF" w:rsidRPr="009C2465">
        <w:rPr>
          <w:rFonts w:cs="Arial"/>
        </w:rPr>
        <w:t xml:space="preserve">(HOQ) </w:t>
      </w:r>
      <w:r w:rsidR="002D2909" w:rsidRPr="009C2465">
        <w:rPr>
          <w:rFonts w:cs="Arial"/>
        </w:rPr>
        <w:t xml:space="preserve">reviews the </w:t>
      </w:r>
      <w:r w:rsidR="00BE1772" w:rsidRPr="009C2465">
        <w:rPr>
          <w:rFonts w:cs="Arial"/>
        </w:rPr>
        <w:t>customer needs</w:t>
      </w:r>
      <w:r w:rsidR="00AB1DBE" w:rsidRPr="009C2465">
        <w:rPr>
          <w:rFonts w:cs="Arial"/>
        </w:rPr>
        <w:t xml:space="preserve"> and wants</w:t>
      </w:r>
      <w:r w:rsidR="008B0277" w:rsidRPr="009C2465">
        <w:rPr>
          <w:rFonts w:cs="Arial"/>
        </w:rPr>
        <w:t xml:space="preserve"> down</w:t>
      </w:r>
      <w:r w:rsidR="004032FE" w:rsidRPr="009C2465">
        <w:rPr>
          <w:rFonts w:cs="Arial"/>
        </w:rPr>
        <w:t xml:space="preserve"> the left</w:t>
      </w:r>
      <w:r w:rsidR="008B0277" w:rsidRPr="009C2465">
        <w:rPr>
          <w:rFonts w:cs="Arial"/>
        </w:rPr>
        <w:t xml:space="preserve"> in rows</w:t>
      </w:r>
      <w:r w:rsidR="004032FE" w:rsidRPr="009C2465">
        <w:rPr>
          <w:rFonts w:cs="Arial"/>
        </w:rPr>
        <w:t xml:space="preserve">, </w:t>
      </w:r>
      <w:r w:rsidR="008B0277" w:rsidRPr="009C2465">
        <w:rPr>
          <w:rFonts w:cs="Arial"/>
        </w:rPr>
        <w:t xml:space="preserve">these </w:t>
      </w:r>
      <w:proofErr w:type="gramStart"/>
      <w:r w:rsidR="008B0277" w:rsidRPr="009C2465">
        <w:rPr>
          <w:rFonts w:cs="Arial"/>
        </w:rPr>
        <w:t xml:space="preserve">are then </w:t>
      </w:r>
      <w:r w:rsidR="004032FE" w:rsidRPr="009C2465">
        <w:rPr>
          <w:rFonts w:cs="Arial"/>
        </w:rPr>
        <w:t>rated</w:t>
      </w:r>
      <w:proofErr w:type="gramEnd"/>
      <w:r w:rsidR="004032FE" w:rsidRPr="009C2465">
        <w:rPr>
          <w:rFonts w:cs="Arial"/>
        </w:rPr>
        <w:t xml:space="preserve"> by relative importance </w:t>
      </w:r>
      <w:r w:rsidR="00E128FB" w:rsidRPr="009C2465">
        <w:rPr>
          <w:rFonts w:cs="Arial"/>
        </w:rPr>
        <w:t>against</w:t>
      </w:r>
      <w:r w:rsidR="00BB155E" w:rsidRPr="009C2465">
        <w:rPr>
          <w:rFonts w:cs="Arial"/>
        </w:rPr>
        <w:t xml:space="preserve"> </w:t>
      </w:r>
      <w:r w:rsidR="00644533" w:rsidRPr="009C2465">
        <w:rPr>
          <w:rFonts w:cs="Arial"/>
        </w:rPr>
        <w:t xml:space="preserve">the technical </w:t>
      </w:r>
      <w:r w:rsidR="00CF370A" w:rsidRPr="009C2465">
        <w:rPr>
          <w:rFonts w:cs="Arial"/>
        </w:rPr>
        <w:t>“</w:t>
      </w:r>
      <w:r w:rsidR="00BB155E" w:rsidRPr="009C2465">
        <w:rPr>
          <w:rFonts w:cs="Arial"/>
        </w:rPr>
        <w:t>how</w:t>
      </w:r>
      <w:r w:rsidR="00644533" w:rsidRPr="009C2465">
        <w:rPr>
          <w:rFonts w:cs="Arial"/>
        </w:rPr>
        <w:t>’</w:t>
      </w:r>
      <w:r w:rsidR="00BB155E" w:rsidRPr="009C2465">
        <w:rPr>
          <w:rFonts w:cs="Arial"/>
        </w:rPr>
        <w:t>s</w:t>
      </w:r>
      <w:r w:rsidR="00CF370A" w:rsidRPr="009C2465">
        <w:rPr>
          <w:rFonts w:cs="Arial"/>
        </w:rPr>
        <w:t>”</w:t>
      </w:r>
      <w:r w:rsidR="00BB155E" w:rsidRPr="009C2465">
        <w:rPr>
          <w:rFonts w:cs="Arial"/>
        </w:rPr>
        <w:t xml:space="preserve"> across the </w:t>
      </w:r>
      <w:r w:rsidR="003978CA" w:rsidRPr="009C2465">
        <w:rPr>
          <w:rFonts w:cs="Arial"/>
        </w:rPr>
        <w:t xml:space="preserve">columns at the </w:t>
      </w:r>
      <w:r w:rsidR="00BB155E" w:rsidRPr="009C2465">
        <w:rPr>
          <w:rFonts w:cs="Arial"/>
        </w:rPr>
        <w:t>top</w:t>
      </w:r>
      <w:r w:rsidR="003C3DF7" w:rsidRPr="009C2465">
        <w:rPr>
          <w:rFonts w:cs="Arial"/>
        </w:rPr>
        <w:t xml:space="preserve">. There is then a relationship matrix in the </w:t>
      </w:r>
      <w:r w:rsidR="001401B7" w:rsidRPr="009C2465">
        <w:rPr>
          <w:rFonts w:cs="Arial"/>
        </w:rPr>
        <w:t>centre</w:t>
      </w:r>
      <w:r w:rsidR="003978CA" w:rsidRPr="009C2465">
        <w:rPr>
          <w:rFonts w:cs="Arial"/>
        </w:rPr>
        <w:t xml:space="preserve">, which categorises the </w:t>
      </w:r>
      <w:r w:rsidR="003978CA" w:rsidRPr="009C2465">
        <w:rPr>
          <w:rFonts w:cs="Arial"/>
        </w:rPr>
        <w:lastRenderedPageBreak/>
        <w:t>relationship as; strong, moderate, or weak</w:t>
      </w:r>
      <w:r w:rsidR="00516DD6" w:rsidRPr="009C2465">
        <w:rPr>
          <w:rFonts w:cs="Arial"/>
        </w:rPr>
        <w:t>.</w:t>
      </w:r>
      <w:r w:rsidR="00264EAE" w:rsidRPr="009C2465">
        <w:rPr>
          <w:rFonts w:cs="Arial"/>
        </w:rPr>
        <w:t xml:space="preserve"> </w:t>
      </w:r>
      <w:r w:rsidR="00222083" w:rsidRPr="009C2465">
        <w:rPr>
          <w:rFonts w:cs="Arial"/>
        </w:rPr>
        <w:t xml:space="preserve">The </w:t>
      </w:r>
      <w:r w:rsidR="00D61A9B" w:rsidRPr="009C2465">
        <w:rPr>
          <w:rFonts w:cs="Arial"/>
        </w:rPr>
        <w:t>h</w:t>
      </w:r>
      <w:r w:rsidR="00222083" w:rsidRPr="009C2465">
        <w:rPr>
          <w:rFonts w:cs="Arial"/>
        </w:rPr>
        <w:t xml:space="preserve">ouse of </w:t>
      </w:r>
      <w:r w:rsidR="00222083" w:rsidRPr="00867212">
        <w:rPr>
          <w:rFonts w:cs="Arial"/>
        </w:rPr>
        <w:t xml:space="preserve">quality </w:t>
      </w:r>
      <w:r w:rsidR="00D61A9B" w:rsidRPr="00867212">
        <w:rPr>
          <w:rFonts w:cs="Arial"/>
        </w:rPr>
        <w:t xml:space="preserve">in </w:t>
      </w:r>
      <w:r w:rsidR="00867212" w:rsidRPr="00867212">
        <w:rPr>
          <w:rFonts w:cs="Arial"/>
        </w:rPr>
        <w:fldChar w:fldCharType="begin"/>
      </w:r>
      <w:r w:rsidR="00867212" w:rsidRPr="00867212">
        <w:rPr>
          <w:rFonts w:cs="Arial"/>
        </w:rPr>
        <w:instrText xml:space="preserve"> REF _Ref134899220 \h  \* MERGEFORMAT </w:instrText>
      </w:r>
      <w:r w:rsidR="00867212" w:rsidRPr="00867212">
        <w:rPr>
          <w:rFonts w:cs="Arial"/>
        </w:rPr>
      </w:r>
      <w:r w:rsidR="00867212" w:rsidRPr="00867212">
        <w:rPr>
          <w:rFonts w:cs="Arial"/>
        </w:rPr>
        <w:fldChar w:fldCharType="separate"/>
      </w:r>
      <w:r w:rsidR="00E71867" w:rsidRPr="00E71867">
        <w:rPr>
          <w:rFonts w:cs="Arial"/>
        </w:rPr>
        <w:t xml:space="preserve">Figure </w:t>
      </w:r>
      <w:r w:rsidR="00E71867" w:rsidRPr="00E71867">
        <w:rPr>
          <w:rFonts w:cs="Arial"/>
          <w:noProof/>
        </w:rPr>
        <w:t>29</w:t>
      </w:r>
      <w:r w:rsidR="00867212" w:rsidRPr="00867212">
        <w:rPr>
          <w:rFonts w:cs="Arial"/>
        </w:rPr>
        <w:fldChar w:fldCharType="end"/>
      </w:r>
      <w:r w:rsidR="00867212" w:rsidRPr="00867212">
        <w:rPr>
          <w:rFonts w:cs="Arial"/>
        </w:rPr>
        <w:t xml:space="preserve"> </w:t>
      </w:r>
      <w:r w:rsidR="00222083" w:rsidRPr="00867212">
        <w:rPr>
          <w:rFonts w:cs="Arial"/>
        </w:rPr>
        <w:t>uses the</w:t>
      </w:r>
      <w:r w:rsidR="00222083" w:rsidRPr="009C2465">
        <w:rPr>
          <w:rFonts w:cs="Arial"/>
        </w:rPr>
        <w:t xml:space="preserve"> </w:t>
      </w:r>
      <w:r w:rsidR="002A29CA" w:rsidRPr="009C2465">
        <w:rPr>
          <w:rFonts w:cs="Arial"/>
        </w:rPr>
        <w:t xml:space="preserve">final assembly </w:t>
      </w:r>
      <w:r w:rsidR="004B79AA" w:rsidRPr="009C2465">
        <w:rPr>
          <w:rFonts w:cs="Arial"/>
        </w:rPr>
        <w:t>production team as the voice of the customer (</w:t>
      </w:r>
      <w:r w:rsidR="00C43F2C" w:rsidRPr="009C2465">
        <w:rPr>
          <w:rFonts w:cs="Arial"/>
        </w:rPr>
        <w:t xml:space="preserve">as they are </w:t>
      </w:r>
      <w:r w:rsidR="004B79AA" w:rsidRPr="009C2465">
        <w:rPr>
          <w:rFonts w:cs="Arial"/>
        </w:rPr>
        <w:t xml:space="preserve">the next step in the values stream) and the process design as </w:t>
      </w:r>
      <w:r w:rsidR="00CB0223" w:rsidRPr="009C2465">
        <w:rPr>
          <w:rFonts w:cs="Arial"/>
        </w:rPr>
        <w:t xml:space="preserve">the “how” </w:t>
      </w:r>
      <w:r w:rsidR="004B79AA" w:rsidRPr="009C2465">
        <w:rPr>
          <w:rFonts w:cs="Arial"/>
        </w:rPr>
        <w:t>design elements</w:t>
      </w:r>
      <w:r w:rsidR="004A5A5D" w:rsidRPr="009C2465">
        <w:rPr>
          <w:rFonts w:cs="Arial"/>
        </w:rPr>
        <w:t xml:space="preserve">. </w:t>
      </w:r>
      <w:r w:rsidR="00030AA6" w:rsidRPr="009C2465">
        <w:rPr>
          <w:rFonts w:cs="Arial"/>
        </w:rPr>
        <w:t xml:space="preserve">The </w:t>
      </w:r>
      <w:r w:rsidR="002A29CA" w:rsidRPr="009C2465">
        <w:rPr>
          <w:rFonts w:cs="Arial"/>
        </w:rPr>
        <w:t>“</w:t>
      </w:r>
      <w:r w:rsidR="00030AA6" w:rsidRPr="009C2465">
        <w:rPr>
          <w:rFonts w:cs="Arial"/>
        </w:rPr>
        <w:t>how’s</w:t>
      </w:r>
      <w:r w:rsidR="002A29CA" w:rsidRPr="009C2465">
        <w:rPr>
          <w:rFonts w:cs="Arial"/>
        </w:rPr>
        <w:t>”</w:t>
      </w:r>
      <w:r w:rsidR="00030AA6" w:rsidRPr="009C2465">
        <w:rPr>
          <w:rFonts w:cs="Arial"/>
        </w:rPr>
        <w:t xml:space="preserve"> </w:t>
      </w:r>
      <w:r w:rsidR="002735C3" w:rsidRPr="009C2465">
        <w:rPr>
          <w:rFonts w:cs="Arial"/>
        </w:rPr>
        <w:t xml:space="preserve">have “improving correlations” which indicated what direction </w:t>
      </w:r>
      <w:proofErr w:type="gramStart"/>
      <w:r w:rsidR="002735C3" w:rsidRPr="009C2465">
        <w:rPr>
          <w:rFonts w:cs="Arial"/>
        </w:rPr>
        <w:t>is required</w:t>
      </w:r>
      <w:proofErr w:type="gramEnd"/>
      <w:r w:rsidR="002735C3" w:rsidRPr="009C2465">
        <w:rPr>
          <w:rFonts w:cs="Arial"/>
        </w:rPr>
        <w:t xml:space="preserve"> to be improved </w:t>
      </w:r>
      <w:r w:rsidR="00BB4342" w:rsidRPr="009C2465">
        <w:rPr>
          <w:rFonts w:cs="Arial"/>
        </w:rPr>
        <w:t>i.e.,</w:t>
      </w:r>
      <w:r w:rsidR="00D50FAF" w:rsidRPr="009C2465">
        <w:rPr>
          <w:rFonts w:cs="Arial"/>
        </w:rPr>
        <w:t xml:space="preserve"> </w:t>
      </w:r>
      <w:r w:rsidR="00545C42" w:rsidRPr="009C2465">
        <w:rPr>
          <w:rFonts w:cs="Arial"/>
        </w:rPr>
        <w:t>increase,</w:t>
      </w:r>
      <w:r w:rsidR="00D50FAF" w:rsidRPr="009C2465">
        <w:rPr>
          <w:rFonts w:cs="Arial"/>
        </w:rPr>
        <w:t xml:space="preserve"> or decrease in </w:t>
      </w:r>
      <w:r w:rsidR="00E803C6" w:rsidRPr="009C2465">
        <w:rPr>
          <w:rFonts w:cs="Arial"/>
        </w:rPr>
        <w:t xml:space="preserve">cycle time. </w:t>
      </w:r>
      <w:r w:rsidR="002D7D6A" w:rsidRPr="009C2465">
        <w:rPr>
          <w:rFonts w:cs="Arial"/>
        </w:rPr>
        <w:t xml:space="preserve">At the top </w:t>
      </w:r>
      <w:r w:rsidR="00FF6D46" w:rsidRPr="009C2465">
        <w:rPr>
          <w:rFonts w:cs="Arial"/>
        </w:rPr>
        <w:t xml:space="preserve">of the HOQ </w:t>
      </w:r>
      <w:r w:rsidR="002D7D6A" w:rsidRPr="009C2465">
        <w:rPr>
          <w:rFonts w:cs="Arial"/>
        </w:rPr>
        <w:t xml:space="preserve">is the correlation matrix which </w:t>
      </w:r>
      <w:r w:rsidR="004B5472" w:rsidRPr="009C2465">
        <w:rPr>
          <w:rFonts w:cs="Arial"/>
        </w:rPr>
        <w:t xml:space="preserve">denotes </w:t>
      </w:r>
      <w:r w:rsidR="00FF6D46" w:rsidRPr="009C2465">
        <w:rPr>
          <w:rFonts w:cs="Arial"/>
        </w:rPr>
        <w:t xml:space="preserve">whether there are </w:t>
      </w:r>
      <w:r w:rsidR="004B5472" w:rsidRPr="009C2465">
        <w:rPr>
          <w:rFonts w:cs="Arial"/>
        </w:rPr>
        <w:t xml:space="preserve">correlations between each of the </w:t>
      </w:r>
      <w:r w:rsidR="00FF6D46" w:rsidRPr="009C2465">
        <w:rPr>
          <w:rFonts w:cs="Arial"/>
        </w:rPr>
        <w:t>“</w:t>
      </w:r>
      <w:r w:rsidR="001536BF" w:rsidRPr="009C2465">
        <w:rPr>
          <w:rFonts w:cs="Arial"/>
        </w:rPr>
        <w:t>how’s</w:t>
      </w:r>
      <w:r w:rsidR="00FF6D46" w:rsidRPr="009C2465">
        <w:rPr>
          <w:rFonts w:cs="Arial"/>
        </w:rPr>
        <w:t>”</w:t>
      </w:r>
      <w:r w:rsidR="004B5472" w:rsidRPr="009C2465">
        <w:rPr>
          <w:rFonts w:cs="Arial"/>
        </w:rPr>
        <w:t xml:space="preserve"> </w:t>
      </w:r>
      <w:sdt>
        <w:sdtPr>
          <w:rPr>
            <w:rFonts w:cs="Arial"/>
          </w:rPr>
          <w:id w:val="-1002349644"/>
          <w:citation/>
        </w:sdtPr>
        <w:sdtEndPr/>
        <w:sdtContent>
          <w:r w:rsidR="00E0684D" w:rsidRPr="009C2465">
            <w:rPr>
              <w:rFonts w:cs="Arial"/>
            </w:rPr>
            <w:fldChar w:fldCharType="begin"/>
          </w:r>
          <w:r w:rsidR="00E0684D" w:rsidRPr="009C2465">
            <w:rPr>
              <w:rFonts w:cs="Arial"/>
            </w:rPr>
            <w:instrText xml:space="preserve"> CITATION Cha05 \l 2057 </w:instrText>
          </w:r>
          <w:r w:rsidR="00E0684D" w:rsidRPr="009C2465">
            <w:rPr>
              <w:rFonts w:cs="Arial"/>
            </w:rPr>
            <w:fldChar w:fldCharType="separate"/>
          </w:r>
          <w:r w:rsidR="00376932" w:rsidRPr="00376932">
            <w:rPr>
              <w:rFonts w:cs="Arial"/>
              <w:noProof/>
            </w:rPr>
            <w:t>(Chan &amp; Wu, 2005)</w:t>
          </w:r>
          <w:r w:rsidR="00E0684D" w:rsidRPr="009C2465">
            <w:rPr>
              <w:rFonts w:cs="Arial"/>
            </w:rPr>
            <w:fldChar w:fldCharType="end"/>
          </w:r>
        </w:sdtContent>
      </w:sdt>
      <w:r w:rsidR="00FF6D46" w:rsidRPr="009C2465">
        <w:rPr>
          <w:rFonts w:cs="Arial"/>
        </w:rPr>
        <w:t>.</w:t>
      </w:r>
    </w:p>
    <w:p w14:paraId="4E21877F" w14:textId="1379FEA0" w:rsidR="00035C44" w:rsidRDefault="00CE55E1" w:rsidP="000B7D22">
      <w:pPr>
        <w:jc w:val="center"/>
      </w:pPr>
      <w:r>
        <w:rPr>
          <w:noProof/>
        </w:rPr>
        <w:drawing>
          <wp:inline distT="0" distB="0" distL="0" distR="0" wp14:anchorId="5C2E45C6" wp14:editId="14DFDCE1">
            <wp:extent cx="5731510" cy="5073650"/>
            <wp:effectExtent l="0" t="0" r="2540" b="0"/>
            <wp:docPr id="35" name="Picture 3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66"/>
                    <a:stretch>
                      <a:fillRect/>
                    </a:stretch>
                  </pic:blipFill>
                  <pic:spPr>
                    <a:xfrm>
                      <a:off x="0" y="0"/>
                      <a:ext cx="5731510" cy="5073650"/>
                    </a:xfrm>
                    <a:prstGeom prst="rect">
                      <a:avLst/>
                    </a:prstGeom>
                  </pic:spPr>
                </pic:pic>
              </a:graphicData>
            </a:graphic>
          </wp:inline>
        </w:drawing>
      </w:r>
    </w:p>
    <w:p w14:paraId="04E7DD4D" w14:textId="6FCB0F09" w:rsidR="00035C44" w:rsidRPr="00035C44" w:rsidRDefault="00035C44" w:rsidP="00035C44">
      <w:pPr>
        <w:pStyle w:val="Caption"/>
        <w:rPr>
          <w:color w:val="auto"/>
        </w:rPr>
      </w:pPr>
      <w:bookmarkStart w:id="109" w:name="_Ref134899220"/>
      <w:bookmarkStart w:id="110" w:name="_Toc135336206"/>
      <w:r>
        <w:t xml:space="preserve">Figure </w:t>
      </w:r>
      <w:r w:rsidR="00C14C17">
        <w:fldChar w:fldCharType="begin"/>
      </w:r>
      <w:r w:rsidR="00C14C17">
        <w:instrText xml:space="preserve"> SEQ Figure \* ARABIC </w:instrText>
      </w:r>
      <w:r w:rsidR="00C14C17">
        <w:fldChar w:fldCharType="separate"/>
      </w:r>
      <w:r w:rsidR="00E71867">
        <w:rPr>
          <w:noProof/>
        </w:rPr>
        <w:t>29</w:t>
      </w:r>
      <w:r w:rsidR="00C14C17">
        <w:rPr>
          <w:noProof/>
        </w:rPr>
        <w:fldChar w:fldCharType="end"/>
      </w:r>
      <w:bookmarkEnd w:id="109"/>
      <w:r>
        <w:t>: House of Quality for Plated Through Hole Process Design</w:t>
      </w:r>
      <w:bookmarkEnd w:id="110"/>
    </w:p>
    <w:p w14:paraId="19E190BF" w14:textId="1123554A" w:rsidR="00545C42" w:rsidRDefault="00867212" w:rsidP="00035C44">
      <w:pPr>
        <w:spacing w:line="360" w:lineRule="auto"/>
        <w:rPr>
          <w:rFonts w:cs="Arial"/>
        </w:rPr>
      </w:pPr>
      <w:r w:rsidRPr="00867212">
        <w:rPr>
          <w:rFonts w:cs="Arial"/>
        </w:rPr>
        <w:fldChar w:fldCharType="begin"/>
      </w:r>
      <w:r w:rsidRPr="00867212">
        <w:rPr>
          <w:rFonts w:cs="Arial"/>
        </w:rPr>
        <w:instrText xml:space="preserve"> REF _Ref134899220 \h  \* MERGEFORMAT </w:instrText>
      </w:r>
      <w:r w:rsidRPr="00867212">
        <w:rPr>
          <w:rFonts w:cs="Arial"/>
        </w:rPr>
      </w:r>
      <w:r w:rsidRPr="00867212">
        <w:rPr>
          <w:rFonts w:cs="Arial"/>
        </w:rPr>
        <w:fldChar w:fldCharType="separate"/>
      </w:r>
      <w:r w:rsidR="00E71867" w:rsidRPr="00E71867">
        <w:rPr>
          <w:rFonts w:cs="Arial"/>
        </w:rPr>
        <w:t xml:space="preserve">Figure </w:t>
      </w:r>
      <w:r w:rsidR="00E71867" w:rsidRPr="00E71867">
        <w:rPr>
          <w:rFonts w:cs="Arial"/>
          <w:noProof/>
        </w:rPr>
        <w:t>29</w:t>
      </w:r>
      <w:r w:rsidRPr="00867212">
        <w:rPr>
          <w:rFonts w:cs="Arial"/>
        </w:rPr>
        <w:fldChar w:fldCharType="end"/>
      </w:r>
      <w:r w:rsidR="00035C44" w:rsidRPr="00867212">
        <w:rPr>
          <w:rFonts w:cs="Arial"/>
        </w:rPr>
        <w:t xml:space="preserve"> </w:t>
      </w:r>
      <w:r w:rsidR="00F564AC" w:rsidRPr="00867212">
        <w:rPr>
          <w:rFonts w:cs="Arial"/>
        </w:rPr>
        <w:t>shows strong correlations be</w:t>
      </w:r>
      <w:r w:rsidR="00074A8C" w:rsidRPr="00867212">
        <w:rPr>
          <w:rFonts w:cs="Arial"/>
        </w:rPr>
        <w:t>tween a reduction in defects</w:t>
      </w:r>
      <w:r w:rsidR="00310361" w:rsidRPr="00867212">
        <w:rPr>
          <w:rFonts w:cs="Arial"/>
        </w:rPr>
        <w:t xml:space="preserve">, rework, </w:t>
      </w:r>
      <w:r w:rsidR="00567F9D" w:rsidRPr="00867212">
        <w:rPr>
          <w:rFonts w:cs="Arial"/>
        </w:rPr>
        <w:t>scrap,</w:t>
      </w:r>
      <w:r w:rsidR="00310361" w:rsidRPr="00867212">
        <w:rPr>
          <w:rFonts w:cs="Arial"/>
        </w:rPr>
        <w:t xml:space="preserve"> and handling time with the implementation of</w:t>
      </w:r>
      <w:r w:rsidR="00CC5092" w:rsidRPr="00867212">
        <w:rPr>
          <w:rFonts w:cs="Arial"/>
        </w:rPr>
        <w:t xml:space="preserve"> automated soldering, automated optical </w:t>
      </w:r>
      <w:r w:rsidR="00BB4342" w:rsidRPr="00867212">
        <w:rPr>
          <w:rFonts w:cs="Arial"/>
        </w:rPr>
        <w:t>inspection,</w:t>
      </w:r>
      <w:r w:rsidR="00CC5092" w:rsidRPr="00867212">
        <w:rPr>
          <w:rFonts w:cs="Arial"/>
        </w:rPr>
        <w:t xml:space="preserve"> and automated placement. </w:t>
      </w:r>
      <w:r w:rsidR="005246A0" w:rsidRPr="00867212">
        <w:rPr>
          <w:rFonts w:cs="Arial"/>
        </w:rPr>
        <w:t>Both Selective</w:t>
      </w:r>
      <w:r w:rsidR="005246A0" w:rsidRPr="00035C44">
        <w:rPr>
          <w:rFonts w:cs="Arial"/>
        </w:rPr>
        <w:t xml:space="preserve"> and Robotic soldering scored highest across the customer’s wants</w:t>
      </w:r>
      <w:r w:rsidR="002901AD" w:rsidRPr="00035C44">
        <w:rPr>
          <w:rFonts w:cs="Arial"/>
        </w:rPr>
        <w:t>, whereas wave soldering scored highest against meeting process design requirements</w:t>
      </w:r>
      <w:r w:rsidR="00567F9D" w:rsidRPr="00035C44">
        <w:rPr>
          <w:rFonts w:cs="Arial"/>
        </w:rPr>
        <w:t>, due to a higher score for cycle time as it is the fastest solution.</w:t>
      </w:r>
    </w:p>
    <w:p w14:paraId="73FD6985" w14:textId="77777777" w:rsidR="00545C42" w:rsidRDefault="00545C42">
      <w:pPr>
        <w:rPr>
          <w:rFonts w:cs="Arial"/>
        </w:rPr>
      </w:pPr>
      <w:r>
        <w:rPr>
          <w:rFonts w:cs="Arial"/>
        </w:rPr>
        <w:br w:type="page"/>
      </w:r>
    </w:p>
    <w:p w14:paraId="03743242" w14:textId="09000BE1" w:rsidR="00D477C5" w:rsidRDefault="00E43289" w:rsidP="00195126">
      <w:pPr>
        <w:pStyle w:val="Heading2"/>
        <w:numPr>
          <w:ilvl w:val="1"/>
          <w:numId w:val="35"/>
        </w:numPr>
        <w:ind w:left="567" w:hanging="567"/>
      </w:pPr>
      <w:bookmarkStart w:id="111" w:name="_Ref134383475"/>
      <w:bookmarkStart w:id="112" w:name="_Ref134383514"/>
      <w:bookmarkStart w:id="113" w:name="_Ref134383546"/>
      <w:bookmarkStart w:id="114" w:name="_Toc135336263"/>
      <w:r>
        <w:lastRenderedPageBreak/>
        <w:t>Board Design</w:t>
      </w:r>
      <w:bookmarkEnd w:id="111"/>
      <w:bookmarkEnd w:id="112"/>
      <w:bookmarkEnd w:id="113"/>
      <w:bookmarkEnd w:id="114"/>
    </w:p>
    <w:p w14:paraId="3C99102A" w14:textId="77777777" w:rsidR="00E43289" w:rsidRPr="002F3A1C" w:rsidRDefault="00E43289" w:rsidP="002F3A1C">
      <w:pPr>
        <w:pStyle w:val="ListParagraph"/>
        <w:spacing w:line="360" w:lineRule="auto"/>
        <w:ind w:left="0"/>
        <w:rPr>
          <w:rFonts w:cs="Arial"/>
        </w:rPr>
      </w:pPr>
    </w:p>
    <w:p w14:paraId="788A0C43" w14:textId="79F0238E" w:rsidR="00BB4342" w:rsidRPr="00F44635" w:rsidRDefault="000476C2" w:rsidP="00F44635">
      <w:pPr>
        <w:spacing w:line="360" w:lineRule="auto"/>
        <w:rPr>
          <w:rFonts w:cs="Arial"/>
        </w:rPr>
      </w:pPr>
      <w:r w:rsidRPr="00F44635">
        <w:rPr>
          <w:rFonts w:cs="Arial"/>
        </w:rPr>
        <w:t xml:space="preserve">Though all items </w:t>
      </w:r>
      <w:r w:rsidR="000E2098" w:rsidRPr="00F44635">
        <w:rPr>
          <w:rFonts w:cs="Arial"/>
        </w:rPr>
        <w:t xml:space="preserve">in the Ishikawa </w:t>
      </w:r>
      <w:r w:rsidR="0090737E" w:rsidRPr="00F44635">
        <w:rPr>
          <w:rFonts w:cs="Arial"/>
        </w:rPr>
        <w:t>and the house of quality point towards automation</w:t>
      </w:r>
      <w:r w:rsidR="00EA389A">
        <w:rPr>
          <w:rFonts w:cs="Arial"/>
        </w:rPr>
        <w:t xml:space="preserve">, particularly robotic or selective soldering </w:t>
      </w:r>
      <w:r w:rsidR="0090737E" w:rsidRPr="00F44635">
        <w:rPr>
          <w:rFonts w:cs="Arial"/>
        </w:rPr>
        <w:t>to resolve these</w:t>
      </w:r>
      <w:r w:rsidR="00836C75" w:rsidRPr="00F44635">
        <w:rPr>
          <w:rFonts w:cs="Arial"/>
        </w:rPr>
        <w:t xml:space="preserve"> root causes </w:t>
      </w:r>
      <w:r w:rsidR="00376B9A">
        <w:rPr>
          <w:rFonts w:cs="Arial"/>
        </w:rPr>
        <w:t>whilst meeting t</w:t>
      </w:r>
      <w:r w:rsidR="00836C75" w:rsidRPr="00F44635">
        <w:rPr>
          <w:rFonts w:cs="Arial"/>
        </w:rPr>
        <w:t>hese customer needs and wants</w:t>
      </w:r>
      <w:r w:rsidR="00744B86" w:rsidRPr="00F44635">
        <w:rPr>
          <w:rFonts w:cs="Arial"/>
        </w:rPr>
        <w:t>,</w:t>
      </w:r>
      <w:r w:rsidR="00836C75" w:rsidRPr="00F44635">
        <w:rPr>
          <w:rFonts w:cs="Arial"/>
        </w:rPr>
        <w:t xml:space="preserve"> it is important to</w:t>
      </w:r>
      <w:r w:rsidR="00784C95" w:rsidRPr="00F44635">
        <w:rPr>
          <w:rFonts w:cs="Arial"/>
        </w:rPr>
        <w:t xml:space="preserve"> understand</w:t>
      </w:r>
      <w:r w:rsidR="00CF59DB" w:rsidRPr="00F44635">
        <w:rPr>
          <w:rFonts w:cs="Arial"/>
        </w:rPr>
        <w:t xml:space="preserve"> and quantify</w:t>
      </w:r>
      <w:r w:rsidR="00784C95" w:rsidRPr="00F44635">
        <w:rPr>
          <w:rFonts w:cs="Arial"/>
        </w:rPr>
        <w:t xml:space="preserve"> each automated solution’s ability to meet </w:t>
      </w:r>
      <w:r w:rsidR="00744B86" w:rsidRPr="00F44635">
        <w:rPr>
          <w:rFonts w:cs="Arial"/>
        </w:rPr>
        <w:t xml:space="preserve">the demands of </w:t>
      </w:r>
      <w:r w:rsidR="00D477C5" w:rsidRPr="00F44635">
        <w:rPr>
          <w:rFonts w:cs="Arial"/>
        </w:rPr>
        <w:t>each</w:t>
      </w:r>
      <w:r w:rsidR="00744B86" w:rsidRPr="00F44635">
        <w:rPr>
          <w:rFonts w:cs="Arial"/>
        </w:rPr>
        <w:t xml:space="preserve"> </w:t>
      </w:r>
      <w:r w:rsidR="00C621E5" w:rsidRPr="00F44635">
        <w:rPr>
          <w:rFonts w:cs="Arial"/>
        </w:rPr>
        <w:t>product</w:t>
      </w:r>
      <w:r w:rsidR="00D477C5" w:rsidRPr="00F44635">
        <w:rPr>
          <w:rFonts w:cs="Arial"/>
        </w:rPr>
        <w:t>’s</w:t>
      </w:r>
      <w:r w:rsidR="00C621E5" w:rsidRPr="00F44635">
        <w:rPr>
          <w:rFonts w:cs="Arial"/>
        </w:rPr>
        <w:t xml:space="preserve"> designs. </w:t>
      </w:r>
      <w:r w:rsidR="009740D8" w:rsidRPr="00F44635">
        <w:rPr>
          <w:rFonts w:cs="Arial"/>
        </w:rPr>
        <w:t>As noted in the Ishikawa, the</w:t>
      </w:r>
      <w:r w:rsidR="008D72AD" w:rsidRPr="00F44635">
        <w:rPr>
          <w:rFonts w:cs="Arial"/>
        </w:rPr>
        <w:t xml:space="preserve">re are a large quantity of different product SKUs and the designs of each </w:t>
      </w:r>
      <w:r w:rsidR="000100DF" w:rsidRPr="00F44635">
        <w:rPr>
          <w:rFonts w:cs="Arial"/>
        </w:rPr>
        <w:t>vary</w:t>
      </w:r>
      <w:r w:rsidR="007B2808">
        <w:rPr>
          <w:rFonts w:cs="Arial"/>
        </w:rPr>
        <w:t xml:space="preserve"> significantly</w:t>
      </w:r>
      <w:r w:rsidR="004C18DD" w:rsidRPr="00F44635">
        <w:rPr>
          <w:rFonts w:cs="Arial"/>
        </w:rPr>
        <w:t xml:space="preserve">. As mentioned in </w:t>
      </w:r>
      <w:r w:rsidR="004C18DD" w:rsidRPr="00F44635">
        <w:rPr>
          <w:rFonts w:cs="Arial"/>
        </w:rPr>
        <w:fldChar w:fldCharType="begin"/>
      </w:r>
      <w:r w:rsidR="004C18DD" w:rsidRPr="00F44635">
        <w:rPr>
          <w:rFonts w:cs="Arial"/>
        </w:rPr>
        <w:instrText xml:space="preserve"> REF _Ref133852034 \h </w:instrText>
      </w:r>
      <w:r w:rsidR="002F3A1C" w:rsidRPr="00F44635">
        <w:rPr>
          <w:rFonts w:cs="Arial"/>
        </w:rPr>
        <w:instrText xml:space="preserve"> \* MERGEFORMAT </w:instrText>
      </w:r>
      <w:r w:rsidR="004C18DD" w:rsidRPr="00F44635">
        <w:rPr>
          <w:rFonts w:cs="Arial"/>
        </w:rPr>
      </w:r>
      <w:r w:rsidR="004C18DD" w:rsidRPr="00F44635">
        <w:rPr>
          <w:rFonts w:cs="Arial"/>
        </w:rPr>
        <w:fldChar w:fldCharType="separate"/>
      </w:r>
      <w:r w:rsidR="00E71867" w:rsidRPr="00E71867">
        <w:rPr>
          <w:rFonts w:cs="Arial"/>
        </w:rPr>
        <w:t>The Impact of Manual Operations</w:t>
      </w:r>
      <w:r w:rsidR="004C18DD" w:rsidRPr="00F44635">
        <w:rPr>
          <w:rFonts w:cs="Arial"/>
        </w:rPr>
        <w:fldChar w:fldCharType="end"/>
      </w:r>
      <w:r w:rsidR="004C18DD" w:rsidRPr="00F44635">
        <w:rPr>
          <w:rFonts w:cs="Arial"/>
        </w:rPr>
        <w:t>, there are 172 different board variations whic</w:t>
      </w:r>
      <w:r w:rsidR="004315E5" w:rsidRPr="00F44635">
        <w:rPr>
          <w:rFonts w:cs="Arial"/>
        </w:rPr>
        <w:t>h run through the plated through hole step of the value stream</w:t>
      </w:r>
      <w:r w:rsidR="00EC23E3" w:rsidRPr="00F44635">
        <w:rPr>
          <w:rFonts w:cs="Arial"/>
        </w:rPr>
        <w:t xml:space="preserve">, each of which </w:t>
      </w:r>
      <w:r w:rsidR="00D410BF" w:rsidRPr="00F44635">
        <w:rPr>
          <w:rFonts w:cs="Arial"/>
        </w:rPr>
        <w:t xml:space="preserve">will need to be assessed for </w:t>
      </w:r>
      <w:r w:rsidR="00AF725B" w:rsidRPr="00867212">
        <w:rPr>
          <w:rFonts w:cs="Arial"/>
        </w:rPr>
        <w:t>automation.</w:t>
      </w:r>
      <w:r w:rsidR="003D4225" w:rsidRPr="00867212">
        <w:rPr>
          <w:rFonts w:cs="Arial"/>
        </w:rPr>
        <w:t xml:space="preserve"> </w:t>
      </w:r>
      <w:r w:rsidR="00FC7B56">
        <w:rPr>
          <w:rFonts w:cs="Arial"/>
        </w:rPr>
        <w:fldChar w:fldCharType="begin"/>
      </w:r>
      <w:r w:rsidR="00FC7B56">
        <w:rPr>
          <w:rFonts w:cs="Arial"/>
        </w:rPr>
        <w:instrText xml:space="preserve"> REF _Ref134991146 \h </w:instrText>
      </w:r>
      <w:r w:rsidR="00FC7B56">
        <w:rPr>
          <w:rFonts w:cs="Arial"/>
        </w:rPr>
      </w:r>
      <w:r w:rsidR="00FC7B56">
        <w:rPr>
          <w:rFonts w:cs="Arial"/>
        </w:rPr>
        <w:fldChar w:fldCharType="separate"/>
      </w:r>
      <w:r w:rsidR="00E71867">
        <w:t xml:space="preserve">Table </w:t>
      </w:r>
      <w:r w:rsidR="00E71867">
        <w:rPr>
          <w:noProof/>
        </w:rPr>
        <w:t>5</w:t>
      </w:r>
      <w:r w:rsidR="00FC7B56">
        <w:rPr>
          <w:rFonts w:cs="Arial"/>
        </w:rPr>
        <w:fldChar w:fldCharType="end"/>
      </w:r>
      <w:r w:rsidR="00FC7B56">
        <w:rPr>
          <w:rFonts w:cs="Arial"/>
        </w:rPr>
        <w:t xml:space="preserve"> </w:t>
      </w:r>
      <w:r w:rsidR="00F44635" w:rsidRPr="00867212">
        <w:rPr>
          <w:rFonts w:cs="Arial"/>
        </w:rPr>
        <w:t>below</w:t>
      </w:r>
      <w:r w:rsidR="00F44635" w:rsidRPr="00203329">
        <w:rPr>
          <w:rFonts w:cs="Arial"/>
        </w:rPr>
        <w:t xml:space="preserve"> displays </w:t>
      </w:r>
      <w:r w:rsidR="003D4225" w:rsidRPr="00203329">
        <w:rPr>
          <w:rFonts w:cs="Arial"/>
        </w:rPr>
        <w:t xml:space="preserve">a sample of the design issues </w:t>
      </w:r>
      <w:r w:rsidR="001152E6" w:rsidRPr="00203329">
        <w:rPr>
          <w:rFonts w:cs="Arial"/>
        </w:rPr>
        <w:t>present in the current board designs</w:t>
      </w:r>
      <w:r w:rsidR="00BB4342" w:rsidRPr="00203329">
        <w:rPr>
          <w:rFonts w:cs="Arial"/>
        </w:rPr>
        <w:t>.</w:t>
      </w:r>
      <w:r w:rsidR="00074FE9" w:rsidRPr="00203329">
        <w:rPr>
          <w:rFonts w:cs="Arial"/>
        </w:rPr>
        <w:t xml:space="preserve"> As mentioned in </w:t>
      </w:r>
      <w:r w:rsidR="00074FE9" w:rsidRPr="00203329">
        <w:rPr>
          <w:rFonts w:cs="Arial"/>
        </w:rPr>
        <w:fldChar w:fldCharType="begin"/>
      </w:r>
      <w:r w:rsidR="00074FE9" w:rsidRPr="00203329">
        <w:rPr>
          <w:rFonts w:cs="Arial"/>
        </w:rPr>
        <w:instrText xml:space="preserve"> REF _Ref134899708 \h </w:instrText>
      </w:r>
      <w:r w:rsidR="00203329">
        <w:rPr>
          <w:rFonts w:cs="Arial"/>
        </w:rPr>
        <w:instrText xml:space="preserve"> \* MERGEFORMAT </w:instrText>
      </w:r>
      <w:r w:rsidR="00074FE9" w:rsidRPr="00203329">
        <w:rPr>
          <w:rFonts w:cs="Arial"/>
        </w:rPr>
      </w:r>
      <w:r w:rsidR="00074FE9" w:rsidRPr="00203329">
        <w:rPr>
          <w:rFonts w:cs="Arial"/>
        </w:rPr>
        <w:fldChar w:fldCharType="separate"/>
      </w:r>
      <w:r w:rsidR="00E71867" w:rsidRPr="00E71867">
        <w:rPr>
          <w:rFonts w:cs="Arial"/>
        </w:rPr>
        <w:t>Design constraints</w:t>
      </w:r>
      <w:r w:rsidR="00074FE9" w:rsidRPr="00203329">
        <w:rPr>
          <w:rFonts w:cs="Arial"/>
        </w:rPr>
        <w:fldChar w:fldCharType="end"/>
      </w:r>
      <w:r w:rsidR="00203329">
        <w:rPr>
          <w:rFonts w:cs="Arial"/>
        </w:rPr>
        <w:t xml:space="preserve"> </w:t>
      </w:r>
      <w:proofErr w:type="gramStart"/>
      <w:r w:rsidR="005C05CE">
        <w:rPr>
          <w:rFonts w:cs="Arial"/>
        </w:rPr>
        <w:t>many</w:t>
      </w:r>
      <w:proofErr w:type="gramEnd"/>
      <w:r w:rsidR="005C05CE">
        <w:rPr>
          <w:rFonts w:cs="Arial"/>
        </w:rPr>
        <w:t xml:space="preserve"> of these designs are aged</w:t>
      </w:r>
      <w:r w:rsidR="00034C32">
        <w:rPr>
          <w:rFonts w:cs="Arial"/>
        </w:rPr>
        <w:t>, some over 20 years old, with little to no consideratio</w:t>
      </w:r>
      <w:r w:rsidR="00F27857">
        <w:rPr>
          <w:rFonts w:cs="Arial"/>
        </w:rPr>
        <w:t>n</w:t>
      </w:r>
      <w:r w:rsidR="00F06909">
        <w:rPr>
          <w:rFonts w:cs="Arial"/>
        </w:rPr>
        <w:t>.</w:t>
      </w:r>
    </w:p>
    <w:p w14:paraId="4F5D8D94" w14:textId="6DDB0C87" w:rsidR="00BB4342" w:rsidRPr="00BB4342" w:rsidRDefault="00BB4342" w:rsidP="00AF4680">
      <w:pPr>
        <w:pStyle w:val="Caption"/>
        <w:rPr>
          <w:color w:val="FF0000"/>
        </w:rPr>
      </w:pPr>
    </w:p>
    <w:p w14:paraId="46EE8517" w14:textId="5C20F9EF" w:rsidR="00A715E2" w:rsidRDefault="00A715E2" w:rsidP="00A715E2">
      <w:pPr>
        <w:pStyle w:val="Caption"/>
        <w:keepNext/>
      </w:pPr>
      <w:bookmarkStart w:id="115" w:name="_Ref134991146"/>
      <w:bookmarkStart w:id="116" w:name="_Toc135336223"/>
      <w:r>
        <w:t xml:space="preserve">Table </w:t>
      </w:r>
      <w:r w:rsidR="00C14C17">
        <w:fldChar w:fldCharType="begin"/>
      </w:r>
      <w:r w:rsidR="00C14C17">
        <w:instrText xml:space="preserve"> SEQ Table \* ARABIC </w:instrText>
      </w:r>
      <w:r w:rsidR="00C14C17">
        <w:fldChar w:fldCharType="separate"/>
      </w:r>
      <w:r w:rsidR="00E71867">
        <w:rPr>
          <w:noProof/>
        </w:rPr>
        <w:t>5</w:t>
      </w:r>
      <w:r w:rsidR="00C14C17">
        <w:rPr>
          <w:noProof/>
        </w:rPr>
        <w:fldChar w:fldCharType="end"/>
      </w:r>
      <w:bookmarkEnd w:id="115"/>
      <w:r>
        <w:t xml:space="preserve">: </w:t>
      </w:r>
      <w:r w:rsidRPr="001B35A8">
        <w:t>Current board design complexities deemed problematic for automation</w:t>
      </w:r>
      <w:bookmarkEnd w:id="116"/>
    </w:p>
    <w:tbl>
      <w:tblPr>
        <w:tblStyle w:val="TableGrid"/>
        <w:tblW w:w="0" w:type="auto"/>
        <w:tblLook w:val="04A0" w:firstRow="1" w:lastRow="0" w:firstColumn="1" w:lastColumn="0" w:noHBand="0" w:noVBand="1"/>
      </w:tblPr>
      <w:tblGrid>
        <w:gridCol w:w="4511"/>
        <w:gridCol w:w="4505"/>
      </w:tblGrid>
      <w:tr w:rsidR="009E230A" w:rsidRPr="00913D2F" w14:paraId="0BA8A5E0" w14:textId="77777777" w:rsidTr="00AF4680">
        <w:tc>
          <w:tcPr>
            <w:tcW w:w="4511" w:type="dxa"/>
          </w:tcPr>
          <w:p w14:paraId="3D3024EA" w14:textId="7410E30B" w:rsidR="006D7F09" w:rsidRPr="00913D2F" w:rsidRDefault="00957171" w:rsidP="00913D2F">
            <w:pPr>
              <w:spacing w:line="360" w:lineRule="auto"/>
              <w:rPr>
                <w:rFonts w:cs="Arial"/>
              </w:rPr>
            </w:pPr>
            <w:r w:rsidRPr="00913D2F">
              <w:rPr>
                <w:rFonts w:cs="Arial"/>
                <w:noProof/>
              </w:rPr>
              <w:drawing>
                <wp:inline distT="0" distB="0" distL="0" distR="0" wp14:anchorId="7DF4637D" wp14:editId="0224B192">
                  <wp:extent cx="1231822" cy="954157"/>
                  <wp:effectExtent l="0" t="0" r="6985" b="0"/>
                  <wp:docPr id="36" name="Picture 3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67"/>
                          <a:stretch>
                            <a:fillRect/>
                          </a:stretch>
                        </pic:blipFill>
                        <pic:spPr>
                          <a:xfrm>
                            <a:off x="0" y="0"/>
                            <a:ext cx="1235828" cy="957260"/>
                          </a:xfrm>
                          <a:prstGeom prst="rect">
                            <a:avLst/>
                          </a:prstGeom>
                        </pic:spPr>
                      </pic:pic>
                    </a:graphicData>
                  </a:graphic>
                </wp:inline>
              </w:drawing>
            </w:r>
            <w:r w:rsidRPr="00913D2F">
              <w:rPr>
                <w:rFonts w:cs="Arial"/>
                <w:noProof/>
              </w:rPr>
              <w:drawing>
                <wp:inline distT="0" distB="0" distL="0" distR="0" wp14:anchorId="46E318ED" wp14:editId="55069E0F">
                  <wp:extent cx="1184745" cy="940521"/>
                  <wp:effectExtent l="0" t="0" r="0" b="0"/>
                  <wp:docPr id="37" name="Picture 3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68"/>
                          <a:stretch>
                            <a:fillRect/>
                          </a:stretch>
                        </pic:blipFill>
                        <pic:spPr>
                          <a:xfrm flipH="1">
                            <a:off x="0" y="0"/>
                            <a:ext cx="1194989" cy="948653"/>
                          </a:xfrm>
                          <a:prstGeom prst="rect">
                            <a:avLst/>
                          </a:prstGeom>
                        </pic:spPr>
                      </pic:pic>
                    </a:graphicData>
                  </a:graphic>
                </wp:inline>
              </w:drawing>
            </w:r>
          </w:p>
        </w:tc>
        <w:tc>
          <w:tcPr>
            <w:tcW w:w="4505" w:type="dxa"/>
          </w:tcPr>
          <w:p w14:paraId="7B050BF5" w14:textId="66B0A9CB" w:rsidR="006D7F09" w:rsidRPr="00913D2F" w:rsidRDefault="00957171" w:rsidP="00913D2F">
            <w:pPr>
              <w:spacing w:line="360" w:lineRule="auto"/>
              <w:rPr>
                <w:rFonts w:cs="Arial"/>
              </w:rPr>
            </w:pPr>
            <w:r w:rsidRPr="00913D2F">
              <w:rPr>
                <w:rFonts w:cs="Arial"/>
              </w:rPr>
              <w:t>Screws and washers</w:t>
            </w:r>
            <w:r w:rsidR="00120652" w:rsidRPr="00913D2F">
              <w:rPr>
                <w:rFonts w:cs="Arial"/>
              </w:rPr>
              <w:t xml:space="preserve"> are unsuitable for all automation solutions discussed</w:t>
            </w:r>
            <w:r w:rsidR="005434CD">
              <w:rPr>
                <w:rFonts w:cs="Arial"/>
              </w:rPr>
              <w:t>.</w:t>
            </w:r>
          </w:p>
        </w:tc>
      </w:tr>
      <w:tr w:rsidR="009E230A" w:rsidRPr="00913D2F" w14:paraId="27CB5053" w14:textId="77777777" w:rsidTr="00AF4680">
        <w:tc>
          <w:tcPr>
            <w:tcW w:w="4511" w:type="dxa"/>
          </w:tcPr>
          <w:p w14:paraId="5FF03D31" w14:textId="11D84932" w:rsidR="006D7F09" w:rsidRPr="00913D2F" w:rsidRDefault="00607A22" w:rsidP="00913D2F">
            <w:pPr>
              <w:spacing w:line="360" w:lineRule="auto"/>
              <w:rPr>
                <w:rFonts w:cs="Arial"/>
              </w:rPr>
            </w:pPr>
            <w:r w:rsidRPr="00913D2F">
              <w:rPr>
                <w:rFonts w:cs="Arial"/>
                <w:noProof/>
              </w:rPr>
              <w:drawing>
                <wp:inline distT="0" distB="0" distL="0" distR="0" wp14:anchorId="55E0E7C6" wp14:editId="2112326B">
                  <wp:extent cx="1319916" cy="1127928"/>
                  <wp:effectExtent l="0" t="0" r="0" b="0"/>
                  <wp:docPr id="38" name="Picture 3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69"/>
                          <a:stretch>
                            <a:fillRect/>
                          </a:stretch>
                        </pic:blipFill>
                        <pic:spPr>
                          <a:xfrm>
                            <a:off x="0" y="0"/>
                            <a:ext cx="1336927" cy="1142465"/>
                          </a:xfrm>
                          <a:prstGeom prst="rect">
                            <a:avLst/>
                          </a:prstGeom>
                        </pic:spPr>
                      </pic:pic>
                    </a:graphicData>
                  </a:graphic>
                </wp:inline>
              </w:drawing>
            </w:r>
            <w:r w:rsidR="00880ADD" w:rsidRPr="00913D2F">
              <w:rPr>
                <w:rFonts w:cs="Arial"/>
                <w:noProof/>
              </w:rPr>
              <w:drawing>
                <wp:inline distT="0" distB="0" distL="0" distR="0" wp14:anchorId="0C776AC5" wp14:editId="789CAC01">
                  <wp:extent cx="997074" cy="1114839"/>
                  <wp:effectExtent l="0" t="0" r="0" b="9525"/>
                  <wp:docPr id="39" name="Picture 3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70"/>
                          <a:stretch>
                            <a:fillRect/>
                          </a:stretch>
                        </pic:blipFill>
                        <pic:spPr>
                          <a:xfrm flipH="1">
                            <a:off x="0" y="0"/>
                            <a:ext cx="1015652" cy="1135611"/>
                          </a:xfrm>
                          <a:prstGeom prst="rect">
                            <a:avLst/>
                          </a:prstGeom>
                        </pic:spPr>
                      </pic:pic>
                    </a:graphicData>
                  </a:graphic>
                </wp:inline>
              </w:drawing>
            </w:r>
            <w:r w:rsidR="00F76D62" w:rsidRPr="00913D2F">
              <w:rPr>
                <w:rFonts w:cs="Arial"/>
                <w:noProof/>
              </w:rPr>
              <w:drawing>
                <wp:inline distT="0" distB="0" distL="0" distR="0" wp14:anchorId="317CBBBC" wp14:editId="346061FB">
                  <wp:extent cx="1176793" cy="1001526"/>
                  <wp:effectExtent l="0" t="0" r="4445" b="8255"/>
                  <wp:docPr id="40" name="Picture 4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71"/>
                          <a:stretch>
                            <a:fillRect/>
                          </a:stretch>
                        </pic:blipFill>
                        <pic:spPr>
                          <a:xfrm>
                            <a:off x="0" y="0"/>
                            <a:ext cx="1183489" cy="1007225"/>
                          </a:xfrm>
                          <a:prstGeom prst="rect">
                            <a:avLst/>
                          </a:prstGeom>
                        </pic:spPr>
                      </pic:pic>
                    </a:graphicData>
                  </a:graphic>
                </wp:inline>
              </w:drawing>
            </w:r>
          </w:p>
        </w:tc>
        <w:tc>
          <w:tcPr>
            <w:tcW w:w="4505" w:type="dxa"/>
          </w:tcPr>
          <w:p w14:paraId="1E687132" w14:textId="6B313896" w:rsidR="006D7F09" w:rsidRPr="00913D2F" w:rsidRDefault="00607A22" w:rsidP="00913D2F">
            <w:pPr>
              <w:spacing w:line="360" w:lineRule="auto"/>
              <w:rPr>
                <w:rFonts w:cs="Arial"/>
              </w:rPr>
            </w:pPr>
            <w:r w:rsidRPr="00913D2F">
              <w:rPr>
                <w:rFonts w:cs="Arial"/>
              </w:rPr>
              <w:t xml:space="preserve">Boards where </w:t>
            </w:r>
            <w:r w:rsidRPr="006C4545">
              <w:rPr>
                <w:rFonts w:cs="Arial"/>
              </w:rPr>
              <w:t>component le</w:t>
            </w:r>
            <w:r w:rsidR="0087680B" w:rsidRPr="006C4545">
              <w:rPr>
                <w:rFonts w:cs="Arial"/>
              </w:rPr>
              <w:t>ads</w:t>
            </w:r>
            <w:r w:rsidRPr="006C4545">
              <w:rPr>
                <w:rFonts w:cs="Arial"/>
              </w:rPr>
              <w:t xml:space="preserve"> </w:t>
            </w:r>
            <w:r w:rsidR="0087680B" w:rsidRPr="006C4545">
              <w:rPr>
                <w:rFonts w:cs="Arial"/>
              </w:rPr>
              <w:t>are</w:t>
            </w:r>
            <w:r w:rsidR="0087680B">
              <w:rPr>
                <w:rFonts w:cs="Arial"/>
              </w:rPr>
              <w:t xml:space="preserve"> not fully inserted</w:t>
            </w:r>
            <w:r w:rsidRPr="00913D2F">
              <w:rPr>
                <w:rFonts w:cs="Arial"/>
              </w:rPr>
              <w:t xml:space="preserve"> through hole</w:t>
            </w:r>
            <w:r w:rsidR="006C4545">
              <w:rPr>
                <w:rFonts w:cs="Arial"/>
              </w:rPr>
              <w:t>s in the board</w:t>
            </w:r>
            <w:r w:rsidR="005E5FBB" w:rsidRPr="00913D2F">
              <w:rPr>
                <w:rFonts w:cs="Arial"/>
              </w:rPr>
              <w:t xml:space="preserve"> </w:t>
            </w:r>
            <w:proofErr w:type="gramStart"/>
            <w:r w:rsidR="00436FD9">
              <w:rPr>
                <w:rFonts w:cs="Arial"/>
              </w:rPr>
              <w:t>i.e.</w:t>
            </w:r>
            <w:proofErr w:type="gramEnd"/>
            <w:r w:rsidR="00436FD9">
              <w:rPr>
                <w:rFonts w:cs="Arial"/>
              </w:rPr>
              <w:t xml:space="preserve"> </w:t>
            </w:r>
            <w:r w:rsidR="005E5FBB" w:rsidRPr="00913D2F">
              <w:rPr>
                <w:rFonts w:cs="Arial"/>
              </w:rPr>
              <w:t>soldered</w:t>
            </w:r>
            <w:r w:rsidR="006C4545">
              <w:rPr>
                <w:rFonts w:cs="Arial"/>
              </w:rPr>
              <w:t xml:space="preserve"> balancing</w:t>
            </w:r>
            <w:r w:rsidR="005E5FBB" w:rsidRPr="00913D2F">
              <w:rPr>
                <w:rFonts w:cs="Arial"/>
              </w:rPr>
              <w:t xml:space="preserve"> on top of pads</w:t>
            </w:r>
            <w:r w:rsidR="00436FD9">
              <w:rPr>
                <w:rFonts w:cs="Arial"/>
              </w:rPr>
              <w:t>,</w:t>
            </w:r>
            <w:r w:rsidR="005E5FBB" w:rsidRPr="00913D2F">
              <w:rPr>
                <w:rFonts w:cs="Arial"/>
              </w:rPr>
              <w:t xml:space="preserve"> </w:t>
            </w:r>
            <w:r w:rsidR="00120652" w:rsidRPr="00913D2F">
              <w:rPr>
                <w:rFonts w:cs="Arial"/>
              </w:rPr>
              <w:t>are unsuitable for all automation solutions discussed</w:t>
            </w:r>
            <w:r w:rsidR="005434CD">
              <w:rPr>
                <w:rFonts w:cs="Arial"/>
              </w:rPr>
              <w:t>.</w:t>
            </w:r>
          </w:p>
        </w:tc>
      </w:tr>
      <w:tr w:rsidR="009E230A" w:rsidRPr="00913D2F" w14:paraId="419B84A8" w14:textId="77777777" w:rsidTr="00AF4680">
        <w:tc>
          <w:tcPr>
            <w:tcW w:w="4511" w:type="dxa"/>
          </w:tcPr>
          <w:p w14:paraId="3DD54CBB" w14:textId="5C9A0F81" w:rsidR="006D7F09" w:rsidRPr="00913D2F" w:rsidRDefault="005B7005" w:rsidP="00913D2F">
            <w:pPr>
              <w:spacing w:line="360" w:lineRule="auto"/>
              <w:rPr>
                <w:rFonts w:cs="Arial"/>
              </w:rPr>
            </w:pPr>
            <w:r w:rsidRPr="00913D2F">
              <w:rPr>
                <w:rFonts w:cs="Arial"/>
                <w:noProof/>
              </w:rPr>
              <w:drawing>
                <wp:inline distT="0" distB="0" distL="0" distR="0" wp14:anchorId="1D51A7C6" wp14:editId="3525E52D">
                  <wp:extent cx="2678123" cy="1335819"/>
                  <wp:effectExtent l="0" t="0" r="8255" b="0"/>
                  <wp:docPr id="41" name="Picture 4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72"/>
                          <a:stretch>
                            <a:fillRect/>
                          </a:stretch>
                        </pic:blipFill>
                        <pic:spPr>
                          <a:xfrm>
                            <a:off x="0" y="0"/>
                            <a:ext cx="2752959" cy="1373147"/>
                          </a:xfrm>
                          <a:prstGeom prst="rect">
                            <a:avLst/>
                          </a:prstGeom>
                        </pic:spPr>
                      </pic:pic>
                    </a:graphicData>
                  </a:graphic>
                </wp:inline>
              </w:drawing>
            </w:r>
          </w:p>
        </w:tc>
        <w:tc>
          <w:tcPr>
            <w:tcW w:w="4505" w:type="dxa"/>
          </w:tcPr>
          <w:p w14:paraId="3AED6DD6" w14:textId="0FBA72CF" w:rsidR="006D7F09" w:rsidRPr="00913D2F" w:rsidRDefault="005B7005" w:rsidP="00913D2F">
            <w:pPr>
              <w:spacing w:line="360" w:lineRule="auto"/>
              <w:rPr>
                <w:rFonts w:cs="Arial"/>
              </w:rPr>
            </w:pPr>
            <w:r w:rsidRPr="00913D2F">
              <w:rPr>
                <w:rFonts w:cs="Arial"/>
              </w:rPr>
              <w:t>Fly leads</w:t>
            </w:r>
            <w:r w:rsidR="00242865" w:rsidRPr="00913D2F">
              <w:rPr>
                <w:rFonts w:cs="Arial"/>
              </w:rPr>
              <w:t xml:space="preserve"> or</w:t>
            </w:r>
            <w:r w:rsidRPr="00913D2F">
              <w:rPr>
                <w:rFonts w:cs="Arial"/>
              </w:rPr>
              <w:t xml:space="preserve"> wires </w:t>
            </w:r>
            <w:r w:rsidR="00120652" w:rsidRPr="00913D2F">
              <w:rPr>
                <w:rFonts w:cs="Arial"/>
              </w:rPr>
              <w:t>are unsuitable for all automation solutions discussed</w:t>
            </w:r>
            <w:r w:rsidR="005434CD">
              <w:rPr>
                <w:rFonts w:cs="Arial"/>
              </w:rPr>
              <w:t>.</w:t>
            </w:r>
          </w:p>
        </w:tc>
      </w:tr>
      <w:tr w:rsidR="009E230A" w:rsidRPr="00913D2F" w14:paraId="63E68AB6" w14:textId="77777777" w:rsidTr="00AF4680">
        <w:tc>
          <w:tcPr>
            <w:tcW w:w="4511" w:type="dxa"/>
          </w:tcPr>
          <w:p w14:paraId="78A762BA" w14:textId="77777777" w:rsidR="006D7F09" w:rsidRPr="00913D2F" w:rsidRDefault="004D3C0E" w:rsidP="00913D2F">
            <w:pPr>
              <w:spacing w:line="360" w:lineRule="auto"/>
              <w:rPr>
                <w:rFonts w:cs="Arial"/>
              </w:rPr>
            </w:pPr>
            <w:r w:rsidRPr="00913D2F">
              <w:rPr>
                <w:rFonts w:cs="Arial"/>
                <w:noProof/>
              </w:rPr>
              <w:lastRenderedPageBreak/>
              <w:drawing>
                <wp:inline distT="0" distB="0" distL="0" distR="0" wp14:anchorId="058C9DDD" wp14:editId="7832B493">
                  <wp:extent cx="2727536" cy="1375576"/>
                  <wp:effectExtent l="0" t="0" r="0" b="0"/>
                  <wp:docPr id="42" name="Picture 4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73"/>
                          <a:stretch>
                            <a:fillRect/>
                          </a:stretch>
                        </pic:blipFill>
                        <pic:spPr>
                          <a:xfrm>
                            <a:off x="0" y="0"/>
                            <a:ext cx="2755678" cy="1389769"/>
                          </a:xfrm>
                          <a:prstGeom prst="rect">
                            <a:avLst/>
                          </a:prstGeom>
                        </pic:spPr>
                      </pic:pic>
                    </a:graphicData>
                  </a:graphic>
                </wp:inline>
              </w:drawing>
            </w:r>
          </w:p>
          <w:p w14:paraId="063CF9AD" w14:textId="073383BE" w:rsidR="009E230A" w:rsidRPr="00913D2F" w:rsidRDefault="009E230A" w:rsidP="00913D2F">
            <w:pPr>
              <w:spacing w:line="360" w:lineRule="auto"/>
              <w:rPr>
                <w:rFonts w:cs="Arial"/>
              </w:rPr>
            </w:pPr>
            <w:r w:rsidRPr="00913D2F">
              <w:rPr>
                <w:rFonts w:cs="Arial"/>
                <w:noProof/>
              </w:rPr>
              <w:drawing>
                <wp:inline distT="0" distB="0" distL="0" distR="0" wp14:anchorId="5E51BE1A" wp14:editId="5B509FD1">
                  <wp:extent cx="2708250" cy="1280160"/>
                  <wp:effectExtent l="0" t="0" r="0" b="0"/>
                  <wp:docPr id="43" name="Picture 4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74"/>
                          <a:stretch>
                            <a:fillRect/>
                          </a:stretch>
                        </pic:blipFill>
                        <pic:spPr>
                          <a:xfrm>
                            <a:off x="0" y="0"/>
                            <a:ext cx="2734429" cy="1292534"/>
                          </a:xfrm>
                          <a:prstGeom prst="rect">
                            <a:avLst/>
                          </a:prstGeom>
                        </pic:spPr>
                      </pic:pic>
                    </a:graphicData>
                  </a:graphic>
                </wp:inline>
              </w:drawing>
            </w:r>
          </w:p>
        </w:tc>
        <w:tc>
          <w:tcPr>
            <w:tcW w:w="4505" w:type="dxa"/>
          </w:tcPr>
          <w:p w14:paraId="6C4310C0" w14:textId="5A54C761" w:rsidR="006D7F09" w:rsidRPr="0029604F" w:rsidRDefault="004D3C0E" w:rsidP="00913D2F">
            <w:pPr>
              <w:spacing w:line="360" w:lineRule="auto"/>
              <w:rPr>
                <w:rFonts w:cs="Arial"/>
                <w:color w:val="FF0000"/>
              </w:rPr>
            </w:pPr>
            <w:r w:rsidRPr="0029604F">
              <w:rPr>
                <w:rFonts w:cs="Arial"/>
              </w:rPr>
              <w:t xml:space="preserve">Double sided </w:t>
            </w:r>
            <w:r w:rsidR="0029604F" w:rsidRPr="0029604F">
              <w:rPr>
                <w:rFonts w:cs="Arial"/>
              </w:rPr>
              <w:t xml:space="preserve">PCBs where PTH legs </w:t>
            </w:r>
            <w:proofErr w:type="gramStart"/>
            <w:r w:rsidR="0029604F" w:rsidRPr="0029604F">
              <w:rPr>
                <w:rFonts w:cs="Arial"/>
              </w:rPr>
              <w:t>are soldered</w:t>
            </w:r>
            <w:proofErr w:type="gramEnd"/>
            <w:r w:rsidR="0029604F" w:rsidRPr="0029604F">
              <w:rPr>
                <w:rFonts w:cs="Arial"/>
              </w:rPr>
              <w:t xml:space="preserve"> on the same side as</w:t>
            </w:r>
            <w:r w:rsidR="00192E29" w:rsidRPr="0029604F">
              <w:rPr>
                <w:rFonts w:cs="Arial"/>
              </w:rPr>
              <w:t xml:space="preserve"> SMT components </w:t>
            </w:r>
            <w:r w:rsidR="00242865" w:rsidRPr="0029604F">
              <w:rPr>
                <w:rFonts w:cs="Arial"/>
              </w:rPr>
              <w:t>are</w:t>
            </w:r>
            <w:r w:rsidR="00192E29" w:rsidRPr="0029604F">
              <w:rPr>
                <w:rFonts w:cs="Arial"/>
              </w:rPr>
              <w:t xml:space="preserve"> </w:t>
            </w:r>
            <w:r w:rsidR="0029604F" w:rsidRPr="0029604F">
              <w:rPr>
                <w:rFonts w:cs="Arial"/>
              </w:rPr>
              <w:t xml:space="preserve">placed </w:t>
            </w:r>
            <w:r w:rsidR="00192E29" w:rsidRPr="0029604F">
              <w:rPr>
                <w:rFonts w:cs="Arial"/>
              </w:rPr>
              <w:t xml:space="preserve">not suitable for </w:t>
            </w:r>
            <w:r w:rsidR="00566294" w:rsidRPr="0029604F">
              <w:rPr>
                <w:rFonts w:cs="Arial"/>
              </w:rPr>
              <w:t xml:space="preserve">wave soldering without the use of </w:t>
            </w:r>
            <w:r w:rsidR="007C1B38" w:rsidRPr="0029604F">
              <w:rPr>
                <w:rFonts w:cs="Arial"/>
              </w:rPr>
              <w:t>stencils, which</w:t>
            </w:r>
            <w:r w:rsidR="00566294" w:rsidRPr="0029604F">
              <w:rPr>
                <w:rFonts w:cs="Arial"/>
              </w:rPr>
              <w:t xml:space="preserve"> would increase costs and changeover times</w:t>
            </w:r>
            <w:r w:rsidR="00436FD9">
              <w:rPr>
                <w:rFonts w:cs="Arial"/>
              </w:rPr>
              <w:t>.</w:t>
            </w:r>
          </w:p>
        </w:tc>
      </w:tr>
    </w:tbl>
    <w:p w14:paraId="4AA3F4E7" w14:textId="77777777" w:rsidR="00A715E2" w:rsidRDefault="00A715E2" w:rsidP="00AF4680">
      <w:pPr>
        <w:rPr>
          <w:rFonts w:cs="Arial"/>
        </w:rPr>
      </w:pPr>
    </w:p>
    <w:p w14:paraId="2301EA28" w14:textId="280FB9AA" w:rsidR="00CA56DD" w:rsidRPr="00867212" w:rsidRDefault="00081EB4" w:rsidP="00AF4680">
      <w:pPr>
        <w:rPr>
          <w:rFonts w:cs="Arial"/>
        </w:rPr>
      </w:pPr>
      <w:r w:rsidRPr="00867212">
        <w:rPr>
          <w:rFonts w:cs="Arial"/>
        </w:rPr>
        <w:t xml:space="preserve">Based on the above restrictions, </w:t>
      </w:r>
      <w:r w:rsidR="00CD753A" w:rsidRPr="00867212">
        <w:rPr>
          <w:rFonts w:cs="Arial"/>
        </w:rPr>
        <w:t xml:space="preserve">each </w:t>
      </w:r>
      <w:r w:rsidR="008B3C24" w:rsidRPr="00867212">
        <w:rPr>
          <w:rFonts w:cs="Arial"/>
        </w:rPr>
        <w:t xml:space="preserve">individual </w:t>
      </w:r>
      <w:r w:rsidR="00CD753A" w:rsidRPr="00867212">
        <w:rPr>
          <w:rFonts w:cs="Arial"/>
        </w:rPr>
        <w:t xml:space="preserve">board </w:t>
      </w:r>
      <w:proofErr w:type="gramStart"/>
      <w:r w:rsidR="00CD753A" w:rsidRPr="00867212">
        <w:rPr>
          <w:rFonts w:cs="Arial"/>
        </w:rPr>
        <w:t>was assessed</w:t>
      </w:r>
      <w:proofErr w:type="gramEnd"/>
      <w:r w:rsidR="00CD753A" w:rsidRPr="00867212">
        <w:rPr>
          <w:rFonts w:cs="Arial"/>
        </w:rPr>
        <w:t xml:space="preserve"> for applicability to; robotic, wave or selective soldering. </w:t>
      </w:r>
      <w:r w:rsidR="006D2AE1" w:rsidRPr="00867212">
        <w:rPr>
          <w:rFonts w:cs="Arial"/>
        </w:rPr>
        <w:t xml:space="preserve">Anything deemed applicable </w:t>
      </w:r>
      <w:proofErr w:type="gramStart"/>
      <w:r w:rsidR="006D2AE1" w:rsidRPr="00867212">
        <w:rPr>
          <w:rFonts w:cs="Arial"/>
        </w:rPr>
        <w:t>was then multiplied</w:t>
      </w:r>
      <w:proofErr w:type="gramEnd"/>
      <w:r w:rsidR="006D2AE1" w:rsidRPr="00867212">
        <w:rPr>
          <w:rFonts w:cs="Arial"/>
        </w:rPr>
        <w:t xml:space="preserve"> by the annual forecasted demand of that unit and the</w:t>
      </w:r>
      <w:r w:rsidR="003E736A" w:rsidRPr="00867212">
        <w:rPr>
          <w:rFonts w:cs="Arial"/>
        </w:rPr>
        <w:t>n multiplied by the</w:t>
      </w:r>
      <w:r w:rsidR="006D2AE1" w:rsidRPr="00867212">
        <w:rPr>
          <w:rFonts w:cs="Arial"/>
        </w:rPr>
        <w:t xml:space="preserve"> </w:t>
      </w:r>
      <w:r w:rsidR="00E53D7A" w:rsidRPr="00867212">
        <w:rPr>
          <w:rFonts w:cs="Arial"/>
        </w:rPr>
        <w:t xml:space="preserve">total </w:t>
      </w:r>
      <w:r w:rsidR="003126BC" w:rsidRPr="00867212">
        <w:rPr>
          <w:rFonts w:cs="Arial"/>
        </w:rPr>
        <w:t>manual operation</w:t>
      </w:r>
      <w:r w:rsidR="00E53D7A" w:rsidRPr="00867212">
        <w:rPr>
          <w:rFonts w:cs="Arial"/>
        </w:rPr>
        <w:t>al</w:t>
      </w:r>
      <w:r w:rsidR="003126BC" w:rsidRPr="00867212">
        <w:rPr>
          <w:rFonts w:cs="Arial"/>
        </w:rPr>
        <w:t xml:space="preserve"> time </w:t>
      </w:r>
      <w:r w:rsidR="00CA56DD" w:rsidRPr="00867212">
        <w:rPr>
          <w:rFonts w:cs="Arial"/>
        </w:rPr>
        <w:t xml:space="preserve">for an operator </w:t>
      </w:r>
      <w:r w:rsidR="003126BC" w:rsidRPr="00867212">
        <w:rPr>
          <w:rFonts w:cs="Arial"/>
        </w:rPr>
        <w:t xml:space="preserve">to complete that unit. </w:t>
      </w:r>
      <w:r w:rsidR="00FC7B56">
        <w:rPr>
          <w:rFonts w:cs="Arial"/>
        </w:rPr>
        <w:fldChar w:fldCharType="begin"/>
      </w:r>
      <w:r w:rsidR="00FC7B56">
        <w:rPr>
          <w:rFonts w:cs="Arial"/>
        </w:rPr>
        <w:instrText xml:space="preserve"> REF _Ref134991168 \h </w:instrText>
      </w:r>
      <w:r w:rsidR="00FC7B56">
        <w:rPr>
          <w:rFonts w:cs="Arial"/>
        </w:rPr>
      </w:r>
      <w:r w:rsidR="00FC7B56">
        <w:rPr>
          <w:rFonts w:cs="Arial"/>
        </w:rPr>
        <w:fldChar w:fldCharType="separate"/>
      </w:r>
      <w:r w:rsidR="00E71867">
        <w:t xml:space="preserve">Table </w:t>
      </w:r>
      <w:r w:rsidR="00E71867">
        <w:rPr>
          <w:noProof/>
        </w:rPr>
        <w:t>6</w:t>
      </w:r>
      <w:r w:rsidR="00FC7B56">
        <w:rPr>
          <w:rFonts w:cs="Arial"/>
        </w:rPr>
        <w:fldChar w:fldCharType="end"/>
      </w:r>
      <w:r w:rsidR="00FC7B56">
        <w:rPr>
          <w:rFonts w:cs="Arial"/>
        </w:rPr>
        <w:t xml:space="preserve"> </w:t>
      </w:r>
      <w:r w:rsidR="00C01473" w:rsidRPr="00867212">
        <w:rPr>
          <w:rFonts w:cs="Arial"/>
        </w:rPr>
        <w:t>displays the results:</w:t>
      </w:r>
    </w:p>
    <w:p w14:paraId="426740FC" w14:textId="7B453D5E" w:rsidR="00A715E2" w:rsidRDefault="00A715E2" w:rsidP="00A715E2">
      <w:pPr>
        <w:pStyle w:val="Caption"/>
        <w:keepNext/>
      </w:pPr>
      <w:bookmarkStart w:id="117" w:name="_Ref134991168"/>
      <w:bookmarkStart w:id="118" w:name="_Toc135336224"/>
      <w:r>
        <w:t xml:space="preserve">Table </w:t>
      </w:r>
      <w:r w:rsidR="00C14C17">
        <w:fldChar w:fldCharType="begin"/>
      </w:r>
      <w:r w:rsidR="00C14C17">
        <w:instrText xml:space="preserve"> SEQ Table \* ARABIC </w:instrText>
      </w:r>
      <w:r w:rsidR="00C14C17">
        <w:fldChar w:fldCharType="separate"/>
      </w:r>
      <w:r w:rsidR="00E71867">
        <w:rPr>
          <w:noProof/>
        </w:rPr>
        <w:t>6</w:t>
      </w:r>
      <w:r w:rsidR="00C14C17">
        <w:rPr>
          <w:noProof/>
        </w:rPr>
        <w:fldChar w:fldCharType="end"/>
      </w:r>
      <w:bookmarkEnd w:id="117"/>
      <w:r>
        <w:t xml:space="preserve">: </w:t>
      </w:r>
      <w:r w:rsidRPr="00ED6004">
        <w:t>Automation applicability table</w:t>
      </w:r>
      <w:bookmarkEnd w:id="118"/>
    </w:p>
    <w:tbl>
      <w:tblPr>
        <w:tblW w:w="9804" w:type="dxa"/>
        <w:tblInd w:w="-3" w:type="dxa"/>
        <w:tblCellMar>
          <w:left w:w="0" w:type="dxa"/>
          <w:right w:w="0" w:type="dxa"/>
        </w:tblCellMar>
        <w:tblLook w:val="04A0" w:firstRow="1" w:lastRow="0" w:firstColumn="1" w:lastColumn="0" w:noHBand="0" w:noVBand="1"/>
      </w:tblPr>
      <w:tblGrid>
        <w:gridCol w:w="4671"/>
        <w:gridCol w:w="1134"/>
        <w:gridCol w:w="1684"/>
        <w:gridCol w:w="2315"/>
      </w:tblGrid>
      <w:tr w:rsidR="00CA56DD" w:rsidRPr="00913D2F" w14:paraId="35FD13A4" w14:textId="77777777" w:rsidTr="00A715E2">
        <w:trPr>
          <w:trHeight w:val="286"/>
        </w:trPr>
        <w:tc>
          <w:tcPr>
            <w:tcW w:w="4671" w:type="dxa"/>
            <w:tcBorders>
              <w:top w:val="single" w:sz="8" w:space="0" w:color="auto"/>
              <w:left w:val="single" w:sz="8" w:space="0" w:color="auto"/>
              <w:bottom w:val="single" w:sz="8" w:space="0" w:color="auto"/>
              <w:right w:val="single" w:sz="8" w:space="0" w:color="auto"/>
            </w:tcBorders>
            <w:noWrap/>
            <w:tcMar>
              <w:top w:w="0" w:type="dxa"/>
              <w:left w:w="108" w:type="dxa"/>
              <w:bottom w:w="0" w:type="dxa"/>
              <w:right w:w="108" w:type="dxa"/>
            </w:tcMar>
            <w:vAlign w:val="bottom"/>
            <w:hideMark/>
          </w:tcPr>
          <w:p w14:paraId="1B80CB9D" w14:textId="77777777" w:rsidR="00CA56DD" w:rsidRPr="00913D2F" w:rsidRDefault="00CA56DD" w:rsidP="00AF4680">
            <w:pPr>
              <w:rPr>
                <w:rFonts w:cs="Arial"/>
                <w:color w:val="000000"/>
                <w:lang w:eastAsia="en-GB"/>
              </w:rPr>
            </w:pPr>
            <w:r w:rsidRPr="00913D2F">
              <w:rPr>
                <w:rFonts w:cs="Arial"/>
                <w:color w:val="000000"/>
                <w:lang w:eastAsia="en-GB"/>
              </w:rPr>
              <w:t>Machine</w:t>
            </w:r>
          </w:p>
        </w:tc>
        <w:tc>
          <w:tcPr>
            <w:tcW w:w="1134" w:type="dxa"/>
            <w:tcBorders>
              <w:top w:val="single" w:sz="8" w:space="0" w:color="auto"/>
              <w:left w:val="nil"/>
              <w:bottom w:val="single" w:sz="8" w:space="0" w:color="auto"/>
              <w:right w:val="single" w:sz="8" w:space="0" w:color="auto"/>
            </w:tcBorders>
            <w:noWrap/>
            <w:tcMar>
              <w:top w:w="0" w:type="dxa"/>
              <w:left w:w="108" w:type="dxa"/>
              <w:bottom w:w="0" w:type="dxa"/>
              <w:right w:w="108" w:type="dxa"/>
            </w:tcMar>
            <w:vAlign w:val="bottom"/>
            <w:hideMark/>
          </w:tcPr>
          <w:p w14:paraId="370FF9A9" w14:textId="77777777" w:rsidR="00CA56DD" w:rsidRPr="00913D2F" w:rsidRDefault="00CA56DD" w:rsidP="00AF4680">
            <w:pPr>
              <w:rPr>
                <w:rFonts w:cs="Arial"/>
                <w:color w:val="000000"/>
                <w:lang w:eastAsia="en-GB"/>
              </w:rPr>
            </w:pPr>
            <w:r w:rsidRPr="00913D2F">
              <w:rPr>
                <w:rFonts w:cs="Arial"/>
                <w:color w:val="000000"/>
                <w:lang w:eastAsia="en-GB"/>
              </w:rPr>
              <w:t>SKUs</w:t>
            </w:r>
          </w:p>
        </w:tc>
        <w:tc>
          <w:tcPr>
            <w:tcW w:w="1684" w:type="dxa"/>
            <w:tcBorders>
              <w:top w:val="single" w:sz="8" w:space="0" w:color="auto"/>
              <w:left w:val="nil"/>
              <w:bottom w:val="single" w:sz="8" w:space="0" w:color="auto"/>
              <w:right w:val="single" w:sz="8" w:space="0" w:color="auto"/>
            </w:tcBorders>
            <w:noWrap/>
            <w:tcMar>
              <w:top w:w="0" w:type="dxa"/>
              <w:left w:w="108" w:type="dxa"/>
              <w:bottom w:w="0" w:type="dxa"/>
              <w:right w:w="108" w:type="dxa"/>
            </w:tcMar>
            <w:vAlign w:val="bottom"/>
            <w:hideMark/>
          </w:tcPr>
          <w:p w14:paraId="7AE9A800" w14:textId="3C2419E8" w:rsidR="00CA56DD" w:rsidRPr="00913D2F" w:rsidRDefault="00CA56DD" w:rsidP="00AF4680">
            <w:pPr>
              <w:rPr>
                <w:rFonts w:cs="Arial"/>
                <w:color w:val="000000"/>
                <w:lang w:eastAsia="en-GB"/>
              </w:rPr>
            </w:pPr>
            <w:r w:rsidRPr="00913D2F">
              <w:rPr>
                <w:rFonts w:cs="Arial"/>
                <w:color w:val="000000"/>
                <w:lang w:eastAsia="en-GB"/>
              </w:rPr>
              <w:t xml:space="preserve">Annual </w:t>
            </w:r>
            <w:r w:rsidR="004657A3" w:rsidRPr="00913D2F">
              <w:rPr>
                <w:rFonts w:cs="Arial"/>
                <w:color w:val="000000"/>
                <w:lang w:eastAsia="en-GB"/>
              </w:rPr>
              <w:t>manual hours</w:t>
            </w:r>
          </w:p>
        </w:tc>
        <w:tc>
          <w:tcPr>
            <w:tcW w:w="2315" w:type="dxa"/>
            <w:tcBorders>
              <w:top w:val="single" w:sz="8" w:space="0" w:color="auto"/>
              <w:left w:val="nil"/>
              <w:bottom w:val="single" w:sz="8" w:space="0" w:color="auto"/>
              <w:right w:val="single" w:sz="8" w:space="0" w:color="auto"/>
            </w:tcBorders>
            <w:noWrap/>
            <w:tcMar>
              <w:top w:w="0" w:type="dxa"/>
              <w:left w:w="108" w:type="dxa"/>
              <w:bottom w:w="0" w:type="dxa"/>
              <w:right w:w="108" w:type="dxa"/>
            </w:tcMar>
            <w:vAlign w:val="bottom"/>
            <w:hideMark/>
          </w:tcPr>
          <w:p w14:paraId="70DEFF82" w14:textId="5F530E2E" w:rsidR="00CA56DD" w:rsidRPr="00913D2F" w:rsidRDefault="006F6A25" w:rsidP="00AF4680">
            <w:pPr>
              <w:rPr>
                <w:rFonts w:cs="Arial"/>
                <w:color w:val="000000"/>
                <w:lang w:eastAsia="en-GB"/>
              </w:rPr>
            </w:pPr>
            <w:r>
              <w:rPr>
                <w:rFonts w:cs="Arial"/>
                <w:color w:val="000000"/>
                <w:lang w:eastAsia="en-GB"/>
              </w:rPr>
              <w:t>P</w:t>
            </w:r>
            <w:r w:rsidR="00867868">
              <w:rPr>
                <w:rFonts w:cs="Arial"/>
                <w:color w:val="000000"/>
                <w:lang w:eastAsia="en-GB"/>
              </w:rPr>
              <w:t>ercentage</w:t>
            </w:r>
            <w:r w:rsidR="00CA56DD" w:rsidRPr="00913D2F">
              <w:rPr>
                <w:rFonts w:cs="Arial"/>
                <w:color w:val="000000"/>
                <w:lang w:eastAsia="en-GB"/>
              </w:rPr>
              <w:t xml:space="preserve"> </w:t>
            </w:r>
            <w:r w:rsidR="00743F95">
              <w:rPr>
                <w:rFonts w:cs="Arial"/>
                <w:color w:val="000000"/>
                <w:lang w:eastAsia="en-GB"/>
              </w:rPr>
              <w:t xml:space="preserve">of total annual hours </w:t>
            </w:r>
            <w:r w:rsidR="00867868">
              <w:rPr>
                <w:rFonts w:cs="Arial"/>
                <w:color w:val="000000"/>
                <w:lang w:eastAsia="en-GB"/>
              </w:rPr>
              <w:t>solution is applicable for</w:t>
            </w:r>
            <w:r>
              <w:rPr>
                <w:rFonts w:cs="Arial"/>
                <w:color w:val="000000"/>
                <w:lang w:eastAsia="en-GB"/>
              </w:rPr>
              <w:t>:</w:t>
            </w:r>
          </w:p>
        </w:tc>
      </w:tr>
      <w:tr w:rsidR="00CA56DD" w:rsidRPr="00913D2F" w14:paraId="24EBFDA1" w14:textId="77777777" w:rsidTr="00A715E2">
        <w:trPr>
          <w:trHeight w:val="286"/>
        </w:trPr>
        <w:tc>
          <w:tcPr>
            <w:tcW w:w="4671" w:type="dxa"/>
            <w:tcBorders>
              <w:top w:val="nil"/>
              <w:left w:val="single" w:sz="8" w:space="0" w:color="auto"/>
              <w:bottom w:val="single" w:sz="8" w:space="0" w:color="auto"/>
              <w:right w:val="single" w:sz="8" w:space="0" w:color="auto"/>
            </w:tcBorders>
            <w:noWrap/>
            <w:tcMar>
              <w:top w:w="0" w:type="dxa"/>
              <w:left w:w="108" w:type="dxa"/>
              <w:bottom w:w="0" w:type="dxa"/>
              <w:right w:w="108" w:type="dxa"/>
            </w:tcMar>
            <w:vAlign w:val="bottom"/>
            <w:hideMark/>
          </w:tcPr>
          <w:p w14:paraId="48E74655" w14:textId="77777777" w:rsidR="00CA56DD" w:rsidRPr="00913D2F" w:rsidRDefault="00CA56DD" w:rsidP="00AF4680">
            <w:pPr>
              <w:rPr>
                <w:rFonts w:cs="Arial"/>
                <w:color w:val="000000"/>
                <w:lang w:eastAsia="en-GB"/>
              </w:rPr>
            </w:pPr>
            <w:r w:rsidRPr="00913D2F">
              <w:rPr>
                <w:rFonts w:cs="Arial"/>
                <w:color w:val="000000"/>
                <w:lang w:eastAsia="en-GB"/>
              </w:rPr>
              <w:t>Robotic Soldering</w:t>
            </w:r>
          </w:p>
        </w:tc>
        <w:tc>
          <w:tcPr>
            <w:tcW w:w="1134" w:type="dxa"/>
            <w:tcBorders>
              <w:top w:val="nil"/>
              <w:left w:val="nil"/>
              <w:bottom w:val="single" w:sz="8" w:space="0" w:color="auto"/>
              <w:right w:val="single" w:sz="8" w:space="0" w:color="auto"/>
            </w:tcBorders>
            <w:noWrap/>
            <w:tcMar>
              <w:top w:w="0" w:type="dxa"/>
              <w:left w:w="108" w:type="dxa"/>
              <w:bottom w:w="0" w:type="dxa"/>
              <w:right w:w="108" w:type="dxa"/>
            </w:tcMar>
            <w:vAlign w:val="bottom"/>
            <w:hideMark/>
          </w:tcPr>
          <w:p w14:paraId="6B81F6DB" w14:textId="77777777" w:rsidR="00CA56DD" w:rsidRPr="00913D2F" w:rsidRDefault="00CA56DD" w:rsidP="00AF4680">
            <w:pPr>
              <w:jc w:val="right"/>
              <w:rPr>
                <w:rFonts w:cs="Arial"/>
                <w:color w:val="000000"/>
                <w:lang w:eastAsia="en-GB"/>
              </w:rPr>
            </w:pPr>
            <w:r w:rsidRPr="00913D2F">
              <w:rPr>
                <w:rFonts w:cs="Arial"/>
                <w:color w:val="000000"/>
                <w:lang w:eastAsia="en-GB"/>
              </w:rPr>
              <w:t>49</w:t>
            </w:r>
          </w:p>
        </w:tc>
        <w:tc>
          <w:tcPr>
            <w:tcW w:w="1684" w:type="dxa"/>
            <w:tcBorders>
              <w:top w:val="nil"/>
              <w:left w:val="nil"/>
              <w:bottom w:val="single" w:sz="8" w:space="0" w:color="auto"/>
              <w:right w:val="single" w:sz="8" w:space="0" w:color="auto"/>
            </w:tcBorders>
            <w:noWrap/>
            <w:tcMar>
              <w:top w:w="0" w:type="dxa"/>
              <w:left w:w="108" w:type="dxa"/>
              <w:bottom w:w="0" w:type="dxa"/>
              <w:right w:w="108" w:type="dxa"/>
            </w:tcMar>
            <w:vAlign w:val="bottom"/>
            <w:hideMark/>
          </w:tcPr>
          <w:p w14:paraId="73E81070" w14:textId="77777777" w:rsidR="00CA56DD" w:rsidRPr="00913D2F" w:rsidRDefault="00CA56DD" w:rsidP="00AF4680">
            <w:pPr>
              <w:rPr>
                <w:rFonts w:cs="Arial"/>
                <w:color w:val="000000"/>
                <w:lang w:eastAsia="en-GB"/>
              </w:rPr>
            </w:pPr>
            <w:r w:rsidRPr="00913D2F">
              <w:rPr>
                <w:rFonts w:cs="Arial"/>
                <w:color w:val="000000"/>
                <w:lang w:eastAsia="en-GB"/>
              </w:rPr>
              <w:t xml:space="preserve">          2,060.36 </w:t>
            </w:r>
          </w:p>
        </w:tc>
        <w:tc>
          <w:tcPr>
            <w:tcW w:w="2315" w:type="dxa"/>
            <w:tcBorders>
              <w:top w:val="nil"/>
              <w:left w:val="nil"/>
              <w:bottom w:val="single" w:sz="8" w:space="0" w:color="auto"/>
              <w:right w:val="single" w:sz="8" w:space="0" w:color="auto"/>
            </w:tcBorders>
            <w:noWrap/>
            <w:tcMar>
              <w:top w:w="0" w:type="dxa"/>
              <w:left w:w="108" w:type="dxa"/>
              <w:bottom w:w="0" w:type="dxa"/>
              <w:right w:w="108" w:type="dxa"/>
            </w:tcMar>
            <w:vAlign w:val="bottom"/>
            <w:hideMark/>
          </w:tcPr>
          <w:p w14:paraId="28CB93A6" w14:textId="77777777" w:rsidR="00CA56DD" w:rsidRPr="00913D2F" w:rsidRDefault="00CA56DD" w:rsidP="00AF4680">
            <w:pPr>
              <w:jc w:val="right"/>
              <w:rPr>
                <w:rFonts w:cs="Arial"/>
                <w:color w:val="000000"/>
                <w:lang w:eastAsia="en-GB"/>
              </w:rPr>
            </w:pPr>
            <w:r w:rsidRPr="00913D2F">
              <w:rPr>
                <w:rFonts w:cs="Arial"/>
                <w:color w:val="000000"/>
                <w:lang w:eastAsia="en-GB"/>
              </w:rPr>
              <w:t>32%</w:t>
            </w:r>
          </w:p>
        </w:tc>
      </w:tr>
      <w:tr w:rsidR="00CA56DD" w:rsidRPr="00913D2F" w14:paraId="5321AE6C" w14:textId="77777777" w:rsidTr="00A715E2">
        <w:trPr>
          <w:trHeight w:val="286"/>
        </w:trPr>
        <w:tc>
          <w:tcPr>
            <w:tcW w:w="4671" w:type="dxa"/>
            <w:tcBorders>
              <w:top w:val="nil"/>
              <w:left w:val="single" w:sz="8" w:space="0" w:color="auto"/>
              <w:bottom w:val="single" w:sz="8" w:space="0" w:color="auto"/>
              <w:right w:val="single" w:sz="8" w:space="0" w:color="auto"/>
            </w:tcBorders>
            <w:noWrap/>
            <w:tcMar>
              <w:top w:w="0" w:type="dxa"/>
              <w:left w:w="108" w:type="dxa"/>
              <w:bottom w:w="0" w:type="dxa"/>
              <w:right w:w="108" w:type="dxa"/>
            </w:tcMar>
            <w:vAlign w:val="bottom"/>
            <w:hideMark/>
          </w:tcPr>
          <w:p w14:paraId="0C6DD76B" w14:textId="23CF7105" w:rsidR="00CA56DD" w:rsidRPr="00913D2F" w:rsidRDefault="005B0432" w:rsidP="00AF4680">
            <w:pPr>
              <w:rPr>
                <w:rFonts w:cs="Arial"/>
                <w:color w:val="000000"/>
                <w:lang w:eastAsia="en-GB"/>
              </w:rPr>
            </w:pPr>
            <w:r w:rsidRPr="00913D2F">
              <w:rPr>
                <w:rFonts w:cs="Arial"/>
                <w:color w:val="000000"/>
                <w:lang w:eastAsia="en-GB"/>
              </w:rPr>
              <w:t>Wave Soldering</w:t>
            </w:r>
          </w:p>
        </w:tc>
        <w:tc>
          <w:tcPr>
            <w:tcW w:w="1134" w:type="dxa"/>
            <w:tcBorders>
              <w:top w:val="nil"/>
              <w:left w:val="nil"/>
              <w:bottom w:val="single" w:sz="8" w:space="0" w:color="auto"/>
              <w:right w:val="single" w:sz="8" w:space="0" w:color="auto"/>
            </w:tcBorders>
            <w:noWrap/>
            <w:tcMar>
              <w:top w:w="0" w:type="dxa"/>
              <w:left w:w="108" w:type="dxa"/>
              <w:bottom w:w="0" w:type="dxa"/>
              <w:right w:w="108" w:type="dxa"/>
            </w:tcMar>
            <w:vAlign w:val="bottom"/>
            <w:hideMark/>
          </w:tcPr>
          <w:p w14:paraId="6CEDD3BF" w14:textId="77777777" w:rsidR="00CA56DD" w:rsidRPr="00913D2F" w:rsidRDefault="00CA56DD" w:rsidP="00AF4680">
            <w:pPr>
              <w:jc w:val="right"/>
              <w:rPr>
                <w:rFonts w:cs="Arial"/>
                <w:color w:val="000000"/>
                <w:lang w:eastAsia="en-GB"/>
              </w:rPr>
            </w:pPr>
            <w:r w:rsidRPr="00913D2F">
              <w:rPr>
                <w:rFonts w:cs="Arial"/>
                <w:color w:val="000000"/>
                <w:lang w:eastAsia="en-GB"/>
              </w:rPr>
              <w:t>16</w:t>
            </w:r>
          </w:p>
        </w:tc>
        <w:tc>
          <w:tcPr>
            <w:tcW w:w="1684" w:type="dxa"/>
            <w:tcBorders>
              <w:top w:val="nil"/>
              <w:left w:val="nil"/>
              <w:bottom w:val="single" w:sz="8" w:space="0" w:color="auto"/>
              <w:right w:val="single" w:sz="8" w:space="0" w:color="auto"/>
            </w:tcBorders>
            <w:noWrap/>
            <w:tcMar>
              <w:top w:w="0" w:type="dxa"/>
              <w:left w:w="108" w:type="dxa"/>
              <w:bottom w:w="0" w:type="dxa"/>
              <w:right w:w="108" w:type="dxa"/>
            </w:tcMar>
            <w:vAlign w:val="bottom"/>
            <w:hideMark/>
          </w:tcPr>
          <w:p w14:paraId="7AE14935" w14:textId="77777777" w:rsidR="00CA56DD" w:rsidRPr="00913D2F" w:rsidRDefault="00CA56DD" w:rsidP="00AF4680">
            <w:pPr>
              <w:rPr>
                <w:rFonts w:cs="Arial"/>
                <w:color w:val="000000"/>
                <w:lang w:eastAsia="en-GB"/>
              </w:rPr>
            </w:pPr>
            <w:r w:rsidRPr="00913D2F">
              <w:rPr>
                <w:rFonts w:cs="Arial"/>
                <w:color w:val="000000"/>
                <w:lang w:eastAsia="en-GB"/>
              </w:rPr>
              <w:t xml:space="preserve">             315.00 </w:t>
            </w:r>
          </w:p>
        </w:tc>
        <w:tc>
          <w:tcPr>
            <w:tcW w:w="2315" w:type="dxa"/>
            <w:tcBorders>
              <w:top w:val="nil"/>
              <w:left w:val="nil"/>
              <w:bottom w:val="single" w:sz="8" w:space="0" w:color="auto"/>
              <w:right w:val="single" w:sz="8" w:space="0" w:color="auto"/>
            </w:tcBorders>
            <w:noWrap/>
            <w:tcMar>
              <w:top w:w="0" w:type="dxa"/>
              <w:left w:w="108" w:type="dxa"/>
              <w:bottom w:w="0" w:type="dxa"/>
              <w:right w:w="108" w:type="dxa"/>
            </w:tcMar>
            <w:vAlign w:val="bottom"/>
            <w:hideMark/>
          </w:tcPr>
          <w:p w14:paraId="2FC27C27" w14:textId="77777777" w:rsidR="00CA56DD" w:rsidRPr="00913D2F" w:rsidRDefault="00CA56DD" w:rsidP="00AF4680">
            <w:pPr>
              <w:jc w:val="right"/>
              <w:rPr>
                <w:rFonts w:cs="Arial"/>
                <w:color w:val="000000"/>
                <w:lang w:eastAsia="en-GB"/>
              </w:rPr>
            </w:pPr>
            <w:r w:rsidRPr="00913D2F">
              <w:rPr>
                <w:rFonts w:cs="Arial"/>
                <w:color w:val="000000"/>
                <w:lang w:eastAsia="en-GB"/>
              </w:rPr>
              <w:t>5%</w:t>
            </w:r>
          </w:p>
        </w:tc>
      </w:tr>
      <w:tr w:rsidR="00CA56DD" w:rsidRPr="00913D2F" w14:paraId="6F67F850" w14:textId="77777777" w:rsidTr="00A715E2">
        <w:trPr>
          <w:trHeight w:val="286"/>
        </w:trPr>
        <w:tc>
          <w:tcPr>
            <w:tcW w:w="4671" w:type="dxa"/>
            <w:tcBorders>
              <w:top w:val="nil"/>
              <w:left w:val="single" w:sz="8" w:space="0" w:color="auto"/>
              <w:bottom w:val="single" w:sz="8" w:space="0" w:color="auto"/>
              <w:right w:val="single" w:sz="8" w:space="0" w:color="auto"/>
            </w:tcBorders>
            <w:noWrap/>
            <w:tcMar>
              <w:top w:w="0" w:type="dxa"/>
              <w:left w:w="108" w:type="dxa"/>
              <w:bottom w:w="0" w:type="dxa"/>
              <w:right w:w="108" w:type="dxa"/>
            </w:tcMar>
            <w:vAlign w:val="bottom"/>
            <w:hideMark/>
          </w:tcPr>
          <w:p w14:paraId="4E2D3F4C" w14:textId="77777777" w:rsidR="00CA56DD" w:rsidRPr="00913D2F" w:rsidRDefault="00CA56DD" w:rsidP="00AF4680">
            <w:pPr>
              <w:rPr>
                <w:rFonts w:cs="Arial"/>
                <w:color w:val="000000"/>
                <w:lang w:eastAsia="en-GB"/>
              </w:rPr>
            </w:pPr>
            <w:r w:rsidRPr="00913D2F">
              <w:rPr>
                <w:rFonts w:cs="Arial"/>
                <w:color w:val="000000"/>
                <w:lang w:eastAsia="en-GB"/>
              </w:rPr>
              <w:t xml:space="preserve">Selective Soldering </w:t>
            </w:r>
          </w:p>
        </w:tc>
        <w:tc>
          <w:tcPr>
            <w:tcW w:w="1134" w:type="dxa"/>
            <w:tcBorders>
              <w:top w:val="nil"/>
              <w:left w:val="nil"/>
              <w:bottom w:val="single" w:sz="8" w:space="0" w:color="auto"/>
              <w:right w:val="single" w:sz="8" w:space="0" w:color="auto"/>
            </w:tcBorders>
            <w:noWrap/>
            <w:tcMar>
              <w:top w:w="0" w:type="dxa"/>
              <w:left w:w="108" w:type="dxa"/>
              <w:bottom w:w="0" w:type="dxa"/>
              <w:right w:w="108" w:type="dxa"/>
            </w:tcMar>
            <w:vAlign w:val="bottom"/>
            <w:hideMark/>
          </w:tcPr>
          <w:p w14:paraId="38E22D30" w14:textId="77777777" w:rsidR="00CA56DD" w:rsidRPr="00913D2F" w:rsidRDefault="00CA56DD" w:rsidP="00AF4680">
            <w:pPr>
              <w:jc w:val="right"/>
              <w:rPr>
                <w:rFonts w:cs="Arial"/>
                <w:color w:val="000000"/>
                <w:lang w:eastAsia="en-GB"/>
              </w:rPr>
            </w:pPr>
            <w:r w:rsidRPr="00913D2F">
              <w:rPr>
                <w:rFonts w:cs="Arial"/>
                <w:color w:val="000000"/>
                <w:lang w:eastAsia="en-GB"/>
              </w:rPr>
              <w:t>41</w:t>
            </w:r>
          </w:p>
        </w:tc>
        <w:tc>
          <w:tcPr>
            <w:tcW w:w="1684" w:type="dxa"/>
            <w:tcBorders>
              <w:top w:val="nil"/>
              <w:left w:val="nil"/>
              <w:bottom w:val="single" w:sz="8" w:space="0" w:color="auto"/>
              <w:right w:val="single" w:sz="8" w:space="0" w:color="auto"/>
            </w:tcBorders>
            <w:noWrap/>
            <w:tcMar>
              <w:top w:w="0" w:type="dxa"/>
              <w:left w:w="108" w:type="dxa"/>
              <w:bottom w:w="0" w:type="dxa"/>
              <w:right w:w="108" w:type="dxa"/>
            </w:tcMar>
            <w:vAlign w:val="bottom"/>
            <w:hideMark/>
          </w:tcPr>
          <w:p w14:paraId="57EC5776" w14:textId="77777777" w:rsidR="00CA56DD" w:rsidRPr="00913D2F" w:rsidRDefault="00CA56DD" w:rsidP="00AF4680">
            <w:pPr>
              <w:rPr>
                <w:rFonts w:cs="Arial"/>
                <w:color w:val="000000"/>
                <w:lang w:eastAsia="en-GB"/>
              </w:rPr>
            </w:pPr>
            <w:r w:rsidRPr="00913D2F">
              <w:rPr>
                <w:rFonts w:cs="Arial"/>
                <w:color w:val="000000"/>
                <w:lang w:eastAsia="en-GB"/>
              </w:rPr>
              <w:t xml:space="preserve">          1,708.36 </w:t>
            </w:r>
          </w:p>
        </w:tc>
        <w:tc>
          <w:tcPr>
            <w:tcW w:w="2315" w:type="dxa"/>
            <w:tcBorders>
              <w:top w:val="nil"/>
              <w:left w:val="nil"/>
              <w:bottom w:val="single" w:sz="8" w:space="0" w:color="auto"/>
              <w:right w:val="single" w:sz="8" w:space="0" w:color="auto"/>
            </w:tcBorders>
            <w:noWrap/>
            <w:tcMar>
              <w:top w:w="0" w:type="dxa"/>
              <w:left w:w="108" w:type="dxa"/>
              <w:bottom w:w="0" w:type="dxa"/>
              <w:right w:w="108" w:type="dxa"/>
            </w:tcMar>
            <w:vAlign w:val="bottom"/>
            <w:hideMark/>
          </w:tcPr>
          <w:p w14:paraId="20E43F95" w14:textId="77777777" w:rsidR="00CA56DD" w:rsidRPr="00913D2F" w:rsidRDefault="00CA56DD" w:rsidP="00AF4680">
            <w:pPr>
              <w:jc w:val="right"/>
              <w:rPr>
                <w:rFonts w:cs="Arial"/>
                <w:color w:val="000000"/>
                <w:lang w:eastAsia="en-GB"/>
              </w:rPr>
            </w:pPr>
            <w:r w:rsidRPr="00913D2F">
              <w:rPr>
                <w:rFonts w:cs="Arial"/>
                <w:color w:val="000000"/>
                <w:lang w:eastAsia="en-GB"/>
              </w:rPr>
              <w:t>26%</w:t>
            </w:r>
          </w:p>
        </w:tc>
      </w:tr>
      <w:tr w:rsidR="00CA56DD" w:rsidRPr="00913D2F" w14:paraId="690F76BF" w14:textId="77777777" w:rsidTr="00A715E2">
        <w:trPr>
          <w:trHeight w:val="286"/>
        </w:trPr>
        <w:tc>
          <w:tcPr>
            <w:tcW w:w="4671" w:type="dxa"/>
            <w:tcBorders>
              <w:top w:val="nil"/>
              <w:left w:val="single" w:sz="8" w:space="0" w:color="auto"/>
              <w:bottom w:val="single" w:sz="8" w:space="0" w:color="auto"/>
              <w:right w:val="single" w:sz="8" w:space="0" w:color="auto"/>
            </w:tcBorders>
            <w:noWrap/>
            <w:tcMar>
              <w:top w:w="0" w:type="dxa"/>
              <w:left w:w="108" w:type="dxa"/>
              <w:bottom w:w="0" w:type="dxa"/>
              <w:right w:w="108" w:type="dxa"/>
            </w:tcMar>
            <w:vAlign w:val="bottom"/>
            <w:hideMark/>
          </w:tcPr>
          <w:p w14:paraId="02AE1651" w14:textId="048CAAB0" w:rsidR="00CA56DD" w:rsidRPr="00913D2F" w:rsidRDefault="00CA56DD" w:rsidP="00AF4680">
            <w:pPr>
              <w:rPr>
                <w:rFonts w:cs="Arial"/>
                <w:color w:val="000000"/>
                <w:lang w:eastAsia="en-GB"/>
              </w:rPr>
            </w:pPr>
            <w:r w:rsidRPr="00913D2F">
              <w:rPr>
                <w:rFonts w:cs="Arial"/>
                <w:color w:val="000000"/>
                <w:lang w:eastAsia="en-GB"/>
              </w:rPr>
              <w:t xml:space="preserve">TOTAL </w:t>
            </w:r>
            <w:r w:rsidR="004657A3" w:rsidRPr="00913D2F">
              <w:rPr>
                <w:rFonts w:cs="Arial"/>
                <w:color w:val="000000"/>
                <w:lang w:eastAsia="en-GB"/>
              </w:rPr>
              <w:t>manual hours in plated through hole</w:t>
            </w:r>
          </w:p>
        </w:tc>
        <w:tc>
          <w:tcPr>
            <w:tcW w:w="1134" w:type="dxa"/>
            <w:tcBorders>
              <w:top w:val="nil"/>
              <w:left w:val="nil"/>
              <w:bottom w:val="single" w:sz="8" w:space="0" w:color="auto"/>
              <w:right w:val="single" w:sz="8" w:space="0" w:color="auto"/>
            </w:tcBorders>
            <w:noWrap/>
            <w:tcMar>
              <w:top w:w="0" w:type="dxa"/>
              <w:left w:w="108" w:type="dxa"/>
              <w:bottom w:w="0" w:type="dxa"/>
              <w:right w:w="108" w:type="dxa"/>
            </w:tcMar>
            <w:vAlign w:val="bottom"/>
            <w:hideMark/>
          </w:tcPr>
          <w:p w14:paraId="6B9AE1A3" w14:textId="77777777" w:rsidR="00CA56DD" w:rsidRPr="00913D2F" w:rsidRDefault="00CA56DD" w:rsidP="00AF4680">
            <w:pPr>
              <w:rPr>
                <w:rFonts w:cs="Arial"/>
                <w:color w:val="000000"/>
                <w:lang w:eastAsia="en-GB"/>
              </w:rPr>
            </w:pPr>
            <w:r w:rsidRPr="00913D2F">
              <w:rPr>
                <w:rFonts w:cs="Arial"/>
                <w:color w:val="000000"/>
                <w:lang w:eastAsia="en-GB"/>
              </w:rPr>
              <w:t> </w:t>
            </w:r>
          </w:p>
        </w:tc>
        <w:tc>
          <w:tcPr>
            <w:tcW w:w="1684" w:type="dxa"/>
            <w:tcBorders>
              <w:top w:val="nil"/>
              <w:left w:val="nil"/>
              <w:bottom w:val="single" w:sz="8" w:space="0" w:color="auto"/>
              <w:right w:val="single" w:sz="8" w:space="0" w:color="auto"/>
            </w:tcBorders>
            <w:noWrap/>
            <w:tcMar>
              <w:top w:w="0" w:type="dxa"/>
              <w:left w:w="108" w:type="dxa"/>
              <w:bottom w:w="0" w:type="dxa"/>
              <w:right w:w="108" w:type="dxa"/>
            </w:tcMar>
            <w:vAlign w:val="bottom"/>
            <w:hideMark/>
          </w:tcPr>
          <w:p w14:paraId="2FCF1D9C" w14:textId="77777777" w:rsidR="00CA56DD" w:rsidRPr="00913D2F" w:rsidRDefault="00CA56DD" w:rsidP="00AF4680">
            <w:pPr>
              <w:rPr>
                <w:rFonts w:cs="Arial"/>
                <w:color w:val="000000"/>
                <w:lang w:eastAsia="en-GB"/>
              </w:rPr>
            </w:pPr>
            <w:r w:rsidRPr="00913D2F">
              <w:rPr>
                <w:rFonts w:cs="Arial"/>
                <w:color w:val="000000"/>
                <w:lang w:eastAsia="en-GB"/>
              </w:rPr>
              <w:t xml:space="preserve">          6,463.61 </w:t>
            </w:r>
          </w:p>
        </w:tc>
        <w:tc>
          <w:tcPr>
            <w:tcW w:w="2315" w:type="dxa"/>
            <w:tcBorders>
              <w:top w:val="nil"/>
              <w:left w:val="nil"/>
              <w:bottom w:val="single" w:sz="8" w:space="0" w:color="auto"/>
              <w:right w:val="single" w:sz="8" w:space="0" w:color="auto"/>
            </w:tcBorders>
            <w:noWrap/>
            <w:tcMar>
              <w:top w:w="0" w:type="dxa"/>
              <w:left w:w="108" w:type="dxa"/>
              <w:bottom w:w="0" w:type="dxa"/>
              <w:right w:w="108" w:type="dxa"/>
            </w:tcMar>
            <w:vAlign w:val="bottom"/>
            <w:hideMark/>
          </w:tcPr>
          <w:p w14:paraId="37AFA9BD" w14:textId="77777777" w:rsidR="00CA56DD" w:rsidRPr="00913D2F" w:rsidRDefault="00CA56DD" w:rsidP="00AF4680">
            <w:pPr>
              <w:rPr>
                <w:rFonts w:cs="Arial"/>
                <w:color w:val="000000"/>
                <w:lang w:eastAsia="en-GB"/>
              </w:rPr>
            </w:pPr>
            <w:r w:rsidRPr="00913D2F">
              <w:rPr>
                <w:rFonts w:cs="Arial"/>
                <w:color w:val="000000"/>
                <w:lang w:eastAsia="en-GB"/>
              </w:rPr>
              <w:t> </w:t>
            </w:r>
          </w:p>
        </w:tc>
      </w:tr>
    </w:tbl>
    <w:p w14:paraId="299FAAD7" w14:textId="77777777" w:rsidR="00A715E2" w:rsidRDefault="00A715E2" w:rsidP="00125392">
      <w:pPr>
        <w:spacing w:line="360" w:lineRule="auto"/>
        <w:rPr>
          <w:rFonts w:cs="Arial"/>
        </w:rPr>
      </w:pPr>
    </w:p>
    <w:p w14:paraId="57F71308" w14:textId="32E6BAA2" w:rsidR="00D65E1B" w:rsidRPr="00125392" w:rsidRDefault="003E736A" w:rsidP="00125392">
      <w:pPr>
        <w:spacing w:line="360" w:lineRule="auto"/>
        <w:rPr>
          <w:rFonts w:cs="Arial"/>
        </w:rPr>
      </w:pPr>
      <w:r w:rsidRPr="00125392">
        <w:rPr>
          <w:rFonts w:cs="Arial"/>
        </w:rPr>
        <w:t xml:space="preserve">As </w:t>
      </w:r>
      <w:r w:rsidR="00985DB3">
        <w:rPr>
          <w:rFonts w:cs="Arial"/>
        </w:rPr>
        <w:t>shown</w:t>
      </w:r>
      <w:r w:rsidRPr="00125392">
        <w:rPr>
          <w:rFonts w:cs="Arial"/>
        </w:rPr>
        <w:t>, although selective soldering covers a greater number of boards, because of the demand mix</w:t>
      </w:r>
      <w:r w:rsidR="00A66713" w:rsidRPr="00125392">
        <w:rPr>
          <w:rFonts w:cs="Arial"/>
        </w:rPr>
        <w:t xml:space="preserve"> of the boards, robotic soldering would automate a greater percentage of the total manual time currently spent on the manual PTH step</w:t>
      </w:r>
      <w:r w:rsidR="0052607D" w:rsidRPr="00125392">
        <w:rPr>
          <w:rFonts w:cs="Arial"/>
        </w:rPr>
        <w:t xml:space="preserve"> (32% coverage compared to only 26% covered by selective soldering solution).</w:t>
      </w:r>
      <w:r w:rsidR="00541195" w:rsidRPr="00125392">
        <w:rPr>
          <w:rFonts w:cs="Arial"/>
        </w:rPr>
        <w:t xml:space="preserve"> Considering the current </w:t>
      </w:r>
      <w:proofErr w:type="gramStart"/>
      <w:r w:rsidR="00541195" w:rsidRPr="00125392">
        <w:rPr>
          <w:rFonts w:cs="Arial"/>
        </w:rPr>
        <w:t>manning</w:t>
      </w:r>
      <w:proofErr w:type="gramEnd"/>
      <w:r w:rsidR="00541195" w:rsidRPr="00125392">
        <w:rPr>
          <w:rFonts w:cs="Arial"/>
        </w:rPr>
        <w:t xml:space="preserve"> arrangement for the plated through hole operation is </w:t>
      </w:r>
      <w:r w:rsidR="00010810">
        <w:rPr>
          <w:rFonts w:cs="Arial"/>
        </w:rPr>
        <w:t xml:space="preserve">six </w:t>
      </w:r>
      <w:r w:rsidR="00541195" w:rsidRPr="00125392">
        <w:rPr>
          <w:rFonts w:cs="Arial"/>
        </w:rPr>
        <w:t xml:space="preserve">heads, the </w:t>
      </w:r>
      <w:r w:rsidR="000963C1" w:rsidRPr="00125392">
        <w:rPr>
          <w:rFonts w:cs="Arial"/>
        </w:rPr>
        <w:t>analysis</w:t>
      </w:r>
      <w:r w:rsidR="00541195" w:rsidRPr="00125392">
        <w:rPr>
          <w:rFonts w:cs="Arial"/>
        </w:rPr>
        <w:t xml:space="preserve"> suggests </w:t>
      </w:r>
      <w:r w:rsidR="000963C1" w:rsidRPr="00125392">
        <w:rPr>
          <w:rFonts w:cs="Arial"/>
        </w:rPr>
        <w:t>a potential head count</w:t>
      </w:r>
      <w:r w:rsidR="005144F0" w:rsidRPr="00125392">
        <w:rPr>
          <w:rFonts w:cs="Arial"/>
        </w:rPr>
        <w:t xml:space="preserve"> reduction of 2</w:t>
      </w:r>
      <w:r w:rsidR="008202E9">
        <w:rPr>
          <w:rFonts w:cs="Arial"/>
        </w:rPr>
        <w:t xml:space="preserve"> </w:t>
      </w:r>
      <w:r w:rsidR="005144F0" w:rsidRPr="00125392">
        <w:rPr>
          <w:rFonts w:cs="Arial"/>
        </w:rPr>
        <w:t xml:space="preserve">heads with robotic soldering, and </w:t>
      </w:r>
      <w:r w:rsidR="008202E9">
        <w:rPr>
          <w:rFonts w:cs="Arial"/>
        </w:rPr>
        <w:t>1.56</w:t>
      </w:r>
      <w:r w:rsidR="005144F0" w:rsidRPr="00125392">
        <w:rPr>
          <w:rFonts w:cs="Arial"/>
        </w:rPr>
        <w:t xml:space="preserve"> heads with selective soldering. </w:t>
      </w:r>
      <w:r w:rsidR="00BD6DD3">
        <w:rPr>
          <w:rFonts w:cs="Arial"/>
        </w:rPr>
        <w:t>Estimations</w:t>
      </w:r>
      <w:r w:rsidR="00C72FAD" w:rsidRPr="00125392">
        <w:rPr>
          <w:rFonts w:cs="Arial"/>
        </w:rPr>
        <w:t xml:space="preserve"> assume only 80% of manual process time is saved, as </w:t>
      </w:r>
      <w:r w:rsidR="00341E50" w:rsidRPr="00125392">
        <w:rPr>
          <w:rFonts w:cs="Arial"/>
        </w:rPr>
        <w:t>an operator would still need to place components</w:t>
      </w:r>
      <w:r w:rsidR="000418C5">
        <w:rPr>
          <w:rFonts w:cs="Arial"/>
        </w:rPr>
        <w:t>, therefore robotic soldering would only automate</w:t>
      </w:r>
      <w:r w:rsidR="00BC731B">
        <w:rPr>
          <w:rFonts w:cs="Arial"/>
        </w:rPr>
        <w:t xml:space="preserve"> the workload </w:t>
      </w:r>
      <w:proofErr w:type="gramStart"/>
      <w:r w:rsidR="00BC731B">
        <w:rPr>
          <w:rFonts w:cs="Arial"/>
        </w:rPr>
        <w:t xml:space="preserve">of </w:t>
      </w:r>
      <w:r w:rsidR="000418C5">
        <w:rPr>
          <w:rFonts w:cs="Arial"/>
        </w:rPr>
        <w:t xml:space="preserve"> 1.</w:t>
      </w:r>
      <w:r w:rsidR="00BC731B">
        <w:rPr>
          <w:rFonts w:cs="Arial"/>
        </w:rPr>
        <w:t>54</w:t>
      </w:r>
      <w:proofErr w:type="gramEnd"/>
      <w:r w:rsidR="00BC731B">
        <w:rPr>
          <w:rFonts w:cs="Arial"/>
        </w:rPr>
        <w:t xml:space="preserve"> people, and selective would automate the workload of </w:t>
      </w:r>
      <w:r w:rsidR="00B45E63">
        <w:rPr>
          <w:rFonts w:cs="Arial"/>
        </w:rPr>
        <w:t>1.25 people.</w:t>
      </w:r>
    </w:p>
    <w:p w14:paraId="17183CC1" w14:textId="371B4E72" w:rsidR="00C94756" w:rsidRPr="00125392" w:rsidRDefault="00D65E1B" w:rsidP="00125392">
      <w:pPr>
        <w:spacing w:line="360" w:lineRule="auto"/>
        <w:rPr>
          <w:rFonts w:cs="Arial"/>
        </w:rPr>
      </w:pPr>
      <w:r w:rsidRPr="00125392">
        <w:rPr>
          <w:rFonts w:cs="Arial"/>
        </w:rPr>
        <w:lastRenderedPageBreak/>
        <w:t>Comparing this to the HOQ</w:t>
      </w:r>
      <w:r w:rsidR="007B0A4B" w:rsidRPr="00125392">
        <w:rPr>
          <w:rFonts w:cs="Arial"/>
        </w:rPr>
        <w:t xml:space="preserve"> results</w:t>
      </w:r>
      <w:r w:rsidRPr="00125392">
        <w:rPr>
          <w:rFonts w:cs="Arial"/>
        </w:rPr>
        <w:t xml:space="preserve">, selective soldering </w:t>
      </w:r>
      <w:r w:rsidR="0075642E" w:rsidRPr="00125392">
        <w:rPr>
          <w:rFonts w:cs="Arial"/>
        </w:rPr>
        <w:t>is a more effective solution in covering the customer’s needs and wants</w:t>
      </w:r>
      <w:r w:rsidRPr="00125392">
        <w:rPr>
          <w:rFonts w:cs="Arial"/>
        </w:rPr>
        <w:t xml:space="preserve">, though it </w:t>
      </w:r>
      <w:r w:rsidR="000A484A" w:rsidRPr="00125392">
        <w:rPr>
          <w:rFonts w:cs="Arial"/>
        </w:rPr>
        <w:t>automates</w:t>
      </w:r>
      <w:r w:rsidRPr="00125392">
        <w:rPr>
          <w:rFonts w:cs="Arial"/>
        </w:rPr>
        <w:t xml:space="preserve"> a smaller percentage of </w:t>
      </w:r>
      <w:r w:rsidR="00E416CA" w:rsidRPr="00125392">
        <w:rPr>
          <w:rFonts w:cs="Arial"/>
        </w:rPr>
        <w:t>current manual hours</w:t>
      </w:r>
      <w:r w:rsidR="000A484A" w:rsidRPr="00125392">
        <w:rPr>
          <w:rFonts w:cs="Arial"/>
        </w:rPr>
        <w:t xml:space="preserve"> in comparison to robotic soldering.</w:t>
      </w:r>
      <w:r w:rsidR="00E416CA" w:rsidRPr="00125392">
        <w:rPr>
          <w:rFonts w:cs="Arial"/>
        </w:rPr>
        <w:t xml:space="preserve"> </w:t>
      </w:r>
      <w:r w:rsidR="000A484A" w:rsidRPr="00125392">
        <w:rPr>
          <w:rFonts w:cs="Arial"/>
        </w:rPr>
        <w:t>I</w:t>
      </w:r>
      <w:r w:rsidR="00E416CA" w:rsidRPr="00125392">
        <w:rPr>
          <w:rFonts w:cs="Arial"/>
        </w:rPr>
        <w:t xml:space="preserve">t is </w:t>
      </w:r>
      <w:r w:rsidR="000A484A" w:rsidRPr="00125392">
        <w:rPr>
          <w:rFonts w:cs="Arial"/>
        </w:rPr>
        <w:t xml:space="preserve">also </w:t>
      </w:r>
      <w:r w:rsidR="00E416CA" w:rsidRPr="00125392">
        <w:rPr>
          <w:rFonts w:cs="Arial"/>
        </w:rPr>
        <w:t>a faster an</w:t>
      </w:r>
      <w:r w:rsidR="00C974A5" w:rsidRPr="00125392">
        <w:rPr>
          <w:rFonts w:cs="Arial"/>
        </w:rPr>
        <w:t>d</w:t>
      </w:r>
      <w:r w:rsidR="00BF2413" w:rsidRPr="00125392">
        <w:rPr>
          <w:rFonts w:cs="Arial"/>
        </w:rPr>
        <w:t xml:space="preserve"> </w:t>
      </w:r>
      <w:r w:rsidR="00E416CA" w:rsidRPr="00125392">
        <w:rPr>
          <w:rFonts w:cs="Arial"/>
        </w:rPr>
        <w:t xml:space="preserve">more flexible soldering solution, </w:t>
      </w:r>
      <w:r w:rsidR="00946CAE" w:rsidRPr="00125392">
        <w:rPr>
          <w:rFonts w:cs="Arial"/>
        </w:rPr>
        <w:t>with faster changeover,</w:t>
      </w:r>
      <w:r w:rsidR="00160D5B" w:rsidRPr="00125392">
        <w:rPr>
          <w:rFonts w:cs="Arial"/>
        </w:rPr>
        <w:t xml:space="preserve"> due to </w:t>
      </w:r>
      <w:proofErr w:type="gramStart"/>
      <w:r w:rsidR="00160D5B" w:rsidRPr="00125392">
        <w:rPr>
          <w:rFonts w:cs="Arial"/>
        </w:rPr>
        <w:t>it’s</w:t>
      </w:r>
      <w:proofErr w:type="gramEnd"/>
      <w:r w:rsidR="00946CAE" w:rsidRPr="00125392">
        <w:rPr>
          <w:rFonts w:cs="Arial"/>
        </w:rPr>
        <w:t xml:space="preserve"> in-line manufacturing</w:t>
      </w:r>
      <w:r w:rsidR="00160D5B" w:rsidRPr="00125392">
        <w:rPr>
          <w:rFonts w:cs="Arial"/>
        </w:rPr>
        <w:t xml:space="preserve"> nature</w:t>
      </w:r>
      <w:r w:rsidR="007E726B" w:rsidRPr="00125392">
        <w:rPr>
          <w:rFonts w:cs="Arial"/>
        </w:rPr>
        <w:t>.</w:t>
      </w:r>
    </w:p>
    <w:p w14:paraId="729F40F9" w14:textId="77F65E38" w:rsidR="00C94756" w:rsidRPr="00125392" w:rsidRDefault="00824D28" w:rsidP="00125392">
      <w:pPr>
        <w:spacing w:line="360" w:lineRule="auto"/>
        <w:rPr>
          <w:rFonts w:cs="Arial"/>
        </w:rPr>
      </w:pPr>
      <w:r w:rsidRPr="00125392">
        <w:rPr>
          <w:rFonts w:cs="Arial"/>
        </w:rPr>
        <w:t xml:space="preserve">Though the main aim of the project is to decrease </w:t>
      </w:r>
      <w:r w:rsidR="000B6524" w:rsidRPr="00125392">
        <w:rPr>
          <w:rFonts w:cs="Arial"/>
        </w:rPr>
        <w:t>bottlenecks</w:t>
      </w:r>
      <w:r w:rsidRPr="00125392">
        <w:rPr>
          <w:rFonts w:cs="Arial"/>
        </w:rPr>
        <w:t xml:space="preserve"> and </w:t>
      </w:r>
      <w:r w:rsidR="000B6524" w:rsidRPr="00125392">
        <w:rPr>
          <w:rFonts w:cs="Arial"/>
        </w:rPr>
        <w:t xml:space="preserve">decrease quality issues, head count reduction plays </w:t>
      </w:r>
      <w:proofErr w:type="gramStart"/>
      <w:r w:rsidR="000B6524" w:rsidRPr="00125392">
        <w:rPr>
          <w:rFonts w:cs="Arial"/>
        </w:rPr>
        <w:t>an important factor</w:t>
      </w:r>
      <w:proofErr w:type="gramEnd"/>
      <w:r w:rsidR="000B6524" w:rsidRPr="00125392">
        <w:rPr>
          <w:rFonts w:cs="Arial"/>
        </w:rPr>
        <w:t xml:space="preserve"> when it comes to investing in automation opportunities, forming a large proportion of payback calculations and purchase justifications. </w:t>
      </w:r>
      <w:r w:rsidR="00C94756" w:rsidRPr="00125392">
        <w:rPr>
          <w:rFonts w:cs="Arial"/>
        </w:rPr>
        <w:t xml:space="preserve">When it </w:t>
      </w:r>
      <w:r w:rsidR="00E4665F" w:rsidRPr="00125392">
        <w:rPr>
          <w:rFonts w:cs="Arial"/>
        </w:rPr>
        <w:t>comes</w:t>
      </w:r>
      <w:r w:rsidR="00C94756" w:rsidRPr="00125392">
        <w:rPr>
          <w:rFonts w:cs="Arial"/>
        </w:rPr>
        <w:t xml:space="preserve"> to analysing head count removal in process automation, it is important to note</w:t>
      </w:r>
      <w:r w:rsidR="00C9332C" w:rsidRPr="00125392">
        <w:rPr>
          <w:rFonts w:cs="Arial"/>
        </w:rPr>
        <w:t xml:space="preserve"> that solution integration plays </w:t>
      </w:r>
      <w:proofErr w:type="gramStart"/>
      <w:r w:rsidR="00C9332C" w:rsidRPr="00125392">
        <w:rPr>
          <w:rFonts w:cs="Arial"/>
        </w:rPr>
        <w:t>a large role</w:t>
      </w:r>
      <w:proofErr w:type="gramEnd"/>
      <w:r w:rsidR="00C9332C" w:rsidRPr="00125392">
        <w:rPr>
          <w:rFonts w:cs="Arial"/>
        </w:rPr>
        <w:t xml:space="preserve"> in the effectiveness</w:t>
      </w:r>
      <w:r w:rsidRPr="00125392">
        <w:rPr>
          <w:rFonts w:cs="Arial"/>
        </w:rPr>
        <w:t xml:space="preserve">. </w:t>
      </w:r>
      <w:r w:rsidR="007C0E0E" w:rsidRPr="00125392">
        <w:rPr>
          <w:rFonts w:cs="Arial"/>
        </w:rPr>
        <w:t xml:space="preserve">All solutions proposed </w:t>
      </w:r>
      <w:r w:rsidR="00316079" w:rsidRPr="00125392">
        <w:rPr>
          <w:rFonts w:cs="Arial"/>
        </w:rPr>
        <w:t>can</w:t>
      </w:r>
      <w:r w:rsidR="007C0E0E" w:rsidRPr="00125392">
        <w:rPr>
          <w:rFonts w:cs="Arial"/>
        </w:rPr>
        <w:t xml:space="preserve"> conduct the soldering tasks</w:t>
      </w:r>
      <w:r w:rsidR="0040547D" w:rsidRPr="00125392">
        <w:rPr>
          <w:rFonts w:cs="Arial"/>
        </w:rPr>
        <w:t xml:space="preserve">, which accounts for </w:t>
      </w:r>
      <w:proofErr w:type="gramStart"/>
      <w:r w:rsidR="0040547D" w:rsidRPr="00125392">
        <w:rPr>
          <w:rFonts w:cs="Arial"/>
        </w:rPr>
        <w:t>roughly 80%</w:t>
      </w:r>
      <w:proofErr w:type="gramEnd"/>
      <w:r w:rsidR="0040547D" w:rsidRPr="00125392">
        <w:rPr>
          <w:rFonts w:cs="Arial"/>
        </w:rPr>
        <w:t xml:space="preserve"> of total time </w:t>
      </w:r>
      <w:r w:rsidR="00E214BE" w:rsidRPr="00125392">
        <w:rPr>
          <w:rFonts w:cs="Arial"/>
        </w:rPr>
        <w:t xml:space="preserve">currently </w:t>
      </w:r>
      <w:r w:rsidR="0040547D" w:rsidRPr="00125392">
        <w:rPr>
          <w:rFonts w:cs="Arial"/>
        </w:rPr>
        <w:t xml:space="preserve">taken to complete all </w:t>
      </w:r>
      <w:r w:rsidR="00E214BE" w:rsidRPr="00125392">
        <w:rPr>
          <w:rFonts w:cs="Arial"/>
        </w:rPr>
        <w:t>PTH activities; pick, place, solder and break out. One must consider the cycle time</w:t>
      </w:r>
      <w:r w:rsidR="00B164B6" w:rsidRPr="00125392">
        <w:rPr>
          <w:rFonts w:cs="Arial"/>
        </w:rPr>
        <w:t xml:space="preserve">s each of </w:t>
      </w:r>
      <w:r w:rsidR="00E214BE" w:rsidRPr="00125392">
        <w:rPr>
          <w:rFonts w:cs="Arial"/>
        </w:rPr>
        <w:t>these</w:t>
      </w:r>
      <w:r w:rsidR="00B164B6" w:rsidRPr="00125392">
        <w:rPr>
          <w:rFonts w:cs="Arial"/>
        </w:rPr>
        <w:t xml:space="preserve"> machines take to conduct the soldering tasks, and how that can </w:t>
      </w:r>
      <w:proofErr w:type="gramStart"/>
      <w:r w:rsidR="00B164B6" w:rsidRPr="00125392">
        <w:rPr>
          <w:rFonts w:cs="Arial"/>
        </w:rPr>
        <w:t>be balanced</w:t>
      </w:r>
      <w:proofErr w:type="gramEnd"/>
      <w:r w:rsidR="00B164B6" w:rsidRPr="00125392">
        <w:rPr>
          <w:rFonts w:cs="Arial"/>
        </w:rPr>
        <w:t xml:space="preserve"> with </w:t>
      </w:r>
      <w:r w:rsidR="00316079" w:rsidRPr="00125392">
        <w:rPr>
          <w:rFonts w:cs="Arial"/>
        </w:rPr>
        <w:t xml:space="preserve">the residual tasks which must still be completed by hand. </w:t>
      </w:r>
      <w:r w:rsidR="001214E4" w:rsidRPr="00125392">
        <w:rPr>
          <w:rFonts w:cs="Arial"/>
        </w:rPr>
        <w:t xml:space="preserve">If the cycle times of the machine are poorly balanced in comparison to the cycle times of the operator, bottle necks will not </w:t>
      </w:r>
      <w:proofErr w:type="gramStart"/>
      <w:r w:rsidR="001214E4" w:rsidRPr="00125392">
        <w:rPr>
          <w:rFonts w:cs="Arial"/>
        </w:rPr>
        <w:t>be effectively reduced</w:t>
      </w:r>
      <w:proofErr w:type="gramEnd"/>
      <w:r w:rsidR="00DB6870" w:rsidRPr="00125392">
        <w:rPr>
          <w:rFonts w:cs="Arial"/>
        </w:rPr>
        <w:t>, and headcounts will not be effectively decreased. If, for example an operator will be transferred to pick place and feed the machine, but then stands idle watching for the machine to complete</w:t>
      </w:r>
      <w:r w:rsidR="005F18FB" w:rsidRPr="00125392">
        <w:rPr>
          <w:rFonts w:cs="Arial"/>
        </w:rPr>
        <w:t>, if the cycle time of the machine is the same or slower than that of an operator conducting these tasks manually by hand, then the</w:t>
      </w:r>
      <w:r w:rsidR="000D2742" w:rsidRPr="00125392">
        <w:rPr>
          <w:rFonts w:cs="Arial"/>
        </w:rPr>
        <w:t xml:space="preserve"> bottle neck will not be </w:t>
      </w:r>
      <w:r w:rsidR="00D2701A" w:rsidRPr="00125392">
        <w:rPr>
          <w:rFonts w:cs="Arial"/>
        </w:rPr>
        <w:t>relieved,</w:t>
      </w:r>
      <w:r w:rsidR="000D2742" w:rsidRPr="00125392">
        <w:rPr>
          <w:rFonts w:cs="Arial"/>
        </w:rPr>
        <w:t xml:space="preserve"> and the head count reduction will not be realised. </w:t>
      </w:r>
    </w:p>
    <w:p w14:paraId="1FDED7CF" w14:textId="0B863F14" w:rsidR="00974DA6" w:rsidRPr="00125392" w:rsidRDefault="00935FC0" w:rsidP="00125392">
      <w:pPr>
        <w:spacing w:line="360" w:lineRule="auto"/>
        <w:rPr>
          <w:rFonts w:cs="Arial"/>
        </w:rPr>
      </w:pPr>
      <w:r w:rsidRPr="00125392">
        <w:rPr>
          <w:rFonts w:cs="Arial"/>
        </w:rPr>
        <w:t xml:space="preserve">As </w:t>
      </w:r>
      <w:r w:rsidR="00A22E95" w:rsidRPr="00125392">
        <w:rPr>
          <w:rFonts w:cs="Arial"/>
        </w:rPr>
        <w:t>r</w:t>
      </w:r>
      <w:r w:rsidRPr="00125392">
        <w:rPr>
          <w:rFonts w:cs="Arial"/>
        </w:rPr>
        <w:t>obotic</w:t>
      </w:r>
      <w:r w:rsidR="00A22E95" w:rsidRPr="00125392">
        <w:rPr>
          <w:rFonts w:cs="Arial"/>
        </w:rPr>
        <w:t xml:space="preserve"> soldering covers</w:t>
      </w:r>
      <w:r w:rsidRPr="00125392">
        <w:rPr>
          <w:rFonts w:cs="Arial"/>
        </w:rPr>
        <w:t xml:space="preserve"> a higher quantity of boards and covers a high percentage of customer </w:t>
      </w:r>
      <w:r w:rsidR="00CA1465" w:rsidRPr="00125392">
        <w:rPr>
          <w:rFonts w:cs="Arial"/>
        </w:rPr>
        <w:t>needs and</w:t>
      </w:r>
      <w:r w:rsidR="0073143C">
        <w:rPr>
          <w:rFonts w:cs="Arial"/>
        </w:rPr>
        <w:t xml:space="preserve"> </w:t>
      </w:r>
      <w:r w:rsidR="0017717C">
        <w:rPr>
          <w:rFonts w:cs="Arial"/>
        </w:rPr>
        <w:t>related to fewer common quality defects due to the lack of a pre</w:t>
      </w:r>
      <w:r w:rsidR="00C92E2A">
        <w:rPr>
          <w:rFonts w:cs="Arial"/>
        </w:rPr>
        <w:t>-</w:t>
      </w:r>
      <w:r w:rsidR="0017717C">
        <w:rPr>
          <w:rFonts w:cs="Arial"/>
        </w:rPr>
        <w:t>fluxing process</w:t>
      </w:r>
      <w:r w:rsidR="000F10DD">
        <w:rPr>
          <w:rFonts w:cs="Arial"/>
        </w:rPr>
        <w:t>es with robotic soldering and shorter mechanical board movements,</w:t>
      </w:r>
      <w:r w:rsidRPr="00125392">
        <w:rPr>
          <w:rFonts w:cs="Arial"/>
        </w:rPr>
        <w:t xml:space="preserve"> it </w:t>
      </w:r>
      <w:proofErr w:type="gramStart"/>
      <w:r w:rsidR="007F1273" w:rsidRPr="00125392">
        <w:rPr>
          <w:rFonts w:cs="Arial"/>
        </w:rPr>
        <w:t>was proposed</w:t>
      </w:r>
      <w:proofErr w:type="gramEnd"/>
      <w:r w:rsidR="007F1273" w:rsidRPr="00125392">
        <w:rPr>
          <w:rFonts w:cs="Arial"/>
        </w:rPr>
        <w:t xml:space="preserve"> as first choice</w:t>
      </w:r>
      <w:r w:rsidRPr="00125392">
        <w:rPr>
          <w:rFonts w:cs="Arial"/>
        </w:rPr>
        <w:t xml:space="preserve"> for </w:t>
      </w:r>
      <w:r w:rsidR="0076255A" w:rsidRPr="00125392">
        <w:rPr>
          <w:rFonts w:cs="Arial"/>
        </w:rPr>
        <w:t xml:space="preserve">investigations and trials. </w:t>
      </w:r>
      <w:r w:rsidR="00121C1B" w:rsidRPr="00125392">
        <w:rPr>
          <w:rFonts w:cs="Arial"/>
        </w:rPr>
        <w:t xml:space="preserve">As the main aim is to </w:t>
      </w:r>
      <w:r w:rsidR="00536B25" w:rsidRPr="00125392">
        <w:rPr>
          <w:rFonts w:cs="Arial"/>
        </w:rPr>
        <w:t>prevent bottlenecks</w:t>
      </w:r>
      <w:r w:rsidR="002C21E8" w:rsidRPr="00125392">
        <w:rPr>
          <w:rFonts w:cs="Arial"/>
        </w:rPr>
        <w:t xml:space="preserve"> and increase overall output in the value stream</w:t>
      </w:r>
      <w:r w:rsidR="00536B25" w:rsidRPr="00125392">
        <w:rPr>
          <w:rFonts w:cs="Arial"/>
        </w:rPr>
        <w:t>, the</w:t>
      </w:r>
      <w:r w:rsidR="002C21E8" w:rsidRPr="00125392">
        <w:rPr>
          <w:rFonts w:cs="Arial"/>
        </w:rPr>
        <w:t xml:space="preserve"> effectiveness of the</w:t>
      </w:r>
      <w:r w:rsidR="00536B25" w:rsidRPr="00125392">
        <w:rPr>
          <w:rFonts w:cs="Arial"/>
        </w:rPr>
        <w:t xml:space="preserve"> process implementation </w:t>
      </w:r>
      <w:r w:rsidR="002C21E8" w:rsidRPr="00125392">
        <w:rPr>
          <w:rFonts w:cs="Arial"/>
        </w:rPr>
        <w:t>i</w:t>
      </w:r>
      <w:r w:rsidR="00A22E95" w:rsidRPr="00125392">
        <w:rPr>
          <w:rFonts w:cs="Arial"/>
        </w:rPr>
        <w:t xml:space="preserve">n </w:t>
      </w:r>
      <w:r w:rsidR="002C21E8" w:rsidRPr="00125392">
        <w:rPr>
          <w:rFonts w:cs="Arial"/>
        </w:rPr>
        <w:t xml:space="preserve">imperative to the project’s success. </w:t>
      </w:r>
      <w:r w:rsidR="007F1273" w:rsidRPr="00125392">
        <w:rPr>
          <w:rFonts w:cs="Arial"/>
        </w:rPr>
        <w:t xml:space="preserve">Robotic soldering is known to be slower than selective, therefore </w:t>
      </w:r>
      <w:r w:rsidR="00611186" w:rsidRPr="00125392">
        <w:rPr>
          <w:rFonts w:cs="Arial"/>
        </w:rPr>
        <w:t xml:space="preserve">caution </w:t>
      </w:r>
      <w:proofErr w:type="gramStart"/>
      <w:r w:rsidR="00611186" w:rsidRPr="00125392">
        <w:rPr>
          <w:rFonts w:cs="Arial"/>
        </w:rPr>
        <w:t>is needed</w:t>
      </w:r>
      <w:proofErr w:type="gramEnd"/>
      <w:r w:rsidR="00611186" w:rsidRPr="00125392">
        <w:rPr>
          <w:rFonts w:cs="Arial"/>
        </w:rPr>
        <w:t xml:space="preserve"> during the i</w:t>
      </w:r>
      <w:r w:rsidR="00CA1465">
        <w:rPr>
          <w:rFonts w:cs="Arial"/>
        </w:rPr>
        <w:t>mplementatio</w:t>
      </w:r>
      <w:r w:rsidR="00611186" w:rsidRPr="00125392">
        <w:rPr>
          <w:rFonts w:cs="Arial"/>
        </w:rPr>
        <w:t xml:space="preserve">n stage to ensure the </w:t>
      </w:r>
      <w:r w:rsidR="003757B5" w:rsidRPr="00125392">
        <w:rPr>
          <w:rFonts w:cs="Arial"/>
        </w:rPr>
        <w:t xml:space="preserve">solution effectively </w:t>
      </w:r>
      <w:r w:rsidR="0052796E" w:rsidRPr="00125392">
        <w:rPr>
          <w:rFonts w:cs="Arial"/>
        </w:rPr>
        <w:t xml:space="preserve">relieves </w:t>
      </w:r>
      <w:r w:rsidR="00654886" w:rsidRPr="00125392">
        <w:rPr>
          <w:rFonts w:cs="Arial"/>
        </w:rPr>
        <w:t xml:space="preserve">operators </w:t>
      </w:r>
      <w:r w:rsidR="007230D9" w:rsidRPr="00125392">
        <w:rPr>
          <w:rFonts w:cs="Arial"/>
        </w:rPr>
        <w:t>form these processes</w:t>
      </w:r>
      <w:r w:rsidR="003272EF" w:rsidRPr="00125392">
        <w:rPr>
          <w:rFonts w:cs="Arial"/>
        </w:rPr>
        <w:t xml:space="preserve">. </w:t>
      </w:r>
    </w:p>
    <w:p w14:paraId="3BE29DD6" w14:textId="47004BB0" w:rsidR="00A3536D" w:rsidRDefault="00A3536D">
      <w:r>
        <w:br w:type="page"/>
      </w:r>
    </w:p>
    <w:p w14:paraId="6AB85BD4" w14:textId="7E75A6FF" w:rsidR="00D1582E" w:rsidRDefault="00D1582E" w:rsidP="00195126">
      <w:pPr>
        <w:pStyle w:val="Heading1"/>
        <w:numPr>
          <w:ilvl w:val="0"/>
          <w:numId w:val="35"/>
        </w:numPr>
        <w:ind w:left="0" w:firstLine="0"/>
      </w:pPr>
      <w:bookmarkStart w:id="119" w:name="_Toc135336264"/>
      <w:r>
        <w:lastRenderedPageBreak/>
        <w:t>Implementation plan</w:t>
      </w:r>
      <w:bookmarkEnd w:id="119"/>
    </w:p>
    <w:p w14:paraId="1EE94428" w14:textId="77777777" w:rsidR="0080628F" w:rsidRPr="0080628F" w:rsidRDefault="0080628F" w:rsidP="0080628F"/>
    <w:p w14:paraId="483ED6E1" w14:textId="35BEB156" w:rsidR="008548BA" w:rsidRDefault="00937006" w:rsidP="00195126">
      <w:pPr>
        <w:pStyle w:val="Heading2"/>
        <w:numPr>
          <w:ilvl w:val="1"/>
          <w:numId w:val="35"/>
        </w:numPr>
        <w:ind w:left="567" w:hanging="567"/>
      </w:pPr>
      <w:bookmarkStart w:id="120" w:name="_Toc135336265"/>
      <w:r>
        <w:t>Gantt Chart Structure</w:t>
      </w:r>
      <w:bookmarkEnd w:id="120"/>
      <w:r>
        <w:t xml:space="preserve"> </w:t>
      </w:r>
    </w:p>
    <w:p w14:paraId="703F2527" w14:textId="77777777" w:rsidR="0080628F" w:rsidRPr="0080628F" w:rsidRDefault="0080628F" w:rsidP="0080628F"/>
    <w:p w14:paraId="2E8E3B0E" w14:textId="6B4B670D" w:rsidR="0027524D" w:rsidRPr="00867212" w:rsidRDefault="00E729B1" w:rsidP="00867212">
      <w:pPr>
        <w:spacing w:line="360" w:lineRule="auto"/>
        <w:rPr>
          <w:rFonts w:cs="Arial"/>
        </w:rPr>
      </w:pPr>
      <w:r w:rsidRPr="00867212">
        <w:rPr>
          <w:rFonts w:cs="Arial"/>
        </w:rPr>
        <w:t xml:space="preserve">To ensure the project </w:t>
      </w:r>
      <w:proofErr w:type="gramStart"/>
      <w:r w:rsidR="00EB4E9D" w:rsidRPr="00867212">
        <w:rPr>
          <w:rFonts w:cs="Arial"/>
        </w:rPr>
        <w:t>is</w:t>
      </w:r>
      <w:r w:rsidRPr="00867212">
        <w:rPr>
          <w:rFonts w:cs="Arial"/>
        </w:rPr>
        <w:t xml:space="preserve"> </w:t>
      </w:r>
      <w:r w:rsidR="00EB4E9D" w:rsidRPr="00867212">
        <w:rPr>
          <w:rFonts w:cs="Arial"/>
        </w:rPr>
        <w:t>implemented</w:t>
      </w:r>
      <w:proofErr w:type="gramEnd"/>
      <w:r w:rsidR="00EB4E9D" w:rsidRPr="00867212">
        <w:rPr>
          <w:rFonts w:cs="Arial"/>
        </w:rPr>
        <w:t xml:space="preserve"> in a timely manner</w:t>
      </w:r>
      <w:r w:rsidR="00450BA0" w:rsidRPr="00867212">
        <w:rPr>
          <w:rFonts w:cs="Arial"/>
        </w:rPr>
        <w:t>, a Gannt chart was created</w:t>
      </w:r>
      <w:r w:rsidR="00DC69AC" w:rsidRPr="00867212">
        <w:rPr>
          <w:rFonts w:cs="Arial"/>
        </w:rPr>
        <w:t xml:space="preserve">. </w:t>
      </w:r>
      <w:r w:rsidR="00D82D0F" w:rsidRPr="00867212">
        <w:rPr>
          <w:rFonts w:cs="Arial"/>
        </w:rPr>
        <w:t>Gantt charts are one of the most used controlling and planning tools in project management</w:t>
      </w:r>
      <w:r w:rsidR="003C5EFB" w:rsidRPr="00867212">
        <w:rPr>
          <w:rFonts w:cs="Arial"/>
        </w:rPr>
        <w:t xml:space="preserve"> and </w:t>
      </w:r>
      <w:proofErr w:type="gramStart"/>
      <w:r w:rsidR="003C5EFB" w:rsidRPr="00867212">
        <w:rPr>
          <w:rFonts w:cs="Arial"/>
        </w:rPr>
        <w:t>are used</w:t>
      </w:r>
      <w:proofErr w:type="gramEnd"/>
      <w:r w:rsidR="003C5EFB" w:rsidRPr="00867212">
        <w:rPr>
          <w:rFonts w:cs="Arial"/>
        </w:rPr>
        <w:t xml:space="preserve"> </w:t>
      </w:r>
      <w:r w:rsidR="009F1040" w:rsidRPr="00867212">
        <w:rPr>
          <w:rFonts w:cs="Arial"/>
        </w:rPr>
        <w:t>commonly across the spectrum of continuous production</w:t>
      </w:r>
      <w:r w:rsidR="00D82D0F" w:rsidRPr="00867212">
        <w:rPr>
          <w:rFonts w:cs="Arial"/>
        </w:rPr>
        <w:t xml:space="preserve"> </w:t>
      </w:r>
      <w:sdt>
        <w:sdtPr>
          <w:rPr>
            <w:rFonts w:cs="Arial"/>
          </w:rPr>
          <w:id w:val="1542861724"/>
          <w:citation/>
        </w:sdtPr>
        <w:sdtEndPr/>
        <w:sdtContent>
          <w:r w:rsidR="00D82D0F" w:rsidRPr="00867212">
            <w:rPr>
              <w:rFonts w:cs="Arial"/>
            </w:rPr>
            <w:fldChar w:fldCharType="begin"/>
          </w:r>
          <w:r w:rsidR="00D82D0F" w:rsidRPr="00867212">
            <w:rPr>
              <w:rFonts w:cs="Arial"/>
            </w:rPr>
            <w:instrText xml:space="preserve"> CITATION Ger12 \l 2057 </w:instrText>
          </w:r>
          <w:r w:rsidR="00D82D0F" w:rsidRPr="00867212">
            <w:rPr>
              <w:rFonts w:cs="Arial"/>
            </w:rPr>
            <w:fldChar w:fldCharType="separate"/>
          </w:r>
          <w:r w:rsidR="00376932" w:rsidRPr="00376932">
            <w:rPr>
              <w:rFonts w:cs="Arial"/>
              <w:noProof/>
            </w:rPr>
            <w:t>(Geraldi &amp; Lechter, 2012)</w:t>
          </w:r>
          <w:r w:rsidR="00D82D0F" w:rsidRPr="00867212">
            <w:rPr>
              <w:rFonts w:cs="Arial"/>
            </w:rPr>
            <w:fldChar w:fldCharType="end"/>
          </w:r>
        </w:sdtContent>
      </w:sdt>
      <w:r w:rsidR="00D82D0F" w:rsidRPr="00867212">
        <w:rPr>
          <w:rFonts w:cs="Arial"/>
        </w:rPr>
        <w:t xml:space="preserve">. </w:t>
      </w:r>
      <w:r w:rsidR="00AE63C8" w:rsidRPr="00867212">
        <w:rPr>
          <w:rFonts w:cs="Arial"/>
        </w:rPr>
        <w:t>Gantt charts are simple and intuitive tool</w:t>
      </w:r>
      <w:r w:rsidR="008D2C0C" w:rsidRPr="00867212">
        <w:rPr>
          <w:rFonts w:cs="Arial"/>
        </w:rPr>
        <w:t xml:space="preserve"> </w:t>
      </w:r>
      <w:r w:rsidR="00AE63C8" w:rsidRPr="00867212">
        <w:rPr>
          <w:rFonts w:cs="Arial"/>
        </w:rPr>
        <w:t>to follow which aid in users</w:t>
      </w:r>
      <w:r w:rsidR="008D2C0C" w:rsidRPr="00867212">
        <w:rPr>
          <w:rFonts w:cs="Arial"/>
        </w:rPr>
        <w:t>’</w:t>
      </w:r>
      <w:r w:rsidR="00AE63C8" w:rsidRPr="00867212">
        <w:rPr>
          <w:rFonts w:cs="Arial"/>
        </w:rPr>
        <w:t xml:space="preserve"> ability to comp</w:t>
      </w:r>
      <w:r w:rsidR="008D2C0C" w:rsidRPr="00867212">
        <w:rPr>
          <w:rFonts w:cs="Arial"/>
        </w:rPr>
        <w:t>l</w:t>
      </w:r>
      <w:r w:rsidR="00AE63C8" w:rsidRPr="00867212">
        <w:rPr>
          <w:rFonts w:cs="Arial"/>
        </w:rPr>
        <w:t>e</w:t>
      </w:r>
      <w:r w:rsidR="008D2C0C" w:rsidRPr="00867212">
        <w:rPr>
          <w:rFonts w:cs="Arial"/>
        </w:rPr>
        <w:t>x</w:t>
      </w:r>
      <w:r w:rsidR="00AE63C8" w:rsidRPr="00867212">
        <w:rPr>
          <w:rFonts w:cs="Arial"/>
        </w:rPr>
        <w:t xml:space="preserve"> with </w:t>
      </w:r>
      <w:r w:rsidR="00452910" w:rsidRPr="00867212">
        <w:rPr>
          <w:rFonts w:cs="Arial"/>
        </w:rPr>
        <w:t xml:space="preserve">the structural complexity often involved in projects such as coordinating </w:t>
      </w:r>
      <w:proofErr w:type="gramStart"/>
      <w:r w:rsidR="008D2C0C" w:rsidRPr="00867212">
        <w:rPr>
          <w:rFonts w:cs="Arial"/>
        </w:rPr>
        <w:t>many</w:t>
      </w:r>
      <w:proofErr w:type="gramEnd"/>
      <w:r w:rsidR="00EB5936" w:rsidRPr="00867212">
        <w:rPr>
          <w:rFonts w:cs="Arial"/>
        </w:rPr>
        <w:t xml:space="preserve"> interdependent tasks </w:t>
      </w:r>
      <w:sdt>
        <w:sdtPr>
          <w:rPr>
            <w:rFonts w:cs="Arial"/>
          </w:rPr>
          <w:id w:val="-225533683"/>
          <w:citation/>
        </w:sdtPr>
        <w:sdtEndPr/>
        <w:sdtContent>
          <w:r w:rsidR="00EB5936" w:rsidRPr="00867212">
            <w:rPr>
              <w:rFonts w:cs="Arial"/>
            </w:rPr>
            <w:fldChar w:fldCharType="begin"/>
          </w:r>
          <w:r w:rsidR="00EB5936" w:rsidRPr="00867212">
            <w:rPr>
              <w:rFonts w:cs="Arial"/>
            </w:rPr>
            <w:instrText xml:space="preserve"> CITATION Ger11 \l 2057 </w:instrText>
          </w:r>
          <w:r w:rsidR="00EB5936" w:rsidRPr="00867212">
            <w:rPr>
              <w:rFonts w:cs="Arial"/>
            </w:rPr>
            <w:fldChar w:fldCharType="separate"/>
          </w:r>
          <w:r w:rsidR="00376932" w:rsidRPr="00376932">
            <w:rPr>
              <w:rFonts w:cs="Arial"/>
              <w:noProof/>
            </w:rPr>
            <w:t>(Geraldi, et al., 2011)</w:t>
          </w:r>
          <w:r w:rsidR="00EB5936" w:rsidRPr="00867212">
            <w:rPr>
              <w:rFonts w:cs="Arial"/>
            </w:rPr>
            <w:fldChar w:fldCharType="end"/>
          </w:r>
        </w:sdtContent>
      </w:sdt>
      <w:r w:rsidR="008D2C0C" w:rsidRPr="00867212">
        <w:rPr>
          <w:rFonts w:cs="Arial"/>
        </w:rPr>
        <w:t>.</w:t>
      </w:r>
      <w:r w:rsidR="0027524D" w:rsidRPr="00867212">
        <w:rPr>
          <w:rFonts w:cs="Arial"/>
        </w:rPr>
        <w:t xml:space="preserve"> The full G</w:t>
      </w:r>
      <w:r w:rsidR="00075703" w:rsidRPr="00867212">
        <w:rPr>
          <w:rFonts w:cs="Arial"/>
        </w:rPr>
        <w:t>an</w:t>
      </w:r>
      <w:r w:rsidR="0027524D" w:rsidRPr="00867212">
        <w:rPr>
          <w:rFonts w:cs="Arial"/>
        </w:rPr>
        <w:t xml:space="preserve">tt chart can </w:t>
      </w:r>
      <w:proofErr w:type="gramStart"/>
      <w:r w:rsidR="0027524D" w:rsidRPr="00867212">
        <w:rPr>
          <w:rFonts w:cs="Arial"/>
        </w:rPr>
        <w:t>be found</w:t>
      </w:r>
      <w:proofErr w:type="gramEnd"/>
      <w:r w:rsidR="0027524D" w:rsidRPr="00867212">
        <w:rPr>
          <w:rFonts w:cs="Arial"/>
        </w:rPr>
        <w:t xml:space="preserve"> in the appendix. A screenshot of a section of the </w:t>
      </w:r>
      <w:r w:rsidR="007E34E2" w:rsidRPr="00867212">
        <w:rPr>
          <w:rFonts w:cs="Arial"/>
        </w:rPr>
        <w:t>Gantt</w:t>
      </w:r>
      <w:r w:rsidR="0027524D" w:rsidRPr="00867212">
        <w:rPr>
          <w:rFonts w:cs="Arial"/>
        </w:rPr>
        <w:t xml:space="preserve"> chart is below</w:t>
      </w:r>
      <w:r w:rsidR="00807E79" w:rsidRPr="00867212">
        <w:rPr>
          <w:rFonts w:cs="Arial"/>
        </w:rPr>
        <w:t xml:space="preserve"> in</w:t>
      </w:r>
      <w:r w:rsidR="00867212" w:rsidRPr="00867212">
        <w:rPr>
          <w:rFonts w:cs="Arial"/>
        </w:rPr>
        <w:t xml:space="preserve"> </w:t>
      </w:r>
      <w:r w:rsidR="00867212" w:rsidRPr="00867212">
        <w:rPr>
          <w:rFonts w:cs="Arial"/>
        </w:rPr>
        <w:fldChar w:fldCharType="begin"/>
      </w:r>
      <w:r w:rsidR="00867212" w:rsidRPr="00867212">
        <w:rPr>
          <w:rFonts w:cs="Arial"/>
        </w:rPr>
        <w:instrText xml:space="preserve"> REF _Ref134902387 \h  \* MERGEFORMAT </w:instrText>
      </w:r>
      <w:r w:rsidR="00867212" w:rsidRPr="00867212">
        <w:rPr>
          <w:rFonts w:cs="Arial"/>
        </w:rPr>
      </w:r>
      <w:r w:rsidR="00867212" w:rsidRPr="00867212">
        <w:rPr>
          <w:rFonts w:cs="Arial"/>
        </w:rPr>
        <w:fldChar w:fldCharType="separate"/>
      </w:r>
      <w:r w:rsidR="00E71867" w:rsidRPr="00E71867">
        <w:rPr>
          <w:rFonts w:cs="Arial"/>
        </w:rPr>
        <w:t xml:space="preserve">Figure </w:t>
      </w:r>
      <w:r w:rsidR="00E71867" w:rsidRPr="00E71867">
        <w:rPr>
          <w:rFonts w:cs="Arial"/>
          <w:noProof/>
        </w:rPr>
        <w:t>30</w:t>
      </w:r>
      <w:r w:rsidR="00867212" w:rsidRPr="00867212">
        <w:rPr>
          <w:rFonts w:cs="Arial"/>
        </w:rPr>
        <w:fldChar w:fldCharType="end"/>
      </w:r>
      <w:r w:rsidR="0027524D" w:rsidRPr="00867212">
        <w:rPr>
          <w:rFonts w:cs="Arial"/>
        </w:rPr>
        <w:t xml:space="preserve">. </w:t>
      </w:r>
      <w:r w:rsidR="0097503F" w:rsidRPr="00867212">
        <w:rPr>
          <w:rFonts w:cs="Arial"/>
        </w:rPr>
        <w:t xml:space="preserve">The Gantt chart </w:t>
      </w:r>
      <w:proofErr w:type="gramStart"/>
      <w:r w:rsidR="0097503F" w:rsidRPr="00867212">
        <w:rPr>
          <w:rFonts w:cs="Arial"/>
        </w:rPr>
        <w:t>is used</w:t>
      </w:r>
      <w:proofErr w:type="gramEnd"/>
      <w:r w:rsidR="0097503F" w:rsidRPr="00867212">
        <w:rPr>
          <w:rFonts w:cs="Arial"/>
        </w:rPr>
        <w:t xml:space="preserve"> to effectively mitigate</w:t>
      </w:r>
      <w:r w:rsidR="00844C3A" w:rsidRPr="00867212">
        <w:rPr>
          <w:rFonts w:cs="Arial"/>
        </w:rPr>
        <w:t xml:space="preserve"> resource overload</w:t>
      </w:r>
      <w:r w:rsidR="00076528" w:rsidRPr="00867212">
        <w:rPr>
          <w:rFonts w:cs="Arial"/>
        </w:rPr>
        <w:t xml:space="preserve"> as it </w:t>
      </w:r>
      <w:r w:rsidR="005F183B" w:rsidRPr="00867212">
        <w:rPr>
          <w:rFonts w:cs="Arial"/>
        </w:rPr>
        <w:t>enables visibility</w:t>
      </w:r>
      <w:r w:rsidR="00B24EF3" w:rsidRPr="00867212">
        <w:rPr>
          <w:rFonts w:cs="Arial"/>
        </w:rPr>
        <w:t xml:space="preserve"> of </w:t>
      </w:r>
      <w:r w:rsidR="00D60138" w:rsidRPr="00867212">
        <w:rPr>
          <w:rFonts w:cs="Arial"/>
        </w:rPr>
        <w:t xml:space="preserve">project </w:t>
      </w:r>
      <w:r w:rsidR="00B24EF3" w:rsidRPr="00867212">
        <w:rPr>
          <w:rFonts w:cs="Arial"/>
        </w:rPr>
        <w:t>timelines and</w:t>
      </w:r>
      <w:r w:rsidR="00D60138" w:rsidRPr="00867212">
        <w:rPr>
          <w:rFonts w:cs="Arial"/>
        </w:rPr>
        <w:t xml:space="preserve"> resource requirements </w:t>
      </w:r>
      <w:r w:rsidR="0097503F" w:rsidRPr="00867212">
        <w:rPr>
          <w:rFonts w:cs="Arial"/>
        </w:rPr>
        <w:t>with each task</w:t>
      </w:r>
      <w:r w:rsidR="001712C0" w:rsidRPr="00867212">
        <w:rPr>
          <w:rFonts w:cs="Arial"/>
        </w:rPr>
        <w:t xml:space="preserve">. This visibility also allows for easier measurement of project progress and </w:t>
      </w:r>
      <w:r w:rsidR="00790AC4" w:rsidRPr="00867212">
        <w:rPr>
          <w:rFonts w:cs="Arial"/>
        </w:rPr>
        <w:t xml:space="preserve">reprioritisation of resources in response to delays due to a clear display of </w:t>
      </w:r>
      <w:r w:rsidR="00033806" w:rsidRPr="00867212">
        <w:rPr>
          <w:rFonts w:cs="Arial"/>
        </w:rPr>
        <w:t xml:space="preserve">task dependencies. </w:t>
      </w:r>
    </w:p>
    <w:p w14:paraId="29E6B93E" w14:textId="0A70C0A1" w:rsidR="00C80B50" w:rsidRDefault="00095012" w:rsidP="00AF4680">
      <w:r>
        <w:rPr>
          <w:noProof/>
        </w:rPr>
        <w:drawing>
          <wp:inline distT="0" distB="0" distL="0" distR="0" wp14:anchorId="229AA559" wp14:editId="74558C50">
            <wp:extent cx="5731510" cy="2467610"/>
            <wp:effectExtent l="0" t="0" r="2540" b="8890"/>
            <wp:docPr id="63" name="Picture 6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75"/>
                    <a:stretch>
                      <a:fillRect/>
                    </a:stretch>
                  </pic:blipFill>
                  <pic:spPr>
                    <a:xfrm>
                      <a:off x="0" y="0"/>
                      <a:ext cx="5731510" cy="2467610"/>
                    </a:xfrm>
                    <a:prstGeom prst="rect">
                      <a:avLst/>
                    </a:prstGeom>
                  </pic:spPr>
                </pic:pic>
              </a:graphicData>
            </a:graphic>
          </wp:inline>
        </w:drawing>
      </w:r>
    </w:p>
    <w:p w14:paraId="59D54BC7" w14:textId="45827E52" w:rsidR="00095012" w:rsidRDefault="00095012" w:rsidP="00095012">
      <w:pPr>
        <w:pStyle w:val="Caption"/>
      </w:pPr>
      <w:bookmarkStart w:id="121" w:name="_Ref134902387"/>
      <w:bookmarkStart w:id="122" w:name="_Ref134968861"/>
      <w:bookmarkStart w:id="123" w:name="_Toc135336207"/>
      <w:r>
        <w:t xml:space="preserve">Figure </w:t>
      </w:r>
      <w:r w:rsidR="00C14C17">
        <w:fldChar w:fldCharType="begin"/>
      </w:r>
      <w:r w:rsidR="00C14C17">
        <w:instrText xml:space="preserve"> SEQ Figure \* ARABIC </w:instrText>
      </w:r>
      <w:r w:rsidR="00C14C17">
        <w:fldChar w:fldCharType="separate"/>
      </w:r>
      <w:r w:rsidR="00E71867">
        <w:rPr>
          <w:noProof/>
        </w:rPr>
        <w:t>30</w:t>
      </w:r>
      <w:r w:rsidR="00C14C17">
        <w:rPr>
          <w:noProof/>
        </w:rPr>
        <w:fldChar w:fldCharType="end"/>
      </w:r>
      <w:bookmarkEnd w:id="121"/>
      <w:r>
        <w:t>: Abstract of Project Gantt Chart</w:t>
      </w:r>
      <w:bookmarkEnd w:id="122"/>
      <w:bookmarkEnd w:id="123"/>
    </w:p>
    <w:p w14:paraId="513281EE" w14:textId="73DCFC6F" w:rsidR="00487982" w:rsidRPr="00867212" w:rsidRDefault="00145A38" w:rsidP="00867212">
      <w:pPr>
        <w:spacing w:line="360" w:lineRule="auto"/>
        <w:rPr>
          <w:rFonts w:cs="Arial"/>
        </w:rPr>
      </w:pPr>
      <w:r w:rsidRPr="00867212">
        <w:rPr>
          <w:rFonts w:cs="Arial"/>
        </w:rPr>
        <w:t xml:space="preserve">EEP use their own internal project management infrastructure called ProLaunch. </w:t>
      </w:r>
      <w:r w:rsidR="00707CAF" w:rsidRPr="00867212">
        <w:rPr>
          <w:rFonts w:cs="Arial"/>
        </w:rPr>
        <w:t xml:space="preserve">This is a gated phased approach to project management, whereby there are set deliverables and timeframes to be adhered to. </w:t>
      </w:r>
      <w:r w:rsidR="00A32F0E" w:rsidRPr="00867212">
        <w:rPr>
          <w:rFonts w:cs="Arial"/>
        </w:rPr>
        <w:t xml:space="preserve">The project </w:t>
      </w:r>
      <w:proofErr w:type="gramStart"/>
      <w:r w:rsidR="00A32F0E" w:rsidRPr="00867212">
        <w:rPr>
          <w:rFonts w:cs="Arial"/>
        </w:rPr>
        <w:t>is initially assessed</w:t>
      </w:r>
      <w:proofErr w:type="gramEnd"/>
      <w:r w:rsidR="00A32F0E" w:rsidRPr="00867212">
        <w:rPr>
          <w:rFonts w:cs="Arial"/>
        </w:rPr>
        <w:t xml:space="preserve"> </w:t>
      </w:r>
      <w:r w:rsidR="00F84950" w:rsidRPr="00867212">
        <w:rPr>
          <w:rFonts w:cs="Arial"/>
        </w:rPr>
        <w:t>for the risk to the business and the type of project</w:t>
      </w:r>
      <w:r w:rsidR="00123D60">
        <w:rPr>
          <w:rFonts w:cs="Arial"/>
        </w:rPr>
        <w:t>. I</w:t>
      </w:r>
      <w:r w:rsidR="00F84950" w:rsidRPr="00867212">
        <w:rPr>
          <w:rFonts w:cs="Arial"/>
        </w:rPr>
        <w:t>n this case the project falls under the category of “</w:t>
      </w:r>
      <w:r w:rsidR="003C4C80" w:rsidRPr="00867212">
        <w:rPr>
          <w:rFonts w:cs="Arial"/>
        </w:rPr>
        <w:t>standard transition</w:t>
      </w:r>
      <w:r w:rsidR="00F84950" w:rsidRPr="00867212">
        <w:rPr>
          <w:rFonts w:cs="Arial"/>
        </w:rPr>
        <w:t xml:space="preserve"> process</w:t>
      </w:r>
      <w:proofErr w:type="gramStart"/>
      <w:r w:rsidR="00F84950" w:rsidRPr="00867212">
        <w:rPr>
          <w:rFonts w:cs="Arial"/>
        </w:rPr>
        <w:t>”</w:t>
      </w:r>
      <w:r w:rsidR="003C4C80" w:rsidRPr="00867212">
        <w:rPr>
          <w:rFonts w:cs="Arial"/>
        </w:rPr>
        <w:t>.</w:t>
      </w:r>
      <w:proofErr w:type="gramEnd"/>
      <w:r w:rsidR="003C4C80" w:rsidRPr="00867212">
        <w:rPr>
          <w:rFonts w:cs="Arial"/>
        </w:rPr>
        <w:t xml:space="preserve"> From th</w:t>
      </w:r>
      <w:r w:rsidR="00C33062" w:rsidRPr="00867212">
        <w:rPr>
          <w:rFonts w:cs="Arial"/>
        </w:rPr>
        <w:t xml:space="preserve">at the prescribed list of key deliverables which must be presented </w:t>
      </w:r>
      <w:r w:rsidR="00CD6DCC" w:rsidRPr="00867212">
        <w:rPr>
          <w:rFonts w:cs="Arial"/>
        </w:rPr>
        <w:t>a</w:t>
      </w:r>
      <w:r w:rsidR="00C33062" w:rsidRPr="00867212">
        <w:rPr>
          <w:rFonts w:cs="Arial"/>
        </w:rPr>
        <w:t xml:space="preserve">t each </w:t>
      </w:r>
      <w:r w:rsidR="00CD6DCC" w:rsidRPr="00867212">
        <w:rPr>
          <w:rFonts w:cs="Arial"/>
        </w:rPr>
        <w:t>gate</w:t>
      </w:r>
      <w:r w:rsidR="00C33062" w:rsidRPr="00867212">
        <w:rPr>
          <w:rFonts w:cs="Arial"/>
        </w:rPr>
        <w:t xml:space="preserve"> is generated</w:t>
      </w:r>
      <w:r w:rsidR="00CD6DCC" w:rsidRPr="00867212">
        <w:rPr>
          <w:rFonts w:cs="Arial"/>
        </w:rPr>
        <w:t xml:space="preserve"> in the form of an “activity matrix</w:t>
      </w:r>
      <w:proofErr w:type="gramStart"/>
      <w:r w:rsidR="00CD6DCC" w:rsidRPr="00867212">
        <w:rPr>
          <w:rFonts w:cs="Arial"/>
        </w:rPr>
        <w:t>”</w:t>
      </w:r>
      <w:r w:rsidR="00C33062" w:rsidRPr="00867212">
        <w:rPr>
          <w:rFonts w:cs="Arial"/>
        </w:rPr>
        <w:t>,</w:t>
      </w:r>
      <w:proofErr w:type="gramEnd"/>
      <w:r w:rsidR="00C33062" w:rsidRPr="00867212">
        <w:rPr>
          <w:rFonts w:cs="Arial"/>
        </w:rPr>
        <w:t xml:space="preserve"> detailing with templates and guidelines needs to </w:t>
      </w:r>
      <w:r w:rsidR="00F82BA0" w:rsidRPr="00867212">
        <w:rPr>
          <w:rFonts w:cs="Arial"/>
        </w:rPr>
        <w:t xml:space="preserve">be completed </w:t>
      </w:r>
      <w:r w:rsidR="00CD6DCC" w:rsidRPr="00867212">
        <w:rPr>
          <w:rFonts w:cs="Arial"/>
        </w:rPr>
        <w:t xml:space="preserve">at each stage </w:t>
      </w:r>
      <w:r w:rsidR="00F82BA0" w:rsidRPr="00867212">
        <w:rPr>
          <w:rFonts w:cs="Arial"/>
        </w:rPr>
        <w:t xml:space="preserve">and </w:t>
      </w:r>
      <w:r w:rsidR="008D6C4F" w:rsidRPr="00867212">
        <w:rPr>
          <w:rFonts w:cs="Arial"/>
        </w:rPr>
        <w:t>who</w:t>
      </w:r>
      <w:r w:rsidR="00F82BA0" w:rsidRPr="00867212">
        <w:rPr>
          <w:rFonts w:cs="Arial"/>
        </w:rPr>
        <w:t xml:space="preserve"> is responsible for </w:t>
      </w:r>
      <w:r w:rsidR="008D6C4F" w:rsidRPr="00867212">
        <w:rPr>
          <w:rFonts w:cs="Arial"/>
        </w:rPr>
        <w:t xml:space="preserve">completing </w:t>
      </w:r>
      <w:r w:rsidR="00F82BA0" w:rsidRPr="00867212">
        <w:rPr>
          <w:rFonts w:cs="Arial"/>
        </w:rPr>
        <w:t>the task.</w:t>
      </w:r>
    </w:p>
    <w:p w14:paraId="05FBB27D" w14:textId="5D5255FC" w:rsidR="00C60C58" w:rsidRDefault="00C60C58" w:rsidP="00AF4680">
      <w:pPr>
        <w:sectPr w:rsidR="00C60C58" w:rsidSect="003A0F78">
          <w:headerReference w:type="default" r:id="rId76"/>
          <w:footerReference w:type="default" r:id="rId77"/>
          <w:headerReference w:type="first" r:id="rId78"/>
          <w:footerReference w:type="first" r:id="rId79"/>
          <w:pgSz w:w="11906" w:h="16838"/>
          <w:pgMar w:top="1440" w:right="1440" w:bottom="1440" w:left="1440" w:header="708" w:footer="708" w:gutter="0"/>
          <w:pgNumType w:start="1"/>
          <w:cols w:space="708"/>
          <w:titlePg/>
          <w:docGrid w:linePitch="360"/>
        </w:sectPr>
      </w:pPr>
    </w:p>
    <w:p w14:paraId="4C277E7D" w14:textId="77777777" w:rsidR="001E0753" w:rsidRDefault="00C60C58" w:rsidP="00AF4680">
      <w:r>
        <w:rPr>
          <w:noProof/>
        </w:rPr>
        <w:lastRenderedPageBreak/>
        <w:drawing>
          <wp:inline distT="0" distB="0" distL="0" distR="0" wp14:anchorId="7D0E62B8" wp14:editId="705D5A1A">
            <wp:extent cx="8864600" cy="5840543"/>
            <wp:effectExtent l="0" t="0" r="0" b="8255"/>
            <wp:docPr id="66" name="Picture 6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80"/>
                    <a:stretch>
                      <a:fillRect/>
                    </a:stretch>
                  </pic:blipFill>
                  <pic:spPr>
                    <a:xfrm>
                      <a:off x="0" y="0"/>
                      <a:ext cx="8864600" cy="5840543"/>
                    </a:xfrm>
                    <a:prstGeom prst="rect">
                      <a:avLst/>
                    </a:prstGeom>
                  </pic:spPr>
                </pic:pic>
              </a:graphicData>
            </a:graphic>
          </wp:inline>
        </w:drawing>
      </w:r>
    </w:p>
    <w:p w14:paraId="047BCD71" w14:textId="4E6ECB46" w:rsidR="004A72DC" w:rsidRDefault="001E0753" w:rsidP="004A72DC">
      <w:pPr>
        <w:pStyle w:val="Caption"/>
      </w:pPr>
      <w:bookmarkStart w:id="124" w:name="_Toc135336208"/>
      <w:r>
        <w:t xml:space="preserve">Figure </w:t>
      </w:r>
      <w:r w:rsidR="00C14C17">
        <w:fldChar w:fldCharType="begin"/>
      </w:r>
      <w:r w:rsidR="00C14C17">
        <w:instrText xml:space="preserve"> SEQ Figure \* ARABIC </w:instrText>
      </w:r>
      <w:r w:rsidR="00C14C17">
        <w:fldChar w:fldCharType="separate"/>
      </w:r>
      <w:r w:rsidR="00E71867">
        <w:rPr>
          <w:noProof/>
        </w:rPr>
        <w:t>31</w:t>
      </w:r>
      <w:r w:rsidR="00C14C17">
        <w:rPr>
          <w:noProof/>
        </w:rPr>
        <w:fldChar w:fldCharType="end"/>
      </w:r>
      <w:r>
        <w:t xml:space="preserve">: </w:t>
      </w:r>
      <w:r w:rsidR="004A72DC">
        <w:t>Extract</w:t>
      </w:r>
      <w:r>
        <w:t xml:space="preserve"> of </w:t>
      </w:r>
      <w:proofErr w:type="spellStart"/>
      <w:r>
        <w:t>ProLaunch's</w:t>
      </w:r>
      <w:proofErr w:type="spellEnd"/>
      <w:r>
        <w:t xml:space="preserve"> Risk Activity Matrix</w:t>
      </w:r>
      <w:bookmarkEnd w:id="124"/>
    </w:p>
    <w:p w14:paraId="35A3D778" w14:textId="698DEAF6" w:rsidR="00C60C58" w:rsidRDefault="00C60C58" w:rsidP="00896534">
      <w:pPr>
        <w:jc w:val="center"/>
      </w:pPr>
      <w:r>
        <w:rPr>
          <w:noProof/>
        </w:rPr>
        <w:drawing>
          <wp:inline distT="0" distB="0" distL="0" distR="0" wp14:anchorId="49D80ECD" wp14:editId="6E96949D">
            <wp:extent cx="8664503" cy="4231457"/>
            <wp:effectExtent l="0" t="0" r="3810" b="0"/>
            <wp:docPr id="65" name="Picture 6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81"/>
                    <a:stretch>
                      <a:fillRect/>
                    </a:stretch>
                  </pic:blipFill>
                  <pic:spPr>
                    <a:xfrm>
                      <a:off x="0" y="0"/>
                      <a:ext cx="8708579" cy="4252982"/>
                    </a:xfrm>
                    <a:prstGeom prst="rect">
                      <a:avLst/>
                    </a:prstGeom>
                  </pic:spPr>
                </pic:pic>
              </a:graphicData>
            </a:graphic>
          </wp:inline>
        </w:drawing>
      </w:r>
    </w:p>
    <w:p w14:paraId="02AE76D1" w14:textId="41850202" w:rsidR="004A72DC" w:rsidRDefault="004A72DC" w:rsidP="004A72DC">
      <w:pPr>
        <w:pStyle w:val="Caption"/>
        <w:sectPr w:rsidR="004A72DC" w:rsidSect="00E31108">
          <w:headerReference w:type="first" r:id="rId82"/>
          <w:footerReference w:type="first" r:id="rId83"/>
          <w:pgSz w:w="16840" w:h="23808" w:code="8"/>
          <w:pgMar w:top="1440" w:right="1440" w:bottom="1440" w:left="1440" w:header="709" w:footer="709" w:gutter="0"/>
          <w:cols w:space="708"/>
          <w:titlePg/>
          <w:docGrid w:linePitch="360"/>
        </w:sectPr>
      </w:pPr>
      <w:bookmarkStart w:id="125" w:name="_Toc135336209"/>
      <w:r>
        <w:t xml:space="preserve">Figure </w:t>
      </w:r>
      <w:r w:rsidR="00C14C17">
        <w:fldChar w:fldCharType="begin"/>
      </w:r>
      <w:r w:rsidR="00C14C17">
        <w:instrText xml:space="preserve"> SEQ Figure \* ARABIC </w:instrText>
      </w:r>
      <w:r w:rsidR="00C14C17">
        <w:fldChar w:fldCharType="separate"/>
      </w:r>
      <w:r w:rsidR="00E71867">
        <w:rPr>
          <w:noProof/>
        </w:rPr>
        <w:t>32</w:t>
      </w:r>
      <w:r w:rsidR="00C14C17">
        <w:rPr>
          <w:noProof/>
        </w:rPr>
        <w:fldChar w:fldCharType="end"/>
      </w:r>
      <w:r>
        <w:t xml:space="preserve">: Extract of </w:t>
      </w:r>
      <w:proofErr w:type="spellStart"/>
      <w:r>
        <w:t>ProLaunch's</w:t>
      </w:r>
      <w:proofErr w:type="spellEnd"/>
      <w:r>
        <w:t xml:space="preserve"> Activity Matr</w:t>
      </w:r>
      <w:r w:rsidR="00500DF6">
        <w:t>ix</w:t>
      </w:r>
      <w:bookmarkEnd w:id="125"/>
    </w:p>
    <w:p w14:paraId="14594271" w14:textId="31AA67F0" w:rsidR="00145A38" w:rsidRPr="001667C1" w:rsidRDefault="008F5C97" w:rsidP="001667C1">
      <w:pPr>
        <w:spacing w:line="360" w:lineRule="auto"/>
        <w:rPr>
          <w:rFonts w:cs="Arial"/>
        </w:rPr>
      </w:pPr>
      <w:r>
        <w:rPr>
          <w:rFonts w:cs="Arial"/>
        </w:rPr>
        <w:lastRenderedPageBreak/>
        <w:t>T</w:t>
      </w:r>
      <w:r w:rsidR="005D0EE4" w:rsidRPr="001667C1">
        <w:rPr>
          <w:rFonts w:cs="Arial"/>
        </w:rPr>
        <w:t xml:space="preserve">hese documents can </w:t>
      </w:r>
      <w:proofErr w:type="gramStart"/>
      <w:r w:rsidR="005D0EE4" w:rsidRPr="001667C1">
        <w:rPr>
          <w:rFonts w:cs="Arial"/>
        </w:rPr>
        <w:t>be found</w:t>
      </w:r>
      <w:proofErr w:type="gramEnd"/>
      <w:r w:rsidR="005D0EE4" w:rsidRPr="001667C1">
        <w:rPr>
          <w:rFonts w:cs="Arial"/>
        </w:rPr>
        <w:t xml:space="preserve"> in the appendix. It is important to note the responsibilities of actions </w:t>
      </w:r>
      <w:proofErr w:type="gramStart"/>
      <w:r w:rsidR="001667C1">
        <w:rPr>
          <w:rFonts w:cs="Arial"/>
        </w:rPr>
        <w:t>a</w:t>
      </w:r>
      <w:r w:rsidR="001667C1" w:rsidRPr="001667C1">
        <w:rPr>
          <w:rFonts w:cs="Arial"/>
        </w:rPr>
        <w:t>re distributed</w:t>
      </w:r>
      <w:proofErr w:type="gramEnd"/>
      <w:r w:rsidR="001667C1" w:rsidRPr="001667C1">
        <w:rPr>
          <w:rFonts w:cs="Arial"/>
        </w:rPr>
        <w:t xml:space="preserve"> to all </w:t>
      </w:r>
      <w:r w:rsidR="001667C1">
        <w:rPr>
          <w:rFonts w:cs="Arial"/>
        </w:rPr>
        <w:t xml:space="preserve">major functions across the factory to ensure integration, team adhesion and </w:t>
      </w:r>
      <w:r w:rsidR="00DF0DFD">
        <w:rPr>
          <w:rFonts w:cs="Arial"/>
        </w:rPr>
        <w:t xml:space="preserve">increased project ownership to ensure project success. </w:t>
      </w:r>
    </w:p>
    <w:p w14:paraId="492CE4BE" w14:textId="1A096F14" w:rsidR="00651E34" w:rsidRPr="001667C1" w:rsidRDefault="00651E34" w:rsidP="001667C1">
      <w:pPr>
        <w:spacing w:line="360" w:lineRule="auto"/>
        <w:rPr>
          <w:rFonts w:cs="Arial"/>
        </w:rPr>
      </w:pPr>
      <w:r w:rsidRPr="001667C1">
        <w:rPr>
          <w:rFonts w:cs="Arial"/>
        </w:rPr>
        <w:t xml:space="preserve">It </w:t>
      </w:r>
      <w:proofErr w:type="gramStart"/>
      <w:r w:rsidRPr="001667C1">
        <w:rPr>
          <w:rFonts w:cs="Arial"/>
        </w:rPr>
        <w:t>is proposed</w:t>
      </w:r>
      <w:proofErr w:type="gramEnd"/>
      <w:r w:rsidRPr="001667C1">
        <w:rPr>
          <w:rFonts w:cs="Arial"/>
        </w:rPr>
        <w:t xml:space="preserve"> that during the implementation phase a regular meeting cadence be put in place to ensure that the implementation meets the proposed timescales above. It </w:t>
      </w:r>
      <w:proofErr w:type="gramStart"/>
      <w:r w:rsidRPr="001667C1">
        <w:rPr>
          <w:rFonts w:cs="Arial"/>
        </w:rPr>
        <w:t>is suggested</w:t>
      </w:r>
      <w:proofErr w:type="gramEnd"/>
      <w:r w:rsidRPr="001667C1">
        <w:rPr>
          <w:rFonts w:cs="Arial"/>
        </w:rPr>
        <w:t xml:space="preserve"> that a daily pulse be instituted</w:t>
      </w:r>
      <w:r w:rsidR="00BB2DC3" w:rsidRPr="001667C1">
        <w:rPr>
          <w:rFonts w:cs="Arial"/>
        </w:rPr>
        <w:t xml:space="preserve"> into daily management “tier 3” meetings</w:t>
      </w:r>
      <w:r w:rsidRPr="001667C1">
        <w:rPr>
          <w:rFonts w:cs="Arial"/>
        </w:rPr>
        <w:t xml:space="preserve"> where roadblocks </w:t>
      </w:r>
      <w:r w:rsidR="00033203">
        <w:rPr>
          <w:rFonts w:cs="Arial"/>
        </w:rPr>
        <w:t xml:space="preserve">may be </w:t>
      </w:r>
      <w:r w:rsidR="00843EF2">
        <w:rPr>
          <w:rFonts w:cs="Arial"/>
        </w:rPr>
        <w:t>raised,</w:t>
      </w:r>
      <w:r w:rsidRPr="001667C1">
        <w:rPr>
          <w:rFonts w:cs="Arial"/>
        </w:rPr>
        <w:t xml:space="preserve"> and clear actions </w:t>
      </w:r>
      <w:r w:rsidR="00843EF2" w:rsidRPr="001667C1">
        <w:rPr>
          <w:rFonts w:cs="Arial"/>
        </w:rPr>
        <w:t>captured,</w:t>
      </w:r>
      <w:r w:rsidR="00033203">
        <w:rPr>
          <w:rFonts w:cs="Arial"/>
        </w:rPr>
        <w:t xml:space="preserve"> and timely closure of actions are pulsed.</w:t>
      </w:r>
      <w:r w:rsidR="00843EF2">
        <w:rPr>
          <w:rFonts w:cs="Arial"/>
        </w:rPr>
        <w:t xml:space="preserve"> </w:t>
      </w:r>
      <w:r w:rsidRPr="001667C1">
        <w:rPr>
          <w:rFonts w:cs="Arial"/>
        </w:rPr>
        <w:t xml:space="preserve">This would allow for </w:t>
      </w:r>
      <w:r w:rsidR="00676E78">
        <w:rPr>
          <w:rFonts w:cs="Arial"/>
        </w:rPr>
        <w:t>full team visibility of issues, prompt</w:t>
      </w:r>
      <w:r w:rsidR="00843EF2">
        <w:rPr>
          <w:rFonts w:cs="Arial"/>
        </w:rPr>
        <w:t xml:space="preserve"> </w:t>
      </w:r>
      <w:r w:rsidRPr="001667C1">
        <w:rPr>
          <w:rFonts w:cs="Arial"/>
        </w:rPr>
        <w:t xml:space="preserve">escalation of critical </w:t>
      </w:r>
      <w:r w:rsidR="00A07798">
        <w:rPr>
          <w:rFonts w:cs="Arial"/>
        </w:rPr>
        <w:t xml:space="preserve">issues </w:t>
      </w:r>
      <w:r w:rsidRPr="001667C1">
        <w:rPr>
          <w:rFonts w:cs="Arial"/>
        </w:rPr>
        <w:t xml:space="preserve">stage to ensure maximum probability of project success. </w:t>
      </w:r>
    </w:p>
    <w:p w14:paraId="5750F794" w14:textId="2D716C05" w:rsidR="00424930" w:rsidRDefault="00424930" w:rsidP="00195126">
      <w:pPr>
        <w:pStyle w:val="Heading2"/>
        <w:numPr>
          <w:ilvl w:val="1"/>
          <w:numId w:val="35"/>
        </w:numPr>
        <w:ind w:left="567" w:hanging="567"/>
      </w:pPr>
      <w:bookmarkStart w:id="126" w:name="_Toc135336266"/>
      <w:r>
        <w:t>Utilising change management to increase success</w:t>
      </w:r>
      <w:bookmarkEnd w:id="126"/>
    </w:p>
    <w:p w14:paraId="17C614D0" w14:textId="77777777" w:rsidR="0080628F" w:rsidRPr="0080628F" w:rsidRDefault="0080628F" w:rsidP="0080628F"/>
    <w:p w14:paraId="6DC2A638" w14:textId="167059A5" w:rsidR="00721FE6" w:rsidRPr="00867212" w:rsidRDefault="00F84CF5" w:rsidP="00676E78">
      <w:pPr>
        <w:spacing w:line="360" w:lineRule="auto"/>
        <w:rPr>
          <w:rFonts w:cs="Arial"/>
        </w:rPr>
      </w:pPr>
      <w:r w:rsidRPr="00867212">
        <w:rPr>
          <w:rFonts w:cs="Arial"/>
        </w:rPr>
        <w:t xml:space="preserve">Humans are </w:t>
      </w:r>
      <w:r w:rsidR="00270FAA" w:rsidRPr="00867212">
        <w:rPr>
          <w:rFonts w:cs="Arial"/>
        </w:rPr>
        <w:t>risk adverse by default</w:t>
      </w:r>
      <w:r w:rsidR="004D7039" w:rsidRPr="00867212">
        <w:rPr>
          <w:rFonts w:cs="Arial"/>
        </w:rPr>
        <w:t xml:space="preserve"> as they are </w:t>
      </w:r>
      <w:r w:rsidRPr="00867212">
        <w:rPr>
          <w:rFonts w:cs="Arial"/>
        </w:rPr>
        <w:t>predisposed to familiarity and convenience</w:t>
      </w:r>
      <w:r w:rsidR="004D7039" w:rsidRPr="00867212">
        <w:rPr>
          <w:rFonts w:cs="Arial"/>
        </w:rPr>
        <w:t xml:space="preserve"> by nature</w:t>
      </w:r>
      <w:r w:rsidRPr="00867212">
        <w:rPr>
          <w:rFonts w:cs="Arial"/>
        </w:rPr>
        <w:t xml:space="preserve">. Resistance to change is </w:t>
      </w:r>
      <w:r w:rsidR="00347B5D" w:rsidRPr="00867212">
        <w:rPr>
          <w:rFonts w:cs="Arial"/>
        </w:rPr>
        <w:t xml:space="preserve">therefore </w:t>
      </w:r>
      <w:proofErr w:type="gramStart"/>
      <w:r w:rsidR="004D7039" w:rsidRPr="00867212">
        <w:rPr>
          <w:rFonts w:cs="Arial"/>
        </w:rPr>
        <w:t xml:space="preserve">very </w:t>
      </w:r>
      <w:r w:rsidRPr="00867212">
        <w:rPr>
          <w:rFonts w:cs="Arial"/>
        </w:rPr>
        <w:t>common</w:t>
      </w:r>
      <w:proofErr w:type="gramEnd"/>
      <w:r w:rsidRPr="00867212">
        <w:rPr>
          <w:rFonts w:cs="Arial"/>
        </w:rPr>
        <w:t xml:space="preserve"> </w:t>
      </w:r>
      <w:r w:rsidR="004D7039" w:rsidRPr="00867212">
        <w:rPr>
          <w:rFonts w:cs="Arial"/>
        </w:rPr>
        <w:t xml:space="preserve">in project management </w:t>
      </w:r>
      <w:r w:rsidR="00CA7B8B" w:rsidRPr="00867212">
        <w:rPr>
          <w:rFonts w:cs="Arial"/>
        </w:rPr>
        <w:t xml:space="preserve">and in general, </w:t>
      </w:r>
      <w:r w:rsidRPr="00867212">
        <w:rPr>
          <w:rFonts w:cs="Arial"/>
        </w:rPr>
        <w:t xml:space="preserve">and </w:t>
      </w:r>
      <w:r w:rsidR="00347B5D" w:rsidRPr="00867212">
        <w:rPr>
          <w:rFonts w:cs="Arial"/>
        </w:rPr>
        <w:t xml:space="preserve">stems </w:t>
      </w:r>
      <w:r w:rsidRPr="00867212">
        <w:rPr>
          <w:rFonts w:cs="Arial"/>
        </w:rPr>
        <w:t>from a multitude of perceived risks. Regarding automation</w:t>
      </w:r>
      <w:r w:rsidR="00CA7B8B" w:rsidRPr="00867212">
        <w:rPr>
          <w:rFonts w:cs="Arial"/>
        </w:rPr>
        <w:t xml:space="preserve"> implementation in the workplace</w:t>
      </w:r>
      <w:r w:rsidRPr="00867212">
        <w:rPr>
          <w:rFonts w:cs="Arial"/>
        </w:rPr>
        <w:t xml:space="preserve">, the most frequently perceived risk is job security </w:t>
      </w:r>
      <w:sdt>
        <w:sdtPr>
          <w:rPr>
            <w:rFonts w:cs="Arial"/>
          </w:rPr>
          <w:id w:val="287718503"/>
          <w:citation/>
        </w:sdtPr>
        <w:sdtEndPr/>
        <w:sdtContent>
          <w:r w:rsidRPr="00867212">
            <w:rPr>
              <w:rFonts w:cs="Arial"/>
            </w:rPr>
            <w:fldChar w:fldCharType="begin"/>
          </w:r>
          <w:r w:rsidRPr="00867212">
            <w:rPr>
              <w:rFonts w:cs="Arial"/>
            </w:rPr>
            <w:instrText xml:space="preserve">CITATION Placeholder1 \l 2057 </w:instrText>
          </w:r>
          <w:r w:rsidRPr="00867212">
            <w:rPr>
              <w:rFonts w:cs="Arial"/>
            </w:rPr>
            <w:fldChar w:fldCharType="separate"/>
          </w:r>
          <w:r w:rsidR="00376932" w:rsidRPr="00376932">
            <w:rPr>
              <w:rFonts w:cs="Arial"/>
              <w:noProof/>
            </w:rPr>
            <w:t>(Sung &amp; Kim, 2021)</w:t>
          </w:r>
          <w:r w:rsidRPr="00867212">
            <w:rPr>
              <w:rFonts w:cs="Arial"/>
            </w:rPr>
            <w:fldChar w:fldCharType="end"/>
          </w:r>
        </w:sdtContent>
      </w:sdt>
      <w:r w:rsidRPr="00867212">
        <w:rPr>
          <w:rFonts w:cs="Arial"/>
        </w:rPr>
        <w:t xml:space="preserve">. </w:t>
      </w:r>
      <w:r w:rsidR="004153FB" w:rsidRPr="00867212">
        <w:rPr>
          <w:rFonts w:cs="Arial"/>
        </w:rPr>
        <w:t>Therefore, i</w:t>
      </w:r>
      <w:r w:rsidR="002E527C" w:rsidRPr="00867212">
        <w:rPr>
          <w:rFonts w:cs="Arial"/>
        </w:rPr>
        <w:t xml:space="preserve">mproving </w:t>
      </w:r>
      <w:r w:rsidR="00850316" w:rsidRPr="00867212">
        <w:rPr>
          <w:rFonts w:cs="Arial"/>
        </w:rPr>
        <w:t>employee</w:t>
      </w:r>
      <w:r w:rsidR="004153FB" w:rsidRPr="00867212">
        <w:rPr>
          <w:rFonts w:cs="Arial"/>
        </w:rPr>
        <w:t xml:space="preserve">s’ </w:t>
      </w:r>
      <w:r w:rsidR="002E527C" w:rsidRPr="00867212">
        <w:rPr>
          <w:rFonts w:cs="Arial"/>
        </w:rPr>
        <w:t xml:space="preserve">attitudes towards automation is fundamental to decreasing pushback and increasing willingness to </w:t>
      </w:r>
      <w:r w:rsidR="00850316" w:rsidRPr="00867212">
        <w:rPr>
          <w:rFonts w:cs="Arial"/>
        </w:rPr>
        <w:t xml:space="preserve">adapt to the new automation integration. </w:t>
      </w:r>
      <w:r w:rsidR="00156236" w:rsidRPr="00867212">
        <w:rPr>
          <w:rFonts w:cs="Arial"/>
        </w:rPr>
        <w:t>The company’s ability to cultivate</w:t>
      </w:r>
      <w:r w:rsidR="002E527C" w:rsidRPr="00867212">
        <w:rPr>
          <w:rFonts w:cs="Arial"/>
        </w:rPr>
        <w:t xml:space="preserve"> a culture of swift adaptation and </w:t>
      </w:r>
      <w:r w:rsidR="00156236" w:rsidRPr="00867212">
        <w:rPr>
          <w:rFonts w:cs="Arial"/>
        </w:rPr>
        <w:t>acceptance of the new automation</w:t>
      </w:r>
      <w:r w:rsidR="002E527C" w:rsidRPr="00867212">
        <w:rPr>
          <w:rFonts w:cs="Arial"/>
        </w:rPr>
        <w:t xml:space="preserve"> </w:t>
      </w:r>
      <w:r w:rsidR="00156236" w:rsidRPr="00867212">
        <w:rPr>
          <w:rFonts w:cs="Arial"/>
        </w:rPr>
        <w:t xml:space="preserve">is pivotal </w:t>
      </w:r>
      <w:r w:rsidR="00EE48AE" w:rsidRPr="00867212">
        <w:rPr>
          <w:rFonts w:cs="Arial"/>
        </w:rPr>
        <w:t xml:space="preserve">to </w:t>
      </w:r>
      <w:r w:rsidR="000C2419" w:rsidRPr="00867212">
        <w:rPr>
          <w:rFonts w:cs="Arial"/>
        </w:rPr>
        <w:t>the project’s success</w:t>
      </w:r>
      <w:r w:rsidR="00657EDC" w:rsidRPr="00867212">
        <w:rPr>
          <w:rFonts w:cs="Arial"/>
        </w:rPr>
        <w:t xml:space="preserve">. To achieve this, </w:t>
      </w:r>
      <w:r w:rsidR="001A6BC6" w:rsidRPr="00867212">
        <w:rPr>
          <w:rFonts w:cs="Arial"/>
        </w:rPr>
        <w:t xml:space="preserve">an understanding of the process of change and an effective change management framework to assist the business </w:t>
      </w:r>
      <w:r w:rsidR="00721FE6" w:rsidRPr="00867212">
        <w:rPr>
          <w:rFonts w:cs="Arial"/>
        </w:rPr>
        <w:t xml:space="preserve">is fundamental </w:t>
      </w:r>
      <w:sdt>
        <w:sdtPr>
          <w:rPr>
            <w:rFonts w:cs="Arial"/>
          </w:rPr>
          <w:id w:val="-1323343699"/>
          <w:citation/>
        </w:sdtPr>
        <w:sdtEndPr/>
        <w:sdtContent>
          <w:r w:rsidR="001A6BC6" w:rsidRPr="00867212">
            <w:rPr>
              <w:rFonts w:cs="Arial"/>
            </w:rPr>
            <w:fldChar w:fldCharType="begin"/>
          </w:r>
          <w:r w:rsidR="001A6BC6" w:rsidRPr="00867212">
            <w:rPr>
              <w:rFonts w:cs="Arial"/>
            </w:rPr>
            <w:instrText xml:space="preserve"> CITATION Par12 \l 2057 </w:instrText>
          </w:r>
          <w:r w:rsidR="001A6BC6" w:rsidRPr="00867212">
            <w:rPr>
              <w:rFonts w:cs="Arial"/>
            </w:rPr>
            <w:fldChar w:fldCharType="separate"/>
          </w:r>
          <w:r w:rsidR="00376932" w:rsidRPr="00376932">
            <w:rPr>
              <w:rFonts w:cs="Arial"/>
              <w:noProof/>
            </w:rPr>
            <w:t>(Parker, et al., 2012)</w:t>
          </w:r>
          <w:r w:rsidR="001A6BC6" w:rsidRPr="00867212">
            <w:rPr>
              <w:rFonts w:cs="Arial"/>
            </w:rPr>
            <w:fldChar w:fldCharType="end"/>
          </w:r>
        </w:sdtContent>
      </w:sdt>
      <w:r w:rsidR="001A6BC6" w:rsidRPr="00867212">
        <w:rPr>
          <w:rFonts w:cs="Arial"/>
        </w:rPr>
        <w:t>.</w:t>
      </w:r>
    </w:p>
    <w:p w14:paraId="77A6ACD8" w14:textId="72273F9D" w:rsidR="00E9129B" w:rsidRPr="00867212" w:rsidRDefault="004A6211" w:rsidP="00676E78">
      <w:pPr>
        <w:spacing w:line="360" w:lineRule="auto"/>
        <w:rPr>
          <w:rFonts w:cs="Arial"/>
          <w:iCs/>
        </w:rPr>
      </w:pPr>
      <w:r w:rsidRPr="00867212">
        <w:rPr>
          <w:rFonts w:cs="Arial"/>
        </w:rPr>
        <w:t>C</w:t>
      </w:r>
      <w:r w:rsidR="00D80CC9" w:rsidRPr="00867212">
        <w:rPr>
          <w:rFonts w:cs="Arial"/>
        </w:rPr>
        <w:t xml:space="preserve">hange management </w:t>
      </w:r>
      <w:r w:rsidR="00E66C1E" w:rsidRPr="00867212">
        <w:rPr>
          <w:rFonts w:cs="Arial"/>
        </w:rPr>
        <w:t>frameworks help to achieve this</w:t>
      </w:r>
      <w:r w:rsidR="00F8591C" w:rsidRPr="00867212">
        <w:rPr>
          <w:rFonts w:cs="Arial"/>
        </w:rPr>
        <w:t xml:space="preserve"> as they aim to </w:t>
      </w:r>
      <w:r w:rsidR="00D80CC9" w:rsidRPr="00867212">
        <w:rPr>
          <w:rFonts w:cs="Arial"/>
        </w:rPr>
        <w:t>intentionally chang</w:t>
      </w:r>
      <w:r w:rsidR="00F8591C" w:rsidRPr="00867212">
        <w:rPr>
          <w:rFonts w:cs="Arial"/>
        </w:rPr>
        <w:t xml:space="preserve">e </w:t>
      </w:r>
      <w:r w:rsidR="00D80CC9" w:rsidRPr="00867212">
        <w:rPr>
          <w:rFonts w:cs="Arial"/>
        </w:rPr>
        <w:t xml:space="preserve">perceptions and behaviours to reduce resistance targets  </w:t>
      </w:r>
      <w:sdt>
        <w:sdtPr>
          <w:rPr>
            <w:rFonts w:cs="Arial"/>
          </w:rPr>
          <w:id w:val="132151460"/>
          <w:citation/>
        </w:sdtPr>
        <w:sdtEndPr/>
        <w:sdtContent>
          <w:r w:rsidR="00D80CC9" w:rsidRPr="00867212">
            <w:rPr>
              <w:rFonts w:cs="Arial"/>
            </w:rPr>
            <w:fldChar w:fldCharType="begin"/>
          </w:r>
          <w:r w:rsidR="00D80CC9" w:rsidRPr="00867212">
            <w:rPr>
              <w:rFonts w:cs="Arial"/>
            </w:rPr>
            <w:instrText xml:space="preserve">CITATION Placeholder1 \l 2057 </w:instrText>
          </w:r>
          <w:r w:rsidR="00D80CC9" w:rsidRPr="00867212">
            <w:rPr>
              <w:rFonts w:cs="Arial"/>
            </w:rPr>
            <w:fldChar w:fldCharType="separate"/>
          </w:r>
          <w:r w:rsidR="00376932" w:rsidRPr="00376932">
            <w:rPr>
              <w:rFonts w:cs="Arial"/>
              <w:noProof/>
            </w:rPr>
            <w:t>(Sung &amp; Kim, 2021)</w:t>
          </w:r>
          <w:r w:rsidR="00D80CC9" w:rsidRPr="00867212">
            <w:rPr>
              <w:rFonts w:cs="Arial"/>
            </w:rPr>
            <w:fldChar w:fldCharType="end"/>
          </w:r>
        </w:sdtContent>
      </w:sdt>
      <w:r w:rsidR="00D80CC9" w:rsidRPr="00867212">
        <w:rPr>
          <w:rFonts w:cs="Arial"/>
        </w:rPr>
        <w:t xml:space="preserve">. </w:t>
      </w:r>
      <w:r w:rsidR="00061D84" w:rsidRPr="00867212">
        <w:rPr>
          <w:rFonts w:cs="Arial"/>
        </w:rPr>
        <w:t xml:space="preserve">Though there are multiple change management frameworks and structures available, the corporately </w:t>
      </w:r>
      <w:r w:rsidR="002501C7" w:rsidRPr="00867212">
        <w:rPr>
          <w:rFonts w:cs="Arial"/>
        </w:rPr>
        <w:t>preferred</w:t>
      </w:r>
      <w:r w:rsidR="00061D84" w:rsidRPr="00867212">
        <w:rPr>
          <w:rFonts w:cs="Arial"/>
        </w:rPr>
        <w:t xml:space="preserve"> structure used by Eaton is </w:t>
      </w:r>
      <w:proofErr w:type="spellStart"/>
      <w:r w:rsidR="00E9129B" w:rsidRPr="00867212">
        <w:rPr>
          <w:rFonts w:cs="Arial"/>
          <w:iCs/>
        </w:rPr>
        <w:t>Prosci’s</w:t>
      </w:r>
      <w:proofErr w:type="spellEnd"/>
      <w:r w:rsidR="00E9129B" w:rsidRPr="00867212">
        <w:rPr>
          <w:rFonts w:cs="Arial"/>
          <w:iCs/>
        </w:rPr>
        <w:t xml:space="preserve"> ADKAR methodology. This </w:t>
      </w:r>
      <w:proofErr w:type="gramStart"/>
      <w:r w:rsidR="00E9129B" w:rsidRPr="00867212">
        <w:rPr>
          <w:rFonts w:cs="Arial"/>
          <w:iCs/>
        </w:rPr>
        <w:t>was chosen</w:t>
      </w:r>
      <w:proofErr w:type="gramEnd"/>
      <w:r w:rsidR="00E9129B" w:rsidRPr="00867212">
        <w:rPr>
          <w:rFonts w:cs="Arial"/>
          <w:iCs/>
        </w:rPr>
        <w:t xml:space="preserve"> as it is already rolled out and well embedded across </w:t>
      </w:r>
      <w:r w:rsidR="002501C7" w:rsidRPr="00867212">
        <w:rPr>
          <w:rFonts w:cs="Arial"/>
          <w:iCs/>
        </w:rPr>
        <w:t>Eaton with</w:t>
      </w:r>
      <w:r w:rsidR="00E9129B" w:rsidRPr="00867212">
        <w:rPr>
          <w:rFonts w:cs="Arial"/>
          <w:iCs/>
        </w:rPr>
        <w:t xml:space="preserve"> various corporate training materials and tools were readily available</w:t>
      </w:r>
      <w:r w:rsidR="005D4D66" w:rsidRPr="00867212">
        <w:rPr>
          <w:rFonts w:cs="Arial"/>
          <w:iCs/>
        </w:rPr>
        <w:t>.</w:t>
      </w:r>
    </w:p>
    <w:p w14:paraId="5041CB3C" w14:textId="4A1F23EC" w:rsidR="00E9129B" w:rsidRPr="00867212" w:rsidRDefault="00E9129B" w:rsidP="009447C0">
      <w:pPr>
        <w:pStyle w:val="Caption"/>
        <w:spacing w:line="360" w:lineRule="auto"/>
        <w:jc w:val="left"/>
        <w:rPr>
          <w:rFonts w:cs="Arial"/>
          <w:i w:val="0"/>
          <w:color w:val="auto"/>
          <w:sz w:val="22"/>
          <w:szCs w:val="22"/>
        </w:rPr>
      </w:pPr>
      <w:r w:rsidRPr="00867212">
        <w:rPr>
          <w:rFonts w:cs="Arial"/>
          <w:i w:val="0"/>
          <w:color w:val="auto"/>
          <w:sz w:val="22"/>
          <w:szCs w:val="22"/>
        </w:rPr>
        <w:t xml:space="preserve">ADKAR is an acronym that outlines </w:t>
      </w:r>
      <w:proofErr w:type="gramStart"/>
      <w:r w:rsidRPr="00867212">
        <w:rPr>
          <w:rFonts w:cs="Arial"/>
          <w:i w:val="0"/>
          <w:color w:val="auto"/>
          <w:sz w:val="22"/>
          <w:szCs w:val="22"/>
        </w:rPr>
        <w:t>5</w:t>
      </w:r>
      <w:proofErr w:type="gramEnd"/>
      <w:r w:rsidRPr="00867212">
        <w:rPr>
          <w:rFonts w:cs="Arial"/>
          <w:i w:val="0"/>
          <w:color w:val="auto"/>
          <w:sz w:val="22"/>
          <w:szCs w:val="22"/>
        </w:rPr>
        <w:t xml:space="preserve"> </w:t>
      </w:r>
      <w:r w:rsidR="0063482F" w:rsidRPr="00867212">
        <w:rPr>
          <w:rFonts w:cs="Arial"/>
          <w:i w:val="0"/>
          <w:color w:val="auto"/>
          <w:sz w:val="22"/>
          <w:szCs w:val="22"/>
        </w:rPr>
        <w:t>steps</w:t>
      </w:r>
      <w:r w:rsidRPr="00867212">
        <w:rPr>
          <w:rFonts w:cs="Arial"/>
          <w:i w:val="0"/>
          <w:color w:val="auto"/>
          <w:sz w:val="22"/>
          <w:szCs w:val="22"/>
        </w:rPr>
        <w:t xml:space="preserve"> that </w:t>
      </w:r>
      <w:r w:rsidR="0063482F" w:rsidRPr="00867212">
        <w:rPr>
          <w:rFonts w:cs="Arial"/>
          <w:i w:val="0"/>
          <w:color w:val="auto"/>
          <w:sz w:val="22"/>
          <w:szCs w:val="22"/>
        </w:rPr>
        <w:t>need to be achieved</w:t>
      </w:r>
      <w:r w:rsidR="00145E94" w:rsidRPr="00867212">
        <w:rPr>
          <w:rFonts w:cs="Arial"/>
          <w:i w:val="0"/>
          <w:color w:val="auto"/>
          <w:sz w:val="22"/>
          <w:szCs w:val="22"/>
        </w:rPr>
        <w:t xml:space="preserve"> for sustainable</w:t>
      </w:r>
      <w:r w:rsidRPr="00867212">
        <w:rPr>
          <w:rFonts w:cs="Arial"/>
          <w:i w:val="0"/>
          <w:color w:val="auto"/>
          <w:sz w:val="22"/>
          <w:szCs w:val="22"/>
        </w:rPr>
        <w:t xml:space="preserve"> change </w:t>
      </w:r>
      <w:sdt>
        <w:sdtPr>
          <w:rPr>
            <w:rFonts w:cs="Arial"/>
            <w:i w:val="0"/>
            <w:color w:val="auto"/>
            <w:sz w:val="22"/>
            <w:szCs w:val="22"/>
          </w:rPr>
          <w:id w:val="-990020100"/>
          <w:citation/>
        </w:sdtPr>
        <w:sdtEndPr/>
        <w:sdtContent>
          <w:r w:rsidRPr="00867212">
            <w:rPr>
              <w:rFonts w:cs="Arial"/>
              <w:i w:val="0"/>
              <w:color w:val="auto"/>
              <w:sz w:val="22"/>
              <w:szCs w:val="22"/>
            </w:rPr>
            <w:fldChar w:fldCharType="begin"/>
          </w:r>
          <w:r w:rsidRPr="00867212">
            <w:rPr>
              <w:rFonts w:cs="Arial"/>
              <w:i w:val="0"/>
              <w:color w:val="auto"/>
              <w:sz w:val="22"/>
              <w:szCs w:val="22"/>
            </w:rPr>
            <w:instrText xml:space="preserve"> CITATION Bal20 \l 2057 </w:instrText>
          </w:r>
          <w:r w:rsidRPr="00867212">
            <w:rPr>
              <w:rFonts w:cs="Arial"/>
              <w:i w:val="0"/>
              <w:color w:val="auto"/>
              <w:sz w:val="22"/>
              <w:szCs w:val="22"/>
            </w:rPr>
            <w:fldChar w:fldCharType="separate"/>
          </w:r>
          <w:r w:rsidR="00376932" w:rsidRPr="00376932">
            <w:rPr>
              <w:rFonts w:cs="Arial"/>
              <w:noProof/>
              <w:color w:val="auto"/>
              <w:sz w:val="22"/>
              <w:szCs w:val="22"/>
            </w:rPr>
            <w:t>(Balluck, et al., 2020)</w:t>
          </w:r>
          <w:r w:rsidRPr="00867212">
            <w:rPr>
              <w:rFonts w:cs="Arial"/>
              <w:i w:val="0"/>
              <w:color w:val="auto"/>
              <w:sz w:val="22"/>
              <w:szCs w:val="22"/>
            </w:rPr>
            <w:fldChar w:fldCharType="end"/>
          </w:r>
        </w:sdtContent>
      </w:sdt>
      <w:r w:rsidRPr="00867212">
        <w:rPr>
          <w:rFonts w:cs="Arial"/>
          <w:i w:val="0"/>
          <w:color w:val="auto"/>
          <w:sz w:val="22"/>
          <w:szCs w:val="22"/>
        </w:rPr>
        <w:t>.</w:t>
      </w:r>
      <w:r w:rsidR="00867212" w:rsidRPr="00867212">
        <w:rPr>
          <w:rFonts w:cs="Arial"/>
          <w:i w:val="0"/>
          <w:color w:val="auto"/>
          <w:sz w:val="22"/>
          <w:szCs w:val="22"/>
        </w:rPr>
        <w:t xml:space="preserve"> </w:t>
      </w:r>
      <w:r w:rsidR="00B24C3C" w:rsidRPr="00FA1505">
        <w:rPr>
          <w:i w:val="0"/>
          <w:iCs w:val="0"/>
          <w:color w:val="auto"/>
          <w:sz w:val="22"/>
          <w:szCs w:val="22"/>
        </w:rPr>
        <w:fldChar w:fldCharType="begin"/>
      </w:r>
      <w:r w:rsidR="00B24C3C" w:rsidRPr="00FA1505">
        <w:rPr>
          <w:i w:val="0"/>
          <w:iCs w:val="0"/>
          <w:color w:val="auto"/>
          <w:sz w:val="22"/>
          <w:szCs w:val="22"/>
        </w:rPr>
        <w:instrText xml:space="preserve"> REF _Ref134990902 \h  \* MERGEFORMAT </w:instrText>
      </w:r>
      <w:r w:rsidR="00B24C3C" w:rsidRPr="00FA1505">
        <w:rPr>
          <w:i w:val="0"/>
          <w:iCs w:val="0"/>
          <w:color w:val="auto"/>
          <w:sz w:val="22"/>
          <w:szCs w:val="22"/>
        </w:rPr>
      </w:r>
      <w:r w:rsidR="00B24C3C" w:rsidRPr="00FA1505">
        <w:rPr>
          <w:i w:val="0"/>
          <w:iCs w:val="0"/>
          <w:color w:val="auto"/>
          <w:sz w:val="22"/>
          <w:szCs w:val="22"/>
        </w:rPr>
        <w:fldChar w:fldCharType="separate"/>
      </w:r>
      <w:r w:rsidR="00E71867" w:rsidRPr="00E71867">
        <w:rPr>
          <w:i w:val="0"/>
          <w:iCs w:val="0"/>
          <w:color w:val="auto"/>
          <w:sz w:val="22"/>
          <w:szCs w:val="22"/>
        </w:rPr>
        <w:t>Table 7</w:t>
      </w:r>
      <w:r w:rsidR="00B24C3C" w:rsidRPr="00FA1505">
        <w:rPr>
          <w:i w:val="0"/>
          <w:iCs w:val="0"/>
          <w:color w:val="auto"/>
          <w:sz w:val="22"/>
          <w:szCs w:val="22"/>
        </w:rPr>
        <w:fldChar w:fldCharType="end"/>
      </w:r>
      <w:r w:rsidR="00676E78" w:rsidRPr="00867212">
        <w:rPr>
          <w:rFonts w:cs="Arial"/>
          <w:i w:val="0"/>
          <w:color w:val="auto"/>
          <w:sz w:val="22"/>
          <w:szCs w:val="22"/>
        </w:rPr>
        <w:t xml:space="preserve"> </w:t>
      </w:r>
      <w:r w:rsidRPr="00867212">
        <w:rPr>
          <w:rFonts w:cs="Arial"/>
          <w:i w:val="0"/>
          <w:color w:val="auto"/>
          <w:sz w:val="22"/>
          <w:szCs w:val="22"/>
        </w:rPr>
        <w:t xml:space="preserve">is extracted from </w:t>
      </w:r>
      <w:proofErr w:type="spellStart"/>
      <w:r w:rsidRPr="00867212">
        <w:rPr>
          <w:rFonts w:cs="Arial"/>
          <w:i w:val="0"/>
          <w:color w:val="auto"/>
          <w:sz w:val="22"/>
          <w:szCs w:val="22"/>
        </w:rPr>
        <w:t>Balluck</w:t>
      </w:r>
      <w:proofErr w:type="spellEnd"/>
      <w:r w:rsidRPr="00867212">
        <w:rPr>
          <w:rFonts w:cs="Arial"/>
          <w:i w:val="0"/>
          <w:color w:val="auto"/>
          <w:sz w:val="22"/>
          <w:szCs w:val="22"/>
        </w:rPr>
        <w:t xml:space="preserve"> et al. </w:t>
      </w:r>
      <w:r w:rsidR="00676E78" w:rsidRPr="00867212">
        <w:rPr>
          <w:rFonts w:cs="Arial"/>
          <w:i w:val="0"/>
          <w:color w:val="auto"/>
          <w:sz w:val="22"/>
          <w:szCs w:val="22"/>
        </w:rPr>
        <w:t>(</w:t>
      </w:r>
      <w:r w:rsidRPr="00867212">
        <w:rPr>
          <w:rFonts w:cs="Arial"/>
          <w:i w:val="0"/>
          <w:color w:val="auto"/>
          <w:sz w:val="22"/>
          <w:szCs w:val="22"/>
        </w:rPr>
        <w:t>2020</w:t>
      </w:r>
      <w:r w:rsidR="00676E78" w:rsidRPr="00867212">
        <w:rPr>
          <w:rFonts w:cs="Arial"/>
          <w:i w:val="0"/>
          <w:color w:val="auto"/>
          <w:sz w:val="22"/>
          <w:szCs w:val="22"/>
        </w:rPr>
        <w:t>)</w:t>
      </w:r>
      <w:r w:rsidRPr="00867212">
        <w:rPr>
          <w:rFonts w:cs="Arial"/>
          <w:i w:val="0"/>
          <w:color w:val="auto"/>
          <w:sz w:val="22"/>
          <w:szCs w:val="22"/>
        </w:rPr>
        <w:t xml:space="preserve"> </w:t>
      </w:r>
      <w:r w:rsidR="00676E78" w:rsidRPr="00867212">
        <w:rPr>
          <w:rFonts w:cs="Arial"/>
          <w:i w:val="0"/>
          <w:color w:val="auto"/>
          <w:sz w:val="22"/>
          <w:szCs w:val="22"/>
        </w:rPr>
        <w:t>summarises</w:t>
      </w:r>
      <w:r w:rsidRPr="00867212">
        <w:rPr>
          <w:rFonts w:cs="Arial"/>
          <w:i w:val="0"/>
          <w:color w:val="auto"/>
          <w:sz w:val="22"/>
          <w:szCs w:val="22"/>
        </w:rPr>
        <w:t xml:space="preserve"> each of the </w:t>
      </w:r>
      <w:proofErr w:type="gramStart"/>
      <w:r w:rsidRPr="00867212">
        <w:rPr>
          <w:rFonts w:cs="Arial"/>
          <w:i w:val="0"/>
          <w:color w:val="auto"/>
          <w:sz w:val="22"/>
          <w:szCs w:val="22"/>
        </w:rPr>
        <w:t>5</w:t>
      </w:r>
      <w:proofErr w:type="gramEnd"/>
      <w:r w:rsidRPr="00867212">
        <w:rPr>
          <w:rFonts w:cs="Arial"/>
          <w:i w:val="0"/>
          <w:color w:val="auto"/>
          <w:sz w:val="22"/>
          <w:szCs w:val="22"/>
        </w:rPr>
        <w:t xml:space="preserve"> steps and what needs to happen at every step. </w:t>
      </w:r>
    </w:p>
    <w:p w14:paraId="0C0E65EC" w14:textId="7C59ACA1" w:rsidR="009447C0" w:rsidRDefault="009447C0" w:rsidP="009447C0">
      <w:pPr>
        <w:pStyle w:val="Caption"/>
        <w:keepNext/>
      </w:pPr>
      <w:bookmarkStart w:id="127" w:name="_Ref134990902"/>
      <w:bookmarkStart w:id="128" w:name="_Toc135336225"/>
      <w:r>
        <w:lastRenderedPageBreak/>
        <w:t xml:space="preserve">Table </w:t>
      </w:r>
      <w:r w:rsidR="00C14C17">
        <w:fldChar w:fldCharType="begin"/>
      </w:r>
      <w:r w:rsidR="00C14C17">
        <w:instrText xml:space="preserve"> SEQ Table \* ARABIC </w:instrText>
      </w:r>
      <w:r w:rsidR="00C14C17">
        <w:fldChar w:fldCharType="separate"/>
      </w:r>
      <w:r w:rsidR="00E71867">
        <w:rPr>
          <w:noProof/>
        </w:rPr>
        <w:t>7</w:t>
      </w:r>
      <w:r w:rsidR="00C14C17">
        <w:rPr>
          <w:noProof/>
        </w:rPr>
        <w:fldChar w:fldCharType="end"/>
      </w:r>
      <w:bookmarkEnd w:id="127"/>
      <w:r>
        <w:t xml:space="preserve">: </w:t>
      </w:r>
      <w:proofErr w:type="spellStart"/>
      <w:r w:rsidRPr="004F0D64">
        <w:t>Balluck</w:t>
      </w:r>
      <w:proofErr w:type="spellEnd"/>
      <w:r w:rsidRPr="004F0D64">
        <w:t xml:space="preserve"> et al. 2020 outline of ADKAR in relation to Texas Health Resource as a case study</w:t>
      </w:r>
      <w:bookmarkEnd w:id="128"/>
    </w:p>
    <w:p w14:paraId="355023B0" w14:textId="2CBEB97D" w:rsidR="00676E78" w:rsidRPr="00676E78" w:rsidRDefault="00E954A3" w:rsidP="009447C0">
      <w:pPr>
        <w:pStyle w:val="Caption"/>
        <w:spacing w:line="360" w:lineRule="auto"/>
        <w:rPr>
          <w:rFonts w:cs="Arial"/>
        </w:rPr>
      </w:pPr>
      <w:r>
        <w:rPr>
          <w:noProof/>
        </w:rPr>
        <w:drawing>
          <wp:inline distT="0" distB="0" distL="0" distR="0" wp14:anchorId="1828B709" wp14:editId="45F424F4">
            <wp:extent cx="5926330" cy="3423684"/>
            <wp:effectExtent l="0" t="0" r="0" b="5715"/>
            <wp:docPr id="44" name="Picture 4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84">
                      <a:extLst>
                        <a:ext uri="{28A0092B-C50C-407E-A947-70E740481C1C}">
                          <a14:useLocalDpi xmlns:a14="http://schemas.microsoft.com/office/drawing/2010/main" val="0"/>
                        </a:ext>
                      </a:extLst>
                    </a:blip>
                    <a:stretch>
                      <a:fillRect/>
                    </a:stretch>
                  </pic:blipFill>
                  <pic:spPr>
                    <a:xfrm>
                      <a:off x="0" y="0"/>
                      <a:ext cx="5933397" cy="3427766"/>
                    </a:xfrm>
                    <a:prstGeom prst="rect">
                      <a:avLst/>
                    </a:prstGeom>
                  </pic:spPr>
                </pic:pic>
              </a:graphicData>
            </a:graphic>
          </wp:inline>
        </w:drawing>
      </w:r>
    </w:p>
    <w:p w14:paraId="3CE8FBE1" w14:textId="31E405C7" w:rsidR="00AA25C9" w:rsidRPr="00867212" w:rsidRDefault="007876BD" w:rsidP="00867212">
      <w:pPr>
        <w:autoSpaceDE w:val="0"/>
        <w:autoSpaceDN w:val="0"/>
        <w:adjustRightInd w:val="0"/>
        <w:spacing w:after="0" w:line="360" w:lineRule="auto"/>
        <w:rPr>
          <w:rFonts w:cs="Arial"/>
        </w:rPr>
      </w:pPr>
      <w:r w:rsidRPr="00867212">
        <w:rPr>
          <w:rFonts w:cs="Arial"/>
        </w:rPr>
        <w:t xml:space="preserve">The project started </w:t>
      </w:r>
      <w:r w:rsidR="00CA0046" w:rsidRPr="00867212">
        <w:rPr>
          <w:rFonts w:cs="Arial"/>
        </w:rPr>
        <w:t xml:space="preserve">amongst a background of </w:t>
      </w:r>
      <w:r w:rsidR="00AA25C9" w:rsidRPr="00867212">
        <w:rPr>
          <w:rFonts w:cs="Arial"/>
        </w:rPr>
        <w:t xml:space="preserve">a recent </w:t>
      </w:r>
      <w:r w:rsidR="00B43735" w:rsidRPr="00867212">
        <w:rPr>
          <w:rFonts w:cs="Arial"/>
        </w:rPr>
        <w:t xml:space="preserve">failed </w:t>
      </w:r>
      <w:r w:rsidR="00AA25C9" w:rsidRPr="00867212">
        <w:rPr>
          <w:rFonts w:cs="Arial"/>
        </w:rPr>
        <w:t xml:space="preserve">automation </w:t>
      </w:r>
      <w:r w:rsidR="00B43735" w:rsidRPr="00867212">
        <w:rPr>
          <w:rFonts w:cs="Arial"/>
        </w:rPr>
        <w:t>attempt</w:t>
      </w:r>
      <w:r w:rsidR="00C02159" w:rsidRPr="00867212">
        <w:rPr>
          <w:rFonts w:cs="Arial"/>
        </w:rPr>
        <w:t xml:space="preserve">; the integration </w:t>
      </w:r>
      <w:r w:rsidR="00881CEC" w:rsidRPr="00867212">
        <w:rPr>
          <w:rFonts w:cs="Arial"/>
        </w:rPr>
        <w:t>of a collaborative robot, which due to insufficient training and poor maintenance was on</w:t>
      </w:r>
      <w:r w:rsidR="00AF5B29" w:rsidRPr="00867212">
        <w:rPr>
          <w:rFonts w:cs="Arial"/>
        </w:rPr>
        <w:t>l</w:t>
      </w:r>
      <w:r w:rsidR="00881CEC" w:rsidRPr="00867212">
        <w:rPr>
          <w:rFonts w:cs="Arial"/>
        </w:rPr>
        <w:t xml:space="preserve">y functioning for </w:t>
      </w:r>
      <w:r w:rsidR="00AF5B29" w:rsidRPr="00867212">
        <w:rPr>
          <w:rFonts w:cs="Arial"/>
        </w:rPr>
        <w:t xml:space="preserve">4 years before it was causing excessive downtime and </w:t>
      </w:r>
      <w:proofErr w:type="gramStart"/>
      <w:r w:rsidR="00AF5B29" w:rsidRPr="00867212">
        <w:rPr>
          <w:rFonts w:cs="Arial"/>
        </w:rPr>
        <w:t>was removed</w:t>
      </w:r>
      <w:proofErr w:type="gramEnd"/>
      <w:r w:rsidR="00AF5B29" w:rsidRPr="00867212">
        <w:rPr>
          <w:rFonts w:cs="Arial"/>
        </w:rPr>
        <w:t xml:space="preserve"> offsite for a full </w:t>
      </w:r>
      <w:r w:rsidR="00867212" w:rsidRPr="00867212">
        <w:rPr>
          <w:rFonts w:cs="Arial"/>
        </w:rPr>
        <w:t>refurbishment.</w:t>
      </w:r>
      <w:r w:rsidR="00520AD4" w:rsidRPr="00867212">
        <w:rPr>
          <w:rFonts w:cs="Arial"/>
        </w:rPr>
        <w:t xml:space="preserve"> This increased predisposed resistance </w:t>
      </w:r>
      <w:r w:rsidR="00C52DC2" w:rsidRPr="00867212">
        <w:rPr>
          <w:rFonts w:cs="Arial"/>
        </w:rPr>
        <w:t>to the proposed robotic soldering automation change</w:t>
      </w:r>
      <w:r w:rsidR="00DA4150" w:rsidRPr="00867212">
        <w:rPr>
          <w:rFonts w:cs="Arial"/>
        </w:rPr>
        <w:t xml:space="preserve">. </w:t>
      </w:r>
      <w:r w:rsidR="006D54B0" w:rsidRPr="00867212">
        <w:rPr>
          <w:rFonts w:cs="Arial"/>
        </w:rPr>
        <w:t xml:space="preserve">This increased resistance </w:t>
      </w:r>
      <w:r w:rsidR="000A52D5" w:rsidRPr="00867212">
        <w:rPr>
          <w:rFonts w:cs="Arial"/>
        </w:rPr>
        <w:t xml:space="preserve">magnified the importance of </w:t>
      </w:r>
      <w:r w:rsidR="00EB3689" w:rsidRPr="00867212">
        <w:rPr>
          <w:rFonts w:cs="Arial"/>
        </w:rPr>
        <w:t>effective change management structures</w:t>
      </w:r>
      <w:r w:rsidR="00496D3B">
        <w:rPr>
          <w:rFonts w:cs="Arial"/>
        </w:rPr>
        <w:t>.</w:t>
      </w:r>
    </w:p>
    <w:p w14:paraId="3E85E039" w14:textId="77777777" w:rsidR="00612BEB" w:rsidRDefault="00612BEB">
      <w:pPr>
        <w:rPr>
          <w:rFonts w:cs="Arial"/>
        </w:rPr>
      </w:pPr>
      <w:r>
        <w:rPr>
          <w:rFonts w:cs="Arial"/>
        </w:rPr>
        <w:br w:type="page"/>
      </w:r>
    </w:p>
    <w:p w14:paraId="3C0D9372" w14:textId="3FD170EB" w:rsidR="008E4750" w:rsidRPr="00676E78" w:rsidRDefault="009447C0" w:rsidP="009447C0">
      <w:pPr>
        <w:autoSpaceDE w:val="0"/>
        <w:autoSpaceDN w:val="0"/>
        <w:adjustRightInd w:val="0"/>
        <w:spacing w:after="0" w:line="360" w:lineRule="auto"/>
        <w:rPr>
          <w:rFonts w:cs="Arial"/>
        </w:rPr>
      </w:pPr>
      <w:r>
        <w:rPr>
          <w:rFonts w:cs="Arial"/>
        </w:rPr>
        <w:lastRenderedPageBreak/>
        <w:fldChar w:fldCharType="begin"/>
      </w:r>
      <w:r>
        <w:rPr>
          <w:rFonts w:cs="Arial"/>
        </w:rPr>
        <w:instrText xml:space="preserve"> REF _Ref134977235 \h </w:instrText>
      </w:r>
      <w:r>
        <w:rPr>
          <w:rFonts w:cs="Arial"/>
        </w:rPr>
      </w:r>
      <w:r>
        <w:rPr>
          <w:rFonts w:cs="Arial"/>
        </w:rPr>
        <w:fldChar w:fldCharType="separate"/>
      </w:r>
      <w:r w:rsidR="00E71867">
        <w:t xml:space="preserve">Table </w:t>
      </w:r>
      <w:r w:rsidR="00E71867">
        <w:rPr>
          <w:noProof/>
        </w:rPr>
        <w:t>8</w:t>
      </w:r>
      <w:r>
        <w:rPr>
          <w:rFonts w:cs="Arial"/>
        </w:rPr>
        <w:fldChar w:fldCharType="end"/>
      </w:r>
      <w:r>
        <w:rPr>
          <w:rFonts w:cs="Arial"/>
        </w:rPr>
        <w:t xml:space="preserve"> </w:t>
      </w:r>
      <w:r w:rsidR="002B4C31" w:rsidRPr="00867212">
        <w:rPr>
          <w:rFonts w:cs="Arial"/>
        </w:rPr>
        <w:t xml:space="preserve">outlines what actions will </w:t>
      </w:r>
      <w:proofErr w:type="gramStart"/>
      <w:r w:rsidR="002B4C31" w:rsidRPr="00867212">
        <w:rPr>
          <w:rFonts w:cs="Arial"/>
        </w:rPr>
        <w:t>be completed</w:t>
      </w:r>
      <w:proofErr w:type="gramEnd"/>
      <w:r w:rsidR="002B4C31" w:rsidRPr="00867212">
        <w:rPr>
          <w:rFonts w:cs="Arial"/>
        </w:rPr>
        <w:t xml:space="preserve"> at every stage of the framework to ensure effective </w:t>
      </w:r>
      <w:r w:rsidR="00620C00" w:rsidRPr="00867212">
        <w:rPr>
          <w:rFonts w:cs="Arial"/>
        </w:rPr>
        <w:t>implementation:</w:t>
      </w:r>
    </w:p>
    <w:p w14:paraId="7617EF32" w14:textId="39D4B86E" w:rsidR="009447C0" w:rsidRDefault="009447C0" w:rsidP="009447C0">
      <w:pPr>
        <w:pStyle w:val="Caption"/>
        <w:keepNext/>
      </w:pPr>
      <w:bookmarkStart w:id="129" w:name="_Ref134977235"/>
      <w:bookmarkStart w:id="130" w:name="_Toc135336226"/>
      <w:r>
        <w:t xml:space="preserve">Table </w:t>
      </w:r>
      <w:r w:rsidR="00C14C17">
        <w:fldChar w:fldCharType="begin"/>
      </w:r>
      <w:r w:rsidR="00C14C17">
        <w:instrText xml:space="preserve"> SEQ Table \* ARABIC </w:instrText>
      </w:r>
      <w:r w:rsidR="00C14C17">
        <w:fldChar w:fldCharType="separate"/>
      </w:r>
      <w:r w:rsidR="00E71867">
        <w:rPr>
          <w:noProof/>
        </w:rPr>
        <w:t>8</w:t>
      </w:r>
      <w:r w:rsidR="00C14C17">
        <w:rPr>
          <w:noProof/>
        </w:rPr>
        <w:fldChar w:fldCharType="end"/>
      </w:r>
      <w:bookmarkEnd w:id="129"/>
      <w:r>
        <w:t xml:space="preserve">: </w:t>
      </w:r>
      <w:r w:rsidRPr="00FC0E77">
        <w:t>ADKAR Change Management Plan for Robotic Soldering Integration</w:t>
      </w:r>
      <w:bookmarkEnd w:id="130"/>
    </w:p>
    <w:tbl>
      <w:tblPr>
        <w:tblStyle w:val="TableGrid"/>
        <w:tblW w:w="5000" w:type="pct"/>
        <w:tblLook w:val="04A0" w:firstRow="1" w:lastRow="0" w:firstColumn="1" w:lastColumn="0" w:noHBand="0" w:noVBand="1"/>
      </w:tblPr>
      <w:tblGrid>
        <w:gridCol w:w="2155"/>
        <w:gridCol w:w="6862"/>
      </w:tblGrid>
      <w:tr w:rsidR="008E4750" w:rsidRPr="00676E78" w14:paraId="284D3AA0" w14:textId="77777777" w:rsidTr="00612BEB">
        <w:trPr>
          <w:trHeight w:val="1513"/>
        </w:trPr>
        <w:tc>
          <w:tcPr>
            <w:tcW w:w="1195" w:type="pct"/>
          </w:tcPr>
          <w:p w14:paraId="33B6DB51" w14:textId="7D511A15" w:rsidR="008E4750" w:rsidRPr="00676E78" w:rsidRDefault="00F35C23" w:rsidP="00AF4680">
            <w:pPr>
              <w:autoSpaceDE w:val="0"/>
              <w:autoSpaceDN w:val="0"/>
              <w:adjustRightInd w:val="0"/>
              <w:rPr>
                <w:rFonts w:cs="Arial"/>
              </w:rPr>
            </w:pPr>
            <w:r w:rsidRPr="00676E78">
              <w:rPr>
                <w:rFonts w:cs="Arial"/>
                <w:u w:val="single"/>
              </w:rPr>
              <w:t>Awareness for the need for change</w:t>
            </w:r>
            <w:r w:rsidRPr="00676E78">
              <w:rPr>
                <w:rFonts w:cs="Arial"/>
              </w:rPr>
              <w:t>:</w:t>
            </w:r>
          </w:p>
        </w:tc>
        <w:tc>
          <w:tcPr>
            <w:tcW w:w="3805" w:type="pct"/>
          </w:tcPr>
          <w:p w14:paraId="09088E71" w14:textId="30B81AE6" w:rsidR="008E4750" w:rsidRPr="00676E78" w:rsidRDefault="001A7270" w:rsidP="00AF4680">
            <w:pPr>
              <w:pStyle w:val="ListParagraph"/>
              <w:ind w:left="0"/>
              <w:rPr>
                <w:rFonts w:cs="Arial"/>
              </w:rPr>
            </w:pPr>
            <w:r w:rsidRPr="00676E78">
              <w:rPr>
                <w:rFonts w:cs="Arial"/>
              </w:rPr>
              <w:t xml:space="preserve">An explanation of </w:t>
            </w:r>
            <w:r w:rsidR="00F35C23" w:rsidRPr="00676E78">
              <w:rPr>
                <w:rFonts w:cs="Arial"/>
              </w:rPr>
              <w:t xml:space="preserve">Industry 4.0 </w:t>
            </w:r>
            <w:r w:rsidR="00983373" w:rsidRPr="00676E78">
              <w:rPr>
                <w:rFonts w:cs="Arial"/>
              </w:rPr>
              <w:t>and</w:t>
            </w:r>
            <w:r w:rsidR="00F35C23" w:rsidRPr="00676E78">
              <w:rPr>
                <w:rFonts w:cs="Arial"/>
              </w:rPr>
              <w:t xml:space="preserve"> the importance of operating with leading technologies to stay competitive within the market</w:t>
            </w:r>
            <w:r w:rsidR="00041C53" w:rsidRPr="00676E78">
              <w:rPr>
                <w:rFonts w:cs="Arial"/>
              </w:rPr>
              <w:t xml:space="preserve"> to </w:t>
            </w:r>
            <w:proofErr w:type="gramStart"/>
            <w:r w:rsidR="00041C53" w:rsidRPr="00676E78">
              <w:rPr>
                <w:rFonts w:cs="Arial"/>
              </w:rPr>
              <w:t xml:space="preserve">be </w:t>
            </w:r>
            <w:r w:rsidRPr="00676E78">
              <w:rPr>
                <w:rFonts w:cs="Arial"/>
              </w:rPr>
              <w:t>presented</w:t>
            </w:r>
            <w:proofErr w:type="gramEnd"/>
            <w:r w:rsidRPr="00676E78">
              <w:rPr>
                <w:rFonts w:cs="Arial"/>
              </w:rPr>
              <w:t xml:space="preserve"> </w:t>
            </w:r>
            <w:r w:rsidR="00041C53" w:rsidRPr="00676E78">
              <w:rPr>
                <w:rFonts w:cs="Arial"/>
              </w:rPr>
              <w:t>to workforce.</w:t>
            </w:r>
            <w:r w:rsidR="00F35C23" w:rsidRPr="00676E78">
              <w:rPr>
                <w:rFonts w:cs="Arial"/>
              </w:rPr>
              <w:t xml:space="preserve"> Emphasis </w:t>
            </w:r>
            <w:r w:rsidR="00983373" w:rsidRPr="00676E78">
              <w:rPr>
                <w:rFonts w:cs="Arial"/>
              </w:rPr>
              <w:t xml:space="preserve">to </w:t>
            </w:r>
            <w:proofErr w:type="gramStart"/>
            <w:r w:rsidR="00983373" w:rsidRPr="00676E78">
              <w:rPr>
                <w:rFonts w:cs="Arial"/>
              </w:rPr>
              <w:t>be</w:t>
            </w:r>
            <w:r w:rsidR="00F35C23" w:rsidRPr="00676E78">
              <w:rPr>
                <w:rFonts w:cs="Arial"/>
              </w:rPr>
              <w:t xml:space="preserve"> made</w:t>
            </w:r>
            <w:proofErr w:type="gramEnd"/>
            <w:r w:rsidR="00F35C23" w:rsidRPr="00676E78">
              <w:rPr>
                <w:rFonts w:cs="Arial"/>
              </w:rPr>
              <w:t xml:space="preserve"> on how this</w:t>
            </w:r>
            <w:r w:rsidR="002F5AD1" w:rsidRPr="00676E78">
              <w:rPr>
                <w:rFonts w:cs="Arial"/>
              </w:rPr>
              <w:t xml:space="preserve"> technology</w:t>
            </w:r>
            <w:r w:rsidR="00F35C23" w:rsidRPr="00676E78">
              <w:rPr>
                <w:rFonts w:cs="Arial"/>
              </w:rPr>
              <w:t xml:space="preserve"> </w:t>
            </w:r>
            <w:r w:rsidR="00983373" w:rsidRPr="00676E78">
              <w:rPr>
                <w:rFonts w:cs="Arial"/>
              </w:rPr>
              <w:t xml:space="preserve">will </w:t>
            </w:r>
            <w:r w:rsidR="000D08C3" w:rsidRPr="00676E78">
              <w:rPr>
                <w:rFonts w:cs="Arial"/>
              </w:rPr>
              <w:t>aid in</w:t>
            </w:r>
            <w:r w:rsidR="002F5AD1" w:rsidRPr="00676E78">
              <w:rPr>
                <w:rFonts w:cs="Arial"/>
              </w:rPr>
              <w:t xml:space="preserve"> production </w:t>
            </w:r>
            <w:r w:rsidR="000D08C3" w:rsidRPr="00676E78">
              <w:rPr>
                <w:rFonts w:cs="Arial"/>
              </w:rPr>
              <w:t xml:space="preserve">flexibility </w:t>
            </w:r>
            <w:r w:rsidR="007A07C3" w:rsidRPr="00676E78">
              <w:rPr>
                <w:rFonts w:cs="Arial"/>
              </w:rPr>
              <w:t>during</w:t>
            </w:r>
            <w:r w:rsidR="003A2414" w:rsidRPr="00676E78">
              <w:rPr>
                <w:rFonts w:cs="Arial"/>
              </w:rPr>
              <w:t xml:space="preserve"> the </w:t>
            </w:r>
            <w:r w:rsidR="00041C53" w:rsidRPr="00676E78">
              <w:rPr>
                <w:rFonts w:cs="Arial"/>
              </w:rPr>
              <w:t>current global electronic component shortage</w:t>
            </w:r>
            <w:r w:rsidR="003C4487" w:rsidRPr="00676E78">
              <w:rPr>
                <w:rFonts w:cs="Arial"/>
              </w:rPr>
              <w:t xml:space="preserve"> and current state of</w:t>
            </w:r>
            <w:r w:rsidR="00041C53" w:rsidRPr="00676E78">
              <w:rPr>
                <w:rFonts w:cs="Arial"/>
              </w:rPr>
              <w:t xml:space="preserve"> </w:t>
            </w:r>
            <w:r w:rsidR="003A2414" w:rsidRPr="00676E78">
              <w:rPr>
                <w:rFonts w:cs="Arial"/>
              </w:rPr>
              <w:t xml:space="preserve">“feast or famine” </w:t>
            </w:r>
            <w:r w:rsidR="002F5AD1" w:rsidRPr="00676E78">
              <w:rPr>
                <w:rFonts w:cs="Arial"/>
              </w:rPr>
              <w:t xml:space="preserve">and </w:t>
            </w:r>
            <w:r w:rsidR="007A07C3" w:rsidRPr="00676E78">
              <w:rPr>
                <w:rFonts w:cs="Arial"/>
              </w:rPr>
              <w:t xml:space="preserve">how this technology </w:t>
            </w:r>
            <w:r w:rsidR="002F5AD1" w:rsidRPr="00676E78">
              <w:rPr>
                <w:rFonts w:cs="Arial"/>
              </w:rPr>
              <w:t>will</w:t>
            </w:r>
            <w:r w:rsidR="003A2414" w:rsidRPr="00676E78">
              <w:rPr>
                <w:rFonts w:cs="Arial"/>
              </w:rPr>
              <w:t xml:space="preserve"> free up operators to work on</w:t>
            </w:r>
            <w:r w:rsidR="00074D63" w:rsidRPr="00676E78">
              <w:rPr>
                <w:rFonts w:cs="Arial"/>
              </w:rPr>
              <w:t xml:space="preserve"> more complex tasks</w:t>
            </w:r>
            <w:r w:rsidR="00BB7009" w:rsidRPr="00676E78">
              <w:rPr>
                <w:rFonts w:cs="Arial"/>
              </w:rPr>
              <w:t>,</w:t>
            </w:r>
            <w:r w:rsidR="00074D63" w:rsidRPr="00676E78">
              <w:rPr>
                <w:rFonts w:cs="Arial"/>
              </w:rPr>
              <w:t xml:space="preserve"> enabl</w:t>
            </w:r>
            <w:r w:rsidR="00BB7009" w:rsidRPr="00676E78">
              <w:rPr>
                <w:rFonts w:cs="Arial"/>
              </w:rPr>
              <w:t>ing</w:t>
            </w:r>
            <w:r w:rsidR="00074D63" w:rsidRPr="00676E78">
              <w:rPr>
                <w:rFonts w:cs="Arial"/>
              </w:rPr>
              <w:t xml:space="preserve"> the business to meet the new demands of NPIs</w:t>
            </w:r>
            <w:r w:rsidR="00F35C23" w:rsidRPr="00676E78">
              <w:rPr>
                <w:rFonts w:cs="Arial"/>
              </w:rPr>
              <w:t xml:space="preserve">. </w:t>
            </w:r>
          </w:p>
        </w:tc>
      </w:tr>
      <w:tr w:rsidR="008E4750" w:rsidRPr="00676E78" w14:paraId="3B7693EA" w14:textId="77777777" w:rsidTr="00612BEB">
        <w:trPr>
          <w:trHeight w:val="140"/>
        </w:trPr>
        <w:tc>
          <w:tcPr>
            <w:tcW w:w="1195" w:type="pct"/>
          </w:tcPr>
          <w:p w14:paraId="35CEE118" w14:textId="1B12C35E" w:rsidR="008E4750" w:rsidRPr="00676E78" w:rsidRDefault="00F35C23" w:rsidP="00AF4680">
            <w:pPr>
              <w:autoSpaceDE w:val="0"/>
              <w:autoSpaceDN w:val="0"/>
              <w:adjustRightInd w:val="0"/>
              <w:rPr>
                <w:rFonts w:cs="Arial"/>
              </w:rPr>
            </w:pPr>
            <w:r w:rsidRPr="00676E78">
              <w:rPr>
                <w:rFonts w:cs="Arial"/>
                <w:u w:val="single"/>
              </w:rPr>
              <w:t>Desire to support the change</w:t>
            </w:r>
          </w:p>
        </w:tc>
        <w:tc>
          <w:tcPr>
            <w:tcW w:w="3805" w:type="pct"/>
          </w:tcPr>
          <w:p w14:paraId="049FFEDC" w14:textId="33261707" w:rsidR="00175868" w:rsidRPr="00676E78" w:rsidRDefault="00BB7009" w:rsidP="00AF4680">
            <w:pPr>
              <w:pStyle w:val="ListParagraph"/>
              <w:ind w:left="0"/>
              <w:rPr>
                <w:rFonts w:cs="Arial"/>
              </w:rPr>
            </w:pPr>
            <w:r w:rsidRPr="00676E78">
              <w:rPr>
                <w:rFonts w:cs="Arial"/>
              </w:rPr>
              <w:t xml:space="preserve">Identify </w:t>
            </w:r>
            <w:r w:rsidR="00175868" w:rsidRPr="00676E78">
              <w:rPr>
                <w:rFonts w:cs="Arial"/>
              </w:rPr>
              <w:t xml:space="preserve">groups most impacted by the change with the </w:t>
            </w:r>
            <w:proofErr w:type="spellStart"/>
            <w:r w:rsidR="00175868" w:rsidRPr="00676E78">
              <w:rPr>
                <w:rFonts w:cs="Arial"/>
              </w:rPr>
              <w:t>Prosci’s</w:t>
            </w:r>
            <w:proofErr w:type="spellEnd"/>
            <w:r w:rsidR="00175868" w:rsidRPr="00676E78">
              <w:rPr>
                <w:rFonts w:cs="Arial"/>
              </w:rPr>
              <w:t xml:space="preserve"> “Impact Index</w:t>
            </w:r>
            <w:proofErr w:type="gramStart"/>
            <w:r w:rsidR="00977905">
              <w:rPr>
                <w:rFonts w:cs="Arial"/>
              </w:rPr>
              <w:t>”</w:t>
            </w:r>
            <w:r w:rsidR="00175868" w:rsidRPr="00676E78">
              <w:rPr>
                <w:rFonts w:cs="Arial"/>
              </w:rPr>
              <w:t>.</w:t>
            </w:r>
            <w:proofErr w:type="gramEnd"/>
            <w:r w:rsidR="00175868" w:rsidRPr="00676E78">
              <w:rPr>
                <w:rFonts w:cs="Arial"/>
              </w:rPr>
              <w:t xml:space="preserve"> </w:t>
            </w:r>
            <w:r w:rsidRPr="00676E78">
              <w:rPr>
                <w:rFonts w:cs="Arial"/>
              </w:rPr>
              <w:t>Use</w:t>
            </w:r>
            <w:r w:rsidR="00175868" w:rsidRPr="00676E78">
              <w:rPr>
                <w:rFonts w:cs="Arial"/>
              </w:rPr>
              <w:t xml:space="preserve"> this as a guideline for where </w:t>
            </w:r>
            <w:r w:rsidRPr="00676E78">
              <w:rPr>
                <w:rFonts w:cs="Arial"/>
              </w:rPr>
              <w:t>to</w:t>
            </w:r>
            <w:r w:rsidR="00175868" w:rsidRPr="00676E78">
              <w:rPr>
                <w:rFonts w:cs="Arial"/>
              </w:rPr>
              <w:t xml:space="preserve"> focus</w:t>
            </w:r>
            <w:r w:rsidRPr="00676E78">
              <w:rPr>
                <w:rFonts w:cs="Arial"/>
              </w:rPr>
              <w:t xml:space="preserve"> </w:t>
            </w:r>
            <w:r w:rsidR="00175868" w:rsidRPr="00676E78">
              <w:rPr>
                <w:rFonts w:cs="Arial"/>
              </w:rPr>
              <w:t xml:space="preserve">efforts and </w:t>
            </w:r>
            <w:r w:rsidRPr="00676E78">
              <w:rPr>
                <w:rFonts w:cs="Arial"/>
              </w:rPr>
              <w:t xml:space="preserve">understand </w:t>
            </w:r>
            <w:r w:rsidR="00175868" w:rsidRPr="00676E78">
              <w:rPr>
                <w:rFonts w:cs="Arial"/>
              </w:rPr>
              <w:t xml:space="preserve">what unique challenges need to </w:t>
            </w:r>
            <w:proofErr w:type="gramStart"/>
            <w:r w:rsidR="00175868" w:rsidRPr="00676E78">
              <w:rPr>
                <w:rFonts w:cs="Arial"/>
              </w:rPr>
              <w:t>be addressed</w:t>
            </w:r>
            <w:proofErr w:type="gramEnd"/>
            <w:r w:rsidR="00175868" w:rsidRPr="00676E78">
              <w:rPr>
                <w:rFonts w:cs="Arial"/>
              </w:rPr>
              <w:t xml:space="preserve"> for each </w:t>
            </w:r>
            <w:r w:rsidR="0005562E" w:rsidRPr="00676E78">
              <w:rPr>
                <w:rFonts w:cs="Arial"/>
              </w:rPr>
              <w:t xml:space="preserve">core </w:t>
            </w:r>
            <w:r w:rsidR="00175868" w:rsidRPr="00676E78">
              <w:rPr>
                <w:rFonts w:cs="Arial"/>
              </w:rPr>
              <w:t xml:space="preserve">group. </w:t>
            </w:r>
            <w:r w:rsidR="0005562E" w:rsidRPr="00676E78">
              <w:rPr>
                <w:rFonts w:cs="Arial"/>
              </w:rPr>
              <w:t xml:space="preserve">Focus on retraining operators for more </w:t>
            </w:r>
            <w:r w:rsidR="00AE0ED5" w:rsidRPr="00676E78">
              <w:rPr>
                <w:rFonts w:cs="Arial"/>
              </w:rPr>
              <w:t xml:space="preserve">complex </w:t>
            </w:r>
            <w:r w:rsidR="0005562E" w:rsidRPr="00676E78">
              <w:rPr>
                <w:rFonts w:cs="Arial"/>
              </w:rPr>
              <w:t>tasks</w:t>
            </w:r>
            <w:r w:rsidR="00AE0ED5" w:rsidRPr="00676E78">
              <w:rPr>
                <w:rFonts w:cs="Arial"/>
              </w:rPr>
              <w:t>, framing the automation to take over the “boring simple tasks</w:t>
            </w:r>
            <w:proofErr w:type="gramStart"/>
            <w:r w:rsidR="00AE0ED5" w:rsidRPr="00676E78">
              <w:rPr>
                <w:rFonts w:cs="Arial"/>
              </w:rPr>
              <w:t>”</w:t>
            </w:r>
            <w:r w:rsidR="00CE690F" w:rsidRPr="00676E78">
              <w:rPr>
                <w:rFonts w:cs="Arial"/>
              </w:rPr>
              <w:t>.</w:t>
            </w:r>
            <w:proofErr w:type="gramEnd"/>
            <w:r w:rsidR="00CE690F" w:rsidRPr="00676E78">
              <w:rPr>
                <w:rFonts w:cs="Arial"/>
              </w:rPr>
              <w:t xml:space="preserve"> Promote </w:t>
            </w:r>
            <w:r w:rsidR="00FB35ED" w:rsidRPr="00676E78">
              <w:rPr>
                <w:rFonts w:cs="Arial"/>
              </w:rPr>
              <w:t xml:space="preserve">the increase in stability of work patterns and a decrease in last minute overtime requests. </w:t>
            </w:r>
          </w:p>
          <w:p w14:paraId="5C9E2ECF" w14:textId="77777777" w:rsidR="008E4750" w:rsidRPr="00676E78" w:rsidRDefault="008E4750" w:rsidP="00AF4680">
            <w:pPr>
              <w:autoSpaceDE w:val="0"/>
              <w:autoSpaceDN w:val="0"/>
              <w:adjustRightInd w:val="0"/>
              <w:rPr>
                <w:rFonts w:cs="Arial"/>
              </w:rPr>
            </w:pPr>
          </w:p>
        </w:tc>
      </w:tr>
      <w:tr w:rsidR="008E4750" w:rsidRPr="00676E78" w14:paraId="41B341C1" w14:textId="77777777" w:rsidTr="00612BEB">
        <w:trPr>
          <w:trHeight w:val="140"/>
        </w:trPr>
        <w:tc>
          <w:tcPr>
            <w:tcW w:w="1195" w:type="pct"/>
          </w:tcPr>
          <w:p w14:paraId="4F15543E" w14:textId="3DB3FAA4" w:rsidR="008E4750" w:rsidRPr="00676E78" w:rsidRDefault="00F35C23" w:rsidP="00AF4680">
            <w:pPr>
              <w:autoSpaceDE w:val="0"/>
              <w:autoSpaceDN w:val="0"/>
              <w:adjustRightInd w:val="0"/>
              <w:rPr>
                <w:rFonts w:cs="Arial"/>
              </w:rPr>
            </w:pPr>
            <w:r w:rsidRPr="00676E78">
              <w:rPr>
                <w:rFonts w:cs="Arial"/>
                <w:u w:val="single"/>
              </w:rPr>
              <w:t>Knowledge of how to change</w:t>
            </w:r>
          </w:p>
        </w:tc>
        <w:tc>
          <w:tcPr>
            <w:tcW w:w="3805" w:type="pct"/>
          </w:tcPr>
          <w:p w14:paraId="447EDC79" w14:textId="7EA37CFD" w:rsidR="00175868" w:rsidRPr="00676E78" w:rsidRDefault="00A97C95" w:rsidP="00AF4680">
            <w:pPr>
              <w:pStyle w:val="ListParagraph"/>
              <w:ind w:left="0"/>
              <w:rPr>
                <w:rFonts w:cs="Arial"/>
              </w:rPr>
            </w:pPr>
            <w:r w:rsidRPr="00676E78">
              <w:rPr>
                <w:rFonts w:cs="Arial"/>
              </w:rPr>
              <w:t>A third</w:t>
            </w:r>
            <w:r w:rsidR="009C177B" w:rsidRPr="00676E78">
              <w:rPr>
                <w:rFonts w:cs="Arial"/>
              </w:rPr>
              <w:t>-</w:t>
            </w:r>
            <w:r w:rsidRPr="00676E78">
              <w:rPr>
                <w:rFonts w:cs="Arial"/>
              </w:rPr>
              <w:t xml:space="preserve">party system integrator will </w:t>
            </w:r>
            <w:proofErr w:type="gramStart"/>
            <w:r w:rsidRPr="00676E78">
              <w:rPr>
                <w:rFonts w:cs="Arial"/>
              </w:rPr>
              <w:t>be used</w:t>
            </w:r>
            <w:proofErr w:type="gramEnd"/>
            <w:r w:rsidRPr="00676E78">
              <w:rPr>
                <w:rFonts w:cs="Arial"/>
              </w:rPr>
              <w:t xml:space="preserve"> to conduct feasibility studies</w:t>
            </w:r>
            <w:r w:rsidR="009805CD" w:rsidRPr="00676E78">
              <w:rPr>
                <w:rFonts w:cs="Arial"/>
              </w:rPr>
              <w:t xml:space="preserve"> for the </w:t>
            </w:r>
            <w:r w:rsidR="00906BC9" w:rsidRPr="00676E78">
              <w:rPr>
                <w:rFonts w:cs="Arial"/>
              </w:rPr>
              <w:t>proposed robotic soldering solution</w:t>
            </w:r>
            <w:r w:rsidR="00A61678" w:rsidRPr="00676E78">
              <w:rPr>
                <w:rFonts w:cs="Arial"/>
              </w:rPr>
              <w:t xml:space="preserve">. Once feasibility studies are passed, they will also </w:t>
            </w:r>
            <w:proofErr w:type="gramStart"/>
            <w:r w:rsidR="00ED3CE4" w:rsidRPr="00676E78">
              <w:rPr>
                <w:rFonts w:cs="Arial"/>
              </w:rPr>
              <w:t>visit site and install the machine</w:t>
            </w:r>
            <w:proofErr w:type="gramEnd"/>
            <w:r w:rsidR="00ED3CE4" w:rsidRPr="00676E78">
              <w:rPr>
                <w:rFonts w:cs="Arial"/>
              </w:rPr>
              <w:t xml:space="preserve"> and provide the following training:</w:t>
            </w:r>
          </w:p>
          <w:p w14:paraId="51DCDD9B" w14:textId="0CCDE1C0" w:rsidR="00175868" w:rsidRPr="00676E78" w:rsidRDefault="00175868" w:rsidP="00AF4680">
            <w:pPr>
              <w:pStyle w:val="ListParagraph"/>
              <w:numPr>
                <w:ilvl w:val="1"/>
                <w:numId w:val="12"/>
              </w:numPr>
              <w:ind w:left="0" w:firstLine="0"/>
              <w:rPr>
                <w:rFonts w:cs="Arial"/>
              </w:rPr>
            </w:pPr>
            <w:r w:rsidRPr="00676E78">
              <w:rPr>
                <w:rFonts w:cs="Arial"/>
              </w:rPr>
              <w:t>Start-up</w:t>
            </w:r>
            <w:r w:rsidR="001240F9" w:rsidRPr="00676E78">
              <w:rPr>
                <w:rFonts w:cs="Arial"/>
              </w:rPr>
              <w:t xml:space="preserve"> and </w:t>
            </w:r>
            <w:r w:rsidRPr="00676E78">
              <w:rPr>
                <w:rFonts w:cs="Arial"/>
              </w:rPr>
              <w:t>shut down process with cell operators</w:t>
            </w:r>
          </w:p>
          <w:p w14:paraId="212E605F" w14:textId="6C55F530" w:rsidR="00175868" w:rsidRPr="00676E78" w:rsidRDefault="00175868" w:rsidP="00AF4680">
            <w:pPr>
              <w:pStyle w:val="ListParagraph"/>
              <w:numPr>
                <w:ilvl w:val="1"/>
                <w:numId w:val="12"/>
              </w:numPr>
              <w:ind w:left="0" w:firstLine="0"/>
              <w:rPr>
                <w:rFonts w:cs="Arial"/>
              </w:rPr>
            </w:pPr>
            <w:r w:rsidRPr="00676E78">
              <w:rPr>
                <w:rFonts w:cs="Arial"/>
              </w:rPr>
              <w:t>Error recovery and fault escalation with cell operators</w:t>
            </w:r>
            <w:r w:rsidR="00ED3CE4" w:rsidRPr="00676E78">
              <w:rPr>
                <w:rFonts w:cs="Arial"/>
              </w:rPr>
              <w:t>, team leaders</w:t>
            </w:r>
            <w:r w:rsidRPr="00676E78">
              <w:rPr>
                <w:rFonts w:cs="Arial"/>
              </w:rPr>
              <w:t xml:space="preserve"> and </w:t>
            </w:r>
            <w:r w:rsidR="007917D0" w:rsidRPr="00676E78">
              <w:rPr>
                <w:rFonts w:cs="Arial"/>
              </w:rPr>
              <w:t>process engineers</w:t>
            </w:r>
          </w:p>
          <w:p w14:paraId="0B33E6EB" w14:textId="62F343EC" w:rsidR="00175868" w:rsidRPr="00676E78" w:rsidRDefault="00175868" w:rsidP="00AF4680">
            <w:pPr>
              <w:pStyle w:val="ListParagraph"/>
              <w:numPr>
                <w:ilvl w:val="1"/>
                <w:numId w:val="12"/>
              </w:numPr>
              <w:ind w:left="0" w:firstLine="0"/>
              <w:rPr>
                <w:rFonts w:cs="Arial"/>
              </w:rPr>
            </w:pPr>
            <w:r w:rsidRPr="00676E78">
              <w:rPr>
                <w:rFonts w:cs="Arial"/>
              </w:rPr>
              <w:t>Routine maintenance and fault recovery with production and maintenance team</w:t>
            </w:r>
            <w:r w:rsidR="001A2519" w:rsidRPr="00676E78">
              <w:rPr>
                <w:rFonts w:cs="Arial"/>
              </w:rPr>
              <w:t xml:space="preserve">s </w:t>
            </w:r>
          </w:p>
          <w:p w14:paraId="2B9F123C" w14:textId="4DF945D6" w:rsidR="00F77B65" w:rsidRPr="00676E78" w:rsidRDefault="00F77B65" w:rsidP="00AF4680">
            <w:pPr>
              <w:pStyle w:val="ListParagraph"/>
              <w:numPr>
                <w:ilvl w:val="1"/>
                <w:numId w:val="12"/>
              </w:numPr>
              <w:ind w:left="0" w:firstLine="0"/>
              <w:rPr>
                <w:rFonts w:cs="Arial"/>
              </w:rPr>
            </w:pPr>
            <w:r w:rsidRPr="00676E78">
              <w:rPr>
                <w:rFonts w:cs="Arial"/>
              </w:rPr>
              <w:t xml:space="preserve">Program creation and </w:t>
            </w:r>
            <w:r w:rsidR="00E51EB7" w:rsidRPr="00676E78">
              <w:rPr>
                <w:rFonts w:cs="Arial"/>
              </w:rPr>
              <w:t xml:space="preserve">program </w:t>
            </w:r>
            <w:r w:rsidRPr="00676E78">
              <w:rPr>
                <w:rFonts w:cs="Arial"/>
              </w:rPr>
              <w:t>alteration with manufacturing engineers</w:t>
            </w:r>
          </w:p>
          <w:p w14:paraId="004DBF5F" w14:textId="77777777" w:rsidR="008E4750" w:rsidRPr="00676E78" w:rsidRDefault="008E4750" w:rsidP="00AF4680">
            <w:pPr>
              <w:pStyle w:val="ListParagraph"/>
              <w:ind w:left="0"/>
              <w:rPr>
                <w:rFonts w:cs="Arial"/>
                <w:color w:val="FF0000"/>
              </w:rPr>
            </w:pPr>
          </w:p>
        </w:tc>
      </w:tr>
      <w:tr w:rsidR="008E4750" w:rsidRPr="00676E78" w14:paraId="05A25B14" w14:textId="77777777" w:rsidTr="00612BEB">
        <w:trPr>
          <w:trHeight w:val="140"/>
        </w:trPr>
        <w:tc>
          <w:tcPr>
            <w:tcW w:w="1195" w:type="pct"/>
          </w:tcPr>
          <w:p w14:paraId="14EE6355" w14:textId="304F5DDB" w:rsidR="008E4750" w:rsidRPr="00676E78" w:rsidRDefault="00F35C23" w:rsidP="00AF4680">
            <w:pPr>
              <w:autoSpaceDE w:val="0"/>
              <w:autoSpaceDN w:val="0"/>
              <w:adjustRightInd w:val="0"/>
              <w:rPr>
                <w:rFonts w:cs="Arial"/>
              </w:rPr>
            </w:pPr>
            <w:r w:rsidRPr="00676E78">
              <w:rPr>
                <w:rFonts w:cs="Arial"/>
                <w:u w:val="single"/>
              </w:rPr>
              <w:t>Ability to demonstrate skills and behaviours</w:t>
            </w:r>
            <w:r w:rsidRPr="00676E78">
              <w:rPr>
                <w:rFonts w:cs="Arial"/>
              </w:rPr>
              <w:t>:</w:t>
            </w:r>
          </w:p>
        </w:tc>
        <w:tc>
          <w:tcPr>
            <w:tcW w:w="3805" w:type="pct"/>
          </w:tcPr>
          <w:p w14:paraId="18656A0E" w14:textId="2C33F099" w:rsidR="00E51EB7" w:rsidRPr="00676E78" w:rsidRDefault="00923AF1" w:rsidP="00AF4680">
            <w:pPr>
              <w:autoSpaceDE w:val="0"/>
              <w:autoSpaceDN w:val="0"/>
              <w:adjustRightInd w:val="0"/>
              <w:rPr>
                <w:rFonts w:cs="Arial"/>
                <w:color w:val="FF0000"/>
              </w:rPr>
            </w:pPr>
            <w:r w:rsidRPr="00676E78">
              <w:rPr>
                <w:rFonts w:cs="Arial"/>
              </w:rPr>
              <w:t xml:space="preserve">Peer to peer </w:t>
            </w:r>
            <w:r w:rsidR="001129DD" w:rsidRPr="00676E78">
              <w:rPr>
                <w:rFonts w:cs="Arial"/>
              </w:rPr>
              <w:t xml:space="preserve">cross </w:t>
            </w:r>
            <w:r w:rsidRPr="00676E78">
              <w:rPr>
                <w:rFonts w:cs="Arial"/>
              </w:rPr>
              <w:t xml:space="preserve">training program to </w:t>
            </w:r>
            <w:proofErr w:type="gramStart"/>
            <w:r w:rsidRPr="00676E78">
              <w:rPr>
                <w:rFonts w:cs="Arial"/>
              </w:rPr>
              <w:t>be launched</w:t>
            </w:r>
            <w:proofErr w:type="gramEnd"/>
            <w:r w:rsidRPr="00676E78">
              <w:rPr>
                <w:rFonts w:cs="Arial"/>
              </w:rPr>
              <w:t xml:space="preserve"> to train other operators and internal personnel on </w:t>
            </w:r>
            <w:r w:rsidR="00EA5640" w:rsidRPr="00676E78">
              <w:rPr>
                <w:rFonts w:cs="Arial"/>
              </w:rPr>
              <w:t xml:space="preserve">routine activities. Standard work documents to </w:t>
            </w:r>
            <w:proofErr w:type="gramStart"/>
            <w:r w:rsidR="00EA5640" w:rsidRPr="00676E78">
              <w:rPr>
                <w:rFonts w:cs="Arial"/>
              </w:rPr>
              <w:t>be created</w:t>
            </w:r>
            <w:proofErr w:type="gramEnd"/>
            <w:r w:rsidR="00EA5640" w:rsidRPr="00676E78">
              <w:rPr>
                <w:rFonts w:cs="Arial"/>
              </w:rPr>
              <w:t xml:space="preserve"> for all activities. </w:t>
            </w:r>
            <w:r w:rsidR="002A3DB2" w:rsidRPr="00676E78">
              <w:rPr>
                <w:rFonts w:cs="Arial"/>
              </w:rPr>
              <w:t xml:space="preserve">Staggered launch plan created to increase the scope of boards completed on the </w:t>
            </w:r>
            <w:r w:rsidR="004335C8" w:rsidRPr="00676E78">
              <w:rPr>
                <w:rFonts w:cs="Arial"/>
              </w:rPr>
              <w:t>robotic soldering solution</w:t>
            </w:r>
            <w:r w:rsidR="0050393F" w:rsidRPr="00676E78">
              <w:rPr>
                <w:rFonts w:cs="Arial"/>
              </w:rPr>
              <w:t>: S</w:t>
            </w:r>
            <w:r w:rsidR="004335C8" w:rsidRPr="00676E78">
              <w:rPr>
                <w:rFonts w:cs="Arial"/>
              </w:rPr>
              <w:t>tarting with the programming and</w:t>
            </w:r>
            <w:r w:rsidR="00155628" w:rsidRPr="00676E78">
              <w:rPr>
                <w:rFonts w:cs="Arial"/>
              </w:rPr>
              <w:t xml:space="preserve"> implementation of the robotic soldering solution on simpler </w:t>
            </w:r>
            <w:r w:rsidR="001240F9" w:rsidRPr="00676E78">
              <w:rPr>
                <w:rFonts w:cs="Arial"/>
              </w:rPr>
              <w:t>boards and</w:t>
            </w:r>
            <w:r w:rsidR="00155628" w:rsidRPr="00676E78">
              <w:rPr>
                <w:rFonts w:cs="Arial"/>
              </w:rPr>
              <w:t xml:space="preserve"> working through adding boards </w:t>
            </w:r>
            <w:r w:rsidR="002D6057" w:rsidRPr="00676E78">
              <w:rPr>
                <w:rFonts w:cs="Arial"/>
              </w:rPr>
              <w:t xml:space="preserve">iteratively in increasing complexity. </w:t>
            </w:r>
          </w:p>
        </w:tc>
      </w:tr>
      <w:tr w:rsidR="008E4750" w:rsidRPr="00676E78" w14:paraId="67319646" w14:textId="77777777" w:rsidTr="00612BEB">
        <w:trPr>
          <w:trHeight w:val="1262"/>
        </w:trPr>
        <w:tc>
          <w:tcPr>
            <w:tcW w:w="1195" w:type="pct"/>
          </w:tcPr>
          <w:p w14:paraId="408CC663" w14:textId="2B2A44D6" w:rsidR="008E4750" w:rsidRPr="00676E78" w:rsidRDefault="00F35C23" w:rsidP="00AF4680">
            <w:pPr>
              <w:autoSpaceDE w:val="0"/>
              <w:autoSpaceDN w:val="0"/>
              <w:adjustRightInd w:val="0"/>
              <w:rPr>
                <w:rFonts w:cs="Arial"/>
              </w:rPr>
            </w:pPr>
            <w:r w:rsidRPr="00676E78">
              <w:rPr>
                <w:rFonts w:cs="Arial"/>
                <w:u w:val="single"/>
              </w:rPr>
              <w:t>Reinforcement to make the change stick.</w:t>
            </w:r>
          </w:p>
        </w:tc>
        <w:tc>
          <w:tcPr>
            <w:tcW w:w="3805" w:type="pct"/>
          </w:tcPr>
          <w:p w14:paraId="73A39FAD" w14:textId="08E67E79" w:rsidR="00E93DE9" w:rsidRPr="00676E78" w:rsidRDefault="00E93DE9" w:rsidP="00AF4680">
            <w:pPr>
              <w:autoSpaceDE w:val="0"/>
              <w:autoSpaceDN w:val="0"/>
              <w:adjustRightInd w:val="0"/>
              <w:rPr>
                <w:rFonts w:cs="Arial"/>
                <w:color w:val="FF0000"/>
              </w:rPr>
            </w:pPr>
            <w:r w:rsidRPr="00676E78">
              <w:rPr>
                <w:rFonts w:cs="Arial"/>
              </w:rPr>
              <w:t xml:space="preserve">Maintenance and other routine procedures to </w:t>
            </w:r>
            <w:proofErr w:type="gramStart"/>
            <w:r w:rsidRPr="00676E78">
              <w:rPr>
                <w:rFonts w:cs="Arial"/>
              </w:rPr>
              <w:t>be incorporated</w:t>
            </w:r>
            <w:proofErr w:type="gramEnd"/>
            <w:r w:rsidRPr="00676E78">
              <w:rPr>
                <w:rFonts w:cs="Arial"/>
              </w:rPr>
              <w:t xml:space="preserve"> in the leader standard work of maintenance teams, area owners, and engineers. Area to be added to internal auditing cycle conducted by plant leadership team to ensure all routine tasks are </w:t>
            </w:r>
            <w:proofErr w:type="gramStart"/>
            <w:r w:rsidRPr="00676E78">
              <w:rPr>
                <w:rFonts w:cs="Arial"/>
              </w:rPr>
              <w:t>carried out</w:t>
            </w:r>
            <w:proofErr w:type="gramEnd"/>
            <w:r w:rsidRPr="00676E78">
              <w:rPr>
                <w:rFonts w:cs="Arial"/>
              </w:rPr>
              <w:t xml:space="preserve"> as planned.</w:t>
            </w:r>
          </w:p>
        </w:tc>
      </w:tr>
    </w:tbl>
    <w:p w14:paraId="2F06DD7E" w14:textId="40B9B35C" w:rsidR="00612BEB" w:rsidRDefault="00612BEB">
      <w:pPr>
        <w:rPr>
          <w:rFonts w:cs="Arial"/>
        </w:rPr>
      </w:pPr>
    </w:p>
    <w:p w14:paraId="247ED514" w14:textId="0E36DB84" w:rsidR="005C76D4" w:rsidRPr="00867212" w:rsidRDefault="00F049C1" w:rsidP="00867212">
      <w:pPr>
        <w:autoSpaceDE w:val="0"/>
        <w:autoSpaceDN w:val="0"/>
        <w:adjustRightInd w:val="0"/>
        <w:spacing w:after="0" w:line="360" w:lineRule="auto"/>
        <w:rPr>
          <w:rFonts w:cs="Arial"/>
        </w:rPr>
      </w:pPr>
      <w:r w:rsidRPr="00867212">
        <w:rPr>
          <w:rFonts w:cs="Arial"/>
        </w:rPr>
        <w:t xml:space="preserve">In </w:t>
      </w:r>
      <w:r w:rsidR="00534E35" w:rsidRPr="00867212">
        <w:rPr>
          <w:rFonts w:cs="Arial"/>
        </w:rPr>
        <w:t>the Reflective report</w:t>
      </w:r>
      <w:r w:rsidR="00EF4B96" w:rsidRPr="00867212">
        <w:rPr>
          <w:rFonts w:cs="Arial"/>
        </w:rPr>
        <w:t xml:space="preserve"> attached in the appendix</w:t>
      </w:r>
      <w:r w:rsidR="007B3626" w:rsidRPr="00867212">
        <w:rPr>
          <w:rFonts w:cs="Arial"/>
        </w:rPr>
        <w:t xml:space="preserve"> by</w:t>
      </w:r>
      <w:r w:rsidR="00534E35" w:rsidRPr="00867212">
        <w:rPr>
          <w:rFonts w:cs="Arial"/>
        </w:rPr>
        <w:t xml:space="preserve"> </w:t>
      </w:r>
      <w:r w:rsidR="00EB3ABE" w:rsidRPr="00867212">
        <w:rPr>
          <w:rFonts w:cs="Arial"/>
        </w:rPr>
        <w:t>Over (2021),</w:t>
      </w:r>
      <w:r w:rsidR="00EF4B96" w:rsidRPr="00867212">
        <w:rPr>
          <w:rFonts w:cs="Arial"/>
        </w:rPr>
        <w:t xml:space="preserve"> </w:t>
      </w:r>
      <w:r w:rsidR="00630CE2" w:rsidRPr="00867212">
        <w:rPr>
          <w:rFonts w:cs="Arial"/>
        </w:rPr>
        <w:t xml:space="preserve">it </w:t>
      </w:r>
      <w:proofErr w:type="gramStart"/>
      <w:r w:rsidR="00630CE2" w:rsidRPr="00867212">
        <w:rPr>
          <w:rFonts w:cs="Arial"/>
        </w:rPr>
        <w:t>was found</w:t>
      </w:r>
      <w:proofErr w:type="gramEnd"/>
      <w:r w:rsidR="00630CE2" w:rsidRPr="00867212">
        <w:rPr>
          <w:rFonts w:cs="Arial"/>
        </w:rPr>
        <w:t xml:space="preserve"> that </w:t>
      </w:r>
      <w:r w:rsidR="00D766EC" w:rsidRPr="00867212">
        <w:rPr>
          <w:rFonts w:cs="Arial"/>
        </w:rPr>
        <w:t>operators present during the p</w:t>
      </w:r>
      <w:r w:rsidR="00D55AA3" w:rsidRPr="00867212">
        <w:rPr>
          <w:rFonts w:cs="Arial"/>
        </w:rPr>
        <w:t>revious</w:t>
      </w:r>
      <w:r w:rsidR="00D766EC" w:rsidRPr="00867212">
        <w:rPr>
          <w:rFonts w:cs="Arial"/>
        </w:rPr>
        <w:t xml:space="preserve"> </w:t>
      </w:r>
      <w:r w:rsidR="00BC3A57" w:rsidRPr="00867212">
        <w:rPr>
          <w:rFonts w:cs="Arial"/>
        </w:rPr>
        <w:t>automation integration</w:t>
      </w:r>
      <w:r w:rsidR="00D55AA3" w:rsidRPr="00867212">
        <w:rPr>
          <w:rFonts w:cs="Arial"/>
        </w:rPr>
        <w:t xml:space="preserve"> project in 2018,</w:t>
      </w:r>
      <w:r w:rsidR="00BC3A57" w:rsidRPr="00867212">
        <w:rPr>
          <w:rFonts w:cs="Arial"/>
        </w:rPr>
        <w:t xml:space="preserve"> </w:t>
      </w:r>
      <w:r w:rsidR="002C5E9B" w:rsidRPr="00867212">
        <w:rPr>
          <w:rFonts w:cs="Arial"/>
        </w:rPr>
        <w:t xml:space="preserve">held a more negative bias towards any further automation integration. Though it is clearly </w:t>
      </w:r>
      <w:r w:rsidR="00B22D4F" w:rsidRPr="00867212">
        <w:rPr>
          <w:rFonts w:cs="Arial"/>
        </w:rPr>
        <w:t xml:space="preserve">caveated in the report that the responses also fluctuated </w:t>
      </w:r>
      <w:r w:rsidR="000A2534" w:rsidRPr="00867212">
        <w:rPr>
          <w:rFonts w:cs="Arial"/>
        </w:rPr>
        <w:t>dependant on the researcher asking the questions (when asked by someone on the management team, respondents were more likely to give a</w:t>
      </w:r>
      <w:r w:rsidR="00E519B5" w:rsidRPr="00867212">
        <w:rPr>
          <w:rFonts w:cs="Arial"/>
        </w:rPr>
        <w:t xml:space="preserve">n </w:t>
      </w:r>
      <w:r w:rsidR="00E519B5" w:rsidRPr="00867212">
        <w:rPr>
          <w:rFonts w:cs="Arial"/>
        </w:rPr>
        <w:lastRenderedPageBreak/>
        <w:t>inflated more positive result) and dependant on the job role (management and office staff viewed the project more positively than operators)</w:t>
      </w:r>
      <w:r w:rsidR="000528F2" w:rsidRPr="00867212">
        <w:rPr>
          <w:rFonts w:cs="Arial"/>
        </w:rPr>
        <w:t xml:space="preserve">, a strong understanding is needed as to what </w:t>
      </w:r>
      <w:r w:rsidR="002D211C" w:rsidRPr="00867212">
        <w:rPr>
          <w:rFonts w:cs="Arial"/>
        </w:rPr>
        <w:t xml:space="preserve">factors of the previous automation project caused a negative influence on respondents. </w:t>
      </w:r>
    </w:p>
    <w:p w14:paraId="7A13B236" w14:textId="77777777" w:rsidR="005C76D4" w:rsidRPr="00867212" w:rsidRDefault="005C76D4" w:rsidP="00867212">
      <w:pPr>
        <w:autoSpaceDE w:val="0"/>
        <w:autoSpaceDN w:val="0"/>
        <w:adjustRightInd w:val="0"/>
        <w:spacing w:after="0" w:line="360" w:lineRule="auto"/>
        <w:rPr>
          <w:rFonts w:cs="Arial"/>
        </w:rPr>
      </w:pPr>
    </w:p>
    <w:p w14:paraId="257B6572" w14:textId="1E916DA6" w:rsidR="006C2DED" w:rsidRPr="00867212" w:rsidRDefault="008D79E8" w:rsidP="00867212">
      <w:pPr>
        <w:autoSpaceDE w:val="0"/>
        <w:autoSpaceDN w:val="0"/>
        <w:adjustRightInd w:val="0"/>
        <w:spacing w:after="0" w:line="360" w:lineRule="auto"/>
        <w:rPr>
          <w:rFonts w:cs="Arial"/>
        </w:rPr>
      </w:pPr>
      <w:r w:rsidRPr="00867212">
        <w:rPr>
          <w:rFonts w:cs="Arial"/>
        </w:rPr>
        <w:t xml:space="preserve">The report </w:t>
      </w:r>
      <w:r w:rsidR="005C76D4" w:rsidRPr="00867212">
        <w:rPr>
          <w:rFonts w:cs="Arial"/>
        </w:rPr>
        <w:t xml:space="preserve">concludes that </w:t>
      </w:r>
      <w:r w:rsidR="0013395A" w:rsidRPr="00867212">
        <w:rPr>
          <w:rFonts w:cs="Arial"/>
        </w:rPr>
        <w:t>based on the literature review conducted,</w:t>
      </w:r>
      <w:r w:rsidR="006C2DED" w:rsidRPr="00867212">
        <w:rPr>
          <w:rFonts w:cs="Arial"/>
        </w:rPr>
        <w:t xml:space="preserve"> </w:t>
      </w:r>
      <w:r w:rsidR="004D3CFB" w:rsidRPr="00867212">
        <w:rPr>
          <w:rFonts w:cs="Arial"/>
        </w:rPr>
        <w:t>the ADKAR change management framework is missing two key components to change management</w:t>
      </w:r>
    </w:p>
    <w:p w14:paraId="1CB66F28" w14:textId="305DEE73" w:rsidR="006C2DED" w:rsidRPr="00867212" w:rsidRDefault="006C2DED" w:rsidP="00C97634">
      <w:pPr>
        <w:pStyle w:val="ListParagraph"/>
        <w:numPr>
          <w:ilvl w:val="0"/>
          <w:numId w:val="36"/>
        </w:numPr>
        <w:autoSpaceDE w:val="0"/>
        <w:autoSpaceDN w:val="0"/>
        <w:adjustRightInd w:val="0"/>
        <w:spacing w:after="0" w:line="360" w:lineRule="auto"/>
        <w:rPr>
          <w:rFonts w:cs="Arial"/>
        </w:rPr>
      </w:pPr>
      <w:r w:rsidRPr="00867212">
        <w:rPr>
          <w:rFonts w:cs="Arial"/>
        </w:rPr>
        <w:t>T</w:t>
      </w:r>
      <w:r w:rsidR="004D3CFB" w:rsidRPr="00867212">
        <w:rPr>
          <w:rFonts w:cs="Arial"/>
        </w:rPr>
        <w:t xml:space="preserve">he importance of transformational leadership and the importance of recognition </w:t>
      </w:r>
    </w:p>
    <w:p w14:paraId="25CEB444" w14:textId="478A4053" w:rsidR="00D13B65" w:rsidRPr="00867212" w:rsidRDefault="006C2DED" w:rsidP="00C97634">
      <w:pPr>
        <w:pStyle w:val="ListParagraph"/>
        <w:numPr>
          <w:ilvl w:val="0"/>
          <w:numId w:val="36"/>
        </w:numPr>
        <w:autoSpaceDE w:val="0"/>
        <w:autoSpaceDN w:val="0"/>
        <w:adjustRightInd w:val="0"/>
        <w:spacing w:after="0" w:line="360" w:lineRule="auto"/>
        <w:rPr>
          <w:rFonts w:cs="Arial"/>
        </w:rPr>
      </w:pPr>
      <w:r w:rsidRPr="00867212">
        <w:rPr>
          <w:rFonts w:cs="Arial"/>
        </w:rPr>
        <w:t>A</w:t>
      </w:r>
      <w:r w:rsidR="004D3CFB" w:rsidRPr="00867212">
        <w:rPr>
          <w:rFonts w:cs="Arial"/>
        </w:rPr>
        <w:t>cceptance of the need for change within the organisational goals and strategies.</w:t>
      </w:r>
      <w:r w:rsidR="0018298F" w:rsidRPr="00867212">
        <w:rPr>
          <w:rFonts w:cs="Arial"/>
        </w:rPr>
        <w:t xml:space="preserve"> </w:t>
      </w:r>
    </w:p>
    <w:p w14:paraId="1262B448" w14:textId="77777777" w:rsidR="00E40779" w:rsidRPr="00867212" w:rsidRDefault="00E40779" w:rsidP="00867212">
      <w:pPr>
        <w:autoSpaceDE w:val="0"/>
        <w:autoSpaceDN w:val="0"/>
        <w:adjustRightInd w:val="0"/>
        <w:spacing w:after="0" w:line="360" w:lineRule="auto"/>
        <w:rPr>
          <w:rFonts w:cs="Arial"/>
        </w:rPr>
      </w:pPr>
    </w:p>
    <w:p w14:paraId="2CD9CACD" w14:textId="4AFE3E71" w:rsidR="00E3786C" w:rsidRPr="00867212" w:rsidRDefault="00C5379E" w:rsidP="00867212">
      <w:pPr>
        <w:autoSpaceDE w:val="0"/>
        <w:autoSpaceDN w:val="0"/>
        <w:adjustRightInd w:val="0"/>
        <w:spacing w:after="0" w:line="360" w:lineRule="auto"/>
        <w:rPr>
          <w:rFonts w:cs="Arial"/>
        </w:rPr>
      </w:pPr>
      <w:r w:rsidRPr="00867212">
        <w:rPr>
          <w:rFonts w:cs="Arial"/>
        </w:rPr>
        <w:t xml:space="preserve">Furthermore, </w:t>
      </w:r>
      <w:r w:rsidR="00404782" w:rsidRPr="00867212">
        <w:rPr>
          <w:rFonts w:cs="Arial"/>
        </w:rPr>
        <w:t>the report</w:t>
      </w:r>
      <w:r w:rsidRPr="00867212">
        <w:rPr>
          <w:rFonts w:cs="Arial"/>
        </w:rPr>
        <w:t xml:space="preserve"> suggest</w:t>
      </w:r>
      <w:r w:rsidR="00404782" w:rsidRPr="00867212">
        <w:rPr>
          <w:rFonts w:cs="Arial"/>
        </w:rPr>
        <w:t>s</w:t>
      </w:r>
      <w:r w:rsidRPr="00867212">
        <w:rPr>
          <w:rFonts w:cs="Arial"/>
        </w:rPr>
        <w:t xml:space="preserve"> that a failure to properly implement steps in the later part of the ADKAR change management framework (knowledge, </w:t>
      </w:r>
      <w:r w:rsidR="00867212" w:rsidRPr="00867212">
        <w:rPr>
          <w:rFonts w:cs="Arial"/>
        </w:rPr>
        <w:t>ability,</w:t>
      </w:r>
      <w:r w:rsidRPr="00867212">
        <w:rPr>
          <w:rFonts w:cs="Arial"/>
        </w:rPr>
        <w:t xml:space="preserve"> and reinforcement) has attributed to the limited success </w:t>
      </w:r>
      <w:r w:rsidR="00404782" w:rsidRPr="00867212">
        <w:rPr>
          <w:rFonts w:cs="Arial"/>
        </w:rPr>
        <w:t xml:space="preserve">of the project. </w:t>
      </w:r>
    </w:p>
    <w:p w14:paraId="76200AEE" w14:textId="77777777" w:rsidR="00404782" w:rsidRPr="00867212" w:rsidRDefault="00404782" w:rsidP="00867212">
      <w:pPr>
        <w:autoSpaceDE w:val="0"/>
        <w:autoSpaceDN w:val="0"/>
        <w:adjustRightInd w:val="0"/>
        <w:spacing w:after="0" w:line="360" w:lineRule="auto"/>
        <w:rPr>
          <w:rFonts w:cs="Arial"/>
        </w:rPr>
      </w:pPr>
    </w:p>
    <w:p w14:paraId="125A7EEB" w14:textId="4E1F0215" w:rsidR="00404782" w:rsidRPr="00867212" w:rsidRDefault="00404782" w:rsidP="00867212">
      <w:pPr>
        <w:autoSpaceDE w:val="0"/>
        <w:autoSpaceDN w:val="0"/>
        <w:adjustRightInd w:val="0"/>
        <w:spacing w:after="0" w:line="360" w:lineRule="auto"/>
        <w:rPr>
          <w:rFonts w:cs="Arial"/>
        </w:rPr>
      </w:pPr>
      <w:r w:rsidRPr="00867212">
        <w:rPr>
          <w:rFonts w:cs="Arial"/>
        </w:rPr>
        <w:t xml:space="preserve">Based on these findings, in addition to the </w:t>
      </w:r>
      <w:r w:rsidR="0068297C" w:rsidRPr="00867212">
        <w:rPr>
          <w:rFonts w:cs="Arial"/>
        </w:rPr>
        <w:t xml:space="preserve">ADKAR framework listed above, the </w:t>
      </w:r>
      <w:r w:rsidR="007D5B91" w:rsidRPr="00867212">
        <w:rPr>
          <w:rFonts w:cs="Arial"/>
        </w:rPr>
        <w:t>b</w:t>
      </w:r>
      <w:r w:rsidR="00651E34" w:rsidRPr="00867212">
        <w:rPr>
          <w:rFonts w:cs="Arial"/>
        </w:rPr>
        <w:t>e</w:t>
      </w:r>
      <w:r w:rsidR="007D5B91" w:rsidRPr="00867212">
        <w:rPr>
          <w:rFonts w:cs="Arial"/>
        </w:rPr>
        <w:t xml:space="preserve">low amendments will </w:t>
      </w:r>
      <w:proofErr w:type="gramStart"/>
      <w:r w:rsidR="007D5B91" w:rsidRPr="00867212">
        <w:rPr>
          <w:rFonts w:cs="Arial"/>
        </w:rPr>
        <w:t>be made</w:t>
      </w:r>
      <w:proofErr w:type="gramEnd"/>
      <w:r w:rsidR="007D5B91" w:rsidRPr="00867212">
        <w:rPr>
          <w:rFonts w:cs="Arial"/>
        </w:rPr>
        <w:t>:</w:t>
      </w:r>
    </w:p>
    <w:p w14:paraId="5538853E" w14:textId="1A23E418" w:rsidR="007D5B91" w:rsidRPr="00867212" w:rsidRDefault="00B40896" w:rsidP="00867212">
      <w:pPr>
        <w:pStyle w:val="ListParagraph"/>
        <w:numPr>
          <w:ilvl w:val="0"/>
          <w:numId w:val="14"/>
        </w:numPr>
        <w:autoSpaceDE w:val="0"/>
        <w:autoSpaceDN w:val="0"/>
        <w:adjustRightInd w:val="0"/>
        <w:spacing w:after="0" w:line="360" w:lineRule="auto"/>
        <w:ind w:left="426" w:hanging="426"/>
        <w:rPr>
          <w:rFonts w:cs="Arial"/>
        </w:rPr>
      </w:pPr>
      <w:r w:rsidRPr="00867212">
        <w:rPr>
          <w:rFonts w:cs="Arial"/>
        </w:rPr>
        <w:t xml:space="preserve">Though the past automation project </w:t>
      </w:r>
      <w:r w:rsidR="00504349" w:rsidRPr="00867212">
        <w:rPr>
          <w:rFonts w:cs="Arial"/>
        </w:rPr>
        <w:t xml:space="preserve">had heavy engagement and involvement of senior leaders, there were few opportunities </w:t>
      </w:r>
      <w:r w:rsidR="00D93BAE" w:rsidRPr="00867212">
        <w:rPr>
          <w:rFonts w:cs="Arial"/>
        </w:rPr>
        <w:t>for employees t</w:t>
      </w:r>
      <w:r w:rsidR="001F421A" w:rsidRPr="00867212">
        <w:rPr>
          <w:rFonts w:cs="Arial"/>
        </w:rPr>
        <w:t>o</w:t>
      </w:r>
      <w:r w:rsidR="00D93BAE" w:rsidRPr="00867212">
        <w:rPr>
          <w:rFonts w:cs="Arial"/>
        </w:rPr>
        <w:t xml:space="preserve"> self</w:t>
      </w:r>
      <w:r w:rsidR="001F421A" w:rsidRPr="00867212">
        <w:rPr>
          <w:rFonts w:cs="Arial"/>
        </w:rPr>
        <w:t>-</w:t>
      </w:r>
      <w:r w:rsidR="00D93BAE" w:rsidRPr="00867212">
        <w:rPr>
          <w:rFonts w:cs="Arial"/>
        </w:rPr>
        <w:t>drive change</w:t>
      </w:r>
      <w:r w:rsidR="00476A80" w:rsidRPr="00867212">
        <w:rPr>
          <w:rFonts w:cs="Arial"/>
        </w:rPr>
        <w:t xml:space="preserve">. </w:t>
      </w:r>
      <w:r w:rsidR="003C537E" w:rsidRPr="00867212">
        <w:rPr>
          <w:rFonts w:cs="Arial"/>
        </w:rPr>
        <w:t xml:space="preserve">The cell operators impacted by the previous change </w:t>
      </w:r>
      <w:proofErr w:type="gramStart"/>
      <w:r w:rsidR="003C537E" w:rsidRPr="00867212">
        <w:rPr>
          <w:rFonts w:cs="Arial"/>
        </w:rPr>
        <w:t>were involved in</w:t>
      </w:r>
      <w:proofErr w:type="gramEnd"/>
      <w:r w:rsidR="003C537E" w:rsidRPr="00867212">
        <w:rPr>
          <w:rFonts w:cs="Arial"/>
        </w:rPr>
        <w:t xml:space="preserve"> kaizen activities and cell designs</w:t>
      </w:r>
      <w:r w:rsidR="001A5164" w:rsidRPr="00867212">
        <w:rPr>
          <w:rFonts w:cs="Arial"/>
        </w:rPr>
        <w:t>. Those operators whom</w:t>
      </w:r>
      <w:r w:rsidR="001F421A" w:rsidRPr="00867212">
        <w:rPr>
          <w:rFonts w:cs="Arial"/>
        </w:rPr>
        <w:t>,</w:t>
      </w:r>
      <w:r w:rsidR="001A5164" w:rsidRPr="00867212">
        <w:rPr>
          <w:rFonts w:cs="Arial"/>
        </w:rPr>
        <w:t xml:space="preserve"> participated in these events responded more positively and display more ownership and pr</w:t>
      </w:r>
      <w:r w:rsidR="001F421A" w:rsidRPr="00867212">
        <w:rPr>
          <w:rFonts w:cs="Arial"/>
        </w:rPr>
        <w:t>i</w:t>
      </w:r>
      <w:r w:rsidR="001A5164" w:rsidRPr="00867212">
        <w:rPr>
          <w:rFonts w:cs="Arial"/>
        </w:rPr>
        <w:t xml:space="preserve">de in the </w:t>
      </w:r>
      <w:proofErr w:type="gramStart"/>
      <w:r w:rsidR="001A5164" w:rsidRPr="00867212">
        <w:rPr>
          <w:rFonts w:cs="Arial"/>
        </w:rPr>
        <w:t>new technology</w:t>
      </w:r>
      <w:proofErr w:type="gramEnd"/>
      <w:r w:rsidR="001A5164" w:rsidRPr="00867212">
        <w:rPr>
          <w:rFonts w:cs="Arial"/>
        </w:rPr>
        <w:t xml:space="preserve"> implemented</w:t>
      </w:r>
      <w:r w:rsidR="001F421A" w:rsidRPr="00867212">
        <w:rPr>
          <w:rFonts w:cs="Arial"/>
        </w:rPr>
        <w:t>. I</w:t>
      </w:r>
      <w:r w:rsidR="00474063" w:rsidRPr="00867212">
        <w:rPr>
          <w:rFonts w:cs="Arial"/>
        </w:rPr>
        <w:t>t</w:t>
      </w:r>
      <w:r w:rsidR="001F421A" w:rsidRPr="00867212">
        <w:rPr>
          <w:rFonts w:cs="Arial"/>
        </w:rPr>
        <w:t xml:space="preserve"> </w:t>
      </w:r>
      <w:proofErr w:type="gramStart"/>
      <w:r w:rsidR="001F421A" w:rsidRPr="00867212">
        <w:rPr>
          <w:rFonts w:cs="Arial"/>
        </w:rPr>
        <w:t>is recommended</w:t>
      </w:r>
      <w:proofErr w:type="gramEnd"/>
      <w:r w:rsidR="001F421A" w:rsidRPr="00867212">
        <w:rPr>
          <w:rFonts w:cs="Arial"/>
        </w:rPr>
        <w:t xml:space="preserve"> that </w:t>
      </w:r>
      <w:r w:rsidR="00474063" w:rsidRPr="00867212">
        <w:rPr>
          <w:rFonts w:cs="Arial"/>
        </w:rPr>
        <w:t xml:space="preserve">in the robotic soldering solution, the senior leadership team engage a wider audience in </w:t>
      </w:r>
      <w:r w:rsidR="00CB1C97" w:rsidRPr="00867212">
        <w:rPr>
          <w:rFonts w:cs="Arial"/>
        </w:rPr>
        <w:t xml:space="preserve">feedback opportunities. </w:t>
      </w:r>
    </w:p>
    <w:p w14:paraId="185400CC" w14:textId="4A5E2A78" w:rsidR="00CB1C97" w:rsidRPr="00867212" w:rsidRDefault="000D5494" w:rsidP="00867212">
      <w:pPr>
        <w:pStyle w:val="ListParagraph"/>
        <w:numPr>
          <w:ilvl w:val="0"/>
          <w:numId w:val="14"/>
        </w:numPr>
        <w:autoSpaceDE w:val="0"/>
        <w:autoSpaceDN w:val="0"/>
        <w:adjustRightInd w:val="0"/>
        <w:spacing w:after="0" w:line="360" w:lineRule="auto"/>
        <w:ind w:left="426" w:hanging="426"/>
        <w:rPr>
          <w:rFonts w:cs="Arial"/>
        </w:rPr>
      </w:pPr>
      <w:r w:rsidRPr="00867212">
        <w:rPr>
          <w:rFonts w:cs="Arial"/>
        </w:rPr>
        <w:t xml:space="preserve">The goals and strategies of </w:t>
      </w:r>
      <w:r w:rsidR="00D71F93" w:rsidRPr="00867212">
        <w:rPr>
          <w:rFonts w:cs="Arial"/>
        </w:rPr>
        <w:t xml:space="preserve">lower levels within </w:t>
      </w:r>
      <w:r w:rsidRPr="00867212">
        <w:rPr>
          <w:rFonts w:cs="Arial"/>
        </w:rPr>
        <w:t>the organisation are more a</w:t>
      </w:r>
      <w:r w:rsidR="00D71F93" w:rsidRPr="00867212">
        <w:rPr>
          <w:rFonts w:cs="Arial"/>
        </w:rPr>
        <w:t xml:space="preserve">ligned to the change. Though the top-level key needle moving projects </w:t>
      </w:r>
      <w:proofErr w:type="gramStart"/>
      <w:r w:rsidR="00D71F93" w:rsidRPr="00867212">
        <w:rPr>
          <w:rFonts w:cs="Arial"/>
        </w:rPr>
        <w:t>were aligned</w:t>
      </w:r>
      <w:proofErr w:type="gramEnd"/>
      <w:r w:rsidR="00D71F93" w:rsidRPr="00867212">
        <w:rPr>
          <w:rFonts w:cs="Arial"/>
        </w:rPr>
        <w:t xml:space="preserve"> to automation during the previous automation projects, this key drive did not effectively trickle down to the operators. It </w:t>
      </w:r>
      <w:proofErr w:type="gramStart"/>
      <w:r w:rsidR="00D71F93" w:rsidRPr="00867212">
        <w:rPr>
          <w:rFonts w:cs="Arial"/>
        </w:rPr>
        <w:t>is recommended</w:t>
      </w:r>
      <w:proofErr w:type="gramEnd"/>
      <w:r w:rsidR="00D71F93" w:rsidRPr="00867212">
        <w:rPr>
          <w:rFonts w:cs="Arial"/>
        </w:rPr>
        <w:t xml:space="preserve"> that </w:t>
      </w:r>
      <w:r w:rsidR="00513B39" w:rsidRPr="00867212">
        <w:rPr>
          <w:rFonts w:cs="Arial"/>
        </w:rPr>
        <w:t xml:space="preserve">individual goals are updated be reworded from goals of CI engagement to </w:t>
      </w:r>
      <w:r w:rsidR="002B1719" w:rsidRPr="00867212">
        <w:rPr>
          <w:rFonts w:cs="Arial"/>
        </w:rPr>
        <w:t xml:space="preserve">goals geared towards engagement in CI and industry 4.0 activities. </w:t>
      </w:r>
    </w:p>
    <w:p w14:paraId="4DD9A6FA" w14:textId="7D26B95B" w:rsidR="00016046" w:rsidRPr="00867212" w:rsidRDefault="00016046" w:rsidP="00867212">
      <w:pPr>
        <w:pStyle w:val="ListParagraph"/>
        <w:numPr>
          <w:ilvl w:val="0"/>
          <w:numId w:val="14"/>
        </w:numPr>
        <w:autoSpaceDE w:val="0"/>
        <w:autoSpaceDN w:val="0"/>
        <w:adjustRightInd w:val="0"/>
        <w:spacing w:after="0" w:line="360" w:lineRule="auto"/>
        <w:ind w:left="426" w:hanging="426"/>
        <w:rPr>
          <w:rFonts w:cs="Arial"/>
        </w:rPr>
      </w:pPr>
      <w:r w:rsidRPr="00867212">
        <w:rPr>
          <w:rFonts w:cs="Arial"/>
        </w:rPr>
        <w:t xml:space="preserve">The commentary made on the </w:t>
      </w:r>
      <w:r w:rsidR="007E1144" w:rsidRPr="00867212">
        <w:rPr>
          <w:rFonts w:cs="Arial"/>
        </w:rPr>
        <w:t xml:space="preserve">lack of effective implementation in the latter part of the framework related to two main </w:t>
      </w:r>
      <w:r w:rsidR="001240F9" w:rsidRPr="00867212">
        <w:rPr>
          <w:rFonts w:cs="Arial"/>
        </w:rPr>
        <w:t>topics:</w:t>
      </w:r>
      <w:r w:rsidR="007E1144" w:rsidRPr="00867212">
        <w:rPr>
          <w:rFonts w:cs="Arial"/>
        </w:rPr>
        <w:t xml:space="preserve"> personnel and total productive maintenance. Therefore in the ADKAR framework </w:t>
      </w:r>
      <w:r w:rsidR="003376A5" w:rsidRPr="00867212">
        <w:rPr>
          <w:rFonts w:cs="Arial"/>
        </w:rPr>
        <w:t xml:space="preserve">proposed for the robotic soldering solution, a far wider scope of individuals and teams have been included in the initial training, peer to peer cross training is included and accountability structures have been embedded to ensure the effective and timely closure of actions by updating standards of work, </w:t>
      </w:r>
      <w:r w:rsidR="00307F25" w:rsidRPr="00867212">
        <w:rPr>
          <w:rFonts w:cs="Arial"/>
        </w:rPr>
        <w:t xml:space="preserve">documenting whom should do what when in leaders standard work and incorporating </w:t>
      </w:r>
      <w:r w:rsidR="00307F25" w:rsidRPr="00867212">
        <w:rPr>
          <w:rFonts w:cs="Arial"/>
        </w:rPr>
        <w:lastRenderedPageBreak/>
        <w:t xml:space="preserve">senior leaders to audit these tasks are being conducted </w:t>
      </w:r>
      <w:r w:rsidR="00980264" w:rsidRPr="00867212">
        <w:rPr>
          <w:rFonts w:cs="Arial"/>
        </w:rPr>
        <w:t xml:space="preserve">as designed to ensure adherence. </w:t>
      </w:r>
    </w:p>
    <w:p w14:paraId="06835C71" w14:textId="7BD3EA72" w:rsidR="00B04E5E" w:rsidRPr="00867212" w:rsidRDefault="0009624F" w:rsidP="00867212">
      <w:pPr>
        <w:pStyle w:val="ListParagraph"/>
        <w:numPr>
          <w:ilvl w:val="0"/>
          <w:numId w:val="14"/>
        </w:numPr>
        <w:autoSpaceDE w:val="0"/>
        <w:autoSpaceDN w:val="0"/>
        <w:adjustRightInd w:val="0"/>
        <w:spacing w:after="0" w:line="360" w:lineRule="auto"/>
        <w:ind w:left="426" w:hanging="426"/>
        <w:rPr>
          <w:rFonts w:cs="Arial"/>
        </w:rPr>
      </w:pPr>
      <w:r w:rsidRPr="00867212">
        <w:rPr>
          <w:rFonts w:cs="Arial"/>
        </w:rPr>
        <w:t xml:space="preserve">Further actions recommended to ensure an effective project implementation is an updated process failure modes effects analysis document to </w:t>
      </w:r>
      <w:proofErr w:type="gramStart"/>
      <w:r w:rsidRPr="00867212">
        <w:rPr>
          <w:rFonts w:cs="Arial"/>
        </w:rPr>
        <w:t>be complete</w:t>
      </w:r>
      <w:r w:rsidR="00E51BB9" w:rsidRPr="00867212">
        <w:rPr>
          <w:rFonts w:cs="Arial"/>
        </w:rPr>
        <w:t>d</w:t>
      </w:r>
      <w:proofErr w:type="gramEnd"/>
      <w:r w:rsidR="00E51BB9" w:rsidRPr="00867212">
        <w:rPr>
          <w:rFonts w:cs="Arial"/>
        </w:rPr>
        <w:t xml:space="preserve"> </w:t>
      </w:r>
      <w:r w:rsidRPr="00867212">
        <w:rPr>
          <w:rFonts w:cs="Arial"/>
        </w:rPr>
        <w:t xml:space="preserve">upon installation, with a pareto of top downtime reasons pulsed </w:t>
      </w:r>
      <w:r w:rsidR="00E51BB9" w:rsidRPr="00867212">
        <w:rPr>
          <w:rFonts w:cs="Arial"/>
        </w:rPr>
        <w:t>daily in management meetings and progress reported out to operators in monthly “all hands” meetings</w:t>
      </w:r>
      <w:r w:rsidR="00AC7635" w:rsidRPr="00867212">
        <w:rPr>
          <w:rFonts w:cs="Arial"/>
        </w:rPr>
        <w:t xml:space="preserve"> so that the wider impacted parties are aware of</w:t>
      </w:r>
      <w:r w:rsidR="00911912" w:rsidRPr="00867212">
        <w:rPr>
          <w:rFonts w:cs="Arial"/>
        </w:rPr>
        <w:t xml:space="preserve"> progress in issue mitigation actions. </w:t>
      </w:r>
    </w:p>
    <w:p w14:paraId="70202DA9" w14:textId="77777777" w:rsidR="00906959" w:rsidRPr="00867212" w:rsidRDefault="00906959" w:rsidP="00867212">
      <w:pPr>
        <w:spacing w:line="360" w:lineRule="auto"/>
        <w:ind w:left="426" w:hanging="426"/>
        <w:rPr>
          <w:rFonts w:cs="Arial"/>
        </w:rPr>
      </w:pPr>
    </w:p>
    <w:p w14:paraId="048DEA8A" w14:textId="1C3DDE28" w:rsidR="009447C0" w:rsidRDefault="00F352FE" w:rsidP="00867212">
      <w:pPr>
        <w:spacing w:line="360" w:lineRule="auto"/>
        <w:jc w:val="both"/>
        <w:rPr>
          <w:rFonts w:cs="Arial"/>
        </w:rPr>
      </w:pPr>
      <w:r w:rsidRPr="00867212">
        <w:rPr>
          <w:rFonts w:cs="Arial"/>
        </w:rPr>
        <w:t xml:space="preserve">It </w:t>
      </w:r>
      <w:proofErr w:type="gramStart"/>
      <w:r w:rsidRPr="00867212">
        <w:rPr>
          <w:rFonts w:cs="Arial"/>
        </w:rPr>
        <w:t>is also recommended</w:t>
      </w:r>
      <w:proofErr w:type="gramEnd"/>
      <w:r w:rsidRPr="00867212">
        <w:rPr>
          <w:rFonts w:cs="Arial"/>
        </w:rPr>
        <w:t xml:space="preserve"> that further improvements in the plants scheduled maintenance is implemented. Currently all maintenance tasks on all machines in the factory work on </w:t>
      </w:r>
      <w:r w:rsidR="001240F9" w:rsidRPr="00867212">
        <w:rPr>
          <w:rFonts w:cs="Arial"/>
        </w:rPr>
        <w:t>time-based</w:t>
      </w:r>
      <w:r w:rsidR="00CD04EA" w:rsidRPr="00867212">
        <w:rPr>
          <w:rFonts w:cs="Arial"/>
        </w:rPr>
        <w:t xml:space="preserve"> schedules, with daily</w:t>
      </w:r>
      <w:r w:rsidR="001240F9" w:rsidRPr="00867212">
        <w:rPr>
          <w:rFonts w:cs="Arial"/>
        </w:rPr>
        <w:t>,</w:t>
      </w:r>
      <w:r w:rsidR="00CD04EA" w:rsidRPr="00867212">
        <w:rPr>
          <w:rFonts w:cs="Arial"/>
        </w:rPr>
        <w:t xml:space="preserve"> weekly</w:t>
      </w:r>
      <w:r w:rsidR="001240F9" w:rsidRPr="00867212">
        <w:rPr>
          <w:rFonts w:cs="Arial"/>
        </w:rPr>
        <w:t>,</w:t>
      </w:r>
      <w:r w:rsidR="00CD04EA" w:rsidRPr="00867212">
        <w:rPr>
          <w:rFonts w:cs="Arial"/>
        </w:rPr>
        <w:t xml:space="preserve"> monthly</w:t>
      </w:r>
      <w:r w:rsidR="001240F9" w:rsidRPr="00867212">
        <w:rPr>
          <w:rFonts w:cs="Arial"/>
        </w:rPr>
        <w:t>,</w:t>
      </w:r>
      <w:r w:rsidR="00CD04EA" w:rsidRPr="00867212">
        <w:rPr>
          <w:rFonts w:cs="Arial"/>
        </w:rPr>
        <w:t xml:space="preserve"> </w:t>
      </w:r>
      <w:r w:rsidR="00431C55" w:rsidRPr="00867212">
        <w:rPr>
          <w:rFonts w:cs="Arial"/>
        </w:rPr>
        <w:t>quarterly,</w:t>
      </w:r>
      <w:r w:rsidR="001240F9" w:rsidRPr="00867212">
        <w:rPr>
          <w:rFonts w:cs="Arial"/>
        </w:rPr>
        <w:t xml:space="preserve"> and</w:t>
      </w:r>
      <w:r w:rsidR="00CD04EA" w:rsidRPr="00867212">
        <w:rPr>
          <w:rFonts w:cs="Arial"/>
        </w:rPr>
        <w:t xml:space="preserve"> annual checks and component changes. </w:t>
      </w:r>
      <w:r w:rsidR="001B6B57" w:rsidRPr="00867212">
        <w:rPr>
          <w:rFonts w:cs="Arial"/>
          <w:bCs/>
        </w:rPr>
        <w:t xml:space="preserve">It </w:t>
      </w:r>
      <w:proofErr w:type="gramStart"/>
      <w:r w:rsidR="001B6B57" w:rsidRPr="00867212">
        <w:rPr>
          <w:rFonts w:cs="Arial"/>
          <w:bCs/>
        </w:rPr>
        <w:t>is recommended</w:t>
      </w:r>
      <w:proofErr w:type="gramEnd"/>
      <w:r w:rsidR="001B6B57" w:rsidRPr="00867212">
        <w:rPr>
          <w:rFonts w:cs="Arial"/>
          <w:bCs/>
        </w:rPr>
        <w:t xml:space="preserve"> the company progresses this approach</w:t>
      </w:r>
      <w:r w:rsidR="00B26953" w:rsidRPr="00867212">
        <w:rPr>
          <w:rFonts w:cs="Arial"/>
          <w:bCs/>
        </w:rPr>
        <w:t xml:space="preserve"> for the robotic soldering solution</w:t>
      </w:r>
      <w:r w:rsidR="001B6B57" w:rsidRPr="00867212">
        <w:rPr>
          <w:rFonts w:cs="Arial"/>
          <w:bCs/>
        </w:rPr>
        <w:t xml:space="preserve"> by integrating a reliability centred maintenance (RCM) approach. </w:t>
      </w:r>
      <w:r w:rsidR="001B6B57" w:rsidRPr="00867212">
        <w:rPr>
          <w:rFonts w:cs="Arial"/>
        </w:rPr>
        <w:t>The basis of RCM is that reliability is a design characteristic that can be preserved during operational life in a cost-effective way by using decision logic</w:t>
      </w:r>
      <w:r w:rsidR="008F4995" w:rsidRPr="00867212">
        <w:rPr>
          <w:rFonts w:cs="Arial"/>
        </w:rPr>
        <w:t xml:space="preserve"> to identify critical components and understand </w:t>
      </w:r>
      <w:r w:rsidR="004A60A8" w:rsidRPr="00867212">
        <w:rPr>
          <w:rFonts w:cs="Arial"/>
        </w:rPr>
        <w:t>the</w:t>
      </w:r>
      <w:r w:rsidR="00730EAD" w:rsidRPr="00867212">
        <w:rPr>
          <w:rFonts w:cs="Arial"/>
        </w:rPr>
        <w:t xml:space="preserve"> </w:t>
      </w:r>
      <w:r w:rsidR="004A60A8" w:rsidRPr="00867212">
        <w:rPr>
          <w:rFonts w:cs="Arial"/>
        </w:rPr>
        <w:t>lifespan and deterioration patterns</w:t>
      </w:r>
      <w:r w:rsidR="00DB3D34" w:rsidRPr="00867212">
        <w:rPr>
          <w:rFonts w:cs="Arial"/>
        </w:rPr>
        <w:t xml:space="preserve"> of these components</w:t>
      </w:r>
      <w:r w:rsidR="001B6B57" w:rsidRPr="00867212">
        <w:rPr>
          <w:rFonts w:cs="Arial"/>
        </w:rPr>
        <w:t xml:space="preserve"> </w:t>
      </w:r>
      <w:sdt>
        <w:sdtPr>
          <w:rPr>
            <w:rFonts w:cs="Arial"/>
          </w:rPr>
          <w:id w:val="-2095468483"/>
          <w:citation/>
        </w:sdtPr>
        <w:sdtEndPr/>
        <w:sdtContent>
          <w:r w:rsidR="001B6B57" w:rsidRPr="00867212">
            <w:rPr>
              <w:rFonts w:cs="Arial"/>
            </w:rPr>
            <w:fldChar w:fldCharType="begin"/>
          </w:r>
          <w:r w:rsidR="001B6B57" w:rsidRPr="00867212">
            <w:rPr>
              <w:rFonts w:cs="Arial"/>
            </w:rPr>
            <w:instrText xml:space="preserve"> CITATION Bra87 \l 2057 </w:instrText>
          </w:r>
          <w:r w:rsidR="001B6B57" w:rsidRPr="00867212">
            <w:rPr>
              <w:rFonts w:cs="Arial"/>
            </w:rPr>
            <w:fldChar w:fldCharType="separate"/>
          </w:r>
          <w:r w:rsidR="00376932" w:rsidRPr="00376932">
            <w:rPr>
              <w:rFonts w:cs="Arial"/>
              <w:noProof/>
            </w:rPr>
            <w:t>(Brauer, 1987)</w:t>
          </w:r>
          <w:r w:rsidR="001B6B57" w:rsidRPr="00867212">
            <w:rPr>
              <w:rFonts w:cs="Arial"/>
            </w:rPr>
            <w:fldChar w:fldCharType="end"/>
          </w:r>
        </w:sdtContent>
      </w:sdt>
      <w:r w:rsidR="001B6B57" w:rsidRPr="00867212">
        <w:rPr>
          <w:rFonts w:cs="Arial"/>
        </w:rPr>
        <w:t>.</w:t>
      </w:r>
      <w:r w:rsidR="008866B7" w:rsidRPr="00867212">
        <w:rPr>
          <w:rFonts w:cs="Arial"/>
        </w:rPr>
        <w:t xml:space="preserve"> RCM </w:t>
      </w:r>
      <w:r w:rsidR="00DB3D34" w:rsidRPr="00867212">
        <w:rPr>
          <w:rFonts w:cs="Arial"/>
        </w:rPr>
        <w:t>also</w:t>
      </w:r>
      <w:r w:rsidR="008866B7" w:rsidRPr="00867212">
        <w:rPr>
          <w:rFonts w:cs="Arial"/>
        </w:rPr>
        <w:t xml:space="preserve"> includes leveraging potential failure modes and effects analysis (PFMEAs)</w:t>
      </w:r>
      <w:r w:rsidR="00DA4150" w:rsidRPr="00867212">
        <w:rPr>
          <w:rFonts w:cs="Arial"/>
        </w:rPr>
        <w:t xml:space="preserve"> </w:t>
      </w:r>
      <w:r w:rsidR="008866B7" w:rsidRPr="00867212">
        <w:rPr>
          <w:rFonts w:cs="Arial"/>
        </w:rPr>
        <w:t>a</w:t>
      </w:r>
      <w:r w:rsidR="00730EAD" w:rsidRPr="00867212">
        <w:rPr>
          <w:rFonts w:cs="Arial"/>
        </w:rPr>
        <w:t xml:space="preserve">longside </w:t>
      </w:r>
      <w:r w:rsidR="008866B7" w:rsidRPr="00867212">
        <w:rPr>
          <w:rFonts w:cs="Arial"/>
        </w:rPr>
        <w:t xml:space="preserve">investigations of operating needs </w:t>
      </w:r>
      <w:r w:rsidR="00444162" w:rsidRPr="00867212">
        <w:rPr>
          <w:rFonts w:cs="Arial"/>
        </w:rPr>
        <w:t>or</w:t>
      </w:r>
      <w:r w:rsidR="00730EAD" w:rsidRPr="00867212">
        <w:rPr>
          <w:rFonts w:cs="Arial"/>
        </w:rPr>
        <w:t xml:space="preserve"> </w:t>
      </w:r>
      <w:r w:rsidR="008866B7" w:rsidRPr="00867212">
        <w:rPr>
          <w:rFonts w:cs="Arial"/>
        </w:rPr>
        <w:t xml:space="preserve">priorities </w:t>
      </w:r>
      <w:sdt>
        <w:sdtPr>
          <w:rPr>
            <w:rFonts w:cs="Arial"/>
          </w:rPr>
          <w:id w:val="-1425343229"/>
          <w:citation/>
        </w:sdtPr>
        <w:sdtEndPr/>
        <w:sdtContent>
          <w:r w:rsidR="008866B7" w:rsidRPr="00867212">
            <w:rPr>
              <w:rFonts w:cs="Arial"/>
            </w:rPr>
            <w:fldChar w:fldCharType="begin"/>
          </w:r>
          <w:r w:rsidR="008866B7" w:rsidRPr="00867212">
            <w:rPr>
              <w:rFonts w:cs="Arial"/>
            </w:rPr>
            <w:instrText xml:space="preserve"> CITATION Jar05 \l 2057 </w:instrText>
          </w:r>
          <w:r w:rsidR="008866B7" w:rsidRPr="00867212">
            <w:rPr>
              <w:rFonts w:cs="Arial"/>
            </w:rPr>
            <w:fldChar w:fldCharType="separate"/>
          </w:r>
          <w:r w:rsidR="00376932" w:rsidRPr="00376932">
            <w:rPr>
              <w:rFonts w:cs="Arial"/>
              <w:noProof/>
            </w:rPr>
            <w:t>(Jardine &amp; Tsang, 2005)</w:t>
          </w:r>
          <w:r w:rsidR="008866B7" w:rsidRPr="00867212">
            <w:rPr>
              <w:rFonts w:cs="Arial"/>
            </w:rPr>
            <w:fldChar w:fldCharType="end"/>
          </w:r>
        </w:sdtContent>
      </w:sdt>
      <w:r w:rsidR="008866B7" w:rsidRPr="00867212">
        <w:rPr>
          <w:rFonts w:cs="Arial"/>
        </w:rPr>
        <w:t>.</w:t>
      </w:r>
      <w:r w:rsidR="00446549" w:rsidRPr="00867212">
        <w:rPr>
          <w:rFonts w:cs="Arial"/>
        </w:rPr>
        <w:t xml:space="preserve"> This is </w:t>
      </w:r>
      <w:r w:rsidR="009E4E9A" w:rsidRPr="00867212">
        <w:rPr>
          <w:rFonts w:cs="Arial"/>
        </w:rPr>
        <w:t>imperative</w:t>
      </w:r>
      <w:r w:rsidR="00446549" w:rsidRPr="00867212">
        <w:rPr>
          <w:rFonts w:cs="Arial"/>
        </w:rPr>
        <w:t xml:space="preserve"> to robotic soldering, due to the lack of a controlled inert environment, oxidisation will occur on both the joints and the solder iron</w:t>
      </w:r>
      <w:r w:rsidR="00DA4150" w:rsidRPr="00867212">
        <w:rPr>
          <w:rFonts w:cs="Arial"/>
        </w:rPr>
        <w:t>,</w:t>
      </w:r>
      <w:r w:rsidR="00446549" w:rsidRPr="00867212">
        <w:rPr>
          <w:rFonts w:cs="Arial"/>
        </w:rPr>
        <w:t xml:space="preserve"> as </w:t>
      </w:r>
      <w:r w:rsidR="006544E2" w:rsidRPr="00867212">
        <w:rPr>
          <w:rFonts w:cs="Arial"/>
        </w:rPr>
        <w:t xml:space="preserve">mentioned </w:t>
      </w:r>
      <w:r w:rsidR="00DA4150" w:rsidRPr="00867212">
        <w:rPr>
          <w:rFonts w:cs="Arial"/>
        </w:rPr>
        <w:t xml:space="preserve">in  </w:t>
      </w:r>
      <w:r w:rsidR="00DA4150" w:rsidRPr="00867212">
        <w:rPr>
          <w:rFonts w:cs="Arial"/>
          <w:i/>
          <w:iCs/>
        </w:rPr>
        <w:fldChar w:fldCharType="begin"/>
      </w:r>
      <w:r w:rsidR="00DA4150" w:rsidRPr="00867212">
        <w:rPr>
          <w:rFonts w:cs="Arial"/>
          <w:i/>
          <w:iCs/>
        </w:rPr>
        <w:instrText xml:space="preserve"> REF _Ref134385967 \w \h  \* MERGEFORMAT </w:instrText>
      </w:r>
      <w:r w:rsidR="00DA4150" w:rsidRPr="00867212">
        <w:rPr>
          <w:rFonts w:cs="Arial"/>
          <w:i/>
          <w:iCs/>
        </w:rPr>
      </w:r>
      <w:r w:rsidR="00DA4150" w:rsidRPr="00867212">
        <w:rPr>
          <w:rFonts w:cs="Arial"/>
          <w:i/>
          <w:iCs/>
        </w:rPr>
        <w:fldChar w:fldCharType="separate"/>
      </w:r>
      <w:r w:rsidR="00E71867">
        <w:rPr>
          <w:rFonts w:cs="Arial"/>
          <w:i/>
          <w:iCs/>
        </w:rPr>
        <w:t>2.2</w:t>
      </w:r>
      <w:r w:rsidR="00DA4150" w:rsidRPr="00867212">
        <w:rPr>
          <w:rFonts w:cs="Arial"/>
          <w:i/>
          <w:iCs/>
        </w:rPr>
        <w:fldChar w:fldCharType="end"/>
      </w:r>
      <w:r w:rsidR="00DA4150" w:rsidRPr="00867212">
        <w:rPr>
          <w:rFonts w:cs="Arial"/>
          <w:i/>
          <w:iCs/>
        </w:rPr>
        <w:t xml:space="preserve"> </w:t>
      </w:r>
      <w:r w:rsidR="00DA4150" w:rsidRPr="00867212">
        <w:rPr>
          <w:rFonts w:cs="Arial"/>
          <w:i/>
          <w:iCs/>
        </w:rPr>
        <w:fldChar w:fldCharType="begin"/>
      </w:r>
      <w:r w:rsidR="00DA4150" w:rsidRPr="00867212">
        <w:rPr>
          <w:rFonts w:cs="Arial"/>
          <w:i/>
          <w:iCs/>
        </w:rPr>
        <w:instrText xml:space="preserve"> REF _Ref134385974 \h  \* MERGEFORMAT </w:instrText>
      </w:r>
      <w:r w:rsidR="00DA4150" w:rsidRPr="00867212">
        <w:rPr>
          <w:rFonts w:cs="Arial"/>
          <w:i/>
          <w:iCs/>
        </w:rPr>
      </w:r>
      <w:r w:rsidR="00DA4150" w:rsidRPr="00867212">
        <w:rPr>
          <w:rFonts w:cs="Arial"/>
          <w:i/>
          <w:iCs/>
        </w:rPr>
        <w:fldChar w:fldCharType="separate"/>
      </w:r>
      <w:r w:rsidR="00E71867" w:rsidRPr="00E71867">
        <w:rPr>
          <w:rFonts w:cs="Arial"/>
          <w:i/>
          <w:iCs/>
        </w:rPr>
        <w:t>Technical Aspects of the soldering process</w:t>
      </w:r>
      <w:r w:rsidR="00DA4150" w:rsidRPr="00867212">
        <w:rPr>
          <w:rFonts w:cs="Arial"/>
          <w:i/>
          <w:iCs/>
        </w:rPr>
        <w:fldChar w:fldCharType="end"/>
      </w:r>
      <w:r w:rsidR="006544E2" w:rsidRPr="00867212">
        <w:rPr>
          <w:rFonts w:cs="Arial"/>
        </w:rPr>
        <w:t xml:space="preserve">. </w:t>
      </w:r>
      <w:r w:rsidR="009E4E9A" w:rsidRPr="00867212">
        <w:rPr>
          <w:rFonts w:cs="Arial"/>
        </w:rPr>
        <w:t>Current scheduled maintenance strategies would have the iron nub changed at a set number of hours,</w:t>
      </w:r>
      <w:r w:rsidR="00E44FE5" w:rsidRPr="00867212">
        <w:rPr>
          <w:rFonts w:cs="Arial"/>
        </w:rPr>
        <w:t xml:space="preserve"> as recommended by the </w:t>
      </w:r>
      <w:r w:rsidR="00B24E81" w:rsidRPr="00867212">
        <w:rPr>
          <w:rFonts w:cs="Arial"/>
        </w:rPr>
        <w:t>supplier. W</w:t>
      </w:r>
      <w:r w:rsidR="009E4E9A" w:rsidRPr="00867212">
        <w:rPr>
          <w:rFonts w:cs="Arial"/>
        </w:rPr>
        <w:t xml:space="preserve">ith the recommended </w:t>
      </w:r>
      <w:r w:rsidR="009317DB" w:rsidRPr="00867212">
        <w:rPr>
          <w:rFonts w:cs="Arial"/>
        </w:rPr>
        <w:t xml:space="preserve">RCM approach, this would </w:t>
      </w:r>
      <w:proofErr w:type="gramStart"/>
      <w:r w:rsidR="009317DB" w:rsidRPr="00867212">
        <w:rPr>
          <w:rFonts w:cs="Arial"/>
        </w:rPr>
        <w:t>be changed</w:t>
      </w:r>
      <w:proofErr w:type="gramEnd"/>
      <w:r w:rsidR="009317DB" w:rsidRPr="00867212">
        <w:rPr>
          <w:rFonts w:cs="Arial"/>
        </w:rPr>
        <w:t xml:space="preserve"> based on </w:t>
      </w:r>
      <w:r w:rsidR="00B24E81" w:rsidRPr="00867212">
        <w:rPr>
          <w:rFonts w:cs="Arial"/>
        </w:rPr>
        <w:t xml:space="preserve">either </w:t>
      </w:r>
      <w:r w:rsidR="009317DB" w:rsidRPr="00867212">
        <w:rPr>
          <w:rFonts w:cs="Arial"/>
        </w:rPr>
        <w:t xml:space="preserve">the result of visual inspection </w:t>
      </w:r>
      <w:r w:rsidR="00B24E81" w:rsidRPr="00867212">
        <w:rPr>
          <w:rFonts w:cs="Arial"/>
        </w:rPr>
        <w:t xml:space="preserve">or on a comprehensive probabilistic model </w:t>
      </w:r>
      <w:r w:rsidR="00D31A53" w:rsidRPr="00867212">
        <w:rPr>
          <w:rFonts w:cs="Arial"/>
        </w:rPr>
        <w:t>of component deterioration and the resulting impacts.</w:t>
      </w:r>
    </w:p>
    <w:p w14:paraId="778F9D44" w14:textId="77777777" w:rsidR="009447C0" w:rsidRDefault="009447C0">
      <w:pPr>
        <w:rPr>
          <w:rFonts w:cs="Arial"/>
        </w:rPr>
      </w:pPr>
      <w:r>
        <w:rPr>
          <w:rFonts w:cs="Arial"/>
        </w:rPr>
        <w:br w:type="page"/>
      </w:r>
    </w:p>
    <w:p w14:paraId="59634EA5" w14:textId="759B3A34" w:rsidR="00906959" w:rsidRDefault="00906959" w:rsidP="00195126">
      <w:pPr>
        <w:pStyle w:val="Heading2"/>
        <w:numPr>
          <w:ilvl w:val="1"/>
          <w:numId w:val="35"/>
        </w:numPr>
        <w:ind w:left="567" w:hanging="567"/>
      </w:pPr>
      <w:bookmarkStart w:id="131" w:name="_Toc135336267"/>
      <w:r>
        <w:lastRenderedPageBreak/>
        <w:t>Physical Integration</w:t>
      </w:r>
      <w:bookmarkEnd w:id="131"/>
    </w:p>
    <w:p w14:paraId="2D80808B" w14:textId="77777777" w:rsidR="00884CD3" w:rsidRDefault="00884CD3" w:rsidP="00AF4680"/>
    <w:p w14:paraId="36CCE355" w14:textId="3B42E6E9" w:rsidR="0080628F" w:rsidRDefault="0080628F" w:rsidP="00195126">
      <w:pPr>
        <w:pStyle w:val="Heading3"/>
        <w:numPr>
          <w:ilvl w:val="2"/>
          <w:numId w:val="35"/>
        </w:numPr>
        <w:ind w:left="0" w:firstLine="0"/>
      </w:pPr>
      <w:bookmarkStart w:id="132" w:name="_Ref135325075"/>
      <w:bookmarkStart w:id="133" w:name="_Toc135336268"/>
      <w:r>
        <w:t>Feasibility Studies</w:t>
      </w:r>
      <w:bookmarkEnd w:id="132"/>
      <w:bookmarkEnd w:id="133"/>
    </w:p>
    <w:p w14:paraId="6D3A0E2A" w14:textId="77777777" w:rsidR="0080628F" w:rsidRPr="009129CA" w:rsidRDefault="0080628F" w:rsidP="009129CA">
      <w:pPr>
        <w:spacing w:line="360" w:lineRule="auto"/>
        <w:rPr>
          <w:rFonts w:cs="Arial"/>
        </w:rPr>
      </w:pPr>
    </w:p>
    <w:p w14:paraId="673E5CBD" w14:textId="77777777" w:rsidR="0080628F" w:rsidRPr="009129CA" w:rsidRDefault="0080628F" w:rsidP="009129CA">
      <w:pPr>
        <w:spacing w:line="360" w:lineRule="auto"/>
        <w:rPr>
          <w:rFonts w:cs="Arial"/>
        </w:rPr>
      </w:pPr>
      <w:r w:rsidRPr="009129CA">
        <w:rPr>
          <w:rFonts w:cs="Arial"/>
        </w:rPr>
        <w:t xml:space="preserve">A system integrator (called </w:t>
      </w:r>
      <w:proofErr w:type="spellStart"/>
      <w:r w:rsidRPr="009129CA">
        <w:rPr>
          <w:rFonts w:cs="Arial"/>
        </w:rPr>
        <w:t>Quiptech</w:t>
      </w:r>
      <w:proofErr w:type="spellEnd"/>
      <w:r w:rsidRPr="009129CA">
        <w:rPr>
          <w:rFonts w:cs="Arial"/>
        </w:rPr>
        <w:t xml:space="preserve">) was </w:t>
      </w:r>
      <w:proofErr w:type="gramStart"/>
      <w:r w:rsidRPr="009129CA">
        <w:rPr>
          <w:rFonts w:cs="Arial"/>
        </w:rPr>
        <w:t>utilised</w:t>
      </w:r>
      <w:proofErr w:type="gramEnd"/>
      <w:r w:rsidRPr="009129CA">
        <w:rPr>
          <w:rFonts w:cs="Arial"/>
        </w:rPr>
        <w:t xml:space="preserve"> to conduct feasibility studies on four of the proposed boards suitable for robotic soldering with Japan Unix’s solution, model 404S. The results </w:t>
      </w:r>
      <w:proofErr w:type="gramStart"/>
      <w:r w:rsidRPr="009129CA">
        <w:rPr>
          <w:rFonts w:cs="Arial"/>
        </w:rPr>
        <w:t>are shown</w:t>
      </w:r>
      <w:proofErr w:type="gramEnd"/>
      <w:r w:rsidRPr="009129CA">
        <w:rPr>
          <w:rFonts w:cs="Arial"/>
        </w:rPr>
        <w:t xml:space="preserve"> below.</w:t>
      </w:r>
    </w:p>
    <w:p w14:paraId="23039622" w14:textId="77777777" w:rsidR="0080628F" w:rsidRDefault="0080628F" w:rsidP="0080628F">
      <w:pPr>
        <w:rPr>
          <w:color w:val="FF0000"/>
        </w:rPr>
      </w:pPr>
      <w:r>
        <w:rPr>
          <w:noProof/>
        </w:rPr>
        <w:drawing>
          <wp:inline distT="0" distB="0" distL="0" distR="0" wp14:anchorId="32CCF9E8" wp14:editId="7C9C07E1">
            <wp:extent cx="5731510" cy="3797935"/>
            <wp:effectExtent l="0" t="0" r="2540" b="0"/>
            <wp:docPr id="49" name="Picture 4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85"/>
                    <a:stretch>
                      <a:fillRect/>
                    </a:stretch>
                  </pic:blipFill>
                  <pic:spPr>
                    <a:xfrm>
                      <a:off x="0" y="0"/>
                      <a:ext cx="5731510" cy="3797935"/>
                    </a:xfrm>
                    <a:prstGeom prst="rect">
                      <a:avLst/>
                    </a:prstGeom>
                  </pic:spPr>
                </pic:pic>
              </a:graphicData>
            </a:graphic>
          </wp:inline>
        </w:drawing>
      </w:r>
    </w:p>
    <w:p w14:paraId="3455FD05" w14:textId="09AE19A6" w:rsidR="00A9670F" w:rsidRDefault="00A9670F" w:rsidP="00A9670F">
      <w:pPr>
        <w:pStyle w:val="Caption"/>
        <w:rPr>
          <w:color w:val="FF0000"/>
        </w:rPr>
      </w:pPr>
      <w:bookmarkStart w:id="134" w:name="_Toc135336210"/>
      <w:r>
        <w:t xml:space="preserve">Figure </w:t>
      </w:r>
      <w:r w:rsidR="00C14C17">
        <w:fldChar w:fldCharType="begin"/>
      </w:r>
      <w:r w:rsidR="00C14C17">
        <w:instrText xml:space="preserve"> SEQ Figure \* ARABIC </w:instrText>
      </w:r>
      <w:r w:rsidR="00C14C17">
        <w:fldChar w:fldCharType="separate"/>
      </w:r>
      <w:r w:rsidR="00E71867">
        <w:rPr>
          <w:noProof/>
        </w:rPr>
        <w:t>33</w:t>
      </w:r>
      <w:r w:rsidR="00C14C17">
        <w:rPr>
          <w:noProof/>
        </w:rPr>
        <w:fldChar w:fldCharType="end"/>
      </w:r>
      <w:r>
        <w:t>: Robotic soldering feasibility report for 36-a458</w:t>
      </w:r>
      <w:bookmarkEnd w:id="134"/>
    </w:p>
    <w:p w14:paraId="29E7B32E" w14:textId="77777777" w:rsidR="00A9670F" w:rsidRDefault="00A9670F" w:rsidP="0080628F">
      <w:pPr>
        <w:rPr>
          <w:color w:val="FF0000"/>
        </w:rPr>
      </w:pPr>
    </w:p>
    <w:p w14:paraId="24B86025" w14:textId="77777777" w:rsidR="0080628F" w:rsidRDefault="0080628F" w:rsidP="0080628F">
      <w:pPr>
        <w:rPr>
          <w:color w:val="FF0000"/>
        </w:rPr>
      </w:pPr>
      <w:r>
        <w:rPr>
          <w:noProof/>
        </w:rPr>
        <w:lastRenderedPageBreak/>
        <w:drawing>
          <wp:inline distT="0" distB="0" distL="0" distR="0" wp14:anchorId="08E73156" wp14:editId="285C679E">
            <wp:extent cx="5731510" cy="3796665"/>
            <wp:effectExtent l="0" t="0" r="2540" b="0"/>
            <wp:docPr id="50" name="Picture 5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86"/>
                    <a:stretch>
                      <a:fillRect/>
                    </a:stretch>
                  </pic:blipFill>
                  <pic:spPr>
                    <a:xfrm>
                      <a:off x="0" y="0"/>
                      <a:ext cx="5731510" cy="3796665"/>
                    </a:xfrm>
                    <a:prstGeom prst="rect">
                      <a:avLst/>
                    </a:prstGeom>
                  </pic:spPr>
                </pic:pic>
              </a:graphicData>
            </a:graphic>
          </wp:inline>
        </w:drawing>
      </w:r>
    </w:p>
    <w:p w14:paraId="452EAD1A" w14:textId="73FF1F81" w:rsidR="00A9670F" w:rsidRDefault="00A9670F" w:rsidP="00A9670F">
      <w:pPr>
        <w:pStyle w:val="Caption"/>
        <w:rPr>
          <w:color w:val="FF0000"/>
        </w:rPr>
      </w:pPr>
      <w:bookmarkStart w:id="135" w:name="_Toc135336211"/>
      <w:r>
        <w:t xml:space="preserve">Figure </w:t>
      </w:r>
      <w:r w:rsidR="00C14C17">
        <w:fldChar w:fldCharType="begin"/>
      </w:r>
      <w:r w:rsidR="00C14C17">
        <w:instrText xml:space="preserve"> SEQ Figure \* ARABIC </w:instrText>
      </w:r>
      <w:r w:rsidR="00C14C17">
        <w:fldChar w:fldCharType="separate"/>
      </w:r>
      <w:r w:rsidR="00E71867">
        <w:rPr>
          <w:noProof/>
        </w:rPr>
        <w:t>34</w:t>
      </w:r>
      <w:r w:rsidR="00C14C17">
        <w:rPr>
          <w:noProof/>
        </w:rPr>
        <w:fldChar w:fldCharType="end"/>
      </w:r>
      <w:r>
        <w:t xml:space="preserve">: </w:t>
      </w:r>
      <w:r w:rsidRPr="00323BA7">
        <w:t>Robotic soldering feasibility report for 36-a</w:t>
      </w:r>
      <w:r>
        <w:t>606</w:t>
      </w:r>
      <w:bookmarkEnd w:id="135"/>
    </w:p>
    <w:p w14:paraId="3A4607EE" w14:textId="77777777" w:rsidR="0080628F" w:rsidRDefault="0080628F" w:rsidP="0080628F">
      <w:pPr>
        <w:rPr>
          <w:color w:val="FF0000"/>
        </w:rPr>
      </w:pPr>
    </w:p>
    <w:p w14:paraId="701230F4" w14:textId="77777777" w:rsidR="00265BED" w:rsidRDefault="0080628F" w:rsidP="00265BED">
      <w:pPr>
        <w:pStyle w:val="Caption"/>
      </w:pPr>
      <w:r>
        <w:rPr>
          <w:noProof/>
        </w:rPr>
        <w:drawing>
          <wp:inline distT="0" distB="0" distL="0" distR="0" wp14:anchorId="7BFFD4CA" wp14:editId="209332A9">
            <wp:extent cx="5731510" cy="3764915"/>
            <wp:effectExtent l="0" t="0" r="2540" b="6985"/>
            <wp:docPr id="48" name="Picture 4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87"/>
                    <a:stretch>
                      <a:fillRect/>
                    </a:stretch>
                  </pic:blipFill>
                  <pic:spPr>
                    <a:xfrm>
                      <a:off x="0" y="0"/>
                      <a:ext cx="5731510" cy="3764915"/>
                    </a:xfrm>
                    <a:prstGeom prst="rect">
                      <a:avLst/>
                    </a:prstGeom>
                  </pic:spPr>
                </pic:pic>
              </a:graphicData>
            </a:graphic>
          </wp:inline>
        </w:drawing>
      </w:r>
    </w:p>
    <w:p w14:paraId="2BAB1260" w14:textId="52E0E8FE" w:rsidR="0080628F" w:rsidRDefault="00265BED" w:rsidP="00265BED">
      <w:pPr>
        <w:pStyle w:val="Caption"/>
        <w:rPr>
          <w:color w:val="FF0000"/>
        </w:rPr>
      </w:pPr>
      <w:bookmarkStart w:id="136" w:name="_Toc135336212"/>
      <w:r>
        <w:t xml:space="preserve">Figure </w:t>
      </w:r>
      <w:r w:rsidR="00C14C17">
        <w:fldChar w:fldCharType="begin"/>
      </w:r>
      <w:r w:rsidR="00C14C17">
        <w:instrText xml:space="preserve"> SEQ Figure \* ARABIC </w:instrText>
      </w:r>
      <w:r w:rsidR="00C14C17">
        <w:fldChar w:fldCharType="separate"/>
      </w:r>
      <w:r w:rsidR="00E71867">
        <w:rPr>
          <w:noProof/>
        </w:rPr>
        <w:t>35</w:t>
      </w:r>
      <w:r w:rsidR="00C14C17">
        <w:rPr>
          <w:noProof/>
        </w:rPr>
        <w:fldChar w:fldCharType="end"/>
      </w:r>
      <w:r>
        <w:t xml:space="preserve">: </w:t>
      </w:r>
      <w:r w:rsidRPr="00BD63EB">
        <w:t>Robotic soldering feasibility report for 36-a316</w:t>
      </w:r>
      <w:bookmarkEnd w:id="136"/>
    </w:p>
    <w:p w14:paraId="484AE7C9" w14:textId="2F22B3EE" w:rsidR="00812BF5" w:rsidRDefault="00812BF5"/>
    <w:p w14:paraId="1428886C" w14:textId="15BEF427" w:rsidR="0080628F" w:rsidRPr="00867212" w:rsidRDefault="0080628F" w:rsidP="00867212">
      <w:pPr>
        <w:spacing w:line="360" w:lineRule="auto"/>
        <w:rPr>
          <w:rFonts w:cs="Arial"/>
        </w:rPr>
      </w:pPr>
      <w:r w:rsidRPr="001A66C7">
        <w:lastRenderedPageBreak/>
        <w:t xml:space="preserve">As mentioned in </w:t>
      </w:r>
      <w:r w:rsidR="00732CE7">
        <w:t xml:space="preserve">Section </w:t>
      </w:r>
      <w:r w:rsidRPr="001A66C7">
        <w:fldChar w:fldCharType="begin"/>
      </w:r>
      <w:r w:rsidRPr="001A66C7">
        <w:instrText xml:space="preserve"> REF _Ref134383514 \w \h  \* MERGEFORMAT </w:instrText>
      </w:r>
      <w:r w:rsidRPr="001A66C7">
        <w:fldChar w:fldCharType="separate"/>
      </w:r>
      <w:r w:rsidR="00E71867">
        <w:t>3.3</w:t>
      </w:r>
      <w:r w:rsidRPr="001A66C7">
        <w:fldChar w:fldCharType="end"/>
      </w:r>
      <w:r w:rsidRPr="001A66C7">
        <w:t xml:space="preserve"> </w:t>
      </w:r>
      <w:r w:rsidRPr="001A66C7">
        <w:fldChar w:fldCharType="begin"/>
      </w:r>
      <w:r w:rsidRPr="001A66C7">
        <w:instrText xml:space="preserve"> REF _Ref134383546 \h  \* MERGEFORMAT </w:instrText>
      </w:r>
      <w:r w:rsidRPr="001A66C7">
        <w:fldChar w:fldCharType="separate"/>
      </w:r>
      <w:r w:rsidR="00E71867">
        <w:t>Board Design</w:t>
      </w:r>
      <w:r w:rsidRPr="001A66C7">
        <w:fldChar w:fldCharType="end"/>
      </w:r>
      <w:r w:rsidRPr="001A66C7">
        <w:t>, the boards chosen as suitable for automation were chosen based on their design attributes</w:t>
      </w:r>
      <w:r>
        <w:t xml:space="preserve">. However, upon reviewing </w:t>
      </w:r>
      <w:r w:rsidRPr="00867212">
        <w:rPr>
          <w:rFonts w:cs="Arial"/>
        </w:rPr>
        <w:t xml:space="preserve">trial data, concerns </w:t>
      </w:r>
      <w:proofErr w:type="gramStart"/>
      <w:r w:rsidRPr="00867212">
        <w:rPr>
          <w:rFonts w:cs="Arial"/>
        </w:rPr>
        <w:t>were raised</w:t>
      </w:r>
      <w:proofErr w:type="gramEnd"/>
      <w:r w:rsidRPr="00867212">
        <w:rPr>
          <w:rFonts w:cs="Arial"/>
        </w:rPr>
        <w:t xml:space="preserve"> regarding the component leg length and clearance between components were raised. Furthermore, though robotic soldering </w:t>
      </w:r>
      <w:proofErr w:type="gramStart"/>
      <w:r w:rsidRPr="00867212">
        <w:rPr>
          <w:rFonts w:cs="Arial"/>
        </w:rPr>
        <w:t>was already identified</w:t>
      </w:r>
      <w:proofErr w:type="gramEnd"/>
      <w:r w:rsidRPr="00867212">
        <w:rPr>
          <w:rFonts w:cs="Arial"/>
        </w:rPr>
        <w:t xml:space="preserve"> as a slower solution in comparison to other automation solutions analysed, the timing results were significantly slower than anticipated. </w:t>
      </w:r>
    </w:p>
    <w:p w14:paraId="720645C3" w14:textId="3282F9BE" w:rsidR="0080628F" w:rsidRPr="00867212" w:rsidRDefault="0080628F" w:rsidP="00867212">
      <w:pPr>
        <w:spacing w:line="360" w:lineRule="auto"/>
        <w:rPr>
          <w:rFonts w:cs="Arial"/>
          <w:color w:val="000000" w:themeColor="text1"/>
        </w:rPr>
      </w:pPr>
      <w:r w:rsidRPr="00867212">
        <w:rPr>
          <w:rFonts w:cs="Arial"/>
          <w:color w:val="000000" w:themeColor="text1"/>
        </w:rPr>
        <w:t>As part of the manual operation, component le</w:t>
      </w:r>
      <w:r w:rsidR="00BA07C2" w:rsidRPr="00867212">
        <w:rPr>
          <w:rFonts w:cs="Arial"/>
          <w:color w:val="000000" w:themeColor="text1"/>
        </w:rPr>
        <w:t>ads</w:t>
      </w:r>
      <w:r w:rsidRPr="00867212">
        <w:rPr>
          <w:rFonts w:cs="Arial"/>
          <w:color w:val="000000" w:themeColor="text1"/>
        </w:rPr>
        <w:t xml:space="preserve"> </w:t>
      </w:r>
      <w:proofErr w:type="gramStart"/>
      <w:r w:rsidRPr="00867212">
        <w:rPr>
          <w:rFonts w:cs="Arial"/>
          <w:color w:val="000000" w:themeColor="text1"/>
        </w:rPr>
        <w:t>are cut</w:t>
      </w:r>
      <w:proofErr w:type="gramEnd"/>
      <w:r w:rsidRPr="00867212">
        <w:rPr>
          <w:rFonts w:cs="Arial"/>
          <w:color w:val="000000" w:themeColor="text1"/>
        </w:rPr>
        <w:t xml:space="preserve"> and trimmed to the correct length after soldering, when the components are attached to the board. In all automated soldering solutions reviewed, the component leg length needs to be the correct size prior to insertion into the board and feeding into the soldering machine. This can </w:t>
      </w:r>
      <w:proofErr w:type="gramStart"/>
      <w:r w:rsidRPr="00867212">
        <w:rPr>
          <w:rFonts w:cs="Arial"/>
          <w:color w:val="000000" w:themeColor="text1"/>
        </w:rPr>
        <w:t>be achieved</w:t>
      </w:r>
      <w:proofErr w:type="gramEnd"/>
      <w:r w:rsidRPr="00867212">
        <w:rPr>
          <w:rFonts w:cs="Arial"/>
          <w:color w:val="000000" w:themeColor="text1"/>
        </w:rPr>
        <w:t xml:space="preserve"> with a preforming component machine. </w:t>
      </w:r>
      <w:proofErr w:type="gramStart"/>
      <w:r w:rsidRPr="00867212">
        <w:rPr>
          <w:rFonts w:cs="Arial"/>
          <w:color w:val="000000" w:themeColor="text1"/>
        </w:rPr>
        <w:t>Many</w:t>
      </w:r>
      <w:proofErr w:type="gramEnd"/>
      <w:r w:rsidRPr="00867212">
        <w:rPr>
          <w:rFonts w:cs="Arial"/>
          <w:color w:val="000000" w:themeColor="text1"/>
        </w:rPr>
        <w:t xml:space="preserve"> suppliers offer this service at an additional cost. The company also has one manual mechanical component pre former solution. This company will need to decide whether they wish for this activity to </w:t>
      </w:r>
      <w:proofErr w:type="gramStart"/>
      <w:r w:rsidRPr="00867212">
        <w:rPr>
          <w:rFonts w:cs="Arial"/>
          <w:color w:val="000000" w:themeColor="text1"/>
        </w:rPr>
        <w:t>be completed</w:t>
      </w:r>
      <w:proofErr w:type="gramEnd"/>
      <w:r w:rsidRPr="00867212">
        <w:rPr>
          <w:rFonts w:cs="Arial"/>
          <w:color w:val="000000" w:themeColor="text1"/>
        </w:rPr>
        <w:t xml:space="preserve"> in house or externally, depending on time constraints and costs.</w:t>
      </w:r>
    </w:p>
    <w:p w14:paraId="3D0033D9" w14:textId="170ECB00" w:rsidR="00812BF5" w:rsidRPr="00A74416" w:rsidRDefault="0080628F" w:rsidP="00A74416">
      <w:pPr>
        <w:spacing w:line="360" w:lineRule="auto"/>
        <w:rPr>
          <w:rFonts w:cs="Arial"/>
          <w:color w:val="000000" w:themeColor="text1"/>
        </w:rPr>
      </w:pPr>
      <w:r w:rsidRPr="00867212">
        <w:rPr>
          <w:rFonts w:cs="Arial"/>
          <w:color w:val="000000" w:themeColor="text1"/>
        </w:rPr>
        <w:t xml:space="preserve">All boards passed robotic soldering trials, with consistent results, however there were concerns over the lack of clearance </w:t>
      </w:r>
      <w:r w:rsidRPr="00867212">
        <w:rPr>
          <w:rFonts w:cs="Arial"/>
        </w:rPr>
        <w:t>between SMT components</w:t>
      </w:r>
      <w:r w:rsidRPr="00867212">
        <w:rPr>
          <w:rFonts w:eastAsia="Times New Roman" w:cs="Arial"/>
        </w:rPr>
        <w:t xml:space="preserve"> and PTH soldering joints. These concerns however were based on guidance for selective soldering as mentioned above. There are no specific guidelines for component clearance for robotic soldering.</w:t>
      </w:r>
    </w:p>
    <w:p w14:paraId="4BD1E0CD" w14:textId="1E585FF4" w:rsidR="0080628F" w:rsidRPr="00867212" w:rsidRDefault="0080628F" w:rsidP="00195126">
      <w:pPr>
        <w:pStyle w:val="Heading3"/>
        <w:numPr>
          <w:ilvl w:val="2"/>
          <w:numId w:val="35"/>
        </w:numPr>
        <w:ind w:left="0" w:firstLine="0"/>
        <w:rPr>
          <w:rFonts w:ascii="Arial" w:hAnsi="Arial" w:cs="Arial"/>
          <w:sz w:val="22"/>
          <w:szCs w:val="22"/>
        </w:rPr>
      </w:pPr>
      <w:bookmarkStart w:id="137" w:name="_Toc135336269"/>
      <w:r w:rsidRPr="003D2E3E">
        <w:t>Operator balancing</w:t>
      </w:r>
      <w:bookmarkEnd w:id="137"/>
    </w:p>
    <w:p w14:paraId="4DA9F190" w14:textId="77777777" w:rsidR="0080628F" w:rsidRPr="00867212" w:rsidRDefault="0080628F" w:rsidP="00867212">
      <w:pPr>
        <w:spacing w:line="360" w:lineRule="auto"/>
        <w:rPr>
          <w:rFonts w:cs="Arial"/>
        </w:rPr>
      </w:pPr>
    </w:p>
    <w:p w14:paraId="0BA4FA08" w14:textId="55D5934D" w:rsidR="0080628F" w:rsidRPr="00867212" w:rsidRDefault="0080628F" w:rsidP="00867212">
      <w:pPr>
        <w:spacing w:line="360" w:lineRule="auto"/>
        <w:rPr>
          <w:rFonts w:cs="Arial"/>
        </w:rPr>
      </w:pPr>
      <w:r w:rsidRPr="00867212">
        <w:rPr>
          <w:rFonts w:cs="Arial"/>
        </w:rPr>
        <w:t>As mentioned in</w:t>
      </w:r>
      <w:r w:rsidR="00732CE7">
        <w:rPr>
          <w:rFonts w:cs="Arial"/>
        </w:rPr>
        <w:t xml:space="preserve"> Section</w:t>
      </w:r>
      <w:r w:rsidRPr="00867212">
        <w:rPr>
          <w:rFonts w:cs="Arial"/>
        </w:rPr>
        <w:t xml:space="preserve"> </w:t>
      </w:r>
      <w:r w:rsidRPr="00867212">
        <w:rPr>
          <w:rFonts w:cs="Arial"/>
        </w:rPr>
        <w:fldChar w:fldCharType="begin"/>
      </w:r>
      <w:r w:rsidRPr="00867212">
        <w:rPr>
          <w:rFonts w:cs="Arial"/>
        </w:rPr>
        <w:instrText xml:space="preserve"> REF _Ref134383475 \w \h  \* MERGEFORMAT </w:instrText>
      </w:r>
      <w:r w:rsidRPr="00867212">
        <w:rPr>
          <w:rFonts w:cs="Arial"/>
        </w:rPr>
      </w:r>
      <w:r w:rsidRPr="00867212">
        <w:rPr>
          <w:rFonts w:cs="Arial"/>
        </w:rPr>
        <w:fldChar w:fldCharType="separate"/>
      </w:r>
      <w:r w:rsidR="00E71867">
        <w:rPr>
          <w:rFonts w:cs="Arial"/>
        </w:rPr>
        <w:t>3.3</w:t>
      </w:r>
      <w:r w:rsidRPr="00867212">
        <w:rPr>
          <w:rFonts w:cs="Arial"/>
        </w:rPr>
        <w:fldChar w:fldCharType="end"/>
      </w:r>
      <w:r w:rsidRPr="00867212">
        <w:rPr>
          <w:rFonts w:cs="Arial"/>
        </w:rPr>
        <w:t xml:space="preserve"> </w:t>
      </w:r>
      <w:r w:rsidRPr="00867212">
        <w:rPr>
          <w:rFonts w:cs="Arial"/>
        </w:rPr>
        <w:fldChar w:fldCharType="begin"/>
      </w:r>
      <w:r w:rsidRPr="00867212">
        <w:rPr>
          <w:rFonts w:cs="Arial"/>
        </w:rPr>
        <w:instrText xml:space="preserve"> REF _Ref134383475 \h  \* MERGEFORMAT </w:instrText>
      </w:r>
      <w:r w:rsidRPr="00867212">
        <w:rPr>
          <w:rFonts w:cs="Arial"/>
        </w:rPr>
      </w:r>
      <w:r w:rsidRPr="00867212">
        <w:rPr>
          <w:rFonts w:cs="Arial"/>
        </w:rPr>
        <w:fldChar w:fldCharType="separate"/>
      </w:r>
      <w:r w:rsidR="00E71867" w:rsidRPr="00E71867">
        <w:rPr>
          <w:rFonts w:cs="Arial"/>
        </w:rPr>
        <w:t>Board Design</w:t>
      </w:r>
      <w:r w:rsidRPr="00867212">
        <w:rPr>
          <w:rFonts w:cs="Arial"/>
        </w:rPr>
        <w:fldChar w:fldCharType="end"/>
      </w:r>
      <w:r w:rsidRPr="00867212">
        <w:rPr>
          <w:rFonts w:cs="Arial"/>
        </w:rPr>
        <w:t xml:space="preserve">, machine soldering time significantly impacts the implementation plan and operator balancing solution. As does the number of daughterboards per motherboard as that enforces batching quantities. Without any inefficiencies (such as OEE%) accounted for, </w:t>
      </w:r>
      <w:r w:rsidR="00732CE7">
        <w:rPr>
          <w:rFonts w:cs="Arial"/>
        </w:rPr>
        <w:fldChar w:fldCharType="begin"/>
      </w:r>
      <w:r w:rsidR="00732CE7">
        <w:rPr>
          <w:rFonts w:cs="Arial"/>
        </w:rPr>
        <w:instrText xml:space="preserve"> REF _Ref134991058 \h </w:instrText>
      </w:r>
      <w:r w:rsidR="00732CE7">
        <w:rPr>
          <w:rFonts w:cs="Arial"/>
        </w:rPr>
      </w:r>
      <w:r w:rsidR="00732CE7">
        <w:rPr>
          <w:rFonts w:cs="Arial"/>
        </w:rPr>
        <w:fldChar w:fldCharType="separate"/>
      </w:r>
      <w:r w:rsidR="00E71867">
        <w:t xml:space="preserve">Table </w:t>
      </w:r>
      <w:r w:rsidR="00E71867">
        <w:rPr>
          <w:noProof/>
        </w:rPr>
        <w:t>9</w:t>
      </w:r>
      <w:r w:rsidR="00732CE7">
        <w:rPr>
          <w:rFonts w:cs="Arial"/>
        </w:rPr>
        <w:fldChar w:fldCharType="end"/>
      </w:r>
      <w:r w:rsidR="00732CE7">
        <w:rPr>
          <w:rFonts w:cs="Arial"/>
        </w:rPr>
        <w:t xml:space="preserve"> </w:t>
      </w:r>
      <w:r w:rsidRPr="00867212">
        <w:rPr>
          <w:rFonts w:cs="Arial"/>
        </w:rPr>
        <w:t>displays the current process timings and new robotic solution timings:</w:t>
      </w:r>
    </w:p>
    <w:p w14:paraId="5318BAC7" w14:textId="60B6A0AE" w:rsidR="0080628F" w:rsidRDefault="0080628F" w:rsidP="0080628F">
      <w:pPr>
        <w:pStyle w:val="Caption"/>
      </w:pPr>
    </w:p>
    <w:p w14:paraId="71B16BCB" w14:textId="6667C490" w:rsidR="009447C0" w:rsidRDefault="009447C0" w:rsidP="009447C0">
      <w:pPr>
        <w:pStyle w:val="Caption"/>
        <w:keepNext/>
      </w:pPr>
      <w:bookmarkStart w:id="138" w:name="_Ref134991058"/>
      <w:bookmarkStart w:id="139" w:name="_Toc135336227"/>
      <w:r>
        <w:lastRenderedPageBreak/>
        <w:t xml:space="preserve">Table </w:t>
      </w:r>
      <w:r w:rsidR="00C14C17">
        <w:fldChar w:fldCharType="begin"/>
      </w:r>
      <w:r w:rsidR="00C14C17">
        <w:instrText xml:space="preserve"> SEQ Table \* ARABIC </w:instrText>
      </w:r>
      <w:r w:rsidR="00C14C17">
        <w:fldChar w:fldCharType="separate"/>
      </w:r>
      <w:r w:rsidR="00E71867">
        <w:rPr>
          <w:noProof/>
        </w:rPr>
        <w:t>9</w:t>
      </w:r>
      <w:r w:rsidR="00C14C17">
        <w:rPr>
          <w:noProof/>
        </w:rPr>
        <w:fldChar w:fldCharType="end"/>
      </w:r>
      <w:bookmarkEnd w:id="138"/>
      <w:r>
        <w:t xml:space="preserve">: </w:t>
      </w:r>
      <w:r w:rsidRPr="00B54F8A">
        <w:t>Timing comparison of robotic soldering vs current process</w:t>
      </w:r>
      <w:bookmarkEnd w:id="139"/>
    </w:p>
    <w:tbl>
      <w:tblPr>
        <w:tblW w:w="5000" w:type="pct"/>
        <w:jc w:val="center"/>
        <w:tblLook w:val="04A0" w:firstRow="1" w:lastRow="0" w:firstColumn="1" w:lastColumn="0" w:noHBand="0" w:noVBand="1"/>
      </w:tblPr>
      <w:tblGrid>
        <w:gridCol w:w="969"/>
        <w:gridCol w:w="563"/>
        <w:gridCol w:w="812"/>
        <w:gridCol w:w="660"/>
        <w:gridCol w:w="1024"/>
        <w:gridCol w:w="843"/>
        <w:gridCol w:w="980"/>
        <w:gridCol w:w="1025"/>
        <w:gridCol w:w="751"/>
        <w:gridCol w:w="774"/>
        <w:gridCol w:w="616"/>
      </w:tblGrid>
      <w:tr w:rsidR="00AD2488" w:rsidRPr="00AD2488" w14:paraId="61E23709" w14:textId="77777777" w:rsidTr="00B97305">
        <w:trPr>
          <w:trHeight w:val="3623"/>
          <w:jc w:val="center"/>
        </w:trPr>
        <w:tc>
          <w:tcPr>
            <w:tcW w:w="517" w:type="pct"/>
            <w:tcBorders>
              <w:top w:val="single" w:sz="4" w:space="0" w:color="auto"/>
              <w:left w:val="single" w:sz="4" w:space="0" w:color="auto"/>
              <w:bottom w:val="single" w:sz="4" w:space="0" w:color="auto"/>
              <w:right w:val="single" w:sz="4" w:space="0" w:color="auto"/>
            </w:tcBorders>
            <w:shd w:val="clear" w:color="000000" w:fill="D9E1F2"/>
            <w:textDirection w:val="btLr"/>
            <w:vAlign w:val="bottom"/>
            <w:hideMark/>
          </w:tcPr>
          <w:p w14:paraId="4751A5AA" w14:textId="77777777" w:rsidR="00AD2488" w:rsidRPr="00AD2488" w:rsidRDefault="00AD2488" w:rsidP="00AD2488">
            <w:pPr>
              <w:spacing w:after="0" w:line="240" w:lineRule="auto"/>
              <w:rPr>
                <w:rFonts w:ascii="Calibri" w:eastAsia="Times New Roman" w:hAnsi="Calibri" w:cs="Calibri"/>
                <w:color w:val="000000"/>
                <w:lang w:eastAsia="en-GB"/>
              </w:rPr>
            </w:pPr>
            <w:r w:rsidRPr="00AD2488">
              <w:rPr>
                <w:rFonts w:ascii="Calibri" w:eastAsia="Times New Roman" w:hAnsi="Calibri" w:cs="Calibri"/>
                <w:color w:val="000000"/>
                <w:lang w:eastAsia="en-GB"/>
              </w:rPr>
              <w:t>36 Level</w:t>
            </w:r>
          </w:p>
        </w:tc>
        <w:tc>
          <w:tcPr>
            <w:tcW w:w="317" w:type="pct"/>
            <w:tcBorders>
              <w:top w:val="single" w:sz="4" w:space="0" w:color="auto"/>
              <w:left w:val="nil"/>
              <w:bottom w:val="single" w:sz="4" w:space="0" w:color="auto"/>
              <w:right w:val="single" w:sz="4" w:space="0" w:color="auto"/>
            </w:tcBorders>
            <w:shd w:val="clear" w:color="000000" w:fill="D9E1F2"/>
            <w:textDirection w:val="btLr"/>
            <w:vAlign w:val="bottom"/>
            <w:hideMark/>
          </w:tcPr>
          <w:p w14:paraId="224D4D41" w14:textId="77777777" w:rsidR="00AD2488" w:rsidRPr="00AD2488" w:rsidRDefault="00AD2488" w:rsidP="00AD2488">
            <w:pPr>
              <w:spacing w:after="0" w:line="240" w:lineRule="auto"/>
              <w:rPr>
                <w:rFonts w:ascii="Calibri" w:eastAsia="Times New Roman" w:hAnsi="Calibri" w:cs="Calibri"/>
                <w:color w:val="000000"/>
                <w:lang w:eastAsia="en-GB"/>
              </w:rPr>
            </w:pPr>
            <w:r w:rsidRPr="00AD2488">
              <w:rPr>
                <w:rFonts w:ascii="Calibri" w:eastAsia="Times New Roman" w:hAnsi="Calibri" w:cs="Calibri"/>
                <w:color w:val="000000"/>
                <w:lang w:eastAsia="en-GB"/>
              </w:rPr>
              <w:t>Daughterboards per Motherboard</w:t>
            </w:r>
          </w:p>
        </w:tc>
        <w:tc>
          <w:tcPr>
            <w:tcW w:w="455" w:type="pct"/>
            <w:tcBorders>
              <w:top w:val="single" w:sz="4" w:space="0" w:color="auto"/>
              <w:left w:val="nil"/>
              <w:bottom w:val="single" w:sz="4" w:space="0" w:color="auto"/>
              <w:right w:val="single" w:sz="4" w:space="0" w:color="auto"/>
            </w:tcBorders>
            <w:shd w:val="clear" w:color="000000" w:fill="FCE4D6"/>
            <w:textDirection w:val="btLr"/>
            <w:vAlign w:val="bottom"/>
            <w:hideMark/>
          </w:tcPr>
          <w:p w14:paraId="0A99745C" w14:textId="77777777" w:rsidR="00AD2488" w:rsidRPr="00AD2488" w:rsidRDefault="00AD2488" w:rsidP="00AD2488">
            <w:pPr>
              <w:spacing w:after="0" w:line="240" w:lineRule="auto"/>
              <w:rPr>
                <w:rFonts w:ascii="Calibri" w:eastAsia="Times New Roman" w:hAnsi="Calibri" w:cs="Calibri"/>
                <w:color w:val="000000"/>
                <w:lang w:eastAsia="en-GB"/>
              </w:rPr>
            </w:pPr>
            <w:r w:rsidRPr="00AD2488">
              <w:rPr>
                <w:rFonts w:ascii="Calibri" w:eastAsia="Times New Roman" w:hAnsi="Calibri" w:cs="Calibri"/>
                <w:color w:val="000000"/>
                <w:lang w:eastAsia="en-GB"/>
              </w:rPr>
              <w:t>Current PTH cycle time per individual board (s)</w:t>
            </w:r>
          </w:p>
        </w:tc>
        <w:tc>
          <w:tcPr>
            <w:tcW w:w="371" w:type="pct"/>
            <w:tcBorders>
              <w:top w:val="single" w:sz="4" w:space="0" w:color="auto"/>
              <w:left w:val="nil"/>
              <w:bottom w:val="single" w:sz="4" w:space="0" w:color="auto"/>
              <w:right w:val="single" w:sz="4" w:space="0" w:color="auto"/>
            </w:tcBorders>
            <w:shd w:val="clear" w:color="000000" w:fill="FCE4D6"/>
            <w:textDirection w:val="btLr"/>
            <w:vAlign w:val="bottom"/>
            <w:hideMark/>
          </w:tcPr>
          <w:p w14:paraId="3C11944F" w14:textId="77777777" w:rsidR="00AD2488" w:rsidRPr="00AD2488" w:rsidRDefault="00AD2488" w:rsidP="00AD2488">
            <w:pPr>
              <w:spacing w:after="0" w:line="240" w:lineRule="auto"/>
              <w:rPr>
                <w:rFonts w:ascii="Calibri" w:eastAsia="Times New Roman" w:hAnsi="Calibri" w:cs="Calibri"/>
                <w:color w:val="000000"/>
                <w:lang w:eastAsia="en-GB"/>
              </w:rPr>
            </w:pPr>
            <w:r w:rsidRPr="00AD2488">
              <w:rPr>
                <w:rFonts w:ascii="Calibri" w:eastAsia="Times New Roman" w:hAnsi="Calibri" w:cs="Calibri"/>
                <w:color w:val="000000"/>
                <w:lang w:eastAsia="en-GB"/>
              </w:rPr>
              <w:t>Current PTH time per motherboard (s)</w:t>
            </w:r>
          </w:p>
        </w:tc>
        <w:tc>
          <w:tcPr>
            <w:tcW w:w="573" w:type="pct"/>
            <w:tcBorders>
              <w:top w:val="single" w:sz="4" w:space="0" w:color="auto"/>
              <w:left w:val="nil"/>
              <w:bottom w:val="single" w:sz="4" w:space="0" w:color="auto"/>
              <w:right w:val="single" w:sz="4" w:space="0" w:color="auto"/>
            </w:tcBorders>
            <w:shd w:val="clear" w:color="000000" w:fill="E2EFDA"/>
            <w:textDirection w:val="btLr"/>
            <w:vAlign w:val="bottom"/>
            <w:hideMark/>
          </w:tcPr>
          <w:p w14:paraId="09737EF5" w14:textId="77777777" w:rsidR="00AD2488" w:rsidRPr="00AD2488" w:rsidRDefault="00AD2488" w:rsidP="00AD2488">
            <w:pPr>
              <w:spacing w:after="0" w:line="240" w:lineRule="auto"/>
              <w:rPr>
                <w:rFonts w:ascii="Calibri" w:eastAsia="Times New Roman" w:hAnsi="Calibri" w:cs="Calibri"/>
                <w:color w:val="000000"/>
                <w:lang w:eastAsia="en-GB"/>
              </w:rPr>
            </w:pPr>
            <w:r w:rsidRPr="00AD2488">
              <w:rPr>
                <w:rFonts w:ascii="Calibri" w:eastAsia="Times New Roman" w:hAnsi="Calibri" w:cs="Calibri"/>
                <w:color w:val="000000"/>
                <w:lang w:eastAsia="en-GB"/>
              </w:rPr>
              <w:t xml:space="preserve"> Robotic </w:t>
            </w:r>
            <w:proofErr w:type="gramStart"/>
            <w:r w:rsidRPr="00AD2488">
              <w:rPr>
                <w:rFonts w:ascii="Calibri" w:eastAsia="Times New Roman" w:hAnsi="Calibri" w:cs="Calibri"/>
                <w:color w:val="000000"/>
                <w:lang w:eastAsia="en-GB"/>
              </w:rPr>
              <w:t>Solution  -</w:t>
            </w:r>
            <w:proofErr w:type="gramEnd"/>
            <w:r w:rsidRPr="00AD2488">
              <w:rPr>
                <w:rFonts w:ascii="Calibri" w:eastAsia="Times New Roman" w:hAnsi="Calibri" w:cs="Calibri"/>
                <w:color w:val="000000"/>
                <w:lang w:eastAsia="en-GB"/>
              </w:rPr>
              <w:t xml:space="preserve"> Automated Soldering Time per individual board (s)</w:t>
            </w:r>
          </w:p>
        </w:tc>
        <w:tc>
          <w:tcPr>
            <w:tcW w:w="472" w:type="pct"/>
            <w:tcBorders>
              <w:top w:val="single" w:sz="4" w:space="0" w:color="auto"/>
              <w:left w:val="nil"/>
              <w:bottom w:val="single" w:sz="4" w:space="0" w:color="auto"/>
              <w:right w:val="single" w:sz="4" w:space="0" w:color="auto"/>
            </w:tcBorders>
            <w:shd w:val="clear" w:color="000000" w:fill="E2EFDA"/>
            <w:textDirection w:val="btLr"/>
            <w:vAlign w:val="bottom"/>
            <w:hideMark/>
          </w:tcPr>
          <w:p w14:paraId="2EDA31D4" w14:textId="77777777" w:rsidR="00AD2488" w:rsidRPr="00AD2488" w:rsidRDefault="00AD2488" w:rsidP="00AD2488">
            <w:pPr>
              <w:spacing w:after="0" w:line="240" w:lineRule="auto"/>
              <w:rPr>
                <w:rFonts w:ascii="Calibri" w:eastAsia="Times New Roman" w:hAnsi="Calibri" w:cs="Calibri"/>
                <w:color w:val="000000"/>
                <w:lang w:eastAsia="en-GB"/>
              </w:rPr>
            </w:pPr>
            <w:r w:rsidRPr="00AD2488">
              <w:rPr>
                <w:rFonts w:ascii="Calibri" w:eastAsia="Times New Roman" w:hAnsi="Calibri" w:cs="Calibri"/>
                <w:color w:val="000000"/>
                <w:lang w:eastAsia="en-GB"/>
              </w:rPr>
              <w:t xml:space="preserve"> Robotic Solution Manual Time per individual board (s)</w:t>
            </w:r>
          </w:p>
        </w:tc>
        <w:tc>
          <w:tcPr>
            <w:tcW w:w="548" w:type="pct"/>
            <w:tcBorders>
              <w:top w:val="single" w:sz="4" w:space="0" w:color="auto"/>
              <w:left w:val="nil"/>
              <w:bottom w:val="single" w:sz="4" w:space="0" w:color="auto"/>
              <w:right w:val="single" w:sz="4" w:space="0" w:color="auto"/>
            </w:tcBorders>
            <w:shd w:val="clear" w:color="000000" w:fill="E2EFDA"/>
            <w:textDirection w:val="btLr"/>
            <w:vAlign w:val="bottom"/>
            <w:hideMark/>
          </w:tcPr>
          <w:p w14:paraId="03B66E08" w14:textId="77777777" w:rsidR="00AD2488" w:rsidRPr="00AD2488" w:rsidRDefault="00AD2488" w:rsidP="00AD2488">
            <w:pPr>
              <w:spacing w:after="0" w:line="240" w:lineRule="auto"/>
              <w:rPr>
                <w:rFonts w:ascii="Calibri" w:eastAsia="Times New Roman" w:hAnsi="Calibri" w:cs="Calibri"/>
                <w:color w:val="000000"/>
                <w:lang w:eastAsia="en-GB"/>
              </w:rPr>
            </w:pPr>
            <w:r w:rsidRPr="00AD2488">
              <w:rPr>
                <w:rFonts w:ascii="Calibri" w:eastAsia="Times New Roman" w:hAnsi="Calibri" w:cs="Calibri"/>
                <w:color w:val="000000"/>
                <w:lang w:eastAsia="en-GB"/>
              </w:rPr>
              <w:t xml:space="preserve"> Robotic </w:t>
            </w:r>
            <w:proofErr w:type="gramStart"/>
            <w:r w:rsidRPr="00AD2488">
              <w:rPr>
                <w:rFonts w:ascii="Calibri" w:eastAsia="Times New Roman" w:hAnsi="Calibri" w:cs="Calibri"/>
                <w:color w:val="000000"/>
                <w:lang w:eastAsia="en-GB"/>
              </w:rPr>
              <w:t>Solution  -</w:t>
            </w:r>
            <w:proofErr w:type="gramEnd"/>
            <w:r w:rsidRPr="00AD2488">
              <w:rPr>
                <w:rFonts w:ascii="Calibri" w:eastAsia="Times New Roman" w:hAnsi="Calibri" w:cs="Calibri"/>
                <w:color w:val="000000"/>
                <w:lang w:eastAsia="en-GB"/>
              </w:rPr>
              <w:t xml:space="preserve"> Automated Soldering Time per Motherboard (s)</w:t>
            </w:r>
          </w:p>
        </w:tc>
        <w:tc>
          <w:tcPr>
            <w:tcW w:w="573" w:type="pct"/>
            <w:tcBorders>
              <w:top w:val="single" w:sz="4" w:space="0" w:color="auto"/>
              <w:left w:val="nil"/>
              <w:bottom w:val="single" w:sz="4" w:space="0" w:color="auto"/>
              <w:right w:val="single" w:sz="4" w:space="0" w:color="auto"/>
            </w:tcBorders>
            <w:shd w:val="clear" w:color="000000" w:fill="E2EFDA"/>
            <w:textDirection w:val="btLr"/>
            <w:vAlign w:val="bottom"/>
            <w:hideMark/>
          </w:tcPr>
          <w:p w14:paraId="08A7DE7C" w14:textId="77777777" w:rsidR="00AD2488" w:rsidRPr="00AD2488" w:rsidRDefault="00AD2488" w:rsidP="00AD2488">
            <w:pPr>
              <w:spacing w:after="0" w:line="240" w:lineRule="auto"/>
              <w:rPr>
                <w:rFonts w:ascii="Calibri" w:eastAsia="Times New Roman" w:hAnsi="Calibri" w:cs="Calibri"/>
                <w:color w:val="000000"/>
                <w:lang w:eastAsia="en-GB"/>
              </w:rPr>
            </w:pPr>
            <w:r w:rsidRPr="00AD2488">
              <w:rPr>
                <w:rFonts w:ascii="Calibri" w:eastAsia="Times New Roman" w:hAnsi="Calibri" w:cs="Calibri"/>
                <w:color w:val="000000"/>
                <w:lang w:eastAsia="en-GB"/>
              </w:rPr>
              <w:t xml:space="preserve"> Robotic Solution Manual Time per Motherboard (s)</w:t>
            </w:r>
          </w:p>
        </w:tc>
        <w:tc>
          <w:tcPr>
            <w:tcW w:w="421" w:type="pct"/>
            <w:tcBorders>
              <w:top w:val="single" w:sz="4" w:space="0" w:color="auto"/>
              <w:left w:val="nil"/>
              <w:bottom w:val="single" w:sz="4" w:space="0" w:color="auto"/>
              <w:right w:val="single" w:sz="4" w:space="0" w:color="auto"/>
            </w:tcBorders>
            <w:shd w:val="clear" w:color="000000" w:fill="E2EFDA"/>
            <w:textDirection w:val="btLr"/>
            <w:vAlign w:val="bottom"/>
            <w:hideMark/>
          </w:tcPr>
          <w:p w14:paraId="2B0EE9A7" w14:textId="77777777" w:rsidR="00AD2488" w:rsidRPr="00AD2488" w:rsidRDefault="00AD2488" w:rsidP="00AD2488">
            <w:pPr>
              <w:spacing w:after="0" w:line="240" w:lineRule="auto"/>
              <w:rPr>
                <w:rFonts w:ascii="Calibri" w:eastAsia="Times New Roman" w:hAnsi="Calibri" w:cs="Calibri"/>
                <w:color w:val="000000"/>
                <w:lang w:eastAsia="en-GB"/>
              </w:rPr>
            </w:pPr>
            <w:r w:rsidRPr="00AD2488">
              <w:rPr>
                <w:rFonts w:ascii="Calibri" w:eastAsia="Times New Roman" w:hAnsi="Calibri" w:cs="Calibri"/>
                <w:color w:val="000000"/>
                <w:lang w:eastAsia="en-GB"/>
              </w:rPr>
              <w:t>Reduction in manual time</w:t>
            </w:r>
          </w:p>
        </w:tc>
        <w:tc>
          <w:tcPr>
            <w:tcW w:w="405" w:type="pct"/>
            <w:tcBorders>
              <w:top w:val="single" w:sz="4" w:space="0" w:color="auto"/>
              <w:left w:val="nil"/>
              <w:bottom w:val="single" w:sz="4" w:space="0" w:color="auto"/>
              <w:right w:val="single" w:sz="4" w:space="0" w:color="auto"/>
            </w:tcBorders>
            <w:shd w:val="clear" w:color="D9E1F2" w:fill="D9E1F2"/>
            <w:textDirection w:val="btLr"/>
            <w:vAlign w:val="bottom"/>
            <w:hideMark/>
          </w:tcPr>
          <w:p w14:paraId="762684C1" w14:textId="77777777" w:rsidR="00AD2488" w:rsidRPr="00AD2488" w:rsidRDefault="00AD2488" w:rsidP="00AD2488">
            <w:pPr>
              <w:spacing w:after="0" w:line="240" w:lineRule="auto"/>
              <w:rPr>
                <w:rFonts w:ascii="Calibri" w:eastAsia="Times New Roman" w:hAnsi="Calibri" w:cs="Calibri"/>
                <w:color w:val="000000"/>
                <w:lang w:eastAsia="en-GB"/>
              </w:rPr>
            </w:pPr>
            <w:r w:rsidRPr="00AD2488">
              <w:rPr>
                <w:rFonts w:ascii="Calibri" w:eastAsia="Times New Roman" w:hAnsi="Calibri" w:cs="Calibri"/>
                <w:color w:val="000000"/>
                <w:lang w:eastAsia="en-GB"/>
              </w:rPr>
              <w:t>total forecasted sales vol</w:t>
            </w:r>
          </w:p>
        </w:tc>
        <w:tc>
          <w:tcPr>
            <w:tcW w:w="346" w:type="pct"/>
            <w:tcBorders>
              <w:top w:val="single" w:sz="4" w:space="0" w:color="auto"/>
              <w:left w:val="nil"/>
              <w:bottom w:val="single" w:sz="4" w:space="0" w:color="auto"/>
              <w:right w:val="single" w:sz="4" w:space="0" w:color="auto"/>
            </w:tcBorders>
            <w:shd w:val="clear" w:color="000000" w:fill="D9E1F2"/>
            <w:textDirection w:val="btLr"/>
            <w:vAlign w:val="bottom"/>
            <w:hideMark/>
          </w:tcPr>
          <w:p w14:paraId="3EBFDF31" w14:textId="77777777" w:rsidR="00AD2488" w:rsidRPr="00AD2488" w:rsidRDefault="00AD2488" w:rsidP="00AD2488">
            <w:pPr>
              <w:spacing w:after="0" w:line="240" w:lineRule="auto"/>
              <w:rPr>
                <w:rFonts w:ascii="Calibri" w:eastAsia="Times New Roman" w:hAnsi="Calibri" w:cs="Calibri"/>
                <w:color w:val="000000"/>
                <w:lang w:eastAsia="en-GB"/>
              </w:rPr>
            </w:pPr>
            <w:r w:rsidRPr="00AD2488">
              <w:rPr>
                <w:rFonts w:ascii="Calibri" w:eastAsia="Times New Roman" w:hAnsi="Calibri" w:cs="Calibri"/>
                <w:color w:val="000000"/>
                <w:lang w:eastAsia="en-GB"/>
              </w:rPr>
              <w:t>Weight</w:t>
            </w:r>
          </w:p>
        </w:tc>
      </w:tr>
      <w:tr w:rsidR="00AD2488" w:rsidRPr="00AD2488" w14:paraId="1DA79A18" w14:textId="77777777" w:rsidTr="00B97305">
        <w:trPr>
          <w:trHeight w:val="525"/>
          <w:jc w:val="center"/>
        </w:trPr>
        <w:tc>
          <w:tcPr>
            <w:tcW w:w="517" w:type="pct"/>
            <w:tcBorders>
              <w:top w:val="nil"/>
              <w:left w:val="single" w:sz="4" w:space="0" w:color="auto"/>
              <w:bottom w:val="single" w:sz="4" w:space="0" w:color="auto"/>
              <w:right w:val="single" w:sz="4" w:space="0" w:color="auto"/>
            </w:tcBorders>
            <w:shd w:val="clear" w:color="auto" w:fill="auto"/>
            <w:noWrap/>
            <w:vAlign w:val="bottom"/>
            <w:hideMark/>
          </w:tcPr>
          <w:p w14:paraId="3E66451D" w14:textId="77777777" w:rsidR="00AD2488" w:rsidRPr="00AD2488" w:rsidRDefault="00AD2488" w:rsidP="00AD2488">
            <w:pPr>
              <w:spacing w:after="0" w:line="240" w:lineRule="auto"/>
              <w:rPr>
                <w:rFonts w:ascii="Calibri" w:eastAsia="Times New Roman" w:hAnsi="Calibri" w:cs="Calibri"/>
                <w:color w:val="000000"/>
                <w:lang w:eastAsia="en-GB"/>
              </w:rPr>
            </w:pPr>
            <w:r w:rsidRPr="00AD2488">
              <w:rPr>
                <w:rFonts w:ascii="Calibri" w:eastAsia="Times New Roman" w:hAnsi="Calibri" w:cs="Calibri"/>
                <w:color w:val="000000"/>
                <w:lang w:eastAsia="en-GB"/>
              </w:rPr>
              <w:t>36-A316</w:t>
            </w:r>
          </w:p>
        </w:tc>
        <w:tc>
          <w:tcPr>
            <w:tcW w:w="317" w:type="pct"/>
            <w:tcBorders>
              <w:top w:val="nil"/>
              <w:left w:val="nil"/>
              <w:bottom w:val="single" w:sz="4" w:space="0" w:color="auto"/>
              <w:right w:val="single" w:sz="4" w:space="0" w:color="auto"/>
            </w:tcBorders>
            <w:shd w:val="clear" w:color="auto" w:fill="auto"/>
            <w:noWrap/>
            <w:vAlign w:val="bottom"/>
            <w:hideMark/>
          </w:tcPr>
          <w:p w14:paraId="74763223" w14:textId="77777777" w:rsidR="00AD2488" w:rsidRPr="00AD2488" w:rsidRDefault="00AD2488" w:rsidP="00AD2488">
            <w:pPr>
              <w:spacing w:after="0" w:line="240" w:lineRule="auto"/>
              <w:jc w:val="right"/>
              <w:rPr>
                <w:rFonts w:ascii="Calibri" w:eastAsia="Times New Roman" w:hAnsi="Calibri" w:cs="Calibri"/>
                <w:color w:val="000000"/>
                <w:lang w:eastAsia="en-GB"/>
              </w:rPr>
            </w:pPr>
            <w:r w:rsidRPr="00AD2488">
              <w:rPr>
                <w:rFonts w:ascii="Calibri" w:eastAsia="Times New Roman" w:hAnsi="Calibri" w:cs="Calibri"/>
                <w:color w:val="000000"/>
                <w:lang w:eastAsia="en-GB"/>
              </w:rPr>
              <w:t>9</w:t>
            </w:r>
          </w:p>
        </w:tc>
        <w:tc>
          <w:tcPr>
            <w:tcW w:w="455" w:type="pct"/>
            <w:tcBorders>
              <w:top w:val="nil"/>
              <w:left w:val="nil"/>
              <w:bottom w:val="single" w:sz="4" w:space="0" w:color="auto"/>
              <w:right w:val="single" w:sz="4" w:space="0" w:color="auto"/>
            </w:tcBorders>
            <w:shd w:val="clear" w:color="auto" w:fill="auto"/>
            <w:noWrap/>
            <w:vAlign w:val="bottom"/>
            <w:hideMark/>
          </w:tcPr>
          <w:p w14:paraId="756E694A" w14:textId="77777777" w:rsidR="00AD2488" w:rsidRPr="00AD2488" w:rsidRDefault="00AD2488" w:rsidP="00AD2488">
            <w:pPr>
              <w:spacing w:after="0" w:line="240" w:lineRule="auto"/>
              <w:jc w:val="right"/>
              <w:rPr>
                <w:rFonts w:ascii="Calibri" w:eastAsia="Times New Roman" w:hAnsi="Calibri" w:cs="Calibri"/>
                <w:color w:val="000000"/>
                <w:lang w:eastAsia="en-GB"/>
              </w:rPr>
            </w:pPr>
            <w:r w:rsidRPr="00AD2488">
              <w:rPr>
                <w:rFonts w:ascii="Calibri" w:eastAsia="Times New Roman" w:hAnsi="Calibri" w:cs="Calibri"/>
                <w:color w:val="000000"/>
                <w:lang w:eastAsia="en-GB"/>
              </w:rPr>
              <w:t>84</w:t>
            </w:r>
          </w:p>
        </w:tc>
        <w:tc>
          <w:tcPr>
            <w:tcW w:w="371" w:type="pct"/>
            <w:tcBorders>
              <w:top w:val="nil"/>
              <w:left w:val="nil"/>
              <w:bottom w:val="single" w:sz="4" w:space="0" w:color="auto"/>
              <w:right w:val="single" w:sz="4" w:space="0" w:color="auto"/>
            </w:tcBorders>
            <w:shd w:val="clear" w:color="auto" w:fill="auto"/>
            <w:noWrap/>
            <w:vAlign w:val="bottom"/>
            <w:hideMark/>
          </w:tcPr>
          <w:p w14:paraId="27CA3066" w14:textId="77777777" w:rsidR="00AD2488" w:rsidRPr="00AD2488" w:rsidRDefault="00AD2488" w:rsidP="00AD2488">
            <w:pPr>
              <w:spacing w:after="0" w:line="240" w:lineRule="auto"/>
              <w:jc w:val="right"/>
              <w:rPr>
                <w:rFonts w:ascii="Calibri" w:eastAsia="Times New Roman" w:hAnsi="Calibri" w:cs="Calibri"/>
                <w:color w:val="000000"/>
                <w:lang w:eastAsia="en-GB"/>
              </w:rPr>
            </w:pPr>
            <w:r w:rsidRPr="00AD2488">
              <w:rPr>
                <w:rFonts w:ascii="Calibri" w:eastAsia="Times New Roman" w:hAnsi="Calibri" w:cs="Calibri"/>
                <w:color w:val="000000"/>
                <w:lang w:eastAsia="en-GB"/>
              </w:rPr>
              <w:t>756</w:t>
            </w:r>
          </w:p>
        </w:tc>
        <w:tc>
          <w:tcPr>
            <w:tcW w:w="573" w:type="pct"/>
            <w:tcBorders>
              <w:top w:val="nil"/>
              <w:left w:val="nil"/>
              <w:bottom w:val="single" w:sz="4" w:space="0" w:color="auto"/>
              <w:right w:val="single" w:sz="4" w:space="0" w:color="auto"/>
            </w:tcBorders>
            <w:shd w:val="clear" w:color="auto" w:fill="auto"/>
            <w:noWrap/>
            <w:vAlign w:val="bottom"/>
            <w:hideMark/>
          </w:tcPr>
          <w:p w14:paraId="12AF7DEB" w14:textId="77777777" w:rsidR="00AD2488" w:rsidRPr="00AD2488" w:rsidRDefault="00AD2488" w:rsidP="00AD2488">
            <w:pPr>
              <w:spacing w:after="0" w:line="240" w:lineRule="auto"/>
              <w:jc w:val="right"/>
              <w:rPr>
                <w:rFonts w:ascii="Calibri" w:eastAsia="Times New Roman" w:hAnsi="Calibri" w:cs="Calibri"/>
                <w:color w:val="000000"/>
                <w:lang w:eastAsia="en-GB"/>
              </w:rPr>
            </w:pPr>
            <w:r w:rsidRPr="00AD2488">
              <w:rPr>
                <w:rFonts w:ascii="Calibri" w:eastAsia="Times New Roman" w:hAnsi="Calibri" w:cs="Calibri"/>
                <w:color w:val="000000"/>
                <w:lang w:eastAsia="en-GB"/>
              </w:rPr>
              <w:t>120</w:t>
            </w:r>
          </w:p>
        </w:tc>
        <w:tc>
          <w:tcPr>
            <w:tcW w:w="472" w:type="pct"/>
            <w:tcBorders>
              <w:top w:val="nil"/>
              <w:left w:val="nil"/>
              <w:bottom w:val="single" w:sz="4" w:space="0" w:color="auto"/>
              <w:right w:val="single" w:sz="4" w:space="0" w:color="auto"/>
            </w:tcBorders>
            <w:shd w:val="clear" w:color="auto" w:fill="auto"/>
            <w:noWrap/>
            <w:vAlign w:val="bottom"/>
            <w:hideMark/>
          </w:tcPr>
          <w:p w14:paraId="717E5112" w14:textId="77777777" w:rsidR="00AD2488" w:rsidRPr="00AD2488" w:rsidRDefault="00AD2488" w:rsidP="00AD2488">
            <w:pPr>
              <w:spacing w:after="0" w:line="240" w:lineRule="auto"/>
              <w:jc w:val="right"/>
              <w:rPr>
                <w:rFonts w:ascii="Calibri" w:eastAsia="Times New Roman" w:hAnsi="Calibri" w:cs="Calibri"/>
                <w:color w:val="000000"/>
                <w:lang w:eastAsia="en-GB"/>
              </w:rPr>
            </w:pPr>
            <w:r w:rsidRPr="00AD2488">
              <w:rPr>
                <w:rFonts w:ascii="Calibri" w:eastAsia="Times New Roman" w:hAnsi="Calibri" w:cs="Calibri"/>
                <w:color w:val="000000"/>
                <w:lang w:eastAsia="en-GB"/>
              </w:rPr>
              <w:t>12.5</w:t>
            </w:r>
          </w:p>
        </w:tc>
        <w:tc>
          <w:tcPr>
            <w:tcW w:w="548" w:type="pct"/>
            <w:tcBorders>
              <w:top w:val="nil"/>
              <w:left w:val="nil"/>
              <w:bottom w:val="single" w:sz="4" w:space="0" w:color="auto"/>
              <w:right w:val="single" w:sz="4" w:space="0" w:color="auto"/>
            </w:tcBorders>
            <w:shd w:val="clear" w:color="auto" w:fill="auto"/>
            <w:noWrap/>
            <w:vAlign w:val="bottom"/>
            <w:hideMark/>
          </w:tcPr>
          <w:p w14:paraId="15F9224B" w14:textId="77777777" w:rsidR="00AD2488" w:rsidRPr="00AD2488" w:rsidRDefault="00AD2488" w:rsidP="00AD2488">
            <w:pPr>
              <w:spacing w:after="0" w:line="240" w:lineRule="auto"/>
              <w:jc w:val="right"/>
              <w:rPr>
                <w:rFonts w:ascii="Calibri" w:eastAsia="Times New Roman" w:hAnsi="Calibri" w:cs="Calibri"/>
                <w:color w:val="000000"/>
                <w:lang w:eastAsia="en-GB"/>
              </w:rPr>
            </w:pPr>
            <w:r w:rsidRPr="00AD2488">
              <w:rPr>
                <w:rFonts w:ascii="Calibri" w:eastAsia="Times New Roman" w:hAnsi="Calibri" w:cs="Calibri"/>
                <w:color w:val="000000"/>
                <w:lang w:eastAsia="en-GB"/>
              </w:rPr>
              <w:t>112.5</w:t>
            </w:r>
          </w:p>
        </w:tc>
        <w:tc>
          <w:tcPr>
            <w:tcW w:w="573" w:type="pct"/>
            <w:tcBorders>
              <w:top w:val="nil"/>
              <w:left w:val="nil"/>
              <w:bottom w:val="single" w:sz="4" w:space="0" w:color="auto"/>
              <w:right w:val="single" w:sz="4" w:space="0" w:color="auto"/>
            </w:tcBorders>
            <w:shd w:val="clear" w:color="auto" w:fill="auto"/>
            <w:noWrap/>
            <w:vAlign w:val="bottom"/>
            <w:hideMark/>
          </w:tcPr>
          <w:p w14:paraId="11A54960" w14:textId="77777777" w:rsidR="00AD2488" w:rsidRPr="00AD2488" w:rsidRDefault="00AD2488" w:rsidP="00AD2488">
            <w:pPr>
              <w:spacing w:after="0" w:line="240" w:lineRule="auto"/>
              <w:jc w:val="right"/>
              <w:rPr>
                <w:rFonts w:ascii="Calibri" w:eastAsia="Times New Roman" w:hAnsi="Calibri" w:cs="Calibri"/>
                <w:color w:val="000000"/>
                <w:lang w:eastAsia="en-GB"/>
              </w:rPr>
            </w:pPr>
            <w:r w:rsidRPr="00AD2488">
              <w:rPr>
                <w:rFonts w:ascii="Calibri" w:eastAsia="Times New Roman" w:hAnsi="Calibri" w:cs="Calibri"/>
                <w:color w:val="000000"/>
                <w:lang w:eastAsia="en-GB"/>
              </w:rPr>
              <w:t>29.5</w:t>
            </w:r>
          </w:p>
        </w:tc>
        <w:tc>
          <w:tcPr>
            <w:tcW w:w="421" w:type="pct"/>
            <w:tcBorders>
              <w:top w:val="nil"/>
              <w:left w:val="nil"/>
              <w:bottom w:val="single" w:sz="4" w:space="0" w:color="auto"/>
              <w:right w:val="single" w:sz="4" w:space="0" w:color="auto"/>
            </w:tcBorders>
            <w:shd w:val="clear" w:color="auto" w:fill="auto"/>
            <w:noWrap/>
            <w:vAlign w:val="bottom"/>
            <w:hideMark/>
          </w:tcPr>
          <w:p w14:paraId="0CFCAF36" w14:textId="77777777" w:rsidR="00AD2488" w:rsidRPr="00AD2488" w:rsidRDefault="00AD2488" w:rsidP="00AD2488">
            <w:pPr>
              <w:spacing w:after="0" w:line="240" w:lineRule="auto"/>
              <w:jc w:val="right"/>
              <w:rPr>
                <w:rFonts w:ascii="Calibri" w:eastAsia="Times New Roman" w:hAnsi="Calibri" w:cs="Calibri"/>
                <w:color w:val="000000"/>
                <w:lang w:eastAsia="en-GB"/>
              </w:rPr>
            </w:pPr>
            <w:r w:rsidRPr="00AD2488">
              <w:rPr>
                <w:rFonts w:ascii="Calibri" w:eastAsia="Times New Roman" w:hAnsi="Calibri" w:cs="Calibri"/>
                <w:color w:val="000000"/>
                <w:lang w:eastAsia="en-GB"/>
              </w:rPr>
              <w:t>85%</w:t>
            </w:r>
          </w:p>
        </w:tc>
        <w:tc>
          <w:tcPr>
            <w:tcW w:w="405" w:type="pct"/>
            <w:tcBorders>
              <w:top w:val="nil"/>
              <w:left w:val="nil"/>
              <w:bottom w:val="single" w:sz="4" w:space="0" w:color="auto"/>
              <w:right w:val="single" w:sz="4" w:space="0" w:color="auto"/>
            </w:tcBorders>
            <w:shd w:val="clear" w:color="auto" w:fill="auto"/>
            <w:noWrap/>
            <w:vAlign w:val="bottom"/>
            <w:hideMark/>
          </w:tcPr>
          <w:p w14:paraId="54DA5B18" w14:textId="77777777" w:rsidR="00AD2488" w:rsidRPr="00AD2488" w:rsidRDefault="00AD2488" w:rsidP="00AD2488">
            <w:pPr>
              <w:spacing w:after="0" w:line="240" w:lineRule="auto"/>
              <w:jc w:val="right"/>
              <w:rPr>
                <w:rFonts w:ascii="Calibri" w:eastAsia="Times New Roman" w:hAnsi="Calibri" w:cs="Calibri"/>
                <w:color w:val="000000"/>
                <w:lang w:eastAsia="en-GB"/>
              </w:rPr>
            </w:pPr>
            <w:r w:rsidRPr="00AD2488">
              <w:rPr>
                <w:rFonts w:ascii="Calibri" w:eastAsia="Times New Roman" w:hAnsi="Calibri" w:cs="Calibri"/>
                <w:color w:val="000000"/>
                <w:lang w:eastAsia="en-GB"/>
              </w:rPr>
              <w:t>11985</w:t>
            </w:r>
          </w:p>
        </w:tc>
        <w:tc>
          <w:tcPr>
            <w:tcW w:w="346" w:type="pct"/>
            <w:tcBorders>
              <w:top w:val="nil"/>
              <w:left w:val="nil"/>
              <w:bottom w:val="single" w:sz="4" w:space="0" w:color="auto"/>
              <w:right w:val="single" w:sz="4" w:space="0" w:color="auto"/>
            </w:tcBorders>
            <w:shd w:val="clear" w:color="auto" w:fill="auto"/>
            <w:noWrap/>
            <w:vAlign w:val="bottom"/>
            <w:hideMark/>
          </w:tcPr>
          <w:p w14:paraId="57E59590" w14:textId="77777777" w:rsidR="00AD2488" w:rsidRPr="00AD2488" w:rsidRDefault="00AD2488" w:rsidP="00AD2488">
            <w:pPr>
              <w:spacing w:after="0" w:line="240" w:lineRule="auto"/>
              <w:jc w:val="right"/>
              <w:rPr>
                <w:rFonts w:ascii="Calibri" w:eastAsia="Times New Roman" w:hAnsi="Calibri" w:cs="Calibri"/>
                <w:color w:val="000000"/>
                <w:lang w:eastAsia="en-GB"/>
              </w:rPr>
            </w:pPr>
            <w:r w:rsidRPr="00AD2488">
              <w:rPr>
                <w:rFonts w:ascii="Calibri" w:eastAsia="Times New Roman" w:hAnsi="Calibri" w:cs="Calibri"/>
                <w:color w:val="000000"/>
                <w:lang w:eastAsia="en-GB"/>
              </w:rPr>
              <w:t>41%</w:t>
            </w:r>
          </w:p>
        </w:tc>
      </w:tr>
      <w:tr w:rsidR="00AD2488" w:rsidRPr="00AD2488" w14:paraId="0ECF8564" w14:textId="77777777" w:rsidTr="00B97305">
        <w:trPr>
          <w:trHeight w:val="525"/>
          <w:jc w:val="center"/>
        </w:trPr>
        <w:tc>
          <w:tcPr>
            <w:tcW w:w="517" w:type="pct"/>
            <w:tcBorders>
              <w:top w:val="nil"/>
              <w:left w:val="single" w:sz="4" w:space="0" w:color="auto"/>
              <w:bottom w:val="single" w:sz="4" w:space="0" w:color="auto"/>
              <w:right w:val="single" w:sz="4" w:space="0" w:color="auto"/>
            </w:tcBorders>
            <w:shd w:val="clear" w:color="auto" w:fill="auto"/>
            <w:noWrap/>
            <w:vAlign w:val="bottom"/>
            <w:hideMark/>
          </w:tcPr>
          <w:p w14:paraId="41CF49F5" w14:textId="77777777" w:rsidR="00AD2488" w:rsidRPr="00AD2488" w:rsidRDefault="00AD2488" w:rsidP="00AD2488">
            <w:pPr>
              <w:spacing w:after="0" w:line="240" w:lineRule="auto"/>
              <w:rPr>
                <w:rFonts w:ascii="Calibri" w:eastAsia="Times New Roman" w:hAnsi="Calibri" w:cs="Calibri"/>
                <w:color w:val="000000"/>
                <w:lang w:eastAsia="en-GB"/>
              </w:rPr>
            </w:pPr>
            <w:r w:rsidRPr="00AD2488">
              <w:rPr>
                <w:rFonts w:ascii="Calibri" w:eastAsia="Times New Roman" w:hAnsi="Calibri" w:cs="Calibri"/>
                <w:color w:val="000000"/>
                <w:lang w:eastAsia="en-GB"/>
              </w:rPr>
              <w:t>36-A548</w:t>
            </w:r>
          </w:p>
        </w:tc>
        <w:tc>
          <w:tcPr>
            <w:tcW w:w="317" w:type="pct"/>
            <w:tcBorders>
              <w:top w:val="nil"/>
              <w:left w:val="nil"/>
              <w:bottom w:val="single" w:sz="4" w:space="0" w:color="auto"/>
              <w:right w:val="single" w:sz="4" w:space="0" w:color="auto"/>
            </w:tcBorders>
            <w:shd w:val="clear" w:color="auto" w:fill="auto"/>
            <w:noWrap/>
            <w:vAlign w:val="bottom"/>
            <w:hideMark/>
          </w:tcPr>
          <w:p w14:paraId="48552188" w14:textId="77777777" w:rsidR="00AD2488" w:rsidRPr="00AD2488" w:rsidRDefault="00AD2488" w:rsidP="00AD2488">
            <w:pPr>
              <w:spacing w:after="0" w:line="240" w:lineRule="auto"/>
              <w:jc w:val="right"/>
              <w:rPr>
                <w:rFonts w:ascii="Calibri" w:eastAsia="Times New Roman" w:hAnsi="Calibri" w:cs="Calibri"/>
                <w:color w:val="000000"/>
                <w:lang w:eastAsia="en-GB"/>
              </w:rPr>
            </w:pPr>
            <w:r w:rsidRPr="00AD2488">
              <w:rPr>
                <w:rFonts w:ascii="Calibri" w:eastAsia="Times New Roman" w:hAnsi="Calibri" w:cs="Calibri"/>
                <w:color w:val="000000"/>
                <w:lang w:eastAsia="en-GB"/>
              </w:rPr>
              <w:t>6</w:t>
            </w:r>
          </w:p>
        </w:tc>
        <w:tc>
          <w:tcPr>
            <w:tcW w:w="455" w:type="pct"/>
            <w:tcBorders>
              <w:top w:val="nil"/>
              <w:left w:val="nil"/>
              <w:bottom w:val="single" w:sz="4" w:space="0" w:color="auto"/>
              <w:right w:val="single" w:sz="4" w:space="0" w:color="auto"/>
            </w:tcBorders>
            <w:shd w:val="clear" w:color="auto" w:fill="auto"/>
            <w:noWrap/>
            <w:vAlign w:val="bottom"/>
            <w:hideMark/>
          </w:tcPr>
          <w:p w14:paraId="04F43CF8" w14:textId="77777777" w:rsidR="00AD2488" w:rsidRPr="00AD2488" w:rsidRDefault="00AD2488" w:rsidP="00AD2488">
            <w:pPr>
              <w:spacing w:after="0" w:line="240" w:lineRule="auto"/>
              <w:jc w:val="right"/>
              <w:rPr>
                <w:rFonts w:ascii="Calibri" w:eastAsia="Times New Roman" w:hAnsi="Calibri" w:cs="Calibri"/>
                <w:color w:val="000000"/>
                <w:lang w:eastAsia="en-GB"/>
              </w:rPr>
            </w:pPr>
            <w:r w:rsidRPr="00AD2488">
              <w:rPr>
                <w:rFonts w:ascii="Calibri" w:eastAsia="Times New Roman" w:hAnsi="Calibri" w:cs="Calibri"/>
                <w:color w:val="000000"/>
                <w:lang w:eastAsia="en-GB"/>
              </w:rPr>
              <w:t>64</w:t>
            </w:r>
          </w:p>
        </w:tc>
        <w:tc>
          <w:tcPr>
            <w:tcW w:w="371" w:type="pct"/>
            <w:tcBorders>
              <w:top w:val="nil"/>
              <w:left w:val="nil"/>
              <w:bottom w:val="single" w:sz="4" w:space="0" w:color="auto"/>
              <w:right w:val="single" w:sz="4" w:space="0" w:color="auto"/>
            </w:tcBorders>
            <w:shd w:val="clear" w:color="auto" w:fill="auto"/>
            <w:noWrap/>
            <w:vAlign w:val="bottom"/>
            <w:hideMark/>
          </w:tcPr>
          <w:p w14:paraId="28D3B26A" w14:textId="77777777" w:rsidR="00AD2488" w:rsidRPr="00AD2488" w:rsidRDefault="00AD2488" w:rsidP="00AD2488">
            <w:pPr>
              <w:spacing w:after="0" w:line="240" w:lineRule="auto"/>
              <w:jc w:val="right"/>
              <w:rPr>
                <w:rFonts w:ascii="Calibri" w:eastAsia="Times New Roman" w:hAnsi="Calibri" w:cs="Calibri"/>
                <w:color w:val="000000"/>
                <w:lang w:eastAsia="en-GB"/>
              </w:rPr>
            </w:pPr>
            <w:r w:rsidRPr="00AD2488">
              <w:rPr>
                <w:rFonts w:ascii="Calibri" w:eastAsia="Times New Roman" w:hAnsi="Calibri" w:cs="Calibri"/>
                <w:color w:val="000000"/>
                <w:lang w:eastAsia="en-GB"/>
              </w:rPr>
              <w:t>384</w:t>
            </w:r>
          </w:p>
        </w:tc>
        <w:tc>
          <w:tcPr>
            <w:tcW w:w="573" w:type="pct"/>
            <w:tcBorders>
              <w:top w:val="nil"/>
              <w:left w:val="nil"/>
              <w:bottom w:val="single" w:sz="4" w:space="0" w:color="auto"/>
              <w:right w:val="single" w:sz="4" w:space="0" w:color="auto"/>
            </w:tcBorders>
            <w:shd w:val="clear" w:color="auto" w:fill="auto"/>
            <w:noWrap/>
            <w:vAlign w:val="bottom"/>
            <w:hideMark/>
          </w:tcPr>
          <w:p w14:paraId="5C704873" w14:textId="77777777" w:rsidR="00AD2488" w:rsidRPr="00AD2488" w:rsidRDefault="00AD2488" w:rsidP="00AD2488">
            <w:pPr>
              <w:spacing w:after="0" w:line="240" w:lineRule="auto"/>
              <w:jc w:val="right"/>
              <w:rPr>
                <w:rFonts w:ascii="Calibri" w:eastAsia="Times New Roman" w:hAnsi="Calibri" w:cs="Calibri"/>
                <w:color w:val="000000"/>
                <w:lang w:eastAsia="en-GB"/>
              </w:rPr>
            </w:pPr>
            <w:r w:rsidRPr="00AD2488">
              <w:rPr>
                <w:rFonts w:ascii="Calibri" w:eastAsia="Times New Roman" w:hAnsi="Calibri" w:cs="Calibri"/>
                <w:color w:val="000000"/>
                <w:lang w:eastAsia="en-GB"/>
              </w:rPr>
              <w:t>185</w:t>
            </w:r>
          </w:p>
        </w:tc>
        <w:tc>
          <w:tcPr>
            <w:tcW w:w="472" w:type="pct"/>
            <w:tcBorders>
              <w:top w:val="nil"/>
              <w:left w:val="nil"/>
              <w:bottom w:val="single" w:sz="4" w:space="0" w:color="auto"/>
              <w:right w:val="single" w:sz="4" w:space="0" w:color="auto"/>
            </w:tcBorders>
            <w:shd w:val="clear" w:color="auto" w:fill="auto"/>
            <w:noWrap/>
            <w:vAlign w:val="bottom"/>
            <w:hideMark/>
          </w:tcPr>
          <w:p w14:paraId="5A98499B" w14:textId="77777777" w:rsidR="00AD2488" w:rsidRPr="00AD2488" w:rsidRDefault="00AD2488" w:rsidP="00AD2488">
            <w:pPr>
              <w:spacing w:after="0" w:line="240" w:lineRule="auto"/>
              <w:jc w:val="right"/>
              <w:rPr>
                <w:rFonts w:ascii="Calibri" w:eastAsia="Times New Roman" w:hAnsi="Calibri" w:cs="Calibri"/>
                <w:color w:val="000000"/>
                <w:lang w:eastAsia="en-GB"/>
              </w:rPr>
            </w:pPr>
            <w:r w:rsidRPr="00AD2488">
              <w:rPr>
                <w:rFonts w:ascii="Calibri" w:eastAsia="Times New Roman" w:hAnsi="Calibri" w:cs="Calibri"/>
                <w:color w:val="000000"/>
                <w:lang w:eastAsia="en-GB"/>
              </w:rPr>
              <w:t>12.5</w:t>
            </w:r>
          </w:p>
        </w:tc>
        <w:tc>
          <w:tcPr>
            <w:tcW w:w="548" w:type="pct"/>
            <w:tcBorders>
              <w:top w:val="nil"/>
              <w:left w:val="nil"/>
              <w:bottom w:val="single" w:sz="4" w:space="0" w:color="auto"/>
              <w:right w:val="single" w:sz="4" w:space="0" w:color="auto"/>
            </w:tcBorders>
            <w:shd w:val="clear" w:color="auto" w:fill="auto"/>
            <w:noWrap/>
            <w:vAlign w:val="bottom"/>
            <w:hideMark/>
          </w:tcPr>
          <w:p w14:paraId="1F4C9361" w14:textId="77777777" w:rsidR="00AD2488" w:rsidRPr="00AD2488" w:rsidRDefault="00AD2488" w:rsidP="00AD2488">
            <w:pPr>
              <w:spacing w:after="0" w:line="240" w:lineRule="auto"/>
              <w:jc w:val="right"/>
              <w:rPr>
                <w:rFonts w:ascii="Calibri" w:eastAsia="Times New Roman" w:hAnsi="Calibri" w:cs="Calibri"/>
                <w:color w:val="000000"/>
                <w:lang w:eastAsia="en-GB"/>
              </w:rPr>
            </w:pPr>
            <w:r w:rsidRPr="00AD2488">
              <w:rPr>
                <w:rFonts w:ascii="Calibri" w:eastAsia="Times New Roman" w:hAnsi="Calibri" w:cs="Calibri"/>
                <w:color w:val="000000"/>
                <w:lang w:eastAsia="en-GB"/>
              </w:rPr>
              <w:t>75</w:t>
            </w:r>
          </w:p>
        </w:tc>
        <w:tc>
          <w:tcPr>
            <w:tcW w:w="573" w:type="pct"/>
            <w:tcBorders>
              <w:top w:val="nil"/>
              <w:left w:val="nil"/>
              <w:bottom w:val="single" w:sz="4" w:space="0" w:color="auto"/>
              <w:right w:val="single" w:sz="4" w:space="0" w:color="auto"/>
            </w:tcBorders>
            <w:shd w:val="clear" w:color="auto" w:fill="auto"/>
            <w:noWrap/>
            <w:vAlign w:val="bottom"/>
            <w:hideMark/>
          </w:tcPr>
          <w:p w14:paraId="57BEC26F" w14:textId="77777777" w:rsidR="00AD2488" w:rsidRPr="00AD2488" w:rsidRDefault="00AD2488" w:rsidP="00AD2488">
            <w:pPr>
              <w:spacing w:after="0" w:line="240" w:lineRule="auto"/>
              <w:jc w:val="right"/>
              <w:rPr>
                <w:rFonts w:ascii="Calibri" w:eastAsia="Times New Roman" w:hAnsi="Calibri" w:cs="Calibri"/>
                <w:color w:val="000000"/>
                <w:lang w:eastAsia="en-GB"/>
              </w:rPr>
            </w:pPr>
            <w:r w:rsidRPr="00AD2488">
              <w:rPr>
                <w:rFonts w:ascii="Calibri" w:eastAsia="Times New Roman" w:hAnsi="Calibri" w:cs="Calibri"/>
                <w:color w:val="000000"/>
                <w:lang w:eastAsia="en-GB"/>
              </w:rPr>
              <w:t>43.1</w:t>
            </w:r>
          </w:p>
        </w:tc>
        <w:tc>
          <w:tcPr>
            <w:tcW w:w="421" w:type="pct"/>
            <w:tcBorders>
              <w:top w:val="nil"/>
              <w:left w:val="nil"/>
              <w:bottom w:val="single" w:sz="4" w:space="0" w:color="auto"/>
              <w:right w:val="single" w:sz="4" w:space="0" w:color="auto"/>
            </w:tcBorders>
            <w:shd w:val="clear" w:color="auto" w:fill="auto"/>
            <w:noWrap/>
            <w:vAlign w:val="bottom"/>
            <w:hideMark/>
          </w:tcPr>
          <w:p w14:paraId="4C360021" w14:textId="77777777" w:rsidR="00AD2488" w:rsidRPr="00AD2488" w:rsidRDefault="00AD2488" w:rsidP="00AD2488">
            <w:pPr>
              <w:spacing w:after="0" w:line="240" w:lineRule="auto"/>
              <w:jc w:val="right"/>
              <w:rPr>
                <w:rFonts w:ascii="Calibri" w:eastAsia="Times New Roman" w:hAnsi="Calibri" w:cs="Calibri"/>
                <w:color w:val="000000"/>
                <w:lang w:eastAsia="en-GB"/>
              </w:rPr>
            </w:pPr>
            <w:r w:rsidRPr="00AD2488">
              <w:rPr>
                <w:rFonts w:ascii="Calibri" w:eastAsia="Times New Roman" w:hAnsi="Calibri" w:cs="Calibri"/>
                <w:color w:val="000000"/>
                <w:lang w:eastAsia="en-GB"/>
              </w:rPr>
              <w:t>80%</w:t>
            </w:r>
          </w:p>
        </w:tc>
        <w:tc>
          <w:tcPr>
            <w:tcW w:w="405" w:type="pct"/>
            <w:tcBorders>
              <w:top w:val="nil"/>
              <w:left w:val="nil"/>
              <w:bottom w:val="single" w:sz="4" w:space="0" w:color="auto"/>
              <w:right w:val="single" w:sz="4" w:space="0" w:color="auto"/>
            </w:tcBorders>
            <w:shd w:val="clear" w:color="auto" w:fill="auto"/>
            <w:noWrap/>
            <w:vAlign w:val="bottom"/>
            <w:hideMark/>
          </w:tcPr>
          <w:p w14:paraId="4EAFC9BB" w14:textId="77777777" w:rsidR="00AD2488" w:rsidRPr="00AD2488" w:rsidRDefault="00AD2488" w:rsidP="00AD2488">
            <w:pPr>
              <w:spacing w:after="0" w:line="240" w:lineRule="auto"/>
              <w:jc w:val="right"/>
              <w:rPr>
                <w:rFonts w:ascii="Calibri" w:eastAsia="Times New Roman" w:hAnsi="Calibri" w:cs="Calibri"/>
                <w:color w:val="000000"/>
                <w:lang w:eastAsia="en-GB"/>
              </w:rPr>
            </w:pPr>
            <w:r w:rsidRPr="00AD2488">
              <w:rPr>
                <w:rFonts w:ascii="Calibri" w:eastAsia="Times New Roman" w:hAnsi="Calibri" w:cs="Calibri"/>
                <w:color w:val="000000"/>
                <w:lang w:eastAsia="en-GB"/>
              </w:rPr>
              <w:t>12393</w:t>
            </w:r>
          </w:p>
        </w:tc>
        <w:tc>
          <w:tcPr>
            <w:tcW w:w="346" w:type="pct"/>
            <w:tcBorders>
              <w:top w:val="nil"/>
              <w:left w:val="nil"/>
              <w:bottom w:val="single" w:sz="4" w:space="0" w:color="auto"/>
              <w:right w:val="single" w:sz="4" w:space="0" w:color="auto"/>
            </w:tcBorders>
            <w:shd w:val="clear" w:color="auto" w:fill="auto"/>
            <w:noWrap/>
            <w:vAlign w:val="bottom"/>
            <w:hideMark/>
          </w:tcPr>
          <w:p w14:paraId="48DAD94F" w14:textId="77777777" w:rsidR="00AD2488" w:rsidRPr="00AD2488" w:rsidRDefault="00AD2488" w:rsidP="00AD2488">
            <w:pPr>
              <w:spacing w:after="0" w:line="240" w:lineRule="auto"/>
              <w:jc w:val="right"/>
              <w:rPr>
                <w:rFonts w:ascii="Calibri" w:eastAsia="Times New Roman" w:hAnsi="Calibri" w:cs="Calibri"/>
                <w:color w:val="000000"/>
                <w:lang w:eastAsia="en-GB"/>
              </w:rPr>
            </w:pPr>
            <w:r w:rsidRPr="00AD2488">
              <w:rPr>
                <w:rFonts w:ascii="Calibri" w:eastAsia="Times New Roman" w:hAnsi="Calibri" w:cs="Calibri"/>
                <w:color w:val="000000"/>
                <w:lang w:eastAsia="en-GB"/>
              </w:rPr>
              <w:t>43%</w:t>
            </w:r>
          </w:p>
        </w:tc>
      </w:tr>
      <w:tr w:rsidR="00AD2488" w:rsidRPr="00AD2488" w14:paraId="4C5D68D7" w14:textId="77777777" w:rsidTr="00B97305">
        <w:trPr>
          <w:trHeight w:val="525"/>
          <w:jc w:val="center"/>
        </w:trPr>
        <w:tc>
          <w:tcPr>
            <w:tcW w:w="517" w:type="pct"/>
            <w:tcBorders>
              <w:top w:val="nil"/>
              <w:left w:val="single" w:sz="4" w:space="0" w:color="auto"/>
              <w:bottom w:val="single" w:sz="4" w:space="0" w:color="auto"/>
              <w:right w:val="single" w:sz="4" w:space="0" w:color="auto"/>
            </w:tcBorders>
            <w:shd w:val="clear" w:color="auto" w:fill="auto"/>
            <w:noWrap/>
            <w:vAlign w:val="bottom"/>
            <w:hideMark/>
          </w:tcPr>
          <w:p w14:paraId="4A3D1110" w14:textId="77777777" w:rsidR="00AD2488" w:rsidRPr="00AD2488" w:rsidRDefault="00AD2488" w:rsidP="00AD2488">
            <w:pPr>
              <w:spacing w:after="0" w:line="240" w:lineRule="auto"/>
              <w:rPr>
                <w:rFonts w:ascii="Calibri" w:eastAsia="Times New Roman" w:hAnsi="Calibri" w:cs="Calibri"/>
                <w:color w:val="000000"/>
                <w:lang w:eastAsia="en-GB"/>
              </w:rPr>
            </w:pPr>
            <w:r w:rsidRPr="00AD2488">
              <w:rPr>
                <w:rFonts w:ascii="Calibri" w:eastAsia="Times New Roman" w:hAnsi="Calibri" w:cs="Calibri"/>
                <w:color w:val="000000"/>
                <w:lang w:eastAsia="en-GB"/>
              </w:rPr>
              <w:t>36-A606</w:t>
            </w:r>
          </w:p>
        </w:tc>
        <w:tc>
          <w:tcPr>
            <w:tcW w:w="317" w:type="pct"/>
            <w:tcBorders>
              <w:top w:val="nil"/>
              <w:left w:val="nil"/>
              <w:bottom w:val="single" w:sz="4" w:space="0" w:color="auto"/>
              <w:right w:val="single" w:sz="4" w:space="0" w:color="auto"/>
            </w:tcBorders>
            <w:shd w:val="clear" w:color="auto" w:fill="auto"/>
            <w:noWrap/>
            <w:vAlign w:val="bottom"/>
            <w:hideMark/>
          </w:tcPr>
          <w:p w14:paraId="23C47472" w14:textId="77777777" w:rsidR="00AD2488" w:rsidRPr="00AD2488" w:rsidRDefault="00AD2488" w:rsidP="00AD2488">
            <w:pPr>
              <w:spacing w:after="0" w:line="240" w:lineRule="auto"/>
              <w:jc w:val="right"/>
              <w:rPr>
                <w:rFonts w:ascii="Calibri" w:eastAsia="Times New Roman" w:hAnsi="Calibri" w:cs="Calibri"/>
                <w:color w:val="000000"/>
                <w:lang w:eastAsia="en-GB"/>
              </w:rPr>
            </w:pPr>
            <w:r w:rsidRPr="00AD2488">
              <w:rPr>
                <w:rFonts w:ascii="Calibri" w:eastAsia="Times New Roman" w:hAnsi="Calibri" w:cs="Calibri"/>
                <w:color w:val="000000"/>
                <w:lang w:eastAsia="en-GB"/>
              </w:rPr>
              <w:t>4</w:t>
            </w:r>
          </w:p>
        </w:tc>
        <w:tc>
          <w:tcPr>
            <w:tcW w:w="455" w:type="pct"/>
            <w:tcBorders>
              <w:top w:val="nil"/>
              <w:left w:val="nil"/>
              <w:bottom w:val="single" w:sz="4" w:space="0" w:color="auto"/>
              <w:right w:val="single" w:sz="4" w:space="0" w:color="auto"/>
            </w:tcBorders>
            <w:shd w:val="clear" w:color="auto" w:fill="auto"/>
            <w:noWrap/>
            <w:vAlign w:val="bottom"/>
            <w:hideMark/>
          </w:tcPr>
          <w:p w14:paraId="42B406E4" w14:textId="77777777" w:rsidR="00AD2488" w:rsidRPr="00AD2488" w:rsidRDefault="00AD2488" w:rsidP="00AD2488">
            <w:pPr>
              <w:spacing w:after="0" w:line="240" w:lineRule="auto"/>
              <w:jc w:val="right"/>
              <w:rPr>
                <w:rFonts w:ascii="Calibri" w:eastAsia="Times New Roman" w:hAnsi="Calibri" w:cs="Calibri"/>
                <w:color w:val="000000"/>
                <w:lang w:eastAsia="en-GB"/>
              </w:rPr>
            </w:pPr>
            <w:r w:rsidRPr="00AD2488">
              <w:rPr>
                <w:rFonts w:ascii="Calibri" w:eastAsia="Times New Roman" w:hAnsi="Calibri" w:cs="Calibri"/>
                <w:color w:val="000000"/>
                <w:lang w:eastAsia="en-GB"/>
              </w:rPr>
              <w:t>60</w:t>
            </w:r>
          </w:p>
        </w:tc>
        <w:tc>
          <w:tcPr>
            <w:tcW w:w="371" w:type="pct"/>
            <w:tcBorders>
              <w:top w:val="nil"/>
              <w:left w:val="nil"/>
              <w:bottom w:val="single" w:sz="4" w:space="0" w:color="auto"/>
              <w:right w:val="single" w:sz="4" w:space="0" w:color="auto"/>
            </w:tcBorders>
            <w:shd w:val="clear" w:color="auto" w:fill="auto"/>
            <w:noWrap/>
            <w:vAlign w:val="bottom"/>
            <w:hideMark/>
          </w:tcPr>
          <w:p w14:paraId="0F792BA1" w14:textId="77777777" w:rsidR="00AD2488" w:rsidRPr="00AD2488" w:rsidRDefault="00AD2488" w:rsidP="00AD2488">
            <w:pPr>
              <w:spacing w:after="0" w:line="240" w:lineRule="auto"/>
              <w:jc w:val="right"/>
              <w:rPr>
                <w:rFonts w:ascii="Calibri" w:eastAsia="Times New Roman" w:hAnsi="Calibri" w:cs="Calibri"/>
                <w:color w:val="000000"/>
                <w:lang w:eastAsia="en-GB"/>
              </w:rPr>
            </w:pPr>
            <w:r w:rsidRPr="00AD2488">
              <w:rPr>
                <w:rFonts w:ascii="Calibri" w:eastAsia="Times New Roman" w:hAnsi="Calibri" w:cs="Calibri"/>
                <w:color w:val="000000"/>
                <w:lang w:eastAsia="en-GB"/>
              </w:rPr>
              <w:t>240</w:t>
            </w:r>
          </w:p>
        </w:tc>
        <w:tc>
          <w:tcPr>
            <w:tcW w:w="573" w:type="pct"/>
            <w:tcBorders>
              <w:top w:val="nil"/>
              <w:left w:val="nil"/>
              <w:bottom w:val="single" w:sz="4" w:space="0" w:color="auto"/>
              <w:right w:val="single" w:sz="4" w:space="0" w:color="auto"/>
            </w:tcBorders>
            <w:shd w:val="clear" w:color="auto" w:fill="auto"/>
            <w:noWrap/>
            <w:vAlign w:val="bottom"/>
            <w:hideMark/>
          </w:tcPr>
          <w:p w14:paraId="368B67F3" w14:textId="77777777" w:rsidR="00AD2488" w:rsidRPr="00AD2488" w:rsidRDefault="00AD2488" w:rsidP="00AD2488">
            <w:pPr>
              <w:spacing w:after="0" w:line="240" w:lineRule="auto"/>
              <w:jc w:val="right"/>
              <w:rPr>
                <w:rFonts w:ascii="Calibri" w:eastAsia="Times New Roman" w:hAnsi="Calibri" w:cs="Calibri"/>
                <w:color w:val="000000"/>
                <w:lang w:eastAsia="en-GB"/>
              </w:rPr>
            </w:pPr>
            <w:r w:rsidRPr="00AD2488">
              <w:rPr>
                <w:rFonts w:ascii="Calibri" w:eastAsia="Times New Roman" w:hAnsi="Calibri" w:cs="Calibri"/>
                <w:color w:val="000000"/>
                <w:lang w:eastAsia="en-GB"/>
              </w:rPr>
              <w:t>200</w:t>
            </w:r>
          </w:p>
        </w:tc>
        <w:tc>
          <w:tcPr>
            <w:tcW w:w="472" w:type="pct"/>
            <w:tcBorders>
              <w:top w:val="nil"/>
              <w:left w:val="nil"/>
              <w:bottom w:val="single" w:sz="4" w:space="0" w:color="auto"/>
              <w:right w:val="single" w:sz="4" w:space="0" w:color="auto"/>
            </w:tcBorders>
            <w:shd w:val="clear" w:color="auto" w:fill="auto"/>
            <w:noWrap/>
            <w:vAlign w:val="bottom"/>
            <w:hideMark/>
          </w:tcPr>
          <w:p w14:paraId="1D1FB26A" w14:textId="77777777" w:rsidR="00AD2488" w:rsidRPr="00AD2488" w:rsidRDefault="00AD2488" w:rsidP="00AD2488">
            <w:pPr>
              <w:spacing w:after="0" w:line="240" w:lineRule="auto"/>
              <w:jc w:val="right"/>
              <w:rPr>
                <w:rFonts w:ascii="Calibri" w:eastAsia="Times New Roman" w:hAnsi="Calibri" w:cs="Calibri"/>
                <w:color w:val="000000"/>
                <w:lang w:eastAsia="en-GB"/>
              </w:rPr>
            </w:pPr>
            <w:r w:rsidRPr="00AD2488">
              <w:rPr>
                <w:rFonts w:ascii="Calibri" w:eastAsia="Times New Roman" w:hAnsi="Calibri" w:cs="Calibri"/>
                <w:color w:val="000000"/>
                <w:lang w:eastAsia="en-GB"/>
              </w:rPr>
              <w:t>8.5</w:t>
            </w:r>
          </w:p>
        </w:tc>
        <w:tc>
          <w:tcPr>
            <w:tcW w:w="548" w:type="pct"/>
            <w:tcBorders>
              <w:top w:val="nil"/>
              <w:left w:val="nil"/>
              <w:bottom w:val="single" w:sz="4" w:space="0" w:color="auto"/>
              <w:right w:val="single" w:sz="4" w:space="0" w:color="auto"/>
            </w:tcBorders>
            <w:shd w:val="clear" w:color="auto" w:fill="auto"/>
            <w:noWrap/>
            <w:vAlign w:val="bottom"/>
            <w:hideMark/>
          </w:tcPr>
          <w:p w14:paraId="640C5DE1" w14:textId="77777777" w:rsidR="00AD2488" w:rsidRPr="00AD2488" w:rsidRDefault="00AD2488" w:rsidP="00AD2488">
            <w:pPr>
              <w:spacing w:after="0" w:line="240" w:lineRule="auto"/>
              <w:jc w:val="right"/>
              <w:rPr>
                <w:rFonts w:ascii="Calibri" w:eastAsia="Times New Roman" w:hAnsi="Calibri" w:cs="Calibri"/>
                <w:color w:val="000000"/>
                <w:lang w:eastAsia="en-GB"/>
              </w:rPr>
            </w:pPr>
            <w:r w:rsidRPr="00AD2488">
              <w:rPr>
                <w:rFonts w:ascii="Calibri" w:eastAsia="Times New Roman" w:hAnsi="Calibri" w:cs="Calibri"/>
                <w:color w:val="000000"/>
                <w:lang w:eastAsia="en-GB"/>
              </w:rPr>
              <w:t>34</w:t>
            </w:r>
          </w:p>
        </w:tc>
        <w:tc>
          <w:tcPr>
            <w:tcW w:w="573" w:type="pct"/>
            <w:tcBorders>
              <w:top w:val="nil"/>
              <w:left w:val="nil"/>
              <w:bottom w:val="single" w:sz="4" w:space="0" w:color="auto"/>
              <w:right w:val="single" w:sz="4" w:space="0" w:color="auto"/>
            </w:tcBorders>
            <w:shd w:val="clear" w:color="auto" w:fill="auto"/>
            <w:noWrap/>
            <w:vAlign w:val="bottom"/>
            <w:hideMark/>
          </w:tcPr>
          <w:p w14:paraId="497A649E" w14:textId="77777777" w:rsidR="00AD2488" w:rsidRPr="00AD2488" w:rsidRDefault="00AD2488" w:rsidP="00AD2488">
            <w:pPr>
              <w:spacing w:after="0" w:line="240" w:lineRule="auto"/>
              <w:jc w:val="right"/>
              <w:rPr>
                <w:rFonts w:ascii="Calibri" w:eastAsia="Times New Roman" w:hAnsi="Calibri" w:cs="Calibri"/>
                <w:color w:val="000000"/>
                <w:lang w:eastAsia="en-GB"/>
              </w:rPr>
            </w:pPr>
            <w:r w:rsidRPr="00AD2488">
              <w:rPr>
                <w:rFonts w:ascii="Calibri" w:eastAsia="Times New Roman" w:hAnsi="Calibri" w:cs="Calibri"/>
                <w:color w:val="000000"/>
                <w:lang w:eastAsia="en-GB"/>
              </w:rPr>
              <w:t>45.1</w:t>
            </w:r>
          </w:p>
        </w:tc>
        <w:tc>
          <w:tcPr>
            <w:tcW w:w="421" w:type="pct"/>
            <w:tcBorders>
              <w:top w:val="nil"/>
              <w:left w:val="nil"/>
              <w:bottom w:val="single" w:sz="4" w:space="0" w:color="auto"/>
              <w:right w:val="single" w:sz="4" w:space="0" w:color="auto"/>
            </w:tcBorders>
            <w:shd w:val="clear" w:color="auto" w:fill="auto"/>
            <w:noWrap/>
            <w:vAlign w:val="bottom"/>
            <w:hideMark/>
          </w:tcPr>
          <w:p w14:paraId="7772E01B" w14:textId="77777777" w:rsidR="00AD2488" w:rsidRPr="00AD2488" w:rsidRDefault="00AD2488" w:rsidP="00AD2488">
            <w:pPr>
              <w:spacing w:after="0" w:line="240" w:lineRule="auto"/>
              <w:jc w:val="right"/>
              <w:rPr>
                <w:rFonts w:ascii="Calibri" w:eastAsia="Times New Roman" w:hAnsi="Calibri" w:cs="Calibri"/>
                <w:color w:val="000000"/>
                <w:lang w:eastAsia="en-GB"/>
              </w:rPr>
            </w:pPr>
            <w:r w:rsidRPr="00AD2488">
              <w:rPr>
                <w:rFonts w:ascii="Calibri" w:eastAsia="Times New Roman" w:hAnsi="Calibri" w:cs="Calibri"/>
                <w:color w:val="000000"/>
                <w:lang w:eastAsia="en-GB"/>
              </w:rPr>
              <w:t>86%</w:t>
            </w:r>
          </w:p>
        </w:tc>
        <w:tc>
          <w:tcPr>
            <w:tcW w:w="405" w:type="pct"/>
            <w:tcBorders>
              <w:top w:val="nil"/>
              <w:left w:val="nil"/>
              <w:bottom w:val="single" w:sz="4" w:space="0" w:color="auto"/>
              <w:right w:val="single" w:sz="4" w:space="0" w:color="auto"/>
            </w:tcBorders>
            <w:shd w:val="clear" w:color="auto" w:fill="auto"/>
            <w:noWrap/>
            <w:vAlign w:val="bottom"/>
            <w:hideMark/>
          </w:tcPr>
          <w:p w14:paraId="0D0C5C6E" w14:textId="77777777" w:rsidR="00AD2488" w:rsidRPr="00AD2488" w:rsidRDefault="00AD2488" w:rsidP="00AD2488">
            <w:pPr>
              <w:spacing w:after="0" w:line="240" w:lineRule="auto"/>
              <w:jc w:val="right"/>
              <w:rPr>
                <w:rFonts w:ascii="Calibri" w:eastAsia="Times New Roman" w:hAnsi="Calibri" w:cs="Calibri"/>
                <w:color w:val="000000"/>
                <w:lang w:eastAsia="en-GB"/>
              </w:rPr>
            </w:pPr>
            <w:r w:rsidRPr="00AD2488">
              <w:rPr>
                <w:rFonts w:ascii="Calibri" w:eastAsia="Times New Roman" w:hAnsi="Calibri" w:cs="Calibri"/>
                <w:color w:val="000000"/>
                <w:lang w:eastAsia="en-GB"/>
              </w:rPr>
              <w:t>4719</w:t>
            </w:r>
          </w:p>
        </w:tc>
        <w:tc>
          <w:tcPr>
            <w:tcW w:w="346" w:type="pct"/>
            <w:tcBorders>
              <w:top w:val="nil"/>
              <w:left w:val="nil"/>
              <w:bottom w:val="single" w:sz="4" w:space="0" w:color="auto"/>
              <w:right w:val="single" w:sz="4" w:space="0" w:color="auto"/>
            </w:tcBorders>
            <w:shd w:val="clear" w:color="auto" w:fill="auto"/>
            <w:noWrap/>
            <w:vAlign w:val="bottom"/>
            <w:hideMark/>
          </w:tcPr>
          <w:p w14:paraId="2E429BBD" w14:textId="77777777" w:rsidR="00AD2488" w:rsidRPr="00AD2488" w:rsidRDefault="00AD2488" w:rsidP="00AD2488">
            <w:pPr>
              <w:spacing w:after="0" w:line="240" w:lineRule="auto"/>
              <w:jc w:val="right"/>
              <w:rPr>
                <w:rFonts w:ascii="Calibri" w:eastAsia="Times New Roman" w:hAnsi="Calibri" w:cs="Calibri"/>
                <w:color w:val="000000"/>
                <w:lang w:eastAsia="en-GB"/>
              </w:rPr>
            </w:pPr>
            <w:r w:rsidRPr="00AD2488">
              <w:rPr>
                <w:rFonts w:ascii="Calibri" w:eastAsia="Times New Roman" w:hAnsi="Calibri" w:cs="Calibri"/>
                <w:color w:val="000000"/>
                <w:lang w:eastAsia="en-GB"/>
              </w:rPr>
              <w:t>16%</w:t>
            </w:r>
          </w:p>
        </w:tc>
      </w:tr>
    </w:tbl>
    <w:p w14:paraId="2BBAE098" w14:textId="77777777" w:rsidR="009447C0" w:rsidRDefault="009447C0" w:rsidP="00867212">
      <w:pPr>
        <w:spacing w:line="360" w:lineRule="auto"/>
        <w:rPr>
          <w:rFonts w:cs="Arial"/>
        </w:rPr>
      </w:pPr>
    </w:p>
    <w:p w14:paraId="0C8A46F9" w14:textId="4C736684" w:rsidR="0080628F" w:rsidRPr="00867212" w:rsidRDefault="0080628F" w:rsidP="00867212">
      <w:pPr>
        <w:spacing w:line="360" w:lineRule="auto"/>
        <w:rPr>
          <w:rFonts w:cs="Arial"/>
        </w:rPr>
      </w:pPr>
      <w:r w:rsidRPr="00867212">
        <w:rPr>
          <w:rFonts w:cs="Arial"/>
        </w:rPr>
        <w:t xml:space="preserve">Manual time spent per PCBA board has </w:t>
      </w:r>
      <w:proofErr w:type="gramStart"/>
      <w:r w:rsidRPr="00867212">
        <w:rPr>
          <w:rFonts w:cs="Arial"/>
        </w:rPr>
        <w:t>been decreased</w:t>
      </w:r>
      <w:proofErr w:type="gramEnd"/>
      <w:r w:rsidRPr="00867212">
        <w:rPr>
          <w:rFonts w:cs="Arial"/>
        </w:rPr>
        <w:t xml:space="preserve"> by </w:t>
      </w:r>
      <w:r w:rsidR="00CC6CA4">
        <w:rPr>
          <w:rFonts w:cs="Arial"/>
        </w:rPr>
        <w:t>80%-86</w:t>
      </w:r>
      <w:r w:rsidR="008550B3" w:rsidRPr="00867212">
        <w:rPr>
          <w:rFonts w:cs="Arial"/>
        </w:rPr>
        <w:t>%. The</w:t>
      </w:r>
      <w:r w:rsidRPr="00867212">
        <w:rPr>
          <w:rFonts w:cs="Arial"/>
        </w:rPr>
        <w:t xml:space="preserve"> weighted average of this decrease (based on forecasted annual hourly requirement per board) is </w:t>
      </w:r>
      <w:r w:rsidR="009642BB" w:rsidRPr="00867212">
        <w:rPr>
          <w:rFonts w:cs="Arial"/>
        </w:rPr>
        <w:t>an</w:t>
      </w:r>
      <w:r w:rsidRPr="00867212">
        <w:rPr>
          <w:rFonts w:cs="Arial"/>
        </w:rPr>
        <w:t xml:space="preserve"> </w:t>
      </w:r>
      <w:r w:rsidR="00AE1EF7">
        <w:rPr>
          <w:rFonts w:cs="Arial"/>
        </w:rPr>
        <w:t>83</w:t>
      </w:r>
      <w:r w:rsidRPr="00867212">
        <w:rPr>
          <w:rFonts w:cs="Arial"/>
        </w:rPr>
        <w:t xml:space="preserve">% reduction. </w:t>
      </w:r>
    </w:p>
    <w:p w14:paraId="2FD17335" w14:textId="39B785C2" w:rsidR="0080628F" w:rsidRPr="00867212" w:rsidRDefault="0080628F" w:rsidP="00867212">
      <w:pPr>
        <w:spacing w:line="360" w:lineRule="auto"/>
        <w:rPr>
          <w:rFonts w:cs="Arial"/>
        </w:rPr>
      </w:pPr>
      <w:r w:rsidRPr="00867212">
        <w:rPr>
          <w:rFonts w:cs="Arial"/>
        </w:rPr>
        <w:t xml:space="preserve">Unfortunately, considering the timing differences between robotic and manual tasks with the proposed robotic soldering solution, these timings do not equate to a 60% reduction in the PTH bottle neck, or an increase in productivity (except for quality improvements and </w:t>
      </w:r>
      <w:r w:rsidR="00B07BC6">
        <w:rPr>
          <w:rFonts w:cs="Arial"/>
        </w:rPr>
        <w:t>rework</w:t>
      </w:r>
      <w:r w:rsidRPr="00867212">
        <w:rPr>
          <w:rFonts w:cs="Arial"/>
        </w:rPr>
        <w:t xml:space="preserve"> reduction), if a 1:1 operator to machine ratio </w:t>
      </w:r>
      <w:r w:rsidR="00472592" w:rsidRPr="00867212">
        <w:rPr>
          <w:rFonts w:cs="Arial"/>
        </w:rPr>
        <w:t xml:space="preserve">were to </w:t>
      </w:r>
      <w:proofErr w:type="gramStart"/>
      <w:r w:rsidR="00472592" w:rsidRPr="00867212">
        <w:rPr>
          <w:rFonts w:cs="Arial"/>
        </w:rPr>
        <w:t>be</w:t>
      </w:r>
      <w:r w:rsidRPr="00867212">
        <w:rPr>
          <w:rFonts w:cs="Arial"/>
        </w:rPr>
        <w:t xml:space="preserve"> implemented</w:t>
      </w:r>
      <w:proofErr w:type="gramEnd"/>
      <w:r w:rsidRPr="00867212">
        <w:rPr>
          <w:rFonts w:cs="Arial"/>
        </w:rPr>
        <w:t xml:space="preserve">. As </w:t>
      </w:r>
      <w:r w:rsidR="00004302" w:rsidRPr="00867212">
        <w:rPr>
          <w:rFonts w:cs="Arial"/>
        </w:rPr>
        <w:t>depicted in</w:t>
      </w:r>
      <w:r w:rsidR="00867212" w:rsidRPr="00867212">
        <w:rPr>
          <w:rFonts w:cs="Arial"/>
        </w:rPr>
        <w:t xml:space="preserve"> </w:t>
      </w:r>
      <w:r w:rsidR="00867212" w:rsidRPr="00867212">
        <w:rPr>
          <w:rFonts w:cs="Arial"/>
        </w:rPr>
        <w:fldChar w:fldCharType="begin"/>
      </w:r>
      <w:r w:rsidR="00867212" w:rsidRPr="00867212">
        <w:rPr>
          <w:rFonts w:cs="Arial"/>
        </w:rPr>
        <w:instrText xml:space="preserve"> REF _Ref134969105 \h  \* MERGEFORMAT </w:instrText>
      </w:r>
      <w:r w:rsidR="00867212" w:rsidRPr="00867212">
        <w:rPr>
          <w:rFonts w:cs="Arial"/>
        </w:rPr>
      </w:r>
      <w:r w:rsidR="00867212" w:rsidRPr="00867212">
        <w:rPr>
          <w:rFonts w:cs="Arial"/>
        </w:rPr>
        <w:fldChar w:fldCharType="separate"/>
      </w:r>
      <w:r w:rsidR="00E71867" w:rsidRPr="00E71867">
        <w:rPr>
          <w:rFonts w:cs="Arial"/>
        </w:rPr>
        <w:t xml:space="preserve">Figure </w:t>
      </w:r>
      <w:r w:rsidR="00E71867" w:rsidRPr="00E71867">
        <w:rPr>
          <w:rFonts w:cs="Arial"/>
          <w:noProof/>
        </w:rPr>
        <w:t>36</w:t>
      </w:r>
      <w:r w:rsidR="00867212" w:rsidRPr="00867212">
        <w:rPr>
          <w:rFonts w:cs="Arial"/>
        </w:rPr>
        <w:fldChar w:fldCharType="end"/>
      </w:r>
      <w:r w:rsidR="00867212" w:rsidRPr="00867212">
        <w:rPr>
          <w:rFonts w:cs="Arial"/>
        </w:rPr>
        <w:t xml:space="preserve"> </w:t>
      </w:r>
      <w:r w:rsidR="00004302" w:rsidRPr="00867212">
        <w:rPr>
          <w:rFonts w:cs="Arial"/>
        </w:rPr>
        <w:t xml:space="preserve">, the </w:t>
      </w:r>
      <w:r w:rsidRPr="00867212">
        <w:rPr>
          <w:rFonts w:cs="Arial"/>
        </w:rPr>
        <w:t>automated</w:t>
      </w:r>
      <w:r w:rsidR="00847A78" w:rsidRPr="00867212">
        <w:rPr>
          <w:rFonts w:cs="Arial"/>
        </w:rPr>
        <w:t xml:space="preserve"> machine</w:t>
      </w:r>
      <w:r w:rsidRPr="00867212">
        <w:rPr>
          <w:rFonts w:cs="Arial"/>
        </w:rPr>
        <w:t xml:space="preserve"> time far outweigh</w:t>
      </w:r>
      <w:r w:rsidR="00847A78" w:rsidRPr="00867212">
        <w:rPr>
          <w:rFonts w:cs="Arial"/>
        </w:rPr>
        <w:t>s</w:t>
      </w:r>
      <w:r w:rsidRPr="00867212">
        <w:rPr>
          <w:rFonts w:cs="Arial"/>
        </w:rPr>
        <w:t xml:space="preserve"> manual time. If a </w:t>
      </w:r>
      <w:proofErr w:type="gramStart"/>
      <w:r w:rsidR="005467EF" w:rsidRPr="00867212">
        <w:rPr>
          <w:rFonts w:cs="Arial"/>
        </w:rPr>
        <w:t>one</w:t>
      </w:r>
      <w:r w:rsidRPr="00867212">
        <w:rPr>
          <w:rFonts w:cs="Arial"/>
        </w:rPr>
        <w:t xml:space="preserve"> on </w:t>
      </w:r>
      <w:r w:rsidR="005467EF">
        <w:rPr>
          <w:rFonts w:cs="Arial"/>
        </w:rPr>
        <w:t>one</w:t>
      </w:r>
      <w:proofErr w:type="gramEnd"/>
      <w:r w:rsidRPr="00867212">
        <w:rPr>
          <w:rFonts w:cs="Arial"/>
        </w:rPr>
        <w:t xml:space="preserve"> solution </w:t>
      </w:r>
      <w:r w:rsidR="00847A78" w:rsidRPr="00867212">
        <w:rPr>
          <w:rFonts w:cs="Arial"/>
        </w:rPr>
        <w:t>were</w:t>
      </w:r>
      <w:r w:rsidRPr="00867212">
        <w:rPr>
          <w:rFonts w:cs="Arial"/>
        </w:rPr>
        <w:t xml:space="preserve"> to be implemented, the operator would spend a significant amount of their time (between 85-90%) idle, waiting for the machine to complete its tasks:</w:t>
      </w:r>
    </w:p>
    <w:p w14:paraId="01627CAC" w14:textId="0DFB52E3" w:rsidR="0080628F" w:rsidRDefault="00575758" w:rsidP="009447C0">
      <w:pPr>
        <w:jc w:val="center"/>
      </w:pPr>
      <w:r>
        <w:rPr>
          <w:noProof/>
        </w:rPr>
        <w:lastRenderedPageBreak/>
        <w:drawing>
          <wp:inline distT="0" distB="0" distL="0" distR="0" wp14:anchorId="7DA77F3D" wp14:editId="07D0DDE3">
            <wp:extent cx="3079215" cy="2743200"/>
            <wp:effectExtent l="0" t="0" r="6985" b="0"/>
            <wp:docPr id="59" name="Picture 5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88"/>
                    <a:stretch>
                      <a:fillRect/>
                    </a:stretch>
                  </pic:blipFill>
                  <pic:spPr>
                    <a:xfrm>
                      <a:off x="0" y="0"/>
                      <a:ext cx="3096009" cy="2758161"/>
                    </a:xfrm>
                    <a:prstGeom prst="rect">
                      <a:avLst/>
                    </a:prstGeom>
                  </pic:spPr>
                </pic:pic>
              </a:graphicData>
            </a:graphic>
          </wp:inline>
        </w:drawing>
      </w:r>
    </w:p>
    <w:p w14:paraId="5F441547" w14:textId="66C93B5B" w:rsidR="00847A78" w:rsidRDefault="00847A78" w:rsidP="00847A78">
      <w:pPr>
        <w:pStyle w:val="Caption"/>
      </w:pPr>
      <w:bookmarkStart w:id="140" w:name="_Ref134969105"/>
      <w:bookmarkStart w:id="141" w:name="_Toc135336213"/>
      <w:r>
        <w:t xml:space="preserve">Figure </w:t>
      </w:r>
      <w:r w:rsidR="00C14C17">
        <w:fldChar w:fldCharType="begin"/>
      </w:r>
      <w:r w:rsidR="00C14C17">
        <w:instrText xml:space="preserve"> SEQ Figure \* ARABIC </w:instrText>
      </w:r>
      <w:r w:rsidR="00C14C17">
        <w:fldChar w:fldCharType="separate"/>
      </w:r>
      <w:r w:rsidR="00E71867">
        <w:rPr>
          <w:noProof/>
        </w:rPr>
        <w:t>36</w:t>
      </w:r>
      <w:r w:rsidR="00C14C17">
        <w:rPr>
          <w:noProof/>
        </w:rPr>
        <w:fldChar w:fldCharType="end"/>
      </w:r>
      <w:bookmarkEnd w:id="140"/>
      <w:r>
        <w:t>: Graph of manual vs automated robotic cycle times</w:t>
      </w:r>
      <w:r>
        <w:rPr>
          <w:noProof/>
        </w:rPr>
        <w:t xml:space="preserve"> per motherboard with robotic soldering solution</w:t>
      </w:r>
      <w:bookmarkEnd w:id="141"/>
    </w:p>
    <w:p w14:paraId="3653594D" w14:textId="77777777" w:rsidR="00847A78" w:rsidRDefault="00847A78" w:rsidP="0080628F"/>
    <w:p w14:paraId="3A5580B7" w14:textId="220A48B0" w:rsidR="0080628F" w:rsidRPr="0008021E" w:rsidRDefault="0080628F" w:rsidP="00867212">
      <w:pPr>
        <w:spacing w:line="360" w:lineRule="auto"/>
        <w:rPr>
          <w:rFonts w:cs="Arial"/>
          <w:color w:val="FF0000"/>
        </w:rPr>
      </w:pPr>
      <w:r w:rsidRPr="00867212">
        <w:rPr>
          <w:rFonts w:cs="Arial"/>
        </w:rPr>
        <w:t>Benchmarking board number 36-a</w:t>
      </w:r>
      <w:r w:rsidR="009960D0">
        <w:rPr>
          <w:rFonts w:cs="Arial"/>
        </w:rPr>
        <w:t>548</w:t>
      </w:r>
      <w:r w:rsidR="00211A1E" w:rsidRPr="00867212">
        <w:rPr>
          <w:rFonts w:cs="Arial"/>
        </w:rPr>
        <w:t xml:space="preserve"> (</w:t>
      </w:r>
      <w:r w:rsidRPr="00867212">
        <w:rPr>
          <w:rFonts w:cs="Arial"/>
        </w:rPr>
        <w:t>as it accounts for 4</w:t>
      </w:r>
      <w:r w:rsidR="009960D0">
        <w:rPr>
          <w:rFonts w:cs="Arial"/>
        </w:rPr>
        <w:t>3</w:t>
      </w:r>
      <w:r w:rsidRPr="00867212">
        <w:rPr>
          <w:rFonts w:cs="Arial"/>
        </w:rPr>
        <w:t xml:space="preserve">% of the total volume of all </w:t>
      </w:r>
      <w:r w:rsidR="0046210F" w:rsidRPr="00867212">
        <w:rPr>
          <w:rFonts w:cs="Arial"/>
        </w:rPr>
        <w:t>three</w:t>
      </w:r>
      <w:r w:rsidRPr="00867212">
        <w:rPr>
          <w:rFonts w:cs="Arial"/>
        </w:rPr>
        <w:t xml:space="preserve"> boards</w:t>
      </w:r>
      <w:r w:rsidR="00211A1E" w:rsidRPr="00867212">
        <w:rPr>
          <w:rFonts w:cs="Arial"/>
        </w:rPr>
        <w:t>)</w:t>
      </w:r>
      <w:r w:rsidRPr="00867212">
        <w:rPr>
          <w:rFonts w:cs="Arial"/>
        </w:rPr>
        <w:t xml:space="preserve">, in this instance an operator would spend </w:t>
      </w:r>
      <w:r w:rsidR="000A1143">
        <w:rPr>
          <w:rFonts w:cs="Arial"/>
        </w:rPr>
        <w:t>approximately</w:t>
      </w:r>
      <w:r w:rsidRPr="00867212">
        <w:rPr>
          <w:rFonts w:cs="Arial"/>
        </w:rPr>
        <w:t xml:space="preserve"> </w:t>
      </w:r>
      <w:r w:rsidR="00963AE1">
        <w:rPr>
          <w:rFonts w:cs="Arial"/>
        </w:rPr>
        <w:t>30.5</w:t>
      </w:r>
      <w:r w:rsidR="00F223A5">
        <w:rPr>
          <w:rFonts w:cs="Arial"/>
        </w:rPr>
        <w:t xml:space="preserve"> seconds</w:t>
      </w:r>
      <w:r w:rsidRPr="00867212">
        <w:rPr>
          <w:rFonts w:cs="Arial"/>
        </w:rPr>
        <w:t xml:space="preserve"> completing manual tasks, while the robotic machine would spend </w:t>
      </w:r>
      <w:r w:rsidR="00277F80">
        <w:rPr>
          <w:rFonts w:cs="Arial"/>
        </w:rPr>
        <w:t>approximately</w:t>
      </w:r>
      <w:r w:rsidRPr="00867212">
        <w:rPr>
          <w:rFonts w:cs="Arial"/>
        </w:rPr>
        <w:t xml:space="preserve"> </w:t>
      </w:r>
      <w:r w:rsidR="00FA2227">
        <w:rPr>
          <w:rFonts w:cs="Arial"/>
        </w:rPr>
        <w:t>185</w:t>
      </w:r>
      <w:r w:rsidR="00F223A5">
        <w:rPr>
          <w:rFonts w:cs="Arial"/>
        </w:rPr>
        <w:t xml:space="preserve"> seconds</w:t>
      </w:r>
      <w:r w:rsidRPr="00867212">
        <w:rPr>
          <w:rFonts w:cs="Arial"/>
        </w:rPr>
        <w:t xml:space="preserve"> completing automated tasks. </w:t>
      </w:r>
      <w:r w:rsidR="0008021E">
        <w:rPr>
          <w:rFonts w:cs="Arial"/>
        </w:rPr>
        <w:t xml:space="preserve">If the operator </w:t>
      </w:r>
      <w:r w:rsidR="00C814AC">
        <w:rPr>
          <w:rFonts w:cs="Arial"/>
        </w:rPr>
        <w:t>were</w:t>
      </w:r>
      <w:r w:rsidR="0008021E">
        <w:rPr>
          <w:rFonts w:cs="Arial"/>
        </w:rPr>
        <w:t xml:space="preserve"> to continue working as normal at a rate </w:t>
      </w:r>
      <w:r w:rsidR="005467EF">
        <w:rPr>
          <w:rFonts w:cs="Arial"/>
        </w:rPr>
        <w:t>six</w:t>
      </w:r>
      <w:r w:rsidR="0008021E">
        <w:rPr>
          <w:rFonts w:cs="Arial"/>
        </w:rPr>
        <w:t xml:space="preserve"> times faster than the machine</w:t>
      </w:r>
      <w:r w:rsidR="0008021E" w:rsidRPr="00655909">
        <w:rPr>
          <w:rFonts w:cs="Arial"/>
        </w:rPr>
        <w:t xml:space="preserve">, there will be a </w:t>
      </w:r>
      <w:r w:rsidR="00D4665A" w:rsidRPr="00655909">
        <w:rPr>
          <w:rFonts w:cs="Arial"/>
        </w:rPr>
        <w:t xml:space="preserve">work in progress (WIP) inventory queue of </w:t>
      </w:r>
      <w:r w:rsidR="005467EF" w:rsidRPr="00655909">
        <w:rPr>
          <w:rFonts w:cs="Arial"/>
        </w:rPr>
        <w:t>six</w:t>
      </w:r>
      <w:r w:rsidR="00D4665A" w:rsidRPr="00655909">
        <w:rPr>
          <w:rFonts w:cs="Arial"/>
        </w:rPr>
        <w:t xml:space="preserve"> pieces in front of the robotic machine. </w:t>
      </w:r>
      <w:r w:rsidR="00655909" w:rsidRPr="00655909">
        <w:rPr>
          <w:rFonts w:cs="Arial"/>
        </w:rPr>
        <w:t xml:space="preserve">As the total motherboard quantity is also </w:t>
      </w:r>
      <w:r w:rsidR="00081D61" w:rsidRPr="00655909">
        <w:rPr>
          <w:rFonts w:cs="Arial"/>
        </w:rPr>
        <w:t>six</w:t>
      </w:r>
      <w:r w:rsidR="00655909" w:rsidRPr="00655909">
        <w:rPr>
          <w:rFonts w:cs="Arial"/>
        </w:rPr>
        <w:t xml:space="preserve">, this equates </w:t>
      </w:r>
      <w:r w:rsidR="00655909">
        <w:rPr>
          <w:rFonts w:cs="Arial"/>
        </w:rPr>
        <w:t>to</w:t>
      </w:r>
      <w:r w:rsidR="00655909" w:rsidRPr="00655909">
        <w:rPr>
          <w:rFonts w:cs="Arial"/>
        </w:rPr>
        <w:t xml:space="preserve"> exactly one motherboard in WIP</w:t>
      </w:r>
      <w:r w:rsidR="00C67D18">
        <w:rPr>
          <w:rFonts w:cs="Arial"/>
        </w:rPr>
        <w:t>.</w:t>
      </w:r>
    </w:p>
    <w:p w14:paraId="7D37C917" w14:textId="2DE18CCF" w:rsidR="0080628F" w:rsidRPr="00867212" w:rsidRDefault="0080628F" w:rsidP="00867212">
      <w:pPr>
        <w:spacing w:line="360" w:lineRule="auto"/>
        <w:rPr>
          <w:rFonts w:cs="Arial"/>
        </w:rPr>
      </w:pPr>
      <w:r w:rsidRPr="00867212">
        <w:rPr>
          <w:rFonts w:cs="Arial"/>
        </w:rPr>
        <w:t xml:space="preserve">This imbalance and WIP can </w:t>
      </w:r>
      <w:proofErr w:type="gramStart"/>
      <w:r w:rsidRPr="00867212">
        <w:rPr>
          <w:rFonts w:cs="Arial"/>
        </w:rPr>
        <w:t>be mitigated</w:t>
      </w:r>
      <w:proofErr w:type="gramEnd"/>
      <w:r w:rsidRPr="00867212">
        <w:rPr>
          <w:rFonts w:cs="Arial"/>
        </w:rPr>
        <w:t xml:space="preserve"> in two ways; increasing the number of robotic soldering stations each operator would have to feed into or increasing the offline tasks each operator completes in their downtime (such as feeding other PTH operators with sufficient components). Increasing the quantity of offline duties risks further decreasing the overall line output as it increases a significant amount of additional variation in the process, exposing the process to further imbalance</w:t>
      </w:r>
      <w:r w:rsidR="000805BB">
        <w:rPr>
          <w:rFonts w:cs="Arial"/>
        </w:rPr>
        <w:t xml:space="preserve"> as it risks</w:t>
      </w:r>
      <w:r w:rsidR="00C565C9">
        <w:rPr>
          <w:rFonts w:cs="Arial"/>
        </w:rPr>
        <w:t xml:space="preserve"> idle machine wait time, which should </w:t>
      </w:r>
      <w:proofErr w:type="gramStart"/>
      <w:r w:rsidR="00C565C9">
        <w:rPr>
          <w:rFonts w:cs="Arial"/>
        </w:rPr>
        <w:t>be avoided</w:t>
      </w:r>
      <w:proofErr w:type="gramEnd"/>
      <w:r w:rsidR="00C565C9">
        <w:rPr>
          <w:rFonts w:cs="Arial"/>
        </w:rPr>
        <w:t xml:space="preserve"> as the machine is the bottle neck</w:t>
      </w:r>
      <w:r w:rsidRPr="00867212">
        <w:rPr>
          <w:rFonts w:cs="Arial"/>
        </w:rPr>
        <w:t>.</w:t>
      </w:r>
    </w:p>
    <w:p w14:paraId="602A7023" w14:textId="51C52BC2" w:rsidR="0080628F" w:rsidRPr="00867212" w:rsidRDefault="0080628F" w:rsidP="00867212">
      <w:pPr>
        <w:spacing w:line="360" w:lineRule="auto"/>
        <w:rPr>
          <w:rFonts w:cs="Arial"/>
        </w:rPr>
      </w:pPr>
      <w:r w:rsidRPr="00867212">
        <w:rPr>
          <w:rFonts w:cs="Arial"/>
        </w:rPr>
        <w:t xml:space="preserve">To aid in deciding which of these routes to pursue, a Takt time calculation </w:t>
      </w:r>
      <w:proofErr w:type="gramStart"/>
      <w:r w:rsidRPr="00867212">
        <w:rPr>
          <w:rFonts w:cs="Arial"/>
        </w:rPr>
        <w:t>was completed</w:t>
      </w:r>
      <w:proofErr w:type="gramEnd"/>
      <w:r w:rsidRPr="00867212">
        <w:rPr>
          <w:rFonts w:cs="Arial"/>
        </w:rPr>
        <w:t xml:space="preserve">. Takt time shows the rate in which </w:t>
      </w:r>
      <w:r w:rsidR="00F94BFF" w:rsidRPr="00867212">
        <w:rPr>
          <w:rFonts w:cs="Arial"/>
        </w:rPr>
        <w:t xml:space="preserve">products need to </w:t>
      </w:r>
      <w:proofErr w:type="gramStart"/>
      <w:r w:rsidR="00F94BFF" w:rsidRPr="00867212">
        <w:rPr>
          <w:rFonts w:cs="Arial"/>
        </w:rPr>
        <w:t>be completed</w:t>
      </w:r>
      <w:proofErr w:type="gramEnd"/>
      <w:r w:rsidR="00F94BFF" w:rsidRPr="00867212">
        <w:rPr>
          <w:rFonts w:cs="Arial"/>
        </w:rPr>
        <w:t xml:space="preserve"> to </w:t>
      </w:r>
      <w:r w:rsidRPr="00867212">
        <w:rPr>
          <w:rFonts w:cs="Arial"/>
        </w:rPr>
        <w:t xml:space="preserve">satisfy customer demands. This </w:t>
      </w:r>
      <w:proofErr w:type="gramStart"/>
      <w:r w:rsidRPr="00867212">
        <w:rPr>
          <w:rFonts w:cs="Arial"/>
        </w:rPr>
        <w:t>is calculated</w:t>
      </w:r>
      <w:proofErr w:type="gramEnd"/>
      <w:r w:rsidRPr="00867212">
        <w:rPr>
          <w:rFonts w:cs="Arial"/>
        </w:rPr>
        <w:t xml:space="preserve"> by calculating the total daily time available, then dividing it by the total daily forecasted demand. For analysing this balancing issue present in the proposed robotic soldering solution, the Takt time calculation will consider the total daily demand of all boards planned to </w:t>
      </w:r>
      <w:proofErr w:type="gramStart"/>
      <w:r w:rsidRPr="00867212">
        <w:rPr>
          <w:rFonts w:cs="Arial"/>
        </w:rPr>
        <w:t>be run</w:t>
      </w:r>
      <w:proofErr w:type="gramEnd"/>
      <w:r w:rsidRPr="00867212">
        <w:rPr>
          <w:rFonts w:cs="Arial"/>
        </w:rPr>
        <w:t xml:space="preserve"> through the machine, not just the demand of the </w:t>
      </w:r>
      <w:r w:rsidRPr="00867212">
        <w:rPr>
          <w:rFonts w:cs="Arial"/>
        </w:rPr>
        <w:lastRenderedPageBreak/>
        <w:t xml:space="preserve">three boards trialled. This totals 253,280 individual boards annually. Divided by 260 (the quantity of working days in 2023), this equates to daily demand of 974 pieces. </w:t>
      </w:r>
    </w:p>
    <w:p w14:paraId="5AB4F1AA" w14:textId="303901A5" w:rsidR="00033229" w:rsidRPr="00867212" w:rsidRDefault="00732CAD" w:rsidP="00867212">
      <w:pPr>
        <w:spacing w:line="360" w:lineRule="auto"/>
        <w:rPr>
          <w:rFonts w:cs="Arial"/>
        </w:rPr>
      </w:pPr>
      <w:r w:rsidRPr="00867212">
        <w:rPr>
          <w:rFonts w:cs="Arial"/>
        </w:rPr>
        <w:t>It is important to note that t</w:t>
      </w:r>
      <w:r w:rsidR="00033229" w:rsidRPr="00867212">
        <w:rPr>
          <w:rFonts w:cs="Arial"/>
        </w:rPr>
        <w:t>hough Takt time is commonly used tool in lean manufacturing to ascertain the required output of a process, it assumes level loading of the workflow it is assessing. This implies that there are no disruptions to the supply of the workflow under assessment</w:t>
      </w:r>
      <w:r w:rsidR="008F5B05">
        <w:rPr>
          <w:rFonts w:cs="Arial"/>
        </w:rPr>
        <w:t>;</w:t>
      </w:r>
      <w:r w:rsidR="00033229" w:rsidRPr="00867212">
        <w:rPr>
          <w:rFonts w:cs="Arial"/>
        </w:rPr>
        <w:t xml:space="preserve"> production daily output is the only influencing factor to meeting customer demand with this tool. Unfortunately, this is not reflective of real-world scenarios, with COVID and other external factors commonly causing </w:t>
      </w:r>
      <w:proofErr w:type="gramStart"/>
      <w:r w:rsidR="00033229" w:rsidRPr="00867212">
        <w:rPr>
          <w:rFonts w:cs="Arial"/>
        </w:rPr>
        <w:t>logistics</w:t>
      </w:r>
      <w:proofErr w:type="gramEnd"/>
      <w:r w:rsidR="00033229" w:rsidRPr="00867212">
        <w:rPr>
          <w:rFonts w:cs="Arial"/>
        </w:rPr>
        <w:t xml:space="preserve"> and supply disruptions, EEP Cwmbran have experienced a “feast or famine” situation with the supply of some of their core components over the last three years. Therefore, Takt time can </w:t>
      </w:r>
      <w:proofErr w:type="gramStart"/>
      <w:r w:rsidR="00033229" w:rsidRPr="00867212">
        <w:rPr>
          <w:rFonts w:cs="Arial"/>
        </w:rPr>
        <w:t>be used</w:t>
      </w:r>
      <w:proofErr w:type="gramEnd"/>
      <w:r w:rsidR="00033229" w:rsidRPr="00867212">
        <w:rPr>
          <w:rFonts w:cs="Arial"/>
        </w:rPr>
        <w:t xml:space="preserve"> as a rough guide to gauge a process’ ability to keep up with demands, but it is not a measure of the process’ ability to flex in response to changing circumstances. </w:t>
      </w:r>
    </w:p>
    <w:p w14:paraId="0AE70BFB" w14:textId="7B56D61E" w:rsidR="0080628F" w:rsidRDefault="00841E07" w:rsidP="009447C0">
      <w:pPr>
        <w:jc w:val="center"/>
      </w:pPr>
      <w:r>
        <w:rPr>
          <w:noProof/>
        </w:rPr>
        <w:drawing>
          <wp:inline distT="0" distB="0" distL="0" distR="0" wp14:anchorId="4D612CFE" wp14:editId="625E7E3E">
            <wp:extent cx="5624623" cy="2316021"/>
            <wp:effectExtent l="0" t="0" r="0" b="8255"/>
            <wp:docPr id="70" name="Picture 7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89"/>
                    <a:stretch>
                      <a:fillRect/>
                    </a:stretch>
                  </pic:blipFill>
                  <pic:spPr>
                    <a:xfrm>
                      <a:off x="0" y="0"/>
                      <a:ext cx="5636963" cy="2321102"/>
                    </a:xfrm>
                    <a:prstGeom prst="rect">
                      <a:avLst/>
                    </a:prstGeom>
                  </pic:spPr>
                </pic:pic>
              </a:graphicData>
            </a:graphic>
          </wp:inline>
        </w:drawing>
      </w:r>
    </w:p>
    <w:p w14:paraId="1F0B5480" w14:textId="42F666BC" w:rsidR="0018356C" w:rsidRDefault="0018356C" w:rsidP="0018356C">
      <w:pPr>
        <w:pStyle w:val="Caption"/>
      </w:pPr>
      <w:bookmarkStart w:id="142" w:name="_Toc135336214"/>
      <w:r>
        <w:t xml:space="preserve">Figure </w:t>
      </w:r>
      <w:r w:rsidR="00C14C17">
        <w:fldChar w:fldCharType="begin"/>
      </w:r>
      <w:r w:rsidR="00C14C17">
        <w:instrText xml:space="preserve"> SEQ Figure \* ARABIC </w:instrText>
      </w:r>
      <w:r w:rsidR="00C14C17">
        <w:fldChar w:fldCharType="separate"/>
      </w:r>
      <w:r w:rsidR="00E71867">
        <w:rPr>
          <w:noProof/>
        </w:rPr>
        <w:t>37</w:t>
      </w:r>
      <w:r w:rsidR="00C14C17">
        <w:rPr>
          <w:noProof/>
        </w:rPr>
        <w:fldChar w:fldCharType="end"/>
      </w:r>
      <w:r>
        <w:t>:Takt time calculator for PTH automation with one machine</w:t>
      </w:r>
      <w:bookmarkEnd w:id="142"/>
    </w:p>
    <w:p w14:paraId="4A4729EA" w14:textId="6EB38A09" w:rsidR="0080628F" w:rsidRPr="00F846DD" w:rsidRDefault="0080628F" w:rsidP="00F846DD">
      <w:pPr>
        <w:spacing w:line="360" w:lineRule="auto"/>
        <w:rPr>
          <w:rFonts w:cs="Arial"/>
        </w:rPr>
      </w:pPr>
      <w:r w:rsidRPr="00867212">
        <w:rPr>
          <w:rFonts w:cs="Arial"/>
        </w:rPr>
        <w:t xml:space="preserve">As the company works on a two nine hour shifts a day rotation, </w:t>
      </w:r>
      <w:r w:rsidR="0018356C" w:rsidRPr="00867212">
        <w:rPr>
          <w:rFonts w:cs="Arial"/>
        </w:rPr>
        <w:t xml:space="preserve">each </w:t>
      </w:r>
      <w:r w:rsidR="00DC1B57" w:rsidRPr="00867212">
        <w:rPr>
          <w:rFonts w:cs="Arial"/>
        </w:rPr>
        <w:t xml:space="preserve">with </w:t>
      </w:r>
      <w:r w:rsidR="00EA6FAA" w:rsidRPr="00867212">
        <w:rPr>
          <w:rFonts w:cs="Arial"/>
        </w:rPr>
        <w:t>a total</w:t>
      </w:r>
      <w:r w:rsidR="00DC1B57" w:rsidRPr="00867212">
        <w:rPr>
          <w:rFonts w:cs="Arial"/>
        </w:rPr>
        <w:t xml:space="preserve"> of 60 minutes break per shift</w:t>
      </w:r>
      <w:r w:rsidR="0018356C" w:rsidRPr="00867212">
        <w:rPr>
          <w:rFonts w:cs="Arial"/>
        </w:rPr>
        <w:t xml:space="preserve">, </w:t>
      </w:r>
      <w:r w:rsidRPr="00867212">
        <w:rPr>
          <w:rFonts w:cs="Arial"/>
        </w:rPr>
        <w:t xml:space="preserve">the Takt time output </w:t>
      </w:r>
      <w:proofErr w:type="gramStart"/>
      <w:r w:rsidRPr="00867212">
        <w:rPr>
          <w:rFonts w:cs="Arial"/>
        </w:rPr>
        <w:t xml:space="preserve">is </w:t>
      </w:r>
      <w:r w:rsidR="00606080" w:rsidRPr="00867212">
        <w:rPr>
          <w:rFonts w:cs="Arial"/>
        </w:rPr>
        <w:t>calculated</w:t>
      </w:r>
      <w:proofErr w:type="gramEnd"/>
      <w:r w:rsidR="00606080" w:rsidRPr="00867212">
        <w:rPr>
          <w:rFonts w:cs="Arial"/>
        </w:rPr>
        <w:t xml:space="preserve"> at </w:t>
      </w:r>
      <w:r w:rsidRPr="00867212">
        <w:rPr>
          <w:rFonts w:cs="Arial"/>
        </w:rPr>
        <w:t xml:space="preserve">59 seconds. This means </w:t>
      </w:r>
      <w:r w:rsidR="00606080" w:rsidRPr="00867212">
        <w:rPr>
          <w:rFonts w:cs="Arial"/>
        </w:rPr>
        <w:t>the manufacturing line will need to output</w:t>
      </w:r>
      <w:r w:rsidRPr="00867212">
        <w:rPr>
          <w:rFonts w:cs="Arial"/>
        </w:rPr>
        <w:t xml:space="preserve"> one unit every 59 seconds to keep up with customer demand. Timings from trial data show that one machine cannot keep up with this</w:t>
      </w:r>
      <w:r w:rsidR="0037226A">
        <w:rPr>
          <w:rFonts w:cs="Arial"/>
        </w:rPr>
        <w:t>.</w:t>
      </w:r>
    </w:p>
    <w:p w14:paraId="3B210BC9" w14:textId="6B1C3B0B" w:rsidR="009447C0" w:rsidRDefault="009447C0" w:rsidP="009447C0">
      <w:pPr>
        <w:pStyle w:val="Caption"/>
        <w:keepNext/>
      </w:pPr>
      <w:bookmarkStart w:id="143" w:name="_Toc135336228"/>
      <w:r>
        <w:t xml:space="preserve">Table </w:t>
      </w:r>
      <w:r w:rsidR="00C14C17">
        <w:fldChar w:fldCharType="begin"/>
      </w:r>
      <w:r w:rsidR="00C14C17">
        <w:instrText xml:space="preserve"> SEQ Table \* ARABIC </w:instrText>
      </w:r>
      <w:r w:rsidR="00C14C17">
        <w:fldChar w:fldCharType="separate"/>
      </w:r>
      <w:r w:rsidR="00E71867">
        <w:rPr>
          <w:noProof/>
        </w:rPr>
        <w:t>10</w:t>
      </w:r>
      <w:r w:rsidR="00C14C17">
        <w:rPr>
          <w:noProof/>
        </w:rPr>
        <w:fldChar w:fldCharType="end"/>
      </w:r>
      <w:r>
        <w:t xml:space="preserve">: </w:t>
      </w:r>
      <w:r w:rsidRPr="0000255C">
        <w:t>Tabular comparison of cycle time vs takt time with one robotic soldering machine</w:t>
      </w:r>
      <w:bookmarkEnd w:id="143"/>
    </w:p>
    <w:tbl>
      <w:tblPr>
        <w:tblW w:w="4957" w:type="dxa"/>
        <w:jc w:val="center"/>
        <w:tblLook w:val="04A0" w:firstRow="1" w:lastRow="0" w:firstColumn="1" w:lastColumn="0" w:noHBand="0" w:noVBand="1"/>
      </w:tblPr>
      <w:tblGrid>
        <w:gridCol w:w="1129"/>
        <w:gridCol w:w="1276"/>
        <w:gridCol w:w="1418"/>
        <w:gridCol w:w="1134"/>
      </w:tblGrid>
      <w:tr w:rsidR="0092346F" w:rsidRPr="0092346F" w14:paraId="485FB3C0" w14:textId="77777777" w:rsidTr="0092346F">
        <w:trPr>
          <w:trHeight w:val="945"/>
          <w:jc w:val="center"/>
        </w:trPr>
        <w:tc>
          <w:tcPr>
            <w:tcW w:w="1129" w:type="dxa"/>
            <w:tcBorders>
              <w:top w:val="single" w:sz="4" w:space="0" w:color="auto"/>
              <w:left w:val="single" w:sz="4" w:space="0" w:color="auto"/>
              <w:bottom w:val="single" w:sz="4" w:space="0" w:color="auto"/>
              <w:right w:val="single" w:sz="4" w:space="0" w:color="auto"/>
            </w:tcBorders>
            <w:shd w:val="clear" w:color="auto" w:fill="auto"/>
            <w:vAlign w:val="bottom"/>
            <w:hideMark/>
          </w:tcPr>
          <w:p w14:paraId="5F9D1AA1" w14:textId="77777777" w:rsidR="0092346F" w:rsidRPr="0092346F" w:rsidRDefault="0092346F" w:rsidP="0092346F">
            <w:pPr>
              <w:spacing w:after="0" w:line="240" w:lineRule="auto"/>
              <w:rPr>
                <w:rFonts w:ascii="Calibri" w:eastAsia="Times New Roman" w:hAnsi="Calibri" w:cs="Calibri"/>
                <w:color w:val="000000"/>
                <w:lang w:eastAsia="en-GB"/>
              </w:rPr>
            </w:pPr>
            <w:r w:rsidRPr="0092346F">
              <w:rPr>
                <w:rFonts w:ascii="Calibri" w:eastAsia="Times New Roman" w:hAnsi="Calibri" w:cs="Calibri"/>
                <w:color w:val="000000"/>
                <w:lang w:eastAsia="en-GB"/>
              </w:rPr>
              <w:t>36 Level</w:t>
            </w:r>
          </w:p>
        </w:tc>
        <w:tc>
          <w:tcPr>
            <w:tcW w:w="1276" w:type="dxa"/>
            <w:tcBorders>
              <w:top w:val="single" w:sz="4" w:space="0" w:color="auto"/>
              <w:left w:val="nil"/>
              <w:bottom w:val="single" w:sz="4" w:space="0" w:color="auto"/>
              <w:right w:val="single" w:sz="4" w:space="0" w:color="auto"/>
            </w:tcBorders>
            <w:shd w:val="clear" w:color="auto" w:fill="auto"/>
            <w:vAlign w:val="bottom"/>
            <w:hideMark/>
          </w:tcPr>
          <w:p w14:paraId="29138DBF" w14:textId="77777777" w:rsidR="0092346F" w:rsidRPr="0092346F" w:rsidRDefault="0092346F" w:rsidP="0092346F">
            <w:pPr>
              <w:spacing w:after="0" w:line="240" w:lineRule="auto"/>
              <w:rPr>
                <w:rFonts w:ascii="Calibri" w:eastAsia="Times New Roman" w:hAnsi="Calibri" w:cs="Calibri"/>
                <w:color w:val="000000"/>
                <w:lang w:eastAsia="en-GB"/>
              </w:rPr>
            </w:pPr>
            <w:r w:rsidRPr="0092346F">
              <w:rPr>
                <w:rFonts w:ascii="Calibri" w:eastAsia="Times New Roman" w:hAnsi="Calibri" w:cs="Calibri"/>
                <w:color w:val="000000"/>
                <w:lang w:eastAsia="en-GB"/>
              </w:rPr>
              <w:t>Machine Cycle Time Per Unit</w:t>
            </w:r>
          </w:p>
        </w:tc>
        <w:tc>
          <w:tcPr>
            <w:tcW w:w="1418" w:type="dxa"/>
            <w:tcBorders>
              <w:top w:val="single" w:sz="4" w:space="0" w:color="auto"/>
              <w:left w:val="nil"/>
              <w:bottom w:val="single" w:sz="4" w:space="0" w:color="auto"/>
              <w:right w:val="single" w:sz="4" w:space="0" w:color="auto"/>
            </w:tcBorders>
            <w:shd w:val="clear" w:color="auto" w:fill="auto"/>
            <w:vAlign w:val="bottom"/>
            <w:hideMark/>
          </w:tcPr>
          <w:p w14:paraId="6E31AA81" w14:textId="77777777" w:rsidR="0092346F" w:rsidRPr="0092346F" w:rsidRDefault="0092346F" w:rsidP="0092346F">
            <w:pPr>
              <w:spacing w:after="0" w:line="240" w:lineRule="auto"/>
              <w:rPr>
                <w:rFonts w:ascii="Calibri" w:eastAsia="Times New Roman" w:hAnsi="Calibri" w:cs="Calibri"/>
                <w:color w:val="000000"/>
                <w:lang w:eastAsia="en-GB"/>
              </w:rPr>
            </w:pPr>
            <w:r w:rsidRPr="0092346F">
              <w:rPr>
                <w:rFonts w:ascii="Calibri" w:eastAsia="Times New Roman" w:hAnsi="Calibri" w:cs="Calibri"/>
                <w:color w:val="000000"/>
                <w:lang w:eastAsia="en-GB"/>
              </w:rPr>
              <w:t>Operator Cycle Time Per Unit</w:t>
            </w:r>
          </w:p>
        </w:tc>
        <w:tc>
          <w:tcPr>
            <w:tcW w:w="1134" w:type="dxa"/>
            <w:tcBorders>
              <w:top w:val="single" w:sz="4" w:space="0" w:color="auto"/>
              <w:left w:val="nil"/>
              <w:bottom w:val="single" w:sz="4" w:space="0" w:color="auto"/>
              <w:right w:val="single" w:sz="4" w:space="0" w:color="auto"/>
            </w:tcBorders>
            <w:shd w:val="clear" w:color="auto" w:fill="auto"/>
            <w:noWrap/>
            <w:vAlign w:val="bottom"/>
            <w:hideMark/>
          </w:tcPr>
          <w:p w14:paraId="02671A11" w14:textId="77777777" w:rsidR="0092346F" w:rsidRPr="0092346F" w:rsidRDefault="0092346F" w:rsidP="0092346F">
            <w:pPr>
              <w:spacing w:after="0" w:line="240" w:lineRule="auto"/>
              <w:rPr>
                <w:rFonts w:ascii="Calibri" w:eastAsia="Times New Roman" w:hAnsi="Calibri" w:cs="Calibri"/>
                <w:color w:val="000000"/>
                <w:lang w:eastAsia="en-GB"/>
              </w:rPr>
            </w:pPr>
            <w:r w:rsidRPr="0092346F">
              <w:rPr>
                <w:rFonts w:ascii="Calibri" w:eastAsia="Times New Roman" w:hAnsi="Calibri" w:cs="Calibri"/>
                <w:color w:val="000000"/>
                <w:lang w:eastAsia="en-GB"/>
              </w:rPr>
              <w:t>Takt Time</w:t>
            </w:r>
          </w:p>
        </w:tc>
      </w:tr>
      <w:tr w:rsidR="0092346F" w:rsidRPr="0092346F" w14:paraId="2A9F903E" w14:textId="77777777" w:rsidTr="0092346F">
        <w:trPr>
          <w:trHeight w:val="300"/>
          <w:jc w:val="center"/>
        </w:trPr>
        <w:tc>
          <w:tcPr>
            <w:tcW w:w="1129" w:type="dxa"/>
            <w:tcBorders>
              <w:top w:val="nil"/>
              <w:left w:val="single" w:sz="4" w:space="0" w:color="auto"/>
              <w:bottom w:val="single" w:sz="4" w:space="0" w:color="auto"/>
              <w:right w:val="single" w:sz="4" w:space="0" w:color="auto"/>
            </w:tcBorders>
            <w:shd w:val="clear" w:color="auto" w:fill="auto"/>
            <w:noWrap/>
            <w:vAlign w:val="bottom"/>
            <w:hideMark/>
          </w:tcPr>
          <w:p w14:paraId="1A7FA1B9" w14:textId="77777777" w:rsidR="0092346F" w:rsidRPr="0092346F" w:rsidRDefault="0092346F" w:rsidP="0092346F">
            <w:pPr>
              <w:spacing w:after="0" w:line="240" w:lineRule="auto"/>
              <w:rPr>
                <w:rFonts w:ascii="Calibri" w:eastAsia="Times New Roman" w:hAnsi="Calibri" w:cs="Calibri"/>
                <w:color w:val="000000"/>
                <w:lang w:eastAsia="en-GB"/>
              </w:rPr>
            </w:pPr>
            <w:r w:rsidRPr="0092346F">
              <w:rPr>
                <w:rFonts w:ascii="Calibri" w:eastAsia="Times New Roman" w:hAnsi="Calibri" w:cs="Calibri"/>
                <w:color w:val="000000"/>
                <w:lang w:eastAsia="en-GB"/>
              </w:rPr>
              <w:t>36-A316</w:t>
            </w:r>
          </w:p>
        </w:tc>
        <w:tc>
          <w:tcPr>
            <w:tcW w:w="1276" w:type="dxa"/>
            <w:tcBorders>
              <w:top w:val="nil"/>
              <w:left w:val="nil"/>
              <w:bottom w:val="single" w:sz="4" w:space="0" w:color="auto"/>
              <w:right w:val="single" w:sz="4" w:space="0" w:color="auto"/>
            </w:tcBorders>
            <w:shd w:val="clear" w:color="auto" w:fill="auto"/>
            <w:noWrap/>
            <w:vAlign w:val="bottom"/>
            <w:hideMark/>
          </w:tcPr>
          <w:p w14:paraId="2D6BFFF0" w14:textId="77777777" w:rsidR="0092346F" w:rsidRPr="0092346F" w:rsidRDefault="0092346F" w:rsidP="0092346F">
            <w:pPr>
              <w:spacing w:after="0" w:line="240" w:lineRule="auto"/>
              <w:jc w:val="right"/>
              <w:rPr>
                <w:rFonts w:ascii="Calibri" w:eastAsia="Times New Roman" w:hAnsi="Calibri" w:cs="Calibri"/>
                <w:color w:val="000000"/>
                <w:lang w:eastAsia="en-GB"/>
              </w:rPr>
            </w:pPr>
            <w:r w:rsidRPr="0092346F">
              <w:rPr>
                <w:rFonts w:ascii="Calibri" w:eastAsia="Times New Roman" w:hAnsi="Calibri" w:cs="Calibri"/>
                <w:color w:val="000000"/>
                <w:lang w:eastAsia="en-GB"/>
              </w:rPr>
              <w:t>120</w:t>
            </w:r>
          </w:p>
        </w:tc>
        <w:tc>
          <w:tcPr>
            <w:tcW w:w="1418" w:type="dxa"/>
            <w:tcBorders>
              <w:top w:val="nil"/>
              <w:left w:val="nil"/>
              <w:bottom w:val="single" w:sz="4" w:space="0" w:color="auto"/>
              <w:right w:val="single" w:sz="4" w:space="0" w:color="auto"/>
            </w:tcBorders>
            <w:shd w:val="clear" w:color="auto" w:fill="auto"/>
            <w:noWrap/>
            <w:vAlign w:val="bottom"/>
            <w:hideMark/>
          </w:tcPr>
          <w:p w14:paraId="234669D7" w14:textId="77777777" w:rsidR="0092346F" w:rsidRPr="0092346F" w:rsidRDefault="0092346F" w:rsidP="0092346F">
            <w:pPr>
              <w:spacing w:after="0" w:line="240" w:lineRule="auto"/>
              <w:jc w:val="right"/>
              <w:rPr>
                <w:rFonts w:ascii="Calibri" w:eastAsia="Times New Roman" w:hAnsi="Calibri" w:cs="Calibri"/>
                <w:color w:val="000000"/>
                <w:lang w:eastAsia="en-GB"/>
              </w:rPr>
            </w:pPr>
            <w:r w:rsidRPr="0092346F">
              <w:rPr>
                <w:rFonts w:ascii="Calibri" w:eastAsia="Times New Roman" w:hAnsi="Calibri" w:cs="Calibri"/>
                <w:color w:val="000000"/>
                <w:lang w:eastAsia="en-GB"/>
              </w:rPr>
              <w:t>27.5</w:t>
            </w:r>
          </w:p>
        </w:tc>
        <w:tc>
          <w:tcPr>
            <w:tcW w:w="1134" w:type="dxa"/>
            <w:tcBorders>
              <w:top w:val="nil"/>
              <w:left w:val="nil"/>
              <w:bottom w:val="single" w:sz="4" w:space="0" w:color="auto"/>
              <w:right w:val="single" w:sz="4" w:space="0" w:color="auto"/>
            </w:tcBorders>
            <w:shd w:val="clear" w:color="auto" w:fill="auto"/>
            <w:noWrap/>
            <w:vAlign w:val="bottom"/>
            <w:hideMark/>
          </w:tcPr>
          <w:p w14:paraId="5F5713CD" w14:textId="77777777" w:rsidR="0092346F" w:rsidRPr="0092346F" w:rsidRDefault="0092346F" w:rsidP="0092346F">
            <w:pPr>
              <w:spacing w:after="0" w:line="240" w:lineRule="auto"/>
              <w:jc w:val="right"/>
              <w:rPr>
                <w:rFonts w:ascii="Calibri" w:eastAsia="Times New Roman" w:hAnsi="Calibri" w:cs="Calibri"/>
                <w:color w:val="000000"/>
                <w:lang w:eastAsia="en-GB"/>
              </w:rPr>
            </w:pPr>
            <w:r w:rsidRPr="0092346F">
              <w:rPr>
                <w:rFonts w:ascii="Calibri" w:eastAsia="Times New Roman" w:hAnsi="Calibri" w:cs="Calibri"/>
                <w:color w:val="000000"/>
                <w:lang w:eastAsia="en-GB"/>
              </w:rPr>
              <w:t>59</w:t>
            </w:r>
          </w:p>
        </w:tc>
      </w:tr>
      <w:tr w:rsidR="0092346F" w:rsidRPr="0092346F" w14:paraId="3EB7BD41" w14:textId="77777777" w:rsidTr="0092346F">
        <w:trPr>
          <w:trHeight w:val="300"/>
          <w:jc w:val="center"/>
        </w:trPr>
        <w:tc>
          <w:tcPr>
            <w:tcW w:w="1129" w:type="dxa"/>
            <w:tcBorders>
              <w:top w:val="nil"/>
              <w:left w:val="single" w:sz="4" w:space="0" w:color="auto"/>
              <w:bottom w:val="single" w:sz="4" w:space="0" w:color="auto"/>
              <w:right w:val="single" w:sz="4" w:space="0" w:color="auto"/>
            </w:tcBorders>
            <w:shd w:val="clear" w:color="000000" w:fill="FFFFFF"/>
            <w:noWrap/>
            <w:vAlign w:val="bottom"/>
            <w:hideMark/>
          </w:tcPr>
          <w:p w14:paraId="466D5C29" w14:textId="77777777" w:rsidR="0092346F" w:rsidRPr="0092346F" w:rsidRDefault="0092346F" w:rsidP="0092346F">
            <w:pPr>
              <w:spacing w:after="0" w:line="240" w:lineRule="auto"/>
              <w:rPr>
                <w:rFonts w:ascii="Calibri" w:eastAsia="Times New Roman" w:hAnsi="Calibri" w:cs="Calibri"/>
                <w:color w:val="000000"/>
                <w:lang w:eastAsia="en-GB"/>
              </w:rPr>
            </w:pPr>
            <w:r w:rsidRPr="0092346F">
              <w:rPr>
                <w:rFonts w:ascii="Calibri" w:eastAsia="Times New Roman" w:hAnsi="Calibri" w:cs="Calibri"/>
                <w:color w:val="000000"/>
                <w:lang w:eastAsia="en-GB"/>
              </w:rPr>
              <w:t>36-A548</w:t>
            </w:r>
          </w:p>
        </w:tc>
        <w:tc>
          <w:tcPr>
            <w:tcW w:w="1276" w:type="dxa"/>
            <w:tcBorders>
              <w:top w:val="nil"/>
              <w:left w:val="nil"/>
              <w:bottom w:val="single" w:sz="4" w:space="0" w:color="auto"/>
              <w:right w:val="single" w:sz="4" w:space="0" w:color="auto"/>
            </w:tcBorders>
            <w:shd w:val="clear" w:color="000000" w:fill="FFFFFF"/>
            <w:noWrap/>
            <w:vAlign w:val="bottom"/>
            <w:hideMark/>
          </w:tcPr>
          <w:p w14:paraId="6C756F3A" w14:textId="77777777" w:rsidR="0092346F" w:rsidRPr="0092346F" w:rsidRDefault="0092346F" w:rsidP="0092346F">
            <w:pPr>
              <w:spacing w:after="0" w:line="240" w:lineRule="auto"/>
              <w:jc w:val="right"/>
              <w:rPr>
                <w:rFonts w:ascii="Calibri" w:eastAsia="Times New Roman" w:hAnsi="Calibri" w:cs="Calibri"/>
                <w:color w:val="000000"/>
                <w:lang w:eastAsia="en-GB"/>
              </w:rPr>
            </w:pPr>
            <w:r w:rsidRPr="0092346F">
              <w:rPr>
                <w:rFonts w:ascii="Calibri" w:eastAsia="Times New Roman" w:hAnsi="Calibri" w:cs="Calibri"/>
                <w:color w:val="000000"/>
                <w:lang w:eastAsia="en-GB"/>
              </w:rPr>
              <w:t>185</w:t>
            </w:r>
          </w:p>
        </w:tc>
        <w:tc>
          <w:tcPr>
            <w:tcW w:w="1418" w:type="dxa"/>
            <w:tcBorders>
              <w:top w:val="nil"/>
              <w:left w:val="nil"/>
              <w:bottom w:val="single" w:sz="4" w:space="0" w:color="auto"/>
              <w:right w:val="single" w:sz="4" w:space="0" w:color="auto"/>
            </w:tcBorders>
            <w:shd w:val="clear" w:color="000000" w:fill="FFFFFF"/>
            <w:noWrap/>
            <w:vAlign w:val="bottom"/>
            <w:hideMark/>
          </w:tcPr>
          <w:p w14:paraId="7038F835" w14:textId="77777777" w:rsidR="0092346F" w:rsidRPr="0092346F" w:rsidRDefault="0092346F" w:rsidP="0092346F">
            <w:pPr>
              <w:spacing w:after="0" w:line="240" w:lineRule="auto"/>
              <w:jc w:val="right"/>
              <w:rPr>
                <w:rFonts w:ascii="Calibri" w:eastAsia="Times New Roman" w:hAnsi="Calibri" w:cs="Calibri"/>
                <w:color w:val="000000"/>
                <w:lang w:eastAsia="en-GB"/>
              </w:rPr>
            </w:pPr>
            <w:r w:rsidRPr="0092346F">
              <w:rPr>
                <w:rFonts w:ascii="Calibri" w:eastAsia="Times New Roman" w:hAnsi="Calibri" w:cs="Calibri"/>
                <w:color w:val="000000"/>
                <w:lang w:eastAsia="en-GB"/>
              </w:rPr>
              <w:t>30.5</w:t>
            </w:r>
          </w:p>
        </w:tc>
        <w:tc>
          <w:tcPr>
            <w:tcW w:w="1134" w:type="dxa"/>
            <w:tcBorders>
              <w:top w:val="nil"/>
              <w:left w:val="nil"/>
              <w:bottom w:val="single" w:sz="4" w:space="0" w:color="auto"/>
              <w:right w:val="single" w:sz="4" w:space="0" w:color="auto"/>
            </w:tcBorders>
            <w:shd w:val="clear" w:color="000000" w:fill="FFFFFF"/>
            <w:noWrap/>
            <w:vAlign w:val="bottom"/>
            <w:hideMark/>
          </w:tcPr>
          <w:p w14:paraId="5496F812" w14:textId="77777777" w:rsidR="0092346F" w:rsidRPr="0092346F" w:rsidRDefault="0092346F" w:rsidP="0092346F">
            <w:pPr>
              <w:spacing w:after="0" w:line="240" w:lineRule="auto"/>
              <w:jc w:val="right"/>
              <w:rPr>
                <w:rFonts w:ascii="Calibri" w:eastAsia="Times New Roman" w:hAnsi="Calibri" w:cs="Calibri"/>
                <w:color w:val="000000"/>
                <w:lang w:eastAsia="en-GB"/>
              </w:rPr>
            </w:pPr>
            <w:r w:rsidRPr="0092346F">
              <w:rPr>
                <w:rFonts w:ascii="Calibri" w:eastAsia="Times New Roman" w:hAnsi="Calibri" w:cs="Calibri"/>
                <w:color w:val="000000"/>
                <w:lang w:eastAsia="en-GB"/>
              </w:rPr>
              <w:t>59</w:t>
            </w:r>
          </w:p>
        </w:tc>
      </w:tr>
      <w:tr w:rsidR="0092346F" w:rsidRPr="0092346F" w14:paraId="09A323BF" w14:textId="77777777" w:rsidTr="0092346F">
        <w:trPr>
          <w:trHeight w:val="300"/>
          <w:jc w:val="center"/>
        </w:trPr>
        <w:tc>
          <w:tcPr>
            <w:tcW w:w="1129" w:type="dxa"/>
            <w:tcBorders>
              <w:top w:val="nil"/>
              <w:left w:val="single" w:sz="4" w:space="0" w:color="auto"/>
              <w:bottom w:val="single" w:sz="4" w:space="0" w:color="auto"/>
              <w:right w:val="single" w:sz="4" w:space="0" w:color="auto"/>
            </w:tcBorders>
            <w:shd w:val="clear" w:color="auto" w:fill="auto"/>
            <w:noWrap/>
            <w:vAlign w:val="bottom"/>
            <w:hideMark/>
          </w:tcPr>
          <w:p w14:paraId="29E443FA" w14:textId="77777777" w:rsidR="0092346F" w:rsidRPr="0092346F" w:rsidRDefault="0092346F" w:rsidP="0092346F">
            <w:pPr>
              <w:spacing w:after="0" w:line="240" w:lineRule="auto"/>
              <w:rPr>
                <w:rFonts w:ascii="Calibri" w:eastAsia="Times New Roman" w:hAnsi="Calibri" w:cs="Calibri"/>
                <w:color w:val="000000"/>
                <w:lang w:eastAsia="en-GB"/>
              </w:rPr>
            </w:pPr>
            <w:r w:rsidRPr="0092346F">
              <w:rPr>
                <w:rFonts w:ascii="Calibri" w:eastAsia="Times New Roman" w:hAnsi="Calibri" w:cs="Calibri"/>
                <w:color w:val="000000"/>
                <w:lang w:eastAsia="en-GB"/>
              </w:rPr>
              <w:t>36-A606</w:t>
            </w:r>
          </w:p>
        </w:tc>
        <w:tc>
          <w:tcPr>
            <w:tcW w:w="1276" w:type="dxa"/>
            <w:tcBorders>
              <w:top w:val="nil"/>
              <w:left w:val="nil"/>
              <w:bottom w:val="single" w:sz="4" w:space="0" w:color="auto"/>
              <w:right w:val="single" w:sz="4" w:space="0" w:color="auto"/>
            </w:tcBorders>
            <w:shd w:val="clear" w:color="auto" w:fill="auto"/>
            <w:noWrap/>
            <w:vAlign w:val="bottom"/>
            <w:hideMark/>
          </w:tcPr>
          <w:p w14:paraId="35108DBC" w14:textId="77777777" w:rsidR="0092346F" w:rsidRPr="0092346F" w:rsidRDefault="0092346F" w:rsidP="0092346F">
            <w:pPr>
              <w:spacing w:after="0" w:line="240" w:lineRule="auto"/>
              <w:jc w:val="right"/>
              <w:rPr>
                <w:rFonts w:ascii="Calibri" w:eastAsia="Times New Roman" w:hAnsi="Calibri" w:cs="Calibri"/>
                <w:color w:val="000000"/>
                <w:lang w:eastAsia="en-GB"/>
              </w:rPr>
            </w:pPr>
            <w:r w:rsidRPr="0092346F">
              <w:rPr>
                <w:rFonts w:ascii="Calibri" w:eastAsia="Times New Roman" w:hAnsi="Calibri" w:cs="Calibri"/>
                <w:color w:val="000000"/>
                <w:lang w:eastAsia="en-GB"/>
              </w:rPr>
              <w:t>200</w:t>
            </w:r>
          </w:p>
        </w:tc>
        <w:tc>
          <w:tcPr>
            <w:tcW w:w="1418" w:type="dxa"/>
            <w:tcBorders>
              <w:top w:val="nil"/>
              <w:left w:val="nil"/>
              <w:bottom w:val="single" w:sz="4" w:space="0" w:color="auto"/>
              <w:right w:val="single" w:sz="4" w:space="0" w:color="auto"/>
            </w:tcBorders>
            <w:shd w:val="clear" w:color="auto" w:fill="auto"/>
            <w:noWrap/>
            <w:vAlign w:val="bottom"/>
            <w:hideMark/>
          </w:tcPr>
          <w:p w14:paraId="571A3CD0" w14:textId="77777777" w:rsidR="0092346F" w:rsidRPr="0092346F" w:rsidRDefault="0092346F" w:rsidP="0092346F">
            <w:pPr>
              <w:spacing w:after="0" w:line="240" w:lineRule="auto"/>
              <w:jc w:val="right"/>
              <w:rPr>
                <w:rFonts w:ascii="Calibri" w:eastAsia="Times New Roman" w:hAnsi="Calibri" w:cs="Calibri"/>
                <w:color w:val="000000"/>
                <w:lang w:eastAsia="en-GB"/>
              </w:rPr>
            </w:pPr>
            <w:r w:rsidRPr="0092346F">
              <w:rPr>
                <w:rFonts w:ascii="Calibri" w:eastAsia="Times New Roman" w:hAnsi="Calibri" w:cs="Calibri"/>
                <w:color w:val="000000"/>
                <w:lang w:eastAsia="en-GB"/>
              </w:rPr>
              <w:t>17.5</w:t>
            </w:r>
          </w:p>
        </w:tc>
        <w:tc>
          <w:tcPr>
            <w:tcW w:w="1134" w:type="dxa"/>
            <w:tcBorders>
              <w:top w:val="nil"/>
              <w:left w:val="nil"/>
              <w:bottom w:val="single" w:sz="4" w:space="0" w:color="auto"/>
              <w:right w:val="single" w:sz="4" w:space="0" w:color="auto"/>
            </w:tcBorders>
            <w:shd w:val="clear" w:color="auto" w:fill="auto"/>
            <w:noWrap/>
            <w:vAlign w:val="bottom"/>
            <w:hideMark/>
          </w:tcPr>
          <w:p w14:paraId="249BD766" w14:textId="77777777" w:rsidR="0092346F" w:rsidRPr="0092346F" w:rsidRDefault="0092346F" w:rsidP="0092346F">
            <w:pPr>
              <w:spacing w:after="0" w:line="240" w:lineRule="auto"/>
              <w:jc w:val="right"/>
              <w:rPr>
                <w:rFonts w:ascii="Calibri" w:eastAsia="Times New Roman" w:hAnsi="Calibri" w:cs="Calibri"/>
                <w:color w:val="000000"/>
                <w:lang w:eastAsia="en-GB"/>
              </w:rPr>
            </w:pPr>
            <w:r w:rsidRPr="0092346F">
              <w:rPr>
                <w:rFonts w:ascii="Calibri" w:eastAsia="Times New Roman" w:hAnsi="Calibri" w:cs="Calibri"/>
                <w:color w:val="000000"/>
                <w:lang w:eastAsia="en-GB"/>
              </w:rPr>
              <w:t>59</w:t>
            </w:r>
          </w:p>
        </w:tc>
      </w:tr>
    </w:tbl>
    <w:p w14:paraId="51BA6E03" w14:textId="77777777" w:rsidR="0080628F" w:rsidRDefault="0080628F" w:rsidP="0092346F">
      <w:pPr>
        <w:jc w:val="center"/>
      </w:pPr>
    </w:p>
    <w:p w14:paraId="4A2B2764" w14:textId="337BD931" w:rsidR="0080628F" w:rsidRDefault="00E75EED" w:rsidP="009447C0">
      <w:pPr>
        <w:jc w:val="center"/>
      </w:pPr>
      <w:r>
        <w:rPr>
          <w:noProof/>
        </w:rPr>
        <w:lastRenderedPageBreak/>
        <w:drawing>
          <wp:inline distT="0" distB="0" distL="0" distR="0" wp14:anchorId="3147F51C" wp14:editId="00D2671F">
            <wp:extent cx="3147016" cy="3466214"/>
            <wp:effectExtent l="0" t="0" r="0" b="1270"/>
            <wp:docPr id="60" name="Picture 6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90"/>
                    <a:stretch>
                      <a:fillRect/>
                    </a:stretch>
                  </pic:blipFill>
                  <pic:spPr>
                    <a:xfrm>
                      <a:off x="0" y="0"/>
                      <a:ext cx="3175502" cy="3497590"/>
                    </a:xfrm>
                    <a:prstGeom prst="rect">
                      <a:avLst/>
                    </a:prstGeom>
                  </pic:spPr>
                </pic:pic>
              </a:graphicData>
            </a:graphic>
          </wp:inline>
        </w:drawing>
      </w:r>
    </w:p>
    <w:p w14:paraId="202A4634" w14:textId="57281519" w:rsidR="00EA6FAA" w:rsidRDefault="00EA6FAA" w:rsidP="00EA6FAA">
      <w:pPr>
        <w:pStyle w:val="Caption"/>
      </w:pPr>
      <w:bookmarkStart w:id="144" w:name="_Toc135336215"/>
      <w:r>
        <w:t xml:space="preserve">Figure </w:t>
      </w:r>
      <w:r w:rsidR="00C14C17">
        <w:fldChar w:fldCharType="begin"/>
      </w:r>
      <w:r w:rsidR="00C14C17">
        <w:instrText xml:space="preserve"> SEQ Figure \* ARABIC </w:instrText>
      </w:r>
      <w:r w:rsidR="00C14C17">
        <w:fldChar w:fldCharType="separate"/>
      </w:r>
      <w:r w:rsidR="00E71867">
        <w:rPr>
          <w:noProof/>
        </w:rPr>
        <w:t>38</w:t>
      </w:r>
      <w:r w:rsidR="00C14C17">
        <w:rPr>
          <w:noProof/>
        </w:rPr>
        <w:fldChar w:fldCharType="end"/>
      </w:r>
      <w:r>
        <w:t>: Graphical representation of cycle times of automated and manual processes vs takt time with one robotic soldering machine</w:t>
      </w:r>
      <w:bookmarkEnd w:id="144"/>
    </w:p>
    <w:p w14:paraId="4525315D" w14:textId="693F454B" w:rsidR="0080628F" w:rsidRPr="0072512A" w:rsidRDefault="0080628F" w:rsidP="0072512A">
      <w:pPr>
        <w:spacing w:line="360" w:lineRule="auto"/>
        <w:rPr>
          <w:rFonts w:cs="Arial"/>
        </w:rPr>
      </w:pPr>
      <w:r w:rsidRPr="0072512A">
        <w:rPr>
          <w:rFonts w:cs="Arial"/>
        </w:rPr>
        <w:t xml:space="preserve">If </w:t>
      </w:r>
      <w:r w:rsidR="001665DC">
        <w:rPr>
          <w:rFonts w:cs="Arial"/>
        </w:rPr>
        <w:t xml:space="preserve">a process was to </w:t>
      </w:r>
      <w:proofErr w:type="gramStart"/>
      <w:r w:rsidR="001665DC">
        <w:rPr>
          <w:rFonts w:cs="Arial"/>
        </w:rPr>
        <w:t>be designed</w:t>
      </w:r>
      <w:proofErr w:type="gramEnd"/>
      <w:r w:rsidRPr="0072512A">
        <w:rPr>
          <w:rFonts w:cs="Arial"/>
        </w:rPr>
        <w:t xml:space="preserve"> for one operator to feed two machines, the machine cycle time can be halved. The Takt time vs Cycle time then looks like this: </w:t>
      </w:r>
    </w:p>
    <w:p w14:paraId="780B0E36" w14:textId="66BAA5BE" w:rsidR="009447C0" w:rsidRDefault="009447C0" w:rsidP="009447C0">
      <w:pPr>
        <w:pStyle w:val="Caption"/>
        <w:keepNext/>
      </w:pPr>
      <w:bookmarkStart w:id="145" w:name="_Toc135336229"/>
      <w:r>
        <w:t xml:space="preserve">Table </w:t>
      </w:r>
      <w:r w:rsidR="00C14C17">
        <w:fldChar w:fldCharType="begin"/>
      </w:r>
      <w:r w:rsidR="00C14C17">
        <w:instrText xml:space="preserve"> SEQ Table \* ARABIC </w:instrText>
      </w:r>
      <w:r w:rsidR="00C14C17">
        <w:fldChar w:fldCharType="separate"/>
      </w:r>
      <w:r w:rsidR="00E71867">
        <w:rPr>
          <w:noProof/>
        </w:rPr>
        <w:t>11</w:t>
      </w:r>
      <w:r w:rsidR="00C14C17">
        <w:rPr>
          <w:noProof/>
        </w:rPr>
        <w:fldChar w:fldCharType="end"/>
      </w:r>
      <w:r>
        <w:t xml:space="preserve">: </w:t>
      </w:r>
      <w:r w:rsidRPr="008F25DF">
        <w:t>Tabular comparison of cycle time vs takt time with two robotic soldering machines</w:t>
      </w:r>
      <w:bookmarkEnd w:id="145"/>
    </w:p>
    <w:tbl>
      <w:tblPr>
        <w:tblW w:w="5098" w:type="dxa"/>
        <w:jc w:val="center"/>
        <w:tblLayout w:type="fixed"/>
        <w:tblLook w:val="04A0" w:firstRow="1" w:lastRow="0" w:firstColumn="1" w:lastColumn="0" w:noHBand="0" w:noVBand="1"/>
      </w:tblPr>
      <w:tblGrid>
        <w:gridCol w:w="1209"/>
        <w:gridCol w:w="1480"/>
        <w:gridCol w:w="1275"/>
        <w:gridCol w:w="1134"/>
      </w:tblGrid>
      <w:tr w:rsidR="00413D0A" w:rsidRPr="00413D0A" w14:paraId="5112198F" w14:textId="77777777" w:rsidTr="00B35EC7">
        <w:trPr>
          <w:trHeight w:val="690"/>
          <w:jc w:val="center"/>
        </w:trPr>
        <w:tc>
          <w:tcPr>
            <w:tcW w:w="1209" w:type="dxa"/>
            <w:tcBorders>
              <w:top w:val="single" w:sz="4" w:space="0" w:color="auto"/>
              <w:left w:val="single" w:sz="4" w:space="0" w:color="auto"/>
              <w:bottom w:val="single" w:sz="4" w:space="0" w:color="auto"/>
              <w:right w:val="single" w:sz="4" w:space="0" w:color="auto"/>
            </w:tcBorders>
            <w:shd w:val="clear" w:color="auto" w:fill="auto"/>
            <w:vAlign w:val="bottom"/>
            <w:hideMark/>
          </w:tcPr>
          <w:p w14:paraId="543DEE29" w14:textId="77777777" w:rsidR="00413D0A" w:rsidRPr="00413D0A" w:rsidRDefault="00413D0A" w:rsidP="00413D0A">
            <w:pPr>
              <w:spacing w:after="0" w:line="240" w:lineRule="auto"/>
              <w:rPr>
                <w:rFonts w:ascii="Calibri" w:eastAsia="Times New Roman" w:hAnsi="Calibri" w:cs="Calibri"/>
                <w:color w:val="000000"/>
                <w:lang w:eastAsia="en-GB"/>
              </w:rPr>
            </w:pPr>
            <w:r w:rsidRPr="00413D0A">
              <w:rPr>
                <w:rFonts w:ascii="Calibri" w:eastAsia="Times New Roman" w:hAnsi="Calibri" w:cs="Calibri"/>
                <w:color w:val="000000"/>
                <w:lang w:eastAsia="en-GB"/>
              </w:rPr>
              <w:t>36 Level</w:t>
            </w:r>
          </w:p>
        </w:tc>
        <w:tc>
          <w:tcPr>
            <w:tcW w:w="1480" w:type="dxa"/>
            <w:tcBorders>
              <w:top w:val="single" w:sz="4" w:space="0" w:color="auto"/>
              <w:left w:val="nil"/>
              <w:bottom w:val="single" w:sz="4" w:space="0" w:color="auto"/>
              <w:right w:val="single" w:sz="4" w:space="0" w:color="auto"/>
            </w:tcBorders>
            <w:shd w:val="clear" w:color="auto" w:fill="auto"/>
            <w:vAlign w:val="bottom"/>
            <w:hideMark/>
          </w:tcPr>
          <w:p w14:paraId="66E6770E" w14:textId="77777777" w:rsidR="00413D0A" w:rsidRPr="00413D0A" w:rsidRDefault="00413D0A" w:rsidP="00413D0A">
            <w:pPr>
              <w:spacing w:after="0" w:line="240" w:lineRule="auto"/>
              <w:rPr>
                <w:rFonts w:ascii="Calibri" w:eastAsia="Times New Roman" w:hAnsi="Calibri" w:cs="Calibri"/>
                <w:color w:val="000000"/>
                <w:lang w:eastAsia="en-GB"/>
              </w:rPr>
            </w:pPr>
            <w:r w:rsidRPr="00413D0A">
              <w:rPr>
                <w:rFonts w:ascii="Calibri" w:eastAsia="Times New Roman" w:hAnsi="Calibri" w:cs="Calibri"/>
                <w:color w:val="000000"/>
                <w:lang w:eastAsia="en-GB"/>
              </w:rPr>
              <w:t>Machine Cycle Time Per Unit</w:t>
            </w:r>
          </w:p>
        </w:tc>
        <w:tc>
          <w:tcPr>
            <w:tcW w:w="1275" w:type="dxa"/>
            <w:tcBorders>
              <w:top w:val="single" w:sz="4" w:space="0" w:color="auto"/>
              <w:left w:val="nil"/>
              <w:bottom w:val="single" w:sz="4" w:space="0" w:color="auto"/>
              <w:right w:val="single" w:sz="4" w:space="0" w:color="auto"/>
            </w:tcBorders>
            <w:shd w:val="clear" w:color="auto" w:fill="auto"/>
            <w:vAlign w:val="bottom"/>
            <w:hideMark/>
          </w:tcPr>
          <w:p w14:paraId="32723DF6" w14:textId="77777777" w:rsidR="00413D0A" w:rsidRPr="00413D0A" w:rsidRDefault="00413D0A" w:rsidP="00413D0A">
            <w:pPr>
              <w:spacing w:after="0" w:line="240" w:lineRule="auto"/>
              <w:rPr>
                <w:rFonts w:ascii="Calibri" w:eastAsia="Times New Roman" w:hAnsi="Calibri" w:cs="Calibri"/>
                <w:color w:val="000000"/>
                <w:lang w:eastAsia="en-GB"/>
              </w:rPr>
            </w:pPr>
            <w:r w:rsidRPr="00413D0A">
              <w:rPr>
                <w:rFonts w:ascii="Calibri" w:eastAsia="Times New Roman" w:hAnsi="Calibri" w:cs="Calibri"/>
                <w:color w:val="000000"/>
                <w:lang w:eastAsia="en-GB"/>
              </w:rPr>
              <w:t>Operator Cycle Time Per Unit</w:t>
            </w:r>
          </w:p>
        </w:tc>
        <w:tc>
          <w:tcPr>
            <w:tcW w:w="1134" w:type="dxa"/>
            <w:tcBorders>
              <w:top w:val="single" w:sz="4" w:space="0" w:color="auto"/>
              <w:left w:val="nil"/>
              <w:bottom w:val="single" w:sz="4" w:space="0" w:color="auto"/>
              <w:right w:val="single" w:sz="4" w:space="0" w:color="auto"/>
            </w:tcBorders>
            <w:shd w:val="clear" w:color="auto" w:fill="auto"/>
            <w:noWrap/>
            <w:vAlign w:val="bottom"/>
            <w:hideMark/>
          </w:tcPr>
          <w:p w14:paraId="63BFD318" w14:textId="77777777" w:rsidR="00413D0A" w:rsidRPr="00413D0A" w:rsidRDefault="00413D0A" w:rsidP="00413D0A">
            <w:pPr>
              <w:spacing w:after="0" w:line="240" w:lineRule="auto"/>
              <w:rPr>
                <w:rFonts w:ascii="Calibri" w:eastAsia="Times New Roman" w:hAnsi="Calibri" w:cs="Calibri"/>
                <w:color w:val="000000"/>
                <w:lang w:eastAsia="en-GB"/>
              </w:rPr>
            </w:pPr>
            <w:r w:rsidRPr="00413D0A">
              <w:rPr>
                <w:rFonts w:ascii="Calibri" w:eastAsia="Times New Roman" w:hAnsi="Calibri" w:cs="Calibri"/>
                <w:color w:val="000000"/>
                <w:lang w:eastAsia="en-GB"/>
              </w:rPr>
              <w:t>Takt Time</w:t>
            </w:r>
          </w:p>
        </w:tc>
      </w:tr>
      <w:tr w:rsidR="00413D0A" w:rsidRPr="00413D0A" w14:paraId="6414A264" w14:textId="77777777" w:rsidTr="00B35EC7">
        <w:trPr>
          <w:trHeight w:val="300"/>
          <w:jc w:val="center"/>
        </w:trPr>
        <w:tc>
          <w:tcPr>
            <w:tcW w:w="1209" w:type="dxa"/>
            <w:tcBorders>
              <w:top w:val="nil"/>
              <w:left w:val="single" w:sz="4" w:space="0" w:color="auto"/>
              <w:bottom w:val="single" w:sz="4" w:space="0" w:color="auto"/>
              <w:right w:val="single" w:sz="4" w:space="0" w:color="auto"/>
            </w:tcBorders>
            <w:shd w:val="clear" w:color="auto" w:fill="auto"/>
            <w:noWrap/>
            <w:vAlign w:val="bottom"/>
            <w:hideMark/>
          </w:tcPr>
          <w:p w14:paraId="3E6B549F" w14:textId="77777777" w:rsidR="00413D0A" w:rsidRPr="00413D0A" w:rsidRDefault="00413D0A" w:rsidP="00413D0A">
            <w:pPr>
              <w:spacing w:after="0" w:line="240" w:lineRule="auto"/>
              <w:rPr>
                <w:rFonts w:ascii="Calibri" w:eastAsia="Times New Roman" w:hAnsi="Calibri" w:cs="Calibri"/>
                <w:color w:val="000000"/>
                <w:lang w:eastAsia="en-GB"/>
              </w:rPr>
            </w:pPr>
            <w:r w:rsidRPr="00413D0A">
              <w:rPr>
                <w:rFonts w:ascii="Calibri" w:eastAsia="Times New Roman" w:hAnsi="Calibri" w:cs="Calibri"/>
                <w:color w:val="000000"/>
                <w:lang w:eastAsia="en-GB"/>
              </w:rPr>
              <w:t>36-A316</w:t>
            </w:r>
          </w:p>
        </w:tc>
        <w:tc>
          <w:tcPr>
            <w:tcW w:w="1480" w:type="dxa"/>
            <w:tcBorders>
              <w:top w:val="nil"/>
              <w:left w:val="nil"/>
              <w:bottom w:val="single" w:sz="4" w:space="0" w:color="auto"/>
              <w:right w:val="single" w:sz="4" w:space="0" w:color="auto"/>
            </w:tcBorders>
            <w:shd w:val="clear" w:color="auto" w:fill="auto"/>
            <w:noWrap/>
            <w:vAlign w:val="bottom"/>
            <w:hideMark/>
          </w:tcPr>
          <w:p w14:paraId="369A3127" w14:textId="77777777" w:rsidR="00413D0A" w:rsidRPr="00413D0A" w:rsidRDefault="00413D0A" w:rsidP="00413D0A">
            <w:pPr>
              <w:spacing w:after="0" w:line="240" w:lineRule="auto"/>
              <w:jc w:val="right"/>
              <w:rPr>
                <w:rFonts w:ascii="Calibri" w:eastAsia="Times New Roman" w:hAnsi="Calibri" w:cs="Calibri"/>
                <w:color w:val="000000"/>
                <w:lang w:eastAsia="en-GB"/>
              </w:rPr>
            </w:pPr>
            <w:r w:rsidRPr="00413D0A">
              <w:rPr>
                <w:rFonts w:ascii="Calibri" w:eastAsia="Times New Roman" w:hAnsi="Calibri" w:cs="Calibri"/>
                <w:color w:val="000000"/>
                <w:lang w:eastAsia="en-GB"/>
              </w:rPr>
              <w:t>60</w:t>
            </w:r>
          </w:p>
        </w:tc>
        <w:tc>
          <w:tcPr>
            <w:tcW w:w="1275" w:type="dxa"/>
            <w:tcBorders>
              <w:top w:val="nil"/>
              <w:left w:val="nil"/>
              <w:bottom w:val="single" w:sz="4" w:space="0" w:color="auto"/>
              <w:right w:val="single" w:sz="4" w:space="0" w:color="auto"/>
            </w:tcBorders>
            <w:shd w:val="clear" w:color="auto" w:fill="auto"/>
            <w:noWrap/>
            <w:vAlign w:val="bottom"/>
            <w:hideMark/>
          </w:tcPr>
          <w:p w14:paraId="545C7364" w14:textId="77777777" w:rsidR="00413D0A" w:rsidRPr="00413D0A" w:rsidRDefault="00413D0A" w:rsidP="00413D0A">
            <w:pPr>
              <w:spacing w:after="0" w:line="240" w:lineRule="auto"/>
              <w:jc w:val="right"/>
              <w:rPr>
                <w:rFonts w:ascii="Calibri" w:eastAsia="Times New Roman" w:hAnsi="Calibri" w:cs="Calibri"/>
                <w:color w:val="000000"/>
                <w:lang w:eastAsia="en-GB"/>
              </w:rPr>
            </w:pPr>
            <w:r w:rsidRPr="00413D0A">
              <w:rPr>
                <w:rFonts w:ascii="Calibri" w:eastAsia="Times New Roman" w:hAnsi="Calibri" w:cs="Calibri"/>
                <w:color w:val="000000"/>
                <w:lang w:eastAsia="en-GB"/>
              </w:rPr>
              <w:t>27.5</w:t>
            </w:r>
          </w:p>
        </w:tc>
        <w:tc>
          <w:tcPr>
            <w:tcW w:w="1134" w:type="dxa"/>
            <w:tcBorders>
              <w:top w:val="nil"/>
              <w:left w:val="nil"/>
              <w:bottom w:val="single" w:sz="4" w:space="0" w:color="auto"/>
              <w:right w:val="single" w:sz="4" w:space="0" w:color="auto"/>
            </w:tcBorders>
            <w:shd w:val="clear" w:color="auto" w:fill="auto"/>
            <w:noWrap/>
            <w:vAlign w:val="bottom"/>
            <w:hideMark/>
          </w:tcPr>
          <w:p w14:paraId="79C3B571" w14:textId="77777777" w:rsidR="00413D0A" w:rsidRPr="00413D0A" w:rsidRDefault="00413D0A" w:rsidP="00413D0A">
            <w:pPr>
              <w:spacing w:after="0" w:line="240" w:lineRule="auto"/>
              <w:jc w:val="right"/>
              <w:rPr>
                <w:rFonts w:ascii="Calibri" w:eastAsia="Times New Roman" w:hAnsi="Calibri" w:cs="Calibri"/>
                <w:color w:val="000000"/>
                <w:lang w:eastAsia="en-GB"/>
              </w:rPr>
            </w:pPr>
            <w:r w:rsidRPr="00413D0A">
              <w:rPr>
                <w:rFonts w:ascii="Calibri" w:eastAsia="Times New Roman" w:hAnsi="Calibri" w:cs="Calibri"/>
                <w:color w:val="000000"/>
                <w:lang w:eastAsia="en-GB"/>
              </w:rPr>
              <w:t>59</w:t>
            </w:r>
          </w:p>
        </w:tc>
      </w:tr>
      <w:tr w:rsidR="00413D0A" w:rsidRPr="00413D0A" w14:paraId="3E7C323A" w14:textId="77777777" w:rsidTr="00B35EC7">
        <w:trPr>
          <w:trHeight w:val="300"/>
          <w:jc w:val="center"/>
        </w:trPr>
        <w:tc>
          <w:tcPr>
            <w:tcW w:w="1209" w:type="dxa"/>
            <w:tcBorders>
              <w:top w:val="nil"/>
              <w:left w:val="single" w:sz="4" w:space="0" w:color="auto"/>
              <w:bottom w:val="single" w:sz="4" w:space="0" w:color="auto"/>
              <w:right w:val="single" w:sz="4" w:space="0" w:color="auto"/>
            </w:tcBorders>
            <w:shd w:val="clear" w:color="000000" w:fill="FFFFFF"/>
            <w:noWrap/>
            <w:vAlign w:val="bottom"/>
            <w:hideMark/>
          </w:tcPr>
          <w:p w14:paraId="06A6B75D" w14:textId="77777777" w:rsidR="00413D0A" w:rsidRPr="00413D0A" w:rsidRDefault="00413D0A" w:rsidP="00413D0A">
            <w:pPr>
              <w:spacing w:after="0" w:line="240" w:lineRule="auto"/>
              <w:rPr>
                <w:rFonts w:ascii="Calibri" w:eastAsia="Times New Roman" w:hAnsi="Calibri" w:cs="Calibri"/>
                <w:color w:val="000000"/>
                <w:lang w:eastAsia="en-GB"/>
              </w:rPr>
            </w:pPr>
            <w:r w:rsidRPr="00413D0A">
              <w:rPr>
                <w:rFonts w:ascii="Calibri" w:eastAsia="Times New Roman" w:hAnsi="Calibri" w:cs="Calibri"/>
                <w:color w:val="000000"/>
                <w:lang w:eastAsia="en-GB"/>
              </w:rPr>
              <w:t>36-A548</w:t>
            </w:r>
          </w:p>
        </w:tc>
        <w:tc>
          <w:tcPr>
            <w:tcW w:w="1480" w:type="dxa"/>
            <w:tcBorders>
              <w:top w:val="nil"/>
              <w:left w:val="nil"/>
              <w:bottom w:val="single" w:sz="4" w:space="0" w:color="auto"/>
              <w:right w:val="single" w:sz="4" w:space="0" w:color="auto"/>
            </w:tcBorders>
            <w:shd w:val="clear" w:color="000000" w:fill="FFFFFF"/>
            <w:noWrap/>
            <w:vAlign w:val="bottom"/>
            <w:hideMark/>
          </w:tcPr>
          <w:p w14:paraId="44D526E1" w14:textId="77777777" w:rsidR="00413D0A" w:rsidRPr="00413D0A" w:rsidRDefault="00413D0A" w:rsidP="00413D0A">
            <w:pPr>
              <w:spacing w:after="0" w:line="240" w:lineRule="auto"/>
              <w:jc w:val="right"/>
              <w:rPr>
                <w:rFonts w:ascii="Calibri" w:eastAsia="Times New Roman" w:hAnsi="Calibri" w:cs="Calibri"/>
                <w:color w:val="000000"/>
                <w:lang w:eastAsia="en-GB"/>
              </w:rPr>
            </w:pPr>
            <w:r w:rsidRPr="00413D0A">
              <w:rPr>
                <w:rFonts w:ascii="Calibri" w:eastAsia="Times New Roman" w:hAnsi="Calibri" w:cs="Calibri"/>
                <w:color w:val="000000"/>
                <w:lang w:eastAsia="en-GB"/>
              </w:rPr>
              <w:t>92.5</w:t>
            </w:r>
          </w:p>
        </w:tc>
        <w:tc>
          <w:tcPr>
            <w:tcW w:w="1275" w:type="dxa"/>
            <w:tcBorders>
              <w:top w:val="nil"/>
              <w:left w:val="nil"/>
              <w:bottom w:val="single" w:sz="4" w:space="0" w:color="auto"/>
              <w:right w:val="single" w:sz="4" w:space="0" w:color="auto"/>
            </w:tcBorders>
            <w:shd w:val="clear" w:color="000000" w:fill="FFFFFF"/>
            <w:noWrap/>
            <w:vAlign w:val="bottom"/>
            <w:hideMark/>
          </w:tcPr>
          <w:p w14:paraId="40415324" w14:textId="77777777" w:rsidR="00413D0A" w:rsidRPr="00413D0A" w:rsidRDefault="00413D0A" w:rsidP="00413D0A">
            <w:pPr>
              <w:spacing w:after="0" w:line="240" w:lineRule="auto"/>
              <w:jc w:val="right"/>
              <w:rPr>
                <w:rFonts w:ascii="Calibri" w:eastAsia="Times New Roman" w:hAnsi="Calibri" w:cs="Calibri"/>
                <w:color w:val="000000"/>
                <w:lang w:eastAsia="en-GB"/>
              </w:rPr>
            </w:pPr>
            <w:r w:rsidRPr="00413D0A">
              <w:rPr>
                <w:rFonts w:ascii="Calibri" w:eastAsia="Times New Roman" w:hAnsi="Calibri" w:cs="Calibri"/>
                <w:color w:val="000000"/>
                <w:lang w:eastAsia="en-GB"/>
              </w:rPr>
              <w:t>30.5</w:t>
            </w:r>
          </w:p>
        </w:tc>
        <w:tc>
          <w:tcPr>
            <w:tcW w:w="1134" w:type="dxa"/>
            <w:tcBorders>
              <w:top w:val="nil"/>
              <w:left w:val="nil"/>
              <w:bottom w:val="single" w:sz="4" w:space="0" w:color="auto"/>
              <w:right w:val="single" w:sz="4" w:space="0" w:color="auto"/>
            </w:tcBorders>
            <w:shd w:val="clear" w:color="000000" w:fill="FFFFFF"/>
            <w:noWrap/>
            <w:vAlign w:val="bottom"/>
            <w:hideMark/>
          </w:tcPr>
          <w:p w14:paraId="251F57E8" w14:textId="77777777" w:rsidR="00413D0A" w:rsidRPr="00413D0A" w:rsidRDefault="00413D0A" w:rsidP="00413D0A">
            <w:pPr>
              <w:spacing w:after="0" w:line="240" w:lineRule="auto"/>
              <w:jc w:val="right"/>
              <w:rPr>
                <w:rFonts w:ascii="Calibri" w:eastAsia="Times New Roman" w:hAnsi="Calibri" w:cs="Calibri"/>
                <w:color w:val="000000"/>
                <w:lang w:eastAsia="en-GB"/>
              </w:rPr>
            </w:pPr>
            <w:r w:rsidRPr="00413D0A">
              <w:rPr>
                <w:rFonts w:ascii="Calibri" w:eastAsia="Times New Roman" w:hAnsi="Calibri" w:cs="Calibri"/>
                <w:color w:val="000000"/>
                <w:lang w:eastAsia="en-GB"/>
              </w:rPr>
              <w:t>59</w:t>
            </w:r>
          </w:p>
        </w:tc>
      </w:tr>
      <w:tr w:rsidR="00413D0A" w:rsidRPr="00413D0A" w14:paraId="1DA18F63" w14:textId="77777777" w:rsidTr="00B35EC7">
        <w:trPr>
          <w:trHeight w:val="300"/>
          <w:jc w:val="center"/>
        </w:trPr>
        <w:tc>
          <w:tcPr>
            <w:tcW w:w="1209" w:type="dxa"/>
            <w:tcBorders>
              <w:top w:val="nil"/>
              <w:left w:val="single" w:sz="4" w:space="0" w:color="auto"/>
              <w:bottom w:val="single" w:sz="4" w:space="0" w:color="auto"/>
              <w:right w:val="single" w:sz="4" w:space="0" w:color="auto"/>
            </w:tcBorders>
            <w:shd w:val="clear" w:color="auto" w:fill="auto"/>
            <w:noWrap/>
            <w:vAlign w:val="bottom"/>
            <w:hideMark/>
          </w:tcPr>
          <w:p w14:paraId="3D9FB7D5" w14:textId="77777777" w:rsidR="00413D0A" w:rsidRPr="00413D0A" w:rsidRDefault="00413D0A" w:rsidP="00413D0A">
            <w:pPr>
              <w:spacing w:after="0" w:line="240" w:lineRule="auto"/>
              <w:rPr>
                <w:rFonts w:ascii="Calibri" w:eastAsia="Times New Roman" w:hAnsi="Calibri" w:cs="Calibri"/>
                <w:color w:val="000000"/>
                <w:lang w:eastAsia="en-GB"/>
              </w:rPr>
            </w:pPr>
            <w:r w:rsidRPr="00413D0A">
              <w:rPr>
                <w:rFonts w:ascii="Calibri" w:eastAsia="Times New Roman" w:hAnsi="Calibri" w:cs="Calibri"/>
                <w:color w:val="000000"/>
                <w:lang w:eastAsia="en-GB"/>
              </w:rPr>
              <w:t>36-A606</w:t>
            </w:r>
          </w:p>
        </w:tc>
        <w:tc>
          <w:tcPr>
            <w:tcW w:w="1480" w:type="dxa"/>
            <w:tcBorders>
              <w:top w:val="nil"/>
              <w:left w:val="nil"/>
              <w:bottom w:val="single" w:sz="4" w:space="0" w:color="auto"/>
              <w:right w:val="single" w:sz="4" w:space="0" w:color="auto"/>
            </w:tcBorders>
            <w:shd w:val="clear" w:color="auto" w:fill="auto"/>
            <w:noWrap/>
            <w:vAlign w:val="bottom"/>
            <w:hideMark/>
          </w:tcPr>
          <w:p w14:paraId="335C3B46" w14:textId="77777777" w:rsidR="00413D0A" w:rsidRPr="00413D0A" w:rsidRDefault="00413D0A" w:rsidP="00413D0A">
            <w:pPr>
              <w:spacing w:after="0" w:line="240" w:lineRule="auto"/>
              <w:jc w:val="right"/>
              <w:rPr>
                <w:rFonts w:ascii="Calibri" w:eastAsia="Times New Roman" w:hAnsi="Calibri" w:cs="Calibri"/>
                <w:color w:val="000000"/>
                <w:lang w:eastAsia="en-GB"/>
              </w:rPr>
            </w:pPr>
            <w:r w:rsidRPr="00413D0A">
              <w:rPr>
                <w:rFonts w:ascii="Calibri" w:eastAsia="Times New Roman" w:hAnsi="Calibri" w:cs="Calibri"/>
                <w:color w:val="000000"/>
                <w:lang w:eastAsia="en-GB"/>
              </w:rPr>
              <w:t>100</w:t>
            </w:r>
          </w:p>
        </w:tc>
        <w:tc>
          <w:tcPr>
            <w:tcW w:w="1275" w:type="dxa"/>
            <w:tcBorders>
              <w:top w:val="nil"/>
              <w:left w:val="nil"/>
              <w:bottom w:val="single" w:sz="4" w:space="0" w:color="auto"/>
              <w:right w:val="single" w:sz="4" w:space="0" w:color="auto"/>
            </w:tcBorders>
            <w:shd w:val="clear" w:color="auto" w:fill="auto"/>
            <w:noWrap/>
            <w:vAlign w:val="bottom"/>
            <w:hideMark/>
          </w:tcPr>
          <w:p w14:paraId="745ABE8C" w14:textId="77777777" w:rsidR="00413D0A" w:rsidRPr="00413D0A" w:rsidRDefault="00413D0A" w:rsidP="00413D0A">
            <w:pPr>
              <w:spacing w:after="0" w:line="240" w:lineRule="auto"/>
              <w:jc w:val="right"/>
              <w:rPr>
                <w:rFonts w:ascii="Calibri" w:eastAsia="Times New Roman" w:hAnsi="Calibri" w:cs="Calibri"/>
                <w:color w:val="000000"/>
                <w:lang w:eastAsia="en-GB"/>
              </w:rPr>
            </w:pPr>
            <w:r w:rsidRPr="00413D0A">
              <w:rPr>
                <w:rFonts w:ascii="Calibri" w:eastAsia="Times New Roman" w:hAnsi="Calibri" w:cs="Calibri"/>
                <w:color w:val="000000"/>
                <w:lang w:eastAsia="en-GB"/>
              </w:rPr>
              <w:t>17.5</w:t>
            </w:r>
          </w:p>
        </w:tc>
        <w:tc>
          <w:tcPr>
            <w:tcW w:w="1134" w:type="dxa"/>
            <w:tcBorders>
              <w:top w:val="nil"/>
              <w:left w:val="nil"/>
              <w:bottom w:val="single" w:sz="4" w:space="0" w:color="auto"/>
              <w:right w:val="single" w:sz="4" w:space="0" w:color="auto"/>
            </w:tcBorders>
            <w:shd w:val="clear" w:color="auto" w:fill="auto"/>
            <w:noWrap/>
            <w:vAlign w:val="bottom"/>
            <w:hideMark/>
          </w:tcPr>
          <w:p w14:paraId="584D040F" w14:textId="77777777" w:rsidR="00413D0A" w:rsidRPr="00413D0A" w:rsidRDefault="00413D0A" w:rsidP="00413D0A">
            <w:pPr>
              <w:spacing w:after="0" w:line="240" w:lineRule="auto"/>
              <w:jc w:val="right"/>
              <w:rPr>
                <w:rFonts w:ascii="Calibri" w:eastAsia="Times New Roman" w:hAnsi="Calibri" w:cs="Calibri"/>
                <w:color w:val="000000"/>
                <w:lang w:eastAsia="en-GB"/>
              </w:rPr>
            </w:pPr>
            <w:r w:rsidRPr="00413D0A">
              <w:rPr>
                <w:rFonts w:ascii="Calibri" w:eastAsia="Times New Roman" w:hAnsi="Calibri" w:cs="Calibri"/>
                <w:color w:val="000000"/>
                <w:lang w:eastAsia="en-GB"/>
              </w:rPr>
              <w:t>59</w:t>
            </w:r>
          </w:p>
        </w:tc>
      </w:tr>
    </w:tbl>
    <w:p w14:paraId="1E0B9C2D" w14:textId="77777777" w:rsidR="00413D0A" w:rsidRPr="00413D0A" w:rsidRDefault="00413D0A" w:rsidP="00413D0A"/>
    <w:p w14:paraId="5794F41A" w14:textId="5F438DF1" w:rsidR="0080628F" w:rsidRDefault="00397997" w:rsidP="009447C0">
      <w:pPr>
        <w:jc w:val="center"/>
      </w:pPr>
      <w:r>
        <w:rPr>
          <w:noProof/>
        </w:rPr>
        <w:lastRenderedPageBreak/>
        <w:drawing>
          <wp:inline distT="0" distB="0" distL="0" distR="0" wp14:anchorId="3DA94512" wp14:editId="1C55B47F">
            <wp:extent cx="2893310" cy="3083442"/>
            <wp:effectExtent l="0" t="0" r="2540" b="3175"/>
            <wp:docPr id="67" name="Picture 6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91"/>
                    <a:stretch>
                      <a:fillRect/>
                    </a:stretch>
                  </pic:blipFill>
                  <pic:spPr>
                    <a:xfrm>
                      <a:off x="0" y="0"/>
                      <a:ext cx="2897454" cy="3087859"/>
                    </a:xfrm>
                    <a:prstGeom prst="rect">
                      <a:avLst/>
                    </a:prstGeom>
                  </pic:spPr>
                </pic:pic>
              </a:graphicData>
            </a:graphic>
          </wp:inline>
        </w:drawing>
      </w:r>
    </w:p>
    <w:p w14:paraId="08656589" w14:textId="601FCDA9" w:rsidR="0080628F" w:rsidRDefault="0080628F" w:rsidP="0080628F">
      <w:pPr>
        <w:pStyle w:val="Caption"/>
      </w:pPr>
      <w:bookmarkStart w:id="146" w:name="_Toc134895426"/>
      <w:bookmarkStart w:id="147" w:name="_Toc135336216"/>
      <w:r>
        <w:t xml:space="preserve">Figure </w:t>
      </w:r>
      <w:r w:rsidR="00C14C17">
        <w:fldChar w:fldCharType="begin"/>
      </w:r>
      <w:r w:rsidR="00C14C17">
        <w:instrText xml:space="preserve"> SEQ Figure \* ARABIC </w:instrText>
      </w:r>
      <w:r w:rsidR="00C14C17">
        <w:fldChar w:fldCharType="separate"/>
      </w:r>
      <w:r w:rsidR="00E71867">
        <w:rPr>
          <w:noProof/>
        </w:rPr>
        <w:t>39</w:t>
      </w:r>
      <w:r w:rsidR="00C14C17">
        <w:rPr>
          <w:noProof/>
        </w:rPr>
        <w:fldChar w:fldCharType="end"/>
      </w:r>
      <w:r>
        <w:t xml:space="preserve">: </w:t>
      </w:r>
      <w:r w:rsidRPr="00B45FE9">
        <w:t xml:space="preserve">Graphical representation of cycle times of automated and manual processes vs takt time with </w:t>
      </w:r>
      <w:r>
        <w:t xml:space="preserve">two </w:t>
      </w:r>
      <w:r w:rsidRPr="00B45FE9">
        <w:t xml:space="preserve">robotic soldering </w:t>
      </w:r>
      <w:bookmarkEnd w:id="146"/>
      <w:r w:rsidR="009447C0" w:rsidRPr="00B45FE9">
        <w:t>machines</w:t>
      </w:r>
      <w:bookmarkEnd w:id="147"/>
    </w:p>
    <w:p w14:paraId="3473CEE9" w14:textId="0F53D1DA" w:rsidR="0080628F" w:rsidRPr="0072512A" w:rsidRDefault="0080628F" w:rsidP="0072512A">
      <w:pPr>
        <w:spacing w:line="360" w:lineRule="auto"/>
        <w:rPr>
          <w:rFonts w:cs="Arial"/>
        </w:rPr>
      </w:pPr>
      <w:r w:rsidRPr="0072512A">
        <w:rPr>
          <w:rFonts w:cs="Arial"/>
        </w:rPr>
        <w:t>Though 36-a</w:t>
      </w:r>
      <w:r w:rsidR="00D177FE">
        <w:rPr>
          <w:rFonts w:cs="Arial"/>
        </w:rPr>
        <w:t>606</w:t>
      </w:r>
      <w:r w:rsidRPr="0072512A">
        <w:rPr>
          <w:rFonts w:cs="Arial"/>
        </w:rPr>
        <w:t xml:space="preserve"> carries </w:t>
      </w:r>
      <w:r w:rsidR="009B6BC3">
        <w:rPr>
          <w:rFonts w:cs="Arial"/>
        </w:rPr>
        <w:t xml:space="preserve">only </w:t>
      </w:r>
      <w:r w:rsidRPr="0072512A">
        <w:rPr>
          <w:rFonts w:cs="Arial"/>
        </w:rPr>
        <w:t>1</w:t>
      </w:r>
      <w:r w:rsidR="009B6BC3">
        <w:rPr>
          <w:rFonts w:cs="Arial"/>
        </w:rPr>
        <w:t>6</w:t>
      </w:r>
      <w:r w:rsidRPr="0072512A">
        <w:rPr>
          <w:rFonts w:cs="Arial"/>
        </w:rPr>
        <w:t>% of total demand of 2023 forecasted annual hours required for the PTH line, the data suggests that an operator would still be idle for a significant amount of time</w:t>
      </w:r>
      <w:r w:rsidR="008C6305">
        <w:rPr>
          <w:rFonts w:cs="Arial"/>
        </w:rPr>
        <w:t xml:space="preserve"> (82.5 seconds)</w:t>
      </w:r>
      <w:r w:rsidRPr="0072512A">
        <w:rPr>
          <w:rFonts w:cs="Arial"/>
        </w:rPr>
        <w:t xml:space="preserve"> with only two machines. Implementing three machines generated </w:t>
      </w:r>
      <w:r w:rsidR="00961522">
        <w:rPr>
          <w:rFonts w:cs="Arial"/>
        </w:rPr>
        <w:t xml:space="preserve">slightly </w:t>
      </w:r>
      <w:r w:rsidRPr="0072512A">
        <w:rPr>
          <w:rFonts w:cs="Arial"/>
        </w:rPr>
        <w:t>more favourable results:</w:t>
      </w:r>
    </w:p>
    <w:p w14:paraId="332B75E4" w14:textId="4D20F32D" w:rsidR="009447C0" w:rsidRDefault="009447C0" w:rsidP="009447C0">
      <w:pPr>
        <w:pStyle w:val="Caption"/>
        <w:keepNext/>
      </w:pPr>
      <w:bookmarkStart w:id="148" w:name="_Toc135336230"/>
      <w:r>
        <w:t xml:space="preserve">Table </w:t>
      </w:r>
      <w:r w:rsidR="00C14C17">
        <w:fldChar w:fldCharType="begin"/>
      </w:r>
      <w:r w:rsidR="00C14C17">
        <w:instrText xml:space="preserve"> SEQ Table \* ARABIC </w:instrText>
      </w:r>
      <w:r w:rsidR="00C14C17">
        <w:fldChar w:fldCharType="separate"/>
      </w:r>
      <w:r w:rsidR="00E71867">
        <w:rPr>
          <w:noProof/>
        </w:rPr>
        <w:t>12</w:t>
      </w:r>
      <w:r w:rsidR="00C14C17">
        <w:rPr>
          <w:noProof/>
        </w:rPr>
        <w:fldChar w:fldCharType="end"/>
      </w:r>
      <w:r>
        <w:t xml:space="preserve">: </w:t>
      </w:r>
      <w:r w:rsidRPr="00AF3C81">
        <w:t>Tabular comparison of cycle time vs takt time with three robotic soldering machines</w:t>
      </w:r>
      <w:bookmarkEnd w:id="148"/>
    </w:p>
    <w:tbl>
      <w:tblPr>
        <w:tblW w:w="5240" w:type="dxa"/>
        <w:jc w:val="center"/>
        <w:tblLook w:val="04A0" w:firstRow="1" w:lastRow="0" w:firstColumn="1" w:lastColumn="0" w:noHBand="0" w:noVBand="1"/>
      </w:tblPr>
      <w:tblGrid>
        <w:gridCol w:w="1492"/>
        <w:gridCol w:w="1338"/>
        <w:gridCol w:w="1276"/>
        <w:gridCol w:w="1134"/>
      </w:tblGrid>
      <w:tr w:rsidR="00ED5EA5" w:rsidRPr="00ED5EA5" w14:paraId="09578A95" w14:textId="77777777" w:rsidTr="00ED5EA5">
        <w:trPr>
          <w:trHeight w:val="720"/>
          <w:jc w:val="center"/>
        </w:trPr>
        <w:tc>
          <w:tcPr>
            <w:tcW w:w="1492" w:type="dxa"/>
            <w:tcBorders>
              <w:top w:val="single" w:sz="4" w:space="0" w:color="auto"/>
              <w:left w:val="single" w:sz="4" w:space="0" w:color="auto"/>
              <w:bottom w:val="single" w:sz="4" w:space="0" w:color="auto"/>
              <w:right w:val="single" w:sz="4" w:space="0" w:color="auto"/>
            </w:tcBorders>
            <w:shd w:val="clear" w:color="auto" w:fill="auto"/>
            <w:vAlign w:val="bottom"/>
            <w:hideMark/>
          </w:tcPr>
          <w:p w14:paraId="3AAB2E7E" w14:textId="77777777" w:rsidR="00ED5EA5" w:rsidRPr="00ED5EA5" w:rsidRDefault="00ED5EA5" w:rsidP="00ED5EA5">
            <w:pPr>
              <w:spacing w:after="0" w:line="240" w:lineRule="auto"/>
              <w:rPr>
                <w:rFonts w:ascii="Calibri" w:eastAsia="Times New Roman" w:hAnsi="Calibri" w:cs="Calibri"/>
                <w:color w:val="000000"/>
                <w:lang w:eastAsia="en-GB"/>
              </w:rPr>
            </w:pPr>
            <w:r w:rsidRPr="00ED5EA5">
              <w:rPr>
                <w:rFonts w:ascii="Calibri" w:eastAsia="Times New Roman" w:hAnsi="Calibri" w:cs="Calibri"/>
                <w:color w:val="000000"/>
                <w:lang w:eastAsia="en-GB"/>
              </w:rPr>
              <w:t>36 Level</w:t>
            </w:r>
          </w:p>
        </w:tc>
        <w:tc>
          <w:tcPr>
            <w:tcW w:w="1338" w:type="dxa"/>
            <w:tcBorders>
              <w:top w:val="single" w:sz="4" w:space="0" w:color="auto"/>
              <w:left w:val="nil"/>
              <w:bottom w:val="single" w:sz="4" w:space="0" w:color="auto"/>
              <w:right w:val="single" w:sz="4" w:space="0" w:color="auto"/>
            </w:tcBorders>
            <w:shd w:val="clear" w:color="auto" w:fill="auto"/>
            <w:vAlign w:val="bottom"/>
            <w:hideMark/>
          </w:tcPr>
          <w:p w14:paraId="5423598F" w14:textId="77777777" w:rsidR="00ED5EA5" w:rsidRPr="00ED5EA5" w:rsidRDefault="00ED5EA5" w:rsidP="00ED5EA5">
            <w:pPr>
              <w:spacing w:after="0" w:line="240" w:lineRule="auto"/>
              <w:rPr>
                <w:rFonts w:ascii="Calibri" w:eastAsia="Times New Roman" w:hAnsi="Calibri" w:cs="Calibri"/>
                <w:color w:val="000000"/>
                <w:lang w:eastAsia="en-GB"/>
              </w:rPr>
            </w:pPr>
            <w:r w:rsidRPr="00ED5EA5">
              <w:rPr>
                <w:rFonts w:ascii="Calibri" w:eastAsia="Times New Roman" w:hAnsi="Calibri" w:cs="Calibri"/>
                <w:color w:val="000000"/>
                <w:lang w:eastAsia="en-GB"/>
              </w:rPr>
              <w:t>Machine Cycle Time Per Unit</w:t>
            </w:r>
          </w:p>
        </w:tc>
        <w:tc>
          <w:tcPr>
            <w:tcW w:w="1276" w:type="dxa"/>
            <w:tcBorders>
              <w:top w:val="single" w:sz="4" w:space="0" w:color="auto"/>
              <w:left w:val="nil"/>
              <w:bottom w:val="single" w:sz="4" w:space="0" w:color="auto"/>
              <w:right w:val="single" w:sz="4" w:space="0" w:color="auto"/>
            </w:tcBorders>
            <w:shd w:val="clear" w:color="auto" w:fill="auto"/>
            <w:vAlign w:val="bottom"/>
            <w:hideMark/>
          </w:tcPr>
          <w:p w14:paraId="6B2FAF38" w14:textId="77777777" w:rsidR="00ED5EA5" w:rsidRPr="00ED5EA5" w:rsidRDefault="00ED5EA5" w:rsidP="00ED5EA5">
            <w:pPr>
              <w:spacing w:after="0" w:line="240" w:lineRule="auto"/>
              <w:rPr>
                <w:rFonts w:ascii="Calibri" w:eastAsia="Times New Roman" w:hAnsi="Calibri" w:cs="Calibri"/>
                <w:color w:val="000000"/>
                <w:lang w:eastAsia="en-GB"/>
              </w:rPr>
            </w:pPr>
            <w:r w:rsidRPr="00ED5EA5">
              <w:rPr>
                <w:rFonts w:ascii="Calibri" w:eastAsia="Times New Roman" w:hAnsi="Calibri" w:cs="Calibri"/>
                <w:color w:val="000000"/>
                <w:lang w:eastAsia="en-GB"/>
              </w:rPr>
              <w:t>Operator Cycle Time Per Unit</w:t>
            </w:r>
          </w:p>
        </w:tc>
        <w:tc>
          <w:tcPr>
            <w:tcW w:w="1134" w:type="dxa"/>
            <w:tcBorders>
              <w:top w:val="single" w:sz="4" w:space="0" w:color="auto"/>
              <w:left w:val="nil"/>
              <w:bottom w:val="single" w:sz="4" w:space="0" w:color="auto"/>
              <w:right w:val="single" w:sz="4" w:space="0" w:color="auto"/>
            </w:tcBorders>
            <w:shd w:val="clear" w:color="auto" w:fill="auto"/>
            <w:noWrap/>
            <w:vAlign w:val="bottom"/>
            <w:hideMark/>
          </w:tcPr>
          <w:p w14:paraId="1F61E33E" w14:textId="77777777" w:rsidR="00ED5EA5" w:rsidRPr="00ED5EA5" w:rsidRDefault="00ED5EA5" w:rsidP="00ED5EA5">
            <w:pPr>
              <w:spacing w:after="0" w:line="240" w:lineRule="auto"/>
              <w:rPr>
                <w:rFonts w:ascii="Calibri" w:eastAsia="Times New Roman" w:hAnsi="Calibri" w:cs="Calibri"/>
                <w:color w:val="000000"/>
                <w:lang w:eastAsia="en-GB"/>
              </w:rPr>
            </w:pPr>
            <w:r w:rsidRPr="00ED5EA5">
              <w:rPr>
                <w:rFonts w:ascii="Calibri" w:eastAsia="Times New Roman" w:hAnsi="Calibri" w:cs="Calibri"/>
                <w:color w:val="000000"/>
                <w:lang w:eastAsia="en-GB"/>
              </w:rPr>
              <w:t>Takt Time</w:t>
            </w:r>
          </w:p>
        </w:tc>
      </w:tr>
      <w:tr w:rsidR="00214E52" w:rsidRPr="00ED5EA5" w14:paraId="2490F4F4" w14:textId="77777777" w:rsidTr="00ED5EA5">
        <w:trPr>
          <w:trHeight w:val="300"/>
          <w:jc w:val="center"/>
        </w:trPr>
        <w:tc>
          <w:tcPr>
            <w:tcW w:w="1492" w:type="dxa"/>
            <w:tcBorders>
              <w:top w:val="nil"/>
              <w:left w:val="single" w:sz="4" w:space="0" w:color="auto"/>
              <w:bottom w:val="single" w:sz="4" w:space="0" w:color="auto"/>
              <w:right w:val="single" w:sz="4" w:space="0" w:color="auto"/>
            </w:tcBorders>
            <w:shd w:val="clear" w:color="auto" w:fill="auto"/>
            <w:noWrap/>
            <w:vAlign w:val="bottom"/>
            <w:hideMark/>
          </w:tcPr>
          <w:p w14:paraId="7E6C2D6C" w14:textId="77777777" w:rsidR="00ED5EA5" w:rsidRPr="00ED5EA5" w:rsidRDefault="00ED5EA5" w:rsidP="00ED5EA5">
            <w:pPr>
              <w:spacing w:after="0" w:line="240" w:lineRule="auto"/>
              <w:rPr>
                <w:rFonts w:ascii="Calibri" w:eastAsia="Times New Roman" w:hAnsi="Calibri" w:cs="Calibri"/>
                <w:color w:val="000000"/>
                <w:lang w:eastAsia="en-GB"/>
              </w:rPr>
            </w:pPr>
            <w:r w:rsidRPr="00ED5EA5">
              <w:rPr>
                <w:rFonts w:ascii="Calibri" w:eastAsia="Times New Roman" w:hAnsi="Calibri" w:cs="Calibri"/>
                <w:color w:val="000000"/>
                <w:lang w:eastAsia="en-GB"/>
              </w:rPr>
              <w:t>36-A316</w:t>
            </w:r>
          </w:p>
        </w:tc>
        <w:tc>
          <w:tcPr>
            <w:tcW w:w="1338" w:type="dxa"/>
            <w:tcBorders>
              <w:top w:val="nil"/>
              <w:left w:val="nil"/>
              <w:bottom w:val="single" w:sz="4" w:space="0" w:color="auto"/>
              <w:right w:val="single" w:sz="4" w:space="0" w:color="auto"/>
            </w:tcBorders>
            <w:shd w:val="clear" w:color="auto" w:fill="auto"/>
            <w:noWrap/>
            <w:vAlign w:val="bottom"/>
            <w:hideMark/>
          </w:tcPr>
          <w:p w14:paraId="17178A63" w14:textId="77777777" w:rsidR="00ED5EA5" w:rsidRPr="00ED5EA5" w:rsidRDefault="00ED5EA5" w:rsidP="00ED5EA5">
            <w:pPr>
              <w:spacing w:after="0" w:line="240" w:lineRule="auto"/>
              <w:jc w:val="right"/>
              <w:rPr>
                <w:rFonts w:ascii="Calibri" w:eastAsia="Times New Roman" w:hAnsi="Calibri" w:cs="Calibri"/>
                <w:color w:val="000000"/>
                <w:lang w:eastAsia="en-GB"/>
              </w:rPr>
            </w:pPr>
            <w:r w:rsidRPr="00ED5EA5">
              <w:rPr>
                <w:rFonts w:ascii="Calibri" w:eastAsia="Times New Roman" w:hAnsi="Calibri" w:cs="Calibri"/>
                <w:color w:val="000000"/>
                <w:lang w:eastAsia="en-GB"/>
              </w:rPr>
              <w:t>40</w:t>
            </w:r>
          </w:p>
        </w:tc>
        <w:tc>
          <w:tcPr>
            <w:tcW w:w="1276" w:type="dxa"/>
            <w:tcBorders>
              <w:top w:val="nil"/>
              <w:left w:val="nil"/>
              <w:bottom w:val="single" w:sz="4" w:space="0" w:color="auto"/>
              <w:right w:val="single" w:sz="4" w:space="0" w:color="auto"/>
            </w:tcBorders>
            <w:shd w:val="clear" w:color="auto" w:fill="auto"/>
            <w:noWrap/>
            <w:vAlign w:val="bottom"/>
            <w:hideMark/>
          </w:tcPr>
          <w:p w14:paraId="7D24BF12" w14:textId="77777777" w:rsidR="00ED5EA5" w:rsidRPr="00ED5EA5" w:rsidRDefault="00ED5EA5" w:rsidP="00ED5EA5">
            <w:pPr>
              <w:spacing w:after="0" w:line="240" w:lineRule="auto"/>
              <w:jc w:val="right"/>
              <w:rPr>
                <w:rFonts w:ascii="Calibri" w:eastAsia="Times New Roman" w:hAnsi="Calibri" w:cs="Calibri"/>
                <w:color w:val="000000"/>
                <w:lang w:eastAsia="en-GB"/>
              </w:rPr>
            </w:pPr>
            <w:r w:rsidRPr="00ED5EA5">
              <w:rPr>
                <w:rFonts w:ascii="Calibri" w:eastAsia="Times New Roman" w:hAnsi="Calibri" w:cs="Calibri"/>
                <w:color w:val="000000"/>
                <w:lang w:eastAsia="en-GB"/>
              </w:rPr>
              <w:t>27.5</w:t>
            </w:r>
          </w:p>
        </w:tc>
        <w:tc>
          <w:tcPr>
            <w:tcW w:w="1134" w:type="dxa"/>
            <w:tcBorders>
              <w:top w:val="nil"/>
              <w:left w:val="nil"/>
              <w:bottom w:val="single" w:sz="4" w:space="0" w:color="auto"/>
              <w:right w:val="single" w:sz="4" w:space="0" w:color="auto"/>
            </w:tcBorders>
            <w:shd w:val="clear" w:color="auto" w:fill="auto"/>
            <w:noWrap/>
            <w:vAlign w:val="bottom"/>
            <w:hideMark/>
          </w:tcPr>
          <w:p w14:paraId="05C2FDD8" w14:textId="77777777" w:rsidR="00ED5EA5" w:rsidRPr="00ED5EA5" w:rsidRDefault="00ED5EA5" w:rsidP="00ED5EA5">
            <w:pPr>
              <w:spacing w:after="0" w:line="240" w:lineRule="auto"/>
              <w:jc w:val="right"/>
              <w:rPr>
                <w:rFonts w:ascii="Calibri" w:eastAsia="Times New Roman" w:hAnsi="Calibri" w:cs="Calibri"/>
                <w:color w:val="000000"/>
                <w:lang w:eastAsia="en-GB"/>
              </w:rPr>
            </w:pPr>
            <w:r w:rsidRPr="00ED5EA5">
              <w:rPr>
                <w:rFonts w:ascii="Calibri" w:eastAsia="Times New Roman" w:hAnsi="Calibri" w:cs="Calibri"/>
                <w:color w:val="000000"/>
                <w:lang w:eastAsia="en-GB"/>
              </w:rPr>
              <w:t>59</w:t>
            </w:r>
          </w:p>
        </w:tc>
      </w:tr>
      <w:tr w:rsidR="00ED5EA5" w:rsidRPr="00ED5EA5" w14:paraId="1265169B" w14:textId="77777777" w:rsidTr="00ED5EA5">
        <w:trPr>
          <w:trHeight w:val="300"/>
          <w:jc w:val="center"/>
        </w:trPr>
        <w:tc>
          <w:tcPr>
            <w:tcW w:w="1492" w:type="dxa"/>
            <w:tcBorders>
              <w:top w:val="nil"/>
              <w:left w:val="single" w:sz="4" w:space="0" w:color="auto"/>
              <w:bottom w:val="single" w:sz="4" w:space="0" w:color="auto"/>
              <w:right w:val="single" w:sz="4" w:space="0" w:color="auto"/>
            </w:tcBorders>
            <w:shd w:val="clear" w:color="000000" w:fill="FFFFFF"/>
            <w:noWrap/>
            <w:vAlign w:val="bottom"/>
            <w:hideMark/>
          </w:tcPr>
          <w:p w14:paraId="6811F1EE" w14:textId="77777777" w:rsidR="00ED5EA5" w:rsidRPr="00ED5EA5" w:rsidRDefault="00ED5EA5" w:rsidP="00ED5EA5">
            <w:pPr>
              <w:spacing w:after="0" w:line="240" w:lineRule="auto"/>
              <w:rPr>
                <w:rFonts w:ascii="Calibri" w:eastAsia="Times New Roman" w:hAnsi="Calibri" w:cs="Calibri"/>
                <w:color w:val="000000"/>
                <w:lang w:eastAsia="en-GB"/>
              </w:rPr>
            </w:pPr>
            <w:r w:rsidRPr="00ED5EA5">
              <w:rPr>
                <w:rFonts w:ascii="Calibri" w:eastAsia="Times New Roman" w:hAnsi="Calibri" w:cs="Calibri"/>
                <w:color w:val="000000"/>
                <w:lang w:eastAsia="en-GB"/>
              </w:rPr>
              <w:t>36-A548</w:t>
            </w:r>
          </w:p>
        </w:tc>
        <w:tc>
          <w:tcPr>
            <w:tcW w:w="1338" w:type="dxa"/>
            <w:tcBorders>
              <w:top w:val="nil"/>
              <w:left w:val="nil"/>
              <w:bottom w:val="single" w:sz="4" w:space="0" w:color="auto"/>
              <w:right w:val="single" w:sz="4" w:space="0" w:color="auto"/>
            </w:tcBorders>
            <w:shd w:val="clear" w:color="000000" w:fill="FFFFFF"/>
            <w:noWrap/>
            <w:vAlign w:val="bottom"/>
            <w:hideMark/>
          </w:tcPr>
          <w:p w14:paraId="137B27A2" w14:textId="77777777" w:rsidR="00ED5EA5" w:rsidRPr="00ED5EA5" w:rsidRDefault="00ED5EA5" w:rsidP="00ED5EA5">
            <w:pPr>
              <w:spacing w:after="0" w:line="240" w:lineRule="auto"/>
              <w:jc w:val="right"/>
              <w:rPr>
                <w:rFonts w:ascii="Calibri" w:eastAsia="Times New Roman" w:hAnsi="Calibri" w:cs="Calibri"/>
                <w:color w:val="000000"/>
                <w:lang w:eastAsia="en-GB"/>
              </w:rPr>
            </w:pPr>
            <w:r w:rsidRPr="00ED5EA5">
              <w:rPr>
                <w:rFonts w:ascii="Calibri" w:eastAsia="Times New Roman" w:hAnsi="Calibri" w:cs="Calibri"/>
                <w:color w:val="000000"/>
                <w:lang w:eastAsia="en-GB"/>
              </w:rPr>
              <w:t>61.666667</w:t>
            </w:r>
          </w:p>
        </w:tc>
        <w:tc>
          <w:tcPr>
            <w:tcW w:w="1276" w:type="dxa"/>
            <w:tcBorders>
              <w:top w:val="nil"/>
              <w:left w:val="nil"/>
              <w:bottom w:val="single" w:sz="4" w:space="0" w:color="auto"/>
              <w:right w:val="single" w:sz="4" w:space="0" w:color="auto"/>
            </w:tcBorders>
            <w:shd w:val="clear" w:color="000000" w:fill="FFFFFF"/>
            <w:noWrap/>
            <w:vAlign w:val="bottom"/>
            <w:hideMark/>
          </w:tcPr>
          <w:p w14:paraId="76AC221A" w14:textId="77777777" w:rsidR="00ED5EA5" w:rsidRPr="00ED5EA5" w:rsidRDefault="00ED5EA5" w:rsidP="00ED5EA5">
            <w:pPr>
              <w:spacing w:after="0" w:line="240" w:lineRule="auto"/>
              <w:jc w:val="right"/>
              <w:rPr>
                <w:rFonts w:ascii="Calibri" w:eastAsia="Times New Roman" w:hAnsi="Calibri" w:cs="Calibri"/>
                <w:color w:val="000000"/>
                <w:lang w:eastAsia="en-GB"/>
              </w:rPr>
            </w:pPr>
            <w:r w:rsidRPr="00ED5EA5">
              <w:rPr>
                <w:rFonts w:ascii="Calibri" w:eastAsia="Times New Roman" w:hAnsi="Calibri" w:cs="Calibri"/>
                <w:color w:val="000000"/>
                <w:lang w:eastAsia="en-GB"/>
              </w:rPr>
              <w:t>30.5</w:t>
            </w:r>
          </w:p>
        </w:tc>
        <w:tc>
          <w:tcPr>
            <w:tcW w:w="1134" w:type="dxa"/>
            <w:tcBorders>
              <w:top w:val="nil"/>
              <w:left w:val="nil"/>
              <w:bottom w:val="single" w:sz="4" w:space="0" w:color="auto"/>
              <w:right w:val="single" w:sz="4" w:space="0" w:color="auto"/>
            </w:tcBorders>
            <w:shd w:val="clear" w:color="000000" w:fill="FFFFFF"/>
            <w:noWrap/>
            <w:vAlign w:val="bottom"/>
            <w:hideMark/>
          </w:tcPr>
          <w:p w14:paraId="44A53EC0" w14:textId="77777777" w:rsidR="00ED5EA5" w:rsidRPr="00ED5EA5" w:rsidRDefault="00ED5EA5" w:rsidP="00ED5EA5">
            <w:pPr>
              <w:spacing w:after="0" w:line="240" w:lineRule="auto"/>
              <w:jc w:val="right"/>
              <w:rPr>
                <w:rFonts w:ascii="Calibri" w:eastAsia="Times New Roman" w:hAnsi="Calibri" w:cs="Calibri"/>
                <w:color w:val="000000"/>
                <w:lang w:eastAsia="en-GB"/>
              </w:rPr>
            </w:pPr>
            <w:r w:rsidRPr="00ED5EA5">
              <w:rPr>
                <w:rFonts w:ascii="Calibri" w:eastAsia="Times New Roman" w:hAnsi="Calibri" w:cs="Calibri"/>
                <w:color w:val="000000"/>
                <w:lang w:eastAsia="en-GB"/>
              </w:rPr>
              <w:t>59</w:t>
            </w:r>
          </w:p>
        </w:tc>
      </w:tr>
      <w:tr w:rsidR="00214E52" w:rsidRPr="00ED5EA5" w14:paraId="00586083" w14:textId="77777777" w:rsidTr="00ED5EA5">
        <w:trPr>
          <w:trHeight w:val="300"/>
          <w:jc w:val="center"/>
        </w:trPr>
        <w:tc>
          <w:tcPr>
            <w:tcW w:w="1492" w:type="dxa"/>
            <w:tcBorders>
              <w:top w:val="nil"/>
              <w:left w:val="single" w:sz="4" w:space="0" w:color="auto"/>
              <w:bottom w:val="single" w:sz="4" w:space="0" w:color="auto"/>
              <w:right w:val="single" w:sz="4" w:space="0" w:color="auto"/>
            </w:tcBorders>
            <w:shd w:val="clear" w:color="auto" w:fill="auto"/>
            <w:noWrap/>
            <w:vAlign w:val="bottom"/>
            <w:hideMark/>
          </w:tcPr>
          <w:p w14:paraId="4B20FD64" w14:textId="77777777" w:rsidR="00ED5EA5" w:rsidRPr="00ED5EA5" w:rsidRDefault="00ED5EA5" w:rsidP="00ED5EA5">
            <w:pPr>
              <w:spacing w:after="0" w:line="240" w:lineRule="auto"/>
              <w:rPr>
                <w:rFonts w:ascii="Calibri" w:eastAsia="Times New Roman" w:hAnsi="Calibri" w:cs="Calibri"/>
                <w:color w:val="000000"/>
                <w:lang w:eastAsia="en-GB"/>
              </w:rPr>
            </w:pPr>
            <w:r w:rsidRPr="00ED5EA5">
              <w:rPr>
                <w:rFonts w:ascii="Calibri" w:eastAsia="Times New Roman" w:hAnsi="Calibri" w:cs="Calibri"/>
                <w:color w:val="000000"/>
                <w:lang w:eastAsia="en-GB"/>
              </w:rPr>
              <w:t>36-A606</w:t>
            </w:r>
          </w:p>
        </w:tc>
        <w:tc>
          <w:tcPr>
            <w:tcW w:w="1338" w:type="dxa"/>
            <w:tcBorders>
              <w:top w:val="nil"/>
              <w:left w:val="nil"/>
              <w:bottom w:val="single" w:sz="4" w:space="0" w:color="auto"/>
              <w:right w:val="single" w:sz="4" w:space="0" w:color="auto"/>
            </w:tcBorders>
            <w:shd w:val="clear" w:color="auto" w:fill="auto"/>
            <w:noWrap/>
            <w:vAlign w:val="bottom"/>
            <w:hideMark/>
          </w:tcPr>
          <w:p w14:paraId="4BA5D14D" w14:textId="77777777" w:rsidR="00ED5EA5" w:rsidRPr="00ED5EA5" w:rsidRDefault="00ED5EA5" w:rsidP="00ED5EA5">
            <w:pPr>
              <w:spacing w:after="0" w:line="240" w:lineRule="auto"/>
              <w:jc w:val="right"/>
              <w:rPr>
                <w:rFonts w:ascii="Calibri" w:eastAsia="Times New Roman" w:hAnsi="Calibri" w:cs="Calibri"/>
                <w:color w:val="000000"/>
                <w:lang w:eastAsia="en-GB"/>
              </w:rPr>
            </w:pPr>
            <w:r w:rsidRPr="00ED5EA5">
              <w:rPr>
                <w:rFonts w:ascii="Calibri" w:eastAsia="Times New Roman" w:hAnsi="Calibri" w:cs="Calibri"/>
                <w:color w:val="000000"/>
                <w:lang w:eastAsia="en-GB"/>
              </w:rPr>
              <w:t>66.666667</w:t>
            </w:r>
          </w:p>
        </w:tc>
        <w:tc>
          <w:tcPr>
            <w:tcW w:w="1276" w:type="dxa"/>
            <w:tcBorders>
              <w:top w:val="nil"/>
              <w:left w:val="nil"/>
              <w:bottom w:val="single" w:sz="4" w:space="0" w:color="auto"/>
              <w:right w:val="single" w:sz="4" w:space="0" w:color="auto"/>
            </w:tcBorders>
            <w:shd w:val="clear" w:color="auto" w:fill="auto"/>
            <w:noWrap/>
            <w:vAlign w:val="bottom"/>
            <w:hideMark/>
          </w:tcPr>
          <w:p w14:paraId="335B46FF" w14:textId="77777777" w:rsidR="00ED5EA5" w:rsidRPr="00ED5EA5" w:rsidRDefault="00ED5EA5" w:rsidP="00ED5EA5">
            <w:pPr>
              <w:spacing w:after="0" w:line="240" w:lineRule="auto"/>
              <w:jc w:val="right"/>
              <w:rPr>
                <w:rFonts w:ascii="Calibri" w:eastAsia="Times New Roman" w:hAnsi="Calibri" w:cs="Calibri"/>
                <w:color w:val="000000"/>
                <w:lang w:eastAsia="en-GB"/>
              </w:rPr>
            </w:pPr>
            <w:r w:rsidRPr="00ED5EA5">
              <w:rPr>
                <w:rFonts w:ascii="Calibri" w:eastAsia="Times New Roman" w:hAnsi="Calibri" w:cs="Calibri"/>
                <w:color w:val="000000"/>
                <w:lang w:eastAsia="en-GB"/>
              </w:rPr>
              <w:t>17.5</w:t>
            </w:r>
          </w:p>
        </w:tc>
        <w:tc>
          <w:tcPr>
            <w:tcW w:w="1134" w:type="dxa"/>
            <w:tcBorders>
              <w:top w:val="nil"/>
              <w:left w:val="nil"/>
              <w:bottom w:val="single" w:sz="4" w:space="0" w:color="auto"/>
              <w:right w:val="single" w:sz="4" w:space="0" w:color="auto"/>
            </w:tcBorders>
            <w:shd w:val="clear" w:color="auto" w:fill="auto"/>
            <w:noWrap/>
            <w:vAlign w:val="bottom"/>
            <w:hideMark/>
          </w:tcPr>
          <w:p w14:paraId="4FBF7E2D" w14:textId="77777777" w:rsidR="00ED5EA5" w:rsidRPr="00ED5EA5" w:rsidRDefault="00ED5EA5" w:rsidP="00ED5EA5">
            <w:pPr>
              <w:spacing w:after="0" w:line="240" w:lineRule="auto"/>
              <w:jc w:val="right"/>
              <w:rPr>
                <w:rFonts w:ascii="Calibri" w:eastAsia="Times New Roman" w:hAnsi="Calibri" w:cs="Calibri"/>
                <w:color w:val="000000"/>
                <w:lang w:eastAsia="en-GB"/>
              </w:rPr>
            </w:pPr>
            <w:r w:rsidRPr="00ED5EA5">
              <w:rPr>
                <w:rFonts w:ascii="Calibri" w:eastAsia="Times New Roman" w:hAnsi="Calibri" w:cs="Calibri"/>
                <w:color w:val="000000"/>
                <w:lang w:eastAsia="en-GB"/>
              </w:rPr>
              <w:t>59</w:t>
            </w:r>
          </w:p>
        </w:tc>
      </w:tr>
    </w:tbl>
    <w:p w14:paraId="5F2FFDDF" w14:textId="7BF70504" w:rsidR="0043574C" w:rsidRDefault="0043574C">
      <w:pPr>
        <w:rPr>
          <w:rFonts w:cs="Arial"/>
        </w:rPr>
      </w:pPr>
    </w:p>
    <w:p w14:paraId="19F8AAA7" w14:textId="35D486A8" w:rsidR="0080628F" w:rsidRDefault="008B178E" w:rsidP="00934863">
      <w:pPr>
        <w:jc w:val="center"/>
      </w:pPr>
      <w:r>
        <w:rPr>
          <w:noProof/>
        </w:rPr>
        <w:lastRenderedPageBreak/>
        <w:drawing>
          <wp:inline distT="0" distB="0" distL="0" distR="0" wp14:anchorId="353EBDA3" wp14:editId="0BCB28A3">
            <wp:extent cx="3394051" cy="3019647"/>
            <wp:effectExtent l="0" t="0" r="0" b="0"/>
            <wp:docPr id="68" name="Picture 6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92"/>
                    <a:stretch>
                      <a:fillRect/>
                    </a:stretch>
                  </pic:blipFill>
                  <pic:spPr>
                    <a:xfrm>
                      <a:off x="0" y="0"/>
                      <a:ext cx="3411391" cy="3035074"/>
                    </a:xfrm>
                    <a:prstGeom prst="rect">
                      <a:avLst/>
                    </a:prstGeom>
                  </pic:spPr>
                </pic:pic>
              </a:graphicData>
            </a:graphic>
          </wp:inline>
        </w:drawing>
      </w:r>
    </w:p>
    <w:p w14:paraId="371BE036" w14:textId="7AB1D6CC" w:rsidR="0080628F" w:rsidRDefault="0080628F" w:rsidP="0072512A">
      <w:pPr>
        <w:pStyle w:val="Caption"/>
      </w:pPr>
      <w:bookmarkStart w:id="149" w:name="_Toc134895427"/>
      <w:bookmarkStart w:id="150" w:name="_Toc135336217"/>
      <w:r>
        <w:t xml:space="preserve">Figure </w:t>
      </w:r>
      <w:r w:rsidR="00C14C17">
        <w:fldChar w:fldCharType="begin"/>
      </w:r>
      <w:r w:rsidR="00C14C17">
        <w:instrText xml:space="preserve"> SEQ Figure \* ARABIC </w:instrText>
      </w:r>
      <w:r w:rsidR="00C14C17">
        <w:fldChar w:fldCharType="separate"/>
      </w:r>
      <w:r w:rsidR="00E71867">
        <w:rPr>
          <w:noProof/>
        </w:rPr>
        <w:t>40</w:t>
      </w:r>
      <w:r w:rsidR="00C14C17">
        <w:rPr>
          <w:noProof/>
        </w:rPr>
        <w:fldChar w:fldCharType="end"/>
      </w:r>
      <w:r>
        <w:t xml:space="preserve">: </w:t>
      </w:r>
      <w:r w:rsidRPr="00F63B76">
        <w:t xml:space="preserve">Graphical representation of cycle times of automated and manual processes vs takt time with </w:t>
      </w:r>
      <w:r>
        <w:t>three</w:t>
      </w:r>
      <w:r w:rsidRPr="00F63B76">
        <w:t xml:space="preserve"> robotic soldering </w:t>
      </w:r>
      <w:bookmarkEnd w:id="149"/>
      <w:r w:rsidR="00934863" w:rsidRPr="00F63B76">
        <w:t>machines</w:t>
      </w:r>
      <w:bookmarkEnd w:id="150"/>
    </w:p>
    <w:p w14:paraId="79C74A90" w14:textId="0FDA5F1F" w:rsidR="00BD7D2B" w:rsidRDefault="008D0049" w:rsidP="0072512A">
      <w:pPr>
        <w:spacing w:line="360" w:lineRule="auto"/>
        <w:rPr>
          <w:rFonts w:cs="Arial"/>
        </w:rPr>
      </w:pPr>
      <w:r>
        <w:rPr>
          <w:rFonts w:cs="Arial"/>
        </w:rPr>
        <w:t xml:space="preserve">Even </w:t>
      </w:r>
      <w:r w:rsidR="00D93FEB">
        <w:rPr>
          <w:rFonts w:cs="Arial"/>
        </w:rPr>
        <w:t xml:space="preserve">though leveraging three machines </w:t>
      </w:r>
      <w:r w:rsidR="00640A15">
        <w:rPr>
          <w:rFonts w:cs="Arial"/>
        </w:rPr>
        <w:t>generates a line output which is closer to the takt time requirements,</w:t>
      </w:r>
      <w:r>
        <w:rPr>
          <w:rFonts w:cs="Arial"/>
        </w:rPr>
        <w:t xml:space="preserve"> for 36-a</w:t>
      </w:r>
      <w:r w:rsidR="005604E1">
        <w:rPr>
          <w:rFonts w:cs="Arial"/>
        </w:rPr>
        <w:t>606</w:t>
      </w:r>
      <w:r w:rsidR="003355FA">
        <w:rPr>
          <w:rFonts w:cs="Arial"/>
        </w:rPr>
        <w:t xml:space="preserve">, the operator will still be idle for </w:t>
      </w:r>
      <w:r w:rsidR="004279D6">
        <w:rPr>
          <w:rFonts w:cs="Arial"/>
        </w:rPr>
        <w:t>4</w:t>
      </w:r>
      <w:r w:rsidR="00377D6A">
        <w:rPr>
          <w:rFonts w:cs="Arial"/>
        </w:rPr>
        <w:t xml:space="preserve">9 seconds per unit. </w:t>
      </w:r>
      <w:r w:rsidR="00105D55">
        <w:rPr>
          <w:rFonts w:cs="Arial"/>
        </w:rPr>
        <w:t xml:space="preserve">The automation solution </w:t>
      </w:r>
      <w:r w:rsidR="00B941CB">
        <w:rPr>
          <w:rFonts w:cs="Arial"/>
        </w:rPr>
        <w:t xml:space="preserve">may still be conducting the </w:t>
      </w:r>
      <w:r w:rsidR="00642A14">
        <w:rPr>
          <w:rFonts w:cs="Arial"/>
        </w:rPr>
        <w:t>tasks;</w:t>
      </w:r>
      <w:r w:rsidR="00B941CB">
        <w:rPr>
          <w:rFonts w:cs="Arial"/>
        </w:rPr>
        <w:t xml:space="preserve"> </w:t>
      </w:r>
      <w:r w:rsidR="00642A14">
        <w:rPr>
          <w:rFonts w:cs="Arial"/>
        </w:rPr>
        <w:t>however,</w:t>
      </w:r>
      <w:r w:rsidR="00B941CB">
        <w:rPr>
          <w:rFonts w:cs="Arial"/>
        </w:rPr>
        <w:t xml:space="preserve"> bottleneck relief only occurs when operator</w:t>
      </w:r>
      <w:r w:rsidR="00DA67E2">
        <w:rPr>
          <w:rFonts w:cs="Arial"/>
        </w:rPr>
        <w:t xml:space="preserve"> time is relieved and leveraged to complete other value add tasks. </w:t>
      </w:r>
      <w:r w:rsidR="00642A14">
        <w:rPr>
          <w:rFonts w:cs="Arial"/>
        </w:rPr>
        <w:t xml:space="preserve">Implementing four machines generated a better balance, however </w:t>
      </w:r>
      <w:r w:rsidR="006A0229">
        <w:rPr>
          <w:rFonts w:cs="Arial"/>
        </w:rPr>
        <w:t xml:space="preserve">results fell below the required takt time, implying this </w:t>
      </w:r>
      <w:r w:rsidR="00AE2C25">
        <w:rPr>
          <w:rFonts w:cs="Arial"/>
        </w:rPr>
        <w:t xml:space="preserve">additional investment would become a wasted and unleveraged additional expense – the purchased and integrated line would </w:t>
      </w:r>
      <w:r w:rsidR="00BD7D2B">
        <w:rPr>
          <w:rFonts w:cs="Arial"/>
        </w:rPr>
        <w:t>come at an extra cost to enable the company to generate output at a far faster pace than what sales volumes require:</w:t>
      </w:r>
    </w:p>
    <w:p w14:paraId="0A457FD9" w14:textId="19A4763F" w:rsidR="00BD7D2B" w:rsidRDefault="00BD7D2B" w:rsidP="00BD7D2B">
      <w:pPr>
        <w:pStyle w:val="Caption"/>
      </w:pPr>
      <w:bookmarkStart w:id="151" w:name="_Toc135336231"/>
      <w:r>
        <w:t xml:space="preserve">Table </w:t>
      </w:r>
      <w:fldSimple w:instr=" SEQ Table \* ARABIC ">
        <w:r w:rsidR="00E71867">
          <w:rPr>
            <w:noProof/>
          </w:rPr>
          <w:t>13</w:t>
        </w:r>
      </w:fldSimple>
      <w:r>
        <w:t xml:space="preserve">: </w:t>
      </w:r>
      <w:r w:rsidRPr="00760D4B">
        <w:t xml:space="preserve">Tabular comparison of cycle time vs takt time with </w:t>
      </w:r>
      <w:r>
        <w:t>four</w:t>
      </w:r>
      <w:r w:rsidRPr="00760D4B">
        <w:t xml:space="preserve"> robotic soldering machines</w:t>
      </w:r>
      <w:bookmarkEnd w:id="151"/>
    </w:p>
    <w:tbl>
      <w:tblPr>
        <w:tblW w:w="5621" w:type="dxa"/>
        <w:jc w:val="center"/>
        <w:tblLook w:val="04A0" w:firstRow="1" w:lastRow="0" w:firstColumn="1" w:lastColumn="0" w:noHBand="0" w:noVBand="1"/>
      </w:tblPr>
      <w:tblGrid>
        <w:gridCol w:w="1271"/>
        <w:gridCol w:w="1559"/>
        <w:gridCol w:w="1560"/>
        <w:gridCol w:w="1231"/>
      </w:tblGrid>
      <w:tr w:rsidR="00214E52" w:rsidRPr="00A75C62" w14:paraId="449E336D" w14:textId="77777777" w:rsidTr="00A75C62">
        <w:trPr>
          <w:trHeight w:val="810"/>
          <w:jc w:val="center"/>
        </w:trPr>
        <w:tc>
          <w:tcPr>
            <w:tcW w:w="1271" w:type="dxa"/>
            <w:tcBorders>
              <w:top w:val="single" w:sz="4" w:space="0" w:color="auto"/>
              <w:left w:val="single" w:sz="4" w:space="0" w:color="auto"/>
              <w:bottom w:val="single" w:sz="4" w:space="0" w:color="auto"/>
              <w:right w:val="single" w:sz="4" w:space="0" w:color="auto"/>
            </w:tcBorders>
            <w:shd w:val="clear" w:color="auto" w:fill="auto"/>
            <w:vAlign w:val="bottom"/>
            <w:hideMark/>
          </w:tcPr>
          <w:p w14:paraId="367B42CE" w14:textId="77777777" w:rsidR="00A75C62" w:rsidRPr="00A75C62" w:rsidRDefault="00A75C62" w:rsidP="00A75C62">
            <w:pPr>
              <w:spacing w:after="0" w:line="240" w:lineRule="auto"/>
              <w:rPr>
                <w:rFonts w:ascii="Calibri" w:eastAsia="Times New Roman" w:hAnsi="Calibri" w:cs="Calibri"/>
                <w:color w:val="000000"/>
                <w:lang w:eastAsia="en-GB"/>
              </w:rPr>
            </w:pPr>
            <w:r w:rsidRPr="00A75C62">
              <w:rPr>
                <w:rFonts w:ascii="Calibri" w:eastAsia="Times New Roman" w:hAnsi="Calibri" w:cs="Calibri"/>
                <w:color w:val="000000"/>
                <w:lang w:eastAsia="en-GB"/>
              </w:rPr>
              <w:t>36 Level</w:t>
            </w:r>
          </w:p>
        </w:tc>
        <w:tc>
          <w:tcPr>
            <w:tcW w:w="1559" w:type="dxa"/>
            <w:tcBorders>
              <w:top w:val="single" w:sz="4" w:space="0" w:color="auto"/>
              <w:left w:val="nil"/>
              <w:bottom w:val="single" w:sz="4" w:space="0" w:color="auto"/>
              <w:right w:val="single" w:sz="4" w:space="0" w:color="auto"/>
            </w:tcBorders>
            <w:shd w:val="clear" w:color="auto" w:fill="auto"/>
            <w:vAlign w:val="bottom"/>
            <w:hideMark/>
          </w:tcPr>
          <w:p w14:paraId="31BEAEEF" w14:textId="77777777" w:rsidR="00A75C62" w:rsidRPr="00A75C62" w:rsidRDefault="00A75C62" w:rsidP="00A75C62">
            <w:pPr>
              <w:spacing w:after="0" w:line="240" w:lineRule="auto"/>
              <w:rPr>
                <w:rFonts w:ascii="Calibri" w:eastAsia="Times New Roman" w:hAnsi="Calibri" w:cs="Calibri"/>
                <w:color w:val="000000"/>
                <w:lang w:eastAsia="en-GB"/>
              </w:rPr>
            </w:pPr>
            <w:r w:rsidRPr="00A75C62">
              <w:rPr>
                <w:rFonts w:ascii="Calibri" w:eastAsia="Times New Roman" w:hAnsi="Calibri" w:cs="Calibri"/>
                <w:color w:val="000000"/>
                <w:lang w:eastAsia="en-GB"/>
              </w:rPr>
              <w:t>Machine Cycle Time Per Unit</w:t>
            </w:r>
          </w:p>
        </w:tc>
        <w:tc>
          <w:tcPr>
            <w:tcW w:w="1560" w:type="dxa"/>
            <w:tcBorders>
              <w:top w:val="single" w:sz="4" w:space="0" w:color="auto"/>
              <w:left w:val="nil"/>
              <w:bottom w:val="single" w:sz="4" w:space="0" w:color="auto"/>
              <w:right w:val="single" w:sz="4" w:space="0" w:color="auto"/>
            </w:tcBorders>
            <w:shd w:val="clear" w:color="auto" w:fill="auto"/>
            <w:vAlign w:val="bottom"/>
            <w:hideMark/>
          </w:tcPr>
          <w:p w14:paraId="7B49C5FC" w14:textId="77777777" w:rsidR="00A75C62" w:rsidRPr="00A75C62" w:rsidRDefault="00A75C62" w:rsidP="00A75C62">
            <w:pPr>
              <w:spacing w:after="0" w:line="240" w:lineRule="auto"/>
              <w:rPr>
                <w:rFonts w:ascii="Calibri" w:eastAsia="Times New Roman" w:hAnsi="Calibri" w:cs="Calibri"/>
                <w:color w:val="000000"/>
                <w:lang w:eastAsia="en-GB"/>
              </w:rPr>
            </w:pPr>
            <w:r w:rsidRPr="00A75C62">
              <w:rPr>
                <w:rFonts w:ascii="Calibri" w:eastAsia="Times New Roman" w:hAnsi="Calibri" w:cs="Calibri"/>
                <w:color w:val="000000"/>
                <w:lang w:eastAsia="en-GB"/>
              </w:rPr>
              <w:t>Operator Cycle Time Per Unit</w:t>
            </w:r>
          </w:p>
        </w:tc>
        <w:tc>
          <w:tcPr>
            <w:tcW w:w="1231" w:type="dxa"/>
            <w:tcBorders>
              <w:top w:val="single" w:sz="4" w:space="0" w:color="auto"/>
              <w:left w:val="nil"/>
              <w:bottom w:val="single" w:sz="4" w:space="0" w:color="auto"/>
              <w:right w:val="single" w:sz="4" w:space="0" w:color="auto"/>
            </w:tcBorders>
            <w:shd w:val="clear" w:color="auto" w:fill="auto"/>
            <w:noWrap/>
            <w:vAlign w:val="bottom"/>
            <w:hideMark/>
          </w:tcPr>
          <w:p w14:paraId="583D5978" w14:textId="77777777" w:rsidR="00A75C62" w:rsidRPr="00A75C62" w:rsidRDefault="00A75C62" w:rsidP="00A75C62">
            <w:pPr>
              <w:spacing w:after="0" w:line="240" w:lineRule="auto"/>
              <w:rPr>
                <w:rFonts w:ascii="Calibri" w:eastAsia="Times New Roman" w:hAnsi="Calibri" w:cs="Calibri"/>
                <w:color w:val="000000"/>
                <w:lang w:eastAsia="en-GB"/>
              </w:rPr>
            </w:pPr>
            <w:r w:rsidRPr="00A75C62">
              <w:rPr>
                <w:rFonts w:ascii="Calibri" w:eastAsia="Times New Roman" w:hAnsi="Calibri" w:cs="Calibri"/>
                <w:color w:val="000000"/>
                <w:lang w:eastAsia="en-GB"/>
              </w:rPr>
              <w:t>Takt Time</w:t>
            </w:r>
          </w:p>
        </w:tc>
      </w:tr>
      <w:tr w:rsidR="00A75C62" w:rsidRPr="00A75C62" w14:paraId="01542D01" w14:textId="77777777" w:rsidTr="00A75C62">
        <w:trPr>
          <w:trHeight w:val="300"/>
          <w:jc w:val="center"/>
        </w:trPr>
        <w:tc>
          <w:tcPr>
            <w:tcW w:w="1271" w:type="dxa"/>
            <w:tcBorders>
              <w:top w:val="nil"/>
              <w:left w:val="single" w:sz="4" w:space="0" w:color="auto"/>
              <w:bottom w:val="single" w:sz="4" w:space="0" w:color="auto"/>
              <w:right w:val="single" w:sz="4" w:space="0" w:color="auto"/>
            </w:tcBorders>
            <w:shd w:val="clear" w:color="auto" w:fill="auto"/>
            <w:noWrap/>
            <w:vAlign w:val="bottom"/>
            <w:hideMark/>
          </w:tcPr>
          <w:p w14:paraId="0427A67B" w14:textId="77777777" w:rsidR="00A75C62" w:rsidRPr="00A75C62" w:rsidRDefault="00A75C62" w:rsidP="00A75C62">
            <w:pPr>
              <w:spacing w:after="0" w:line="240" w:lineRule="auto"/>
              <w:rPr>
                <w:rFonts w:ascii="Calibri" w:eastAsia="Times New Roman" w:hAnsi="Calibri" w:cs="Calibri"/>
                <w:color w:val="000000"/>
                <w:lang w:eastAsia="en-GB"/>
              </w:rPr>
            </w:pPr>
            <w:r w:rsidRPr="00A75C62">
              <w:rPr>
                <w:rFonts w:ascii="Calibri" w:eastAsia="Times New Roman" w:hAnsi="Calibri" w:cs="Calibri"/>
                <w:color w:val="000000"/>
                <w:lang w:eastAsia="en-GB"/>
              </w:rPr>
              <w:t>36-A316</w:t>
            </w:r>
          </w:p>
        </w:tc>
        <w:tc>
          <w:tcPr>
            <w:tcW w:w="1559" w:type="dxa"/>
            <w:tcBorders>
              <w:top w:val="nil"/>
              <w:left w:val="nil"/>
              <w:bottom w:val="single" w:sz="4" w:space="0" w:color="auto"/>
              <w:right w:val="single" w:sz="4" w:space="0" w:color="auto"/>
            </w:tcBorders>
            <w:shd w:val="clear" w:color="auto" w:fill="auto"/>
            <w:noWrap/>
            <w:vAlign w:val="bottom"/>
            <w:hideMark/>
          </w:tcPr>
          <w:p w14:paraId="002A73E9" w14:textId="77777777" w:rsidR="00A75C62" w:rsidRPr="00A75C62" w:rsidRDefault="00A75C62" w:rsidP="00A75C62">
            <w:pPr>
              <w:spacing w:after="0" w:line="240" w:lineRule="auto"/>
              <w:jc w:val="right"/>
              <w:rPr>
                <w:rFonts w:ascii="Calibri" w:eastAsia="Times New Roman" w:hAnsi="Calibri" w:cs="Calibri"/>
                <w:color w:val="000000"/>
                <w:lang w:eastAsia="en-GB"/>
              </w:rPr>
            </w:pPr>
            <w:r w:rsidRPr="00A75C62">
              <w:rPr>
                <w:rFonts w:ascii="Calibri" w:eastAsia="Times New Roman" w:hAnsi="Calibri" w:cs="Calibri"/>
                <w:color w:val="000000"/>
                <w:lang w:eastAsia="en-GB"/>
              </w:rPr>
              <w:t>30</w:t>
            </w:r>
          </w:p>
        </w:tc>
        <w:tc>
          <w:tcPr>
            <w:tcW w:w="1560" w:type="dxa"/>
            <w:tcBorders>
              <w:top w:val="nil"/>
              <w:left w:val="nil"/>
              <w:bottom w:val="single" w:sz="4" w:space="0" w:color="auto"/>
              <w:right w:val="single" w:sz="4" w:space="0" w:color="auto"/>
            </w:tcBorders>
            <w:shd w:val="clear" w:color="auto" w:fill="auto"/>
            <w:noWrap/>
            <w:vAlign w:val="bottom"/>
            <w:hideMark/>
          </w:tcPr>
          <w:p w14:paraId="77AD6019" w14:textId="77777777" w:rsidR="00A75C62" w:rsidRPr="00A75C62" w:rsidRDefault="00A75C62" w:rsidP="00A75C62">
            <w:pPr>
              <w:spacing w:after="0" w:line="240" w:lineRule="auto"/>
              <w:jc w:val="right"/>
              <w:rPr>
                <w:rFonts w:ascii="Calibri" w:eastAsia="Times New Roman" w:hAnsi="Calibri" w:cs="Calibri"/>
                <w:color w:val="000000"/>
                <w:lang w:eastAsia="en-GB"/>
              </w:rPr>
            </w:pPr>
            <w:r w:rsidRPr="00A75C62">
              <w:rPr>
                <w:rFonts w:ascii="Calibri" w:eastAsia="Times New Roman" w:hAnsi="Calibri" w:cs="Calibri"/>
                <w:color w:val="000000"/>
                <w:lang w:eastAsia="en-GB"/>
              </w:rPr>
              <w:t>27.5</w:t>
            </w:r>
          </w:p>
        </w:tc>
        <w:tc>
          <w:tcPr>
            <w:tcW w:w="1231" w:type="dxa"/>
            <w:tcBorders>
              <w:top w:val="nil"/>
              <w:left w:val="nil"/>
              <w:bottom w:val="single" w:sz="4" w:space="0" w:color="auto"/>
              <w:right w:val="single" w:sz="4" w:space="0" w:color="auto"/>
            </w:tcBorders>
            <w:shd w:val="clear" w:color="auto" w:fill="auto"/>
            <w:noWrap/>
            <w:vAlign w:val="bottom"/>
            <w:hideMark/>
          </w:tcPr>
          <w:p w14:paraId="514C9099" w14:textId="77777777" w:rsidR="00A75C62" w:rsidRPr="00A75C62" w:rsidRDefault="00A75C62" w:rsidP="00A75C62">
            <w:pPr>
              <w:spacing w:after="0" w:line="240" w:lineRule="auto"/>
              <w:jc w:val="right"/>
              <w:rPr>
                <w:rFonts w:ascii="Calibri" w:eastAsia="Times New Roman" w:hAnsi="Calibri" w:cs="Calibri"/>
                <w:color w:val="000000"/>
                <w:lang w:eastAsia="en-GB"/>
              </w:rPr>
            </w:pPr>
            <w:r w:rsidRPr="00A75C62">
              <w:rPr>
                <w:rFonts w:ascii="Calibri" w:eastAsia="Times New Roman" w:hAnsi="Calibri" w:cs="Calibri"/>
                <w:color w:val="000000"/>
                <w:lang w:eastAsia="en-GB"/>
              </w:rPr>
              <w:t>59</w:t>
            </w:r>
          </w:p>
        </w:tc>
      </w:tr>
      <w:tr w:rsidR="00A75C62" w:rsidRPr="00A75C62" w14:paraId="4314B743" w14:textId="77777777" w:rsidTr="00A75C62">
        <w:trPr>
          <w:trHeight w:val="300"/>
          <w:jc w:val="center"/>
        </w:trPr>
        <w:tc>
          <w:tcPr>
            <w:tcW w:w="1271" w:type="dxa"/>
            <w:tcBorders>
              <w:top w:val="nil"/>
              <w:left w:val="single" w:sz="4" w:space="0" w:color="auto"/>
              <w:bottom w:val="single" w:sz="4" w:space="0" w:color="auto"/>
              <w:right w:val="single" w:sz="4" w:space="0" w:color="auto"/>
            </w:tcBorders>
            <w:shd w:val="clear" w:color="000000" w:fill="FFFFFF"/>
            <w:noWrap/>
            <w:vAlign w:val="bottom"/>
            <w:hideMark/>
          </w:tcPr>
          <w:p w14:paraId="154F36AA" w14:textId="77777777" w:rsidR="00A75C62" w:rsidRPr="00A75C62" w:rsidRDefault="00A75C62" w:rsidP="00A75C62">
            <w:pPr>
              <w:spacing w:after="0" w:line="240" w:lineRule="auto"/>
              <w:rPr>
                <w:rFonts w:ascii="Calibri" w:eastAsia="Times New Roman" w:hAnsi="Calibri" w:cs="Calibri"/>
                <w:color w:val="000000"/>
                <w:lang w:eastAsia="en-GB"/>
              </w:rPr>
            </w:pPr>
            <w:r w:rsidRPr="00A75C62">
              <w:rPr>
                <w:rFonts w:ascii="Calibri" w:eastAsia="Times New Roman" w:hAnsi="Calibri" w:cs="Calibri"/>
                <w:color w:val="000000"/>
                <w:lang w:eastAsia="en-GB"/>
              </w:rPr>
              <w:t>36-A548</w:t>
            </w:r>
          </w:p>
        </w:tc>
        <w:tc>
          <w:tcPr>
            <w:tcW w:w="1559" w:type="dxa"/>
            <w:tcBorders>
              <w:top w:val="nil"/>
              <w:left w:val="nil"/>
              <w:bottom w:val="single" w:sz="4" w:space="0" w:color="auto"/>
              <w:right w:val="single" w:sz="4" w:space="0" w:color="auto"/>
            </w:tcBorders>
            <w:shd w:val="clear" w:color="000000" w:fill="FFFFFF"/>
            <w:noWrap/>
            <w:vAlign w:val="bottom"/>
            <w:hideMark/>
          </w:tcPr>
          <w:p w14:paraId="1AF0CD2F" w14:textId="77777777" w:rsidR="00A75C62" w:rsidRPr="00A75C62" w:rsidRDefault="00A75C62" w:rsidP="00A75C62">
            <w:pPr>
              <w:spacing w:after="0" w:line="240" w:lineRule="auto"/>
              <w:jc w:val="right"/>
              <w:rPr>
                <w:rFonts w:ascii="Calibri" w:eastAsia="Times New Roman" w:hAnsi="Calibri" w:cs="Calibri"/>
                <w:color w:val="000000"/>
                <w:lang w:eastAsia="en-GB"/>
              </w:rPr>
            </w:pPr>
            <w:r w:rsidRPr="00A75C62">
              <w:rPr>
                <w:rFonts w:ascii="Calibri" w:eastAsia="Times New Roman" w:hAnsi="Calibri" w:cs="Calibri"/>
                <w:color w:val="000000"/>
                <w:lang w:eastAsia="en-GB"/>
              </w:rPr>
              <w:t>46.25</w:t>
            </w:r>
          </w:p>
        </w:tc>
        <w:tc>
          <w:tcPr>
            <w:tcW w:w="1560" w:type="dxa"/>
            <w:tcBorders>
              <w:top w:val="nil"/>
              <w:left w:val="nil"/>
              <w:bottom w:val="single" w:sz="4" w:space="0" w:color="auto"/>
              <w:right w:val="single" w:sz="4" w:space="0" w:color="auto"/>
            </w:tcBorders>
            <w:shd w:val="clear" w:color="000000" w:fill="FFFFFF"/>
            <w:noWrap/>
            <w:vAlign w:val="bottom"/>
            <w:hideMark/>
          </w:tcPr>
          <w:p w14:paraId="22FC569C" w14:textId="77777777" w:rsidR="00A75C62" w:rsidRPr="00A75C62" w:rsidRDefault="00A75C62" w:rsidP="00A75C62">
            <w:pPr>
              <w:spacing w:after="0" w:line="240" w:lineRule="auto"/>
              <w:jc w:val="right"/>
              <w:rPr>
                <w:rFonts w:ascii="Calibri" w:eastAsia="Times New Roman" w:hAnsi="Calibri" w:cs="Calibri"/>
                <w:color w:val="000000"/>
                <w:lang w:eastAsia="en-GB"/>
              </w:rPr>
            </w:pPr>
            <w:r w:rsidRPr="00A75C62">
              <w:rPr>
                <w:rFonts w:ascii="Calibri" w:eastAsia="Times New Roman" w:hAnsi="Calibri" w:cs="Calibri"/>
                <w:color w:val="000000"/>
                <w:lang w:eastAsia="en-GB"/>
              </w:rPr>
              <w:t>30.5</w:t>
            </w:r>
          </w:p>
        </w:tc>
        <w:tc>
          <w:tcPr>
            <w:tcW w:w="1231" w:type="dxa"/>
            <w:tcBorders>
              <w:top w:val="nil"/>
              <w:left w:val="nil"/>
              <w:bottom w:val="single" w:sz="4" w:space="0" w:color="auto"/>
              <w:right w:val="single" w:sz="4" w:space="0" w:color="auto"/>
            </w:tcBorders>
            <w:shd w:val="clear" w:color="000000" w:fill="FFFFFF"/>
            <w:noWrap/>
            <w:vAlign w:val="bottom"/>
            <w:hideMark/>
          </w:tcPr>
          <w:p w14:paraId="4593684A" w14:textId="77777777" w:rsidR="00A75C62" w:rsidRPr="00A75C62" w:rsidRDefault="00A75C62" w:rsidP="00A75C62">
            <w:pPr>
              <w:spacing w:after="0" w:line="240" w:lineRule="auto"/>
              <w:jc w:val="right"/>
              <w:rPr>
                <w:rFonts w:ascii="Calibri" w:eastAsia="Times New Roman" w:hAnsi="Calibri" w:cs="Calibri"/>
                <w:color w:val="000000"/>
                <w:lang w:eastAsia="en-GB"/>
              </w:rPr>
            </w:pPr>
            <w:r w:rsidRPr="00A75C62">
              <w:rPr>
                <w:rFonts w:ascii="Calibri" w:eastAsia="Times New Roman" w:hAnsi="Calibri" w:cs="Calibri"/>
                <w:color w:val="000000"/>
                <w:lang w:eastAsia="en-GB"/>
              </w:rPr>
              <w:t>59</w:t>
            </w:r>
          </w:p>
        </w:tc>
      </w:tr>
      <w:tr w:rsidR="00A75C62" w:rsidRPr="00A75C62" w14:paraId="2ED64FEA" w14:textId="77777777" w:rsidTr="00A75C62">
        <w:trPr>
          <w:trHeight w:val="300"/>
          <w:jc w:val="center"/>
        </w:trPr>
        <w:tc>
          <w:tcPr>
            <w:tcW w:w="1271" w:type="dxa"/>
            <w:tcBorders>
              <w:top w:val="nil"/>
              <w:left w:val="single" w:sz="4" w:space="0" w:color="auto"/>
              <w:bottom w:val="single" w:sz="4" w:space="0" w:color="auto"/>
              <w:right w:val="single" w:sz="4" w:space="0" w:color="auto"/>
            </w:tcBorders>
            <w:shd w:val="clear" w:color="auto" w:fill="auto"/>
            <w:noWrap/>
            <w:vAlign w:val="bottom"/>
            <w:hideMark/>
          </w:tcPr>
          <w:p w14:paraId="0CC7555E" w14:textId="77777777" w:rsidR="00A75C62" w:rsidRPr="00A75C62" w:rsidRDefault="00A75C62" w:rsidP="00A75C62">
            <w:pPr>
              <w:spacing w:after="0" w:line="240" w:lineRule="auto"/>
              <w:rPr>
                <w:rFonts w:ascii="Calibri" w:eastAsia="Times New Roman" w:hAnsi="Calibri" w:cs="Calibri"/>
                <w:color w:val="000000"/>
                <w:lang w:eastAsia="en-GB"/>
              </w:rPr>
            </w:pPr>
            <w:r w:rsidRPr="00A75C62">
              <w:rPr>
                <w:rFonts w:ascii="Calibri" w:eastAsia="Times New Roman" w:hAnsi="Calibri" w:cs="Calibri"/>
                <w:color w:val="000000"/>
                <w:lang w:eastAsia="en-GB"/>
              </w:rPr>
              <w:t>36-A606</w:t>
            </w:r>
          </w:p>
        </w:tc>
        <w:tc>
          <w:tcPr>
            <w:tcW w:w="1559" w:type="dxa"/>
            <w:tcBorders>
              <w:top w:val="nil"/>
              <w:left w:val="nil"/>
              <w:bottom w:val="single" w:sz="4" w:space="0" w:color="auto"/>
              <w:right w:val="single" w:sz="4" w:space="0" w:color="auto"/>
            </w:tcBorders>
            <w:shd w:val="clear" w:color="auto" w:fill="auto"/>
            <w:noWrap/>
            <w:vAlign w:val="bottom"/>
            <w:hideMark/>
          </w:tcPr>
          <w:p w14:paraId="5622AA53" w14:textId="77777777" w:rsidR="00A75C62" w:rsidRPr="00A75C62" w:rsidRDefault="00A75C62" w:rsidP="00A75C62">
            <w:pPr>
              <w:spacing w:after="0" w:line="240" w:lineRule="auto"/>
              <w:jc w:val="right"/>
              <w:rPr>
                <w:rFonts w:ascii="Calibri" w:eastAsia="Times New Roman" w:hAnsi="Calibri" w:cs="Calibri"/>
                <w:color w:val="000000"/>
                <w:lang w:eastAsia="en-GB"/>
              </w:rPr>
            </w:pPr>
            <w:r w:rsidRPr="00A75C62">
              <w:rPr>
                <w:rFonts w:ascii="Calibri" w:eastAsia="Times New Roman" w:hAnsi="Calibri" w:cs="Calibri"/>
                <w:color w:val="000000"/>
                <w:lang w:eastAsia="en-GB"/>
              </w:rPr>
              <w:t>50</w:t>
            </w:r>
          </w:p>
        </w:tc>
        <w:tc>
          <w:tcPr>
            <w:tcW w:w="1560" w:type="dxa"/>
            <w:tcBorders>
              <w:top w:val="nil"/>
              <w:left w:val="nil"/>
              <w:bottom w:val="single" w:sz="4" w:space="0" w:color="auto"/>
              <w:right w:val="single" w:sz="4" w:space="0" w:color="auto"/>
            </w:tcBorders>
            <w:shd w:val="clear" w:color="auto" w:fill="auto"/>
            <w:noWrap/>
            <w:vAlign w:val="bottom"/>
            <w:hideMark/>
          </w:tcPr>
          <w:p w14:paraId="0AED0E51" w14:textId="77777777" w:rsidR="00A75C62" w:rsidRPr="00A75C62" w:rsidRDefault="00A75C62" w:rsidP="00A75C62">
            <w:pPr>
              <w:spacing w:after="0" w:line="240" w:lineRule="auto"/>
              <w:jc w:val="right"/>
              <w:rPr>
                <w:rFonts w:ascii="Calibri" w:eastAsia="Times New Roman" w:hAnsi="Calibri" w:cs="Calibri"/>
                <w:color w:val="000000"/>
                <w:lang w:eastAsia="en-GB"/>
              </w:rPr>
            </w:pPr>
            <w:r w:rsidRPr="00A75C62">
              <w:rPr>
                <w:rFonts w:ascii="Calibri" w:eastAsia="Times New Roman" w:hAnsi="Calibri" w:cs="Calibri"/>
                <w:color w:val="000000"/>
                <w:lang w:eastAsia="en-GB"/>
              </w:rPr>
              <w:t>17.5</w:t>
            </w:r>
          </w:p>
        </w:tc>
        <w:tc>
          <w:tcPr>
            <w:tcW w:w="1231" w:type="dxa"/>
            <w:tcBorders>
              <w:top w:val="nil"/>
              <w:left w:val="nil"/>
              <w:bottom w:val="single" w:sz="4" w:space="0" w:color="auto"/>
              <w:right w:val="single" w:sz="4" w:space="0" w:color="auto"/>
            </w:tcBorders>
            <w:shd w:val="clear" w:color="auto" w:fill="auto"/>
            <w:noWrap/>
            <w:vAlign w:val="bottom"/>
            <w:hideMark/>
          </w:tcPr>
          <w:p w14:paraId="434AFCF0" w14:textId="77777777" w:rsidR="00A75C62" w:rsidRPr="00A75C62" w:rsidRDefault="00A75C62" w:rsidP="00A75C62">
            <w:pPr>
              <w:spacing w:after="0" w:line="240" w:lineRule="auto"/>
              <w:jc w:val="right"/>
              <w:rPr>
                <w:rFonts w:ascii="Calibri" w:eastAsia="Times New Roman" w:hAnsi="Calibri" w:cs="Calibri"/>
                <w:color w:val="000000"/>
                <w:lang w:eastAsia="en-GB"/>
              </w:rPr>
            </w:pPr>
            <w:r w:rsidRPr="00A75C62">
              <w:rPr>
                <w:rFonts w:ascii="Calibri" w:eastAsia="Times New Roman" w:hAnsi="Calibri" w:cs="Calibri"/>
                <w:color w:val="000000"/>
                <w:lang w:eastAsia="en-GB"/>
              </w:rPr>
              <w:t>59</w:t>
            </w:r>
          </w:p>
        </w:tc>
      </w:tr>
    </w:tbl>
    <w:p w14:paraId="55B72390" w14:textId="77777777" w:rsidR="00577E0C" w:rsidRDefault="00577E0C" w:rsidP="00A75C62">
      <w:pPr>
        <w:rPr>
          <w:noProof/>
        </w:rPr>
      </w:pPr>
    </w:p>
    <w:p w14:paraId="6607F3B5" w14:textId="1CD9419F" w:rsidR="00A75C62" w:rsidRPr="00A75C62" w:rsidRDefault="00577E0C" w:rsidP="00577E0C">
      <w:pPr>
        <w:jc w:val="center"/>
      </w:pPr>
      <w:r>
        <w:rPr>
          <w:noProof/>
        </w:rPr>
        <w:lastRenderedPageBreak/>
        <w:drawing>
          <wp:inline distT="0" distB="0" distL="0" distR="0" wp14:anchorId="7BC5639B" wp14:editId="5E8B3D46">
            <wp:extent cx="3362325" cy="3629025"/>
            <wp:effectExtent l="0" t="0" r="9525" b="9525"/>
            <wp:docPr id="69" name="Picture 6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93"/>
                    <a:stretch>
                      <a:fillRect/>
                    </a:stretch>
                  </pic:blipFill>
                  <pic:spPr>
                    <a:xfrm>
                      <a:off x="0" y="0"/>
                      <a:ext cx="3362325" cy="3629025"/>
                    </a:xfrm>
                    <a:prstGeom prst="rect">
                      <a:avLst/>
                    </a:prstGeom>
                  </pic:spPr>
                </pic:pic>
              </a:graphicData>
            </a:graphic>
          </wp:inline>
        </w:drawing>
      </w:r>
    </w:p>
    <w:p w14:paraId="0EF3F232" w14:textId="77777777" w:rsidR="00A24E83" w:rsidRDefault="00A24E83" w:rsidP="00A24E83"/>
    <w:p w14:paraId="536D78F2" w14:textId="69E7806E" w:rsidR="00A24E83" w:rsidRDefault="00A24E83" w:rsidP="00A24E83">
      <w:pPr>
        <w:pStyle w:val="Caption"/>
      </w:pPr>
      <w:bookmarkStart w:id="152" w:name="_Toc135336218"/>
      <w:r>
        <w:t xml:space="preserve">Figure </w:t>
      </w:r>
      <w:fldSimple w:instr=" SEQ Figure \* ARABIC ">
        <w:r w:rsidR="00E71867">
          <w:rPr>
            <w:noProof/>
          </w:rPr>
          <w:t>41</w:t>
        </w:r>
      </w:fldSimple>
      <w:r>
        <w:t xml:space="preserve">: </w:t>
      </w:r>
      <w:r w:rsidRPr="00DB4962">
        <w:t xml:space="preserve">Graphical representation of cycle times of automated and manual processes vs takt time with </w:t>
      </w:r>
      <w:r>
        <w:t>four</w:t>
      </w:r>
      <w:r w:rsidRPr="00DB4962">
        <w:t xml:space="preserve"> robotic soldering machines</w:t>
      </w:r>
      <w:bookmarkEnd w:id="152"/>
    </w:p>
    <w:p w14:paraId="189878AE" w14:textId="77777777" w:rsidR="00B62507" w:rsidRPr="00B62507" w:rsidRDefault="00B62507" w:rsidP="00B62507"/>
    <w:p w14:paraId="43754432" w14:textId="653551A0" w:rsidR="0080628F" w:rsidRPr="0072512A" w:rsidRDefault="0080628F" w:rsidP="0072512A">
      <w:pPr>
        <w:spacing w:line="360" w:lineRule="auto"/>
        <w:rPr>
          <w:rFonts w:cs="Arial"/>
        </w:rPr>
      </w:pPr>
      <w:r w:rsidRPr="0072512A">
        <w:rPr>
          <w:rFonts w:cs="Arial"/>
        </w:rPr>
        <w:t xml:space="preserve">Though </w:t>
      </w:r>
      <w:r w:rsidR="009F131E">
        <w:rPr>
          <w:rFonts w:cs="Arial"/>
        </w:rPr>
        <w:t xml:space="preserve">a robotic soldering </w:t>
      </w:r>
      <w:r w:rsidRPr="0072512A">
        <w:rPr>
          <w:rFonts w:cs="Arial"/>
        </w:rPr>
        <w:t xml:space="preserve">solution would generate better bottle neck relief at the PTH section of the company’s value stream, the results of trials suggest that robotic soldering may not be the most effective automated soldering solution due to the significantly longer than anticipated cycle time. Considering selective soldering can automate </w:t>
      </w:r>
      <w:proofErr w:type="gramStart"/>
      <w:r w:rsidRPr="0072512A">
        <w:rPr>
          <w:rFonts w:cs="Arial"/>
        </w:rPr>
        <w:t>nearly the</w:t>
      </w:r>
      <w:proofErr w:type="gramEnd"/>
      <w:r w:rsidRPr="0072512A">
        <w:rPr>
          <w:rFonts w:cs="Arial"/>
        </w:rPr>
        <w:t xml:space="preserve"> same quantity of hours in the PTH bottleneck, it is recommended to revisit solution selection, and conduct feasibility trials on selective soldering. If selective soldering </w:t>
      </w:r>
      <w:proofErr w:type="gramStart"/>
      <w:r w:rsidRPr="0072512A">
        <w:rPr>
          <w:rFonts w:cs="Arial"/>
        </w:rPr>
        <w:t>is found</w:t>
      </w:r>
      <w:proofErr w:type="gramEnd"/>
      <w:r w:rsidRPr="0072512A">
        <w:rPr>
          <w:rFonts w:cs="Arial"/>
        </w:rPr>
        <w:t xml:space="preserve"> to be at least </w:t>
      </w:r>
      <w:r w:rsidR="00966D8F" w:rsidRPr="0072512A">
        <w:rPr>
          <w:rFonts w:cs="Arial"/>
        </w:rPr>
        <w:t>three times</w:t>
      </w:r>
      <w:r w:rsidRPr="0072512A">
        <w:rPr>
          <w:rFonts w:cs="Arial"/>
        </w:rPr>
        <w:t xml:space="preserve"> faster, it would be deemed as a more suitable solution in terms of bottle neck reduction and efficiency of process integration in comparison to robotic soldering.</w:t>
      </w:r>
    </w:p>
    <w:p w14:paraId="65164E66" w14:textId="77777777" w:rsidR="003A6624" w:rsidRDefault="0080628F" w:rsidP="0043574C">
      <w:pPr>
        <w:spacing w:line="360" w:lineRule="auto"/>
        <w:rPr>
          <w:rFonts w:cs="Arial"/>
        </w:rPr>
      </w:pPr>
      <w:r w:rsidRPr="0072512A">
        <w:rPr>
          <w:rFonts w:cs="Arial"/>
        </w:rPr>
        <w:t xml:space="preserve"> </w:t>
      </w:r>
      <w:r w:rsidR="00F70F3D">
        <w:rPr>
          <w:rFonts w:cs="Arial"/>
        </w:rPr>
        <w:t xml:space="preserve">When deciding between </w:t>
      </w:r>
      <w:r w:rsidR="007C47C5">
        <w:rPr>
          <w:rFonts w:cs="Arial"/>
        </w:rPr>
        <w:t xml:space="preserve">3 or 4 robotic soldering machines, or selective soldering, it is important to consider </w:t>
      </w:r>
      <w:r w:rsidR="00C2203D">
        <w:rPr>
          <w:rFonts w:cs="Arial"/>
        </w:rPr>
        <w:t xml:space="preserve">capital expenditure </w:t>
      </w:r>
      <w:r w:rsidR="003B459E">
        <w:rPr>
          <w:rFonts w:cs="Arial"/>
        </w:rPr>
        <w:t xml:space="preserve">of the business, balancing </w:t>
      </w:r>
      <w:r w:rsidR="00D127AC">
        <w:rPr>
          <w:rFonts w:cs="Arial"/>
        </w:rPr>
        <w:t>financials,</w:t>
      </w:r>
      <w:r w:rsidR="009F01DC">
        <w:rPr>
          <w:rFonts w:cs="Arial"/>
        </w:rPr>
        <w:t xml:space="preserve"> and </w:t>
      </w:r>
      <w:r w:rsidR="009F01DC" w:rsidRPr="00AA03AF">
        <w:rPr>
          <w:rFonts w:cs="Arial"/>
        </w:rPr>
        <w:t>payback terms</w:t>
      </w:r>
      <w:r w:rsidR="00FF40B8" w:rsidRPr="00AA03AF">
        <w:rPr>
          <w:rFonts w:cs="Arial"/>
        </w:rPr>
        <w:t xml:space="preserve"> with manufacturing implementation concepts such as</w:t>
      </w:r>
      <w:r w:rsidR="001B63F5" w:rsidRPr="00AA03AF">
        <w:rPr>
          <w:rFonts w:cs="Arial"/>
        </w:rPr>
        <w:t xml:space="preserve"> line</w:t>
      </w:r>
      <w:r w:rsidR="00FF40B8" w:rsidRPr="00AA03AF">
        <w:rPr>
          <w:rFonts w:cs="Arial"/>
        </w:rPr>
        <w:t xml:space="preserve"> balancing and takt time</w:t>
      </w:r>
      <w:r w:rsidR="00D127AC" w:rsidRPr="00AA03AF">
        <w:rPr>
          <w:rFonts w:cs="Arial"/>
        </w:rPr>
        <w:t xml:space="preserve">. A single Japan Unix 404S robotic soldering solution has </w:t>
      </w:r>
      <w:proofErr w:type="gramStart"/>
      <w:r w:rsidR="00D127AC" w:rsidRPr="00AA03AF">
        <w:rPr>
          <w:rFonts w:cs="Arial"/>
        </w:rPr>
        <w:t>been quoted</w:t>
      </w:r>
      <w:proofErr w:type="gramEnd"/>
      <w:r w:rsidR="00D127AC" w:rsidRPr="00AA03AF">
        <w:rPr>
          <w:rFonts w:cs="Arial"/>
        </w:rPr>
        <w:t xml:space="preserve"> at </w:t>
      </w:r>
      <w:r w:rsidR="00943571" w:rsidRPr="00AA03AF">
        <w:rPr>
          <w:rFonts w:cs="Arial"/>
        </w:rPr>
        <w:t>€53,850</w:t>
      </w:r>
      <w:r w:rsidR="00943571" w:rsidRPr="00AA03AF">
        <w:rPr>
          <w:rFonts w:cs="Arial"/>
        </w:rPr>
        <w:t xml:space="preserve">. </w:t>
      </w:r>
      <w:r w:rsidR="00EC14EA" w:rsidRPr="00AA03AF">
        <w:rPr>
          <w:rFonts w:cs="Arial"/>
        </w:rPr>
        <w:t xml:space="preserve">With the current exchange rate from Euros </w:t>
      </w:r>
      <w:r w:rsidR="00FA0D21" w:rsidRPr="00AA03AF">
        <w:rPr>
          <w:rFonts w:cs="Arial"/>
        </w:rPr>
        <w:t xml:space="preserve">(EUR) </w:t>
      </w:r>
      <w:r w:rsidR="00EC14EA" w:rsidRPr="00AA03AF">
        <w:rPr>
          <w:rFonts w:cs="Arial"/>
        </w:rPr>
        <w:t xml:space="preserve">to </w:t>
      </w:r>
      <w:r w:rsidR="00FA0D21" w:rsidRPr="00AA03AF">
        <w:rPr>
          <w:rFonts w:cs="Arial"/>
        </w:rPr>
        <w:t>Great British Pounds (GBP), this comes to £4</w:t>
      </w:r>
      <w:r w:rsidR="008D09EC" w:rsidRPr="00AA03AF">
        <w:rPr>
          <w:rFonts w:cs="Arial"/>
        </w:rPr>
        <w:t xml:space="preserve">6,733.21 each. </w:t>
      </w:r>
      <w:r w:rsidR="006B6C0F" w:rsidRPr="00AA03AF">
        <w:rPr>
          <w:rFonts w:cs="Arial"/>
        </w:rPr>
        <w:t>The total cost of three machines will subsequently cost £140,199, and four machin</w:t>
      </w:r>
      <w:r w:rsidR="00AA03AF" w:rsidRPr="00AA03AF">
        <w:rPr>
          <w:rFonts w:cs="Arial"/>
        </w:rPr>
        <w:t xml:space="preserve">es £186,932. </w:t>
      </w:r>
      <w:r w:rsidR="00CB7031">
        <w:rPr>
          <w:rFonts w:cs="Arial"/>
        </w:rPr>
        <w:t xml:space="preserve">In comparison, a quote for the </w:t>
      </w:r>
      <w:r w:rsidR="00485B97">
        <w:rPr>
          <w:rFonts w:cs="Arial"/>
        </w:rPr>
        <w:t xml:space="preserve">corporate approved solution for selective </w:t>
      </w:r>
      <w:r w:rsidR="00485B97">
        <w:rPr>
          <w:rFonts w:cs="Arial"/>
        </w:rPr>
        <w:lastRenderedPageBreak/>
        <w:t>soldering (</w:t>
      </w:r>
      <w:r w:rsidR="004A08A2">
        <w:rPr>
          <w:rFonts w:cs="Arial"/>
        </w:rPr>
        <w:t>ERSA ECOSELECT 4 Selective Soldering Machine), comes to</w:t>
      </w:r>
      <w:r w:rsidR="00B605F1">
        <w:rPr>
          <w:rFonts w:cs="Arial"/>
        </w:rPr>
        <w:t xml:space="preserve"> a total cost of </w:t>
      </w:r>
      <w:r w:rsidR="00265C06">
        <w:rPr>
          <w:rFonts w:cs="Arial"/>
        </w:rPr>
        <w:t>£171</w:t>
      </w:r>
      <w:r w:rsidR="00710744">
        <w:rPr>
          <w:rFonts w:cs="Arial"/>
        </w:rPr>
        <w:t xml:space="preserve">,499. </w:t>
      </w:r>
    </w:p>
    <w:p w14:paraId="2C331C58" w14:textId="25235AB1" w:rsidR="003A6624" w:rsidRDefault="008810E9" w:rsidP="0043574C">
      <w:pPr>
        <w:spacing w:line="360" w:lineRule="auto"/>
        <w:rPr>
          <w:rFonts w:cs="Arial"/>
        </w:rPr>
      </w:pPr>
      <w:r>
        <w:rPr>
          <w:rFonts w:cs="Arial"/>
        </w:rPr>
        <w:t>Considering robotic soldering is applicable for 32% of current</w:t>
      </w:r>
      <w:r w:rsidR="008B4FAA">
        <w:rPr>
          <w:rFonts w:cs="Arial"/>
        </w:rPr>
        <w:t xml:space="preserve"> manual time </w:t>
      </w:r>
      <w:r w:rsidR="000B5CBA">
        <w:rPr>
          <w:rFonts w:cs="Arial"/>
        </w:rPr>
        <w:t xml:space="preserve">spent in the PTH area of the value stream, and selective soldering is applicable to </w:t>
      </w:r>
      <w:r w:rsidR="00ED67F0">
        <w:rPr>
          <w:rFonts w:cs="Arial"/>
        </w:rPr>
        <w:t xml:space="preserve">26%, a simple </w:t>
      </w:r>
      <w:r w:rsidR="00AF03C4">
        <w:rPr>
          <w:rFonts w:cs="Arial"/>
        </w:rPr>
        <w:t xml:space="preserve">decision </w:t>
      </w:r>
      <w:r w:rsidR="000853BC">
        <w:rPr>
          <w:rFonts w:cs="Arial"/>
        </w:rPr>
        <w:t xml:space="preserve">based </w:t>
      </w:r>
      <w:r w:rsidR="00ED67F0">
        <w:rPr>
          <w:rFonts w:cs="Arial"/>
        </w:rPr>
        <w:t>on unit cost will not give a true reflection of</w:t>
      </w:r>
      <w:r w:rsidR="00AF03C4">
        <w:rPr>
          <w:rFonts w:cs="Arial"/>
        </w:rPr>
        <w:t xml:space="preserve"> system</w:t>
      </w:r>
      <w:r w:rsidR="00ED67F0">
        <w:rPr>
          <w:rFonts w:cs="Arial"/>
        </w:rPr>
        <w:t xml:space="preserve"> effectiveness</w:t>
      </w:r>
      <w:r w:rsidR="00B92BA3">
        <w:rPr>
          <w:rFonts w:cs="Arial"/>
        </w:rPr>
        <w:t xml:space="preserve"> </w:t>
      </w:r>
      <w:r w:rsidR="00BC6B80">
        <w:rPr>
          <w:rFonts w:cs="Arial"/>
        </w:rPr>
        <w:t>or benefit to the business from</w:t>
      </w:r>
      <w:r w:rsidR="00B92BA3">
        <w:rPr>
          <w:rFonts w:cs="Arial"/>
        </w:rPr>
        <w:t xml:space="preserve"> </w:t>
      </w:r>
      <w:r w:rsidR="00BC6B80">
        <w:rPr>
          <w:rFonts w:cs="Arial"/>
        </w:rPr>
        <w:t>the proposed automation strategy</w:t>
      </w:r>
      <w:r w:rsidR="00AF03C4">
        <w:rPr>
          <w:rFonts w:cs="Arial"/>
        </w:rPr>
        <w:t>.</w:t>
      </w:r>
    </w:p>
    <w:p w14:paraId="279B1F9C" w14:textId="263755AE" w:rsidR="00F849B2" w:rsidRDefault="00F6244C" w:rsidP="0043574C">
      <w:pPr>
        <w:spacing w:line="360" w:lineRule="auto"/>
        <w:rPr>
          <w:rFonts w:cs="Arial"/>
        </w:rPr>
      </w:pPr>
      <w:r>
        <w:rPr>
          <w:rFonts w:cs="Arial"/>
        </w:rPr>
        <w:t xml:space="preserve">As this </w:t>
      </w:r>
      <w:r w:rsidR="00D079EB">
        <w:rPr>
          <w:rFonts w:cs="Arial"/>
        </w:rPr>
        <w:t xml:space="preserve">theorised </w:t>
      </w:r>
      <w:r w:rsidR="009C61D9">
        <w:rPr>
          <w:rFonts w:cs="Arial"/>
        </w:rPr>
        <w:t xml:space="preserve">labour </w:t>
      </w:r>
      <w:r w:rsidR="00D20750">
        <w:rPr>
          <w:rFonts w:cs="Arial"/>
        </w:rPr>
        <w:t xml:space="preserve">cost reduction for </w:t>
      </w:r>
      <w:r w:rsidR="009C61D9">
        <w:rPr>
          <w:rFonts w:cs="Arial"/>
        </w:rPr>
        <w:t>robotic soldering</w:t>
      </w:r>
      <w:r w:rsidR="00D20750">
        <w:rPr>
          <w:rFonts w:cs="Arial"/>
        </w:rPr>
        <w:t xml:space="preserve"> is </w:t>
      </w:r>
      <w:r w:rsidR="002056A4">
        <w:rPr>
          <w:rFonts w:cs="Arial"/>
        </w:rPr>
        <w:t xml:space="preserve">averaged </w:t>
      </w:r>
      <w:r w:rsidR="009C61D9">
        <w:rPr>
          <w:rFonts w:cs="Arial"/>
        </w:rPr>
        <w:t>83%</w:t>
      </w:r>
      <w:r w:rsidR="008F5C97">
        <w:rPr>
          <w:rFonts w:cs="Arial"/>
        </w:rPr>
        <w:t xml:space="preserve"> </w:t>
      </w:r>
      <w:r w:rsidR="00EA783E">
        <w:rPr>
          <w:rFonts w:cs="Arial"/>
        </w:rPr>
        <w:t xml:space="preserve">of manual time </w:t>
      </w:r>
      <w:r w:rsidR="00064EA8">
        <w:rPr>
          <w:rFonts w:cs="Arial"/>
        </w:rPr>
        <w:t xml:space="preserve">in the applicable boards, which account for </w:t>
      </w:r>
      <w:r w:rsidR="00EA783E">
        <w:rPr>
          <w:rFonts w:cs="Arial"/>
        </w:rPr>
        <w:t>32% of total hours spent</w:t>
      </w:r>
      <w:r w:rsidR="000107AA">
        <w:rPr>
          <w:rFonts w:cs="Arial"/>
        </w:rPr>
        <w:t xml:space="preserve">, the </w:t>
      </w:r>
      <w:r w:rsidR="00A62A9E">
        <w:rPr>
          <w:rFonts w:cs="Arial"/>
        </w:rPr>
        <w:t xml:space="preserve">theorised “saving” totals </w:t>
      </w:r>
      <w:r w:rsidR="00A93C25">
        <w:rPr>
          <w:rFonts w:cs="Arial"/>
        </w:rPr>
        <w:t>£</w:t>
      </w:r>
      <w:r w:rsidR="00DE140B">
        <w:rPr>
          <w:rFonts w:cs="Arial"/>
        </w:rPr>
        <w:t>47,808</w:t>
      </w:r>
      <w:r w:rsidR="00A93C25">
        <w:rPr>
          <w:rFonts w:cs="Arial"/>
        </w:rPr>
        <w:t xml:space="preserve"> per annum</w:t>
      </w:r>
      <w:r w:rsidR="00F849B2">
        <w:rPr>
          <w:rFonts w:cs="Arial"/>
        </w:rPr>
        <w:t xml:space="preserve">, based on </w:t>
      </w:r>
      <w:r w:rsidR="00543501">
        <w:rPr>
          <w:rFonts w:cs="Arial"/>
        </w:rPr>
        <w:t>the</w:t>
      </w:r>
      <w:r w:rsidR="00F849B2">
        <w:rPr>
          <w:rFonts w:cs="Arial"/>
        </w:rPr>
        <w:t xml:space="preserve"> current cost of £30,000 per operator</w:t>
      </w:r>
      <w:r w:rsidR="00543501">
        <w:rPr>
          <w:rFonts w:cs="Arial"/>
        </w:rPr>
        <w:t xml:space="preserve"> and six people currently </w:t>
      </w:r>
      <w:proofErr w:type="gramStart"/>
      <w:r w:rsidR="00543501">
        <w:rPr>
          <w:rFonts w:cs="Arial"/>
        </w:rPr>
        <w:t>manning</w:t>
      </w:r>
      <w:proofErr w:type="gramEnd"/>
      <w:r w:rsidR="00543501">
        <w:rPr>
          <w:rFonts w:cs="Arial"/>
        </w:rPr>
        <w:t xml:space="preserve"> the PTH process step: </w:t>
      </w:r>
    </w:p>
    <w:p w14:paraId="6222D2D8" w14:textId="52FA8ED6" w:rsidR="00E20764" w:rsidRDefault="009E4D42" w:rsidP="0043574C">
      <w:pPr>
        <w:spacing w:line="360" w:lineRule="auto"/>
        <w:rPr>
          <w:rFonts w:cs="Arial"/>
        </w:rPr>
      </w:pPr>
      <m:oMathPara>
        <m:oMath>
          <m:r>
            <w:rPr>
              <w:rFonts w:ascii="Cambria Math" w:hAnsi="Cambria Math" w:cs="Arial"/>
            </w:rPr>
            <m:t>6</m:t>
          </m:r>
          <m:r>
            <w:rPr>
              <w:rFonts w:ascii="Cambria Math" w:hAnsi="Cambria Math" w:cs="Arial"/>
            </w:rPr>
            <m:t>×30</m:t>
          </m:r>
          <m:r>
            <w:rPr>
              <w:rFonts w:ascii="Cambria Math" w:hAnsi="Cambria Math" w:cs="Arial"/>
            </w:rPr>
            <m:t>,</m:t>
          </m:r>
          <m:r>
            <w:rPr>
              <w:rFonts w:ascii="Cambria Math" w:hAnsi="Cambria Math" w:cs="Arial"/>
            </w:rPr>
            <m:t xml:space="preserve">000×0.32×0.83= </m:t>
          </m:r>
          <m:r>
            <w:rPr>
              <w:rFonts w:ascii="Cambria Math" w:hAnsi="Cambria Math" w:cs="Arial"/>
            </w:rPr>
            <m:t>47,808</m:t>
          </m:r>
        </m:oMath>
      </m:oMathPara>
    </w:p>
    <w:p w14:paraId="4B43FEDA" w14:textId="295F085B" w:rsidR="005330AE" w:rsidRDefault="00A93C25" w:rsidP="0043574C">
      <w:pPr>
        <w:spacing w:line="360" w:lineRule="auto"/>
        <w:rPr>
          <w:rFonts w:cs="Arial"/>
        </w:rPr>
      </w:pPr>
      <w:r>
        <w:rPr>
          <w:rFonts w:cs="Arial"/>
        </w:rPr>
        <w:t xml:space="preserve"> </w:t>
      </w:r>
      <w:r w:rsidR="005D1A3A">
        <w:rPr>
          <w:rFonts w:cs="Arial"/>
        </w:rPr>
        <w:t xml:space="preserve">Therefore, </w:t>
      </w:r>
      <w:r w:rsidR="007D46CA">
        <w:rPr>
          <w:rFonts w:cs="Arial"/>
        </w:rPr>
        <w:t>“</w:t>
      </w:r>
      <w:r w:rsidR="000107AA">
        <w:rPr>
          <w:rFonts w:cs="Arial"/>
        </w:rPr>
        <w:t>payback term</w:t>
      </w:r>
      <w:r w:rsidR="007D46CA">
        <w:rPr>
          <w:rFonts w:cs="Arial"/>
        </w:rPr>
        <w:t xml:space="preserve">” for </w:t>
      </w:r>
      <w:proofErr w:type="gramStart"/>
      <w:r w:rsidR="007D46CA">
        <w:rPr>
          <w:rFonts w:cs="Arial"/>
        </w:rPr>
        <w:t>3</w:t>
      </w:r>
      <w:proofErr w:type="gramEnd"/>
      <w:r w:rsidR="007D46CA">
        <w:rPr>
          <w:rFonts w:cs="Arial"/>
        </w:rPr>
        <w:t xml:space="preserve"> robotic soldering machines </w:t>
      </w:r>
      <w:r w:rsidR="005330AE">
        <w:rPr>
          <w:rFonts w:cs="Arial"/>
        </w:rPr>
        <w:t>is:</w:t>
      </w:r>
    </w:p>
    <w:p w14:paraId="7B3AC593" w14:textId="66BFB049" w:rsidR="005330AE" w:rsidRDefault="00F64152" w:rsidP="0043574C">
      <w:pPr>
        <w:spacing w:line="360" w:lineRule="auto"/>
        <w:rPr>
          <w:rFonts w:cs="Arial"/>
        </w:rPr>
      </w:pPr>
      <m:oMathPara>
        <m:oMath>
          <m:f>
            <m:fPr>
              <m:ctrlPr>
                <w:rPr>
                  <w:rFonts w:ascii="Cambria Math" w:hAnsi="Cambria Math" w:cs="Arial"/>
                  <w:i/>
                </w:rPr>
              </m:ctrlPr>
            </m:fPr>
            <m:num>
              <m:r>
                <w:rPr>
                  <w:rFonts w:ascii="Cambria Math" w:hAnsi="Cambria Math" w:cs="Arial"/>
                </w:rPr>
                <m:t>140,199</m:t>
              </m:r>
            </m:num>
            <m:den>
              <m:r>
                <w:rPr>
                  <w:rFonts w:ascii="Cambria Math" w:hAnsi="Cambria Math" w:cs="Arial"/>
                </w:rPr>
                <m:t>47,808</m:t>
              </m:r>
            </m:den>
          </m:f>
          <m:r>
            <w:rPr>
              <w:rFonts w:ascii="Cambria Math" w:hAnsi="Cambria Math" w:cs="Arial"/>
            </w:rPr>
            <m:t xml:space="preserve"> =</m:t>
          </m:r>
          <m:r>
            <w:rPr>
              <w:rFonts w:ascii="Cambria Math" w:hAnsi="Cambria Math" w:cs="Arial"/>
            </w:rPr>
            <m:t>2.93 Years</m:t>
          </m:r>
        </m:oMath>
      </m:oMathPara>
    </w:p>
    <w:p w14:paraId="44915D60" w14:textId="12900598" w:rsidR="00A558FD" w:rsidRDefault="00647733" w:rsidP="0043574C">
      <w:pPr>
        <w:spacing w:line="360" w:lineRule="auto"/>
        <w:rPr>
          <w:rFonts w:cs="Arial"/>
        </w:rPr>
      </w:pPr>
      <w:r>
        <w:rPr>
          <w:rFonts w:cs="Arial"/>
        </w:rPr>
        <w:t xml:space="preserve">The </w:t>
      </w:r>
      <w:r w:rsidR="00A81122">
        <w:rPr>
          <w:rFonts w:cs="Arial"/>
        </w:rPr>
        <w:t>payback term for four machines is:</w:t>
      </w:r>
    </w:p>
    <w:p w14:paraId="606F74DB" w14:textId="630D54F3" w:rsidR="00A81122" w:rsidRPr="00C07CA4" w:rsidRDefault="00A81122" w:rsidP="0043574C">
      <w:pPr>
        <w:spacing w:line="360" w:lineRule="auto"/>
        <w:rPr>
          <w:rFonts w:eastAsiaTheme="minorEastAsia" w:cs="Arial"/>
        </w:rPr>
      </w:pPr>
      <m:oMathPara>
        <m:oMath>
          <m:f>
            <m:fPr>
              <m:ctrlPr>
                <w:rPr>
                  <w:rFonts w:ascii="Cambria Math" w:hAnsi="Cambria Math" w:cs="Arial"/>
                  <w:i/>
                </w:rPr>
              </m:ctrlPr>
            </m:fPr>
            <m:num>
              <m:r>
                <w:rPr>
                  <w:rFonts w:ascii="Cambria Math" w:hAnsi="Cambria Math" w:cs="Arial"/>
                </w:rPr>
                <m:t>1</m:t>
              </m:r>
              <m:r>
                <w:rPr>
                  <w:rFonts w:ascii="Cambria Math" w:hAnsi="Cambria Math" w:cs="Arial"/>
                </w:rPr>
                <m:t>86,932</m:t>
              </m:r>
            </m:num>
            <m:den>
              <m:r>
                <w:rPr>
                  <w:rFonts w:ascii="Cambria Math" w:hAnsi="Cambria Math" w:cs="Arial"/>
                </w:rPr>
                <m:t>47,808</m:t>
              </m:r>
            </m:den>
          </m:f>
          <m:r>
            <w:rPr>
              <w:rFonts w:ascii="Cambria Math" w:hAnsi="Cambria Math" w:cs="Arial"/>
            </w:rPr>
            <m:t xml:space="preserve"> =</m:t>
          </m:r>
          <m:r>
            <w:rPr>
              <w:rFonts w:ascii="Cambria Math" w:hAnsi="Cambria Math" w:cs="Arial"/>
            </w:rPr>
            <m:t>3.91</m:t>
          </m:r>
          <m:r>
            <w:rPr>
              <w:rFonts w:ascii="Cambria Math" w:hAnsi="Cambria Math" w:cs="Arial"/>
            </w:rPr>
            <m:t xml:space="preserve"> Years</m:t>
          </m:r>
        </m:oMath>
      </m:oMathPara>
    </w:p>
    <w:p w14:paraId="0F466322" w14:textId="61BC2931" w:rsidR="00C07CA4" w:rsidRDefault="00C07CA4" w:rsidP="0043574C">
      <w:pPr>
        <w:spacing w:line="360" w:lineRule="auto"/>
        <w:rPr>
          <w:rFonts w:eastAsiaTheme="minorEastAsia" w:cs="Arial"/>
        </w:rPr>
      </w:pPr>
      <w:r>
        <w:rPr>
          <w:rFonts w:eastAsiaTheme="minorEastAsia" w:cs="Arial"/>
        </w:rPr>
        <w:t xml:space="preserve">If the </w:t>
      </w:r>
      <w:r w:rsidR="00F465E0">
        <w:rPr>
          <w:rFonts w:eastAsiaTheme="minorEastAsia" w:cs="Arial"/>
        </w:rPr>
        <w:t xml:space="preserve">theorised labour cost saving for robotic soldering </w:t>
      </w:r>
      <w:proofErr w:type="gramStart"/>
      <w:r w:rsidR="00F465E0">
        <w:rPr>
          <w:rFonts w:eastAsiaTheme="minorEastAsia" w:cs="Arial"/>
        </w:rPr>
        <w:t>is benchmarked</w:t>
      </w:r>
      <w:proofErr w:type="gramEnd"/>
      <w:r w:rsidR="00F465E0">
        <w:rPr>
          <w:rFonts w:eastAsiaTheme="minorEastAsia" w:cs="Arial"/>
        </w:rPr>
        <w:t xml:space="preserve"> for selective soldering, the annual labour saving would be:</w:t>
      </w:r>
    </w:p>
    <w:p w14:paraId="333A6FC8" w14:textId="1E4A1B35" w:rsidR="00F465E0" w:rsidRPr="000528CA" w:rsidRDefault="00F465E0" w:rsidP="0043574C">
      <w:pPr>
        <w:spacing w:line="360" w:lineRule="auto"/>
        <w:rPr>
          <w:rFonts w:eastAsiaTheme="minorEastAsia" w:cs="Arial"/>
        </w:rPr>
      </w:pPr>
      <m:oMathPara>
        <m:oMath>
          <m:r>
            <w:rPr>
              <w:rFonts w:ascii="Cambria Math" w:hAnsi="Cambria Math" w:cs="Arial"/>
            </w:rPr>
            <m:t>6×30,000×0.</m:t>
          </m:r>
          <m:r>
            <w:rPr>
              <w:rFonts w:ascii="Cambria Math" w:hAnsi="Cambria Math" w:cs="Arial"/>
            </w:rPr>
            <m:t>26</m:t>
          </m:r>
          <m:r>
            <w:rPr>
              <w:rFonts w:ascii="Cambria Math" w:hAnsi="Cambria Math" w:cs="Arial"/>
            </w:rPr>
            <m:t xml:space="preserve">×0.83= </m:t>
          </m:r>
          <m:r>
            <w:rPr>
              <w:rFonts w:ascii="Cambria Math" w:hAnsi="Cambria Math" w:cs="Arial"/>
            </w:rPr>
            <m:t>38</m:t>
          </m:r>
          <m:r>
            <w:rPr>
              <w:rFonts w:ascii="Cambria Math" w:hAnsi="Cambria Math" w:cs="Arial"/>
            </w:rPr>
            <m:t>,844</m:t>
          </m:r>
        </m:oMath>
      </m:oMathPara>
    </w:p>
    <w:p w14:paraId="28EFF2A3" w14:textId="1D0DD9D9" w:rsidR="000528CA" w:rsidRDefault="000528CA" w:rsidP="0043574C">
      <w:pPr>
        <w:spacing w:line="360" w:lineRule="auto"/>
        <w:rPr>
          <w:rFonts w:eastAsiaTheme="minorEastAsia" w:cs="Arial"/>
        </w:rPr>
      </w:pPr>
      <w:r>
        <w:rPr>
          <w:rFonts w:eastAsiaTheme="minorEastAsia" w:cs="Arial"/>
        </w:rPr>
        <w:t>Therefore, payback term for selective soldering is:</w:t>
      </w:r>
    </w:p>
    <w:p w14:paraId="0002FDF0" w14:textId="740B424B" w:rsidR="00FB70F2" w:rsidRDefault="00FB70F2" w:rsidP="0043574C">
      <w:pPr>
        <w:spacing w:line="360" w:lineRule="auto"/>
        <w:rPr>
          <w:rFonts w:eastAsiaTheme="minorEastAsia" w:cs="Arial"/>
        </w:rPr>
      </w:pPr>
      <m:oMathPara>
        <m:oMath>
          <m:f>
            <m:fPr>
              <m:ctrlPr>
                <w:rPr>
                  <w:rFonts w:ascii="Cambria Math" w:hAnsi="Cambria Math" w:cs="Arial"/>
                  <w:i/>
                </w:rPr>
              </m:ctrlPr>
            </m:fPr>
            <m:num>
              <m:r>
                <w:rPr>
                  <w:rFonts w:ascii="Cambria Math" w:hAnsi="Cambria Math" w:cs="Arial"/>
                </w:rPr>
                <m:t>1</m:t>
              </m:r>
              <m:r>
                <w:rPr>
                  <w:rFonts w:ascii="Cambria Math" w:hAnsi="Cambria Math" w:cs="Arial"/>
                </w:rPr>
                <m:t>71,499</m:t>
              </m:r>
            </m:num>
            <m:den>
              <m:r>
                <w:rPr>
                  <w:rFonts w:ascii="Cambria Math" w:hAnsi="Cambria Math" w:cs="Arial"/>
                </w:rPr>
                <m:t>38,844</m:t>
              </m:r>
            </m:den>
          </m:f>
          <m:r>
            <w:rPr>
              <w:rFonts w:ascii="Cambria Math" w:hAnsi="Cambria Math" w:cs="Arial"/>
            </w:rPr>
            <m:t xml:space="preserve"> =</m:t>
          </m:r>
          <m:r>
            <w:rPr>
              <w:rFonts w:ascii="Cambria Math" w:hAnsi="Cambria Math" w:cs="Arial"/>
            </w:rPr>
            <m:t>4.41</m:t>
          </m:r>
          <m:r>
            <w:rPr>
              <w:rFonts w:ascii="Cambria Math" w:hAnsi="Cambria Math" w:cs="Arial"/>
            </w:rPr>
            <m:t xml:space="preserve"> Years</m:t>
          </m:r>
        </m:oMath>
      </m:oMathPara>
    </w:p>
    <w:p w14:paraId="3A7B08D0" w14:textId="25EC7842" w:rsidR="000528CA" w:rsidRDefault="007C6987" w:rsidP="0043574C">
      <w:pPr>
        <w:spacing w:line="360" w:lineRule="auto"/>
        <w:rPr>
          <w:rFonts w:cs="Arial"/>
        </w:rPr>
      </w:pPr>
      <w:r>
        <w:rPr>
          <w:rFonts w:cs="Arial"/>
        </w:rPr>
        <w:t xml:space="preserve">Based on payback terms, four robotic soldering machines would still be more cost effective than selective </w:t>
      </w:r>
      <w:r w:rsidR="001516D8">
        <w:rPr>
          <w:rFonts w:cs="Arial"/>
        </w:rPr>
        <w:t>soldering and</w:t>
      </w:r>
      <w:r>
        <w:rPr>
          <w:rFonts w:cs="Arial"/>
        </w:rPr>
        <w:t xml:space="preserve"> has capability </w:t>
      </w:r>
      <w:r w:rsidR="00F6535C">
        <w:rPr>
          <w:rFonts w:cs="Arial"/>
        </w:rPr>
        <w:t>to generate an output rate faster than what customer demand currently requires, allowing for</w:t>
      </w:r>
      <w:r w:rsidR="00C879B0">
        <w:rPr>
          <w:rFonts w:cs="Arial"/>
        </w:rPr>
        <w:t xml:space="preserve"> </w:t>
      </w:r>
      <w:r w:rsidR="00594C9A">
        <w:rPr>
          <w:rFonts w:cs="Arial"/>
        </w:rPr>
        <w:t>both operator and machine</w:t>
      </w:r>
      <w:r w:rsidR="00F6535C">
        <w:rPr>
          <w:rFonts w:cs="Arial"/>
        </w:rPr>
        <w:t xml:space="preserve"> inefficiencies </w:t>
      </w:r>
      <w:r w:rsidR="00594C9A">
        <w:rPr>
          <w:rFonts w:cs="Arial"/>
        </w:rPr>
        <w:t xml:space="preserve">whilst still meeting customer demand. </w:t>
      </w:r>
    </w:p>
    <w:p w14:paraId="742669AF" w14:textId="77777777" w:rsidR="001B50FD" w:rsidRDefault="001516D8" w:rsidP="0043574C">
      <w:pPr>
        <w:spacing w:line="360" w:lineRule="auto"/>
        <w:rPr>
          <w:rFonts w:cs="Arial"/>
        </w:rPr>
      </w:pPr>
      <w:r>
        <w:rPr>
          <w:rFonts w:cs="Arial"/>
        </w:rPr>
        <w:t xml:space="preserve">As well as </w:t>
      </w:r>
      <w:r w:rsidR="00101295">
        <w:rPr>
          <w:rFonts w:cs="Arial"/>
        </w:rPr>
        <w:t>triggering investigations for</w:t>
      </w:r>
      <w:r>
        <w:rPr>
          <w:rFonts w:cs="Arial"/>
        </w:rPr>
        <w:t xml:space="preserve"> selective soldering feasibility</w:t>
      </w:r>
      <w:r w:rsidR="00101295">
        <w:rPr>
          <w:rFonts w:cs="Arial"/>
        </w:rPr>
        <w:t xml:space="preserve">, data from implementation design has also triggered </w:t>
      </w:r>
      <w:r w:rsidR="00A528E2">
        <w:rPr>
          <w:rFonts w:cs="Arial"/>
        </w:rPr>
        <w:t>further work with the robotic soldering system integrator to review process optimisation opportunities to decrease machine cycle time.</w:t>
      </w:r>
      <w:r w:rsidR="007C58D0">
        <w:rPr>
          <w:rFonts w:cs="Arial"/>
        </w:rPr>
        <w:t xml:space="preserve"> Machine process </w:t>
      </w:r>
      <w:r w:rsidR="00C225A2">
        <w:rPr>
          <w:rFonts w:cs="Arial"/>
        </w:rPr>
        <w:t xml:space="preserve">steps to </w:t>
      </w:r>
      <w:proofErr w:type="gramStart"/>
      <w:r w:rsidR="00C225A2">
        <w:rPr>
          <w:rFonts w:cs="Arial"/>
        </w:rPr>
        <w:t>be reviewed</w:t>
      </w:r>
      <w:proofErr w:type="gramEnd"/>
      <w:r w:rsidR="00C225A2">
        <w:rPr>
          <w:rFonts w:cs="Arial"/>
        </w:rPr>
        <w:t xml:space="preserve"> for optimisation </w:t>
      </w:r>
      <w:r w:rsidR="00C97634">
        <w:rPr>
          <w:rFonts w:cs="Arial"/>
        </w:rPr>
        <w:t>are</w:t>
      </w:r>
      <w:r w:rsidR="001B50FD">
        <w:rPr>
          <w:rFonts w:cs="Arial"/>
        </w:rPr>
        <w:t>:</w:t>
      </w:r>
    </w:p>
    <w:p w14:paraId="272A5535" w14:textId="77777777" w:rsidR="001B50FD" w:rsidRDefault="00C225A2" w:rsidP="001B50FD">
      <w:pPr>
        <w:pStyle w:val="ListParagraph"/>
        <w:numPr>
          <w:ilvl w:val="0"/>
          <w:numId w:val="37"/>
        </w:numPr>
        <w:spacing w:line="360" w:lineRule="auto"/>
        <w:rPr>
          <w:rFonts w:cs="Arial"/>
        </w:rPr>
      </w:pPr>
      <w:r w:rsidRPr="001B50FD">
        <w:rPr>
          <w:rFonts w:cs="Arial"/>
        </w:rPr>
        <w:lastRenderedPageBreak/>
        <w:t>robot route through the PCBA joints</w:t>
      </w:r>
    </w:p>
    <w:p w14:paraId="0F93E323" w14:textId="77777777" w:rsidR="001B50FD" w:rsidRDefault="00C225A2" w:rsidP="001B50FD">
      <w:pPr>
        <w:pStyle w:val="ListParagraph"/>
        <w:numPr>
          <w:ilvl w:val="0"/>
          <w:numId w:val="37"/>
        </w:numPr>
        <w:spacing w:line="360" w:lineRule="auto"/>
        <w:rPr>
          <w:rFonts w:cs="Arial"/>
        </w:rPr>
      </w:pPr>
      <w:r w:rsidRPr="001B50FD">
        <w:rPr>
          <w:rFonts w:cs="Arial"/>
        </w:rPr>
        <w:t xml:space="preserve">robot dwell time on </w:t>
      </w:r>
      <w:r w:rsidR="00D04073" w:rsidRPr="001B50FD">
        <w:rPr>
          <w:rFonts w:cs="Arial"/>
        </w:rPr>
        <w:t>each PTH joint</w:t>
      </w:r>
    </w:p>
    <w:p w14:paraId="64FF2304" w14:textId="77777777" w:rsidR="001B50FD" w:rsidRDefault="00D04073" w:rsidP="001B50FD">
      <w:pPr>
        <w:pStyle w:val="ListParagraph"/>
        <w:numPr>
          <w:ilvl w:val="0"/>
          <w:numId w:val="37"/>
        </w:numPr>
        <w:spacing w:line="360" w:lineRule="auto"/>
        <w:rPr>
          <w:rFonts w:cs="Arial"/>
        </w:rPr>
      </w:pPr>
      <w:r w:rsidRPr="001B50FD">
        <w:rPr>
          <w:rFonts w:cs="Arial"/>
        </w:rPr>
        <w:t xml:space="preserve">solder iron temperature. </w:t>
      </w:r>
    </w:p>
    <w:p w14:paraId="30C472B0" w14:textId="60B4BFA2" w:rsidR="001516D8" w:rsidRPr="001B50FD" w:rsidRDefault="00D04073" w:rsidP="001B50FD">
      <w:pPr>
        <w:spacing w:line="360" w:lineRule="auto"/>
        <w:rPr>
          <w:rFonts w:cs="Arial"/>
        </w:rPr>
      </w:pPr>
      <w:r w:rsidRPr="001B50FD">
        <w:rPr>
          <w:rFonts w:cs="Arial"/>
        </w:rPr>
        <w:t xml:space="preserve">Calculations in </w:t>
      </w:r>
      <w:r w:rsidR="00C97634" w:rsidRPr="001B50FD">
        <w:rPr>
          <w:rFonts w:cs="Arial"/>
        </w:rPr>
        <w:fldChar w:fldCharType="begin"/>
      </w:r>
      <w:r w:rsidR="00C97634" w:rsidRPr="001B50FD">
        <w:rPr>
          <w:rFonts w:cs="Arial"/>
        </w:rPr>
        <w:instrText xml:space="preserve"> REF _Ref135325075 \r \h </w:instrText>
      </w:r>
      <w:r w:rsidR="00C97634" w:rsidRPr="001B50FD">
        <w:rPr>
          <w:rFonts w:cs="Arial"/>
        </w:rPr>
        <w:fldChar w:fldCharType="separate"/>
      </w:r>
      <w:r w:rsidR="00E71867">
        <w:rPr>
          <w:rFonts w:cs="Arial"/>
        </w:rPr>
        <w:t>4.3.1</w:t>
      </w:r>
      <w:r w:rsidR="00C97634" w:rsidRPr="001B50FD">
        <w:rPr>
          <w:rFonts w:cs="Arial"/>
        </w:rPr>
        <w:fldChar w:fldCharType="end"/>
      </w:r>
      <w:r w:rsidR="001B50FD">
        <w:rPr>
          <w:rFonts w:cs="Arial"/>
        </w:rPr>
        <w:t xml:space="preserve"> will need to </w:t>
      </w:r>
      <w:proofErr w:type="gramStart"/>
      <w:r w:rsidR="001B50FD">
        <w:rPr>
          <w:rFonts w:cs="Arial"/>
        </w:rPr>
        <w:t>be revised</w:t>
      </w:r>
      <w:proofErr w:type="gramEnd"/>
      <w:r w:rsidR="001B50FD">
        <w:rPr>
          <w:rFonts w:cs="Arial"/>
        </w:rPr>
        <w:t xml:space="preserve"> if the system integrator is able to optimise the machine </w:t>
      </w:r>
      <w:r w:rsidR="001628D5">
        <w:rPr>
          <w:rFonts w:cs="Arial"/>
        </w:rPr>
        <w:t xml:space="preserve">cycle time. </w:t>
      </w:r>
    </w:p>
    <w:p w14:paraId="4B9F1983" w14:textId="77777777" w:rsidR="00A558FD" w:rsidRDefault="00A558FD" w:rsidP="0043574C">
      <w:pPr>
        <w:spacing w:line="360" w:lineRule="auto"/>
        <w:rPr>
          <w:rFonts w:cs="Arial"/>
        </w:rPr>
      </w:pPr>
    </w:p>
    <w:p w14:paraId="64E51A99" w14:textId="3649E33B" w:rsidR="0065281D" w:rsidRDefault="00E013D3" w:rsidP="0043574C">
      <w:pPr>
        <w:spacing w:line="360" w:lineRule="auto"/>
        <w:rPr>
          <w:rFonts w:cs="Arial"/>
        </w:rPr>
      </w:pPr>
      <w:r>
        <w:rPr>
          <w:rFonts w:cs="Arial"/>
        </w:rPr>
        <w:br w:type="column"/>
      </w:r>
    </w:p>
    <w:p w14:paraId="0010CE08" w14:textId="59152D7F" w:rsidR="00FB0EED" w:rsidRDefault="003B428B" w:rsidP="00195126">
      <w:pPr>
        <w:pStyle w:val="Heading1"/>
        <w:numPr>
          <w:ilvl w:val="0"/>
          <w:numId w:val="35"/>
        </w:numPr>
        <w:ind w:left="0" w:firstLine="0"/>
      </w:pPr>
      <w:bookmarkStart w:id="153" w:name="_Toc135336270"/>
      <w:r>
        <w:t>Conclusions</w:t>
      </w:r>
      <w:bookmarkEnd w:id="153"/>
    </w:p>
    <w:p w14:paraId="361AF506" w14:textId="77777777" w:rsidR="00471317" w:rsidRPr="0072512A" w:rsidRDefault="00471317" w:rsidP="0072512A">
      <w:pPr>
        <w:spacing w:line="360" w:lineRule="auto"/>
        <w:rPr>
          <w:rFonts w:cs="Arial"/>
        </w:rPr>
      </w:pPr>
    </w:p>
    <w:p w14:paraId="4B671025" w14:textId="146E191C" w:rsidR="00C50A9B" w:rsidRPr="0072512A" w:rsidRDefault="00456C43" w:rsidP="0072512A">
      <w:pPr>
        <w:spacing w:line="360" w:lineRule="auto"/>
        <w:rPr>
          <w:rFonts w:cs="Arial"/>
        </w:rPr>
      </w:pPr>
      <w:r w:rsidRPr="0072512A">
        <w:rPr>
          <w:rFonts w:cs="Arial"/>
        </w:rPr>
        <w:t>The data analysis of the current state</w:t>
      </w:r>
      <w:r w:rsidR="0060299C" w:rsidRPr="0072512A">
        <w:rPr>
          <w:rFonts w:cs="Arial"/>
        </w:rPr>
        <w:t xml:space="preserve"> processes</w:t>
      </w:r>
      <w:r w:rsidRPr="0072512A">
        <w:rPr>
          <w:rFonts w:cs="Arial"/>
        </w:rPr>
        <w:t xml:space="preserve"> suggests that automation</w:t>
      </w:r>
      <w:r w:rsidR="00D751D8" w:rsidRPr="0072512A">
        <w:rPr>
          <w:rFonts w:cs="Arial"/>
        </w:rPr>
        <w:t xml:space="preserve"> within the plated through</w:t>
      </w:r>
      <w:r w:rsidR="002E6ABC">
        <w:rPr>
          <w:rFonts w:cs="Arial"/>
        </w:rPr>
        <w:t>-</w:t>
      </w:r>
      <w:r w:rsidR="00D751D8" w:rsidRPr="0072512A">
        <w:rPr>
          <w:rFonts w:cs="Arial"/>
        </w:rPr>
        <w:t xml:space="preserve">hole process </w:t>
      </w:r>
      <w:r w:rsidR="005A7B72" w:rsidRPr="0072512A">
        <w:rPr>
          <w:rFonts w:cs="Arial"/>
        </w:rPr>
        <w:t>would assist Eaton Electrical Products</w:t>
      </w:r>
      <w:r w:rsidR="001E4A67" w:rsidRPr="0072512A">
        <w:rPr>
          <w:rFonts w:cs="Arial"/>
        </w:rPr>
        <w:t xml:space="preserve"> </w:t>
      </w:r>
      <w:r w:rsidR="005A7B72" w:rsidRPr="0072512A">
        <w:rPr>
          <w:rFonts w:cs="Arial"/>
        </w:rPr>
        <w:t>Cwmbran</w:t>
      </w:r>
      <w:r w:rsidR="0060299C" w:rsidRPr="0072512A">
        <w:rPr>
          <w:rFonts w:cs="Arial"/>
        </w:rPr>
        <w:t xml:space="preserve"> to increase efficiency by reducing quality issues and reduce </w:t>
      </w:r>
      <w:r w:rsidR="00DF4BA0" w:rsidRPr="0072512A">
        <w:rPr>
          <w:rFonts w:cs="Arial"/>
        </w:rPr>
        <w:t xml:space="preserve">bottle necks. This </w:t>
      </w:r>
      <w:r w:rsidR="008B5F61" w:rsidRPr="0072512A">
        <w:rPr>
          <w:rFonts w:cs="Arial"/>
        </w:rPr>
        <w:t xml:space="preserve">improved capabilities and capacity </w:t>
      </w:r>
      <w:r w:rsidR="00DF4BA0" w:rsidRPr="0072512A">
        <w:rPr>
          <w:rFonts w:cs="Arial"/>
        </w:rPr>
        <w:t>will present the company with further opportunities for new product designs and enable the company to keep up with market design trends of PCBA miniaturi</w:t>
      </w:r>
      <w:r w:rsidR="00A973F4">
        <w:rPr>
          <w:rFonts w:cs="Arial"/>
        </w:rPr>
        <w:t>s</w:t>
      </w:r>
      <w:r w:rsidR="00DF4BA0" w:rsidRPr="0072512A">
        <w:rPr>
          <w:rFonts w:cs="Arial"/>
        </w:rPr>
        <w:t>ation.</w:t>
      </w:r>
    </w:p>
    <w:p w14:paraId="2115F218" w14:textId="42023BA4" w:rsidR="002B1613" w:rsidRPr="0072512A" w:rsidRDefault="002B1613" w:rsidP="0072512A">
      <w:pPr>
        <w:spacing w:line="360" w:lineRule="auto"/>
        <w:rPr>
          <w:rFonts w:cs="Arial"/>
        </w:rPr>
      </w:pPr>
      <w:r w:rsidRPr="0072512A">
        <w:rPr>
          <w:rFonts w:cs="Arial"/>
        </w:rPr>
        <w:t>The</w:t>
      </w:r>
      <w:r w:rsidR="009821D5" w:rsidRPr="0072512A">
        <w:rPr>
          <w:rFonts w:cs="Arial"/>
        </w:rPr>
        <w:t xml:space="preserve"> </w:t>
      </w:r>
      <w:r w:rsidRPr="0072512A">
        <w:rPr>
          <w:rFonts w:cs="Arial"/>
        </w:rPr>
        <w:t>selection of which automated solution</w:t>
      </w:r>
      <w:r w:rsidR="009821D5" w:rsidRPr="0072512A">
        <w:rPr>
          <w:rFonts w:cs="Arial"/>
        </w:rPr>
        <w:t xml:space="preserve"> should </w:t>
      </w:r>
      <w:proofErr w:type="gramStart"/>
      <w:r w:rsidR="009821D5" w:rsidRPr="0072512A">
        <w:rPr>
          <w:rFonts w:cs="Arial"/>
        </w:rPr>
        <w:t>be implemented</w:t>
      </w:r>
      <w:proofErr w:type="gramEnd"/>
      <w:r w:rsidRPr="0072512A">
        <w:rPr>
          <w:rFonts w:cs="Arial"/>
        </w:rPr>
        <w:t xml:space="preserve"> is heavily </w:t>
      </w:r>
      <w:r w:rsidR="009821D5" w:rsidRPr="0072512A">
        <w:rPr>
          <w:rFonts w:cs="Arial"/>
        </w:rPr>
        <w:t>dependent</w:t>
      </w:r>
      <w:r w:rsidRPr="0072512A">
        <w:rPr>
          <w:rFonts w:cs="Arial"/>
        </w:rPr>
        <w:t xml:space="preserve"> on </w:t>
      </w:r>
      <w:r w:rsidR="009821D5" w:rsidRPr="0072512A">
        <w:rPr>
          <w:rFonts w:cs="Arial"/>
        </w:rPr>
        <w:t>product designs</w:t>
      </w:r>
      <w:r w:rsidR="006B5F33" w:rsidRPr="0072512A">
        <w:rPr>
          <w:rFonts w:cs="Arial"/>
        </w:rPr>
        <w:t>, there is no “one size fits all” solution when it comes to the automation of plated through hole components</w:t>
      </w:r>
      <w:r w:rsidR="00FD50DA" w:rsidRPr="0072512A">
        <w:rPr>
          <w:rFonts w:cs="Arial"/>
        </w:rPr>
        <w:t xml:space="preserve">. </w:t>
      </w:r>
      <w:r w:rsidR="00E8441F" w:rsidRPr="0072512A">
        <w:rPr>
          <w:rFonts w:cs="Arial"/>
        </w:rPr>
        <w:t xml:space="preserve">As each automated solution has </w:t>
      </w:r>
      <w:r w:rsidR="00F620A4" w:rsidRPr="0072512A">
        <w:rPr>
          <w:rFonts w:cs="Arial"/>
        </w:rPr>
        <w:t>different strengths, cycle times and footprints, the process design is pivotal to the success of automation integration</w:t>
      </w:r>
      <w:r w:rsidR="001337F0" w:rsidRPr="0072512A">
        <w:rPr>
          <w:rFonts w:cs="Arial"/>
        </w:rPr>
        <w:t xml:space="preserve">. </w:t>
      </w:r>
    </w:p>
    <w:p w14:paraId="2481068B" w14:textId="590D6D93" w:rsidR="00471317" w:rsidRPr="0072512A" w:rsidRDefault="00471317" w:rsidP="0072512A">
      <w:pPr>
        <w:spacing w:line="360" w:lineRule="auto"/>
        <w:rPr>
          <w:rFonts w:cs="Arial"/>
        </w:rPr>
      </w:pPr>
      <w:r w:rsidRPr="0072512A">
        <w:rPr>
          <w:rFonts w:cs="Arial"/>
        </w:rPr>
        <w:t xml:space="preserve">Though the root cause analysis Ishikawa, house of quality and board design analysis </w:t>
      </w:r>
      <w:r w:rsidRPr="00E26301">
        <w:rPr>
          <w:rFonts w:cs="Arial"/>
        </w:rPr>
        <w:t xml:space="preserve">pointed towards robotic soldering being the most effective soldering automation solution to implement in </w:t>
      </w:r>
      <w:r w:rsidR="005A7B72" w:rsidRPr="00E26301">
        <w:rPr>
          <w:rFonts w:cs="Arial"/>
        </w:rPr>
        <w:t>EEP</w:t>
      </w:r>
      <w:r w:rsidRPr="00E26301">
        <w:rPr>
          <w:rFonts w:cs="Arial"/>
        </w:rPr>
        <w:t xml:space="preserve"> Cwmbran to aid in relieving the bottleneck </w:t>
      </w:r>
      <w:r w:rsidR="00C43926" w:rsidRPr="00E26301">
        <w:rPr>
          <w:rFonts w:cs="Arial"/>
        </w:rPr>
        <w:t>at plated through hole soldering</w:t>
      </w:r>
      <w:r w:rsidRPr="00E26301">
        <w:rPr>
          <w:rFonts w:cs="Arial"/>
        </w:rPr>
        <w:t xml:space="preserve">, </w:t>
      </w:r>
      <w:r w:rsidR="00984132">
        <w:rPr>
          <w:rFonts w:cs="Arial"/>
        </w:rPr>
        <w:t xml:space="preserve">however </w:t>
      </w:r>
      <w:r w:rsidRPr="00E26301">
        <w:rPr>
          <w:rFonts w:cs="Arial"/>
        </w:rPr>
        <w:t>feasibility trials present negative results and suggest this implementation would be inefficient and ineffective</w:t>
      </w:r>
      <w:r w:rsidR="00C96395" w:rsidRPr="00E26301">
        <w:rPr>
          <w:rFonts w:cs="Arial"/>
        </w:rPr>
        <w:t>,</w:t>
      </w:r>
      <w:r w:rsidRPr="00E26301">
        <w:rPr>
          <w:rFonts w:cs="Arial"/>
        </w:rPr>
        <w:t xml:space="preserve"> unless </w:t>
      </w:r>
      <w:r w:rsidR="00E26301" w:rsidRPr="00E26301">
        <w:rPr>
          <w:rFonts w:cs="Arial"/>
        </w:rPr>
        <w:t>at least three</w:t>
      </w:r>
      <w:r w:rsidRPr="00E26301">
        <w:rPr>
          <w:rFonts w:cs="Arial"/>
        </w:rPr>
        <w:t xml:space="preserve"> units are purchased</w:t>
      </w:r>
      <w:r w:rsidR="00C96395" w:rsidRPr="00E26301">
        <w:rPr>
          <w:rFonts w:cs="Arial"/>
        </w:rPr>
        <w:t xml:space="preserve"> and manned by one operator. </w:t>
      </w:r>
      <w:r w:rsidR="00EB16DA">
        <w:rPr>
          <w:rFonts w:cs="Arial"/>
        </w:rPr>
        <w:t xml:space="preserve">It </w:t>
      </w:r>
      <w:proofErr w:type="gramStart"/>
      <w:r w:rsidR="00EB16DA">
        <w:rPr>
          <w:rFonts w:cs="Arial"/>
        </w:rPr>
        <w:t>is suggested</w:t>
      </w:r>
      <w:proofErr w:type="gramEnd"/>
      <w:r w:rsidR="00EB16DA">
        <w:rPr>
          <w:rFonts w:cs="Arial"/>
        </w:rPr>
        <w:t xml:space="preserve"> </w:t>
      </w:r>
      <w:r w:rsidR="003C6EEF">
        <w:rPr>
          <w:rFonts w:cs="Arial"/>
        </w:rPr>
        <w:t>to work with the system integrator to improve the machine cycle times or work on investigating selective soldering.</w:t>
      </w:r>
    </w:p>
    <w:p w14:paraId="5C57F9DA" w14:textId="54BF6C72" w:rsidR="003B08DB" w:rsidRPr="0072512A" w:rsidRDefault="003B08DB" w:rsidP="0072512A">
      <w:pPr>
        <w:spacing w:line="360" w:lineRule="auto"/>
        <w:rPr>
          <w:rFonts w:cs="Arial"/>
        </w:rPr>
      </w:pPr>
      <w:r w:rsidRPr="0072512A">
        <w:rPr>
          <w:rFonts w:cs="Arial"/>
        </w:rPr>
        <w:t xml:space="preserve">For sustainable change, it is recommended that EEP Cwmbran </w:t>
      </w:r>
      <w:r w:rsidR="00532744" w:rsidRPr="0072512A">
        <w:rPr>
          <w:rFonts w:cs="Arial"/>
        </w:rPr>
        <w:t>implement cycles of improvement onto both their current ADKAR change management structure, and their current maintenance programs</w:t>
      </w:r>
      <w:r w:rsidR="00D52318" w:rsidRPr="0072512A">
        <w:rPr>
          <w:rFonts w:cs="Arial"/>
        </w:rPr>
        <w:t xml:space="preserve"> to ensure </w:t>
      </w:r>
      <w:r w:rsidR="00723C6F" w:rsidRPr="0072512A">
        <w:rPr>
          <w:rFonts w:cs="Arial"/>
        </w:rPr>
        <w:t xml:space="preserve">employees become invested ambassadors of the change </w:t>
      </w:r>
      <w:r w:rsidR="002C4FAF" w:rsidRPr="0072512A">
        <w:rPr>
          <w:rFonts w:cs="Arial"/>
        </w:rPr>
        <w:t xml:space="preserve">and are motivated to learn and </w:t>
      </w:r>
      <w:proofErr w:type="gramStart"/>
      <w:r w:rsidR="002C4FAF" w:rsidRPr="0072512A">
        <w:rPr>
          <w:rFonts w:cs="Arial"/>
        </w:rPr>
        <w:t>utilise</w:t>
      </w:r>
      <w:proofErr w:type="gramEnd"/>
      <w:r w:rsidR="002C4FAF" w:rsidRPr="0072512A">
        <w:rPr>
          <w:rFonts w:cs="Arial"/>
        </w:rPr>
        <w:t xml:space="preserve"> the new technology</w:t>
      </w:r>
      <w:r w:rsidR="005949A3" w:rsidRPr="0072512A">
        <w:rPr>
          <w:rFonts w:cs="Arial"/>
        </w:rPr>
        <w:t>.</w:t>
      </w:r>
      <w:r w:rsidR="00013A07" w:rsidRPr="0072512A">
        <w:rPr>
          <w:rFonts w:cs="Arial"/>
        </w:rPr>
        <w:t xml:space="preserve"> </w:t>
      </w:r>
      <w:r w:rsidR="005949A3" w:rsidRPr="0072512A">
        <w:rPr>
          <w:rFonts w:cs="Arial"/>
        </w:rPr>
        <w:t>A</w:t>
      </w:r>
      <w:r w:rsidR="00013A07" w:rsidRPr="0072512A">
        <w:rPr>
          <w:rFonts w:cs="Arial"/>
        </w:rPr>
        <w:t xml:space="preserve"> workforce open to change will aid the company in future-proofing their business</w:t>
      </w:r>
      <w:r w:rsidR="005949A3" w:rsidRPr="0072512A">
        <w:rPr>
          <w:rFonts w:cs="Arial"/>
        </w:rPr>
        <w:t xml:space="preserve">, leveraging </w:t>
      </w:r>
      <w:proofErr w:type="gramStart"/>
      <w:r w:rsidR="005949A3" w:rsidRPr="0072512A">
        <w:rPr>
          <w:rFonts w:cs="Arial"/>
        </w:rPr>
        <w:t>new technology</w:t>
      </w:r>
      <w:proofErr w:type="gramEnd"/>
      <w:r w:rsidR="005949A3" w:rsidRPr="0072512A">
        <w:rPr>
          <w:rFonts w:cs="Arial"/>
        </w:rPr>
        <w:t xml:space="preserve"> to meet new product demands and </w:t>
      </w:r>
      <w:r w:rsidR="00904C22" w:rsidRPr="0072512A">
        <w:rPr>
          <w:rFonts w:cs="Arial"/>
        </w:rPr>
        <w:t xml:space="preserve">achieve competitive cost positions in the market. </w:t>
      </w:r>
    </w:p>
    <w:p w14:paraId="4C97E74A" w14:textId="25BAAB9B" w:rsidR="0043574C" w:rsidRDefault="0043574C">
      <w:r>
        <w:br w:type="page"/>
      </w:r>
    </w:p>
    <w:p w14:paraId="2294D685" w14:textId="16E287A8" w:rsidR="00360D6F" w:rsidRDefault="003D2E3E" w:rsidP="00195126">
      <w:pPr>
        <w:pStyle w:val="Heading1"/>
        <w:numPr>
          <w:ilvl w:val="0"/>
          <w:numId w:val="35"/>
        </w:numPr>
        <w:ind w:left="0" w:firstLine="0"/>
      </w:pPr>
      <w:bookmarkStart w:id="154" w:name="_Toc135336271"/>
      <w:r>
        <w:lastRenderedPageBreak/>
        <w:t>R</w:t>
      </w:r>
      <w:r w:rsidR="00360D6F">
        <w:t>eferences</w:t>
      </w:r>
      <w:bookmarkEnd w:id="154"/>
    </w:p>
    <w:p w14:paraId="54AC103F" w14:textId="77777777" w:rsidR="00195126" w:rsidRPr="00195126" w:rsidRDefault="00195126" w:rsidP="00195126"/>
    <w:sdt>
      <w:sdtPr>
        <w:id w:val="1865630897"/>
        <w:docPartObj>
          <w:docPartGallery w:val="Bibliographies"/>
          <w:docPartUnique/>
        </w:docPartObj>
      </w:sdtPr>
      <w:sdtEndPr/>
      <w:sdtContent>
        <w:sdt>
          <w:sdtPr>
            <w:id w:val="-573587230"/>
            <w:bibliography/>
          </w:sdtPr>
          <w:sdtEndPr/>
          <w:sdtContent>
            <w:p w14:paraId="4F6138C4" w14:textId="77777777" w:rsidR="00376932" w:rsidRDefault="00360D6F" w:rsidP="00376932">
              <w:pPr>
                <w:pStyle w:val="Bibliography"/>
                <w:rPr>
                  <w:noProof/>
                  <w:sz w:val="24"/>
                  <w:szCs w:val="24"/>
                </w:rPr>
              </w:pPr>
              <w:r>
                <w:fldChar w:fldCharType="begin"/>
              </w:r>
              <w:r>
                <w:instrText xml:space="preserve"> BIBLIOGRAPHY </w:instrText>
              </w:r>
              <w:r>
                <w:fldChar w:fldCharType="separate"/>
              </w:r>
              <w:r w:rsidR="00376932">
                <w:rPr>
                  <w:noProof/>
                </w:rPr>
                <w:t xml:space="preserve">© Solder Connection, 2023. </w:t>
              </w:r>
              <w:r w:rsidR="00376932">
                <w:rPr>
                  <w:i/>
                  <w:iCs/>
                  <w:noProof/>
                </w:rPr>
                <w:t xml:space="preserve">Wave Soldering. </w:t>
              </w:r>
              <w:r w:rsidR="00376932">
                <w:rPr>
                  <w:noProof/>
                </w:rPr>
                <w:t xml:space="preserve">[Online] </w:t>
              </w:r>
              <w:r w:rsidR="00376932">
                <w:rPr>
                  <w:noProof/>
                </w:rPr>
                <w:br/>
                <w:t xml:space="preserve">Available at: </w:t>
              </w:r>
              <w:r w:rsidR="00376932">
                <w:rPr>
                  <w:noProof/>
                  <w:u w:val="single"/>
                </w:rPr>
                <w:t>https://www.solderconnection.com/sectors-item/wave-soldering/</w:t>
              </w:r>
              <w:r w:rsidR="00376932">
                <w:rPr>
                  <w:noProof/>
                </w:rPr>
                <w:br/>
                <w:t>[Accessed 15 Apri 2023].</w:t>
              </w:r>
            </w:p>
            <w:p w14:paraId="5FCB9AA2" w14:textId="77777777" w:rsidR="00376932" w:rsidRDefault="00376932" w:rsidP="00376932">
              <w:pPr>
                <w:pStyle w:val="Bibliography"/>
                <w:rPr>
                  <w:noProof/>
                </w:rPr>
              </w:pPr>
              <w:r>
                <w:rPr>
                  <w:noProof/>
                </w:rPr>
                <w:t xml:space="preserve">Abbinaya, K., 2022. Soldering Machine Innovations Target Better Flexibility And Temperature Control. </w:t>
              </w:r>
              <w:r>
                <w:rPr>
                  <w:i/>
                  <w:iCs/>
                  <w:noProof/>
                </w:rPr>
                <w:t xml:space="preserve">Electronics for You, </w:t>
              </w:r>
              <w:r>
                <w:rPr>
                  <w:noProof/>
                </w:rPr>
                <w:t>1(1), pp. 1-5.</w:t>
              </w:r>
            </w:p>
            <w:p w14:paraId="20F8141E" w14:textId="77777777" w:rsidR="00376932" w:rsidRDefault="00376932" w:rsidP="00376932">
              <w:pPr>
                <w:pStyle w:val="Bibliography"/>
                <w:rPr>
                  <w:noProof/>
                </w:rPr>
              </w:pPr>
              <w:r>
                <w:rPr>
                  <w:noProof/>
                </w:rPr>
                <w:t xml:space="preserve">Balluck, J., Asturi, E. &amp; Brockman, V., 2020. Use of the ADKAR® and CLARC ®Change Models to Navigate Staffing Model Changes During the COVID-19 Pandemic. </w:t>
              </w:r>
              <w:r>
                <w:rPr>
                  <w:i/>
                  <w:iCs/>
                  <w:noProof/>
                </w:rPr>
                <w:t xml:space="preserve">Nurse leader, </w:t>
              </w:r>
              <w:r>
                <w:rPr>
                  <w:noProof/>
                </w:rPr>
                <w:t>18(6), pp. 539-546.</w:t>
              </w:r>
            </w:p>
            <w:p w14:paraId="68287F83" w14:textId="77777777" w:rsidR="00376932" w:rsidRDefault="00376932" w:rsidP="00376932">
              <w:pPr>
                <w:pStyle w:val="Bibliography"/>
                <w:rPr>
                  <w:noProof/>
                </w:rPr>
              </w:pPr>
              <w:r>
                <w:rPr>
                  <w:noProof/>
                </w:rPr>
                <w:t xml:space="preserve">Balogyn, J., Hope, V. &amp; Gustaffston, S., 2016. </w:t>
              </w:r>
              <w:r>
                <w:rPr>
                  <w:i/>
                  <w:iCs/>
                  <w:noProof/>
                </w:rPr>
                <w:t xml:space="preserve">Exploring strategic change. </w:t>
              </w:r>
              <w:r>
                <w:rPr>
                  <w:noProof/>
                </w:rPr>
                <w:t>4th ed. United Kingdom: Pearson Education.</w:t>
              </w:r>
            </w:p>
            <w:p w14:paraId="74B0C2C4" w14:textId="77777777" w:rsidR="00376932" w:rsidRDefault="00376932" w:rsidP="00376932">
              <w:pPr>
                <w:pStyle w:val="Bibliography"/>
                <w:rPr>
                  <w:noProof/>
                </w:rPr>
              </w:pPr>
              <w:r>
                <w:rPr>
                  <w:noProof/>
                </w:rPr>
                <w:t xml:space="preserve">Bauera, H., Brandl, F., Lock, C. &amp; Reinhart, G., 2018. Integration of Industrie 4.0 in Lean Manufacturing Learning Factories. </w:t>
              </w:r>
              <w:r>
                <w:rPr>
                  <w:i/>
                  <w:iCs/>
                  <w:noProof/>
                </w:rPr>
                <w:t xml:space="preserve">Science Direct, </w:t>
              </w:r>
              <w:r>
                <w:rPr>
                  <w:noProof/>
                </w:rPr>
                <w:t>23(1), pp. 147-152.</w:t>
              </w:r>
            </w:p>
            <w:p w14:paraId="3C2CD4E9" w14:textId="77777777" w:rsidR="00376932" w:rsidRDefault="00376932" w:rsidP="00376932">
              <w:pPr>
                <w:pStyle w:val="Bibliography"/>
                <w:rPr>
                  <w:noProof/>
                </w:rPr>
              </w:pPr>
              <w:r>
                <w:rPr>
                  <w:noProof/>
                </w:rPr>
                <w:t xml:space="preserve">Blunt, J. &amp; Balchin, N., 2001. </w:t>
              </w:r>
              <w:r>
                <w:rPr>
                  <w:i/>
                  <w:iCs/>
                  <w:noProof/>
                </w:rPr>
                <w:t xml:space="preserve">Health and Safety in Welding and Allied Processes. </w:t>
              </w:r>
              <w:r>
                <w:rPr>
                  <w:noProof/>
                </w:rPr>
                <w:t>5th ed. Cambridge: Woodhead Publishing Limited .</w:t>
              </w:r>
            </w:p>
            <w:p w14:paraId="1EF0C44A" w14:textId="77777777" w:rsidR="00376932" w:rsidRDefault="00376932" w:rsidP="00376932">
              <w:pPr>
                <w:pStyle w:val="Bibliography"/>
                <w:rPr>
                  <w:noProof/>
                </w:rPr>
              </w:pPr>
              <w:r>
                <w:rPr>
                  <w:noProof/>
                </w:rPr>
                <w:t xml:space="preserve">Brauer, D. B. G., 1987. eliability-Centered Maintenance. </w:t>
              </w:r>
              <w:r>
                <w:rPr>
                  <w:i/>
                  <w:iCs/>
                  <w:noProof/>
                </w:rPr>
                <w:t xml:space="preserve">IEEE TRANSACTIONS ON RELIABILITY,, </w:t>
              </w:r>
              <w:r>
                <w:rPr>
                  <w:noProof/>
                </w:rPr>
                <w:t>R-36(1), pp. 17-23.</w:t>
              </w:r>
            </w:p>
            <w:p w14:paraId="15A715F7" w14:textId="77777777" w:rsidR="00376932" w:rsidRDefault="00376932" w:rsidP="00376932">
              <w:pPr>
                <w:pStyle w:val="Bibliography"/>
                <w:rPr>
                  <w:noProof/>
                </w:rPr>
              </w:pPr>
              <w:r>
                <w:rPr>
                  <w:noProof/>
                </w:rPr>
                <w:t xml:space="preserve">Brown, W. &amp; Moberg, D., 1980. </w:t>
              </w:r>
              <w:r>
                <w:rPr>
                  <w:i/>
                  <w:iCs/>
                  <w:noProof/>
                </w:rPr>
                <w:t xml:space="preserve">Organization Theory and Management: A Macro Approach. </w:t>
              </w:r>
              <w:r>
                <w:rPr>
                  <w:noProof/>
                </w:rPr>
                <w:t>Michigan: Wiyle.</w:t>
              </w:r>
            </w:p>
            <w:p w14:paraId="4602585B" w14:textId="77777777" w:rsidR="00376932" w:rsidRDefault="00376932" w:rsidP="00376932">
              <w:pPr>
                <w:pStyle w:val="Bibliography"/>
                <w:rPr>
                  <w:noProof/>
                </w:rPr>
              </w:pPr>
              <w:r>
                <w:rPr>
                  <w:noProof/>
                </w:rPr>
                <w:t xml:space="preserve">Chan, L. &amp; Wu, K., 2005. A Systematic Approach to Quality Functional Deployment. </w:t>
              </w:r>
              <w:r>
                <w:rPr>
                  <w:i/>
                  <w:iCs/>
                  <w:noProof/>
                </w:rPr>
                <w:t xml:space="preserve">OMEGA The International Journal of Management Science, </w:t>
              </w:r>
              <w:r>
                <w:rPr>
                  <w:noProof/>
                </w:rPr>
                <w:t>33(1), pp. 119-139.</w:t>
              </w:r>
            </w:p>
            <w:p w14:paraId="63047AAA" w14:textId="77777777" w:rsidR="00376932" w:rsidRDefault="00376932" w:rsidP="00376932">
              <w:pPr>
                <w:pStyle w:val="Bibliography"/>
                <w:rPr>
                  <w:noProof/>
                </w:rPr>
              </w:pPr>
              <w:r>
                <w:rPr>
                  <w:noProof/>
                </w:rPr>
                <w:t xml:space="preserve">Cummings, S., Birdgman, T. &amp; Brown, K., 2016. Unfreezing change as three steps: Rethinking Kurt Lewin’s legacy for change management. </w:t>
              </w:r>
              <w:r>
                <w:rPr>
                  <w:i/>
                  <w:iCs/>
                  <w:noProof/>
                </w:rPr>
                <w:t xml:space="preserve">Human Relations, </w:t>
              </w:r>
              <w:r>
                <w:rPr>
                  <w:noProof/>
                </w:rPr>
                <w:t>69(1), pp. 33-60.</w:t>
              </w:r>
            </w:p>
            <w:p w14:paraId="3DE2C345" w14:textId="77777777" w:rsidR="00376932" w:rsidRDefault="00376932" w:rsidP="00376932">
              <w:pPr>
                <w:pStyle w:val="Bibliography"/>
                <w:rPr>
                  <w:noProof/>
                </w:rPr>
              </w:pPr>
              <w:r>
                <w:rPr>
                  <w:noProof/>
                </w:rPr>
                <w:t xml:space="preserve">DDM Novastar Inc., 2023. </w:t>
              </w:r>
              <w:r>
                <w:rPr>
                  <w:i/>
                  <w:iCs/>
                  <w:noProof/>
                </w:rPr>
                <w:t xml:space="preserve">Selective Soldering. </w:t>
              </w:r>
              <w:r>
                <w:rPr>
                  <w:noProof/>
                </w:rPr>
                <w:t xml:space="preserve">[Online] </w:t>
              </w:r>
              <w:r>
                <w:rPr>
                  <w:noProof/>
                </w:rPr>
                <w:br/>
                <w:t xml:space="preserve">Available at: </w:t>
              </w:r>
              <w:r>
                <w:rPr>
                  <w:noProof/>
                  <w:u w:val="single"/>
                </w:rPr>
                <w:t>https://www.ddmnovastar.com/learning/Selective-Soldering</w:t>
              </w:r>
              <w:r>
                <w:rPr>
                  <w:noProof/>
                </w:rPr>
                <w:br/>
                <w:t>[Accessed 13 May 2023].</w:t>
              </w:r>
            </w:p>
            <w:p w14:paraId="3F69FD0B" w14:textId="77777777" w:rsidR="00376932" w:rsidRDefault="00376932" w:rsidP="00376932">
              <w:pPr>
                <w:pStyle w:val="Bibliography"/>
                <w:rPr>
                  <w:noProof/>
                </w:rPr>
              </w:pPr>
              <w:r>
                <w:rPr>
                  <w:noProof/>
                </w:rPr>
                <w:t xml:space="preserve">Di Nardo, M., Fornio, D. &amp; Murino, T., 2020. The evolution of man–machine interaction: the role of human in Industry 4.0 paradigm. </w:t>
              </w:r>
              <w:r>
                <w:rPr>
                  <w:i/>
                  <w:iCs/>
                  <w:noProof/>
                </w:rPr>
                <w:t xml:space="preserve">PRODUCTION &amp; MANUFACTURING RESEARCH, </w:t>
              </w:r>
              <w:r>
                <w:rPr>
                  <w:noProof/>
                </w:rPr>
                <w:t>8(1), pp. 20-34.</w:t>
              </w:r>
            </w:p>
            <w:p w14:paraId="601D53B4" w14:textId="77777777" w:rsidR="00376932" w:rsidRDefault="00376932" w:rsidP="00376932">
              <w:pPr>
                <w:pStyle w:val="Bibliography"/>
                <w:rPr>
                  <w:noProof/>
                </w:rPr>
              </w:pPr>
              <w:r>
                <w:rPr>
                  <w:noProof/>
                </w:rPr>
                <w:t xml:space="preserve">Diepstraten, G., 2002. </w:t>
              </w:r>
              <w:r>
                <w:rPr>
                  <w:i/>
                  <w:iCs/>
                  <w:noProof/>
                </w:rPr>
                <w:t xml:space="preserve">Making selective soldering work for you: dip or drag? Which process to choose depends entirely on your product. </w:t>
              </w:r>
              <w:r>
                <w:rPr>
                  <w:noProof/>
                </w:rPr>
                <w:t xml:space="preserve">[Online] </w:t>
              </w:r>
              <w:r>
                <w:rPr>
                  <w:noProof/>
                </w:rPr>
                <w:br/>
                <w:t xml:space="preserve">Available at: </w:t>
              </w:r>
              <w:r>
                <w:rPr>
                  <w:noProof/>
                  <w:u w:val="single"/>
                </w:rPr>
                <w:t>https://www.thefreelibrary.com/Making+selective+soldering+work+for+you%3A+dip+or+drag%3F+Which+process...-a0108597889</w:t>
              </w:r>
              <w:r>
                <w:rPr>
                  <w:noProof/>
                </w:rPr>
                <w:br/>
                <w:t>[Accessed 17 Mar 2023].</w:t>
              </w:r>
            </w:p>
            <w:p w14:paraId="60210FE2" w14:textId="77777777" w:rsidR="00376932" w:rsidRDefault="00376932" w:rsidP="00376932">
              <w:pPr>
                <w:pStyle w:val="Bibliography"/>
                <w:rPr>
                  <w:noProof/>
                </w:rPr>
              </w:pPr>
              <w:r>
                <w:rPr>
                  <w:noProof/>
                </w:rPr>
                <w:t xml:space="preserve">Diepstraten, G., 2022. </w:t>
              </w:r>
              <w:r>
                <w:rPr>
                  <w:i/>
                  <w:iCs/>
                  <w:noProof/>
                </w:rPr>
                <w:t xml:space="preserve">RELIABLE SOLDERING FOR HIGH AND MIXED VOLUME SELECTIVE SOLDERING PROCESSES. </w:t>
              </w:r>
              <w:r>
                <w:rPr>
                  <w:noProof/>
                </w:rPr>
                <w:t xml:space="preserve">[Online] </w:t>
              </w:r>
              <w:r>
                <w:rPr>
                  <w:noProof/>
                </w:rPr>
                <w:br/>
              </w:r>
              <w:r>
                <w:rPr>
                  <w:noProof/>
                </w:rPr>
                <w:lastRenderedPageBreak/>
                <w:t xml:space="preserve">Available at: </w:t>
              </w:r>
              <w:r>
                <w:rPr>
                  <w:noProof/>
                  <w:u w:val="single"/>
                </w:rPr>
                <w:t>https://www.itweae.com/technical-papers/reliable-soldering-high-and-mixed-volume-selective-soldering-processes</w:t>
              </w:r>
              <w:r>
                <w:rPr>
                  <w:noProof/>
                </w:rPr>
                <w:br/>
                <w:t>[Accessed 15 01 2023].</w:t>
              </w:r>
            </w:p>
            <w:p w14:paraId="6F6B35BA" w14:textId="77777777" w:rsidR="00376932" w:rsidRDefault="00376932" w:rsidP="00376932">
              <w:pPr>
                <w:pStyle w:val="Bibliography"/>
                <w:rPr>
                  <w:noProof/>
                </w:rPr>
              </w:pPr>
              <w:r>
                <w:rPr>
                  <w:noProof/>
                </w:rPr>
                <w:t xml:space="preserve">Draghiciu, N., 2021. Comparative study of Through-Hole Soldering processes. </w:t>
              </w:r>
              <w:r>
                <w:rPr>
                  <w:i/>
                  <w:iCs/>
                  <w:noProof/>
                </w:rPr>
                <w:t xml:space="preserve">Journal of Electrical and Electronics Engineering, </w:t>
              </w:r>
              <w:r>
                <w:rPr>
                  <w:noProof/>
                </w:rPr>
                <w:t>14(1), pp. 40-43.</w:t>
              </w:r>
            </w:p>
            <w:p w14:paraId="7EF91E99" w14:textId="77777777" w:rsidR="00376932" w:rsidRDefault="00376932" w:rsidP="00376932">
              <w:pPr>
                <w:pStyle w:val="Bibliography"/>
                <w:rPr>
                  <w:noProof/>
                </w:rPr>
              </w:pPr>
              <w:r>
                <w:rPr>
                  <w:noProof/>
                </w:rPr>
                <w:t xml:space="preserve">EMS Factory, 2021. [Online] </w:t>
              </w:r>
              <w:r>
                <w:rPr>
                  <w:noProof/>
                </w:rPr>
                <w:br/>
                <w:t xml:space="preserve">Available at: </w:t>
              </w:r>
              <w:r>
                <w:rPr>
                  <w:noProof/>
                  <w:u w:val="single"/>
                </w:rPr>
                <w:t>https://emsfactory.com/en/blog/at_ems_factory/a_new_recruit_at_emsproto:_the_selective_wave_ma/551a028f-76f2-4bc0-9dc8-5524e5e7ce8b/</w:t>
              </w:r>
              <w:r>
                <w:rPr>
                  <w:noProof/>
                </w:rPr>
                <w:br/>
                <w:t>[Accessed 16 April 2023].</w:t>
              </w:r>
            </w:p>
            <w:p w14:paraId="3617C181" w14:textId="77777777" w:rsidR="00376932" w:rsidRDefault="00376932" w:rsidP="00376932">
              <w:pPr>
                <w:pStyle w:val="Bibliography"/>
                <w:rPr>
                  <w:noProof/>
                </w:rPr>
              </w:pPr>
              <w:r>
                <w:rPr>
                  <w:noProof/>
                </w:rPr>
                <w:t xml:space="preserve">Epec LLC, 2023. </w:t>
              </w:r>
              <w:r>
                <w:rPr>
                  <w:i/>
                  <w:iCs/>
                  <w:noProof/>
                </w:rPr>
                <w:t xml:space="preserve">WAVE SOLDERING DEFECTS. </w:t>
              </w:r>
              <w:r>
                <w:rPr>
                  <w:noProof/>
                </w:rPr>
                <w:t xml:space="preserve">[Online] </w:t>
              </w:r>
              <w:r>
                <w:rPr>
                  <w:noProof/>
                </w:rPr>
                <w:br/>
                <w:t xml:space="preserve">Available at: </w:t>
              </w:r>
              <w:r>
                <w:rPr>
                  <w:noProof/>
                  <w:u w:val="single"/>
                </w:rPr>
                <w:t>https://www.epectec.com/pcb/wave-soldering-defects/</w:t>
              </w:r>
              <w:r>
                <w:rPr>
                  <w:noProof/>
                </w:rPr>
                <w:br/>
                <w:t>[Accessed 16 April 2023].</w:t>
              </w:r>
            </w:p>
            <w:p w14:paraId="48673752" w14:textId="77777777" w:rsidR="00376932" w:rsidRDefault="00376932" w:rsidP="00376932">
              <w:pPr>
                <w:pStyle w:val="Bibliography"/>
                <w:rPr>
                  <w:noProof/>
                </w:rPr>
              </w:pPr>
              <w:r>
                <w:rPr>
                  <w:noProof/>
                </w:rPr>
                <w:t xml:space="preserve">Fast PCBA, 2019. </w:t>
              </w:r>
              <w:r>
                <w:rPr>
                  <w:i/>
                  <w:iCs/>
                  <w:noProof/>
                </w:rPr>
                <w:t xml:space="preserve">PCB manufacturing selective soldering technics difficulties. </w:t>
              </w:r>
              <w:r>
                <w:rPr>
                  <w:noProof/>
                </w:rPr>
                <w:t xml:space="preserve">[Online] </w:t>
              </w:r>
              <w:r>
                <w:rPr>
                  <w:noProof/>
                </w:rPr>
                <w:br/>
                <w:t xml:space="preserve">Available at: </w:t>
              </w:r>
              <w:r>
                <w:rPr>
                  <w:noProof/>
                  <w:u w:val="single"/>
                </w:rPr>
                <w:t>https://www.jbpcba.com/Article/pcbmanufacturi.html</w:t>
              </w:r>
              <w:r>
                <w:rPr>
                  <w:noProof/>
                </w:rPr>
                <w:br/>
                <w:t>[Accessed 15 April 2023].</w:t>
              </w:r>
            </w:p>
            <w:p w14:paraId="3AC22D3D" w14:textId="77777777" w:rsidR="00376932" w:rsidRDefault="00376932" w:rsidP="00376932">
              <w:pPr>
                <w:pStyle w:val="Bibliography"/>
                <w:rPr>
                  <w:noProof/>
                </w:rPr>
              </w:pPr>
              <w:r>
                <w:rPr>
                  <w:noProof/>
                </w:rPr>
                <w:t xml:space="preserve">FCT Solder, 2022. </w:t>
              </w:r>
              <w:r>
                <w:rPr>
                  <w:i/>
                  <w:iCs/>
                  <w:noProof/>
                </w:rPr>
                <w:t xml:space="preserve">FLUX CORE &amp; WIRE SOLDER. </w:t>
              </w:r>
              <w:r>
                <w:rPr>
                  <w:noProof/>
                </w:rPr>
                <w:t xml:space="preserve">[Online] </w:t>
              </w:r>
              <w:r>
                <w:rPr>
                  <w:noProof/>
                </w:rPr>
                <w:br/>
                <w:t xml:space="preserve">Available at: </w:t>
              </w:r>
              <w:r>
                <w:rPr>
                  <w:noProof/>
                  <w:u w:val="single"/>
                </w:rPr>
                <w:t>https://fctsolder.com/wire-solder/#:~:text=Flux%20core%20solder%20commonly%20refers,would%20be%20difficult%20to%20use.</w:t>
              </w:r>
              <w:r>
                <w:rPr>
                  <w:noProof/>
                </w:rPr>
                <w:br/>
                <w:t>[Accessed 29 April 2023].</w:t>
              </w:r>
            </w:p>
            <w:p w14:paraId="464E5EF1" w14:textId="77777777" w:rsidR="00376932" w:rsidRDefault="00376932" w:rsidP="00376932">
              <w:pPr>
                <w:pStyle w:val="Bibliography"/>
                <w:rPr>
                  <w:noProof/>
                </w:rPr>
              </w:pPr>
              <w:r>
                <w:rPr>
                  <w:noProof/>
                </w:rPr>
                <w:t xml:space="preserve">Gatej, A., Pyschny, N., Loosen, P. &amp; Brecher, C., 2012. Robot-based resistance soldering of optical components. </w:t>
              </w:r>
              <w:r>
                <w:rPr>
                  <w:i/>
                  <w:iCs/>
                  <w:noProof/>
                </w:rPr>
                <w:t xml:space="preserve">Soldering &amp; Surface Mount Technology, </w:t>
              </w:r>
              <w:r>
                <w:rPr>
                  <w:noProof/>
                </w:rPr>
                <w:t>24(2), pp. 112-119.</w:t>
              </w:r>
            </w:p>
            <w:p w14:paraId="479D1EF7" w14:textId="77777777" w:rsidR="00376932" w:rsidRDefault="00376932" w:rsidP="00376932">
              <w:pPr>
                <w:pStyle w:val="Bibliography"/>
                <w:rPr>
                  <w:noProof/>
                </w:rPr>
              </w:pPr>
              <w:r>
                <w:rPr>
                  <w:noProof/>
                </w:rPr>
                <w:t xml:space="preserve">George, M., Rowlands, D., Price, M. &amp; Maxey, J., 2005. </w:t>
              </w:r>
              <w:r>
                <w:rPr>
                  <w:i/>
                  <w:iCs/>
                  <w:noProof/>
                </w:rPr>
                <w:t xml:space="preserve">The Lean Six Sigma Pocket Toolbook. </w:t>
              </w:r>
              <w:r>
                <w:rPr>
                  <w:noProof/>
                </w:rPr>
                <w:t>1st ed. New York: McGraw-Hill.</w:t>
              </w:r>
            </w:p>
            <w:p w14:paraId="71B9B448" w14:textId="77777777" w:rsidR="00376932" w:rsidRDefault="00376932" w:rsidP="00376932">
              <w:pPr>
                <w:pStyle w:val="Bibliography"/>
                <w:rPr>
                  <w:noProof/>
                </w:rPr>
              </w:pPr>
              <w:r>
                <w:rPr>
                  <w:noProof/>
                </w:rPr>
                <w:t xml:space="preserve">Geraldi, J. &amp; Lechter, T., 2012. Gantt charts revisited - A critical analysis of its roots and implications to the management of projects today. </w:t>
              </w:r>
              <w:r>
                <w:rPr>
                  <w:i/>
                  <w:iCs/>
                  <w:noProof/>
                </w:rPr>
                <w:t xml:space="preserve">International Journal of Managing Projects in Business, </w:t>
              </w:r>
              <w:r>
                <w:rPr>
                  <w:noProof/>
                </w:rPr>
                <w:t>5(4), pp. 578-594.</w:t>
              </w:r>
            </w:p>
            <w:p w14:paraId="7C462417" w14:textId="77777777" w:rsidR="00376932" w:rsidRDefault="00376932" w:rsidP="00376932">
              <w:pPr>
                <w:pStyle w:val="Bibliography"/>
                <w:rPr>
                  <w:noProof/>
                </w:rPr>
              </w:pPr>
              <w:r>
                <w:rPr>
                  <w:noProof/>
                </w:rPr>
                <w:t xml:space="preserve">Geraldi, J., Maylor, H. &amp; Williams, T., 2011. Now let's make it really complex (complicated): a systematic review of the complexities of projects. </w:t>
              </w:r>
              <w:r>
                <w:rPr>
                  <w:i/>
                  <w:iCs/>
                  <w:noProof/>
                </w:rPr>
                <w:t xml:space="preserve">International Journal of Operations &amp; Production Management , </w:t>
              </w:r>
              <w:r>
                <w:rPr>
                  <w:noProof/>
                </w:rPr>
                <w:t>31(9), pp. 966-990.</w:t>
              </w:r>
            </w:p>
            <w:p w14:paraId="29E382F7" w14:textId="77777777" w:rsidR="00376932" w:rsidRDefault="00376932" w:rsidP="00376932">
              <w:pPr>
                <w:pStyle w:val="Bibliography"/>
                <w:rPr>
                  <w:noProof/>
                </w:rPr>
              </w:pPr>
              <w:r>
                <w:rPr>
                  <w:noProof/>
                </w:rPr>
                <w:t xml:space="preserve">Gilbert, X. &amp; Strebel, P., 1987. Strategies to outpace the competition. </w:t>
              </w:r>
              <w:r>
                <w:rPr>
                  <w:i/>
                  <w:iCs/>
                  <w:noProof/>
                </w:rPr>
                <w:t xml:space="preserve">Journal of Business Strategy, </w:t>
              </w:r>
              <w:r>
                <w:rPr>
                  <w:noProof/>
                </w:rPr>
                <w:t>8(1), pp. 28-36.</w:t>
              </w:r>
            </w:p>
            <w:p w14:paraId="1823F3E8" w14:textId="77777777" w:rsidR="00376932" w:rsidRDefault="00376932" w:rsidP="00376932">
              <w:pPr>
                <w:pStyle w:val="Bibliography"/>
                <w:rPr>
                  <w:noProof/>
                </w:rPr>
              </w:pPr>
              <w:r>
                <w:rPr>
                  <w:noProof/>
                </w:rPr>
                <w:t xml:space="preserve">Goldratt, E. &amp; Cox, J., 1984. </w:t>
              </w:r>
              <w:r>
                <w:rPr>
                  <w:i/>
                  <w:iCs/>
                  <w:noProof/>
                </w:rPr>
                <w:t xml:space="preserve">The Goal. </w:t>
              </w:r>
              <w:r>
                <w:rPr>
                  <w:noProof/>
                </w:rPr>
                <w:t>4th ed. s.l.:The North River Press Publishing Corporation .</w:t>
              </w:r>
            </w:p>
            <w:p w14:paraId="3650CB45" w14:textId="77777777" w:rsidR="00376932" w:rsidRDefault="00376932" w:rsidP="00376932">
              <w:pPr>
                <w:pStyle w:val="Bibliography"/>
                <w:rPr>
                  <w:noProof/>
                </w:rPr>
              </w:pPr>
              <w:r>
                <w:rPr>
                  <w:noProof/>
                </w:rPr>
                <w:t xml:space="preserve">Grabowska, S., 2020. Changes in the social architecture of business model in the perspective of the Industry 4.0 concept. </w:t>
              </w:r>
              <w:r>
                <w:rPr>
                  <w:i/>
                  <w:iCs/>
                  <w:noProof/>
                </w:rPr>
                <w:t xml:space="preserve">Sciendo, </w:t>
              </w:r>
              <w:r>
                <w:rPr>
                  <w:noProof/>
                </w:rPr>
                <w:t>24(1), pp. 130-139.</w:t>
              </w:r>
            </w:p>
            <w:p w14:paraId="5492F48D" w14:textId="77777777" w:rsidR="00376932" w:rsidRDefault="00376932" w:rsidP="00376932">
              <w:pPr>
                <w:pStyle w:val="Bibliography"/>
                <w:rPr>
                  <w:noProof/>
                </w:rPr>
              </w:pPr>
              <w:r>
                <w:rPr>
                  <w:noProof/>
                </w:rPr>
                <w:t xml:space="preserve">Hentec Industries., 2023. </w:t>
              </w:r>
              <w:r>
                <w:rPr>
                  <w:i/>
                  <w:iCs/>
                  <w:noProof/>
                </w:rPr>
                <w:t xml:space="preserve">How Important Is Nitrogen For Selective Soldering. </w:t>
              </w:r>
              <w:r>
                <w:rPr>
                  <w:noProof/>
                </w:rPr>
                <w:t xml:space="preserve">[Online] </w:t>
              </w:r>
              <w:r>
                <w:rPr>
                  <w:noProof/>
                </w:rPr>
                <w:br/>
                <w:t xml:space="preserve">Available at: </w:t>
              </w:r>
              <w:r>
                <w:rPr>
                  <w:noProof/>
                  <w:u w:val="single"/>
                </w:rPr>
                <w:t>http://rpsautomation.com/nitrogen-selective-</w:t>
              </w:r>
              <w:r>
                <w:rPr>
                  <w:noProof/>
                  <w:u w:val="single"/>
                </w:rPr>
                <w:lastRenderedPageBreak/>
                <w:t>soldering/#:~:text=The%20primary%20reason%20why%20selective,makes%20for%20a%20stable%20environment.</w:t>
              </w:r>
              <w:r>
                <w:rPr>
                  <w:noProof/>
                </w:rPr>
                <w:br/>
                <w:t>[Accessed 24 April 2023].</w:t>
              </w:r>
            </w:p>
            <w:p w14:paraId="24BCA0F0" w14:textId="77777777" w:rsidR="00376932" w:rsidRDefault="00376932" w:rsidP="00376932">
              <w:pPr>
                <w:pStyle w:val="Bibliography"/>
                <w:rPr>
                  <w:noProof/>
                </w:rPr>
              </w:pPr>
              <w:r>
                <w:rPr>
                  <w:noProof/>
                </w:rPr>
                <w:t xml:space="preserve">Ishikawa, K., 1982. </w:t>
              </w:r>
              <w:r>
                <w:rPr>
                  <w:i/>
                  <w:iCs/>
                  <w:noProof/>
                </w:rPr>
                <w:t xml:space="preserve">What is total quality control. </w:t>
              </w:r>
              <w:r>
                <w:rPr>
                  <w:noProof/>
                </w:rPr>
                <w:t>New York: Prentice Hall.</w:t>
              </w:r>
            </w:p>
            <w:p w14:paraId="7376D740" w14:textId="77777777" w:rsidR="00376932" w:rsidRDefault="00376932" w:rsidP="00376932">
              <w:pPr>
                <w:pStyle w:val="Bibliography"/>
                <w:rPr>
                  <w:noProof/>
                </w:rPr>
              </w:pPr>
              <w:r>
                <w:rPr>
                  <w:noProof/>
                </w:rPr>
                <w:t xml:space="preserve">Japan Unix, 2023. </w:t>
              </w:r>
              <w:r>
                <w:rPr>
                  <w:i/>
                  <w:iCs/>
                  <w:noProof/>
                </w:rPr>
                <w:t xml:space="preserve">Solder Meister. </w:t>
              </w:r>
              <w:r>
                <w:rPr>
                  <w:noProof/>
                </w:rPr>
                <w:t xml:space="preserve">[Online] </w:t>
              </w:r>
              <w:r>
                <w:rPr>
                  <w:noProof/>
                </w:rPr>
                <w:br/>
                <w:t xml:space="preserve">Available at: </w:t>
              </w:r>
              <w:r>
                <w:rPr>
                  <w:noProof/>
                  <w:u w:val="single"/>
                </w:rPr>
                <w:t>https://www.japanunix.com/en/products/automation/desktop-soldering-robot/dfseries/</w:t>
              </w:r>
              <w:r>
                <w:rPr>
                  <w:noProof/>
                </w:rPr>
                <w:br/>
                <w:t>[Accessed 16 April 2023].</w:t>
              </w:r>
            </w:p>
            <w:p w14:paraId="312C97B4" w14:textId="77777777" w:rsidR="00376932" w:rsidRDefault="00376932" w:rsidP="00376932">
              <w:pPr>
                <w:pStyle w:val="Bibliography"/>
                <w:rPr>
                  <w:noProof/>
                </w:rPr>
              </w:pPr>
              <w:r>
                <w:rPr>
                  <w:noProof/>
                </w:rPr>
                <w:t xml:space="preserve">Jardine, A. &amp; Tsang, A., 2005. </w:t>
              </w:r>
              <w:r>
                <w:rPr>
                  <w:i/>
                  <w:iCs/>
                  <w:noProof/>
                </w:rPr>
                <w:t xml:space="preserve">Maintenance, Replacement and Reliability - Theory and Applications. </w:t>
              </w:r>
              <w:r>
                <w:rPr>
                  <w:noProof/>
                </w:rPr>
                <w:t>1 ed. Boca Raton: CRC Press.</w:t>
              </w:r>
            </w:p>
            <w:p w14:paraId="16C4AC22" w14:textId="77777777" w:rsidR="00376932" w:rsidRDefault="00376932" w:rsidP="00376932">
              <w:pPr>
                <w:pStyle w:val="Bibliography"/>
                <w:rPr>
                  <w:noProof/>
                </w:rPr>
              </w:pPr>
              <w:r>
                <w:rPr>
                  <w:noProof/>
                </w:rPr>
                <w:t xml:space="preserve">Kanter, R., Stein, B. &amp; Jick, T., 1992. </w:t>
              </w:r>
              <w:r>
                <w:rPr>
                  <w:i/>
                  <w:iCs/>
                  <w:noProof/>
                </w:rPr>
                <w:t xml:space="preserve">The Challenge of Organizational Change: How Companies Experience It and Leaders Guide It. </w:t>
              </w:r>
              <w:r>
                <w:rPr>
                  <w:noProof/>
                </w:rPr>
                <w:t>New York: Free Press.</w:t>
              </w:r>
            </w:p>
            <w:p w14:paraId="120C62BB" w14:textId="77777777" w:rsidR="00376932" w:rsidRDefault="00376932" w:rsidP="00376932">
              <w:pPr>
                <w:pStyle w:val="Bibliography"/>
                <w:rPr>
                  <w:noProof/>
                </w:rPr>
              </w:pPr>
              <w:r>
                <w:rPr>
                  <w:noProof/>
                </w:rPr>
                <w:t xml:space="preserve">Kurtz Ersa, 2023. </w:t>
              </w:r>
              <w:r>
                <w:rPr>
                  <w:i/>
                  <w:iCs/>
                  <w:noProof/>
                </w:rPr>
                <w:t xml:space="preserve">Selective Soldering. </w:t>
              </w:r>
              <w:r>
                <w:rPr>
                  <w:noProof/>
                </w:rPr>
                <w:t xml:space="preserve">[Online] </w:t>
              </w:r>
              <w:r>
                <w:rPr>
                  <w:noProof/>
                </w:rPr>
                <w:br/>
                <w:t xml:space="preserve">Available at: </w:t>
              </w:r>
              <w:r>
                <w:rPr>
                  <w:noProof/>
                  <w:u w:val="single"/>
                </w:rPr>
                <w:t>https://www.kurtzersa.com/technology/selective-soldering/</w:t>
              </w:r>
              <w:r>
                <w:rPr>
                  <w:noProof/>
                </w:rPr>
                <w:br/>
                <w:t>[Accessed 16 April 2023].</w:t>
              </w:r>
            </w:p>
            <w:p w14:paraId="00345344" w14:textId="77777777" w:rsidR="00376932" w:rsidRDefault="00376932" w:rsidP="00376932">
              <w:pPr>
                <w:pStyle w:val="Bibliography"/>
                <w:rPr>
                  <w:noProof/>
                </w:rPr>
              </w:pPr>
              <w:r>
                <w:rPr>
                  <w:noProof/>
                </w:rPr>
                <w:t xml:space="preserve">kurtz ersa, 2023. </w:t>
              </w:r>
              <w:r>
                <w:rPr>
                  <w:i/>
                  <w:iCs/>
                  <w:noProof/>
                </w:rPr>
                <w:t xml:space="preserve">VERSAFLOW 3/45 - the most successful selective soldering machine worldwide. </w:t>
              </w:r>
              <w:r>
                <w:rPr>
                  <w:noProof/>
                </w:rPr>
                <w:t xml:space="preserve">[Online] </w:t>
              </w:r>
              <w:r>
                <w:rPr>
                  <w:noProof/>
                </w:rPr>
                <w:br/>
                <w:t xml:space="preserve">Available at: </w:t>
              </w:r>
              <w:r>
                <w:rPr>
                  <w:noProof/>
                  <w:u w:val="single"/>
                </w:rPr>
                <w:t>https://www.kurtzersa.com/products/electronics-production/soldering-machines/selective-systems/versaflow-345</w:t>
              </w:r>
              <w:r>
                <w:rPr>
                  <w:noProof/>
                </w:rPr>
                <w:br/>
                <w:t>[Accessed 16 April 2023].</w:t>
              </w:r>
            </w:p>
            <w:p w14:paraId="726AF513" w14:textId="77777777" w:rsidR="00376932" w:rsidRDefault="00376932" w:rsidP="00376932">
              <w:pPr>
                <w:pStyle w:val="Bibliography"/>
                <w:rPr>
                  <w:noProof/>
                </w:rPr>
              </w:pPr>
              <w:r>
                <w:rPr>
                  <w:noProof/>
                </w:rPr>
                <w:t xml:space="preserve">Liu, X. &amp; Zhang, W. J., 2008. An Analytical Approach to Customer Requirement Satisfaction in Design Specification Development. </w:t>
              </w:r>
              <w:r>
                <w:rPr>
                  <w:i/>
                  <w:iCs/>
                  <w:noProof/>
                </w:rPr>
                <w:t xml:space="preserve">IEEE Transactions on Engineering Management, </w:t>
              </w:r>
              <w:r>
                <w:rPr>
                  <w:noProof/>
                </w:rPr>
                <w:t>55(1), pp. 94-102.</w:t>
              </w:r>
            </w:p>
            <w:p w14:paraId="0C48BB8A" w14:textId="77777777" w:rsidR="00376932" w:rsidRDefault="00376932" w:rsidP="00376932">
              <w:pPr>
                <w:pStyle w:val="Bibliography"/>
                <w:rPr>
                  <w:noProof/>
                </w:rPr>
              </w:pPr>
              <w:r>
                <w:rPr>
                  <w:noProof/>
                </w:rPr>
                <w:t xml:space="preserve">Lu, V., 2023. </w:t>
              </w:r>
              <w:r>
                <w:rPr>
                  <w:i/>
                  <w:iCs/>
                  <w:noProof/>
                </w:rPr>
                <w:t xml:space="preserve">Surface-Mount vs. Through-Hole Technology (Yes, We Still Need THT). </w:t>
              </w:r>
              <w:r>
                <w:rPr>
                  <w:noProof/>
                </w:rPr>
                <w:t xml:space="preserve">[Online] </w:t>
              </w:r>
              <w:r>
                <w:rPr>
                  <w:noProof/>
                </w:rPr>
                <w:br/>
                <w:t xml:space="preserve">Available at: </w:t>
              </w:r>
              <w:r>
                <w:rPr>
                  <w:noProof/>
                  <w:u w:val="single"/>
                </w:rPr>
                <w:t>https://blog.knowlescapacitors.com/blog/surface-mount-vs.-through-hole-technology-yes-we-still-need-tht#:~:text=Advantages%20to%20THT,the%20same%20level%20of%20protection.</w:t>
              </w:r>
              <w:r>
                <w:rPr>
                  <w:noProof/>
                </w:rPr>
                <w:br/>
                <w:t>[Accessed 12 May 2023].</w:t>
              </w:r>
            </w:p>
            <w:p w14:paraId="5D4F52B5" w14:textId="77777777" w:rsidR="00376932" w:rsidRDefault="00376932" w:rsidP="00376932">
              <w:pPr>
                <w:pStyle w:val="Bibliography"/>
                <w:rPr>
                  <w:noProof/>
                </w:rPr>
              </w:pPr>
              <w:r>
                <w:rPr>
                  <w:noProof/>
                </w:rPr>
                <w:t xml:space="preserve">Matisoff, B., 1986. </w:t>
              </w:r>
              <w:r>
                <w:rPr>
                  <w:i/>
                  <w:iCs/>
                  <w:noProof/>
                </w:rPr>
                <w:t xml:space="preserve">Handbook of Electronics Manufacturing Engineering. </w:t>
              </w:r>
              <w:r>
                <w:rPr>
                  <w:noProof/>
                </w:rPr>
                <w:t>2nd ed. New York: Van Nostrand Reinhold Company Inc.</w:t>
              </w:r>
            </w:p>
            <w:p w14:paraId="4724BEB9" w14:textId="77777777" w:rsidR="00376932" w:rsidRDefault="00376932" w:rsidP="00376932">
              <w:pPr>
                <w:pStyle w:val="Bibliography"/>
                <w:rPr>
                  <w:noProof/>
                </w:rPr>
              </w:pPr>
              <w:r>
                <w:rPr>
                  <w:noProof/>
                </w:rPr>
                <w:t xml:space="preserve">Milivojevich, A., 2016. </w:t>
              </w:r>
              <w:r>
                <w:rPr>
                  <w:i/>
                  <w:iCs/>
                  <w:noProof/>
                </w:rPr>
                <w:t xml:space="preserve">Xbar and R Chart Formula and Constants [The Definitive Guide]. </w:t>
              </w:r>
              <w:r>
                <w:rPr>
                  <w:noProof/>
                </w:rPr>
                <w:t xml:space="preserve">[Online] </w:t>
              </w:r>
              <w:r>
                <w:rPr>
                  <w:noProof/>
                </w:rPr>
                <w:br/>
                <w:t xml:space="preserve">Available at: </w:t>
              </w:r>
              <w:r>
                <w:rPr>
                  <w:noProof/>
                  <w:u w:val="single"/>
                </w:rPr>
                <w:t>https://andrewmilivojevich.com/xbar-and-r-chart/</w:t>
              </w:r>
              <w:r>
                <w:rPr>
                  <w:noProof/>
                </w:rPr>
                <w:br/>
                <w:t>[Accessed 14 May 2023].</w:t>
              </w:r>
            </w:p>
            <w:p w14:paraId="67B5984B" w14:textId="77777777" w:rsidR="00376932" w:rsidRDefault="00376932" w:rsidP="00376932">
              <w:pPr>
                <w:pStyle w:val="Bibliography"/>
                <w:rPr>
                  <w:noProof/>
                </w:rPr>
              </w:pPr>
              <w:r>
                <w:rPr>
                  <w:noProof/>
                </w:rPr>
                <w:t xml:space="preserve">Millennium Circuits Limited, 2023. </w:t>
              </w:r>
              <w:r>
                <w:rPr>
                  <w:i/>
                  <w:iCs/>
                  <w:noProof/>
                </w:rPr>
                <w:t xml:space="preserve">GUIDE TO IPC STANDARDS FOR PCBS. </w:t>
              </w:r>
              <w:r>
                <w:rPr>
                  <w:noProof/>
                </w:rPr>
                <w:t xml:space="preserve">[Online] </w:t>
              </w:r>
              <w:r>
                <w:rPr>
                  <w:noProof/>
                </w:rPr>
                <w:br/>
                <w:t xml:space="preserve">Available at: </w:t>
              </w:r>
              <w:r>
                <w:rPr>
                  <w:noProof/>
                  <w:u w:val="single"/>
                </w:rPr>
                <w:t>https://www.mclpcb.com/blog/ipc-standards-for-pcbs/</w:t>
              </w:r>
              <w:r>
                <w:rPr>
                  <w:noProof/>
                </w:rPr>
                <w:br/>
                <w:t>[Accessed 12 May 2023].</w:t>
              </w:r>
            </w:p>
            <w:p w14:paraId="3CA07453" w14:textId="77777777" w:rsidR="00376932" w:rsidRDefault="00376932" w:rsidP="00376932">
              <w:pPr>
                <w:pStyle w:val="Bibliography"/>
                <w:rPr>
                  <w:noProof/>
                </w:rPr>
              </w:pPr>
              <w:r>
                <w:rPr>
                  <w:noProof/>
                </w:rPr>
                <w:lastRenderedPageBreak/>
                <w:t xml:space="preserve">Over, F., 2021. Reflective Project Report. </w:t>
              </w:r>
              <w:r>
                <w:rPr>
                  <w:i/>
                  <w:iCs/>
                  <w:noProof/>
                </w:rPr>
                <w:t xml:space="preserve">ACMA5009 - Group Project, University of Wales Trinity St David, </w:t>
              </w:r>
              <w:r>
                <w:rPr>
                  <w:noProof/>
                </w:rPr>
                <w:t>1(1), pp. 1-22.</w:t>
              </w:r>
            </w:p>
            <w:p w14:paraId="729B7063" w14:textId="77777777" w:rsidR="00376932" w:rsidRDefault="00376932" w:rsidP="00376932">
              <w:pPr>
                <w:pStyle w:val="Bibliography"/>
                <w:rPr>
                  <w:noProof/>
                </w:rPr>
              </w:pPr>
              <w:r>
                <w:rPr>
                  <w:noProof/>
                </w:rPr>
                <w:t xml:space="preserve">Parker, D., Charlton, J., Ribeiro, A. &amp; Pathak, R., 2012. Integration of project-based management and change management Intervention methodology. </w:t>
              </w:r>
              <w:r>
                <w:rPr>
                  <w:i/>
                  <w:iCs/>
                  <w:noProof/>
                </w:rPr>
                <w:t xml:space="preserve">International Journal of Productivity and Performance Management, </w:t>
              </w:r>
              <w:r>
                <w:rPr>
                  <w:noProof/>
                </w:rPr>
                <w:t>62(5), pp. 534-544.</w:t>
              </w:r>
            </w:p>
            <w:p w14:paraId="503376CE" w14:textId="77777777" w:rsidR="00376932" w:rsidRDefault="00376932" w:rsidP="00376932">
              <w:pPr>
                <w:pStyle w:val="Bibliography"/>
                <w:rPr>
                  <w:noProof/>
                </w:rPr>
              </w:pPr>
              <w:r>
                <w:rPr>
                  <w:noProof/>
                </w:rPr>
                <w:t xml:space="preserve">PCB Unlimited, 2023. </w:t>
              </w:r>
              <w:r>
                <w:rPr>
                  <w:i/>
                  <w:iCs/>
                  <w:noProof/>
                </w:rPr>
                <w:t xml:space="preserve">PLATED AND NON-PLATED TROUGH HOLES. </w:t>
              </w:r>
              <w:r>
                <w:rPr>
                  <w:noProof/>
                </w:rPr>
                <w:t xml:space="preserve">[Online] </w:t>
              </w:r>
              <w:r>
                <w:rPr>
                  <w:noProof/>
                </w:rPr>
                <w:br/>
                <w:t xml:space="preserve">Available at: </w:t>
              </w:r>
              <w:r>
                <w:rPr>
                  <w:noProof/>
                  <w:u w:val="single"/>
                </w:rPr>
                <w:t>https://www.pcbunlimited.com/engineering/plated-non-plated-through-holes</w:t>
              </w:r>
              <w:r>
                <w:rPr>
                  <w:noProof/>
                </w:rPr>
                <w:br/>
                <w:t>[Accessed 12 April 2023].</w:t>
              </w:r>
            </w:p>
            <w:p w14:paraId="6161ABF4" w14:textId="77777777" w:rsidR="00376932" w:rsidRDefault="00376932" w:rsidP="00376932">
              <w:pPr>
                <w:pStyle w:val="Bibliography"/>
                <w:rPr>
                  <w:noProof/>
                </w:rPr>
              </w:pPr>
              <w:r>
                <w:rPr>
                  <w:noProof/>
                </w:rPr>
                <w:t xml:space="preserve">Pop, E., Campean, E., Braga, I. &amp; Ispas, D., 2022. New Product Development of a Robotic Soldering Cell Using Lean Manufacturing Methodology. </w:t>
              </w:r>
              <w:r>
                <w:rPr>
                  <w:i/>
                  <w:iCs/>
                  <w:noProof/>
                </w:rPr>
                <w:t xml:space="preserve">Sustainability, </w:t>
              </w:r>
              <w:r>
                <w:rPr>
                  <w:noProof/>
                </w:rPr>
                <w:t>14(14057), pp. 1-32.</w:t>
              </w:r>
            </w:p>
            <w:p w14:paraId="7B0E97CA" w14:textId="77777777" w:rsidR="00376932" w:rsidRDefault="00376932" w:rsidP="00376932">
              <w:pPr>
                <w:pStyle w:val="Bibliography"/>
                <w:rPr>
                  <w:noProof/>
                </w:rPr>
              </w:pPr>
              <w:r>
                <w:rPr>
                  <w:noProof/>
                </w:rPr>
                <w:t xml:space="preserve">PS Electronics, 2022. </w:t>
              </w:r>
              <w:r>
                <w:rPr>
                  <w:i/>
                  <w:iCs/>
                  <w:noProof/>
                </w:rPr>
                <w:t xml:space="preserve">How to Go with Wave Soldering Process?. </w:t>
              </w:r>
              <w:r>
                <w:rPr>
                  <w:noProof/>
                </w:rPr>
                <w:t xml:space="preserve">[Online] </w:t>
              </w:r>
              <w:r>
                <w:rPr>
                  <w:noProof/>
                </w:rPr>
                <w:br/>
                <w:t xml:space="preserve">Available at: </w:t>
              </w:r>
              <w:r>
                <w:rPr>
                  <w:noProof/>
                  <w:u w:val="single"/>
                </w:rPr>
                <w:t>https://www.quick-pcba.com/pcb-news/how-to-go-with-wave-soldering-process.html</w:t>
              </w:r>
              <w:r>
                <w:rPr>
                  <w:noProof/>
                </w:rPr>
                <w:br/>
                <w:t>[Accessed 13 03 2023].</w:t>
              </w:r>
            </w:p>
            <w:p w14:paraId="79E20CA7" w14:textId="77777777" w:rsidR="00376932" w:rsidRDefault="00376932" w:rsidP="00376932">
              <w:pPr>
                <w:pStyle w:val="Bibliography"/>
                <w:rPr>
                  <w:noProof/>
                </w:rPr>
              </w:pPr>
              <w:r>
                <w:rPr>
                  <w:noProof/>
                </w:rPr>
                <w:t xml:space="preserve">Research Optimus, 2023. </w:t>
              </w:r>
              <w:r>
                <w:rPr>
                  <w:i/>
                  <w:iCs/>
                  <w:noProof/>
                </w:rPr>
                <w:t xml:space="preserve">How to Read and Interpret I-MR Charts. </w:t>
              </w:r>
              <w:r>
                <w:rPr>
                  <w:noProof/>
                </w:rPr>
                <w:t xml:space="preserve">[Online] </w:t>
              </w:r>
              <w:r>
                <w:rPr>
                  <w:noProof/>
                </w:rPr>
                <w:br/>
                <w:t xml:space="preserve">Available at: </w:t>
              </w:r>
              <w:r>
                <w:rPr>
                  <w:noProof/>
                  <w:u w:val="single"/>
                </w:rPr>
                <w:t>https://www.researchoptimus.com/article/i-mr-charts.php</w:t>
              </w:r>
              <w:r>
                <w:rPr>
                  <w:noProof/>
                </w:rPr>
                <w:br/>
                <w:t>[Accessed 13 May 2023].</w:t>
              </w:r>
            </w:p>
            <w:p w14:paraId="700C4EA3" w14:textId="77777777" w:rsidR="00376932" w:rsidRDefault="00376932" w:rsidP="00376932">
              <w:pPr>
                <w:pStyle w:val="Bibliography"/>
                <w:rPr>
                  <w:noProof/>
                </w:rPr>
              </w:pPr>
              <w:r>
                <w:rPr>
                  <w:noProof/>
                </w:rPr>
                <w:t xml:space="preserve">Rollette, J., 2023. </w:t>
              </w:r>
              <w:r>
                <w:rPr>
                  <w:i/>
                  <w:iCs/>
                  <w:noProof/>
                </w:rPr>
                <w:t xml:space="preserve">HOW-TO: GO GREEN WITH LEAD FREE SOLDER. </w:t>
              </w:r>
              <w:r>
                <w:rPr>
                  <w:noProof/>
                </w:rPr>
                <w:t xml:space="preserve">[Online] </w:t>
              </w:r>
              <w:r>
                <w:rPr>
                  <w:noProof/>
                </w:rPr>
                <w:br/>
                <w:t xml:space="preserve">Available at: </w:t>
              </w:r>
              <w:r>
                <w:rPr>
                  <w:noProof/>
                  <w:u w:val="single"/>
                </w:rPr>
                <w:t>https://hackaday.com/2008/05/22/how-to-go-green-with-lead-free-solder/</w:t>
              </w:r>
              <w:r>
                <w:rPr>
                  <w:noProof/>
                </w:rPr>
                <w:br/>
                <w:t>[Accessed 13 ay 2023].</w:t>
              </w:r>
            </w:p>
            <w:p w14:paraId="2331B9AE" w14:textId="77777777" w:rsidR="00376932" w:rsidRDefault="00376932" w:rsidP="00376932">
              <w:pPr>
                <w:pStyle w:val="Bibliography"/>
                <w:rPr>
                  <w:noProof/>
                </w:rPr>
              </w:pPr>
              <w:r>
                <w:rPr>
                  <w:noProof/>
                </w:rPr>
                <w:t xml:space="preserve">Smith, K., 2021. </w:t>
              </w:r>
              <w:r>
                <w:rPr>
                  <w:i/>
                  <w:iCs/>
                  <w:noProof/>
                </w:rPr>
                <w:t xml:space="preserve">Making Sense of Wave Soldering. </w:t>
              </w:r>
              <w:r>
                <w:rPr>
                  <w:noProof/>
                </w:rPr>
                <w:t xml:space="preserve">[Online] </w:t>
              </w:r>
              <w:r>
                <w:rPr>
                  <w:noProof/>
                </w:rPr>
                <w:br/>
                <w:t>[Accessed 2016 April 2023].</w:t>
              </w:r>
            </w:p>
            <w:p w14:paraId="45AD026E" w14:textId="77777777" w:rsidR="00376932" w:rsidRDefault="00376932" w:rsidP="00376932">
              <w:pPr>
                <w:pStyle w:val="Bibliography"/>
                <w:rPr>
                  <w:noProof/>
                </w:rPr>
              </w:pPr>
              <w:r>
                <w:rPr>
                  <w:noProof/>
                </w:rPr>
                <w:t xml:space="preserve">SPC Charts online, 2023. </w:t>
              </w:r>
              <w:r>
                <w:rPr>
                  <w:i/>
                  <w:iCs/>
                  <w:noProof/>
                </w:rPr>
                <w:t xml:space="preserve">Individual-Range Chart. </w:t>
              </w:r>
              <w:r>
                <w:rPr>
                  <w:noProof/>
                </w:rPr>
                <w:t xml:space="preserve">[Online] </w:t>
              </w:r>
              <w:r>
                <w:rPr>
                  <w:noProof/>
                </w:rPr>
                <w:br/>
                <w:t xml:space="preserve">Available at: </w:t>
              </w:r>
              <w:r>
                <w:rPr>
                  <w:noProof/>
                  <w:u w:val="single"/>
                </w:rPr>
                <w:t>http://spcchartsonline.com/index.php/online-spc-control-charts/spc-control-charts/background-page-2/the-individual-range-chart/</w:t>
              </w:r>
              <w:r>
                <w:rPr>
                  <w:noProof/>
                </w:rPr>
                <w:br/>
                <w:t>[Accessed 14 May 2023].</w:t>
              </w:r>
            </w:p>
            <w:p w14:paraId="194314F9" w14:textId="77777777" w:rsidR="00376932" w:rsidRDefault="00376932" w:rsidP="00376932">
              <w:pPr>
                <w:pStyle w:val="Bibliography"/>
                <w:rPr>
                  <w:noProof/>
                </w:rPr>
              </w:pPr>
              <w:r>
                <w:rPr>
                  <w:noProof/>
                </w:rPr>
                <w:t xml:space="preserve">Suares-Barraza, M. &amp; Rodriguez-Gonzalez, F., 2018. Cornerstone root causes through the analysis of the Ishikawa diagram, is it possible to find them?. </w:t>
              </w:r>
              <w:r>
                <w:rPr>
                  <w:i/>
                  <w:iCs/>
                  <w:noProof/>
                </w:rPr>
                <w:t xml:space="preserve">IJQSS, </w:t>
              </w:r>
              <w:r>
                <w:rPr>
                  <w:noProof/>
                </w:rPr>
                <w:t>11(2), pp. 302-316.</w:t>
              </w:r>
            </w:p>
            <w:p w14:paraId="3D885439" w14:textId="77777777" w:rsidR="00376932" w:rsidRDefault="00376932" w:rsidP="00376932">
              <w:pPr>
                <w:pStyle w:val="Bibliography"/>
                <w:rPr>
                  <w:noProof/>
                </w:rPr>
              </w:pPr>
              <w:r>
                <w:rPr>
                  <w:noProof/>
                </w:rPr>
                <w:t xml:space="preserve">Sung, W. &amp; Kim, C., 2021. A Study on the Effect of Change Management Organizational Innovation: Focusing on the Mediating Effect of Members’ Innovative Behavior. </w:t>
              </w:r>
              <w:r>
                <w:rPr>
                  <w:i/>
                  <w:iCs/>
                  <w:noProof/>
                </w:rPr>
                <w:t xml:space="preserve">Sustainability, </w:t>
              </w:r>
              <w:r>
                <w:rPr>
                  <w:noProof/>
                </w:rPr>
                <w:t>13(2079), pp. 1-25.</w:t>
              </w:r>
            </w:p>
            <w:p w14:paraId="3213D84A" w14:textId="77777777" w:rsidR="00376932" w:rsidRDefault="00376932" w:rsidP="00376932">
              <w:pPr>
                <w:pStyle w:val="Bibliography"/>
                <w:rPr>
                  <w:noProof/>
                </w:rPr>
              </w:pPr>
              <w:r>
                <w:rPr>
                  <w:noProof/>
                </w:rPr>
                <w:t xml:space="preserve">Taylor, R., 2012. Selective soldering - will one size fit all?. </w:t>
              </w:r>
              <w:r>
                <w:rPr>
                  <w:i/>
                  <w:iCs/>
                  <w:noProof/>
                </w:rPr>
                <w:t>Electronics Weekly</w:t>
              </w:r>
              <w:r>
                <w:rPr>
                  <w:noProof/>
                </w:rPr>
                <w:t>, 27 November, p. 17.</w:t>
              </w:r>
            </w:p>
            <w:p w14:paraId="3E5D5098" w14:textId="77777777" w:rsidR="00376932" w:rsidRDefault="00376932" w:rsidP="00376932">
              <w:pPr>
                <w:pStyle w:val="Bibliography"/>
                <w:rPr>
                  <w:noProof/>
                </w:rPr>
              </w:pPr>
              <w:r>
                <w:rPr>
                  <w:noProof/>
                </w:rPr>
                <w:t xml:space="preserve">Zheng, C., 2021. </w:t>
              </w:r>
              <w:r>
                <w:rPr>
                  <w:i/>
                  <w:iCs/>
                  <w:noProof/>
                </w:rPr>
                <w:t xml:space="preserve">Why PCB Preheating is so Important?. </w:t>
              </w:r>
              <w:r>
                <w:rPr>
                  <w:noProof/>
                </w:rPr>
                <w:t xml:space="preserve">[Online] </w:t>
              </w:r>
              <w:r>
                <w:rPr>
                  <w:noProof/>
                </w:rPr>
                <w:br/>
                <w:t xml:space="preserve">Available at: </w:t>
              </w:r>
              <w:r>
                <w:rPr>
                  <w:noProof/>
                  <w:u w:val="single"/>
                </w:rPr>
                <w:t>https://www.seeedstudio.com/blog/2021/06/18/why-pcb-preheating-is-so-important/</w:t>
              </w:r>
              <w:r>
                <w:rPr>
                  <w:noProof/>
                </w:rPr>
                <w:br/>
                <w:t>[Accessed 29 April 2023].</w:t>
              </w:r>
            </w:p>
            <w:p w14:paraId="71B2E6B7" w14:textId="5156C06F" w:rsidR="0043574C" w:rsidRDefault="00360D6F" w:rsidP="00376932">
              <w:r>
                <w:rPr>
                  <w:b/>
                  <w:bCs/>
                  <w:noProof/>
                </w:rPr>
                <w:fldChar w:fldCharType="end"/>
              </w:r>
              <w:r w:rsidR="0043574C">
                <w:br w:type="page"/>
              </w:r>
            </w:p>
          </w:sdtContent>
        </w:sdt>
      </w:sdtContent>
    </w:sdt>
    <w:p w14:paraId="33F783F5" w14:textId="77777777" w:rsidR="00E013D3" w:rsidRDefault="00E013D3" w:rsidP="00195126">
      <w:pPr>
        <w:pStyle w:val="Heading1"/>
        <w:numPr>
          <w:ilvl w:val="0"/>
          <w:numId w:val="35"/>
        </w:numPr>
        <w:ind w:left="0" w:firstLine="0"/>
        <w:sectPr w:rsidR="00E013D3" w:rsidSect="00AE2707">
          <w:headerReference w:type="default" r:id="rId94"/>
          <w:footerReference w:type="default" r:id="rId95"/>
          <w:headerReference w:type="first" r:id="rId96"/>
          <w:footerReference w:type="first" r:id="rId97"/>
          <w:pgSz w:w="11907" w:h="16840" w:code="9"/>
          <w:pgMar w:top="1440" w:right="1440" w:bottom="1440" w:left="1440" w:header="709" w:footer="709" w:gutter="0"/>
          <w:cols w:space="708"/>
          <w:titlePg/>
          <w:docGrid w:linePitch="360"/>
        </w:sectPr>
      </w:pPr>
    </w:p>
    <w:p w14:paraId="63FEFF9F" w14:textId="7037E5ED" w:rsidR="003B428B" w:rsidRDefault="003B428B" w:rsidP="00195126">
      <w:pPr>
        <w:pStyle w:val="Heading1"/>
        <w:numPr>
          <w:ilvl w:val="0"/>
          <w:numId w:val="35"/>
        </w:numPr>
        <w:ind w:left="0" w:firstLine="0"/>
      </w:pPr>
      <w:bookmarkStart w:id="155" w:name="_Toc135336272"/>
      <w:r>
        <w:lastRenderedPageBreak/>
        <w:t>Appendix</w:t>
      </w:r>
      <w:bookmarkEnd w:id="155"/>
    </w:p>
    <w:p w14:paraId="7D6413A2" w14:textId="06F57662" w:rsidR="00561E24" w:rsidRDefault="001E4686" w:rsidP="00545E28">
      <w:pPr>
        <w:pStyle w:val="Heading2"/>
        <w:numPr>
          <w:ilvl w:val="1"/>
          <w:numId w:val="35"/>
        </w:numPr>
        <w:ind w:left="567" w:hanging="567"/>
      </w:pPr>
      <w:bookmarkStart w:id="156" w:name="_Toc135336273"/>
      <w:r>
        <w:t>Full project Gannt chart</w:t>
      </w:r>
      <w:bookmarkEnd w:id="156"/>
    </w:p>
    <w:bookmarkStart w:id="157" w:name="_MON_1745586233"/>
    <w:bookmarkEnd w:id="157"/>
    <w:p w14:paraId="398E27C5" w14:textId="77777777" w:rsidR="00E013D3" w:rsidRDefault="009E36D8" w:rsidP="003464A7">
      <w:pPr>
        <w:jc w:val="center"/>
        <w:sectPr w:rsidR="00E013D3" w:rsidSect="00E013D3">
          <w:pgSz w:w="23811" w:h="16838" w:orient="landscape" w:code="8"/>
          <w:pgMar w:top="1440" w:right="1440" w:bottom="1440" w:left="1440" w:header="709" w:footer="709" w:gutter="0"/>
          <w:cols w:space="708"/>
          <w:titlePg/>
          <w:docGrid w:linePitch="360"/>
        </w:sectPr>
      </w:pPr>
      <w:r>
        <w:object w:dxaOrig="19589" w:dyaOrig="6746" w14:anchorId="414741A7">
          <v:shapetype id="_x0000_t75" coordsize="21600,21600" o:spt="75" o:preferrelative="t" path="m@4@5l@4@11@9@11@9@5xe" filled="f" stroked="f">
            <v:stroke joinstyle="miter"/>
            <v:formulas>
              <v:f eqn="if lineDrawn pixelLineWidth 0"/>
              <v:f eqn="sum @0 1 0"/>
              <v:f eqn="sum 0 0 @1"/>
              <v:f eqn="prod @2 1 2"/>
              <v:f eqn="prod @3 21600 pixelWidth"/>
              <v:f eqn="prod @3 21600 pixelHeight"/>
              <v:f eqn="sum @0 0 1"/>
              <v:f eqn="prod @6 1 2"/>
              <v:f eqn="prod @7 21600 pixelWidth"/>
              <v:f eqn="sum @8 21600 0"/>
              <v:f eqn="prod @7 21600 pixelHeight"/>
              <v:f eqn="sum @10 21600 0"/>
            </v:formulas>
            <v:path o:extrusionok="f" gradientshapeok="t" o:connecttype="rect"/>
            <o:lock v:ext="edit" aspectratio="t"/>
          </v:shapetype>
          <v:shape id="_x0000_i1271" type="#_x0000_t75" style="width:1083.15pt;height:373.15pt" o:ole="">
            <v:imagedata r:id="rId98" o:title=""/>
          </v:shape>
          <o:OLEObject Type="Embed" ProgID="Excel.Sheet.12" ShapeID="_x0000_i1271" DrawAspect="Content" ObjectID="_1745960717" r:id="rId99"/>
        </w:object>
      </w:r>
    </w:p>
    <w:p w14:paraId="01E663E2" w14:textId="3A062861" w:rsidR="00D212FE" w:rsidRDefault="00D212FE" w:rsidP="003464A7">
      <w:pPr>
        <w:jc w:val="center"/>
      </w:pPr>
    </w:p>
    <w:p w14:paraId="2574F79C" w14:textId="77777777" w:rsidR="00D212FE" w:rsidRDefault="001D0E69" w:rsidP="00545E28">
      <w:pPr>
        <w:pStyle w:val="Heading2"/>
        <w:numPr>
          <w:ilvl w:val="1"/>
          <w:numId w:val="35"/>
        </w:numPr>
        <w:ind w:left="567" w:hanging="567"/>
      </w:pPr>
      <w:bookmarkStart w:id="158" w:name="_Toc135336274"/>
      <w:r>
        <w:t>Activity Matrix</w:t>
      </w:r>
      <w:bookmarkEnd w:id="158"/>
    </w:p>
    <w:bookmarkStart w:id="159" w:name="_MON_1745585894"/>
    <w:bookmarkEnd w:id="159"/>
    <w:p w14:paraId="454A4490" w14:textId="233A63EC" w:rsidR="00D212FE" w:rsidRPr="00D212FE" w:rsidRDefault="002525CC" w:rsidP="00096671">
      <w:pPr>
        <w:tabs>
          <w:tab w:val="left" w:pos="4406"/>
        </w:tabs>
        <w:jc w:val="center"/>
      </w:pPr>
      <w:r>
        <w:object w:dxaOrig="24570" w:dyaOrig="16110" w14:anchorId="1438D83F">
          <v:shape id="_x0000_i1272" type="#_x0000_t75" style="width:997.35pt;height:655.5pt" o:ole="">
            <v:imagedata r:id="rId100" o:title=""/>
          </v:shape>
          <o:OLEObject Type="Embed" ProgID="Excel.Sheet.12" ShapeID="_x0000_i1272" DrawAspect="Content" ObjectID="_1745960718" r:id="rId101"/>
        </w:object>
      </w:r>
    </w:p>
    <w:p w14:paraId="3B5F20A4" w14:textId="6126452E" w:rsidR="00AE3603" w:rsidRDefault="00AE3603" w:rsidP="001D0E69">
      <w:pPr>
        <w:pStyle w:val="Heading2"/>
        <w:sectPr w:rsidR="00AE3603" w:rsidSect="00F411DA">
          <w:pgSz w:w="23811" w:h="16838" w:orient="landscape" w:code="8"/>
          <w:pgMar w:top="1440" w:right="1440" w:bottom="1440" w:left="1440" w:header="709" w:footer="709" w:gutter="0"/>
          <w:cols w:space="708"/>
          <w:titlePg/>
          <w:docGrid w:linePitch="360"/>
        </w:sectPr>
      </w:pPr>
    </w:p>
    <w:p w14:paraId="664AF559" w14:textId="5938965F" w:rsidR="0076764F" w:rsidRDefault="001E4686" w:rsidP="00545E28">
      <w:pPr>
        <w:pStyle w:val="Heading2"/>
        <w:numPr>
          <w:ilvl w:val="1"/>
          <w:numId w:val="35"/>
        </w:numPr>
        <w:ind w:left="567" w:hanging="567"/>
      </w:pPr>
      <w:bookmarkStart w:id="160" w:name="_Toc135336275"/>
      <w:r>
        <w:lastRenderedPageBreak/>
        <w:t xml:space="preserve">Risk </w:t>
      </w:r>
      <w:r w:rsidR="001D0E69">
        <w:t>analysis workbook</w:t>
      </w:r>
      <w:bookmarkEnd w:id="160"/>
    </w:p>
    <w:bookmarkStart w:id="161" w:name="_MON_1745585732"/>
    <w:bookmarkEnd w:id="161"/>
    <w:p w14:paraId="1CFEA36F" w14:textId="77777777" w:rsidR="00A127F4" w:rsidRDefault="00F148A0" w:rsidP="00F148A0">
      <w:pPr>
        <w:jc w:val="center"/>
        <w:sectPr w:rsidR="00A127F4" w:rsidSect="009278C3">
          <w:headerReference w:type="first" r:id="rId102"/>
          <w:footerReference w:type="first" r:id="rId103"/>
          <w:pgSz w:w="16838" w:h="23811" w:code="8"/>
          <w:pgMar w:top="1440" w:right="1440" w:bottom="1440" w:left="1440" w:header="708" w:footer="708" w:gutter="0"/>
          <w:cols w:space="708"/>
          <w:titlePg/>
          <w:docGrid w:linePitch="360"/>
        </w:sectPr>
      </w:pPr>
      <w:r>
        <w:object w:dxaOrig="10888" w:dyaOrig="17110" w14:anchorId="08E705BA">
          <v:shape id="_x0000_i1273" type="#_x0000_t75" style="width:638.6pt;height:1002.35pt" o:ole="">
            <v:imagedata r:id="rId104" o:title=""/>
          </v:shape>
          <o:OLEObject Type="Embed" ProgID="Excel.Sheet.12" ShapeID="_x0000_i1273" DrawAspect="Content" ObjectID="_1745960719" r:id="rId105"/>
        </w:object>
      </w:r>
    </w:p>
    <w:p w14:paraId="542E62AC" w14:textId="749392FD" w:rsidR="007D3256" w:rsidRDefault="004C5399" w:rsidP="00DB1C14">
      <w:pPr>
        <w:pStyle w:val="Heading2"/>
        <w:numPr>
          <w:ilvl w:val="1"/>
          <w:numId w:val="35"/>
        </w:numPr>
        <w:ind w:left="567" w:hanging="567"/>
      </w:pPr>
      <w:bookmarkStart w:id="162" w:name="_Toc135336276"/>
      <w:r>
        <w:lastRenderedPageBreak/>
        <w:t xml:space="preserve">Critical Analysis of </w:t>
      </w:r>
      <w:r w:rsidR="007D3256">
        <w:t xml:space="preserve">Change Management </w:t>
      </w:r>
      <w:r>
        <w:t>Approach in Past Automation Projects</w:t>
      </w:r>
      <w:bookmarkEnd w:id="162"/>
    </w:p>
    <w:bookmarkStart w:id="163" w:name="_MON_1745931121"/>
    <w:bookmarkEnd w:id="163"/>
    <w:p w14:paraId="553CEC3C" w14:textId="11C9277B" w:rsidR="00193EA2" w:rsidRDefault="00E45881" w:rsidP="000F4348">
      <w:r w:rsidRPr="00492844">
        <w:object w:dxaOrig="935" w:dyaOrig="602" w14:anchorId="229F2919">
          <v:shape id="_x0000_i1275" type="#_x0000_t75" style="width:46.95pt;height:30.05pt" o:ole="">
            <v:imagedata r:id="rId106" o:title=""/>
          </v:shape>
          <o:OLEObject Type="Embed" ProgID="Word.Document.12" ShapeID="_x0000_i1275" DrawAspect="Icon" ObjectID="_1745960720" r:id="rId107">
            <o:FieldCodes>\s</o:FieldCodes>
          </o:OLEObject>
        </w:object>
      </w:r>
    </w:p>
    <w:p w14:paraId="72F76125" w14:textId="6FD0933E" w:rsidR="002C0669" w:rsidRDefault="002C0669" w:rsidP="00DB1C14">
      <w:pPr>
        <w:pStyle w:val="Heading2"/>
        <w:numPr>
          <w:ilvl w:val="1"/>
          <w:numId w:val="35"/>
        </w:numPr>
        <w:ind w:left="567" w:hanging="567"/>
      </w:pPr>
      <w:bookmarkStart w:id="164" w:name="_Toc135336277"/>
      <w:r>
        <w:t>Robotic Soldering Quote</w:t>
      </w:r>
      <w:bookmarkEnd w:id="164"/>
    </w:p>
    <w:p w14:paraId="320B3168" w14:textId="3533019D" w:rsidR="009D1BA6" w:rsidRDefault="0029426F" w:rsidP="000F4348">
      <w:r>
        <w:object w:dxaOrig="4996" w:dyaOrig="811" w14:anchorId="6B2DE1D6">
          <v:shape id="_x0000_i1274" type="#_x0000_t75" style="width:291.75pt;height:54.45pt" o:ole="">
            <v:imagedata r:id="rId108" o:title=""/>
          </v:shape>
          <o:OLEObject Type="Embed" ProgID="Package" ShapeID="_x0000_i1274" DrawAspect="Content" ObjectID="_1745960721" r:id="rId109"/>
        </w:object>
      </w:r>
    </w:p>
    <w:p w14:paraId="48BE7EE2" w14:textId="62F46180" w:rsidR="009D1BA6" w:rsidRDefault="009D1BA6" w:rsidP="00DB1C14">
      <w:pPr>
        <w:pStyle w:val="Heading2"/>
        <w:numPr>
          <w:ilvl w:val="1"/>
          <w:numId w:val="35"/>
        </w:numPr>
        <w:ind w:left="567" w:hanging="567"/>
      </w:pPr>
      <w:bookmarkStart w:id="165" w:name="_Toc135336278"/>
      <w:r>
        <w:t>Selective Soldering Quote</w:t>
      </w:r>
      <w:bookmarkEnd w:id="165"/>
    </w:p>
    <w:p w14:paraId="417B8087" w14:textId="7F225242" w:rsidR="009D1BA6" w:rsidRPr="009D1BA6" w:rsidRDefault="0029426F" w:rsidP="000F4348">
      <w:r>
        <w:object w:dxaOrig="4455" w:dyaOrig="811" w14:anchorId="30A8DF0E">
          <v:shape id="_x0000_i1033" type="#_x0000_t75" style="width:291.75pt;height:53.2pt" o:ole="">
            <v:imagedata r:id="rId110" o:title=""/>
          </v:shape>
          <o:OLEObject Type="Embed" ProgID="Package" ShapeID="_x0000_i1033" DrawAspect="Content" ObjectID="_1745960722" r:id="rId111"/>
        </w:object>
      </w:r>
    </w:p>
    <w:sectPr w:rsidR="009D1BA6" w:rsidRPr="009D1BA6" w:rsidSect="00C340D3">
      <w:pgSz w:w="11906" w:h="16838" w:code="9"/>
      <w:pgMar w:top="1440" w:right="1440" w:bottom="1440" w:left="1440" w:header="708" w:footer="708" w:gutter="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752315D6" w14:textId="77777777" w:rsidR="00A41A14" w:rsidRDefault="00A41A14" w:rsidP="00131571">
      <w:pPr>
        <w:spacing w:after="0" w:line="240" w:lineRule="auto"/>
      </w:pPr>
      <w:r>
        <w:separator/>
      </w:r>
    </w:p>
  </w:endnote>
  <w:endnote w:type="continuationSeparator" w:id="0">
    <w:p w14:paraId="3100EF41" w14:textId="77777777" w:rsidR="00A41A14" w:rsidRDefault="00A41A14" w:rsidP="00131571">
      <w:pPr>
        <w:spacing w:after="0" w:line="240" w:lineRule="auto"/>
      </w:pPr>
      <w:r>
        <w:continuationSeparator/>
      </w:r>
    </w:p>
  </w:endnote>
  <w:endnote w:type="continuationNotice" w:id="1">
    <w:p w14:paraId="4633E999" w14:textId="77777777" w:rsidR="00A41A14" w:rsidRDefault="00A41A14">
      <w:pPr>
        <w:spacing w:after="0" w:line="240" w:lineRule="auto"/>
      </w:pP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Cambria">
    <w:panose1 w:val="02040503050406030204"/>
    <w:charset w:val="00"/>
    <w:family w:val="roman"/>
    <w:pitch w:val="variable"/>
    <w:sig w:usb0="E00006FF" w:usb1="420024FF" w:usb2="02000000" w:usb3="00000000" w:csb0="0000019F" w:csb1="00000000"/>
  </w:font>
  <w:font w:name="Segoe UI">
    <w:panose1 w:val="020B0502040204020203"/>
    <w:charset w:val="00"/>
    <w:family w:val="swiss"/>
    <w:pitch w:val="variable"/>
    <w:sig w:usb0="E4002EFF" w:usb1="C000E47F" w:usb2="00000009" w:usb3="00000000" w:csb0="000001FF" w:csb1="00000000"/>
  </w:font>
  <w:font w:name="Dreaming Outloud Pro">
    <w:charset w:val="00"/>
    <w:family w:val="script"/>
    <w:pitch w:val="variable"/>
    <w:sig w:usb0="800000EF" w:usb1="0000000A" w:usb2="00000008" w:usb3="00000000" w:csb0="00000001" w:csb1="00000000"/>
  </w:font>
  <w:font w:name="Cambria Math">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24153EFD" w14:textId="7F748879" w:rsidR="00D70608" w:rsidRDefault="00D70608">
    <w:pPr>
      <w:pStyle w:val="Footer"/>
    </w:pPr>
    <w:r>
      <w:rPr>
        <w:color w:val="7F7F7F" w:themeColor="background1" w:themeShade="7F"/>
        <w:spacing w:val="60"/>
      </w:rPr>
      <w:t>Page</w:t>
    </w:r>
    <w:r>
      <w:t xml:space="preserve"> | </w:t>
    </w:r>
    <w:r>
      <w:fldChar w:fldCharType="begin"/>
    </w:r>
    <w:r>
      <w:instrText xml:space="preserve"> PAGE   \* MERGEFORMAT </w:instrText>
    </w:r>
    <w:r>
      <w:fldChar w:fldCharType="separate"/>
    </w:r>
    <w:r>
      <w:rPr>
        <w:b/>
        <w:bCs/>
        <w:noProof/>
      </w:rPr>
      <w:t>1</w:t>
    </w:r>
    <w:r>
      <w:rPr>
        <w:b/>
        <w:bCs/>
        <w:noProof/>
      </w:rPr>
      <w:fldChar w:fldCharType="end"/>
    </w: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5535B1A0" w14:textId="77777777" w:rsidR="00AE7EF0" w:rsidRDefault="00AE7EF0">
    <w:pPr>
      <w:pStyle w:val="Footer"/>
    </w:pPr>
    <w:r>
      <w:rPr>
        <w:color w:val="7F7F7F" w:themeColor="background1" w:themeShade="7F"/>
        <w:spacing w:val="60"/>
      </w:rPr>
      <w:t>Page</w:t>
    </w:r>
    <w:r>
      <w:t xml:space="preserve"> | </w:t>
    </w:r>
    <w:r>
      <w:fldChar w:fldCharType="begin"/>
    </w:r>
    <w:r>
      <w:instrText xml:space="preserve"> PAGE   \* MERGEFORMAT </w:instrText>
    </w:r>
    <w:r>
      <w:fldChar w:fldCharType="separate"/>
    </w:r>
    <w:r>
      <w:rPr>
        <w:b/>
        <w:bCs/>
        <w:noProof/>
      </w:rPr>
      <w:t>1</w:t>
    </w:r>
    <w:r>
      <w:rPr>
        <w:b/>
        <w:bCs/>
        <w:noProof/>
      </w:rPr>
      <w:fldChar w:fldCharType="end"/>
    </w:r>
  </w:p>
</w:ftr>
</file>

<file path=word/footer3.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0DE6F37E" w14:textId="77777777" w:rsidR="0088134A" w:rsidRDefault="0088134A">
    <w:pPr>
      <w:pStyle w:val="Footer"/>
    </w:pPr>
    <w:r>
      <w:rPr>
        <w:color w:val="7F7F7F" w:themeColor="background1" w:themeShade="7F"/>
        <w:spacing w:val="60"/>
      </w:rPr>
      <w:t>Page</w:t>
    </w:r>
    <w:r>
      <w:t xml:space="preserve"> | </w:t>
    </w:r>
    <w:r>
      <w:fldChar w:fldCharType="begin"/>
    </w:r>
    <w:r>
      <w:instrText xml:space="preserve"> PAGE   \* MERGEFORMAT </w:instrText>
    </w:r>
    <w:r>
      <w:fldChar w:fldCharType="separate"/>
    </w:r>
    <w:r>
      <w:rPr>
        <w:b/>
        <w:bCs/>
        <w:noProof/>
      </w:rPr>
      <w:t>1</w:t>
    </w:r>
    <w:r>
      <w:rPr>
        <w:b/>
        <w:bCs/>
        <w:noProof/>
      </w:rPr>
      <w:fldChar w:fldCharType="end"/>
    </w:r>
  </w:p>
</w:ftr>
</file>

<file path=word/footer4.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6AE6B3E5" w14:textId="4B8C36FA" w:rsidR="0088134A" w:rsidRDefault="0088134A">
    <w:pPr>
      <w:pStyle w:val="Footer"/>
    </w:pPr>
    <w:r>
      <w:rPr>
        <w:color w:val="7F7F7F" w:themeColor="background1" w:themeShade="7F"/>
        <w:spacing w:val="60"/>
      </w:rPr>
      <w:t>Page</w:t>
    </w:r>
    <w:r>
      <w:t xml:space="preserve"> | </w:t>
    </w:r>
    <w:r>
      <w:fldChar w:fldCharType="begin"/>
    </w:r>
    <w:r>
      <w:instrText xml:space="preserve"> PAGE   \* MERGEFORMAT </w:instrText>
    </w:r>
    <w:r>
      <w:fldChar w:fldCharType="separate"/>
    </w:r>
    <w:r>
      <w:t>53</w:t>
    </w:r>
    <w:r>
      <w:rPr>
        <w:b/>
        <w:bCs/>
        <w:noProof/>
      </w:rPr>
      <w:fldChar w:fldCharType="end"/>
    </w:r>
  </w:p>
</w:ftr>
</file>

<file path=word/footer5.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0B3187D3" w14:textId="77777777" w:rsidR="0088134A" w:rsidRDefault="0088134A">
    <w:pPr>
      <w:pStyle w:val="Footer"/>
    </w:pPr>
    <w:r>
      <w:rPr>
        <w:color w:val="7F7F7F" w:themeColor="background1" w:themeShade="7F"/>
        <w:spacing w:val="60"/>
      </w:rPr>
      <w:t>Page</w:t>
    </w:r>
    <w:r>
      <w:t xml:space="preserve"> | </w:t>
    </w:r>
    <w:r w:rsidRPr="0088134A">
      <w:rPr>
        <w:b/>
        <w:bCs/>
      </w:rPr>
      <w:fldChar w:fldCharType="begin"/>
    </w:r>
    <w:r w:rsidRPr="0088134A">
      <w:rPr>
        <w:b/>
        <w:bCs/>
      </w:rPr>
      <w:instrText xml:space="preserve"> PAGE   \* MERGEFORMAT </w:instrText>
    </w:r>
    <w:r w:rsidRPr="0088134A">
      <w:rPr>
        <w:b/>
        <w:bCs/>
      </w:rPr>
      <w:fldChar w:fldCharType="separate"/>
    </w:r>
    <w:r w:rsidRPr="0088134A">
      <w:rPr>
        <w:b/>
        <w:bCs/>
      </w:rPr>
      <w:t>53</w:t>
    </w:r>
    <w:r w:rsidRPr="0088134A">
      <w:rPr>
        <w:b/>
        <w:bCs/>
        <w:noProof/>
      </w:rPr>
      <w:fldChar w:fldCharType="end"/>
    </w:r>
  </w:p>
</w:ftr>
</file>

<file path=word/footer6.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3E6183CA" w14:textId="77777777" w:rsidR="0088134A" w:rsidRDefault="0088134A">
    <w:pPr>
      <w:pStyle w:val="Footer"/>
    </w:pPr>
    <w:r>
      <w:rPr>
        <w:color w:val="7F7F7F" w:themeColor="background1" w:themeShade="7F"/>
        <w:spacing w:val="60"/>
      </w:rPr>
      <w:t>Page</w:t>
    </w:r>
    <w:r>
      <w:t xml:space="preserve"> | </w:t>
    </w:r>
    <w:r>
      <w:fldChar w:fldCharType="begin"/>
    </w:r>
    <w:r>
      <w:instrText xml:space="preserve"> PAGE   \* MERGEFORMAT </w:instrText>
    </w:r>
    <w:r>
      <w:fldChar w:fldCharType="separate"/>
    </w:r>
    <w:r>
      <w:rPr>
        <w:b/>
        <w:bCs/>
        <w:noProof/>
      </w:rPr>
      <w:t>1</w:t>
    </w:r>
    <w:r>
      <w:rPr>
        <w:b/>
        <w:bCs/>
        <w:noProof/>
      </w:rPr>
      <w:fldChar w:fldCharType="end"/>
    </w:r>
  </w:p>
</w:ftr>
</file>

<file path=word/footer7.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675422C7" w14:textId="77777777" w:rsidR="0088134A" w:rsidRDefault="0088134A">
    <w:pPr>
      <w:pStyle w:val="Footer"/>
    </w:pPr>
    <w:r>
      <w:rPr>
        <w:color w:val="7F7F7F" w:themeColor="background1" w:themeShade="7F"/>
        <w:spacing w:val="60"/>
      </w:rPr>
      <w:t>Page</w:t>
    </w:r>
    <w:r>
      <w:t xml:space="preserve"> | </w:t>
    </w:r>
    <w:r w:rsidRPr="0088134A">
      <w:rPr>
        <w:b/>
        <w:bCs/>
      </w:rPr>
      <w:fldChar w:fldCharType="begin"/>
    </w:r>
    <w:r w:rsidRPr="0088134A">
      <w:rPr>
        <w:b/>
        <w:bCs/>
      </w:rPr>
      <w:instrText xml:space="preserve"> PAGE   \* MERGEFORMAT </w:instrText>
    </w:r>
    <w:r w:rsidRPr="0088134A">
      <w:rPr>
        <w:b/>
        <w:bCs/>
      </w:rPr>
      <w:fldChar w:fldCharType="separate"/>
    </w:r>
    <w:r w:rsidRPr="0088134A">
      <w:rPr>
        <w:b/>
        <w:bCs/>
      </w:rPr>
      <w:t>53</w:t>
    </w:r>
    <w:r w:rsidRPr="0088134A">
      <w:rPr>
        <w:b/>
        <w:bCs/>
        <w:noProof/>
      </w:rPr>
      <w:fldChar w:fldCharType="end"/>
    </w:r>
  </w:p>
</w:ftr>
</file>

<file path=word/footer8.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352126C5" w14:textId="77777777" w:rsidR="0088134A" w:rsidRDefault="0088134A">
    <w:pPr>
      <w:pStyle w:val="Footer"/>
    </w:pPr>
    <w:r>
      <w:rPr>
        <w:color w:val="7F7F7F" w:themeColor="background1" w:themeShade="7F"/>
        <w:spacing w:val="60"/>
      </w:rPr>
      <w:t>Page</w:t>
    </w:r>
    <w:r>
      <w:t xml:space="preserve"> | </w:t>
    </w:r>
    <w:r w:rsidRPr="0088134A">
      <w:rPr>
        <w:b/>
        <w:bCs/>
      </w:rPr>
      <w:fldChar w:fldCharType="begin"/>
    </w:r>
    <w:r w:rsidRPr="0088134A">
      <w:rPr>
        <w:b/>
        <w:bCs/>
      </w:rPr>
      <w:instrText xml:space="preserve"> PAGE   \* MERGEFORMAT </w:instrText>
    </w:r>
    <w:r w:rsidRPr="0088134A">
      <w:rPr>
        <w:b/>
        <w:bCs/>
      </w:rPr>
      <w:fldChar w:fldCharType="separate"/>
    </w:r>
    <w:r w:rsidRPr="0088134A">
      <w:rPr>
        <w:b/>
        <w:bCs/>
      </w:rPr>
      <w:t>53</w:t>
    </w:r>
    <w:r w:rsidRPr="0088134A">
      <w:rPr>
        <w:b/>
        <w:bCs/>
        <w:noProof/>
      </w:rPr>
      <w:fldChar w:fldCharType="end"/>
    </w: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2A8772C3" w14:textId="77777777" w:rsidR="00A41A14" w:rsidRDefault="00A41A14" w:rsidP="00131571">
      <w:pPr>
        <w:spacing w:after="0" w:line="240" w:lineRule="auto"/>
      </w:pPr>
      <w:r>
        <w:separator/>
      </w:r>
    </w:p>
  </w:footnote>
  <w:footnote w:type="continuationSeparator" w:id="0">
    <w:p w14:paraId="29C90EF2" w14:textId="77777777" w:rsidR="00A41A14" w:rsidRDefault="00A41A14" w:rsidP="00131571">
      <w:pPr>
        <w:spacing w:after="0" w:line="240" w:lineRule="auto"/>
      </w:pPr>
      <w:r>
        <w:continuationSeparator/>
      </w:r>
    </w:p>
  </w:footnote>
  <w:footnote w:type="continuationNotice" w:id="1">
    <w:p w14:paraId="72EC4E0A" w14:textId="77777777" w:rsidR="00A41A14" w:rsidRDefault="00A41A14">
      <w:pPr>
        <w:spacing w:after="0" w:line="240" w:lineRule="auto"/>
      </w:pP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29C35EF4" w14:textId="77777777" w:rsidR="00AE7EF0" w:rsidRDefault="00AE7EF0">
    <w:pPr>
      <w:pStyle w:val="Header"/>
    </w:pP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1B74523B" w14:textId="77777777" w:rsidR="0088134A" w:rsidRDefault="0088134A">
    <w:pPr>
      <w:pStyle w:val="Header"/>
    </w:pPr>
  </w:p>
</w:hdr>
</file>

<file path=word/header3.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16125FA5" w14:textId="77777777" w:rsidR="0088134A" w:rsidRDefault="0088134A">
    <w:pPr>
      <w:pStyle w:val="Header"/>
    </w:pPr>
  </w:p>
</w:hdr>
</file>

<file path=word/header4.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136E2F99" w14:textId="77777777" w:rsidR="0088134A" w:rsidRDefault="0088134A">
    <w:pPr>
      <w:pStyle w:val="Header"/>
    </w:pPr>
  </w:p>
</w:hdr>
</file>

<file path=word/header5.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4C807784" w14:textId="77777777" w:rsidR="0088134A" w:rsidRDefault="0088134A">
    <w:pPr>
      <w:pStyle w:val="Header"/>
    </w:pPr>
  </w:p>
</w:hdr>
</file>

<file path=word/header6.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73ED0AEC" w14:textId="77777777" w:rsidR="0088134A" w:rsidRDefault="0088134A">
    <w:pPr>
      <w:pStyle w:val="Header"/>
    </w:pPr>
  </w:p>
</w:hdr>
</file>

<file path=word/header7.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7FB6781F" w14:textId="77777777" w:rsidR="0088134A" w:rsidRDefault="0088134A">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67452B0"/>
    <w:multiLevelType w:val="multilevel"/>
    <w:tmpl w:val="07A2248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1" w15:restartNumberingAfterBreak="0">
    <w:nsid w:val="0FDA59B1"/>
    <w:multiLevelType w:val="hybridMultilevel"/>
    <w:tmpl w:val="D26296AE"/>
    <w:lvl w:ilvl="0" w:tplc="F9A4C7E2">
      <w:numFmt w:val="bullet"/>
      <w:lvlText w:val="-"/>
      <w:lvlJc w:val="left"/>
      <w:pPr>
        <w:ind w:left="720" w:hanging="360"/>
      </w:pPr>
      <w:rPr>
        <w:rFonts w:ascii="Calibri" w:eastAsiaTheme="minorHAnsi" w:hAnsi="Calibri" w:cs="Calibri"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10BB07AE"/>
    <w:multiLevelType w:val="hybridMultilevel"/>
    <w:tmpl w:val="C0CAAA4A"/>
    <w:lvl w:ilvl="0" w:tplc="08090001">
      <w:start w:val="1"/>
      <w:numFmt w:val="bullet"/>
      <w:lvlText w:val=""/>
      <w:lvlJc w:val="left"/>
      <w:pPr>
        <w:ind w:left="1575" w:hanging="360"/>
      </w:pPr>
      <w:rPr>
        <w:rFonts w:ascii="Symbol" w:hAnsi="Symbol" w:hint="default"/>
      </w:rPr>
    </w:lvl>
    <w:lvl w:ilvl="1" w:tplc="08090003" w:tentative="1">
      <w:start w:val="1"/>
      <w:numFmt w:val="bullet"/>
      <w:lvlText w:val="o"/>
      <w:lvlJc w:val="left"/>
      <w:pPr>
        <w:ind w:left="2295" w:hanging="360"/>
      </w:pPr>
      <w:rPr>
        <w:rFonts w:ascii="Courier New" w:hAnsi="Courier New" w:cs="Courier New" w:hint="default"/>
      </w:rPr>
    </w:lvl>
    <w:lvl w:ilvl="2" w:tplc="08090005" w:tentative="1">
      <w:start w:val="1"/>
      <w:numFmt w:val="bullet"/>
      <w:lvlText w:val=""/>
      <w:lvlJc w:val="left"/>
      <w:pPr>
        <w:ind w:left="3015" w:hanging="360"/>
      </w:pPr>
      <w:rPr>
        <w:rFonts w:ascii="Wingdings" w:hAnsi="Wingdings" w:hint="default"/>
      </w:rPr>
    </w:lvl>
    <w:lvl w:ilvl="3" w:tplc="08090001" w:tentative="1">
      <w:start w:val="1"/>
      <w:numFmt w:val="bullet"/>
      <w:lvlText w:val=""/>
      <w:lvlJc w:val="left"/>
      <w:pPr>
        <w:ind w:left="3735" w:hanging="360"/>
      </w:pPr>
      <w:rPr>
        <w:rFonts w:ascii="Symbol" w:hAnsi="Symbol" w:hint="default"/>
      </w:rPr>
    </w:lvl>
    <w:lvl w:ilvl="4" w:tplc="08090003" w:tentative="1">
      <w:start w:val="1"/>
      <w:numFmt w:val="bullet"/>
      <w:lvlText w:val="o"/>
      <w:lvlJc w:val="left"/>
      <w:pPr>
        <w:ind w:left="4455" w:hanging="360"/>
      </w:pPr>
      <w:rPr>
        <w:rFonts w:ascii="Courier New" w:hAnsi="Courier New" w:cs="Courier New" w:hint="default"/>
      </w:rPr>
    </w:lvl>
    <w:lvl w:ilvl="5" w:tplc="08090005" w:tentative="1">
      <w:start w:val="1"/>
      <w:numFmt w:val="bullet"/>
      <w:lvlText w:val=""/>
      <w:lvlJc w:val="left"/>
      <w:pPr>
        <w:ind w:left="5175" w:hanging="360"/>
      </w:pPr>
      <w:rPr>
        <w:rFonts w:ascii="Wingdings" w:hAnsi="Wingdings" w:hint="default"/>
      </w:rPr>
    </w:lvl>
    <w:lvl w:ilvl="6" w:tplc="08090001" w:tentative="1">
      <w:start w:val="1"/>
      <w:numFmt w:val="bullet"/>
      <w:lvlText w:val=""/>
      <w:lvlJc w:val="left"/>
      <w:pPr>
        <w:ind w:left="5895" w:hanging="360"/>
      </w:pPr>
      <w:rPr>
        <w:rFonts w:ascii="Symbol" w:hAnsi="Symbol" w:hint="default"/>
      </w:rPr>
    </w:lvl>
    <w:lvl w:ilvl="7" w:tplc="08090003" w:tentative="1">
      <w:start w:val="1"/>
      <w:numFmt w:val="bullet"/>
      <w:lvlText w:val="o"/>
      <w:lvlJc w:val="left"/>
      <w:pPr>
        <w:ind w:left="6615" w:hanging="360"/>
      </w:pPr>
      <w:rPr>
        <w:rFonts w:ascii="Courier New" w:hAnsi="Courier New" w:cs="Courier New" w:hint="default"/>
      </w:rPr>
    </w:lvl>
    <w:lvl w:ilvl="8" w:tplc="08090005" w:tentative="1">
      <w:start w:val="1"/>
      <w:numFmt w:val="bullet"/>
      <w:lvlText w:val=""/>
      <w:lvlJc w:val="left"/>
      <w:pPr>
        <w:ind w:left="7335" w:hanging="360"/>
      </w:pPr>
      <w:rPr>
        <w:rFonts w:ascii="Wingdings" w:hAnsi="Wingdings" w:hint="default"/>
      </w:rPr>
    </w:lvl>
  </w:abstractNum>
  <w:abstractNum w:abstractNumId="3" w15:restartNumberingAfterBreak="0">
    <w:nsid w:val="10F95B10"/>
    <w:multiLevelType w:val="multilevel"/>
    <w:tmpl w:val="68FAAE72"/>
    <w:lvl w:ilvl="0">
      <w:start w:val="3"/>
      <w:numFmt w:val="decimal"/>
      <w:lvlText w:val="%1.0"/>
      <w:lvlJc w:val="left"/>
      <w:pPr>
        <w:ind w:left="720" w:hanging="720"/>
      </w:pPr>
      <w:rPr>
        <w:rFonts w:hint="default"/>
      </w:rPr>
    </w:lvl>
    <w:lvl w:ilvl="1">
      <w:start w:val="1"/>
      <w:numFmt w:val="decimal"/>
      <w:lvlText w:val="%1.%2"/>
      <w:lvlJc w:val="left"/>
      <w:pPr>
        <w:ind w:left="1440" w:hanging="720"/>
      </w:pPr>
      <w:rPr>
        <w:rFonts w:hint="default"/>
      </w:rPr>
    </w:lvl>
    <w:lvl w:ilvl="2">
      <w:start w:val="1"/>
      <w:numFmt w:val="decimal"/>
      <w:lvlText w:val="%1.%2.%3"/>
      <w:lvlJc w:val="left"/>
      <w:pPr>
        <w:ind w:left="2520" w:hanging="1080"/>
      </w:pPr>
      <w:rPr>
        <w:rFonts w:hint="default"/>
      </w:rPr>
    </w:lvl>
    <w:lvl w:ilvl="3">
      <w:start w:val="1"/>
      <w:numFmt w:val="decimal"/>
      <w:lvlText w:val="%1.%2.%3.%4"/>
      <w:lvlJc w:val="left"/>
      <w:pPr>
        <w:ind w:left="3240" w:hanging="1080"/>
      </w:pPr>
      <w:rPr>
        <w:rFonts w:hint="default"/>
      </w:rPr>
    </w:lvl>
    <w:lvl w:ilvl="4">
      <w:start w:val="1"/>
      <w:numFmt w:val="decimal"/>
      <w:lvlText w:val="%1.%2.%3.%4.%5"/>
      <w:lvlJc w:val="left"/>
      <w:pPr>
        <w:ind w:left="4320" w:hanging="1440"/>
      </w:pPr>
      <w:rPr>
        <w:rFonts w:hint="default"/>
      </w:rPr>
    </w:lvl>
    <w:lvl w:ilvl="5">
      <w:start w:val="1"/>
      <w:numFmt w:val="decimal"/>
      <w:lvlText w:val="%1.%2.%3.%4.%5.%6"/>
      <w:lvlJc w:val="left"/>
      <w:pPr>
        <w:ind w:left="5400" w:hanging="1800"/>
      </w:pPr>
      <w:rPr>
        <w:rFonts w:hint="default"/>
      </w:rPr>
    </w:lvl>
    <w:lvl w:ilvl="6">
      <w:start w:val="1"/>
      <w:numFmt w:val="decimal"/>
      <w:lvlText w:val="%1.%2.%3.%4.%5.%6.%7"/>
      <w:lvlJc w:val="left"/>
      <w:pPr>
        <w:ind w:left="6120" w:hanging="1800"/>
      </w:pPr>
      <w:rPr>
        <w:rFonts w:hint="default"/>
      </w:rPr>
    </w:lvl>
    <w:lvl w:ilvl="7">
      <w:start w:val="1"/>
      <w:numFmt w:val="decimal"/>
      <w:lvlText w:val="%1.%2.%3.%4.%5.%6.%7.%8"/>
      <w:lvlJc w:val="left"/>
      <w:pPr>
        <w:ind w:left="7200" w:hanging="2160"/>
      </w:pPr>
      <w:rPr>
        <w:rFonts w:hint="default"/>
      </w:rPr>
    </w:lvl>
    <w:lvl w:ilvl="8">
      <w:start w:val="1"/>
      <w:numFmt w:val="decimal"/>
      <w:lvlText w:val="%1.%2.%3.%4.%5.%6.%7.%8.%9"/>
      <w:lvlJc w:val="left"/>
      <w:pPr>
        <w:ind w:left="8280" w:hanging="2520"/>
      </w:pPr>
      <w:rPr>
        <w:rFonts w:hint="default"/>
      </w:rPr>
    </w:lvl>
  </w:abstractNum>
  <w:abstractNum w:abstractNumId="4" w15:restartNumberingAfterBreak="0">
    <w:nsid w:val="174279C4"/>
    <w:multiLevelType w:val="hybridMultilevel"/>
    <w:tmpl w:val="73305936"/>
    <w:lvl w:ilvl="0" w:tplc="08090001">
      <w:start w:val="1"/>
      <w:numFmt w:val="bullet"/>
      <w:lvlText w:val=""/>
      <w:lvlJc w:val="left"/>
      <w:pPr>
        <w:ind w:left="720" w:hanging="360"/>
      </w:pPr>
      <w:rPr>
        <w:rFonts w:ascii="Symbol" w:hAnsi="Symbol" w:hint="default"/>
      </w:rPr>
    </w:lvl>
    <w:lvl w:ilvl="1" w:tplc="08090003">
      <w:start w:val="1"/>
      <w:numFmt w:val="bullet"/>
      <w:lvlText w:val="o"/>
      <w:lvlJc w:val="left"/>
      <w:pPr>
        <w:ind w:left="1440" w:hanging="360"/>
      </w:pPr>
      <w:rPr>
        <w:rFonts w:ascii="Courier New" w:hAnsi="Courier New" w:cs="Courier New" w:hint="default"/>
      </w:rPr>
    </w:lvl>
    <w:lvl w:ilvl="2" w:tplc="08090005">
      <w:start w:val="1"/>
      <w:numFmt w:val="bullet"/>
      <w:lvlText w:val=""/>
      <w:lvlJc w:val="left"/>
      <w:pPr>
        <w:ind w:left="2160" w:hanging="360"/>
      </w:pPr>
      <w:rPr>
        <w:rFonts w:ascii="Wingdings" w:hAnsi="Wingdings" w:hint="default"/>
      </w:rPr>
    </w:lvl>
    <w:lvl w:ilvl="3" w:tplc="08090001">
      <w:start w:val="1"/>
      <w:numFmt w:val="bullet"/>
      <w:lvlText w:val=""/>
      <w:lvlJc w:val="left"/>
      <w:pPr>
        <w:ind w:left="2880" w:hanging="360"/>
      </w:pPr>
      <w:rPr>
        <w:rFonts w:ascii="Symbol" w:hAnsi="Symbol" w:hint="default"/>
      </w:rPr>
    </w:lvl>
    <w:lvl w:ilvl="4" w:tplc="08090003">
      <w:start w:val="1"/>
      <w:numFmt w:val="bullet"/>
      <w:lvlText w:val="o"/>
      <w:lvlJc w:val="left"/>
      <w:pPr>
        <w:ind w:left="3600" w:hanging="360"/>
      </w:pPr>
      <w:rPr>
        <w:rFonts w:ascii="Courier New" w:hAnsi="Courier New" w:cs="Courier New" w:hint="default"/>
      </w:rPr>
    </w:lvl>
    <w:lvl w:ilvl="5" w:tplc="08090005">
      <w:start w:val="1"/>
      <w:numFmt w:val="bullet"/>
      <w:lvlText w:val=""/>
      <w:lvlJc w:val="left"/>
      <w:pPr>
        <w:ind w:left="4320" w:hanging="360"/>
      </w:pPr>
      <w:rPr>
        <w:rFonts w:ascii="Wingdings" w:hAnsi="Wingdings" w:hint="default"/>
      </w:rPr>
    </w:lvl>
    <w:lvl w:ilvl="6" w:tplc="08090001">
      <w:start w:val="1"/>
      <w:numFmt w:val="bullet"/>
      <w:lvlText w:val=""/>
      <w:lvlJc w:val="left"/>
      <w:pPr>
        <w:ind w:left="5040" w:hanging="360"/>
      </w:pPr>
      <w:rPr>
        <w:rFonts w:ascii="Symbol" w:hAnsi="Symbol" w:hint="default"/>
      </w:rPr>
    </w:lvl>
    <w:lvl w:ilvl="7" w:tplc="08090003">
      <w:start w:val="1"/>
      <w:numFmt w:val="bullet"/>
      <w:lvlText w:val="o"/>
      <w:lvlJc w:val="left"/>
      <w:pPr>
        <w:ind w:left="5760" w:hanging="360"/>
      </w:pPr>
      <w:rPr>
        <w:rFonts w:ascii="Courier New" w:hAnsi="Courier New" w:cs="Courier New" w:hint="default"/>
      </w:rPr>
    </w:lvl>
    <w:lvl w:ilvl="8" w:tplc="08090005">
      <w:start w:val="1"/>
      <w:numFmt w:val="bullet"/>
      <w:lvlText w:val=""/>
      <w:lvlJc w:val="left"/>
      <w:pPr>
        <w:ind w:left="6480" w:hanging="360"/>
      </w:pPr>
      <w:rPr>
        <w:rFonts w:ascii="Wingdings" w:hAnsi="Wingdings" w:hint="default"/>
      </w:rPr>
    </w:lvl>
  </w:abstractNum>
  <w:abstractNum w:abstractNumId="5" w15:restartNumberingAfterBreak="0">
    <w:nsid w:val="174E3841"/>
    <w:multiLevelType w:val="multilevel"/>
    <w:tmpl w:val="990C0CFA"/>
    <w:lvl w:ilvl="0">
      <w:start w:val="1"/>
      <w:numFmt w:val="decimal"/>
      <w:lvlText w:val="%1.0"/>
      <w:lvlJc w:val="left"/>
      <w:pPr>
        <w:ind w:left="490" w:hanging="490"/>
      </w:pPr>
      <w:rPr>
        <w:rFonts w:hint="default"/>
      </w:rPr>
    </w:lvl>
    <w:lvl w:ilvl="1">
      <w:start w:val="1"/>
      <w:numFmt w:val="decimal"/>
      <w:lvlText w:val="%1.%2"/>
      <w:lvlJc w:val="left"/>
      <w:pPr>
        <w:ind w:left="1210" w:hanging="490"/>
      </w:pPr>
      <w:rPr>
        <w:rFonts w:hint="default"/>
      </w:rPr>
    </w:lvl>
    <w:lvl w:ilvl="2">
      <w:start w:val="1"/>
      <w:numFmt w:val="decimal"/>
      <w:lvlText w:val="%1.%2.%3"/>
      <w:lvlJc w:val="left"/>
      <w:pPr>
        <w:ind w:left="2160" w:hanging="720"/>
      </w:pPr>
      <w:rPr>
        <w:rFonts w:hint="default"/>
      </w:rPr>
    </w:lvl>
    <w:lvl w:ilvl="3">
      <w:start w:val="1"/>
      <w:numFmt w:val="decimal"/>
      <w:lvlText w:val="%1.%2.%3.%4"/>
      <w:lvlJc w:val="left"/>
      <w:pPr>
        <w:ind w:left="2880" w:hanging="720"/>
      </w:pPr>
      <w:rPr>
        <w:rFonts w:hint="default"/>
      </w:rPr>
    </w:lvl>
    <w:lvl w:ilvl="4">
      <w:start w:val="1"/>
      <w:numFmt w:val="decimal"/>
      <w:lvlText w:val="%1.%2.%3.%4.%5"/>
      <w:lvlJc w:val="left"/>
      <w:pPr>
        <w:ind w:left="3960" w:hanging="1080"/>
      </w:pPr>
      <w:rPr>
        <w:rFonts w:hint="default"/>
      </w:rPr>
    </w:lvl>
    <w:lvl w:ilvl="5">
      <w:start w:val="1"/>
      <w:numFmt w:val="decimal"/>
      <w:lvlText w:val="%1.%2.%3.%4.%5.%6"/>
      <w:lvlJc w:val="left"/>
      <w:pPr>
        <w:ind w:left="4680" w:hanging="1080"/>
      </w:pPr>
      <w:rPr>
        <w:rFonts w:hint="default"/>
      </w:rPr>
    </w:lvl>
    <w:lvl w:ilvl="6">
      <w:start w:val="1"/>
      <w:numFmt w:val="decimal"/>
      <w:lvlText w:val="%1.%2.%3.%4.%5.%6.%7"/>
      <w:lvlJc w:val="left"/>
      <w:pPr>
        <w:ind w:left="5760" w:hanging="1440"/>
      </w:pPr>
      <w:rPr>
        <w:rFonts w:hint="default"/>
      </w:rPr>
    </w:lvl>
    <w:lvl w:ilvl="7">
      <w:start w:val="1"/>
      <w:numFmt w:val="decimal"/>
      <w:lvlText w:val="%1.%2.%3.%4.%5.%6.%7.%8"/>
      <w:lvlJc w:val="left"/>
      <w:pPr>
        <w:ind w:left="6480" w:hanging="1440"/>
      </w:pPr>
      <w:rPr>
        <w:rFonts w:hint="default"/>
      </w:rPr>
    </w:lvl>
    <w:lvl w:ilvl="8">
      <w:start w:val="1"/>
      <w:numFmt w:val="decimal"/>
      <w:lvlText w:val="%1.%2.%3.%4.%5.%6.%7.%8.%9"/>
      <w:lvlJc w:val="left"/>
      <w:pPr>
        <w:ind w:left="7200" w:hanging="1440"/>
      </w:pPr>
      <w:rPr>
        <w:rFonts w:hint="default"/>
      </w:rPr>
    </w:lvl>
  </w:abstractNum>
  <w:abstractNum w:abstractNumId="6" w15:restartNumberingAfterBreak="0">
    <w:nsid w:val="17F079B1"/>
    <w:multiLevelType w:val="hybridMultilevel"/>
    <w:tmpl w:val="904EAB5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7" w15:restartNumberingAfterBreak="0">
    <w:nsid w:val="1B03705D"/>
    <w:multiLevelType w:val="multilevel"/>
    <w:tmpl w:val="0FD481F0"/>
    <w:lvl w:ilvl="0">
      <w:start w:val="1"/>
      <w:numFmt w:val="decimal"/>
      <w:lvlText w:val="%1.0"/>
      <w:lvlJc w:val="left"/>
      <w:pPr>
        <w:ind w:left="720" w:hanging="720"/>
      </w:pPr>
      <w:rPr>
        <w:rFonts w:hint="default"/>
      </w:rPr>
    </w:lvl>
    <w:lvl w:ilvl="1">
      <w:start w:val="1"/>
      <w:numFmt w:val="decimal"/>
      <w:lvlText w:val="%1.%2"/>
      <w:lvlJc w:val="left"/>
      <w:pPr>
        <w:ind w:left="1440" w:hanging="720"/>
      </w:pPr>
      <w:rPr>
        <w:rFonts w:hint="default"/>
      </w:rPr>
    </w:lvl>
    <w:lvl w:ilvl="2">
      <w:start w:val="1"/>
      <w:numFmt w:val="decimal"/>
      <w:lvlText w:val="%1.%2.%3"/>
      <w:lvlJc w:val="left"/>
      <w:pPr>
        <w:ind w:left="2520" w:hanging="1080"/>
      </w:pPr>
      <w:rPr>
        <w:rFonts w:hint="default"/>
      </w:rPr>
    </w:lvl>
    <w:lvl w:ilvl="3">
      <w:start w:val="1"/>
      <w:numFmt w:val="decimal"/>
      <w:lvlText w:val="%1.%2.%3.%4"/>
      <w:lvlJc w:val="left"/>
      <w:pPr>
        <w:ind w:left="3240" w:hanging="1080"/>
      </w:pPr>
      <w:rPr>
        <w:rFonts w:hint="default"/>
      </w:rPr>
    </w:lvl>
    <w:lvl w:ilvl="4">
      <w:start w:val="1"/>
      <w:numFmt w:val="decimal"/>
      <w:lvlText w:val="%1.%2.%3.%4.%5"/>
      <w:lvlJc w:val="left"/>
      <w:pPr>
        <w:ind w:left="4320" w:hanging="1440"/>
      </w:pPr>
      <w:rPr>
        <w:rFonts w:hint="default"/>
      </w:rPr>
    </w:lvl>
    <w:lvl w:ilvl="5">
      <w:start w:val="1"/>
      <w:numFmt w:val="decimal"/>
      <w:lvlText w:val="%1.%2.%3.%4.%5.%6"/>
      <w:lvlJc w:val="left"/>
      <w:pPr>
        <w:ind w:left="5400" w:hanging="1800"/>
      </w:pPr>
      <w:rPr>
        <w:rFonts w:hint="default"/>
      </w:rPr>
    </w:lvl>
    <w:lvl w:ilvl="6">
      <w:start w:val="1"/>
      <w:numFmt w:val="decimal"/>
      <w:lvlText w:val="%1.%2.%3.%4.%5.%6.%7"/>
      <w:lvlJc w:val="left"/>
      <w:pPr>
        <w:ind w:left="6120" w:hanging="1800"/>
      </w:pPr>
      <w:rPr>
        <w:rFonts w:hint="default"/>
      </w:rPr>
    </w:lvl>
    <w:lvl w:ilvl="7">
      <w:start w:val="1"/>
      <w:numFmt w:val="decimal"/>
      <w:lvlText w:val="%1.%2.%3.%4.%5.%6.%7.%8"/>
      <w:lvlJc w:val="left"/>
      <w:pPr>
        <w:ind w:left="7200" w:hanging="2160"/>
      </w:pPr>
      <w:rPr>
        <w:rFonts w:hint="default"/>
      </w:rPr>
    </w:lvl>
    <w:lvl w:ilvl="8">
      <w:start w:val="1"/>
      <w:numFmt w:val="decimal"/>
      <w:lvlText w:val="%1.%2.%3.%4.%5.%6.%7.%8.%9"/>
      <w:lvlJc w:val="left"/>
      <w:pPr>
        <w:ind w:left="8280" w:hanging="2520"/>
      </w:pPr>
      <w:rPr>
        <w:rFonts w:hint="default"/>
      </w:rPr>
    </w:lvl>
  </w:abstractNum>
  <w:abstractNum w:abstractNumId="8" w15:restartNumberingAfterBreak="0">
    <w:nsid w:val="22F9676D"/>
    <w:multiLevelType w:val="hybridMultilevel"/>
    <w:tmpl w:val="3F224D70"/>
    <w:lvl w:ilvl="0" w:tplc="08090015">
      <w:start w:val="1"/>
      <w:numFmt w:val="upperLetter"/>
      <w:lvlText w:val="%1."/>
      <w:lvlJc w:val="left"/>
      <w:pPr>
        <w:ind w:left="2160" w:hanging="360"/>
      </w:pPr>
    </w:lvl>
    <w:lvl w:ilvl="1" w:tplc="08090019" w:tentative="1">
      <w:start w:val="1"/>
      <w:numFmt w:val="lowerLetter"/>
      <w:lvlText w:val="%2."/>
      <w:lvlJc w:val="left"/>
      <w:pPr>
        <w:ind w:left="2880" w:hanging="360"/>
      </w:pPr>
    </w:lvl>
    <w:lvl w:ilvl="2" w:tplc="0809001B" w:tentative="1">
      <w:start w:val="1"/>
      <w:numFmt w:val="lowerRoman"/>
      <w:lvlText w:val="%3."/>
      <w:lvlJc w:val="right"/>
      <w:pPr>
        <w:ind w:left="3600" w:hanging="180"/>
      </w:pPr>
    </w:lvl>
    <w:lvl w:ilvl="3" w:tplc="0809000F" w:tentative="1">
      <w:start w:val="1"/>
      <w:numFmt w:val="decimal"/>
      <w:lvlText w:val="%4."/>
      <w:lvlJc w:val="left"/>
      <w:pPr>
        <w:ind w:left="4320" w:hanging="360"/>
      </w:pPr>
    </w:lvl>
    <w:lvl w:ilvl="4" w:tplc="08090019" w:tentative="1">
      <w:start w:val="1"/>
      <w:numFmt w:val="lowerLetter"/>
      <w:lvlText w:val="%5."/>
      <w:lvlJc w:val="left"/>
      <w:pPr>
        <w:ind w:left="5040" w:hanging="360"/>
      </w:pPr>
    </w:lvl>
    <w:lvl w:ilvl="5" w:tplc="0809001B" w:tentative="1">
      <w:start w:val="1"/>
      <w:numFmt w:val="lowerRoman"/>
      <w:lvlText w:val="%6."/>
      <w:lvlJc w:val="right"/>
      <w:pPr>
        <w:ind w:left="5760" w:hanging="180"/>
      </w:pPr>
    </w:lvl>
    <w:lvl w:ilvl="6" w:tplc="0809000F" w:tentative="1">
      <w:start w:val="1"/>
      <w:numFmt w:val="decimal"/>
      <w:lvlText w:val="%7."/>
      <w:lvlJc w:val="left"/>
      <w:pPr>
        <w:ind w:left="6480" w:hanging="360"/>
      </w:pPr>
    </w:lvl>
    <w:lvl w:ilvl="7" w:tplc="08090019" w:tentative="1">
      <w:start w:val="1"/>
      <w:numFmt w:val="lowerLetter"/>
      <w:lvlText w:val="%8."/>
      <w:lvlJc w:val="left"/>
      <w:pPr>
        <w:ind w:left="7200" w:hanging="360"/>
      </w:pPr>
    </w:lvl>
    <w:lvl w:ilvl="8" w:tplc="0809001B" w:tentative="1">
      <w:start w:val="1"/>
      <w:numFmt w:val="lowerRoman"/>
      <w:lvlText w:val="%9."/>
      <w:lvlJc w:val="right"/>
      <w:pPr>
        <w:ind w:left="7920" w:hanging="180"/>
      </w:pPr>
    </w:lvl>
  </w:abstractNum>
  <w:abstractNum w:abstractNumId="9" w15:restartNumberingAfterBreak="0">
    <w:nsid w:val="26803AA6"/>
    <w:multiLevelType w:val="hybridMultilevel"/>
    <w:tmpl w:val="B2A2894A"/>
    <w:lvl w:ilvl="0" w:tplc="08090001">
      <w:start w:val="1"/>
      <w:numFmt w:val="bullet"/>
      <w:lvlText w:val=""/>
      <w:lvlJc w:val="left"/>
      <w:pPr>
        <w:ind w:left="720" w:hanging="360"/>
      </w:pPr>
      <w:rPr>
        <w:rFonts w:ascii="Symbol" w:hAnsi="Symbol" w:hint="default"/>
      </w:rPr>
    </w:lvl>
    <w:lvl w:ilvl="1" w:tplc="FFFFFFFF" w:tentative="1">
      <w:start w:val="1"/>
      <w:numFmt w:val="lowerLetter"/>
      <w:lvlText w:val="%2."/>
      <w:lvlJc w:val="left"/>
      <w:pPr>
        <w:ind w:left="1440" w:hanging="360"/>
      </w:pPr>
    </w:lvl>
    <w:lvl w:ilvl="2" w:tplc="FFFFFFFF" w:tentative="1">
      <w:start w:val="1"/>
      <w:numFmt w:val="lowerRoman"/>
      <w:lvlText w:val="%3."/>
      <w:lvlJc w:val="right"/>
      <w:pPr>
        <w:ind w:left="2160" w:hanging="180"/>
      </w:pPr>
    </w:lvl>
    <w:lvl w:ilvl="3" w:tplc="FFFFFFFF" w:tentative="1">
      <w:start w:val="1"/>
      <w:numFmt w:val="decimal"/>
      <w:lvlText w:val="%4."/>
      <w:lvlJc w:val="left"/>
      <w:pPr>
        <w:ind w:left="2880" w:hanging="360"/>
      </w:pPr>
    </w:lvl>
    <w:lvl w:ilvl="4" w:tplc="FFFFFFFF" w:tentative="1">
      <w:start w:val="1"/>
      <w:numFmt w:val="lowerLetter"/>
      <w:lvlText w:val="%5."/>
      <w:lvlJc w:val="left"/>
      <w:pPr>
        <w:ind w:left="3600" w:hanging="360"/>
      </w:pPr>
    </w:lvl>
    <w:lvl w:ilvl="5" w:tplc="FFFFFFFF" w:tentative="1">
      <w:start w:val="1"/>
      <w:numFmt w:val="lowerRoman"/>
      <w:lvlText w:val="%6."/>
      <w:lvlJc w:val="right"/>
      <w:pPr>
        <w:ind w:left="4320" w:hanging="180"/>
      </w:pPr>
    </w:lvl>
    <w:lvl w:ilvl="6" w:tplc="FFFFFFFF" w:tentative="1">
      <w:start w:val="1"/>
      <w:numFmt w:val="decimal"/>
      <w:lvlText w:val="%7."/>
      <w:lvlJc w:val="left"/>
      <w:pPr>
        <w:ind w:left="5040" w:hanging="360"/>
      </w:pPr>
    </w:lvl>
    <w:lvl w:ilvl="7" w:tplc="FFFFFFFF" w:tentative="1">
      <w:start w:val="1"/>
      <w:numFmt w:val="lowerLetter"/>
      <w:lvlText w:val="%8."/>
      <w:lvlJc w:val="left"/>
      <w:pPr>
        <w:ind w:left="5760" w:hanging="360"/>
      </w:pPr>
    </w:lvl>
    <w:lvl w:ilvl="8" w:tplc="FFFFFFFF" w:tentative="1">
      <w:start w:val="1"/>
      <w:numFmt w:val="lowerRoman"/>
      <w:lvlText w:val="%9."/>
      <w:lvlJc w:val="right"/>
      <w:pPr>
        <w:ind w:left="6480" w:hanging="180"/>
      </w:pPr>
    </w:lvl>
  </w:abstractNum>
  <w:abstractNum w:abstractNumId="10" w15:restartNumberingAfterBreak="0">
    <w:nsid w:val="2BAB05C7"/>
    <w:multiLevelType w:val="multilevel"/>
    <w:tmpl w:val="C85CF438"/>
    <w:lvl w:ilvl="0">
      <w:start w:val="2"/>
      <w:numFmt w:val="decimal"/>
      <w:lvlText w:val="%1"/>
      <w:lvlJc w:val="left"/>
      <w:pPr>
        <w:ind w:left="360" w:hanging="360"/>
      </w:pPr>
      <w:rPr>
        <w:rFonts w:hint="default"/>
      </w:rPr>
    </w:lvl>
    <w:lvl w:ilvl="1">
      <w:start w:val="3"/>
      <w:numFmt w:val="decimal"/>
      <w:lvlText w:val="%1.%2"/>
      <w:lvlJc w:val="left"/>
      <w:pPr>
        <w:ind w:left="720" w:hanging="720"/>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1080" w:hanging="108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440" w:hanging="1440"/>
      </w:pPr>
      <w:rPr>
        <w:rFonts w:hint="default"/>
      </w:rPr>
    </w:lvl>
    <w:lvl w:ilvl="6">
      <w:start w:val="1"/>
      <w:numFmt w:val="decimal"/>
      <w:lvlText w:val="%1.%2.%3.%4.%5.%6.%7"/>
      <w:lvlJc w:val="left"/>
      <w:pPr>
        <w:ind w:left="1800" w:hanging="1800"/>
      </w:pPr>
      <w:rPr>
        <w:rFonts w:hint="default"/>
      </w:rPr>
    </w:lvl>
    <w:lvl w:ilvl="7">
      <w:start w:val="1"/>
      <w:numFmt w:val="decimal"/>
      <w:lvlText w:val="%1.%2.%3.%4.%5.%6.%7.%8"/>
      <w:lvlJc w:val="left"/>
      <w:pPr>
        <w:ind w:left="1800" w:hanging="1800"/>
      </w:pPr>
      <w:rPr>
        <w:rFonts w:hint="default"/>
      </w:rPr>
    </w:lvl>
    <w:lvl w:ilvl="8">
      <w:start w:val="1"/>
      <w:numFmt w:val="decimal"/>
      <w:lvlText w:val="%1.%2.%3.%4.%5.%6.%7.%8.%9"/>
      <w:lvlJc w:val="left"/>
      <w:pPr>
        <w:ind w:left="2160" w:hanging="2160"/>
      </w:pPr>
      <w:rPr>
        <w:rFonts w:hint="default"/>
      </w:rPr>
    </w:lvl>
  </w:abstractNum>
  <w:abstractNum w:abstractNumId="11" w15:restartNumberingAfterBreak="0">
    <w:nsid w:val="2D5260AD"/>
    <w:multiLevelType w:val="multilevel"/>
    <w:tmpl w:val="51B88D50"/>
    <w:lvl w:ilvl="0">
      <w:start w:val="4"/>
      <w:numFmt w:val="decimal"/>
      <w:lvlText w:val="%1"/>
      <w:lvlJc w:val="left"/>
      <w:pPr>
        <w:ind w:left="360" w:hanging="360"/>
      </w:pPr>
      <w:rPr>
        <w:rFonts w:hint="default"/>
      </w:rPr>
    </w:lvl>
    <w:lvl w:ilvl="1">
      <w:start w:val="4"/>
      <w:numFmt w:val="decimal"/>
      <w:lvlText w:val="%1.%2"/>
      <w:lvlJc w:val="left"/>
      <w:pPr>
        <w:ind w:left="720" w:hanging="720"/>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1080" w:hanging="108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440" w:hanging="1440"/>
      </w:pPr>
      <w:rPr>
        <w:rFonts w:hint="default"/>
      </w:rPr>
    </w:lvl>
    <w:lvl w:ilvl="6">
      <w:start w:val="1"/>
      <w:numFmt w:val="decimal"/>
      <w:lvlText w:val="%1.%2.%3.%4.%5.%6.%7"/>
      <w:lvlJc w:val="left"/>
      <w:pPr>
        <w:ind w:left="1800" w:hanging="1800"/>
      </w:pPr>
      <w:rPr>
        <w:rFonts w:hint="default"/>
      </w:rPr>
    </w:lvl>
    <w:lvl w:ilvl="7">
      <w:start w:val="1"/>
      <w:numFmt w:val="decimal"/>
      <w:lvlText w:val="%1.%2.%3.%4.%5.%6.%7.%8"/>
      <w:lvlJc w:val="left"/>
      <w:pPr>
        <w:ind w:left="1800" w:hanging="1800"/>
      </w:pPr>
      <w:rPr>
        <w:rFonts w:hint="default"/>
      </w:rPr>
    </w:lvl>
    <w:lvl w:ilvl="8">
      <w:start w:val="1"/>
      <w:numFmt w:val="decimal"/>
      <w:lvlText w:val="%1.%2.%3.%4.%5.%6.%7.%8.%9"/>
      <w:lvlJc w:val="left"/>
      <w:pPr>
        <w:ind w:left="2160" w:hanging="2160"/>
      </w:pPr>
      <w:rPr>
        <w:rFonts w:hint="default"/>
      </w:rPr>
    </w:lvl>
  </w:abstractNum>
  <w:abstractNum w:abstractNumId="12" w15:restartNumberingAfterBreak="0">
    <w:nsid w:val="313902AC"/>
    <w:multiLevelType w:val="multilevel"/>
    <w:tmpl w:val="2AC2986A"/>
    <w:lvl w:ilvl="0">
      <w:start w:val="1"/>
      <w:numFmt w:val="decimal"/>
      <w:lvlText w:val="%1."/>
      <w:lvlJc w:val="left"/>
      <w:pPr>
        <w:ind w:left="720" w:hanging="360"/>
      </w:pPr>
      <w:rPr>
        <w:rFonts w:hint="default"/>
      </w:rPr>
    </w:lvl>
    <w:lvl w:ilvl="1">
      <w:start w:val="2"/>
      <w:numFmt w:val="decimal"/>
      <w:isLgl/>
      <w:lvlText w:val="%1.%2"/>
      <w:lvlJc w:val="left"/>
      <w:pPr>
        <w:ind w:left="760" w:hanging="400"/>
      </w:pPr>
      <w:rPr>
        <w:rFonts w:hint="default"/>
      </w:rPr>
    </w:lvl>
    <w:lvl w:ilvl="2">
      <w:start w:val="1"/>
      <w:numFmt w:val="decimal"/>
      <w:isLgl/>
      <w:lvlText w:val="%1.%2.%3"/>
      <w:lvlJc w:val="left"/>
      <w:pPr>
        <w:ind w:left="1080" w:hanging="720"/>
      </w:pPr>
      <w:rPr>
        <w:rFonts w:hint="default"/>
      </w:rPr>
    </w:lvl>
    <w:lvl w:ilvl="3">
      <w:start w:val="1"/>
      <w:numFmt w:val="decimal"/>
      <w:isLgl/>
      <w:lvlText w:val="%1.%2.%3.%4"/>
      <w:lvlJc w:val="left"/>
      <w:pPr>
        <w:ind w:left="1080" w:hanging="720"/>
      </w:pPr>
      <w:rPr>
        <w:rFonts w:hint="default"/>
      </w:rPr>
    </w:lvl>
    <w:lvl w:ilvl="4">
      <w:start w:val="1"/>
      <w:numFmt w:val="decimal"/>
      <w:isLgl/>
      <w:lvlText w:val="%1.%2.%3.%4.%5"/>
      <w:lvlJc w:val="left"/>
      <w:pPr>
        <w:ind w:left="1440" w:hanging="1080"/>
      </w:pPr>
      <w:rPr>
        <w:rFonts w:hint="default"/>
      </w:rPr>
    </w:lvl>
    <w:lvl w:ilvl="5">
      <w:start w:val="1"/>
      <w:numFmt w:val="decimal"/>
      <w:isLgl/>
      <w:lvlText w:val="%1.%2.%3.%4.%5.%6"/>
      <w:lvlJc w:val="left"/>
      <w:pPr>
        <w:ind w:left="1440" w:hanging="1080"/>
      </w:pPr>
      <w:rPr>
        <w:rFonts w:hint="default"/>
      </w:rPr>
    </w:lvl>
    <w:lvl w:ilvl="6">
      <w:start w:val="1"/>
      <w:numFmt w:val="decimal"/>
      <w:isLgl/>
      <w:lvlText w:val="%1.%2.%3.%4.%5.%6.%7"/>
      <w:lvlJc w:val="left"/>
      <w:pPr>
        <w:ind w:left="1800" w:hanging="1440"/>
      </w:pPr>
      <w:rPr>
        <w:rFonts w:hint="default"/>
      </w:rPr>
    </w:lvl>
    <w:lvl w:ilvl="7">
      <w:start w:val="1"/>
      <w:numFmt w:val="decimal"/>
      <w:isLgl/>
      <w:lvlText w:val="%1.%2.%3.%4.%5.%6.%7.%8"/>
      <w:lvlJc w:val="left"/>
      <w:pPr>
        <w:ind w:left="1800" w:hanging="1440"/>
      </w:pPr>
      <w:rPr>
        <w:rFonts w:hint="default"/>
      </w:rPr>
    </w:lvl>
    <w:lvl w:ilvl="8">
      <w:start w:val="1"/>
      <w:numFmt w:val="decimal"/>
      <w:isLgl/>
      <w:lvlText w:val="%1.%2.%3.%4.%5.%6.%7.%8.%9"/>
      <w:lvlJc w:val="left"/>
      <w:pPr>
        <w:ind w:left="1800" w:hanging="1440"/>
      </w:pPr>
      <w:rPr>
        <w:rFonts w:hint="default"/>
      </w:rPr>
    </w:lvl>
  </w:abstractNum>
  <w:abstractNum w:abstractNumId="13" w15:restartNumberingAfterBreak="0">
    <w:nsid w:val="341E1D4B"/>
    <w:multiLevelType w:val="multilevel"/>
    <w:tmpl w:val="F5242948"/>
    <w:lvl w:ilvl="0">
      <w:start w:val="3"/>
      <w:numFmt w:val="decimal"/>
      <w:lvlText w:val="%1"/>
      <w:lvlJc w:val="left"/>
      <w:pPr>
        <w:ind w:left="360" w:hanging="360"/>
      </w:pPr>
      <w:rPr>
        <w:rFonts w:hint="default"/>
      </w:rPr>
    </w:lvl>
    <w:lvl w:ilvl="1">
      <w:start w:val="2"/>
      <w:numFmt w:val="decimal"/>
      <w:lvlText w:val="%1.%2"/>
      <w:lvlJc w:val="left"/>
      <w:pPr>
        <w:ind w:left="720" w:hanging="720"/>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1080" w:hanging="108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440" w:hanging="1440"/>
      </w:pPr>
      <w:rPr>
        <w:rFonts w:hint="default"/>
      </w:rPr>
    </w:lvl>
    <w:lvl w:ilvl="6">
      <w:start w:val="1"/>
      <w:numFmt w:val="decimal"/>
      <w:lvlText w:val="%1.%2.%3.%4.%5.%6.%7"/>
      <w:lvlJc w:val="left"/>
      <w:pPr>
        <w:ind w:left="1800" w:hanging="1800"/>
      </w:pPr>
      <w:rPr>
        <w:rFonts w:hint="default"/>
      </w:rPr>
    </w:lvl>
    <w:lvl w:ilvl="7">
      <w:start w:val="1"/>
      <w:numFmt w:val="decimal"/>
      <w:lvlText w:val="%1.%2.%3.%4.%5.%6.%7.%8"/>
      <w:lvlJc w:val="left"/>
      <w:pPr>
        <w:ind w:left="1800" w:hanging="1800"/>
      </w:pPr>
      <w:rPr>
        <w:rFonts w:hint="default"/>
      </w:rPr>
    </w:lvl>
    <w:lvl w:ilvl="8">
      <w:start w:val="1"/>
      <w:numFmt w:val="decimal"/>
      <w:lvlText w:val="%1.%2.%3.%4.%5.%6.%7.%8.%9"/>
      <w:lvlJc w:val="left"/>
      <w:pPr>
        <w:ind w:left="2160" w:hanging="2160"/>
      </w:pPr>
      <w:rPr>
        <w:rFonts w:hint="default"/>
      </w:rPr>
    </w:lvl>
  </w:abstractNum>
  <w:abstractNum w:abstractNumId="14" w15:restartNumberingAfterBreak="0">
    <w:nsid w:val="356529DA"/>
    <w:multiLevelType w:val="multilevel"/>
    <w:tmpl w:val="454829FE"/>
    <w:lvl w:ilvl="0">
      <w:start w:val="1"/>
      <w:numFmt w:val="decimal"/>
      <w:lvlText w:val="%1."/>
      <w:lvlJc w:val="left"/>
      <w:pPr>
        <w:ind w:left="360" w:hanging="360"/>
      </w:pPr>
      <w:rPr>
        <w:rFonts w:hint="default"/>
      </w:rPr>
    </w:lvl>
    <w:lvl w:ilvl="1">
      <w:start w:val="1"/>
      <w:numFmt w:val="decimal"/>
      <w:lvlText w:val="%1.%2."/>
      <w:lvlJc w:val="left"/>
      <w:pPr>
        <w:ind w:left="792" w:hanging="432"/>
      </w:pPr>
      <w:rPr>
        <w:rFonts w:hint="default"/>
      </w:rPr>
    </w:lvl>
    <w:lvl w:ilvl="2">
      <w:start w:val="1"/>
      <w:numFmt w:val="decimal"/>
      <w:lvlText w:val="%1.%2.%3."/>
      <w:lvlJc w:val="left"/>
      <w:pPr>
        <w:ind w:left="1224" w:hanging="1224"/>
      </w:pPr>
      <w:rPr>
        <w:rFonts w:hint="default"/>
      </w:rPr>
    </w:lvl>
    <w:lvl w:ilvl="3">
      <w:start w:val="1"/>
      <w:numFmt w:val="decimal"/>
      <w:lvlText w:val="%1.%2.%3.%4."/>
      <w:lvlJc w:val="left"/>
      <w:pPr>
        <w:ind w:left="1728" w:hanging="648"/>
      </w:pPr>
      <w:rPr>
        <w:rFonts w:hint="default"/>
      </w:rPr>
    </w:lvl>
    <w:lvl w:ilvl="4">
      <w:start w:val="1"/>
      <w:numFmt w:val="decimal"/>
      <w:lvlText w:val="%1.%2.%3.%4.%5."/>
      <w:lvlJc w:val="left"/>
      <w:pPr>
        <w:ind w:left="2232" w:hanging="792"/>
      </w:pPr>
      <w:rPr>
        <w:rFonts w:hint="default"/>
      </w:rPr>
    </w:lvl>
    <w:lvl w:ilvl="5">
      <w:start w:val="1"/>
      <w:numFmt w:val="decimal"/>
      <w:lvlText w:val="%1.%2.%3.%4.%5.%6."/>
      <w:lvlJc w:val="left"/>
      <w:pPr>
        <w:ind w:left="2736" w:hanging="936"/>
      </w:pPr>
      <w:rPr>
        <w:rFonts w:hint="default"/>
      </w:rPr>
    </w:lvl>
    <w:lvl w:ilvl="6">
      <w:start w:val="1"/>
      <w:numFmt w:val="decimal"/>
      <w:lvlText w:val="%1.%2.%3.%4.%5.%6.%7."/>
      <w:lvlJc w:val="left"/>
      <w:pPr>
        <w:ind w:left="3240" w:hanging="1080"/>
      </w:pPr>
      <w:rPr>
        <w:rFonts w:hint="default"/>
      </w:rPr>
    </w:lvl>
    <w:lvl w:ilvl="7">
      <w:start w:val="1"/>
      <w:numFmt w:val="decimal"/>
      <w:lvlText w:val="%1.%2.%3.%4.%5.%6.%7.%8."/>
      <w:lvlJc w:val="left"/>
      <w:pPr>
        <w:ind w:left="3744" w:hanging="1224"/>
      </w:pPr>
      <w:rPr>
        <w:rFonts w:hint="default"/>
      </w:rPr>
    </w:lvl>
    <w:lvl w:ilvl="8">
      <w:start w:val="1"/>
      <w:numFmt w:val="decimal"/>
      <w:lvlText w:val="%1.%2.%3.%4.%5.%6.%7.%8.%9."/>
      <w:lvlJc w:val="left"/>
      <w:pPr>
        <w:ind w:left="4320" w:hanging="1440"/>
      </w:pPr>
      <w:rPr>
        <w:rFonts w:hint="default"/>
      </w:rPr>
    </w:lvl>
  </w:abstractNum>
  <w:abstractNum w:abstractNumId="15" w15:restartNumberingAfterBreak="0">
    <w:nsid w:val="3766056B"/>
    <w:multiLevelType w:val="hybridMultilevel"/>
    <w:tmpl w:val="030406A0"/>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6" w15:restartNumberingAfterBreak="0">
    <w:nsid w:val="3EC662BD"/>
    <w:multiLevelType w:val="multilevel"/>
    <w:tmpl w:val="7FF68FA2"/>
    <w:lvl w:ilvl="0">
      <w:start w:val="4"/>
      <w:numFmt w:val="decimal"/>
      <w:lvlText w:val="%1"/>
      <w:lvlJc w:val="left"/>
      <w:pPr>
        <w:ind w:left="360" w:hanging="360"/>
      </w:pPr>
      <w:rPr>
        <w:rFonts w:hint="default"/>
      </w:rPr>
    </w:lvl>
    <w:lvl w:ilvl="1">
      <w:start w:val="4"/>
      <w:numFmt w:val="decimal"/>
      <w:lvlText w:val="%1.%2"/>
      <w:lvlJc w:val="left"/>
      <w:pPr>
        <w:ind w:left="720" w:hanging="720"/>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1080" w:hanging="108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440" w:hanging="1440"/>
      </w:pPr>
      <w:rPr>
        <w:rFonts w:hint="default"/>
      </w:rPr>
    </w:lvl>
    <w:lvl w:ilvl="6">
      <w:start w:val="1"/>
      <w:numFmt w:val="decimal"/>
      <w:lvlText w:val="%1.%2.%3.%4.%5.%6.%7"/>
      <w:lvlJc w:val="left"/>
      <w:pPr>
        <w:ind w:left="1800" w:hanging="1800"/>
      </w:pPr>
      <w:rPr>
        <w:rFonts w:hint="default"/>
      </w:rPr>
    </w:lvl>
    <w:lvl w:ilvl="7">
      <w:start w:val="1"/>
      <w:numFmt w:val="decimal"/>
      <w:lvlText w:val="%1.%2.%3.%4.%5.%6.%7.%8"/>
      <w:lvlJc w:val="left"/>
      <w:pPr>
        <w:ind w:left="1800" w:hanging="1800"/>
      </w:pPr>
      <w:rPr>
        <w:rFonts w:hint="default"/>
      </w:rPr>
    </w:lvl>
    <w:lvl w:ilvl="8">
      <w:start w:val="1"/>
      <w:numFmt w:val="decimal"/>
      <w:lvlText w:val="%1.%2.%3.%4.%5.%6.%7.%8.%9"/>
      <w:lvlJc w:val="left"/>
      <w:pPr>
        <w:ind w:left="2160" w:hanging="2160"/>
      </w:pPr>
      <w:rPr>
        <w:rFonts w:hint="default"/>
      </w:rPr>
    </w:lvl>
  </w:abstractNum>
  <w:abstractNum w:abstractNumId="17" w15:restartNumberingAfterBreak="0">
    <w:nsid w:val="408853C4"/>
    <w:multiLevelType w:val="hybridMultilevel"/>
    <w:tmpl w:val="83861C2E"/>
    <w:lvl w:ilvl="0" w:tplc="08090001">
      <w:start w:val="1"/>
      <w:numFmt w:val="bullet"/>
      <w:lvlText w:val=""/>
      <w:lvlJc w:val="left"/>
      <w:pPr>
        <w:ind w:left="1080" w:hanging="360"/>
      </w:pPr>
      <w:rPr>
        <w:rFonts w:ascii="Symbol" w:hAnsi="Symbol" w:hint="default"/>
      </w:rPr>
    </w:lvl>
    <w:lvl w:ilvl="1" w:tplc="08090003" w:tentative="1">
      <w:start w:val="1"/>
      <w:numFmt w:val="bullet"/>
      <w:lvlText w:val="o"/>
      <w:lvlJc w:val="left"/>
      <w:pPr>
        <w:ind w:left="1800" w:hanging="360"/>
      </w:pPr>
      <w:rPr>
        <w:rFonts w:ascii="Courier New" w:hAnsi="Courier New" w:cs="Courier New" w:hint="default"/>
      </w:rPr>
    </w:lvl>
    <w:lvl w:ilvl="2" w:tplc="08090005" w:tentative="1">
      <w:start w:val="1"/>
      <w:numFmt w:val="bullet"/>
      <w:lvlText w:val=""/>
      <w:lvlJc w:val="left"/>
      <w:pPr>
        <w:ind w:left="2520" w:hanging="360"/>
      </w:pPr>
      <w:rPr>
        <w:rFonts w:ascii="Wingdings" w:hAnsi="Wingdings" w:hint="default"/>
      </w:rPr>
    </w:lvl>
    <w:lvl w:ilvl="3" w:tplc="08090001" w:tentative="1">
      <w:start w:val="1"/>
      <w:numFmt w:val="bullet"/>
      <w:lvlText w:val=""/>
      <w:lvlJc w:val="left"/>
      <w:pPr>
        <w:ind w:left="3240" w:hanging="360"/>
      </w:pPr>
      <w:rPr>
        <w:rFonts w:ascii="Symbol" w:hAnsi="Symbol" w:hint="default"/>
      </w:rPr>
    </w:lvl>
    <w:lvl w:ilvl="4" w:tplc="08090003" w:tentative="1">
      <w:start w:val="1"/>
      <w:numFmt w:val="bullet"/>
      <w:lvlText w:val="o"/>
      <w:lvlJc w:val="left"/>
      <w:pPr>
        <w:ind w:left="3960" w:hanging="360"/>
      </w:pPr>
      <w:rPr>
        <w:rFonts w:ascii="Courier New" w:hAnsi="Courier New" w:cs="Courier New" w:hint="default"/>
      </w:rPr>
    </w:lvl>
    <w:lvl w:ilvl="5" w:tplc="08090005" w:tentative="1">
      <w:start w:val="1"/>
      <w:numFmt w:val="bullet"/>
      <w:lvlText w:val=""/>
      <w:lvlJc w:val="left"/>
      <w:pPr>
        <w:ind w:left="4680" w:hanging="360"/>
      </w:pPr>
      <w:rPr>
        <w:rFonts w:ascii="Wingdings" w:hAnsi="Wingdings" w:hint="default"/>
      </w:rPr>
    </w:lvl>
    <w:lvl w:ilvl="6" w:tplc="08090001" w:tentative="1">
      <w:start w:val="1"/>
      <w:numFmt w:val="bullet"/>
      <w:lvlText w:val=""/>
      <w:lvlJc w:val="left"/>
      <w:pPr>
        <w:ind w:left="5400" w:hanging="360"/>
      </w:pPr>
      <w:rPr>
        <w:rFonts w:ascii="Symbol" w:hAnsi="Symbol" w:hint="default"/>
      </w:rPr>
    </w:lvl>
    <w:lvl w:ilvl="7" w:tplc="08090003" w:tentative="1">
      <w:start w:val="1"/>
      <w:numFmt w:val="bullet"/>
      <w:lvlText w:val="o"/>
      <w:lvlJc w:val="left"/>
      <w:pPr>
        <w:ind w:left="6120" w:hanging="360"/>
      </w:pPr>
      <w:rPr>
        <w:rFonts w:ascii="Courier New" w:hAnsi="Courier New" w:cs="Courier New" w:hint="default"/>
      </w:rPr>
    </w:lvl>
    <w:lvl w:ilvl="8" w:tplc="08090005" w:tentative="1">
      <w:start w:val="1"/>
      <w:numFmt w:val="bullet"/>
      <w:lvlText w:val=""/>
      <w:lvlJc w:val="left"/>
      <w:pPr>
        <w:ind w:left="6840" w:hanging="360"/>
      </w:pPr>
      <w:rPr>
        <w:rFonts w:ascii="Wingdings" w:hAnsi="Wingdings" w:hint="default"/>
      </w:rPr>
    </w:lvl>
  </w:abstractNum>
  <w:abstractNum w:abstractNumId="18" w15:restartNumberingAfterBreak="0">
    <w:nsid w:val="42E46606"/>
    <w:multiLevelType w:val="multilevel"/>
    <w:tmpl w:val="8904F46C"/>
    <w:lvl w:ilvl="0">
      <w:start w:val="1"/>
      <w:numFmt w:val="decimal"/>
      <w:lvlText w:val="%1."/>
      <w:lvlJc w:val="left"/>
      <w:pPr>
        <w:ind w:left="360" w:hanging="360"/>
      </w:pPr>
      <w:rPr>
        <w:rFonts w:hint="default"/>
      </w:rPr>
    </w:lvl>
    <w:lvl w:ilvl="1">
      <w:start w:val="1"/>
      <w:numFmt w:val="decimal"/>
      <w:lvlText w:val="%1.%2."/>
      <w:lvlJc w:val="left"/>
      <w:pPr>
        <w:ind w:left="792" w:hanging="432"/>
      </w:pPr>
      <w:rPr>
        <w:rFonts w:hint="default"/>
      </w:rPr>
    </w:lvl>
    <w:lvl w:ilvl="2">
      <w:start w:val="1"/>
      <w:numFmt w:val="decimal"/>
      <w:lvlText w:val="%1.%2.%3."/>
      <w:lvlJc w:val="left"/>
      <w:pPr>
        <w:ind w:left="1224" w:hanging="504"/>
      </w:pPr>
      <w:rPr>
        <w:rFonts w:hint="default"/>
      </w:rPr>
    </w:lvl>
    <w:lvl w:ilvl="3">
      <w:start w:val="1"/>
      <w:numFmt w:val="decimal"/>
      <w:lvlText w:val="%1.%2.%3.%4."/>
      <w:lvlJc w:val="left"/>
      <w:pPr>
        <w:ind w:left="1728" w:hanging="648"/>
      </w:pPr>
      <w:rPr>
        <w:rFonts w:hint="default"/>
      </w:rPr>
    </w:lvl>
    <w:lvl w:ilvl="4">
      <w:start w:val="1"/>
      <w:numFmt w:val="decimal"/>
      <w:lvlText w:val="%1.%2.%3.%4.%5."/>
      <w:lvlJc w:val="left"/>
      <w:pPr>
        <w:ind w:left="2232" w:hanging="792"/>
      </w:pPr>
      <w:rPr>
        <w:rFonts w:hint="default"/>
      </w:rPr>
    </w:lvl>
    <w:lvl w:ilvl="5">
      <w:start w:val="1"/>
      <w:numFmt w:val="decimal"/>
      <w:lvlText w:val="%1.%2.%3.%4.%5.%6."/>
      <w:lvlJc w:val="left"/>
      <w:pPr>
        <w:ind w:left="2736" w:hanging="936"/>
      </w:pPr>
      <w:rPr>
        <w:rFonts w:hint="default"/>
      </w:rPr>
    </w:lvl>
    <w:lvl w:ilvl="6">
      <w:start w:val="1"/>
      <w:numFmt w:val="decimal"/>
      <w:lvlText w:val="%1.%2.%3.%4.%5.%6.%7."/>
      <w:lvlJc w:val="left"/>
      <w:pPr>
        <w:ind w:left="3240" w:hanging="1080"/>
      </w:pPr>
      <w:rPr>
        <w:rFonts w:hint="default"/>
      </w:rPr>
    </w:lvl>
    <w:lvl w:ilvl="7">
      <w:start w:val="1"/>
      <w:numFmt w:val="decimal"/>
      <w:lvlText w:val="%1.%2.%3.%4.%5.%6.%7.%8."/>
      <w:lvlJc w:val="left"/>
      <w:pPr>
        <w:ind w:left="3744" w:hanging="1224"/>
      </w:pPr>
      <w:rPr>
        <w:rFonts w:hint="default"/>
      </w:rPr>
    </w:lvl>
    <w:lvl w:ilvl="8">
      <w:start w:val="1"/>
      <w:numFmt w:val="decimal"/>
      <w:lvlText w:val="%1.%2.%3.%4.%5.%6.%7.%8.%9."/>
      <w:lvlJc w:val="left"/>
      <w:pPr>
        <w:ind w:left="4320" w:hanging="1440"/>
      </w:pPr>
      <w:rPr>
        <w:rFonts w:hint="default"/>
      </w:rPr>
    </w:lvl>
  </w:abstractNum>
  <w:abstractNum w:abstractNumId="19" w15:restartNumberingAfterBreak="0">
    <w:nsid w:val="439C039B"/>
    <w:multiLevelType w:val="multilevel"/>
    <w:tmpl w:val="03E007A4"/>
    <w:lvl w:ilvl="0">
      <w:start w:val="2"/>
      <w:numFmt w:val="decimal"/>
      <w:lvlText w:val="%1.0"/>
      <w:lvlJc w:val="left"/>
      <w:pPr>
        <w:ind w:left="720" w:hanging="720"/>
      </w:pPr>
      <w:rPr>
        <w:rFonts w:hint="default"/>
      </w:rPr>
    </w:lvl>
    <w:lvl w:ilvl="1">
      <w:start w:val="1"/>
      <w:numFmt w:val="decimal"/>
      <w:lvlText w:val="%1.%2"/>
      <w:lvlJc w:val="left"/>
      <w:pPr>
        <w:ind w:left="1440" w:hanging="720"/>
      </w:pPr>
      <w:rPr>
        <w:rFonts w:hint="default"/>
      </w:rPr>
    </w:lvl>
    <w:lvl w:ilvl="2">
      <w:start w:val="1"/>
      <w:numFmt w:val="decimal"/>
      <w:lvlText w:val="%1.%2.%3"/>
      <w:lvlJc w:val="left"/>
      <w:pPr>
        <w:ind w:left="2520" w:hanging="1080"/>
      </w:pPr>
      <w:rPr>
        <w:rFonts w:hint="default"/>
      </w:rPr>
    </w:lvl>
    <w:lvl w:ilvl="3">
      <w:start w:val="1"/>
      <w:numFmt w:val="decimal"/>
      <w:lvlText w:val="%1.%2.%3.%4"/>
      <w:lvlJc w:val="left"/>
      <w:pPr>
        <w:ind w:left="3240" w:hanging="1080"/>
      </w:pPr>
      <w:rPr>
        <w:rFonts w:hint="default"/>
      </w:rPr>
    </w:lvl>
    <w:lvl w:ilvl="4">
      <w:start w:val="1"/>
      <w:numFmt w:val="decimal"/>
      <w:lvlText w:val="%1.%2.%3.%4.%5"/>
      <w:lvlJc w:val="left"/>
      <w:pPr>
        <w:ind w:left="4320" w:hanging="1440"/>
      </w:pPr>
      <w:rPr>
        <w:rFonts w:hint="default"/>
      </w:rPr>
    </w:lvl>
    <w:lvl w:ilvl="5">
      <w:start w:val="1"/>
      <w:numFmt w:val="decimal"/>
      <w:lvlText w:val="%1.%2.%3.%4.%5.%6"/>
      <w:lvlJc w:val="left"/>
      <w:pPr>
        <w:ind w:left="5400" w:hanging="1800"/>
      </w:pPr>
      <w:rPr>
        <w:rFonts w:hint="default"/>
      </w:rPr>
    </w:lvl>
    <w:lvl w:ilvl="6">
      <w:start w:val="1"/>
      <w:numFmt w:val="decimal"/>
      <w:lvlText w:val="%1.%2.%3.%4.%5.%6.%7"/>
      <w:lvlJc w:val="left"/>
      <w:pPr>
        <w:ind w:left="6120" w:hanging="1800"/>
      </w:pPr>
      <w:rPr>
        <w:rFonts w:hint="default"/>
      </w:rPr>
    </w:lvl>
    <w:lvl w:ilvl="7">
      <w:start w:val="1"/>
      <w:numFmt w:val="decimal"/>
      <w:lvlText w:val="%1.%2.%3.%4.%5.%6.%7.%8"/>
      <w:lvlJc w:val="left"/>
      <w:pPr>
        <w:ind w:left="7200" w:hanging="2160"/>
      </w:pPr>
      <w:rPr>
        <w:rFonts w:hint="default"/>
      </w:rPr>
    </w:lvl>
    <w:lvl w:ilvl="8">
      <w:start w:val="1"/>
      <w:numFmt w:val="decimal"/>
      <w:lvlText w:val="%1.%2.%3.%4.%5.%6.%7.%8.%9"/>
      <w:lvlJc w:val="left"/>
      <w:pPr>
        <w:ind w:left="8280" w:hanging="2520"/>
      </w:pPr>
      <w:rPr>
        <w:rFonts w:hint="default"/>
      </w:rPr>
    </w:lvl>
  </w:abstractNum>
  <w:abstractNum w:abstractNumId="20" w15:restartNumberingAfterBreak="0">
    <w:nsid w:val="496900E8"/>
    <w:multiLevelType w:val="hybridMultilevel"/>
    <w:tmpl w:val="EB44112E"/>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1" w15:restartNumberingAfterBreak="0">
    <w:nsid w:val="5C4B6928"/>
    <w:multiLevelType w:val="multilevel"/>
    <w:tmpl w:val="E0E69DA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22" w15:restartNumberingAfterBreak="0">
    <w:nsid w:val="5D57272A"/>
    <w:multiLevelType w:val="multilevel"/>
    <w:tmpl w:val="77766144"/>
    <w:lvl w:ilvl="0">
      <w:start w:val="1"/>
      <w:numFmt w:val="decimal"/>
      <w:lvlText w:val="%1.0"/>
      <w:lvlJc w:val="left"/>
      <w:pPr>
        <w:ind w:left="490" w:hanging="490"/>
      </w:pPr>
      <w:rPr>
        <w:rFonts w:hint="default"/>
      </w:rPr>
    </w:lvl>
    <w:lvl w:ilvl="1">
      <w:start w:val="1"/>
      <w:numFmt w:val="decimal"/>
      <w:lvlText w:val="%1.%2"/>
      <w:lvlJc w:val="left"/>
      <w:pPr>
        <w:ind w:left="1210" w:hanging="490"/>
      </w:pPr>
      <w:rPr>
        <w:rFonts w:hint="default"/>
      </w:rPr>
    </w:lvl>
    <w:lvl w:ilvl="2">
      <w:start w:val="1"/>
      <w:numFmt w:val="decimal"/>
      <w:lvlText w:val="%1.%2.%3"/>
      <w:lvlJc w:val="left"/>
      <w:pPr>
        <w:ind w:left="2160" w:hanging="720"/>
      </w:pPr>
      <w:rPr>
        <w:rFonts w:hint="default"/>
      </w:rPr>
    </w:lvl>
    <w:lvl w:ilvl="3">
      <w:start w:val="1"/>
      <w:numFmt w:val="decimal"/>
      <w:lvlText w:val="%1.%2.%3.%4"/>
      <w:lvlJc w:val="left"/>
      <w:pPr>
        <w:ind w:left="2880" w:hanging="720"/>
      </w:pPr>
      <w:rPr>
        <w:rFonts w:hint="default"/>
      </w:rPr>
    </w:lvl>
    <w:lvl w:ilvl="4">
      <w:start w:val="1"/>
      <w:numFmt w:val="decimal"/>
      <w:lvlText w:val="%1.%2.%3.%4.%5"/>
      <w:lvlJc w:val="left"/>
      <w:pPr>
        <w:ind w:left="3960" w:hanging="1080"/>
      </w:pPr>
      <w:rPr>
        <w:rFonts w:hint="default"/>
      </w:rPr>
    </w:lvl>
    <w:lvl w:ilvl="5">
      <w:start w:val="1"/>
      <w:numFmt w:val="decimal"/>
      <w:lvlText w:val="%1.%2.%3.%4.%5.%6"/>
      <w:lvlJc w:val="left"/>
      <w:pPr>
        <w:ind w:left="4680" w:hanging="1080"/>
      </w:pPr>
      <w:rPr>
        <w:rFonts w:hint="default"/>
      </w:rPr>
    </w:lvl>
    <w:lvl w:ilvl="6">
      <w:start w:val="1"/>
      <w:numFmt w:val="decimal"/>
      <w:lvlText w:val="%1.%2.%3.%4.%5.%6.%7"/>
      <w:lvlJc w:val="left"/>
      <w:pPr>
        <w:ind w:left="5760" w:hanging="1440"/>
      </w:pPr>
      <w:rPr>
        <w:rFonts w:hint="default"/>
      </w:rPr>
    </w:lvl>
    <w:lvl w:ilvl="7">
      <w:start w:val="1"/>
      <w:numFmt w:val="decimal"/>
      <w:lvlText w:val="%1.%2.%3.%4.%5.%6.%7.%8"/>
      <w:lvlJc w:val="left"/>
      <w:pPr>
        <w:ind w:left="6480" w:hanging="1440"/>
      </w:pPr>
      <w:rPr>
        <w:rFonts w:hint="default"/>
      </w:rPr>
    </w:lvl>
    <w:lvl w:ilvl="8">
      <w:start w:val="1"/>
      <w:numFmt w:val="decimal"/>
      <w:lvlText w:val="%1.%2.%3.%4.%5.%6.%7.%8.%9"/>
      <w:lvlJc w:val="left"/>
      <w:pPr>
        <w:ind w:left="7200" w:hanging="1440"/>
      </w:pPr>
      <w:rPr>
        <w:rFonts w:hint="default"/>
      </w:rPr>
    </w:lvl>
  </w:abstractNum>
  <w:abstractNum w:abstractNumId="23" w15:restartNumberingAfterBreak="0">
    <w:nsid w:val="5E3573CF"/>
    <w:multiLevelType w:val="hybridMultilevel"/>
    <w:tmpl w:val="CE8662AA"/>
    <w:lvl w:ilvl="0" w:tplc="2910B94A">
      <w:start w:val="1"/>
      <w:numFmt w:val="bullet"/>
      <w:lvlText w:val="-"/>
      <w:lvlJc w:val="left"/>
      <w:pPr>
        <w:ind w:left="2290" w:hanging="360"/>
      </w:pPr>
      <w:rPr>
        <w:rFonts w:ascii="Calibri" w:eastAsiaTheme="minorHAnsi" w:hAnsi="Calibri" w:cs="Calibri" w:hint="default"/>
      </w:rPr>
    </w:lvl>
    <w:lvl w:ilvl="1" w:tplc="08090003" w:tentative="1">
      <w:start w:val="1"/>
      <w:numFmt w:val="bullet"/>
      <w:lvlText w:val="o"/>
      <w:lvlJc w:val="left"/>
      <w:pPr>
        <w:ind w:left="3010" w:hanging="360"/>
      </w:pPr>
      <w:rPr>
        <w:rFonts w:ascii="Courier New" w:hAnsi="Courier New" w:cs="Courier New" w:hint="default"/>
      </w:rPr>
    </w:lvl>
    <w:lvl w:ilvl="2" w:tplc="08090005" w:tentative="1">
      <w:start w:val="1"/>
      <w:numFmt w:val="bullet"/>
      <w:lvlText w:val=""/>
      <w:lvlJc w:val="left"/>
      <w:pPr>
        <w:ind w:left="3730" w:hanging="360"/>
      </w:pPr>
      <w:rPr>
        <w:rFonts w:ascii="Wingdings" w:hAnsi="Wingdings" w:hint="default"/>
      </w:rPr>
    </w:lvl>
    <w:lvl w:ilvl="3" w:tplc="08090001" w:tentative="1">
      <w:start w:val="1"/>
      <w:numFmt w:val="bullet"/>
      <w:lvlText w:val=""/>
      <w:lvlJc w:val="left"/>
      <w:pPr>
        <w:ind w:left="4450" w:hanging="360"/>
      </w:pPr>
      <w:rPr>
        <w:rFonts w:ascii="Symbol" w:hAnsi="Symbol" w:hint="default"/>
      </w:rPr>
    </w:lvl>
    <w:lvl w:ilvl="4" w:tplc="08090003" w:tentative="1">
      <w:start w:val="1"/>
      <w:numFmt w:val="bullet"/>
      <w:lvlText w:val="o"/>
      <w:lvlJc w:val="left"/>
      <w:pPr>
        <w:ind w:left="5170" w:hanging="360"/>
      </w:pPr>
      <w:rPr>
        <w:rFonts w:ascii="Courier New" w:hAnsi="Courier New" w:cs="Courier New" w:hint="default"/>
      </w:rPr>
    </w:lvl>
    <w:lvl w:ilvl="5" w:tplc="08090005" w:tentative="1">
      <w:start w:val="1"/>
      <w:numFmt w:val="bullet"/>
      <w:lvlText w:val=""/>
      <w:lvlJc w:val="left"/>
      <w:pPr>
        <w:ind w:left="5890" w:hanging="360"/>
      </w:pPr>
      <w:rPr>
        <w:rFonts w:ascii="Wingdings" w:hAnsi="Wingdings" w:hint="default"/>
      </w:rPr>
    </w:lvl>
    <w:lvl w:ilvl="6" w:tplc="08090001" w:tentative="1">
      <w:start w:val="1"/>
      <w:numFmt w:val="bullet"/>
      <w:lvlText w:val=""/>
      <w:lvlJc w:val="left"/>
      <w:pPr>
        <w:ind w:left="6610" w:hanging="360"/>
      </w:pPr>
      <w:rPr>
        <w:rFonts w:ascii="Symbol" w:hAnsi="Symbol" w:hint="default"/>
      </w:rPr>
    </w:lvl>
    <w:lvl w:ilvl="7" w:tplc="08090003" w:tentative="1">
      <w:start w:val="1"/>
      <w:numFmt w:val="bullet"/>
      <w:lvlText w:val="o"/>
      <w:lvlJc w:val="left"/>
      <w:pPr>
        <w:ind w:left="7330" w:hanging="360"/>
      </w:pPr>
      <w:rPr>
        <w:rFonts w:ascii="Courier New" w:hAnsi="Courier New" w:cs="Courier New" w:hint="default"/>
      </w:rPr>
    </w:lvl>
    <w:lvl w:ilvl="8" w:tplc="08090005" w:tentative="1">
      <w:start w:val="1"/>
      <w:numFmt w:val="bullet"/>
      <w:lvlText w:val=""/>
      <w:lvlJc w:val="left"/>
      <w:pPr>
        <w:ind w:left="8050" w:hanging="360"/>
      </w:pPr>
      <w:rPr>
        <w:rFonts w:ascii="Wingdings" w:hAnsi="Wingdings" w:hint="default"/>
      </w:rPr>
    </w:lvl>
  </w:abstractNum>
  <w:abstractNum w:abstractNumId="24" w15:restartNumberingAfterBreak="0">
    <w:nsid w:val="5F173EA4"/>
    <w:multiLevelType w:val="multilevel"/>
    <w:tmpl w:val="930A7FE0"/>
    <w:lvl w:ilvl="0">
      <w:start w:val="1"/>
      <w:numFmt w:val="decimal"/>
      <w:lvlText w:val="%1."/>
      <w:lvlJc w:val="left"/>
      <w:pPr>
        <w:ind w:left="380" w:hanging="380"/>
      </w:pPr>
      <w:rPr>
        <w:rFonts w:hint="default"/>
      </w:rPr>
    </w:lvl>
    <w:lvl w:ilvl="1">
      <w:start w:val="1"/>
      <w:numFmt w:val="decimal"/>
      <w:lvlText w:val="%1.%2."/>
      <w:lvlJc w:val="left"/>
      <w:pPr>
        <w:ind w:left="720" w:hanging="720"/>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1080" w:hanging="108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440" w:hanging="1440"/>
      </w:pPr>
      <w:rPr>
        <w:rFonts w:hint="default"/>
      </w:rPr>
    </w:lvl>
    <w:lvl w:ilvl="6">
      <w:start w:val="1"/>
      <w:numFmt w:val="decimal"/>
      <w:lvlText w:val="%1.%2.%3.%4.%5.%6.%7."/>
      <w:lvlJc w:val="left"/>
      <w:pPr>
        <w:ind w:left="1800" w:hanging="1800"/>
      </w:pPr>
      <w:rPr>
        <w:rFonts w:hint="default"/>
      </w:rPr>
    </w:lvl>
    <w:lvl w:ilvl="7">
      <w:start w:val="1"/>
      <w:numFmt w:val="decimal"/>
      <w:lvlText w:val="%1.%2.%3.%4.%5.%6.%7.%8."/>
      <w:lvlJc w:val="left"/>
      <w:pPr>
        <w:ind w:left="1800" w:hanging="1800"/>
      </w:pPr>
      <w:rPr>
        <w:rFonts w:hint="default"/>
      </w:rPr>
    </w:lvl>
    <w:lvl w:ilvl="8">
      <w:start w:val="1"/>
      <w:numFmt w:val="decimal"/>
      <w:lvlText w:val="%1.%2.%3.%4.%5.%6.%7.%8.%9."/>
      <w:lvlJc w:val="left"/>
      <w:pPr>
        <w:ind w:left="2160" w:hanging="2160"/>
      </w:pPr>
      <w:rPr>
        <w:rFonts w:hint="default"/>
      </w:rPr>
    </w:lvl>
  </w:abstractNum>
  <w:abstractNum w:abstractNumId="25" w15:restartNumberingAfterBreak="0">
    <w:nsid w:val="60E33B74"/>
    <w:multiLevelType w:val="multilevel"/>
    <w:tmpl w:val="479693B0"/>
    <w:lvl w:ilvl="0">
      <w:start w:val="1"/>
      <w:numFmt w:val="decimal"/>
      <w:lvlText w:val="%1"/>
      <w:lvlJc w:val="left"/>
      <w:pPr>
        <w:ind w:left="360" w:hanging="360"/>
      </w:pPr>
      <w:rPr>
        <w:rFonts w:hint="default"/>
      </w:rPr>
    </w:lvl>
    <w:lvl w:ilvl="1">
      <w:start w:val="3"/>
      <w:numFmt w:val="decimal"/>
      <w:lvlText w:val="%1.%2"/>
      <w:lvlJc w:val="left"/>
      <w:pPr>
        <w:ind w:left="720" w:hanging="720"/>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1080" w:hanging="108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440" w:hanging="1440"/>
      </w:pPr>
      <w:rPr>
        <w:rFonts w:hint="default"/>
      </w:rPr>
    </w:lvl>
    <w:lvl w:ilvl="6">
      <w:start w:val="1"/>
      <w:numFmt w:val="decimal"/>
      <w:lvlText w:val="%1.%2.%3.%4.%5.%6.%7"/>
      <w:lvlJc w:val="left"/>
      <w:pPr>
        <w:ind w:left="1800" w:hanging="1800"/>
      </w:pPr>
      <w:rPr>
        <w:rFonts w:hint="default"/>
      </w:rPr>
    </w:lvl>
    <w:lvl w:ilvl="7">
      <w:start w:val="1"/>
      <w:numFmt w:val="decimal"/>
      <w:lvlText w:val="%1.%2.%3.%4.%5.%6.%7.%8"/>
      <w:lvlJc w:val="left"/>
      <w:pPr>
        <w:ind w:left="1800" w:hanging="1800"/>
      </w:pPr>
      <w:rPr>
        <w:rFonts w:hint="default"/>
      </w:rPr>
    </w:lvl>
    <w:lvl w:ilvl="8">
      <w:start w:val="1"/>
      <w:numFmt w:val="decimal"/>
      <w:lvlText w:val="%1.%2.%3.%4.%5.%6.%7.%8.%9"/>
      <w:lvlJc w:val="left"/>
      <w:pPr>
        <w:ind w:left="2160" w:hanging="2160"/>
      </w:pPr>
      <w:rPr>
        <w:rFonts w:hint="default"/>
      </w:rPr>
    </w:lvl>
  </w:abstractNum>
  <w:abstractNum w:abstractNumId="26" w15:restartNumberingAfterBreak="0">
    <w:nsid w:val="630A38FC"/>
    <w:multiLevelType w:val="multilevel"/>
    <w:tmpl w:val="BA969982"/>
    <w:lvl w:ilvl="0">
      <w:start w:val="2"/>
      <w:numFmt w:val="decimal"/>
      <w:lvlText w:val="%1"/>
      <w:lvlJc w:val="left"/>
      <w:pPr>
        <w:ind w:left="360" w:hanging="360"/>
      </w:pPr>
      <w:rPr>
        <w:rFonts w:hint="default"/>
      </w:rPr>
    </w:lvl>
    <w:lvl w:ilvl="1">
      <w:start w:val="2"/>
      <w:numFmt w:val="decimal"/>
      <w:lvlText w:val="%1.%2"/>
      <w:lvlJc w:val="left"/>
      <w:pPr>
        <w:ind w:left="720" w:hanging="720"/>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1080" w:hanging="108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440" w:hanging="1440"/>
      </w:pPr>
      <w:rPr>
        <w:rFonts w:hint="default"/>
      </w:rPr>
    </w:lvl>
    <w:lvl w:ilvl="6">
      <w:start w:val="1"/>
      <w:numFmt w:val="decimal"/>
      <w:lvlText w:val="%1.%2.%3.%4.%5.%6.%7"/>
      <w:lvlJc w:val="left"/>
      <w:pPr>
        <w:ind w:left="1800" w:hanging="1800"/>
      </w:pPr>
      <w:rPr>
        <w:rFonts w:hint="default"/>
      </w:rPr>
    </w:lvl>
    <w:lvl w:ilvl="7">
      <w:start w:val="1"/>
      <w:numFmt w:val="decimal"/>
      <w:lvlText w:val="%1.%2.%3.%4.%5.%6.%7.%8"/>
      <w:lvlJc w:val="left"/>
      <w:pPr>
        <w:ind w:left="1800" w:hanging="1800"/>
      </w:pPr>
      <w:rPr>
        <w:rFonts w:hint="default"/>
      </w:rPr>
    </w:lvl>
    <w:lvl w:ilvl="8">
      <w:start w:val="1"/>
      <w:numFmt w:val="decimal"/>
      <w:lvlText w:val="%1.%2.%3.%4.%5.%6.%7.%8.%9"/>
      <w:lvlJc w:val="left"/>
      <w:pPr>
        <w:ind w:left="2160" w:hanging="2160"/>
      </w:pPr>
      <w:rPr>
        <w:rFonts w:hint="default"/>
      </w:rPr>
    </w:lvl>
  </w:abstractNum>
  <w:abstractNum w:abstractNumId="27" w15:restartNumberingAfterBreak="0">
    <w:nsid w:val="658B597C"/>
    <w:multiLevelType w:val="multilevel"/>
    <w:tmpl w:val="69CAD874"/>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28" w15:restartNumberingAfterBreak="0">
    <w:nsid w:val="699372C9"/>
    <w:multiLevelType w:val="multilevel"/>
    <w:tmpl w:val="22CAE2B0"/>
    <w:lvl w:ilvl="0">
      <w:start w:val="1"/>
      <w:numFmt w:val="decimal"/>
      <w:lvlText w:val="%1"/>
      <w:lvlJc w:val="left"/>
      <w:pPr>
        <w:ind w:left="490" w:hanging="490"/>
      </w:pPr>
      <w:rPr>
        <w:rFonts w:hint="default"/>
      </w:rPr>
    </w:lvl>
    <w:lvl w:ilvl="1">
      <w:start w:val="5"/>
      <w:numFmt w:val="decimal"/>
      <w:lvlText w:val="%1.%2"/>
      <w:lvlJc w:val="left"/>
      <w:pPr>
        <w:ind w:left="490" w:hanging="490"/>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1080" w:hanging="108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440" w:hanging="144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800" w:hanging="1800"/>
      </w:pPr>
      <w:rPr>
        <w:rFonts w:hint="default"/>
      </w:rPr>
    </w:lvl>
    <w:lvl w:ilvl="8">
      <w:start w:val="1"/>
      <w:numFmt w:val="decimal"/>
      <w:lvlText w:val="%1.%2.%3.%4.%5.%6.%7.%8.%9"/>
      <w:lvlJc w:val="left"/>
      <w:pPr>
        <w:ind w:left="1800" w:hanging="1800"/>
      </w:pPr>
      <w:rPr>
        <w:rFonts w:hint="default"/>
      </w:rPr>
    </w:lvl>
  </w:abstractNum>
  <w:abstractNum w:abstractNumId="29" w15:restartNumberingAfterBreak="0">
    <w:nsid w:val="6D360B41"/>
    <w:multiLevelType w:val="hybridMultilevel"/>
    <w:tmpl w:val="E4E24A8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0" w15:restartNumberingAfterBreak="0">
    <w:nsid w:val="6D81328C"/>
    <w:multiLevelType w:val="hybridMultilevel"/>
    <w:tmpl w:val="91A4C6A8"/>
    <w:lvl w:ilvl="0" w:tplc="08090001">
      <w:start w:val="1"/>
      <w:numFmt w:val="bullet"/>
      <w:lvlText w:val=""/>
      <w:lvlJc w:val="left"/>
      <w:pPr>
        <w:ind w:left="720" w:hanging="360"/>
      </w:pPr>
      <w:rPr>
        <w:rFonts w:ascii="Symbol" w:hAnsi="Symbol" w:hint="default"/>
      </w:rPr>
    </w:lvl>
    <w:lvl w:ilvl="1" w:tplc="08090003">
      <w:start w:val="1"/>
      <w:numFmt w:val="bullet"/>
      <w:lvlText w:val="o"/>
      <w:lvlJc w:val="left"/>
      <w:pPr>
        <w:ind w:left="1440" w:hanging="360"/>
      </w:pPr>
      <w:rPr>
        <w:rFonts w:ascii="Courier New" w:hAnsi="Courier New" w:cs="Courier New" w:hint="default"/>
      </w:rPr>
    </w:lvl>
    <w:lvl w:ilvl="2" w:tplc="08090005">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1" w15:restartNumberingAfterBreak="0">
    <w:nsid w:val="6DB45D06"/>
    <w:multiLevelType w:val="multilevel"/>
    <w:tmpl w:val="F58CBE5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32" w15:restartNumberingAfterBreak="0">
    <w:nsid w:val="6E68699C"/>
    <w:multiLevelType w:val="multilevel"/>
    <w:tmpl w:val="838C0070"/>
    <w:lvl w:ilvl="0">
      <w:start w:val="1"/>
      <w:numFmt w:val="decimal"/>
      <w:lvlText w:val="%1"/>
      <w:lvlJc w:val="left"/>
      <w:pPr>
        <w:ind w:left="360" w:hanging="360"/>
      </w:pPr>
      <w:rPr>
        <w:rFonts w:hint="default"/>
      </w:rPr>
    </w:lvl>
    <w:lvl w:ilvl="1">
      <w:start w:val="4"/>
      <w:numFmt w:val="decimal"/>
      <w:lvlText w:val="%1.%2"/>
      <w:lvlJc w:val="left"/>
      <w:pPr>
        <w:ind w:left="720" w:hanging="720"/>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1080" w:hanging="108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440" w:hanging="1440"/>
      </w:pPr>
      <w:rPr>
        <w:rFonts w:hint="default"/>
      </w:rPr>
    </w:lvl>
    <w:lvl w:ilvl="6">
      <w:start w:val="1"/>
      <w:numFmt w:val="decimal"/>
      <w:lvlText w:val="%1.%2.%3.%4.%5.%6.%7"/>
      <w:lvlJc w:val="left"/>
      <w:pPr>
        <w:ind w:left="1800" w:hanging="1800"/>
      </w:pPr>
      <w:rPr>
        <w:rFonts w:hint="default"/>
      </w:rPr>
    </w:lvl>
    <w:lvl w:ilvl="7">
      <w:start w:val="1"/>
      <w:numFmt w:val="decimal"/>
      <w:lvlText w:val="%1.%2.%3.%4.%5.%6.%7.%8"/>
      <w:lvlJc w:val="left"/>
      <w:pPr>
        <w:ind w:left="1800" w:hanging="1800"/>
      </w:pPr>
      <w:rPr>
        <w:rFonts w:hint="default"/>
      </w:rPr>
    </w:lvl>
    <w:lvl w:ilvl="8">
      <w:start w:val="1"/>
      <w:numFmt w:val="decimal"/>
      <w:lvlText w:val="%1.%2.%3.%4.%5.%6.%7.%8.%9"/>
      <w:lvlJc w:val="left"/>
      <w:pPr>
        <w:ind w:left="2160" w:hanging="2160"/>
      </w:pPr>
      <w:rPr>
        <w:rFonts w:hint="default"/>
      </w:rPr>
    </w:lvl>
  </w:abstractNum>
  <w:abstractNum w:abstractNumId="33" w15:restartNumberingAfterBreak="0">
    <w:nsid w:val="70B35968"/>
    <w:multiLevelType w:val="multilevel"/>
    <w:tmpl w:val="8CFAD87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34" w15:restartNumberingAfterBreak="0">
    <w:nsid w:val="73794876"/>
    <w:multiLevelType w:val="multilevel"/>
    <w:tmpl w:val="4DFC532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35" w15:restartNumberingAfterBreak="0">
    <w:nsid w:val="79D479A1"/>
    <w:multiLevelType w:val="multilevel"/>
    <w:tmpl w:val="8CB0CEBE"/>
    <w:lvl w:ilvl="0">
      <w:start w:val="1"/>
      <w:numFmt w:val="decimal"/>
      <w:lvlText w:val="%1."/>
      <w:lvlJc w:val="left"/>
      <w:pPr>
        <w:ind w:left="720" w:hanging="360"/>
      </w:pPr>
      <w:rPr>
        <w:rFonts w:hint="default"/>
      </w:rPr>
    </w:lvl>
    <w:lvl w:ilvl="1">
      <w:numFmt w:val="decimal"/>
      <w:isLgl/>
      <w:lvlText w:val="%1.%2"/>
      <w:lvlJc w:val="left"/>
      <w:pPr>
        <w:ind w:left="855" w:hanging="495"/>
      </w:pPr>
      <w:rPr>
        <w:rFonts w:hint="default"/>
      </w:rPr>
    </w:lvl>
    <w:lvl w:ilvl="2">
      <w:start w:val="1"/>
      <w:numFmt w:val="decimal"/>
      <w:isLgl/>
      <w:lvlText w:val="%1.%2.%3"/>
      <w:lvlJc w:val="left"/>
      <w:pPr>
        <w:ind w:left="1080" w:hanging="720"/>
      </w:pPr>
      <w:rPr>
        <w:rFonts w:hint="default"/>
      </w:rPr>
    </w:lvl>
    <w:lvl w:ilvl="3">
      <w:start w:val="1"/>
      <w:numFmt w:val="decimal"/>
      <w:isLgl/>
      <w:lvlText w:val="%1.%2.%3.%4"/>
      <w:lvlJc w:val="left"/>
      <w:pPr>
        <w:ind w:left="1080" w:hanging="720"/>
      </w:pPr>
      <w:rPr>
        <w:rFonts w:hint="default"/>
      </w:rPr>
    </w:lvl>
    <w:lvl w:ilvl="4">
      <w:start w:val="1"/>
      <w:numFmt w:val="decimal"/>
      <w:isLgl/>
      <w:lvlText w:val="%1.%2.%3.%4.%5"/>
      <w:lvlJc w:val="left"/>
      <w:pPr>
        <w:ind w:left="1440" w:hanging="1080"/>
      </w:pPr>
      <w:rPr>
        <w:rFonts w:hint="default"/>
      </w:rPr>
    </w:lvl>
    <w:lvl w:ilvl="5">
      <w:start w:val="1"/>
      <w:numFmt w:val="decimal"/>
      <w:isLgl/>
      <w:lvlText w:val="%1.%2.%3.%4.%5.%6"/>
      <w:lvlJc w:val="left"/>
      <w:pPr>
        <w:ind w:left="1440" w:hanging="1080"/>
      </w:pPr>
      <w:rPr>
        <w:rFonts w:hint="default"/>
      </w:rPr>
    </w:lvl>
    <w:lvl w:ilvl="6">
      <w:start w:val="1"/>
      <w:numFmt w:val="decimal"/>
      <w:isLgl/>
      <w:lvlText w:val="%1.%2.%3.%4.%5.%6.%7"/>
      <w:lvlJc w:val="left"/>
      <w:pPr>
        <w:ind w:left="1800" w:hanging="1440"/>
      </w:pPr>
      <w:rPr>
        <w:rFonts w:hint="default"/>
      </w:rPr>
    </w:lvl>
    <w:lvl w:ilvl="7">
      <w:start w:val="1"/>
      <w:numFmt w:val="decimal"/>
      <w:isLgl/>
      <w:lvlText w:val="%1.%2.%3.%4.%5.%6.%7.%8"/>
      <w:lvlJc w:val="left"/>
      <w:pPr>
        <w:ind w:left="1800" w:hanging="1440"/>
      </w:pPr>
      <w:rPr>
        <w:rFonts w:hint="default"/>
      </w:rPr>
    </w:lvl>
    <w:lvl w:ilvl="8">
      <w:start w:val="1"/>
      <w:numFmt w:val="decimal"/>
      <w:isLgl/>
      <w:lvlText w:val="%1.%2.%3.%4.%5.%6.%7.%8.%9"/>
      <w:lvlJc w:val="left"/>
      <w:pPr>
        <w:ind w:left="1800" w:hanging="1440"/>
      </w:pPr>
      <w:rPr>
        <w:rFonts w:hint="default"/>
      </w:rPr>
    </w:lvl>
  </w:abstractNum>
  <w:abstractNum w:abstractNumId="36" w15:restartNumberingAfterBreak="0">
    <w:nsid w:val="7C12243E"/>
    <w:multiLevelType w:val="multilevel"/>
    <w:tmpl w:val="838C0070"/>
    <w:lvl w:ilvl="0">
      <w:start w:val="1"/>
      <w:numFmt w:val="decimal"/>
      <w:lvlText w:val="%1"/>
      <w:lvlJc w:val="left"/>
      <w:pPr>
        <w:ind w:left="360" w:hanging="360"/>
      </w:pPr>
      <w:rPr>
        <w:rFonts w:hint="default"/>
      </w:rPr>
    </w:lvl>
    <w:lvl w:ilvl="1">
      <w:start w:val="4"/>
      <w:numFmt w:val="decimal"/>
      <w:lvlText w:val="%1.%2"/>
      <w:lvlJc w:val="left"/>
      <w:pPr>
        <w:ind w:left="720" w:hanging="720"/>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1080" w:hanging="108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440" w:hanging="1440"/>
      </w:pPr>
      <w:rPr>
        <w:rFonts w:hint="default"/>
      </w:rPr>
    </w:lvl>
    <w:lvl w:ilvl="6">
      <w:start w:val="1"/>
      <w:numFmt w:val="decimal"/>
      <w:lvlText w:val="%1.%2.%3.%4.%5.%6.%7"/>
      <w:lvlJc w:val="left"/>
      <w:pPr>
        <w:ind w:left="1800" w:hanging="1800"/>
      </w:pPr>
      <w:rPr>
        <w:rFonts w:hint="default"/>
      </w:rPr>
    </w:lvl>
    <w:lvl w:ilvl="7">
      <w:start w:val="1"/>
      <w:numFmt w:val="decimal"/>
      <w:lvlText w:val="%1.%2.%3.%4.%5.%6.%7.%8"/>
      <w:lvlJc w:val="left"/>
      <w:pPr>
        <w:ind w:left="1800" w:hanging="1800"/>
      </w:pPr>
      <w:rPr>
        <w:rFonts w:hint="default"/>
      </w:rPr>
    </w:lvl>
    <w:lvl w:ilvl="8">
      <w:start w:val="1"/>
      <w:numFmt w:val="decimal"/>
      <w:lvlText w:val="%1.%2.%3.%4.%5.%6.%7.%8.%9"/>
      <w:lvlJc w:val="left"/>
      <w:pPr>
        <w:ind w:left="2160" w:hanging="2160"/>
      </w:pPr>
      <w:rPr>
        <w:rFonts w:hint="default"/>
      </w:rPr>
    </w:lvl>
  </w:abstractNum>
  <w:num w:numId="1" w16cid:durableId="824399962">
    <w:abstractNumId w:val="5"/>
  </w:num>
  <w:num w:numId="2" w16cid:durableId="1617101607">
    <w:abstractNumId w:val="27"/>
  </w:num>
  <w:num w:numId="3" w16cid:durableId="1467892758">
    <w:abstractNumId w:val="12"/>
  </w:num>
  <w:num w:numId="4" w16cid:durableId="1172602679">
    <w:abstractNumId w:val="35"/>
  </w:num>
  <w:num w:numId="5" w16cid:durableId="1118722700">
    <w:abstractNumId w:val="8"/>
  </w:num>
  <w:num w:numId="6" w16cid:durableId="957756043">
    <w:abstractNumId w:val="1"/>
  </w:num>
  <w:num w:numId="7" w16cid:durableId="1589313762">
    <w:abstractNumId w:val="29"/>
  </w:num>
  <w:num w:numId="8" w16cid:durableId="1208180938">
    <w:abstractNumId w:val="26"/>
  </w:num>
  <w:num w:numId="9" w16cid:durableId="196049775">
    <w:abstractNumId w:val="2"/>
  </w:num>
  <w:num w:numId="10" w16cid:durableId="2036542751">
    <w:abstractNumId w:val="3"/>
  </w:num>
  <w:num w:numId="11" w16cid:durableId="1540313072">
    <w:abstractNumId w:val="10"/>
  </w:num>
  <w:num w:numId="12" w16cid:durableId="65425012">
    <w:abstractNumId w:val="30"/>
  </w:num>
  <w:num w:numId="13" w16cid:durableId="742486397">
    <w:abstractNumId w:val="15"/>
  </w:num>
  <w:num w:numId="14" w16cid:durableId="1061516480">
    <w:abstractNumId w:val="17"/>
  </w:num>
  <w:num w:numId="15" w16cid:durableId="1019308358">
    <w:abstractNumId w:val="20"/>
  </w:num>
  <w:num w:numId="16" w16cid:durableId="224031921">
    <w:abstractNumId w:val="23"/>
  </w:num>
  <w:num w:numId="17" w16cid:durableId="662127853">
    <w:abstractNumId w:val="4"/>
  </w:num>
  <w:num w:numId="18" w16cid:durableId="1830828530">
    <w:abstractNumId w:val="22"/>
  </w:num>
  <w:num w:numId="19" w16cid:durableId="781805830">
    <w:abstractNumId w:val="25"/>
  </w:num>
  <w:num w:numId="20" w16cid:durableId="1298300373">
    <w:abstractNumId w:val="19"/>
  </w:num>
  <w:num w:numId="21" w16cid:durableId="177238371">
    <w:abstractNumId w:val="13"/>
  </w:num>
  <w:num w:numId="22" w16cid:durableId="1773085753">
    <w:abstractNumId w:val="11"/>
  </w:num>
  <w:num w:numId="23" w16cid:durableId="1353845544">
    <w:abstractNumId w:val="16"/>
  </w:num>
  <w:num w:numId="24" w16cid:durableId="388767618">
    <w:abstractNumId w:val="24"/>
  </w:num>
  <w:num w:numId="25" w16cid:durableId="437722811">
    <w:abstractNumId w:val="32"/>
  </w:num>
  <w:num w:numId="26" w16cid:durableId="804273617">
    <w:abstractNumId w:val="33"/>
  </w:num>
  <w:num w:numId="27" w16cid:durableId="1854954312">
    <w:abstractNumId w:val="21"/>
  </w:num>
  <w:num w:numId="28" w16cid:durableId="1832987914">
    <w:abstractNumId w:val="34"/>
  </w:num>
  <w:num w:numId="29" w16cid:durableId="569073806">
    <w:abstractNumId w:val="31"/>
  </w:num>
  <w:num w:numId="30" w16cid:durableId="512497459">
    <w:abstractNumId w:val="0"/>
  </w:num>
  <w:num w:numId="31" w16cid:durableId="339311047">
    <w:abstractNumId w:val="36"/>
  </w:num>
  <w:num w:numId="32" w16cid:durableId="1447962827">
    <w:abstractNumId w:val="14"/>
  </w:num>
  <w:num w:numId="33" w16cid:durableId="294065289">
    <w:abstractNumId w:val="18"/>
  </w:num>
  <w:num w:numId="34" w16cid:durableId="1892375043">
    <w:abstractNumId w:val="28"/>
  </w:num>
  <w:num w:numId="35" w16cid:durableId="32921330">
    <w:abstractNumId w:val="7"/>
  </w:num>
  <w:num w:numId="36" w16cid:durableId="522520077">
    <w:abstractNumId w:val="9"/>
  </w:num>
  <w:num w:numId="37" w16cid:durableId="544873237">
    <w:abstractNumId w:val="6"/>
  </w:num>
  <w:numIdMacAtCleanup w:val="8"/>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80"/>
  <w:proofState w:spelling="clean" w:grammar="clean"/>
  <w:defaultTabStop w:val="720"/>
  <w:characterSpacingControl w:val="doNotCompress"/>
  <w:hdrShapeDefaults>
    <o:shapedefaults v:ext="edit" spidmax="2053"/>
  </w:hdrShapeDefaults>
  <w:footnotePr>
    <w:footnote w:id="-1"/>
    <w:footnote w:id="0"/>
    <w:footnote w:id="1"/>
  </w:footnotePr>
  <w:endnotePr>
    <w:endnote w:id="-1"/>
    <w:endnote w:id="0"/>
    <w:endnote w:id="1"/>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317BF0"/>
    <w:rsid w:val="00000EDC"/>
    <w:rsid w:val="00001325"/>
    <w:rsid w:val="00002517"/>
    <w:rsid w:val="00002F94"/>
    <w:rsid w:val="0000300B"/>
    <w:rsid w:val="000032B6"/>
    <w:rsid w:val="0000426E"/>
    <w:rsid w:val="00004302"/>
    <w:rsid w:val="00004BA1"/>
    <w:rsid w:val="00004F59"/>
    <w:rsid w:val="00005BBD"/>
    <w:rsid w:val="000062DB"/>
    <w:rsid w:val="00006791"/>
    <w:rsid w:val="00006FA6"/>
    <w:rsid w:val="00007496"/>
    <w:rsid w:val="000100DF"/>
    <w:rsid w:val="0001012F"/>
    <w:rsid w:val="0001028C"/>
    <w:rsid w:val="000107AA"/>
    <w:rsid w:val="00010810"/>
    <w:rsid w:val="00010DAE"/>
    <w:rsid w:val="00010F25"/>
    <w:rsid w:val="00011624"/>
    <w:rsid w:val="0001172F"/>
    <w:rsid w:val="000121BD"/>
    <w:rsid w:val="00012380"/>
    <w:rsid w:val="000135B7"/>
    <w:rsid w:val="0001382A"/>
    <w:rsid w:val="00013A07"/>
    <w:rsid w:val="00013A40"/>
    <w:rsid w:val="00013E69"/>
    <w:rsid w:val="000148E9"/>
    <w:rsid w:val="00014E8F"/>
    <w:rsid w:val="0001502A"/>
    <w:rsid w:val="000159C7"/>
    <w:rsid w:val="00015A53"/>
    <w:rsid w:val="00015A91"/>
    <w:rsid w:val="00015FBF"/>
    <w:rsid w:val="00015FF5"/>
    <w:rsid w:val="00016046"/>
    <w:rsid w:val="00016826"/>
    <w:rsid w:val="00017677"/>
    <w:rsid w:val="00017B09"/>
    <w:rsid w:val="00017CBA"/>
    <w:rsid w:val="0002057A"/>
    <w:rsid w:val="00020B52"/>
    <w:rsid w:val="00021717"/>
    <w:rsid w:val="00021A53"/>
    <w:rsid w:val="00021D50"/>
    <w:rsid w:val="00023D18"/>
    <w:rsid w:val="00023EE4"/>
    <w:rsid w:val="00024885"/>
    <w:rsid w:val="000250A2"/>
    <w:rsid w:val="0002566C"/>
    <w:rsid w:val="00025B8B"/>
    <w:rsid w:val="00025D92"/>
    <w:rsid w:val="0002662B"/>
    <w:rsid w:val="00026EF3"/>
    <w:rsid w:val="0002777E"/>
    <w:rsid w:val="00027EE1"/>
    <w:rsid w:val="00030AA6"/>
    <w:rsid w:val="00030AD2"/>
    <w:rsid w:val="00030EE9"/>
    <w:rsid w:val="00030FCB"/>
    <w:rsid w:val="0003203C"/>
    <w:rsid w:val="00032529"/>
    <w:rsid w:val="00032ECF"/>
    <w:rsid w:val="00033203"/>
    <w:rsid w:val="00033229"/>
    <w:rsid w:val="00033806"/>
    <w:rsid w:val="00033BC6"/>
    <w:rsid w:val="00034809"/>
    <w:rsid w:val="00034C32"/>
    <w:rsid w:val="000359C5"/>
    <w:rsid w:val="00035C44"/>
    <w:rsid w:val="00036B65"/>
    <w:rsid w:val="000378ED"/>
    <w:rsid w:val="00040CDD"/>
    <w:rsid w:val="000418C5"/>
    <w:rsid w:val="00041C53"/>
    <w:rsid w:val="00042ACC"/>
    <w:rsid w:val="0004308C"/>
    <w:rsid w:val="000433F0"/>
    <w:rsid w:val="0004377C"/>
    <w:rsid w:val="00043C9B"/>
    <w:rsid w:val="00043F52"/>
    <w:rsid w:val="000443A7"/>
    <w:rsid w:val="00044611"/>
    <w:rsid w:val="0004471C"/>
    <w:rsid w:val="00044A47"/>
    <w:rsid w:val="00044C13"/>
    <w:rsid w:val="000455E0"/>
    <w:rsid w:val="0004574A"/>
    <w:rsid w:val="00045E13"/>
    <w:rsid w:val="00046AAC"/>
    <w:rsid w:val="00046BCF"/>
    <w:rsid w:val="00046F18"/>
    <w:rsid w:val="0004758E"/>
    <w:rsid w:val="000476C2"/>
    <w:rsid w:val="000477DB"/>
    <w:rsid w:val="00047FC0"/>
    <w:rsid w:val="00050E44"/>
    <w:rsid w:val="0005192D"/>
    <w:rsid w:val="000528CA"/>
    <w:rsid w:val="000528F2"/>
    <w:rsid w:val="00052F6C"/>
    <w:rsid w:val="00053973"/>
    <w:rsid w:val="00053AD9"/>
    <w:rsid w:val="0005402D"/>
    <w:rsid w:val="00055060"/>
    <w:rsid w:val="000551B0"/>
    <w:rsid w:val="0005534F"/>
    <w:rsid w:val="0005562E"/>
    <w:rsid w:val="00055674"/>
    <w:rsid w:val="00055A3D"/>
    <w:rsid w:val="00055C95"/>
    <w:rsid w:val="00056817"/>
    <w:rsid w:val="00060B52"/>
    <w:rsid w:val="00060D0D"/>
    <w:rsid w:val="00060E2B"/>
    <w:rsid w:val="00061610"/>
    <w:rsid w:val="00061D84"/>
    <w:rsid w:val="00062209"/>
    <w:rsid w:val="000637E4"/>
    <w:rsid w:val="00064192"/>
    <w:rsid w:val="00064EA8"/>
    <w:rsid w:val="00064ED2"/>
    <w:rsid w:val="00065B9B"/>
    <w:rsid w:val="00066214"/>
    <w:rsid w:val="000668DD"/>
    <w:rsid w:val="00067136"/>
    <w:rsid w:val="00067F91"/>
    <w:rsid w:val="0007001C"/>
    <w:rsid w:val="000700C3"/>
    <w:rsid w:val="000704BA"/>
    <w:rsid w:val="00071B92"/>
    <w:rsid w:val="00071BF5"/>
    <w:rsid w:val="00072229"/>
    <w:rsid w:val="00072388"/>
    <w:rsid w:val="00072482"/>
    <w:rsid w:val="00072567"/>
    <w:rsid w:val="0007289D"/>
    <w:rsid w:val="00072B26"/>
    <w:rsid w:val="000735F3"/>
    <w:rsid w:val="00073630"/>
    <w:rsid w:val="00073F6C"/>
    <w:rsid w:val="000746D3"/>
    <w:rsid w:val="000746E3"/>
    <w:rsid w:val="00074A8C"/>
    <w:rsid w:val="00074D63"/>
    <w:rsid w:val="00074FE9"/>
    <w:rsid w:val="00075703"/>
    <w:rsid w:val="00075A3C"/>
    <w:rsid w:val="00076264"/>
    <w:rsid w:val="00076528"/>
    <w:rsid w:val="00080001"/>
    <w:rsid w:val="0008021E"/>
    <w:rsid w:val="0008022E"/>
    <w:rsid w:val="000805BB"/>
    <w:rsid w:val="00080B65"/>
    <w:rsid w:val="00081099"/>
    <w:rsid w:val="00081B03"/>
    <w:rsid w:val="00081D61"/>
    <w:rsid w:val="00081EA2"/>
    <w:rsid w:val="00081EB4"/>
    <w:rsid w:val="00083323"/>
    <w:rsid w:val="00083580"/>
    <w:rsid w:val="000839B3"/>
    <w:rsid w:val="00083F19"/>
    <w:rsid w:val="00084806"/>
    <w:rsid w:val="000853BC"/>
    <w:rsid w:val="0008633E"/>
    <w:rsid w:val="000864EB"/>
    <w:rsid w:val="000874C1"/>
    <w:rsid w:val="00087B0C"/>
    <w:rsid w:val="0009080D"/>
    <w:rsid w:val="000910A2"/>
    <w:rsid w:val="0009111C"/>
    <w:rsid w:val="00091BFE"/>
    <w:rsid w:val="00091FCE"/>
    <w:rsid w:val="00092534"/>
    <w:rsid w:val="0009270D"/>
    <w:rsid w:val="00092C50"/>
    <w:rsid w:val="00093A25"/>
    <w:rsid w:val="00094BB6"/>
    <w:rsid w:val="00095012"/>
    <w:rsid w:val="0009614F"/>
    <w:rsid w:val="0009624F"/>
    <w:rsid w:val="000963C1"/>
    <w:rsid w:val="00096671"/>
    <w:rsid w:val="00096BBA"/>
    <w:rsid w:val="00096E94"/>
    <w:rsid w:val="000A0737"/>
    <w:rsid w:val="000A1143"/>
    <w:rsid w:val="000A18A3"/>
    <w:rsid w:val="000A1DFB"/>
    <w:rsid w:val="000A2534"/>
    <w:rsid w:val="000A329F"/>
    <w:rsid w:val="000A33B0"/>
    <w:rsid w:val="000A3C9C"/>
    <w:rsid w:val="000A3F6B"/>
    <w:rsid w:val="000A484A"/>
    <w:rsid w:val="000A4F16"/>
    <w:rsid w:val="000A4F20"/>
    <w:rsid w:val="000A52D5"/>
    <w:rsid w:val="000A5814"/>
    <w:rsid w:val="000A5BDE"/>
    <w:rsid w:val="000A6186"/>
    <w:rsid w:val="000A672A"/>
    <w:rsid w:val="000A6A79"/>
    <w:rsid w:val="000A6A92"/>
    <w:rsid w:val="000A6B27"/>
    <w:rsid w:val="000A6EA4"/>
    <w:rsid w:val="000A72FB"/>
    <w:rsid w:val="000A7820"/>
    <w:rsid w:val="000B0581"/>
    <w:rsid w:val="000B0D89"/>
    <w:rsid w:val="000B0EC8"/>
    <w:rsid w:val="000B1478"/>
    <w:rsid w:val="000B1F2E"/>
    <w:rsid w:val="000B21A6"/>
    <w:rsid w:val="000B2214"/>
    <w:rsid w:val="000B244E"/>
    <w:rsid w:val="000B3266"/>
    <w:rsid w:val="000B3B5F"/>
    <w:rsid w:val="000B3BD6"/>
    <w:rsid w:val="000B5CBA"/>
    <w:rsid w:val="000B6524"/>
    <w:rsid w:val="000B6A90"/>
    <w:rsid w:val="000B7076"/>
    <w:rsid w:val="000B7B44"/>
    <w:rsid w:val="000B7D22"/>
    <w:rsid w:val="000C1681"/>
    <w:rsid w:val="000C2419"/>
    <w:rsid w:val="000C2512"/>
    <w:rsid w:val="000C2D02"/>
    <w:rsid w:val="000C4AF2"/>
    <w:rsid w:val="000C4B26"/>
    <w:rsid w:val="000C4C40"/>
    <w:rsid w:val="000C5282"/>
    <w:rsid w:val="000C5E17"/>
    <w:rsid w:val="000C6121"/>
    <w:rsid w:val="000C63C0"/>
    <w:rsid w:val="000C6427"/>
    <w:rsid w:val="000C72F9"/>
    <w:rsid w:val="000C7E34"/>
    <w:rsid w:val="000C7E92"/>
    <w:rsid w:val="000D00BE"/>
    <w:rsid w:val="000D08C3"/>
    <w:rsid w:val="000D0C61"/>
    <w:rsid w:val="000D1617"/>
    <w:rsid w:val="000D1DBE"/>
    <w:rsid w:val="000D1FC1"/>
    <w:rsid w:val="000D22F8"/>
    <w:rsid w:val="000D2742"/>
    <w:rsid w:val="000D3478"/>
    <w:rsid w:val="000D5494"/>
    <w:rsid w:val="000D5B68"/>
    <w:rsid w:val="000D7301"/>
    <w:rsid w:val="000D7535"/>
    <w:rsid w:val="000D7663"/>
    <w:rsid w:val="000E0028"/>
    <w:rsid w:val="000E026C"/>
    <w:rsid w:val="000E06E9"/>
    <w:rsid w:val="000E179E"/>
    <w:rsid w:val="000E1892"/>
    <w:rsid w:val="000E2098"/>
    <w:rsid w:val="000E2257"/>
    <w:rsid w:val="000E3A18"/>
    <w:rsid w:val="000E49EC"/>
    <w:rsid w:val="000E5219"/>
    <w:rsid w:val="000E5B0F"/>
    <w:rsid w:val="000E5B4D"/>
    <w:rsid w:val="000E5B94"/>
    <w:rsid w:val="000E7139"/>
    <w:rsid w:val="000E7A3D"/>
    <w:rsid w:val="000F0110"/>
    <w:rsid w:val="000F0771"/>
    <w:rsid w:val="000F0BCA"/>
    <w:rsid w:val="000F0FE9"/>
    <w:rsid w:val="000F10DD"/>
    <w:rsid w:val="000F2C52"/>
    <w:rsid w:val="000F2C9C"/>
    <w:rsid w:val="000F4348"/>
    <w:rsid w:val="000F4589"/>
    <w:rsid w:val="000F4598"/>
    <w:rsid w:val="000F46E8"/>
    <w:rsid w:val="000F5075"/>
    <w:rsid w:val="000F59A1"/>
    <w:rsid w:val="000F6D5A"/>
    <w:rsid w:val="000F77FC"/>
    <w:rsid w:val="000F7FD4"/>
    <w:rsid w:val="00100242"/>
    <w:rsid w:val="00101295"/>
    <w:rsid w:val="0010281F"/>
    <w:rsid w:val="00103AFA"/>
    <w:rsid w:val="001050D6"/>
    <w:rsid w:val="00105895"/>
    <w:rsid w:val="00105D36"/>
    <w:rsid w:val="00105D55"/>
    <w:rsid w:val="00105F41"/>
    <w:rsid w:val="001062AF"/>
    <w:rsid w:val="001062EB"/>
    <w:rsid w:val="00106784"/>
    <w:rsid w:val="001074E8"/>
    <w:rsid w:val="00110B1A"/>
    <w:rsid w:val="001111DB"/>
    <w:rsid w:val="00111382"/>
    <w:rsid w:val="00111FB8"/>
    <w:rsid w:val="001127B4"/>
    <w:rsid w:val="001129DD"/>
    <w:rsid w:val="00113FC3"/>
    <w:rsid w:val="0011455E"/>
    <w:rsid w:val="001152E6"/>
    <w:rsid w:val="00117662"/>
    <w:rsid w:val="00117BAB"/>
    <w:rsid w:val="00120652"/>
    <w:rsid w:val="0012070D"/>
    <w:rsid w:val="00120FEA"/>
    <w:rsid w:val="001214E4"/>
    <w:rsid w:val="00121C1B"/>
    <w:rsid w:val="00122108"/>
    <w:rsid w:val="00122974"/>
    <w:rsid w:val="001230BF"/>
    <w:rsid w:val="00123918"/>
    <w:rsid w:val="00123D60"/>
    <w:rsid w:val="001240F9"/>
    <w:rsid w:val="001248DF"/>
    <w:rsid w:val="00124CFD"/>
    <w:rsid w:val="00125392"/>
    <w:rsid w:val="00125D28"/>
    <w:rsid w:val="00125DAD"/>
    <w:rsid w:val="00126E1C"/>
    <w:rsid w:val="00127061"/>
    <w:rsid w:val="00127F7D"/>
    <w:rsid w:val="001302AB"/>
    <w:rsid w:val="00131571"/>
    <w:rsid w:val="00132D7C"/>
    <w:rsid w:val="001337F0"/>
    <w:rsid w:val="0013395A"/>
    <w:rsid w:val="00133DC9"/>
    <w:rsid w:val="001349F5"/>
    <w:rsid w:val="00135394"/>
    <w:rsid w:val="001354C2"/>
    <w:rsid w:val="00135623"/>
    <w:rsid w:val="00135AFA"/>
    <w:rsid w:val="0013609C"/>
    <w:rsid w:val="0013620C"/>
    <w:rsid w:val="0013658C"/>
    <w:rsid w:val="001401B7"/>
    <w:rsid w:val="00141134"/>
    <w:rsid w:val="00141545"/>
    <w:rsid w:val="00142AE4"/>
    <w:rsid w:val="00143804"/>
    <w:rsid w:val="00144C8F"/>
    <w:rsid w:val="001450E5"/>
    <w:rsid w:val="00145A38"/>
    <w:rsid w:val="00145E94"/>
    <w:rsid w:val="001461FF"/>
    <w:rsid w:val="0014675F"/>
    <w:rsid w:val="00146CD5"/>
    <w:rsid w:val="00147751"/>
    <w:rsid w:val="001505BE"/>
    <w:rsid w:val="00150CFE"/>
    <w:rsid w:val="00151286"/>
    <w:rsid w:val="00151551"/>
    <w:rsid w:val="001515D3"/>
    <w:rsid w:val="001516D8"/>
    <w:rsid w:val="00151D00"/>
    <w:rsid w:val="001536BF"/>
    <w:rsid w:val="00153E54"/>
    <w:rsid w:val="00153E97"/>
    <w:rsid w:val="00154568"/>
    <w:rsid w:val="0015476B"/>
    <w:rsid w:val="001552C8"/>
    <w:rsid w:val="00155628"/>
    <w:rsid w:val="00155BEC"/>
    <w:rsid w:val="00156236"/>
    <w:rsid w:val="00156A50"/>
    <w:rsid w:val="00156FC6"/>
    <w:rsid w:val="00157696"/>
    <w:rsid w:val="00157ECC"/>
    <w:rsid w:val="00160AFF"/>
    <w:rsid w:val="00160D5B"/>
    <w:rsid w:val="00161632"/>
    <w:rsid w:val="001616BD"/>
    <w:rsid w:val="0016170E"/>
    <w:rsid w:val="00161BB9"/>
    <w:rsid w:val="00161F85"/>
    <w:rsid w:val="001628D5"/>
    <w:rsid w:val="00163E8A"/>
    <w:rsid w:val="00164DEB"/>
    <w:rsid w:val="00165052"/>
    <w:rsid w:val="00165AB0"/>
    <w:rsid w:val="00165DF3"/>
    <w:rsid w:val="001663B0"/>
    <w:rsid w:val="001665DC"/>
    <w:rsid w:val="001667C1"/>
    <w:rsid w:val="0016682C"/>
    <w:rsid w:val="00166BEA"/>
    <w:rsid w:val="00167CD9"/>
    <w:rsid w:val="00167E40"/>
    <w:rsid w:val="00170AA0"/>
    <w:rsid w:val="001712C0"/>
    <w:rsid w:val="00171DE5"/>
    <w:rsid w:val="0017263B"/>
    <w:rsid w:val="001728AE"/>
    <w:rsid w:val="00172A59"/>
    <w:rsid w:val="00173DAF"/>
    <w:rsid w:val="00174AC1"/>
    <w:rsid w:val="0017520E"/>
    <w:rsid w:val="001752D2"/>
    <w:rsid w:val="0017572C"/>
    <w:rsid w:val="00175781"/>
    <w:rsid w:val="0017580E"/>
    <w:rsid w:val="00175868"/>
    <w:rsid w:val="00175DC6"/>
    <w:rsid w:val="00176259"/>
    <w:rsid w:val="00176F52"/>
    <w:rsid w:val="0017717C"/>
    <w:rsid w:val="00177DB8"/>
    <w:rsid w:val="001808FF"/>
    <w:rsid w:val="00181944"/>
    <w:rsid w:val="00181C94"/>
    <w:rsid w:val="00181E98"/>
    <w:rsid w:val="001828C6"/>
    <w:rsid w:val="0018298F"/>
    <w:rsid w:val="001829C8"/>
    <w:rsid w:val="0018356C"/>
    <w:rsid w:val="001837FE"/>
    <w:rsid w:val="00183887"/>
    <w:rsid w:val="0018528D"/>
    <w:rsid w:val="00186B86"/>
    <w:rsid w:val="001906BE"/>
    <w:rsid w:val="00190E06"/>
    <w:rsid w:val="00191235"/>
    <w:rsid w:val="0019177B"/>
    <w:rsid w:val="00191E9F"/>
    <w:rsid w:val="00191EFA"/>
    <w:rsid w:val="00192B5D"/>
    <w:rsid w:val="00192E29"/>
    <w:rsid w:val="00192EE9"/>
    <w:rsid w:val="00193B67"/>
    <w:rsid w:val="00193C03"/>
    <w:rsid w:val="00193EA2"/>
    <w:rsid w:val="001943E4"/>
    <w:rsid w:val="00194977"/>
    <w:rsid w:val="00195126"/>
    <w:rsid w:val="00195159"/>
    <w:rsid w:val="0019562B"/>
    <w:rsid w:val="001959FC"/>
    <w:rsid w:val="001964F9"/>
    <w:rsid w:val="001968B5"/>
    <w:rsid w:val="00196A34"/>
    <w:rsid w:val="00197067"/>
    <w:rsid w:val="0019708F"/>
    <w:rsid w:val="001974E2"/>
    <w:rsid w:val="00197627"/>
    <w:rsid w:val="00197D24"/>
    <w:rsid w:val="00197DD6"/>
    <w:rsid w:val="001A05C4"/>
    <w:rsid w:val="001A0FDC"/>
    <w:rsid w:val="001A1A0F"/>
    <w:rsid w:val="001A227B"/>
    <w:rsid w:val="001A2519"/>
    <w:rsid w:val="001A2B2D"/>
    <w:rsid w:val="001A3687"/>
    <w:rsid w:val="001A3BA4"/>
    <w:rsid w:val="001A5164"/>
    <w:rsid w:val="001A59B9"/>
    <w:rsid w:val="001A5A3B"/>
    <w:rsid w:val="001A5AAD"/>
    <w:rsid w:val="001A64C2"/>
    <w:rsid w:val="001A66C7"/>
    <w:rsid w:val="001A6BC6"/>
    <w:rsid w:val="001A6E45"/>
    <w:rsid w:val="001A7270"/>
    <w:rsid w:val="001B071D"/>
    <w:rsid w:val="001B2182"/>
    <w:rsid w:val="001B22D2"/>
    <w:rsid w:val="001B2560"/>
    <w:rsid w:val="001B2697"/>
    <w:rsid w:val="001B2BA1"/>
    <w:rsid w:val="001B2D01"/>
    <w:rsid w:val="001B3C1F"/>
    <w:rsid w:val="001B495C"/>
    <w:rsid w:val="001B4B17"/>
    <w:rsid w:val="001B50FD"/>
    <w:rsid w:val="001B52B2"/>
    <w:rsid w:val="001B63F5"/>
    <w:rsid w:val="001B6B57"/>
    <w:rsid w:val="001B7681"/>
    <w:rsid w:val="001B76D1"/>
    <w:rsid w:val="001B76E7"/>
    <w:rsid w:val="001B7B0C"/>
    <w:rsid w:val="001C011B"/>
    <w:rsid w:val="001C0219"/>
    <w:rsid w:val="001C02D0"/>
    <w:rsid w:val="001C02DC"/>
    <w:rsid w:val="001C030C"/>
    <w:rsid w:val="001C1575"/>
    <w:rsid w:val="001C21AD"/>
    <w:rsid w:val="001C2682"/>
    <w:rsid w:val="001C2C67"/>
    <w:rsid w:val="001C305B"/>
    <w:rsid w:val="001C50A1"/>
    <w:rsid w:val="001C5197"/>
    <w:rsid w:val="001C52E1"/>
    <w:rsid w:val="001C5FCB"/>
    <w:rsid w:val="001C6296"/>
    <w:rsid w:val="001C75F4"/>
    <w:rsid w:val="001C7A8E"/>
    <w:rsid w:val="001D0422"/>
    <w:rsid w:val="001D0E69"/>
    <w:rsid w:val="001D2427"/>
    <w:rsid w:val="001D26DC"/>
    <w:rsid w:val="001D4561"/>
    <w:rsid w:val="001D490A"/>
    <w:rsid w:val="001D4ADC"/>
    <w:rsid w:val="001D4D3C"/>
    <w:rsid w:val="001D518F"/>
    <w:rsid w:val="001D5EF6"/>
    <w:rsid w:val="001D70A0"/>
    <w:rsid w:val="001D74CE"/>
    <w:rsid w:val="001D7784"/>
    <w:rsid w:val="001D77CE"/>
    <w:rsid w:val="001D7AC5"/>
    <w:rsid w:val="001D7D9F"/>
    <w:rsid w:val="001E0504"/>
    <w:rsid w:val="001E0753"/>
    <w:rsid w:val="001E0C31"/>
    <w:rsid w:val="001E1038"/>
    <w:rsid w:val="001E10E2"/>
    <w:rsid w:val="001E1AEF"/>
    <w:rsid w:val="001E282A"/>
    <w:rsid w:val="001E36BE"/>
    <w:rsid w:val="001E408C"/>
    <w:rsid w:val="001E433E"/>
    <w:rsid w:val="001E4518"/>
    <w:rsid w:val="001E4686"/>
    <w:rsid w:val="001E4A67"/>
    <w:rsid w:val="001E536F"/>
    <w:rsid w:val="001E550E"/>
    <w:rsid w:val="001E583E"/>
    <w:rsid w:val="001E5894"/>
    <w:rsid w:val="001E58DB"/>
    <w:rsid w:val="001E5AB1"/>
    <w:rsid w:val="001E684C"/>
    <w:rsid w:val="001E73C4"/>
    <w:rsid w:val="001E76A3"/>
    <w:rsid w:val="001F0EB2"/>
    <w:rsid w:val="001F0EC8"/>
    <w:rsid w:val="001F19C8"/>
    <w:rsid w:val="001F1EC7"/>
    <w:rsid w:val="001F24B0"/>
    <w:rsid w:val="001F326F"/>
    <w:rsid w:val="001F3DBA"/>
    <w:rsid w:val="001F3DDD"/>
    <w:rsid w:val="001F421A"/>
    <w:rsid w:val="001F4346"/>
    <w:rsid w:val="001F445D"/>
    <w:rsid w:val="001F52C6"/>
    <w:rsid w:val="001F57AB"/>
    <w:rsid w:val="001F5B89"/>
    <w:rsid w:val="001F62FE"/>
    <w:rsid w:val="001F633B"/>
    <w:rsid w:val="001F6F76"/>
    <w:rsid w:val="001F734C"/>
    <w:rsid w:val="001F7E99"/>
    <w:rsid w:val="002000C0"/>
    <w:rsid w:val="0020070F"/>
    <w:rsid w:val="00200B6C"/>
    <w:rsid w:val="00200D01"/>
    <w:rsid w:val="00203329"/>
    <w:rsid w:val="00203763"/>
    <w:rsid w:val="00203C4F"/>
    <w:rsid w:val="00204211"/>
    <w:rsid w:val="0020446C"/>
    <w:rsid w:val="002049CE"/>
    <w:rsid w:val="0020537A"/>
    <w:rsid w:val="002056A4"/>
    <w:rsid w:val="002068F7"/>
    <w:rsid w:val="0020739B"/>
    <w:rsid w:val="00207B60"/>
    <w:rsid w:val="00207C49"/>
    <w:rsid w:val="00207D96"/>
    <w:rsid w:val="0021071C"/>
    <w:rsid w:val="00211A1E"/>
    <w:rsid w:val="00211F18"/>
    <w:rsid w:val="00212132"/>
    <w:rsid w:val="0021216D"/>
    <w:rsid w:val="0021232E"/>
    <w:rsid w:val="00212FE3"/>
    <w:rsid w:val="00213E53"/>
    <w:rsid w:val="00214E52"/>
    <w:rsid w:val="00215533"/>
    <w:rsid w:val="0021610F"/>
    <w:rsid w:val="00216E7F"/>
    <w:rsid w:val="002174C3"/>
    <w:rsid w:val="00217FEB"/>
    <w:rsid w:val="00221195"/>
    <w:rsid w:val="002211AE"/>
    <w:rsid w:val="00221C33"/>
    <w:rsid w:val="00221F99"/>
    <w:rsid w:val="00222083"/>
    <w:rsid w:val="00222648"/>
    <w:rsid w:val="0022331A"/>
    <w:rsid w:val="002244C3"/>
    <w:rsid w:val="00226F8F"/>
    <w:rsid w:val="002271C1"/>
    <w:rsid w:val="0022748D"/>
    <w:rsid w:val="0022787A"/>
    <w:rsid w:val="00227BF7"/>
    <w:rsid w:val="00230E73"/>
    <w:rsid w:val="00230EDD"/>
    <w:rsid w:val="00231069"/>
    <w:rsid w:val="0023145C"/>
    <w:rsid w:val="00231D12"/>
    <w:rsid w:val="00232445"/>
    <w:rsid w:val="0023321F"/>
    <w:rsid w:val="00233CE4"/>
    <w:rsid w:val="00234E7F"/>
    <w:rsid w:val="00235622"/>
    <w:rsid w:val="002359E1"/>
    <w:rsid w:val="00235A7D"/>
    <w:rsid w:val="00235FE9"/>
    <w:rsid w:val="00236C55"/>
    <w:rsid w:val="0023719E"/>
    <w:rsid w:val="0024132D"/>
    <w:rsid w:val="00241457"/>
    <w:rsid w:val="002419C7"/>
    <w:rsid w:val="00241F6A"/>
    <w:rsid w:val="00242628"/>
    <w:rsid w:val="00242865"/>
    <w:rsid w:val="00243580"/>
    <w:rsid w:val="00244A61"/>
    <w:rsid w:val="00244BE7"/>
    <w:rsid w:val="00244FDD"/>
    <w:rsid w:val="00245DBE"/>
    <w:rsid w:val="00247B0E"/>
    <w:rsid w:val="00247BCF"/>
    <w:rsid w:val="002501C7"/>
    <w:rsid w:val="00250446"/>
    <w:rsid w:val="002513EC"/>
    <w:rsid w:val="002525CC"/>
    <w:rsid w:val="00252B9A"/>
    <w:rsid w:val="00252F14"/>
    <w:rsid w:val="00253173"/>
    <w:rsid w:val="002533B0"/>
    <w:rsid w:val="00254565"/>
    <w:rsid w:val="00255201"/>
    <w:rsid w:val="00255FE4"/>
    <w:rsid w:val="00256317"/>
    <w:rsid w:val="00256C07"/>
    <w:rsid w:val="00261D0D"/>
    <w:rsid w:val="002624D5"/>
    <w:rsid w:val="00262BF4"/>
    <w:rsid w:val="00262ED0"/>
    <w:rsid w:val="00263A8D"/>
    <w:rsid w:val="00263B7F"/>
    <w:rsid w:val="00263EC9"/>
    <w:rsid w:val="002647D9"/>
    <w:rsid w:val="00264A2C"/>
    <w:rsid w:val="00264C33"/>
    <w:rsid w:val="00264E5F"/>
    <w:rsid w:val="00264EAE"/>
    <w:rsid w:val="00265736"/>
    <w:rsid w:val="002657C1"/>
    <w:rsid w:val="00265BED"/>
    <w:rsid w:val="00265C06"/>
    <w:rsid w:val="00266585"/>
    <w:rsid w:val="00266892"/>
    <w:rsid w:val="00266A95"/>
    <w:rsid w:val="00266E59"/>
    <w:rsid w:val="00267243"/>
    <w:rsid w:val="00267355"/>
    <w:rsid w:val="00267FE2"/>
    <w:rsid w:val="00270FAA"/>
    <w:rsid w:val="00271D93"/>
    <w:rsid w:val="00273147"/>
    <w:rsid w:val="0027324A"/>
    <w:rsid w:val="002735C3"/>
    <w:rsid w:val="00274D51"/>
    <w:rsid w:val="00275119"/>
    <w:rsid w:val="0027524D"/>
    <w:rsid w:val="00275B3F"/>
    <w:rsid w:val="00276106"/>
    <w:rsid w:val="002764C8"/>
    <w:rsid w:val="00276A51"/>
    <w:rsid w:val="00277751"/>
    <w:rsid w:val="00277F80"/>
    <w:rsid w:val="00280547"/>
    <w:rsid w:val="0028082F"/>
    <w:rsid w:val="00280DB8"/>
    <w:rsid w:val="00281D83"/>
    <w:rsid w:val="00283239"/>
    <w:rsid w:val="002854B9"/>
    <w:rsid w:val="00285622"/>
    <w:rsid w:val="00286542"/>
    <w:rsid w:val="00287431"/>
    <w:rsid w:val="00287A4A"/>
    <w:rsid w:val="002901AD"/>
    <w:rsid w:val="002906DF"/>
    <w:rsid w:val="002906FF"/>
    <w:rsid w:val="002908F6"/>
    <w:rsid w:val="00291291"/>
    <w:rsid w:val="00291D80"/>
    <w:rsid w:val="00292BA8"/>
    <w:rsid w:val="00292BCC"/>
    <w:rsid w:val="00292D68"/>
    <w:rsid w:val="002933C0"/>
    <w:rsid w:val="00293606"/>
    <w:rsid w:val="00293609"/>
    <w:rsid w:val="00293AF6"/>
    <w:rsid w:val="0029426F"/>
    <w:rsid w:val="00294DF9"/>
    <w:rsid w:val="00295D60"/>
    <w:rsid w:val="0029604F"/>
    <w:rsid w:val="002A032C"/>
    <w:rsid w:val="002A0493"/>
    <w:rsid w:val="002A0669"/>
    <w:rsid w:val="002A0FF3"/>
    <w:rsid w:val="002A1425"/>
    <w:rsid w:val="002A1653"/>
    <w:rsid w:val="002A1C9A"/>
    <w:rsid w:val="002A29CA"/>
    <w:rsid w:val="002A2A80"/>
    <w:rsid w:val="002A2B1D"/>
    <w:rsid w:val="002A3D99"/>
    <w:rsid w:val="002A3DB2"/>
    <w:rsid w:val="002A452D"/>
    <w:rsid w:val="002A4940"/>
    <w:rsid w:val="002A4B09"/>
    <w:rsid w:val="002A567E"/>
    <w:rsid w:val="002A6237"/>
    <w:rsid w:val="002A638F"/>
    <w:rsid w:val="002A6600"/>
    <w:rsid w:val="002A6DCD"/>
    <w:rsid w:val="002A6EE4"/>
    <w:rsid w:val="002A721B"/>
    <w:rsid w:val="002A726E"/>
    <w:rsid w:val="002A754F"/>
    <w:rsid w:val="002A7EBF"/>
    <w:rsid w:val="002B0157"/>
    <w:rsid w:val="002B0255"/>
    <w:rsid w:val="002B0C7C"/>
    <w:rsid w:val="002B148E"/>
    <w:rsid w:val="002B1613"/>
    <w:rsid w:val="002B1719"/>
    <w:rsid w:val="002B1915"/>
    <w:rsid w:val="002B204F"/>
    <w:rsid w:val="002B2EE1"/>
    <w:rsid w:val="002B3358"/>
    <w:rsid w:val="002B364A"/>
    <w:rsid w:val="002B3BBC"/>
    <w:rsid w:val="002B4C31"/>
    <w:rsid w:val="002B510C"/>
    <w:rsid w:val="002B6380"/>
    <w:rsid w:val="002B66E3"/>
    <w:rsid w:val="002B6AB9"/>
    <w:rsid w:val="002B7CC6"/>
    <w:rsid w:val="002C03EC"/>
    <w:rsid w:val="002C0669"/>
    <w:rsid w:val="002C125E"/>
    <w:rsid w:val="002C12E5"/>
    <w:rsid w:val="002C15D2"/>
    <w:rsid w:val="002C1794"/>
    <w:rsid w:val="002C19D4"/>
    <w:rsid w:val="002C1A7C"/>
    <w:rsid w:val="002C1DD6"/>
    <w:rsid w:val="002C21E8"/>
    <w:rsid w:val="002C2383"/>
    <w:rsid w:val="002C255B"/>
    <w:rsid w:val="002C27C2"/>
    <w:rsid w:val="002C31AB"/>
    <w:rsid w:val="002C3516"/>
    <w:rsid w:val="002C4FAF"/>
    <w:rsid w:val="002C5E9B"/>
    <w:rsid w:val="002C6210"/>
    <w:rsid w:val="002C7961"/>
    <w:rsid w:val="002C7A8F"/>
    <w:rsid w:val="002D0E38"/>
    <w:rsid w:val="002D211C"/>
    <w:rsid w:val="002D2909"/>
    <w:rsid w:val="002D2E64"/>
    <w:rsid w:val="002D3086"/>
    <w:rsid w:val="002D365E"/>
    <w:rsid w:val="002D3711"/>
    <w:rsid w:val="002D3B81"/>
    <w:rsid w:val="002D3BC8"/>
    <w:rsid w:val="002D3EB3"/>
    <w:rsid w:val="002D43F4"/>
    <w:rsid w:val="002D45A0"/>
    <w:rsid w:val="002D4611"/>
    <w:rsid w:val="002D602B"/>
    <w:rsid w:val="002D6057"/>
    <w:rsid w:val="002D61A5"/>
    <w:rsid w:val="002D650D"/>
    <w:rsid w:val="002D7696"/>
    <w:rsid w:val="002D789B"/>
    <w:rsid w:val="002D7D6A"/>
    <w:rsid w:val="002E0F39"/>
    <w:rsid w:val="002E149B"/>
    <w:rsid w:val="002E1D26"/>
    <w:rsid w:val="002E3979"/>
    <w:rsid w:val="002E3A42"/>
    <w:rsid w:val="002E3CA1"/>
    <w:rsid w:val="002E40EF"/>
    <w:rsid w:val="002E527C"/>
    <w:rsid w:val="002E6ABC"/>
    <w:rsid w:val="002E7249"/>
    <w:rsid w:val="002E7495"/>
    <w:rsid w:val="002E7FE1"/>
    <w:rsid w:val="002F065C"/>
    <w:rsid w:val="002F0F7B"/>
    <w:rsid w:val="002F126D"/>
    <w:rsid w:val="002F1A3B"/>
    <w:rsid w:val="002F1A72"/>
    <w:rsid w:val="002F1E89"/>
    <w:rsid w:val="002F23AA"/>
    <w:rsid w:val="002F27D1"/>
    <w:rsid w:val="002F29A6"/>
    <w:rsid w:val="002F2CFF"/>
    <w:rsid w:val="002F2E84"/>
    <w:rsid w:val="002F3A1C"/>
    <w:rsid w:val="002F43CB"/>
    <w:rsid w:val="002F503A"/>
    <w:rsid w:val="002F5AD1"/>
    <w:rsid w:val="002F6660"/>
    <w:rsid w:val="002F6C35"/>
    <w:rsid w:val="002F7441"/>
    <w:rsid w:val="002F7DF6"/>
    <w:rsid w:val="003015E1"/>
    <w:rsid w:val="0030211D"/>
    <w:rsid w:val="00302416"/>
    <w:rsid w:val="003025D0"/>
    <w:rsid w:val="003032FE"/>
    <w:rsid w:val="00303D18"/>
    <w:rsid w:val="003040F0"/>
    <w:rsid w:val="003047A5"/>
    <w:rsid w:val="003053A2"/>
    <w:rsid w:val="00306AB2"/>
    <w:rsid w:val="003073EF"/>
    <w:rsid w:val="0030767F"/>
    <w:rsid w:val="00307F25"/>
    <w:rsid w:val="003102E9"/>
    <w:rsid w:val="00310361"/>
    <w:rsid w:val="00311209"/>
    <w:rsid w:val="003126BC"/>
    <w:rsid w:val="00312F61"/>
    <w:rsid w:val="00313D4F"/>
    <w:rsid w:val="00315455"/>
    <w:rsid w:val="00316079"/>
    <w:rsid w:val="00317BF0"/>
    <w:rsid w:val="00317EAA"/>
    <w:rsid w:val="00320157"/>
    <w:rsid w:val="0032094C"/>
    <w:rsid w:val="003210AE"/>
    <w:rsid w:val="00321E22"/>
    <w:rsid w:val="00322112"/>
    <w:rsid w:val="0032275B"/>
    <w:rsid w:val="00323E3F"/>
    <w:rsid w:val="003244FD"/>
    <w:rsid w:val="003248E6"/>
    <w:rsid w:val="00324A39"/>
    <w:rsid w:val="00324B6F"/>
    <w:rsid w:val="00324D94"/>
    <w:rsid w:val="00324D9F"/>
    <w:rsid w:val="00324E73"/>
    <w:rsid w:val="00324FC4"/>
    <w:rsid w:val="00326094"/>
    <w:rsid w:val="003264E0"/>
    <w:rsid w:val="00326E7A"/>
    <w:rsid w:val="003272EF"/>
    <w:rsid w:val="003300EB"/>
    <w:rsid w:val="00330473"/>
    <w:rsid w:val="00331C1A"/>
    <w:rsid w:val="00331ECE"/>
    <w:rsid w:val="00331EEB"/>
    <w:rsid w:val="00332B78"/>
    <w:rsid w:val="00333331"/>
    <w:rsid w:val="00333B1B"/>
    <w:rsid w:val="00333E1E"/>
    <w:rsid w:val="00333E65"/>
    <w:rsid w:val="00334CFB"/>
    <w:rsid w:val="00334FF0"/>
    <w:rsid w:val="003353E7"/>
    <w:rsid w:val="0033551A"/>
    <w:rsid w:val="003355FA"/>
    <w:rsid w:val="00335825"/>
    <w:rsid w:val="0033622F"/>
    <w:rsid w:val="00336F82"/>
    <w:rsid w:val="00337460"/>
    <w:rsid w:val="003376A5"/>
    <w:rsid w:val="00337930"/>
    <w:rsid w:val="00337E67"/>
    <w:rsid w:val="00340610"/>
    <w:rsid w:val="003406C4"/>
    <w:rsid w:val="00340D92"/>
    <w:rsid w:val="00340DD7"/>
    <w:rsid w:val="00341D66"/>
    <w:rsid w:val="00341DA6"/>
    <w:rsid w:val="00341E50"/>
    <w:rsid w:val="00342536"/>
    <w:rsid w:val="00343E79"/>
    <w:rsid w:val="0034416A"/>
    <w:rsid w:val="00345F6C"/>
    <w:rsid w:val="003464A7"/>
    <w:rsid w:val="00346DDC"/>
    <w:rsid w:val="00347B5D"/>
    <w:rsid w:val="003509BA"/>
    <w:rsid w:val="00350C46"/>
    <w:rsid w:val="00351264"/>
    <w:rsid w:val="00352B66"/>
    <w:rsid w:val="003530A5"/>
    <w:rsid w:val="003533D2"/>
    <w:rsid w:val="0035412E"/>
    <w:rsid w:val="003542B6"/>
    <w:rsid w:val="0035458C"/>
    <w:rsid w:val="0035478D"/>
    <w:rsid w:val="00354AEF"/>
    <w:rsid w:val="00355FB8"/>
    <w:rsid w:val="00356284"/>
    <w:rsid w:val="00356E70"/>
    <w:rsid w:val="00360D6F"/>
    <w:rsid w:val="00360F55"/>
    <w:rsid w:val="003616A6"/>
    <w:rsid w:val="00362CE8"/>
    <w:rsid w:val="00363356"/>
    <w:rsid w:val="00363C00"/>
    <w:rsid w:val="00365121"/>
    <w:rsid w:val="00365575"/>
    <w:rsid w:val="00365950"/>
    <w:rsid w:val="00365BE7"/>
    <w:rsid w:val="00365F4B"/>
    <w:rsid w:val="00366E41"/>
    <w:rsid w:val="00367868"/>
    <w:rsid w:val="00370A09"/>
    <w:rsid w:val="00370D1A"/>
    <w:rsid w:val="00371E4D"/>
    <w:rsid w:val="0037226A"/>
    <w:rsid w:val="0037324F"/>
    <w:rsid w:val="00374423"/>
    <w:rsid w:val="00374C1A"/>
    <w:rsid w:val="00374FC9"/>
    <w:rsid w:val="003757B5"/>
    <w:rsid w:val="00376932"/>
    <w:rsid w:val="00376B9A"/>
    <w:rsid w:val="00377D6A"/>
    <w:rsid w:val="00377E5C"/>
    <w:rsid w:val="00381852"/>
    <w:rsid w:val="00381A8B"/>
    <w:rsid w:val="00381B60"/>
    <w:rsid w:val="00382E0B"/>
    <w:rsid w:val="00383B48"/>
    <w:rsid w:val="00383DB4"/>
    <w:rsid w:val="00384765"/>
    <w:rsid w:val="00384AE3"/>
    <w:rsid w:val="00385150"/>
    <w:rsid w:val="003851BC"/>
    <w:rsid w:val="00385673"/>
    <w:rsid w:val="00385E5C"/>
    <w:rsid w:val="0038624F"/>
    <w:rsid w:val="00386C19"/>
    <w:rsid w:val="00387E53"/>
    <w:rsid w:val="00387F64"/>
    <w:rsid w:val="0039020B"/>
    <w:rsid w:val="0039047C"/>
    <w:rsid w:val="00390DF3"/>
    <w:rsid w:val="00391545"/>
    <w:rsid w:val="00391937"/>
    <w:rsid w:val="00391DDC"/>
    <w:rsid w:val="003925D8"/>
    <w:rsid w:val="00392901"/>
    <w:rsid w:val="00393394"/>
    <w:rsid w:val="00393C49"/>
    <w:rsid w:val="00395029"/>
    <w:rsid w:val="003956DE"/>
    <w:rsid w:val="00395C02"/>
    <w:rsid w:val="00397638"/>
    <w:rsid w:val="003978CA"/>
    <w:rsid w:val="00397997"/>
    <w:rsid w:val="003A06F1"/>
    <w:rsid w:val="003A0F78"/>
    <w:rsid w:val="003A13C8"/>
    <w:rsid w:val="003A17BF"/>
    <w:rsid w:val="003A2414"/>
    <w:rsid w:val="003A2AD0"/>
    <w:rsid w:val="003A2D92"/>
    <w:rsid w:val="003A3999"/>
    <w:rsid w:val="003A3D8C"/>
    <w:rsid w:val="003A4621"/>
    <w:rsid w:val="003A4755"/>
    <w:rsid w:val="003A57EA"/>
    <w:rsid w:val="003A600B"/>
    <w:rsid w:val="003A6417"/>
    <w:rsid w:val="003A6624"/>
    <w:rsid w:val="003A74E7"/>
    <w:rsid w:val="003A78DC"/>
    <w:rsid w:val="003B04D4"/>
    <w:rsid w:val="003B08DB"/>
    <w:rsid w:val="003B0DFF"/>
    <w:rsid w:val="003B1BFD"/>
    <w:rsid w:val="003B272E"/>
    <w:rsid w:val="003B282E"/>
    <w:rsid w:val="003B2EB3"/>
    <w:rsid w:val="003B32E1"/>
    <w:rsid w:val="003B428B"/>
    <w:rsid w:val="003B428D"/>
    <w:rsid w:val="003B459E"/>
    <w:rsid w:val="003B5029"/>
    <w:rsid w:val="003B6667"/>
    <w:rsid w:val="003B6A91"/>
    <w:rsid w:val="003B72BA"/>
    <w:rsid w:val="003B7407"/>
    <w:rsid w:val="003B7DB9"/>
    <w:rsid w:val="003C0183"/>
    <w:rsid w:val="003C09EE"/>
    <w:rsid w:val="003C114C"/>
    <w:rsid w:val="003C1A25"/>
    <w:rsid w:val="003C2303"/>
    <w:rsid w:val="003C29DB"/>
    <w:rsid w:val="003C2C32"/>
    <w:rsid w:val="003C3DF7"/>
    <w:rsid w:val="003C4487"/>
    <w:rsid w:val="003C4C80"/>
    <w:rsid w:val="003C537E"/>
    <w:rsid w:val="003C5EFB"/>
    <w:rsid w:val="003C6BFF"/>
    <w:rsid w:val="003C6EEF"/>
    <w:rsid w:val="003C752B"/>
    <w:rsid w:val="003C75CC"/>
    <w:rsid w:val="003C7931"/>
    <w:rsid w:val="003D0193"/>
    <w:rsid w:val="003D0C88"/>
    <w:rsid w:val="003D129D"/>
    <w:rsid w:val="003D1C5E"/>
    <w:rsid w:val="003D2D35"/>
    <w:rsid w:val="003D2E3E"/>
    <w:rsid w:val="003D4225"/>
    <w:rsid w:val="003D4D08"/>
    <w:rsid w:val="003D4EF6"/>
    <w:rsid w:val="003D51DF"/>
    <w:rsid w:val="003D56F6"/>
    <w:rsid w:val="003D57EC"/>
    <w:rsid w:val="003D6FD6"/>
    <w:rsid w:val="003D6FDF"/>
    <w:rsid w:val="003D7279"/>
    <w:rsid w:val="003D757A"/>
    <w:rsid w:val="003D76A7"/>
    <w:rsid w:val="003D76C3"/>
    <w:rsid w:val="003D773E"/>
    <w:rsid w:val="003E0BE7"/>
    <w:rsid w:val="003E28F0"/>
    <w:rsid w:val="003E3046"/>
    <w:rsid w:val="003E34D2"/>
    <w:rsid w:val="003E37D7"/>
    <w:rsid w:val="003E4796"/>
    <w:rsid w:val="003E4892"/>
    <w:rsid w:val="003E4C15"/>
    <w:rsid w:val="003E57EB"/>
    <w:rsid w:val="003E5CE9"/>
    <w:rsid w:val="003E6AEC"/>
    <w:rsid w:val="003E6C8B"/>
    <w:rsid w:val="003E6E57"/>
    <w:rsid w:val="003E736A"/>
    <w:rsid w:val="003E7972"/>
    <w:rsid w:val="003F01A8"/>
    <w:rsid w:val="003F0544"/>
    <w:rsid w:val="003F0C39"/>
    <w:rsid w:val="003F1C4D"/>
    <w:rsid w:val="003F1E1A"/>
    <w:rsid w:val="003F207D"/>
    <w:rsid w:val="003F2428"/>
    <w:rsid w:val="003F2E50"/>
    <w:rsid w:val="003F363E"/>
    <w:rsid w:val="003F4745"/>
    <w:rsid w:val="003F492B"/>
    <w:rsid w:val="003F57D5"/>
    <w:rsid w:val="003F58EF"/>
    <w:rsid w:val="003F5E5D"/>
    <w:rsid w:val="003F6A29"/>
    <w:rsid w:val="00400103"/>
    <w:rsid w:val="00400E6E"/>
    <w:rsid w:val="0040175B"/>
    <w:rsid w:val="00402425"/>
    <w:rsid w:val="00402EDD"/>
    <w:rsid w:val="004032FE"/>
    <w:rsid w:val="0040387B"/>
    <w:rsid w:val="00403DC4"/>
    <w:rsid w:val="00404782"/>
    <w:rsid w:val="004047C7"/>
    <w:rsid w:val="0040547D"/>
    <w:rsid w:val="00406284"/>
    <w:rsid w:val="004063D0"/>
    <w:rsid w:val="004067FD"/>
    <w:rsid w:val="00406E0A"/>
    <w:rsid w:val="004101A3"/>
    <w:rsid w:val="00411A6E"/>
    <w:rsid w:val="00411B2A"/>
    <w:rsid w:val="0041245F"/>
    <w:rsid w:val="00412616"/>
    <w:rsid w:val="0041308F"/>
    <w:rsid w:val="00413D0A"/>
    <w:rsid w:val="00413ECB"/>
    <w:rsid w:val="00414A20"/>
    <w:rsid w:val="00414C8B"/>
    <w:rsid w:val="00414F77"/>
    <w:rsid w:val="004153FB"/>
    <w:rsid w:val="00415602"/>
    <w:rsid w:val="00415BEB"/>
    <w:rsid w:val="004164CB"/>
    <w:rsid w:val="004173D1"/>
    <w:rsid w:val="00417B7C"/>
    <w:rsid w:val="00421D32"/>
    <w:rsid w:val="00421DD2"/>
    <w:rsid w:val="00422476"/>
    <w:rsid w:val="00422E43"/>
    <w:rsid w:val="0042340B"/>
    <w:rsid w:val="00423743"/>
    <w:rsid w:val="00423816"/>
    <w:rsid w:val="00423D54"/>
    <w:rsid w:val="00423F5D"/>
    <w:rsid w:val="004246D5"/>
    <w:rsid w:val="00424930"/>
    <w:rsid w:val="00424A36"/>
    <w:rsid w:val="00424B61"/>
    <w:rsid w:val="0042573A"/>
    <w:rsid w:val="00425941"/>
    <w:rsid w:val="00425E23"/>
    <w:rsid w:val="00426822"/>
    <w:rsid w:val="00426D98"/>
    <w:rsid w:val="00426FA7"/>
    <w:rsid w:val="00426FDD"/>
    <w:rsid w:val="004279D6"/>
    <w:rsid w:val="00427F88"/>
    <w:rsid w:val="00430271"/>
    <w:rsid w:val="0043046F"/>
    <w:rsid w:val="0043096C"/>
    <w:rsid w:val="004315E5"/>
    <w:rsid w:val="00431C55"/>
    <w:rsid w:val="00431D05"/>
    <w:rsid w:val="004335C8"/>
    <w:rsid w:val="0043574C"/>
    <w:rsid w:val="00435BDE"/>
    <w:rsid w:val="00435CCD"/>
    <w:rsid w:val="00436233"/>
    <w:rsid w:val="00436696"/>
    <w:rsid w:val="00436CCA"/>
    <w:rsid w:val="00436FD9"/>
    <w:rsid w:val="0043733A"/>
    <w:rsid w:val="00437D82"/>
    <w:rsid w:val="00437E87"/>
    <w:rsid w:val="00441463"/>
    <w:rsid w:val="00444162"/>
    <w:rsid w:val="00445872"/>
    <w:rsid w:val="004459B2"/>
    <w:rsid w:val="00445CB2"/>
    <w:rsid w:val="004464C8"/>
    <w:rsid w:val="004464D8"/>
    <w:rsid w:val="00446549"/>
    <w:rsid w:val="0044666F"/>
    <w:rsid w:val="00447344"/>
    <w:rsid w:val="004478F5"/>
    <w:rsid w:val="004508B8"/>
    <w:rsid w:val="00450BA0"/>
    <w:rsid w:val="00450BE3"/>
    <w:rsid w:val="00451D13"/>
    <w:rsid w:val="00451D9C"/>
    <w:rsid w:val="004525DD"/>
    <w:rsid w:val="0045273F"/>
    <w:rsid w:val="00452910"/>
    <w:rsid w:val="00454539"/>
    <w:rsid w:val="00455FB6"/>
    <w:rsid w:val="00456C43"/>
    <w:rsid w:val="00456CE9"/>
    <w:rsid w:val="00457ADE"/>
    <w:rsid w:val="00457C1D"/>
    <w:rsid w:val="00460145"/>
    <w:rsid w:val="0046051C"/>
    <w:rsid w:val="004611B1"/>
    <w:rsid w:val="00461433"/>
    <w:rsid w:val="00461AC6"/>
    <w:rsid w:val="0046207F"/>
    <w:rsid w:val="00462097"/>
    <w:rsid w:val="0046210F"/>
    <w:rsid w:val="004621D9"/>
    <w:rsid w:val="004626A7"/>
    <w:rsid w:val="004632E7"/>
    <w:rsid w:val="00463EB8"/>
    <w:rsid w:val="00463F55"/>
    <w:rsid w:val="00464269"/>
    <w:rsid w:val="00464B24"/>
    <w:rsid w:val="004656F4"/>
    <w:rsid w:val="004657A3"/>
    <w:rsid w:val="004673C8"/>
    <w:rsid w:val="00467951"/>
    <w:rsid w:val="00467F52"/>
    <w:rsid w:val="004706D2"/>
    <w:rsid w:val="00470EBA"/>
    <w:rsid w:val="00471060"/>
    <w:rsid w:val="00471215"/>
    <w:rsid w:val="00471317"/>
    <w:rsid w:val="004721D7"/>
    <w:rsid w:val="00472235"/>
    <w:rsid w:val="00472592"/>
    <w:rsid w:val="00472634"/>
    <w:rsid w:val="00472EC1"/>
    <w:rsid w:val="00473409"/>
    <w:rsid w:val="0047368F"/>
    <w:rsid w:val="00474063"/>
    <w:rsid w:val="00475DFD"/>
    <w:rsid w:val="00476A80"/>
    <w:rsid w:val="00476AF6"/>
    <w:rsid w:val="00477E8E"/>
    <w:rsid w:val="00481D52"/>
    <w:rsid w:val="0048203E"/>
    <w:rsid w:val="00482C6D"/>
    <w:rsid w:val="004830E4"/>
    <w:rsid w:val="00483C38"/>
    <w:rsid w:val="004854D2"/>
    <w:rsid w:val="00485A9C"/>
    <w:rsid w:val="00485B97"/>
    <w:rsid w:val="00485E4F"/>
    <w:rsid w:val="00486424"/>
    <w:rsid w:val="00486ED1"/>
    <w:rsid w:val="00486FA2"/>
    <w:rsid w:val="00487982"/>
    <w:rsid w:val="00487D47"/>
    <w:rsid w:val="00487E9E"/>
    <w:rsid w:val="00490D6A"/>
    <w:rsid w:val="00490D99"/>
    <w:rsid w:val="00490DAA"/>
    <w:rsid w:val="00490F26"/>
    <w:rsid w:val="00492055"/>
    <w:rsid w:val="00492520"/>
    <w:rsid w:val="00492529"/>
    <w:rsid w:val="004925CC"/>
    <w:rsid w:val="004927FC"/>
    <w:rsid w:val="00492844"/>
    <w:rsid w:val="00493696"/>
    <w:rsid w:val="004939BE"/>
    <w:rsid w:val="00493EAA"/>
    <w:rsid w:val="004957EB"/>
    <w:rsid w:val="00495CEB"/>
    <w:rsid w:val="0049611D"/>
    <w:rsid w:val="00496D2B"/>
    <w:rsid w:val="00496D3B"/>
    <w:rsid w:val="00497851"/>
    <w:rsid w:val="004A008B"/>
    <w:rsid w:val="004A08A2"/>
    <w:rsid w:val="004A08A8"/>
    <w:rsid w:val="004A1E9C"/>
    <w:rsid w:val="004A1FA3"/>
    <w:rsid w:val="004A2BE8"/>
    <w:rsid w:val="004A3837"/>
    <w:rsid w:val="004A3CD4"/>
    <w:rsid w:val="004A3CD6"/>
    <w:rsid w:val="004A4405"/>
    <w:rsid w:val="004A5A5D"/>
    <w:rsid w:val="004A5A9C"/>
    <w:rsid w:val="004A60A8"/>
    <w:rsid w:val="004A6211"/>
    <w:rsid w:val="004A69F3"/>
    <w:rsid w:val="004A6AF0"/>
    <w:rsid w:val="004A71C5"/>
    <w:rsid w:val="004A72DC"/>
    <w:rsid w:val="004A79BD"/>
    <w:rsid w:val="004A7E27"/>
    <w:rsid w:val="004A7FC3"/>
    <w:rsid w:val="004B0BE5"/>
    <w:rsid w:val="004B17CC"/>
    <w:rsid w:val="004B1CD1"/>
    <w:rsid w:val="004B33D7"/>
    <w:rsid w:val="004B384C"/>
    <w:rsid w:val="004B39B1"/>
    <w:rsid w:val="004B4E48"/>
    <w:rsid w:val="004B5296"/>
    <w:rsid w:val="004B53C7"/>
    <w:rsid w:val="004B5472"/>
    <w:rsid w:val="004B5E84"/>
    <w:rsid w:val="004B6F51"/>
    <w:rsid w:val="004B74D7"/>
    <w:rsid w:val="004B7781"/>
    <w:rsid w:val="004B78DD"/>
    <w:rsid w:val="004B79AA"/>
    <w:rsid w:val="004C0299"/>
    <w:rsid w:val="004C1059"/>
    <w:rsid w:val="004C180A"/>
    <w:rsid w:val="004C18DD"/>
    <w:rsid w:val="004C1F51"/>
    <w:rsid w:val="004C2305"/>
    <w:rsid w:val="004C28FC"/>
    <w:rsid w:val="004C2C12"/>
    <w:rsid w:val="004C34D0"/>
    <w:rsid w:val="004C3769"/>
    <w:rsid w:val="004C4E6C"/>
    <w:rsid w:val="004C4E9B"/>
    <w:rsid w:val="004C5399"/>
    <w:rsid w:val="004C6D78"/>
    <w:rsid w:val="004C6F3B"/>
    <w:rsid w:val="004C7DDA"/>
    <w:rsid w:val="004C7F62"/>
    <w:rsid w:val="004D0D9B"/>
    <w:rsid w:val="004D19AB"/>
    <w:rsid w:val="004D2882"/>
    <w:rsid w:val="004D28C0"/>
    <w:rsid w:val="004D3C0E"/>
    <w:rsid w:val="004D3CFB"/>
    <w:rsid w:val="004D3D50"/>
    <w:rsid w:val="004D4208"/>
    <w:rsid w:val="004D42C5"/>
    <w:rsid w:val="004D4341"/>
    <w:rsid w:val="004D5B36"/>
    <w:rsid w:val="004D6E90"/>
    <w:rsid w:val="004D7039"/>
    <w:rsid w:val="004D7691"/>
    <w:rsid w:val="004E0174"/>
    <w:rsid w:val="004E032F"/>
    <w:rsid w:val="004E225C"/>
    <w:rsid w:val="004E2890"/>
    <w:rsid w:val="004E51E8"/>
    <w:rsid w:val="004E5312"/>
    <w:rsid w:val="004E55BF"/>
    <w:rsid w:val="004E56EC"/>
    <w:rsid w:val="004E57ED"/>
    <w:rsid w:val="004E59A1"/>
    <w:rsid w:val="004E5F7B"/>
    <w:rsid w:val="004E64B6"/>
    <w:rsid w:val="004E689E"/>
    <w:rsid w:val="004E7696"/>
    <w:rsid w:val="004E7C8F"/>
    <w:rsid w:val="004F0528"/>
    <w:rsid w:val="004F076D"/>
    <w:rsid w:val="004F19C6"/>
    <w:rsid w:val="004F1B47"/>
    <w:rsid w:val="004F2B24"/>
    <w:rsid w:val="004F3310"/>
    <w:rsid w:val="004F3589"/>
    <w:rsid w:val="004F36DB"/>
    <w:rsid w:val="004F3D04"/>
    <w:rsid w:val="004F47DB"/>
    <w:rsid w:val="004F4876"/>
    <w:rsid w:val="004F5211"/>
    <w:rsid w:val="004F57F1"/>
    <w:rsid w:val="004F73F4"/>
    <w:rsid w:val="004F747D"/>
    <w:rsid w:val="004F7D00"/>
    <w:rsid w:val="004F7F5B"/>
    <w:rsid w:val="004F7FE4"/>
    <w:rsid w:val="00500DF6"/>
    <w:rsid w:val="00501661"/>
    <w:rsid w:val="00501778"/>
    <w:rsid w:val="0050393F"/>
    <w:rsid w:val="00503DE7"/>
    <w:rsid w:val="00504349"/>
    <w:rsid w:val="00504CCC"/>
    <w:rsid w:val="00504F33"/>
    <w:rsid w:val="005059D4"/>
    <w:rsid w:val="0050633E"/>
    <w:rsid w:val="005074BA"/>
    <w:rsid w:val="005077D8"/>
    <w:rsid w:val="00507852"/>
    <w:rsid w:val="0051049A"/>
    <w:rsid w:val="005116B0"/>
    <w:rsid w:val="0051232C"/>
    <w:rsid w:val="00512A8E"/>
    <w:rsid w:val="00512D6D"/>
    <w:rsid w:val="00512E74"/>
    <w:rsid w:val="0051364B"/>
    <w:rsid w:val="00513B39"/>
    <w:rsid w:val="00513BFC"/>
    <w:rsid w:val="005144F0"/>
    <w:rsid w:val="005148C1"/>
    <w:rsid w:val="0051496B"/>
    <w:rsid w:val="005154B6"/>
    <w:rsid w:val="005162FB"/>
    <w:rsid w:val="00516740"/>
    <w:rsid w:val="00516DD6"/>
    <w:rsid w:val="00516F8C"/>
    <w:rsid w:val="005203A3"/>
    <w:rsid w:val="00520649"/>
    <w:rsid w:val="005206FD"/>
    <w:rsid w:val="00520AD4"/>
    <w:rsid w:val="00520CC9"/>
    <w:rsid w:val="00520DA2"/>
    <w:rsid w:val="00521518"/>
    <w:rsid w:val="00521762"/>
    <w:rsid w:val="0052249D"/>
    <w:rsid w:val="00523669"/>
    <w:rsid w:val="005238AE"/>
    <w:rsid w:val="005240FE"/>
    <w:rsid w:val="005246A0"/>
    <w:rsid w:val="0052499A"/>
    <w:rsid w:val="00525AEC"/>
    <w:rsid w:val="00525DB7"/>
    <w:rsid w:val="0052607D"/>
    <w:rsid w:val="005269E8"/>
    <w:rsid w:val="00526EEB"/>
    <w:rsid w:val="00526EFE"/>
    <w:rsid w:val="0052796E"/>
    <w:rsid w:val="00531A60"/>
    <w:rsid w:val="00531C52"/>
    <w:rsid w:val="00531F06"/>
    <w:rsid w:val="005321CE"/>
    <w:rsid w:val="005321F2"/>
    <w:rsid w:val="00532744"/>
    <w:rsid w:val="005330AE"/>
    <w:rsid w:val="005333A5"/>
    <w:rsid w:val="00533AE4"/>
    <w:rsid w:val="00533B9D"/>
    <w:rsid w:val="005347EE"/>
    <w:rsid w:val="00534C90"/>
    <w:rsid w:val="00534E35"/>
    <w:rsid w:val="00534FCE"/>
    <w:rsid w:val="00535219"/>
    <w:rsid w:val="005352E3"/>
    <w:rsid w:val="005356F9"/>
    <w:rsid w:val="0053576B"/>
    <w:rsid w:val="00536568"/>
    <w:rsid w:val="00536977"/>
    <w:rsid w:val="00536B25"/>
    <w:rsid w:val="005371B5"/>
    <w:rsid w:val="00540016"/>
    <w:rsid w:val="00541195"/>
    <w:rsid w:val="005417BF"/>
    <w:rsid w:val="00541FFE"/>
    <w:rsid w:val="0054294E"/>
    <w:rsid w:val="00542C23"/>
    <w:rsid w:val="00542CA3"/>
    <w:rsid w:val="005430CB"/>
    <w:rsid w:val="005434CD"/>
    <w:rsid w:val="00543501"/>
    <w:rsid w:val="00543685"/>
    <w:rsid w:val="0054552B"/>
    <w:rsid w:val="00545C42"/>
    <w:rsid w:val="00545E28"/>
    <w:rsid w:val="005465E8"/>
    <w:rsid w:val="005467EF"/>
    <w:rsid w:val="00546D76"/>
    <w:rsid w:val="00546E05"/>
    <w:rsid w:val="00546EC7"/>
    <w:rsid w:val="005522D0"/>
    <w:rsid w:val="0055276C"/>
    <w:rsid w:val="00552DC9"/>
    <w:rsid w:val="0055319E"/>
    <w:rsid w:val="00554D27"/>
    <w:rsid w:val="005555B6"/>
    <w:rsid w:val="0055626F"/>
    <w:rsid w:val="005562A4"/>
    <w:rsid w:val="005564CA"/>
    <w:rsid w:val="005572E3"/>
    <w:rsid w:val="005574A1"/>
    <w:rsid w:val="005602D5"/>
    <w:rsid w:val="0056034A"/>
    <w:rsid w:val="005604E1"/>
    <w:rsid w:val="00560888"/>
    <w:rsid w:val="0056093E"/>
    <w:rsid w:val="00561029"/>
    <w:rsid w:val="005613D1"/>
    <w:rsid w:val="00561AA7"/>
    <w:rsid w:val="00561B18"/>
    <w:rsid w:val="00561B41"/>
    <w:rsid w:val="00561E24"/>
    <w:rsid w:val="0056335D"/>
    <w:rsid w:val="00563477"/>
    <w:rsid w:val="005638E3"/>
    <w:rsid w:val="00563B3D"/>
    <w:rsid w:val="00563C4A"/>
    <w:rsid w:val="00564891"/>
    <w:rsid w:val="00564BA8"/>
    <w:rsid w:val="005653EC"/>
    <w:rsid w:val="00565B0E"/>
    <w:rsid w:val="00566294"/>
    <w:rsid w:val="00566690"/>
    <w:rsid w:val="00566A42"/>
    <w:rsid w:val="00566DB3"/>
    <w:rsid w:val="00567085"/>
    <w:rsid w:val="00567F9D"/>
    <w:rsid w:val="00570DAA"/>
    <w:rsid w:val="00571435"/>
    <w:rsid w:val="00572116"/>
    <w:rsid w:val="00572833"/>
    <w:rsid w:val="00572EFC"/>
    <w:rsid w:val="00573FCE"/>
    <w:rsid w:val="00574474"/>
    <w:rsid w:val="005744BF"/>
    <w:rsid w:val="00574F44"/>
    <w:rsid w:val="00575411"/>
    <w:rsid w:val="00575758"/>
    <w:rsid w:val="00575D10"/>
    <w:rsid w:val="00575D9E"/>
    <w:rsid w:val="00575F52"/>
    <w:rsid w:val="00576215"/>
    <w:rsid w:val="005763AA"/>
    <w:rsid w:val="00576D28"/>
    <w:rsid w:val="00577E0C"/>
    <w:rsid w:val="00580758"/>
    <w:rsid w:val="00580A19"/>
    <w:rsid w:val="0058106A"/>
    <w:rsid w:val="00581671"/>
    <w:rsid w:val="00581FA8"/>
    <w:rsid w:val="0058203F"/>
    <w:rsid w:val="005823A3"/>
    <w:rsid w:val="00582F27"/>
    <w:rsid w:val="0058345B"/>
    <w:rsid w:val="00583A55"/>
    <w:rsid w:val="00583AAD"/>
    <w:rsid w:val="0058408D"/>
    <w:rsid w:val="00584B78"/>
    <w:rsid w:val="00586793"/>
    <w:rsid w:val="00586C57"/>
    <w:rsid w:val="00587287"/>
    <w:rsid w:val="005875CE"/>
    <w:rsid w:val="005902C4"/>
    <w:rsid w:val="005907C2"/>
    <w:rsid w:val="00590A2A"/>
    <w:rsid w:val="00591671"/>
    <w:rsid w:val="005920E0"/>
    <w:rsid w:val="0059211E"/>
    <w:rsid w:val="0059237D"/>
    <w:rsid w:val="0059243A"/>
    <w:rsid w:val="00592EC5"/>
    <w:rsid w:val="005933AD"/>
    <w:rsid w:val="00593D88"/>
    <w:rsid w:val="00593E3F"/>
    <w:rsid w:val="00593EC3"/>
    <w:rsid w:val="005946EB"/>
    <w:rsid w:val="005949A3"/>
    <w:rsid w:val="00594C8A"/>
    <w:rsid w:val="00594C9A"/>
    <w:rsid w:val="00594FDF"/>
    <w:rsid w:val="00595455"/>
    <w:rsid w:val="0059584C"/>
    <w:rsid w:val="00595BDF"/>
    <w:rsid w:val="00595E82"/>
    <w:rsid w:val="00596D02"/>
    <w:rsid w:val="00596D0A"/>
    <w:rsid w:val="00597003"/>
    <w:rsid w:val="005979D3"/>
    <w:rsid w:val="005A0F84"/>
    <w:rsid w:val="005A1862"/>
    <w:rsid w:val="005A1B5A"/>
    <w:rsid w:val="005A22D7"/>
    <w:rsid w:val="005A2F56"/>
    <w:rsid w:val="005A3008"/>
    <w:rsid w:val="005A435F"/>
    <w:rsid w:val="005A4B36"/>
    <w:rsid w:val="005A5484"/>
    <w:rsid w:val="005A5B64"/>
    <w:rsid w:val="005A5D28"/>
    <w:rsid w:val="005A775E"/>
    <w:rsid w:val="005A7B72"/>
    <w:rsid w:val="005B0432"/>
    <w:rsid w:val="005B10C6"/>
    <w:rsid w:val="005B11B5"/>
    <w:rsid w:val="005B2239"/>
    <w:rsid w:val="005B260D"/>
    <w:rsid w:val="005B370F"/>
    <w:rsid w:val="005B4348"/>
    <w:rsid w:val="005B4481"/>
    <w:rsid w:val="005B44A1"/>
    <w:rsid w:val="005B53AD"/>
    <w:rsid w:val="005B599D"/>
    <w:rsid w:val="005B655D"/>
    <w:rsid w:val="005B7005"/>
    <w:rsid w:val="005B70B6"/>
    <w:rsid w:val="005B719E"/>
    <w:rsid w:val="005B74AB"/>
    <w:rsid w:val="005B7ED2"/>
    <w:rsid w:val="005C05CE"/>
    <w:rsid w:val="005C13DE"/>
    <w:rsid w:val="005C15AF"/>
    <w:rsid w:val="005C2F0B"/>
    <w:rsid w:val="005C3163"/>
    <w:rsid w:val="005C316E"/>
    <w:rsid w:val="005C3A06"/>
    <w:rsid w:val="005C3E39"/>
    <w:rsid w:val="005C56C0"/>
    <w:rsid w:val="005C5700"/>
    <w:rsid w:val="005C5988"/>
    <w:rsid w:val="005C5C59"/>
    <w:rsid w:val="005C5C6D"/>
    <w:rsid w:val="005C6A88"/>
    <w:rsid w:val="005C71C2"/>
    <w:rsid w:val="005C74B5"/>
    <w:rsid w:val="005C76D4"/>
    <w:rsid w:val="005C7A84"/>
    <w:rsid w:val="005C7E3D"/>
    <w:rsid w:val="005C7F0D"/>
    <w:rsid w:val="005D0242"/>
    <w:rsid w:val="005D0EE4"/>
    <w:rsid w:val="005D1A3A"/>
    <w:rsid w:val="005D1FB5"/>
    <w:rsid w:val="005D35A6"/>
    <w:rsid w:val="005D381F"/>
    <w:rsid w:val="005D3BC1"/>
    <w:rsid w:val="005D4508"/>
    <w:rsid w:val="005D464A"/>
    <w:rsid w:val="005D4D66"/>
    <w:rsid w:val="005D576D"/>
    <w:rsid w:val="005D58F9"/>
    <w:rsid w:val="005E0088"/>
    <w:rsid w:val="005E0665"/>
    <w:rsid w:val="005E07B6"/>
    <w:rsid w:val="005E1D12"/>
    <w:rsid w:val="005E2EE7"/>
    <w:rsid w:val="005E4864"/>
    <w:rsid w:val="005E4985"/>
    <w:rsid w:val="005E49C8"/>
    <w:rsid w:val="005E5FBB"/>
    <w:rsid w:val="005E607B"/>
    <w:rsid w:val="005E6A74"/>
    <w:rsid w:val="005E6CF6"/>
    <w:rsid w:val="005F05B1"/>
    <w:rsid w:val="005F0718"/>
    <w:rsid w:val="005F15F8"/>
    <w:rsid w:val="005F183B"/>
    <w:rsid w:val="005F18FB"/>
    <w:rsid w:val="005F3DA9"/>
    <w:rsid w:val="005F4089"/>
    <w:rsid w:val="005F4361"/>
    <w:rsid w:val="005F47AD"/>
    <w:rsid w:val="005F4837"/>
    <w:rsid w:val="005F4A2C"/>
    <w:rsid w:val="005F4A52"/>
    <w:rsid w:val="005F5F2F"/>
    <w:rsid w:val="005F6A28"/>
    <w:rsid w:val="005F731C"/>
    <w:rsid w:val="005F7A65"/>
    <w:rsid w:val="0060299C"/>
    <w:rsid w:val="00602E05"/>
    <w:rsid w:val="00602F62"/>
    <w:rsid w:val="00604465"/>
    <w:rsid w:val="00604A90"/>
    <w:rsid w:val="00604C1A"/>
    <w:rsid w:val="00606080"/>
    <w:rsid w:val="00606804"/>
    <w:rsid w:val="00606F1D"/>
    <w:rsid w:val="00607A22"/>
    <w:rsid w:val="006100EF"/>
    <w:rsid w:val="00610388"/>
    <w:rsid w:val="00610910"/>
    <w:rsid w:val="00610D43"/>
    <w:rsid w:val="00610D7D"/>
    <w:rsid w:val="00611186"/>
    <w:rsid w:val="00611478"/>
    <w:rsid w:val="00611CD6"/>
    <w:rsid w:val="00611DB0"/>
    <w:rsid w:val="00611EA4"/>
    <w:rsid w:val="00612098"/>
    <w:rsid w:val="0061234B"/>
    <w:rsid w:val="0061295C"/>
    <w:rsid w:val="00612BEB"/>
    <w:rsid w:val="00613D27"/>
    <w:rsid w:val="00613EC3"/>
    <w:rsid w:val="006140EC"/>
    <w:rsid w:val="00614260"/>
    <w:rsid w:val="00615223"/>
    <w:rsid w:val="006159A9"/>
    <w:rsid w:val="00616176"/>
    <w:rsid w:val="006167B9"/>
    <w:rsid w:val="00617DA9"/>
    <w:rsid w:val="006203A6"/>
    <w:rsid w:val="00620C00"/>
    <w:rsid w:val="00621EC6"/>
    <w:rsid w:val="006223E5"/>
    <w:rsid w:val="00622A65"/>
    <w:rsid w:val="00623189"/>
    <w:rsid w:val="0062540C"/>
    <w:rsid w:val="0062567B"/>
    <w:rsid w:val="006259A8"/>
    <w:rsid w:val="00630CE2"/>
    <w:rsid w:val="00631019"/>
    <w:rsid w:val="0063170B"/>
    <w:rsid w:val="00631E77"/>
    <w:rsid w:val="006322E1"/>
    <w:rsid w:val="006329B7"/>
    <w:rsid w:val="00632A54"/>
    <w:rsid w:val="0063309E"/>
    <w:rsid w:val="006332F8"/>
    <w:rsid w:val="00633963"/>
    <w:rsid w:val="00633979"/>
    <w:rsid w:val="00633C2D"/>
    <w:rsid w:val="00633EB1"/>
    <w:rsid w:val="006345E4"/>
    <w:rsid w:val="0063482F"/>
    <w:rsid w:val="006360D8"/>
    <w:rsid w:val="006361D6"/>
    <w:rsid w:val="006373A6"/>
    <w:rsid w:val="00637FCC"/>
    <w:rsid w:val="00640A15"/>
    <w:rsid w:val="00640A88"/>
    <w:rsid w:val="00640D41"/>
    <w:rsid w:val="00641DB7"/>
    <w:rsid w:val="00641F21"/>
    <w:rsid w:val="00642A14"/>
    <w:rsid w:val="00642E16"/>
    <w:rsid w:val="00644533"/>
    <w:rsid w:val="00644DBD"/>
    <w:rsid w:val="00645673"/>
    <w:rsid w:val="00645C71"/>
    <w:rsid w:val="00647042"/>
    <w:rsid w:val="0064764A"/>
    <w:rsid w:val="00647733"/>
    <w:rsid w:val="0065023D"/>
    <w:rsid w:val="00650438"/>
    <w:rsid w:val="006507DF"/>
    <w:rsid w:val="006514F3"/>
    <w:rsid w:val="00651873"/>
    <w:rsid w:val="00651E34"/>
    <w:rsid w:val="00651E40"/>
    <w:rsid w:val="006523A4"/>
    <w:rsid w:val="0065281D"/>
    <w:rsid w:val="00652F02"/>
    <w:rsid w:val="00653509"/>
    <w:rsid w:val="00654206"/>
    <w:rsid w:val="006544E2"/>
    <w:rsid w:val="00654750"/>
    <w:rsid w:val="00654886"/>
    <w:rsid w:val="00655432"/>
    <w:rsid w:val="0065550B"/>
    <w:rsid w:val="0065585F"/>
    <w:rsid w:val="00655909"/>
    <w:rsid w:val="00655CBA"/>
    <w:rsid w:val="006567FF"/>
    <w:rsid w:val="0065692A"/>
    <w:rsid w:val="006569D4"/>
    <w:rsid w:val="00657308"/>
    <w:rsid w:val="00657563"/>
    <w:rsid w:val="00657707"/>
    <w:rsid w:val="00657957"/>
    <w:rsid w:val="00657EDC"/>
    <w:rsid w:val="00660772"/>
    <w:rsid w:val="00660A5C"/>
    <w:rsid w:val="006612C4"/>
    <w:rsid w:val="0066225F"/>
    <w:rsid w:val="006625CC"/>
    <w:rsid w:val="006627C2"/>
    <w:rsid w:val="00662D1C"/>
    <w:rsid w:val="00663FDC"/>
    <w:rsid w:val="0066428E"/>
    <w:rsid w:val="00665169"/>
    <w:rsid w:val="006654C9"/>
    <w:rsid w:val="00665A99"/>
    <w:rsid w:val="00665DD8"/>
    <w:rsid w:val="00665FF9"/>
    <w:rsid w:val="006665DF"/>
    <w:rsid w:val="00666684"/>
    <w:rsid w:val="0066736A"/>
    <w:rsid w:val="00667AFD"/>
    <w:rsid w:val="00667F90"/>
    <w:rsid w:val="00670E6E"/>
    <w:rsid w:val="00671346"/>
    <w:rsid w:val="00671729"/>
    <w:rsid w:val="0067367C"/>
    <w:rsid w:val="0067376C"/>
    <w:rsid w:val="00673AE0"/>
    <w:rsid w:val="00674046"/>
    <w:rsid w:val="00674EF9"/>
    <w:rsid w:val="00675DF9"/>
    <w:rsid w:val="00676E78"/>
    <w:rsid w:val="00677316"/>
    <w:rsid w:val="0067794C"/>
    <w:rsid w:val="00680501"/>
    <w:rsid w:val="006806B1"/>
    <w:rsid w:val="0068118D"/>
    <w:rsid w:val="00681696"/>
    <w:rsid w:val="006818F9"/>
    <w:rsid w:val="00681E73"/>
    <w:rsid w:val="00682091"/>
    <w:rsid w:val="00682207"/>
    <w:rsid w:val="0068297C"/>
    <w:rsid w:val="00682B39"/>
    <w:rsid w:val="00682C84"/>
    <w:rsid w:val="006832F8"/>
    <w:rsid w:val="00683B3D"/>
    <w:rsid w:val="00684517"/>
    <w:rsid w:val="00685868"/>
    <w:rsid w:val="00685A7D"/>
    <w:rsid w:val="00685B1E"/>
    <w:rsid w:val="00685BD6"/>
    <w:rsid w:val="00685D54"/>
    <w:rsid w:val="00686391"/>
    <w:rsid w:val="00686B68"/>
    <w:rsid w:val="00687BB8"/>
    <w:rsid w:val="00687E90"/>
    <w:rsid w:val="00691824"/>
    <w:rsid w:val="00691988"/>
    <w:rsid w:val="00691D83"/>
    <w:rsid w:val="00693292"/>
    <w:rsid w:val="0069338B"/>
    <w:rsid w:val="0069498F"/>
    <w:rsid w:val="00695DAD"/>
    <w:rsid w:val="00695F59"/>
    <w:rsid w:val="006969BD"/>
    <w:rsid w:val="006A0229"/>
    <w:rsid w:val="006A0677"/>
    <w:rsid w:val="006A207C"/>
    <w:rsid w:val="006A21BC"/>
    <w:rsid w:val="006A2704"/>
    <w:rsid w:val="006A2C45"/>
    <w:rsid w:val="006A53BC"/>
    <w:rsid w:val="006A5E46"/>
    <w:rsid w:val="006A60C1"/>
    <w:rsid w:val="006A6B5F"/>
    <w:rsid w:val="006A791C"/>
    <w:rsid w:val="006A7F5A"/>
    <w:rsid w:val="006B043A"/>
    <w:rsid w:val="006B0F73"/>
    <w:rsid w:val="006B0F79"/>
    <w:rsid w:val="006B1D5A"/>
    <w:rsid w:val="006B229F"/>
    <w:rsid w:val="006B364C"/>
    <w:rsid w:val="006B3FA5"/>
    <w:rsid w:val="006B47C6"/>
    <w:rsid w:val="006B51D9"/>
    <w:rsid w:val="006B5F33"/>
    <w:rsid w:val="006B6C0F"/>
    <w:rsid w:val="006B723D"/>
    <w:rsid w:val="006B7884"/>
    <w:rsid w:val="006C0179"/>
    <w:rsid w:val="006C1342"/>
    <w:rsid w:val="006C16B9"/>
    <w:rsid w:val="006C1FF4"/>
    <w:rsid w:val="006C2DED"/>
    <w:rsid w:val="006C35E5"/>
    <w:rsid w:val="006C3A47"/>
    <w:rsid w:val="006C4545"/>
    <w:rsid w:val="006C4C1D"/>
    <w:rsid w:val="006C55B7"/>
    <w:rsid w:val="006D1475"/>
    <w:rsid w:val="006D1C50"/>
    <w:rsid w:val="006D2AE1"/>
    <w:rsid w:val="006D3C27"/>
    <w:rsid w:val="006D4662"/>
    <w:rsid w:val="006D4B19"/>
    <w:rsid w:val="006D54B0"/>
    <w:rsid w:val="006D59BE"/>
    <w:rsid w:val="006D64E7"/>
    <w:rsid w:val="006D6C21"/>
    <w:rsid w:val="006D6D62"/>
    <w:rsid w:val="006D7585"/>
    <w:rsid w:val="006D7F09"/>
    <w:rsid w:val="006D7F0B"/>
    <w:rsid w:val="006E0F1E"/>
    <w:rsid w:val="006E1063"/>
    <w:rsid w:val="006E2709"/>
    <w:rsid w:val="006E30C6"/>
    <w:rsid w:val="006E32C7"/>
    <w:rsid w:val="006E4740"/>
    <w:rsid w:val="006E47FE"/>
    <w:rsid w:val="006E572C"/>
    <w:rsid w:val="006E60C0"/>
    <w:rsid w:val="006E6280"/>
    <w:rsid w:val="006E655B"/>
    <w:rsid w:val="006E7588"/>
    <w:rsid w:val="006E7F72"/>
    <w:rsid w:val="006F0383"/>
    <w:rsid w:val="006F1889"/>
    <w:rsid w:val="006F48F8"/>
    <w:rsid w:val="006F4E9D"/>
    <w:rsid w:val="006F52DF"/>
    <w:rsid w:val="006F5903"/>
    <w:rsid w:val="006F643D"/>
    <w:rsid w:val="006F6A25"/>
    <w:rsid w:val="006F6CAB"/>
    <w:rsid w:val="006F72FB"/>
    <w:rsid w:val="006F7726"/>
    <w:rsid w:val="00700339"/>
    <w:rsid w:val="00701DFC"/>
    <w:rsid w:val="00703244"/>
    <w:rsid w:val="0070401B"/>
    <w:rsid w:val="0070449A"/>
    <w:rsid w:val="00704DB6"/>
    <w:rsid w:val="007050A1"/>
    <w:rsid w:val="007051B5"/>
    <w:rsid w:val="00705799"/>
    <w:rsid w:val="00705DCD"/>
    <w:rsid w:val="0070678B"/>
    <w:rsid w:val="007068F0"/>
    <w:rsid w:val="00706B8F"/>
    <w:rsid w:val="00706D94"/>
    <w:rsid w:val="00707CAF"/>
    <w:rsid w:val="00707CCF"/>
    <w:rsid w:val="00707E3D"/>
    <w:rsid w:val="00710744"/>
    <w:rsid w:val="007108D3"/>
    <w:rsid w:val="007108F3"/>
    <w:rsid w:val="0071198B"/>
    <w:rsid w:val="00711AF5"/>
    <w:rsid w:val="007126CA"/>
    <w:rsid w:val="0071298B"/>
    <w:rsid w:val="0071326D"/>
    <w:rsid w:val="00713667"/>
    <w:rsid w:val="00713698"/>
    <w:rsid w:val="007148BD"/>
    <w:rsid w:val="00715357"/>
    <w:rsid w:val="007156A6"/>
    <w:rsid w:val="00715EAD"/>
    <w:rsid w:val="00716DBB"/>
    <w:rsid w:val="00717348"/>
    <w:rsid w:val="007178FE"/>
    <w:rsid w:val="00717BAB"/>
    <w:rsid w:val="00717FB9"/>
    <w:rsid w:val="00720A96"/>
    <w:rsid w:val="00721BA9"/>
    <w:rsid w:val="00721FE6"/>
    <w:rsid w:val="00722064"/>
    <w:rsid w:val="00722303"/>
    <w:rsid w:val="00722859"/>
    <w:rsid w:val="007230D9"/>
    <w:rsid w:val="00723467"/>
    <w:rsid w:val="00723C6F"/>
    <w:rsid w:val="00724833"/>
    <w:rsid w:val="00724F0D"/>
    <w:rsid w:val="0072512A"/>
    <w:rsid w:val="007261EF"/>
    <w:rsid w:val="0072625A"/>
    <w:rsid w:val="00726CBA"/>
    <w:rsid w:val="00726F8B"/>
    <w:rsid w:val="00727E81"/>
    <w:rsid w:val="00730EAD"/>
    <w:rsid w:val="0073143C"/>
    <w:rsid w:val="00731608"/>
    <w:rsid w:val="00731E07"/>
    <w:rsid w:val="00732CAD"/>
    <w:rsid w:val="00732CE7"/>
    <w:rsid w:val="00733CF8"/>
    <w:rsid w:val="00734679"/>
    <w:rsid w:val="00734BAE"/>
    <w:rsid w:val="00734CE5"/>
    <w:rsid w:val="00734F05"/>
    <w:rsid w:val="00735859"/>
    <w:rsid w:val="007360DE"/>
    <w:rsid w:val="0074223E"/>
    <w:rsid w:val="00743F86"/>
    <w:rsid w:val="00743F95"/>
    <w:rsid w:val="00744202"/>
    <w:rsid w:val="0074490A"/>
    <w:rsid w:val="00744B86"/>
    <w:rsid w:val="00744D1F"/>
    <w:rsid w:val="00746421"/>
    <w:rsid w:val="00746EA6"/>
    <w:rsid w:val="00746FEC"/>
    <w:rsid w:val="00747B5E"/>
    <w:rsid w:val="00747FB5"/>
    <w:rsid w:val="00750C7D"/>
    <w:rsid w:val="00750F13"/>
    <w:rsid w:val="007519E6"/>
    <w:rsid w:val="00751A8F"/>
    <w:rsid w:val="00751ED5"/>
    <w:rsid w:val="00751FEE"/>
    <w:rsid w:val="0075286F"/>
    <w:rsid w:val="007535C5"/>
    <w:rsid w:val="00753992"/>
    <w:rsid w:val="00753EE0"/>
    <w:rsid w:val="007548A3"/>
    <w:rsid w:val="00754DB5"/>
    <w:rsid w:val="007555DB"/>
    <w:rsid w:val="00755C87"/>
    <w:rsid w:val="0075642E"/>
    <w:rsid w:val="00756C95"/>
    <w:rsid w:val="007571AD"/>
    <w:rsid w:val="00757AE2"/>
    <w:rsid w:val="00757DED"/>
    <w:rsid w:val="00757DFC"/>
    <w:rsid w:val="00757FE1"/>
    <w:rsid w:val="007601FE"/>
    <w:rsid w:val="00761F56"/>
    <w:rsid w:val="00761F9F"/>
    <w:rsid w:val="0076255A"/>
    <w:rsid w:val="00762D89"/>
    <w:rsid w:val="0076344D"/>
    <w:rsid w:val="00763582"/>
    <w:rsid w:val="00763CFF"/>
    <w:rsid w:val="00764F0E"/>
    <w:rsid w:val="00764FEB"/>
    <w:rsid w:val="00765563"/>
    <w:rsid w:val="007655C6"/>
    <w:rsid w:val="007659B9"/>
    <w:rsid w:val="00765A19"/>
    <w:rsid w:val="00765F0D"/>
    <w:rsid w:val="00766432"/>
    <w:rsid w:val="00766D88"/>
    <w:rsid w:val="007673B0"/>
    <w:rsid w:val="0076764F"/>
    <w:rsid w:val="007678A6"/>
    <w:rsid w:val="00767B15"/>
    <w:rsid w:val="0077044F"/>
    <w:rsid w:val="00770B84"/>
    <w:rsid w:val="00771821"/>
    <w:rsid w:val="00772927"/>
    <w:rsid w:val="00772E98"/>
    <w:rsid w:val="00773A2F"/>
    <w:rsid w:val="00773D2E"/>
    <w:rsid w:val="00774517"/>
    <w:rsid w:val="007745C1"/>
    <w:rsid w:val="00774A8A"/>
    <w:rsid w:val="00774E71"/>
    <w:rsid w:val="00774FA2"/>
    <w:rsid w:val="007753AE"/>
    <w:rsid w:val="00775AC2"/>
    <w:rsid w:val="00775B8F"/>
    <w:rsid w:val="0077670F"/>
    <w:rsid w:val="007776AA"/>
    <w:rsid w:val="00777BD5"/>
    <w:rsid w:val="007803EE"/>
    <w:rsid w:val="007808C5"/>
    <w:rsid w:val="00780946"/>
    <w:rsid w:val="00781CA5"/>
    <w:rsid w:val="00781E39"/>
    <w:rsid w:val="00782350"/>
    <w:rsid w:val="00782BB0"/>
    <w:rsid w:val="00783DA2"/>
    <w:rsid w:val="00784C19"/>
    <w:rsid w:val="00784C95"/>
    <w:rsid w:val="00785290"/>
    <w:rsid w:val="007852B4"/>
    <w:rsid w:val="007855CB"/>
    <w:rsid w:val="00786535"/>
    <w:rsid w:val="007867CC"/>
    <w:rsid w:val="007876BD"/>
    <w:rsid w:val="007878B7"/>
    <w:rsid w:val="007905D6"/>
    <w:rsid w:val="007907EA"/>
    <w:rsid w:val="00790AC4"/>
    <w:rsid w:val="00790D79"/>
    <w:rsid w:val="00790FEF"/>
    <w:rsid w:val="007917D0"/>
    <w:rsid w:val="00791E97"/>
    <w:rsid w:val="00792776"/>
    <w:rsid w:val="00792957"/>
    <w:rsid w:val="00792ABB"/>
    <w:rsid w:val="00792B2B"/>
    <w:rsid w:val="00793FF8"/>
    <w:rsid w:val="00794ED1"/>
    <w:rsid w:val="00795719"/>
    <w:rsid w:val="00797A30"/>
    <w:rsid w:val="00797E07"/>
    <w:rsid w:val="007A07C3"/>
    <w:rsid w:val="007A0B71"/>
    <w:rsid w:val="007A213A"/>
    <w:rsid w:val="007A2AA0"/>
    <w:rsid w:val="007A2ABE"/>
    <w:rsid w:val="007A402B"/>
    <w:rsid w:val="007A4B49"/>
    <w:rsid w:val="007A4D35"/>
    <w:rsid w:val="007A4DBA"/>
    <w:rsid w:val="007A67C6"/>
    <w:rsid w:val="007A7511"/>
    <w:rsid w:val="007A7BD6"/>
    <w:rsid w:val="007A7E94"/>
    <w:rsid w:val="007A7F34"/>
    <w:rsid w:val="007B0A4B"/>
    <w:rsid w:val="007B0B5E"/>
    <w:rsid w:val="007B1B99"/>
    <w:rsid w:val="007B1FCB"/>
    <w:rsid w:val="007B2808"/>
    <w:rsid w:val="007B2A3E"/>
    <w:rsid w:val="007B2DC1"/>
    <w:rsid w:val="007B2FEE"/>
    <w:rsid w:val="007B3626"/>
    <w:rsid w:val="007B39EB"/>
    <w:rsid w:val="007B3B3F"/>
    <w:rsid w:val="007B459C"/>
    <w:rsid w:val="007B57FF"/>
    <w:rsid w:val="007B5C8D"/>
    <w:rsid w:val="007B61B4"/>
    <w:rsid w:val="007C0E0E"/>
    <w:rsid w:val="007C19F4"/>
    <w:rsid w:val="007C1B38"/>
    <w:rsid w:val="007C22FB"/>
    <w:rsid w:val="007C2897"/>
    <w:rsid w:val="007C324A"/>
    <w:rsid w:val="007C3D47"/>
    <w:rsid w:val="007C3F27"/>
    <w:rsid w:val="007C3FBA"/>
    <w:rsid w:val="007C40DF"/>
    <w:rsid w:val="007C47C5"/>
    <w:rsid w:val="007C56F0"/>
    <w:rsid w:val="007C58D0"/>
    <w:rsid w:val="007C6779"/>
    <w:rsid w:val="007C6902"/>
    <w:rsid w:val="007C6987"/>
    <w:rsid w:val="007C69F5"/>
    <w:rsid w:val="007C6DFA"/>
    <w:rsid w:val="007C72F3"/>
    <w:rsid w:val="007C76B6"/>
    <w:rsid w:val="007C7799"/>
    <w:rsid w:val="007D0A88"/>
    <w:rsid w:val="007D0D79"/>
    <w:rsid w:val="007D116A"/>
    <w:rsid w:val="007D1391"/>
    <w:rsid w:val="007D1461"/>
    <w:rsid w:val="007D1890"/>
    <w:rsid w:val="007D2278"/>
    <w:rsid w:val="007D3256"/>
    <w:rsid w:val="007D3AFF"/>
    <w:rsid w:val="007D3E67"/>
    <w:rsid w:val="007D46CA"/>
    <w:rsid w:val="007D49BC"/>
    <w:rsid w:val="007D4F00"/>
    <w:rsid w:val="007D5715"/>
    <w:rsid w:val="007D5B91"/>
    <w:rsid w:val="007D5D3C"/>
    <w:rsid w:val="007D7845"/>
    <w:rsid w:val="007D7E35"/>
    <w:rsid w:val="007E05C4"/>
    <w:rsid w:val="007E1144"/>
    <w:rsid w:val="007E1B1D"/>
    <w:rsid w:val="007E238C"/>
    <w:rsid w:val="007E273B"/>
    <w:rsid w:val="007E341C"/>
    <w:rsid w:val="007E34E2"/>
    <w:rsid w:val="007E3C7F"/>
    <w:rsid w:val="007E3E96"/>
    <w:rsid w:val="007E438F"/>
    <w:rsid w:val="007E59D4"/>
    <w:rsid w:val="007E68BC"/>
    <w:rsid w:val="007E6C78"/>
    <w:rsid w:val="007E726B"/>
    <w:rsid w:val="007E789B"/>
    <w:rsid w:val="007F1273"/>
    <w:rsid w:val="007F151C"/>
    <w:rsid w:val="007F1F30"/>
    <w:rsid w:val="007F295C"/>
    <w:rsid w:val="007F3156"/>
    <w:rsid w:val="007F377B"/>
    <w:rsid w:val="007F3A13"/>
    <w:rsid w:val="007F3E58"/>
    <w:rsid w:val="007F4238"/>
    <w:rsid w:val="007F4662"/>
    <w:rsid w:val="007F606B"/>
    <w:rsid w:val="007F626C"/>
    <w:rsid w:val="00800F1B"/>
    <w:rsid w:val="008015F6"/>
    <w:rsid w:val="00802E67"/>
    <w:rsid w:val="00803048"/>
    <w:rsid w:val="008038ED"/>
    <w:rsid w:val="00803A59"/>
    <w:rsid w:val="00805C7A"/>
    <w:rsid w:val="00805EA3"/>
    <w:rsid w:val="0080611E"/>
    <w:rsid w:val="0080628F"/>
    <w:rsid w:val="00806477"/>
    <w:rsid w:val="008069C2"/>
    <w:rsid w:val="00806CC6"/>
    <w:rsid w:val="00807E79"/>
    <w:rsid w:val="00810097"/>
    <w:rsid w:val="00810129"/>
    <w:rsid w:val="0081068B"/>
    <w:rsid w:val="00810847"/>
    <w:rsid w:val="00811165"/>
    <w:rsid w:val="008113D1"/>
    <w:rsid w:val="00811566"/>
    <w:rsid w:val="00811E71"/>
    <w:rsid w:val="008125FB"/>
    <w:rsid w:val="0081261D"/>
    <w:rsid w:val="008126EA"/>
    <w:rsid w:val="00812BF5"/>
    <w:rsid w:val="008131D7"/>
    <w:rsid w:val="00813300"/>
    <w:rsid w:val="008139A0"/>
    <w:rsid w:val="0081445B"/>
    <w:rsid w:val="00814C23"/>
    <w:rsid w:val="00814DDC"/>
    <w:rsid w:val="00814FF1"/>
    <w:rsid w:val="008153A9"/>
    <w:rsid w:val="0081563C"/>
    <w:rsid w:val="00815E05"/>
    <w:rsid w:val="008167D7"/>
    <w:rsid w:val="00817173"/>
    <w:rsid w:val="00817509"/>
    <w:rsid w:val="008202E9"/>
    <w:rsid w:val="0082034A"/>
    <w:rsid w:val="008204D5"/>
    <w:rsid w:val="00820D1C"/>
    <w:rsid w:val="0082168E"/>
    <w:rsid w:val="0082188F"/>
    <w:rsid w:val="00823272"/>
    <w:rsid w:val="00823E72"/>
    <w:rsid w:val="00823EA5"/>
    <w:rsid w:val="00823F41"/>
    <w:rsid w:val="0082424E"/>
    <w:rsid w:val="0082494A"/>
    <w:rsid w:val="00824D28"/>
    <w:rsid w:val="00825810"/>
    <w:rsid w:val="00826990"/>
    <w:rsid w:val="00826EB0"/>
    <w:rsid w:val="00830822"/>
    <w:rsid w:val="00832524"/>
    <w:rsid w:val="00832F60"/>
    <w:rsid w:val="00833092"/>
    <w:rsid w:val="00833B8D"/>
    <w:rsid w:val="00834D64"/>
    <w:rsid w:val="008359DD"/>
    <w:rsid w:val="00835CEF"/>
    <w:rsid w:val="00835F23"/>
    <w:rsid w:val="00836C75"/>
    <w:rsid w:val="008370D4"/>
    <w:rsid w:val="008374EC"/>
    <w:rsid w:val="00840A5F"/>
    <w:rsid w:val="00841479"/>
    <w:rsid w:val="00841641"/>
    <w:rsid w:val="00841E07"/>
    <w:rsid w:val="00842C7C"/>
    <w:rsid w:val="00842E3C"/>
    <w:rsid w:val="00843EF2"/>
    <w:rsid w:val="008442E3"/>
    <w:rsid w:val="00844477"/>
    <w:rsid w:val="008446FA"/>
    <w:rsid w:val="00844C3A"/>
    <w:rsid w:val="00844DA1"/>
    <w:rsid w:val="00846007"/>
    <w:rsid w:val="008461B4"/>
    <w:rsid w:val="00846AE7"/>
    <w:rsid w:val="00846F3A"/>
    <w:rsid w:val="00847A78"/>
    <w:rsid w:val="00847FFD"/>
    <w:rsid w:val="00850316"/>
    <w:rsid w:val="00851140"/>
    <w:rsid w:val="008513D9"/>
    <w:rsid w:val="00851520"/>
    <w:rsid w:val="00851F6A"/>
    <w:rsid w:val="00852958"/>
    <w:rsid w:val="00852A55"/>
    <w:rsid w:val="0085335E"/>
    <w:rsid w:val="00853B93"/>
    <w:rsid w:val="008548BA"/>
    <w:rsid w:val="008550B3"/>
    <w:rsid w:val="0085668A"/>
    <w:rsid w:val="00856858"/>
    <w:rsid w:val="00857641"/>
    <w:rsid w:val="00860DD4"/>
    <w:rsid w:val="0086144F"/>
    <w:rsid w:val="008616B1"/>
    <w:rsid w:val="008623E3"/>
    <w:rsid w:val="00862A0A"/>
    <w:rsid w:val="008630AA"/>
    <w:rsid w:val="00863A2E"/>
    <w:rsid w:val="00863E22"/>
    <w:rsid w:val="00864394"/>
    <w:rsid w:val="00864560"/>
    <w:rsid w:val="00865AE0"/>
    <w:rsid w:val="00865EFF"/>
    <w:rsid w:val="0086642B"/>
    <w:rsid w:val="008671CA"/>
    <w:rsid w:val="00867212"/>
    <w:rsid w:val="0086741B"/>
    <w:rsid w:val="00867534"/>
    <w:rsid w:val="00867868"/>
    <w:rsid w:val="008702C5"/>
    <w:rsid w:val="00870EC9"/>
    <w:rsid w:val="008715C4"/>
    <w:rsid w:val="00871898"/>
    <w:rsid w:val="00872598"/>
    <w:rsid w:val="008725E5"/>
    <w:rsid w:val="00872752"/>
    <w:rsid w:val="008732D0"/>
    <w:rsid w:val="00873339"/>
    <w:rsid w:val="008741BD"/>
    <w:rsid w:val="00874E97"/>
    <w:rsid w:val="00875823"/>
    <w:rsid w:val="00876631"/>
    <w:rsid w:val="0087680B"/>
    <w:rsid w:val="00876BCA"/>
    <w:rsid w:val="00876C51"/>
    <w:rsid w:val="00876DC2"/>
    <w:rsid w:val="008805CF"/>
    <w:rsid w:val="00880645"/>
    <w:rsid w:val="00880A7A"/>
    <w:rsid w:val="00880ADD"/>
    <w:rsid w:val="00880F34"/>
    <w:rsid w:val="008810E9"/>
    <w:rsid w:val="0088134A"/>
    <w:rsid w:val="00881CEC"/>
    <w:rsid w:val="00883D0F"/>
    <w:rsid w:val="008843E9"/>
    <w:rsid w:val="00884801"/>
    <w:rsid w:val="00884CD3"/>
    <w:rsid w:val="008850B4"/>
    <w:rsid w:val="008852DC"/>
    <w:rsid w:val="008866B7"/>
    <w:rsid w:val="00887800"/>
    <w:rsid w:val="00887EB7"/>
    <w:rsid w:val="00887F7D"/>
    <w:rsid w:val="00887FC5"/>
    <w:rsid w:val="0089072C"/>
    <w:rsid w:val="008918B3"/>
    <w:rsid w:val="00891D33"/>
    <w:rsid w:val="00892954"/>
    <w:rsid w:val="008934BC"/>
    <w:rsid w:val="0089350D"/>
    <w:rsid w:val="00893923"/>
    <w:rsid w:val="00895E70"/>
    <w:rsid w:val="00896534"/>
    <w:rsid w:val="00896AB2"/>
    <w:rsid w:val="00896F0E"/>
    <w:rsid w:val="00897377"/>
    <w:rsid w:val="008976C5"/>
    <w:rsid w:val="008979F3"/>
    <w:rsid w:val="008A018E"/>
    <w:rsid w:val="008A0A45"/>
    <w:rsid w:val="008A10D2"/>
    <w:rsid w:val="008A12FD"/>
    <w:rsid w:val="008A2067"/>
    <w:rsid w:val="008A2233"/>
    <w:rsid w:val="008A2235"/>
    <w:rsid w:val="008A3390"/>
    <w:rsid w:val="008A3461"/>
    <w:rsid w:val="008A37BE"/>
    <w:rsid w:val="008A49D2"/>
    <w:rsid w:val="008A6898"/>
    <w:rsid w:val="008A6C09"/>
    <w:rsid w:val="008A723F"/>
    <w:rsid w:val="008B0277"/>
    <w:rsid w:val="008B09D1"/>
    <w:rsid w:val="008B0F60"/>
    <w:rsid w:val="008B178E"/>
    <w:rsid w:val="008B17B9"/>
    <w:rsid w:val="008B1FB7"/>
    <w:rsid w:val="008B268F"/>
    <w:rsid w:val="008B29A8"/>
    <w:rsid w:val="008B3C24"/>
    <w:rsid w:val="008B4FAA"/>
    <w:rsid w:val="008B5F61"/>
    <w:rsid w:val="008B68D9"/>
    <w:rsid w:val="008B6B77"/>
    <w:rsid w:val="008B73AD"/>
    <w:rsid w:val="008B764D"/>
    <w:rsid w:val="008C0945"/>
    <w:rsid w:val="008C0B7C"/>
    <w:rsid w:val="008C29F4"/>
    <w:rsid w:val="008C2B18"/>
    <w:rsid w:val="008C3638"/>
    <w:rsid w:val="008C6062"/>
    <w:rsid w:val="008C6305"/>
    <w:rsid w:val="008C643D"/>
    <w:rsid w:val="008C6B71"/>
    <w:rsid w:val="008C7353"/>
    <w:rsid w:val="008C753B"/>
    <w:rsid w:val="008D0049"/>
    <w:rsid w:val="008D070A"/>
    <w:rsid w:val="008D0988"/>
    <w:rsid w:val="008D09EC"/>
    <w:rsid w:val="008D11DD"/>
    <w:rsid w:val="008D266F"/>
    <w:rsid w:val="008D278A"/>
    <w:rsid w:val="008D2830"/>
    <w:rsid w:val="008D2C0C"/>
    <w:rsid w:val="008D3301"/>
    <w:rsid w:val="008D3815"/>
    <w:rsid w:val="008D4672"/>
    <w:rsid w:val="008D47C6"/>
    <w:rsid w:val="008D5638"/>
    <w:rsid w:val="008D5677"/>
    <w:rsid w:val="008D5AA9"/>
    <w:rsid w:val="008D6C17"/>
    <w:rsid w:val="008D6C4F"/>
    <w:rsid w:val="008D72AD"/>
    <w:rsid w:val="008D73C2"/>
    <w:rsid w:val="008D7907"/>
    <w:rsid w:val="008D79C8"/>
    <w:rsid w:val="008D79E8"/>
    <w:rsid w:val="008E0CFD"/>
    <w:rsid w:val="008E0EA1"/>
    <w:rsid w:val="008E114B"/>
    <w:rsid w:val="008E153E"/>
    <w:rsid w:val="008E2049"/>
    <w:rsid w:val="008E20BC"/>
    <w:rsid w:val="008E23A1"/>
    <w:rsid w:val="008E25BE"/>
    <w:rsid w:val="008E2C99"/>
    <w:rsid w:val="008E2DAF"/>
    <w:rsid w:val="008E33EF"/>
    <w:rsid w:val="008E3878"/>
    <w:rsid w:val="008E3A82"/>
    <w:rsid w:val="008E3D48"/>
    <w:rsid w:val="008E4750"/>
    <w:rsid w:val="008E5DAA"/>
    <w:rsid w:val="008E68A7"/>
    <w:rsid w:val="008E6E1E"/>
    <w:rsid w:val="008E77F0"/>
    <w:rsid w:val="008F0873"/>
    <w:rsid w:val="008F0CB9"/>
    <w:rsid w:val="008F116D"/>
    <w:rsid w:val="008F15A5"/>
    <w:rsid w:val="008F1B41"/>
    <w:rsid w:val="008F1CF8"/>
    <w:rsid w:val="008F3416"/>
    <w:rsid w:val="008F361C"/>
    <w:rsid w:val="008F3CD9"/>
    <w:rsid w:val="008F4032"/>
    <w:rsid w:val="008F44D0"/>
    <w:rsid w:val="008F48A6"/>
    <w:rsid w:val="008F4995"/>
    <w:rsid w:val="008F54DE"/>
    <w:rsid w:val="008F5663"/>
    <w:rsid w:val="008F5B05"/>
    <w:rsid w:val="008F5C97"/>
    <w:rsid w:val="008F5F12"/>
    <w:rsid w:val="008F6092"/>
    <w:rsid w:val="008F635C"/>
    <w:rsid w:val="008F674F"/>
    <w:rsid w:val="008F6FF6"/>
    <w:rsid w:val="008F769E"/>
    <w:rsid w:val="008F7E63"/>
    <w:rsid w:val="00900722"/>
    <w:rsid w:val="00900C22"/>
    <w:rsid w:val="0090252F"/>
    <w:rsid w:val="009031EF"/>
    <w:rsid w:val="0090320A"/>
    <w:rsid w:val="0090363B"/>
    <w:rsid w:val="00903662"/>
    <w:rsid w:val="009042B8"/>
    <w:rsid w:val="00904B64"/>
    <w:rsid w:val="00904C22"/>
    <w:rsid w:val="00904FA6"/>
    <w:rsid w:val="00905242"/>
    <w:rsid w:val="00905292"/>
    <w:rsid w:val="00905613"/>
    <w:rsid w:val="00905AF7"/>
    <w:rsid w:val="00905F07"/>
    <w:rsid w:val="00906959"/>
    <w:rsid w:val="0090697E"/>
    <w:rsid w:val="00906BC9"/>
    <w:rsid w:val="009070A8"/>
    <w:rsid w:val="0090737E"/>
    <w:rsid w:val="00907AB0"/>
    <w:rsid w:val="00907BE2"/>
    <w:rsid w:val="00910C58"/>
    <w:rsid w:val="00911912"/>
    <w:rsid w:val="009122F7"/>
    <w:rsid w:val="0091250F"/>
    <w:rsid w:val="009129CA"/>
    <w:rsid w:val="00913116"/>
    <w:rsid w:val="00913164"/>
    <w:rsid w:val="0091345D"/>
    <w:rsid w:val="00913D2F"/>
    <w:rsid w:val="00914CA1"/>
    <w:rsid w:val="00916D8C"/>
    <w:rsid w:val="009175AA"/>
    <w:rsid w:val="00917CDE"/>
    <w:rsid w:val="0092034C"/>
    <w:rsid w:val="009203A9"/>
    <w:rsid w:val="00920DE1"/>
    <w:rsid w:val="0092176B"/>
    <w:rsid w:val="009219EB"/>
    <w:rsid w:val="00921A41"/>
    <w:rsid w:val="00922ED5"/>
    <w:rsid w:val="00923179"/>
    <w:rsid w:val="00923225"/>
    <w:rsid w:val="0092346F"/>
    <w:rsid w:val="00923AF1"/>
    <w:rsid w:val="00923B0E"/>
    <w:rsid w:val="00923D03"/>
    <w:rsid w:val="009247DA"/>
    <w:rsid w:val="009248FB"/>
    <w:rsid w:val="009257B2"/>
    <w:rsid w:val="009264F0"/>
    <w:rsid w:val="009273C3"/>
    <w:rsid w:val="009278C3"/>
    <w:rsid w:val="009301A7"/>
    <w:rsid w:val="009301AD"/>
    <w:rsid w:val="0093073D"/>
    <w:rsid w:val="00930C92"/>
    <w:rsid w:val="009317DB"/>
    <w:rsid w:val="00931D9A"/>
    <w:rsid w:val="0093281B"/>
    <w:rsid w:val="00933400"/>
    <w:rsid w:val="0093342F"/>
    <w:rsid w:val="00934863"/>
    <w:rsid w:val="00935CAC"/>
    <w:rsid w:val="00935FC0"/>
    <w:rsid w:val="00936517"/>
    <w:rsid w:val="00936A6C"/>
    <w:rsid w:val="00937006"/>
    <w:rsid w:val="009406DE"/>
    <w:rsid w:val="009411E1"/>
    <w:rsid w:val="00942DE6"/>
    <w:rsid w:val="00942EFB"/>
    <w:rsid w:val="00943571"/>
    <w:rsid w:val="009447C0"/>
    <w:rsid w:val="00944BA1"/>
    <w:rsid w:val="00945670"/>
    <w:rsid w:val="00945D40"/>
    <w:rsid w:val="009464DE"/>
    <w:rsid w:val="00946CAE"/>
    <w:rsid w:val="00947639"/>
    <w:rsid w:val="00950A2D"/>
    <w:rsid w:val="00950C20"/>
    <w:rsid w:val="00953BD5"/>
    <w:rsid w:val="0095418D"/>
    <w:rsid w:val="00955A8E"/>
    <w:rsid w:val="00955C53"/>
    <w:rsid w:val="00956586"/>
    <w:rsid w:val="009569C8"/>
    <w:rsid w:val="00957171"/>
    <w:rsid w:val="009578B3"/>
    <w:rsid w:val="00960C0A"/>
    <w:rsid w:val="00960C94"/>
    <w:rsid w:val="00961522"/>
    <w:rsid w:val="0096276D"/>
    <w:rsid w:val="00962E26"/>
    <w:rsid w:val="009637F9"/>
    <w:rsid w:val="009639A5"/>
    <w:rsid w:val="00963AE1"/>
    <w:rsid w:val="009642BB"/>
    <w:rsid w:val="00965A1C"/>
    <w:rsid w:val="00965A35"/>
    <w:rsid w:val="009669EC"/>
    <w:rsid w:val="00966A03"/>
    <w:rsid w:val="00966D8F"/>
    <w:rsid w:val="00970748"/>
    <w:rsid w:val="00970CF2"/>
    <w:rsid w:val="0097102A"/>
    <w:rsid w:val="00971263"/>
    <w:rsid w:val="009715DE"/>
    <w:rsid w:val="00972941"/>
    <w:rsid w:val="00972FDD"/>
    <w:rsid w:val="00973ADF"/>
    <w:rsid w:val="00973D17"/>
    <w:rsid w:val="009740D8"/>
    <w:rsid w:val="00974329"/>
    <w:rsid w:val="00974DA6"/>
    <w:rsid w:val="0097503F"/>
    <w:rsid w:val="00975D26"/>
    <w:rsid w:val="00977098"/>
    <w:rsid w:val="00977172"/>
    <w:rsid w:val="00977363"/>
    <w:rsid w:val="009775B2"/>
    <w:rsid w:val="00977719"/>
    <w:rsid w:val="009777E6"/>
    <w:rsid w:val="00977905"/>
    <w:rsid w:val="00977FB2"/>
    <w:rsid w:val="00980018"/>
    <w:rsid w:val="00980264"/>
    <w:rsid w:val="009805CD"/>
    <w:rsid w:val="00980EF0"/>
    <w:rsid w:val="00981019"/>
    <w:rsid w:val="0098138D"/>
    <w:rsid w:val="00981737"/>
    <w:rsid w:val="009821D5"/>
    <w:rsid w:val="009829B8"/>
    <w:rsid w:val="009829D6"/>
    <w:rsid w:val="00982A99"/>
    <w:rsid w:val="00983373"/>
    <w:rsid w:val="00984132"/>
    <w:rsid w:val="0098472C"/>
    <w:rsid w:val="00985074"/>
    <w:rsid w:val="0098538C"/>
    <w:rsid w:val="009858E5"/>
    <w:rsid w:val="00985DB3"/>
    <w:rsid w:val="0098612D"/>
    <w:rsid w:val="009861D8"/>
    <w:rsid w:val="00986336"/>
    <w:rsid w:val="009863A6"/>
    <w:rsid w:val="009865C9"/>
    <w:rsid w:val="00986B91"/>
    <w:rsid w:val="009870C1"/>
    <w:rsid w:val="00987473"/>
    <w:rsid w:val="0098788D"/>
    <w:rsid w:val="009879CF"/>
    <w:rsid w:val="00991DF9"/>
    <w:rsid w:val="00991EF9"/>
    <w:rsid w:val="00993CEE"/>
    <w:rsid w:val="00993D19"/>
    <w:rsid w:val="0099418D"/>
    <w:rsid w:val="0099428B"/>
    <w:rsid w:val="00994C72"/>
    <w:rsid w:val="009960D0"/>
    <w:rsid w:val="00997276"/>
    <w:rsid w:val="009A0204"/>
    <w:rsid w:val="009A0998"/>
    <w:rsid w:val="009A11D9"/>
    <w:rsid w:val="009A1F4D"/>
    <w:rsid w:val="009A20E5"/>
    <w:rsid w:val="009A23FF"/>
    <w:rsid w:val="009A26A2"/>
    <w:rsid w:val="009A27F4"/>
    <w:rsid w:val="009A2A92"/>
    <w:rsid w:val="009A2B60"/>
    <w:rsid w:val="009A2E4F"/>
    <w:rsid w:val="009A419F"/>
    <w:rsid w:val="009A476B"/>
    <w:rsid w:val="009A4DFD"/>
    <w:rsid w:val="009A53A3"/>
    <w:rsid w:val="009A543E"/>
    <w:rsid w:val="009A58EC"/>
    <w:rsid w:val="009A5C76"/>
    <w:rsid w:val="009B0F87"/>
    <w:rsid w:val="009B1515"/>
    <w:rsid w:val="009B181A"/>
    <w:rsid w:val="009B2A73"/>
    <w:rsid w:val="009B2FFC"/>
    <w:rsid w:val="009B39B3"/>
    <w:rsid w:val="009B41EC"/>
    <w:rsid w:val="009B5C57"/>
    <w:rsid w:val="009B613A"/>
    <w:rsid w:val="009B6421"/>
    <w:rsid w:val="009B6BC3"/>
    <w:rsid w:val="009B6FB6"/>
    <w:rsid w:val="009C03A1"/>
    <w:rsid w:val="009C063A"/>
    <w:rsid w:val="009C177B"/>
    <w:rsid w:val="009C2465"/>
    <w:rsid w:val="009C3036"/>
    <w:rsid w:val="009C38E7"/>
    <w:rsid w:val="009C3A70"/>
    <w:rsid w:val="009C445B"/>
    <w:rsid w:val="009C5880"/>
    <w:rsid w:val="009C61D9"/>
    <w:rsid w:val="009C6459"/>
    <w:rsid w:val="009C70CF"/>
    <w:rsid w:val="009C74CD"/>
    <w:rsid w:val="009C75AE"/>
    <w:rsid w:val="009C7CFB"/>
    <w:rsid w:val="009D0797"/>
    <w:rsid w:val="009D083B"/>
    <w:rsid w:val="009D0D93"/>
    <w:rsid w:val="009D12B4"/>
    <w:rsid w:val="009D1BA6"/>
    <w:rsid w:val="009D39CD"/>
    <w:rsid w:val="009D3F2C"/>
    <w:rsid w:val="009D40AD"/>
    <w:rsid w:val="009D436D"/>
    <w:rsid w:val="009D44C0"/>
    <w:rsid w:val="009D45A3"/>
    <w:rsid w:val="009D4709"/>
    <w:rsid w:val="009D4839"/>
    <w:rsid w:val="009D603E"/>
    <w:rsid w:val="009D6498"/>
    <w:rsid w:val="009D7192"/>
    <w:rsid w:val="009D71ED"/>
    <w:rsid w:val="009D727F"/>
    <w:rsid w:val="009D79A5"/>
    <w:rsid w:val="009E0997"/>
    <w:rsid w:val="009E0B48"/>
    <w:rsid w:val="009E0D90"/>
    <w:rsid w:val="009E0DB9"/>
    <w:rsid w:val="009E13F5"/>
    <w:rsid w:val="009E1597"/>
    <w:rsid w:val="009E15F0"/>
    <w:rsid w:val="009E1CFF"/>
    <w:rsid w:val="009E230A"/>
    <w:rsid w:val="009E2453"/>
    <w:rsid w:val="009E26EB"/>
    <w:rsid w:val="009E2B90"/>
    <w:rsid w:val="009E36D8"/>
    <w:rsid w:val="009E49B0"/>
    <w:rsid w:val="009E4BB9"/>
    <w:rsid w:val="009E4D42"/>
    <w:rsid w:val="009E4E9A"/>
    <w:rsid w:val="009E52D0"/>
    <w:rsid w:val="009E618C"/>
    <w:rsid w:val="009E7975"/>
    <w:rsid w:val="009F01DC"/>
    <w:rsid w:val="009F074C"/>
    <w:rsid w:val="009F0987"/>
    <w:rsid w:val="009F1040"/>
    <w:rsid w:val="009F131E"/>
    <w:rsid w:val="009F1A03"/>
    <w:rsid w:val="009F1AE3"/>
    <w:rsid w:val="009F1F45"/>
    <w:rsid w:val="009F2E4B"/>
    <w:rsid w:val="009F345C"/>
    <w:rsid w:val="009F37DD"/>
    <w:rsid w:val="009F4C66"/>
    <w:rsid w:val="009F5409"/>
    <w:rsid w:val="009F58FA"/>
    <w:rsid w:val="009F5CE7"/>
    <w:rsid w:val="009F5EC8"/>
    <w:rsid w:val="009F74E1"/>
    <w:rsid w:val="009F7FB0"/>
    <w:rsid w:val="00A00394"/>
    <w:rsid w:val="00A003E8"/>
    <w:rsid w:val="00A00487"/>
    <w:rsid w:val="00A00F7D"/>
    <w:rsid w:val="00A02064"/>
    <w:rsid w:val="00A0314C"/>
    <w:rsid w:val="00A0371B"/>
    <w:rsid w:val="00A03ED0"/>
    <w:rsid w:val="00A04373"/>
    <w:rsid w:val="00A0491D"/>
    <w:rsid w:val="00A05132"/>
    <w:rsid w:val="00A05990"/>
    <w:rsid w:val="00A05F8F"/>
    <w:rsid w:val="00A068C2"/>
    <w:rsid w:val="00A071EA"/>
    <w:rsid w:val="00A07798"/>
    <w:rsid w:val="00A103A5"/>
    <w:rsid w:val="00A11434"/>
    <w:rsid w:val="00A122FE"/>
    <w:rsid w:val="00A127A8"/>
    <w:rsid w:val="00A127EB"/>
    <w:rsid w:val="00A127F4"/>
    <w:rsid w:val="00A12A10"/>
    <w:rsid w:val="00A12CCE"/>
    <w:rsid w:val="00A1376E"/>
    <w:rsid w:val="00A14B17"/>
    <w:rsid w:val="00A15FEA"/>
    <w:rsid w:val="00A164A1"/>
    <w:rsid w:val="00A16F79"/>
    <w:rsid w:val="00A17040"/>
    <w:rsid w:val="00A17539"/>
    <w:rsid w:val="00A204B3"/>
    <w:rsid w:val="00A20952"/>
    <w:rsid w:val="00A20D65"/>
    <w:rsid w:val="00A22570"/>
    <w:rsid w:val="00A22E95"/>
    <w:rsid w:val="00A22FA8"/>
    <w:rsid w:val="00A237D0"/>
    <w:rsid w:val="00A23B2E"/>
    <w:rsid w:val="00A24E83"/>
    <w:rsid w:val="00A25353"/>
    <w:rsid w:val="00A2749D"/>
    <w:rsid w:val="00A30C47"/>
    <w:rsid w:val="00A30F69"/>
    <w:rsid w:val="00A3111F"/>
    <w:rsid w:val="00A31C86"/>
    <w:rsid w:val="00A31EF6"/>
    <w:rsid w:val="00A327BD"/>
    <w:rsid w:val="00A32E12"/>
    <w:rsid w:val="00A32F0E"/>
    <w:rsid w:val="00A32FA2"/>
    <w:rsid w:val="00A3363B"/>
    <w:rsid w:val="00A34722"/>
    <w:rsid w:val="00A3536D"/>
    <w:rsid w:val="00A3592F"/>
    <w:rsid w:val="00A369D5"/>
    <w:rsid w:val="00A36AFB"/>
    <w:rsid w:val="00A36CC3"/>
    <w:rsid w:val="00A3759B"/>
    <w:rsid w:val="00A37928"/>
    <w:rsid w:val="00A37DE5"/>
    <w:rsid w:val="00A40615"/>
    <w:rsid w:val="00A40843"/>
    <w:rsid w:val="00A41220"/>
    <w:rsid w:val="00A41A14"/>
    <w:rsid w:val="00A420A5"/>
    <w:rsid w:val="00A428B5"/>
    <w:rsid w:val="00A43B14"/>
    <w:rsid w:val="00A44CFE"/>
    <w:rsid w:val="00A45754"/>
    <w:rsid w:val="00A45796"/>
    <w:rsid w:val="00A45D9A"/>
    <w:rsid w:val="00A466D1"/>
    <w:rsid w:val="00A467B2"/>
    <w:rsid w:val="00A46F13"/>
    <w:rsid w:val="00A504F2"/>
    <w:rsid w:val="00A50B1A"/>
    <w:rsid w:val="00A52323"/>
    <w:rsid w:val="00A52881"/>
    <w:rsid w:val="00A528E2"/>
    <w:rsid w:val="00A52C16"/>
    <w:rsid w:val="00A5318A"/>
    <w:rsid w:val="00A5355B"/>
    <w:rsid w:val="00A53CE8"/>
    <w:rsid w:val="00A54488"/>
    <w:rsid w:val="00A5461A"/>
    <w:rsid w:val="00A546DE"/>
    <w:rsid w:val="00A558FD"/>
    <w:rsid w:val="00A55912"/>
    <w:rsid w:val="00A57683"/>
    <w:rsid w:val="00A60703"/>
    <w:rsid w:val="00A60C4F"/>
    <w:rsid w:val="00A61394"/>
    <w:rsid w:val="00A613B9"/>
    <w:rsid w:val="00A61678"/>
    <w:rsid w:val="00A624B8"/>
    <w:rsid w:val="00A6271A"/>
    <w:rsid w:val="00A62A80"/>
    <w:rsid w:val="00A62A9E"/>
    <w:rsid w:val="00A62F97"/>
    <w:rsid w:val="00A62FAB"/>
    <w:rsid w:val="00A63469"/>
    <w:rsid w:val="00A634A1"/>
    <w:rsid w:val="00A636F4"/>
    <w:rsid w:val="00A6385D"/>
    <w:rsid w:val="00A663E5"/>
    <w:rsid w:val="00A66713"/>
    <w:rsid w:val="00A66E0D"/>
    <w:rsid w:val="00A67454"/>
    <w:rsid w:val="00A67702"/>
    <w:rsid w:val="00A67D13"/>
    <w:rsid w:val="00A705EF"/>
    <w:rsid w:val="00A707BA"/>
    <w:rsid w:val="00A70962"/>
    <w:rsid w:val="00A70D0D"/>
    <w:rsid w:val="00A710A3"/>
    <w:rsid w:val="00A713F8"/>
    <w:rsid w:val="00A71447"/>
    <w:rsid w:val="00A715E2"/>
    <w:rsid w:val="00A73550"/>
    <w:rsid w:val="00A73B32"/>
    <w:rsid w:val="00A74416"/>
    <w:rsid w:val="00A75B6C"/>
    <w:rsid w:val="00A75C62"/>
    <w:rsid w:val="00A765EE"/>
    <w:rsid w:val="00A77032"/>
    <w:rsid w:val="00A779DE"/>
    <w:rsid w:val="00A81122"/>
    <w:rsid w:val="00A81166"/>
    <w:rsid w:val="00A8127C"/>
    <w:rsid w:val="00A81A3C"/>
    <w:rsid w:val="00A8208B"/>
    <w:rsid w:val="00A82B77"/>
    <w:rsid w:val="00A82EA2"/>
    <w:rsid w:val="00A83433"/>
    <w:rsid w:val="00A83D01"/>
    <w:rsid w:val="00A84A19"/>
    <w:rsid w:val="00A84DF3"/>
    <w:rsid w:val="00A84E04"/>
    <w:rsid w:val="00A858FD"/>
    <w:rsid w:val="00A902FB"/>
    <w:rsid w:val="00A90E27"/>
    <w:rsid w:val="00A91524"/>
    <w:rsid w:val="00A91982"/>
    <w:rsid w:val="00A9227C"/>
    <w:rsid w:val="00A937D1"/>
    <w:rsid w:val="00A93C25"/>
    <w:rsid w:val="00A94A14"/>
    <w:rsid w:val="00A956F3"/>
    <w:rsid w:val="00A9670F"/>
    <w:rsid w:val="00A96A7A"/>
    <w:rsid w:val="00A973F4"/>
    <w:rsid w:val="00A97A7E"/>
    <w:rsid w:val="00A97C24"/>
    <w:rsid w:val="00A97C95"/>
    <w:rsid w:val="00AA00C4"/>
    <w:rsid w:val="00AA021F"/>
    <w:rsid w:val="00AA03AF"/>
    <w:rsid w:val="00AA0441"/>
    <w:rsid w:val="00AA0B93"/>
    <w:rsid w:val="00AA25C9"/>
    <w:rsid w:val="00AA3809"/>
    <w:rsid w:val="00AA39C5"/>
    <w:rsid w:val="00AA3BBA"/>
    <w:rsid w:val="00AA49CE"/>
    <w:rsid w:val="00AA5E9D"/>
    <w:rsid w:val="00AA656B"/>
    <w:rsid w:val="00AA6639"/>
    <w:rsid w:val="00AA69A9"/>
    <w:rsid w:val="00AA76AF"/>
    <w:rsid w:val="00AB09FF"/>
    <w:rsid w:val="00AB0C37"/>
    <w:rsid w:val="00AB1195"/>
    <w:rsid w:val="00AB1DBE"/>
    <w:rsid w:val="00AB1EE3"/>
    <w:rsid w:val="00AB22F3"/>
    <w:rsid w:val="00AB247A"/>
    <w:rsid w:val="00AB2C40"/>
    <w:rsid w:val="00AB3567"/>
    <w:rsid w:val="00AB3E61"/>
    <w:rsid w:val="00AB4D6D"/>
    <w:rsid w:val="00AB4F40"/>
    <w:rsid w:val="00AB6543"/>
    <w:rsid w:val="00AB676A"/>
    <w:rsid w:val="00AB6D2E"/>
    <w:rsid w:val="00AB77C6"/>
    <w:rsid w:val="00AB7F4C"/>
    <w:rsid w:val="00AC27BF"/>
    <w:rsid w:val="00AC3C0D"/>
    <w:rsid w:val="00AC3FD0"/>
    <w:rsid w:val="00AC4046"/>
    <w:rsid w:val="00AC41DD"/>
    <w:rsid w:val="00AC4A91"/>
    <w:rsid w:val="00AC5BD9"/>
    <w:rsid w:val="00AC5F02"/>
    <w:rsid w:val="00AC63BE"/>
    <w:rsid w:val="00AC6646"/>
    <w:rsid w:val="00AC67C0"/>
    <w:rsid w:val="00AC6B94"/>
    <w:rsid w:val="00AC6BE0"/>
    <w:rsid w:val="00AC7120"/>
    <w:rsid w:val="00AC7635"/>
    <w:rsid w:val="00AD019D"/>
    <w:rsid w:val="00AD0460"/>
    <w:rsid w:val="00AD0B99"/>
    <w:rsid w:val="00AD15AD"/>
    <w:rsid w:val="00AD1DE9"/>
    <w:rsid w:val="00AD21F8"/>
    <w:rsid w:val="00AD2488"/>
    <w:rsid w:val="00AD25E6"/>
    <w:rsid w:val="00AD2A7A"/>
    <w:rsid w:val="00AD3E67"/>
    <w:rsid w:val="00AD3F28"/>
    <w:rsid w:val="00AD4994"/>
    <w:rsid w:val="00AD4D24"/>
    <w:rsid w:val="00AD5382"/>
    <w:rsid w:val="00AD5700"/>
    <w:rsid w:val="00AD5BA4"/>
    <w:rsid w:val="00AD5D47"/>
    <w:rsid w:val="00AD66DF"/>
    <w:rsid w:val="00AE0ED5"/>
    <w:rsid w:val="00AE1501"/>
    <w:rsid w:val="00AE1D83"/>
    <w:rsid w:val="00AE1EF7"/>
    <w:rsid w:val="00AE2707"/>
    <w:rsid w:val="00AE2C25"/>
    <w:rsid w:val="00AE2D19"/>
    <w:rsid w:val="00AE31D6"/>
    <w:rsid w:val="00AE3603"/>
    <w:rsid w:val="00AE38A7"/>
    <w:rsid w:val="00AE5413"/>
    <w:rsid w:val="00AE5B25"/>
    <w:rsid w:val="00AE63C8"/>
    <w:rsid w:val="00AE7B27"/>
    <w:rsid w:val="00AE7EF0"/>
    <w:rsid w:val="00AF03C4"/>
    <w:rsid w:val="00AF04C6"/>
    <w:rsid w:val="00AF14E6"/>
    <w:rsid w:val="00AF1B0A"/>
    <w:rsid w:val="00AF25CD"/>
    <w:rsid w:val="00AF3346"/>
    <w:rsid w:val="00AF45BC"/>
    <w:rsid w:val="00AF4680"/>
    <w:rsid w:val="00AF4A77"/>
    <w:rsid w:val="00AF5B29"/>
    <w:rsid w:val="00AF6C0C"/>
    <w:rsid w:val="00AF719B"/>
    <w:rsid w:val="00AF725B"/>
    <w:rsid w:val="00AF7AA8"/>
    <w:rsid w:val="00B00924"/>
    <w:rsid w:val="00B00E63"/>
    <w:rsid w:val="00B00EDE"/>
    <w:rsid w:val="00B011F2"/>
    <w:rsid w:val="00B0121D"/>
    <w:rsid w:val="00B012CA"/>
    <w:rsid w:val="00B01401"/>
    <w:rsid w:val="00B01A27"/>
    <w:rsid w:val="00B01AE9"/>
    <w:rsid w:val="00B02936"/>
    <w:rsid w:val="00B03260"/>
    <w:rsid w:val="00B0356C"/>
    <w:rsid w:val="00B04A41"/>
    <w:rsid w:val="00B04E5E"/>
    <w:rsid w:val="00B05281"/>
    <w:rsid w:val="00B060F3"/>
    <w:rsid w:val="00B068E0"/>
    <w:rsid w:val="00B06BF3"/>
    <w:rsid w:val="00B07327"/>
    <w:rsid w:val="00B079ED"/>
    <w:rsid w:val="00B07BC6"/>
    <w:rsid w:val="00B10B58"/>
    <w:rsid w:val="00B110F8"/>
    <w:rsid w:val="00B11282"/>
    <w:rsid w:val="00B11B1D"/>
    <w:rsid w:val="00B12061"/>
    <w:rsid w:val="00B1395E"/>
    <w:rsid w:val="00B141A1"/>
    <w:rsid w:val="00B14881"/>
    <w:rsid w:val="00B14E0D"/>
    <w:rsid w:val="00B162CD"/>
    <w:rsid w:val="00B164B6"/>
    <w:rsid w:val="00B17B8A"/>
    <w:rsid w:val="00B202B9"/>
    <w:rsid w:val="00B204A7"/>
    <w:rsid w:val="00B206EA"/>
    <w:rsid w:val="00B20966"/>
    <w:rsid w:val="00B21D10"/>
    <w:rsid w:val="00B21EB3"/>
    <w:rsid w:val="00B2206A"/>
    <w:rsid w:val="00B2252B"/>
    <w:rsid w:val="00B22907"/>
    <w:rsid w:val="00B22BA5"/>
    <w:rsid w:val="00B22D4F"/>
    <w:rsid w:val="00B23B7E"/>
    <w:rsid w:val="00B24501"/>
    <w:rsid w:val="00B24C3C"/>
    <w:rsid w:val="00B24E81"/>
    <w:rsid w:val="00B24EF3"/>
    <w:rsid w:val="00B259BD"/>
    <w:rsid w:val="00B25A97"/>
    <w:rsid w:val="00B25AE2"/>
    <w:rsid w:val="00B2614E"/>
    <w:rsid w:val="00B267A1"/>
    <w:rsid w:val="00B26953"/>
    <w:rsid w:val="00B2695B"/>
    <w:rsid w:val="00B26A0D"/>
    <w:rsid w:val="00B26D02"/>
    <w:rsid w:val="00B26E03"/>
    <w:rsid w:val="00B309E4"/>
    <w:rsid w:val="00B30B81"/>
    <w:rsid w:val="00B311E3"/>
    <w:rsid w:val="00B31F65"/>
    <w:rsid w:val="00B340A0"/>
    <w:rsid w:val="00B348AC"/>
    <w:rsid w:val="00B34F1D"/>
    <w:rsid w:val="00B3520E"/>
    <w:rsid w:val="00B35EC7"/>
    <w:rsid w:val="00B374E3"/>
    <w:rsid w:val="00B37AF6"/>
    <w:rsid w:val="00B37BB8"/>
    <w:rsid w:val="00B37EBD"/>
    <w:rsid w:val="00B4077F"/>
    <w:rsid w:val="00B40896"/>
    <w:rsid w:val="00B40D84"/>
    <w:rsid w:val="00B41CC1"/>
    <w:rsid w:val="00B42373"/>
    <w:rsid w:val="00B4239E"/>
    <w:rsid w:val="00B43656"/>
    <w:rsid w:val="00B43735"/>
    <w:rsid w:val="00B43B20"/>
    <w:rsid w:val="00B4497A"/>
    <w:rsid w:val="00B449DA"/>
    <w:rsid w:val="00B44FDA"/>
    <w:rsid w:val="00B45E63"/>
    <w:rsid w:val="00B45FAF"/>
    <w:rsid w:val="00B46073"/>
    <w:rsid w:val="00B464FE"/>
    <w:rsid w:val="00B46A91"/>
    <w:rsid w:val="00B46D7A"/>
    <w:rsid w:val="00B470FC"/>
    <w:rsid w:val="00B508C9"/>
    <w:rsid w:val="00B5130E"/>
    <w:rsid w:val="00B51949"/>
    <w:rsid w:val="00B51B6C"/>
    <w:rsid w:val="00B51C3D"/>
    <w:rsid w:val="00B51CF0"/>
    <w:rsid w:val="00B523B0"/>
    <w:rsid w:val="00B525A7"/>
    <w:rsid w:val="00B52A87"/>
    <w:rsid w:val="00B52D88"/>
    <w:rsid w:val="00B531E3"/>
    <w:rsid w:val="00B53BD2"/>
    <w:rsid w:val="00B54A66"/>
    <w:rsid w:val="00B54ACD"/>
    <w:rsid w:val="00B54FBF"/>
    <w:rsid w:val="00B55468"/>
    <w:rsid w:val="00B554B7"/>
    <w:rsid w:val="00B55A2A"/>
    <w:rsid w:val="00B565F8"/>
    <w:rsid w:val="00B56642"/>
    <w:rsid w:val="00B56953"/>
    <w:rsid w:val="00B569EC"/>
    <w:rsid w:val="00B57970"/>
    <w:rsid w:val="00B57C77"/>
    <w:rsid w:val="00B601C8"/>
    <w:rsid w:val="00B605F1"/>
    <w:rsid w:val="00B6070F"/>
    <w:rsid w:val="00B60EC4"/>
    <w:rsid w:val="00B60F81"/>
    <w:rsid w:val="00B612E2"/>
    <w:rsid w:val="00B61A15"/>
    <w:rsid w:val="00B62179"/>
    <w:rsid w:val="00B62507"/>
    <w:rsid w:val="00B636BA"/>
    <w:rsid w:val="00B63E2B"/>
    <w:rsid w:val="00B642C6"/>
    <w:rsid w:val="00B642CE"/>
    <w:rsid w:val="00B64441"/>
    <w:rsid w:val="00B650D2"/>
    <w:rsid w:val="00B65294"/>
    <w:rsid w:val="00B6552D"/>
    <w:rsid w:val="00B65844"/>
    <w:rsid w:val="00B66A80"/>
    <w:rsid w:val="00B66C89"/>
    <w:rsid w:val="00B66EB5"/>
    <w:rsid w:val="00B67721"/>
    <w:rsid w:val="00B70205"/>
    <w:rsid w:val="00B72867"/>
    <w:rsid w:val="00B7303D"/>
    <w:rsid w:val="00B7387D"/>
    <w:rsid w:val="00B747DB"/>
    <w:rsid w:val="00B7500C"/>
    <w:rsid w:val="00B7516F"/>
    <w:rsid w:val="00B756C3"/>
    <w:rsid w:val="00B761B3"/>
    <w:rsid w:val="00B76954"/>
    <w:rsid w:val="00B76CB2"/>
    <w:rsid w:val="00B76E47"/>
    <w:rsid w:val="00B778A7"/>
    <w:rsid w:val="00B77AA5"/>
    <w:rsid w:val="00B77EC1"/>
    <w:rsid w:val="00B806EC"/>
    <w:rsid w:val="00B808E4"/>
    <w:rsid w:val="00B810A5"/>
    <w:rsid w:val="00B84303"/>
    <w:rsid w:val="00B84542"/>
    <w:rsid w:val="00B84556"/>
    <w:rsid w:val="00B845BF"/>
    <w:rsid w:val="00B84826"/>
    <w:rsid w:val="00B84842"/>
    <w:rsid w:val="00B85626"/>
    <w:rsid w:val="00B858D0"/>
    <w:rsid w:val="00B86963"/>
    <w:rsid w:val="00B86ECC"/>
    <w:rsid w:val="00B91679"/>
    <w:rsid w:val="00B92778"/>
    <w:rsid w:val="00B92BA3"/>
    <w:rsid w:val="00B93127"/>
    <w:rsid w:val="00B941CB"/>
    <w:rsid w:val="00B94399"/>
    <w:rsid w:val="00B94CED"/>
    <w:rsid w:val="00B964E7"/>
    <w:rsid w:val="00B971D7"/>
    <w:rsid w:val="00B97305"/>
    <w:rsid w:val="00B97B83"/>
    <w:rsid w:val="00B97CE9"/>
    <w:rsid w:val="00BA0735"/>
    <w:rsid w:val="00BA07C2"/>
    <w:rsid w:val="00BA214F"/>
    <w:rsid w:val="00BA2F97"/>
    <w:rsid w:val="00BA3311"/>
    <w:rsid w:val="00BA406E"/>
    <w:rsid w:val="00BA426D"/>
    <w:rsid w:val="00BA4758"/>
    <w:rsid w:val="00BA4E8B"/>
    <w:rsid w:val="00BA5DD8"/>
    <w:rsid w:val="00BA5DD9"/>
    <w:rsid w:val="00BA5DFB"/>
    <w:rsid w:val="00BA6FCF"/>
    <w:rsid w:val="00BA78C8"/>
    <w:rsid w:val="00BB155E"/>
    <w:rsid w:val="00BB27CA"/>
    <w:rsid w:val="00BB2DC3"/>
    <w:rsid w:val="00BB2EA2"/>
    <w:rsid w:val="00BB2FBB"/>
    <w:rsid w:val="00BB4342"/>
    <w:rsid w:val="00BB4DCF"/>
    <w:rsid w:val="00BB57D0"/>
    <w:rsid w:val="00BB592F"/>
    <w:rsid w:val="00BB61AB"/>
    <w:rsid w:val="00BB7009"/>
    <w:rsid w:val="00BB7396"/>
    <w:rsid w:val="00BC0DB3"/>
    <w:rsid w:val="00BC1D76"/>
    <w:rsid w:val="00BC240E"/>
    <w:rsid w:val="00BC2AFF"/>
    <w:rsid w:val="00BC3309"/>
    <w:rsid w:val="00BC37C2"/>
    <w:rsid w:val="00BC3A57"/>
    <w:rsid w:val="00BC42C3"/>
    <w:rsid w:val="00BC46C0"/>
    <w:rsid w:val="00BC46CF"/>
    <w:rsid w:val="00BC4934"/>
    <w:rsid w:val="00BC4AF4"/>
    <w:rsid w:val="00BC6B80"/>
    <w:rsid w:val="00BC731B"/>
    <w:rsid w:val="00BC73E5"/>
    <w:rsid w:val="00BC771A"/>
    <w:rsid w:val="00BD0200"/>
    <w:rsid w:val="00BD0514"/>
    <w:rsid w:val="00BD17DA"/>
    <w:rsid w:val="00BD1C55"/>
    <w:rsid w:val="00BD2E64"/>
    <w:rsid w:val="00BD3A96"/>
    <w:rsid w:val="00BD4F95"/>
    <w:rsid w:val="00BD59AD"/>
    <w:rsid w:val="00BD5B66"/>
    <w:rsid w:val="00BD6DD3"/>
    <w:rsid w:val="00BD779A"/>
    <w:rsid w:val="00BD7D2B"/>
    <w:rsid w:val="00BE0087"/>
    <w:rsid w:val="00BE012E"/>
    <w:rsid w:val="00BE13A7"/>
    <w:rsid w:val="00BE15D9"/>
    <w:rsid w:val="00BE1772"/>
    <w:rsid w:val="00BE1CBF"/>
    <w:rsid w:val="00BE1E87"/>
    <w:rsid w:val="00BE2DA9"/>
    <w:rsid w:val="00BE2F6B"/>
    <w:rsid w:val="00BE405B"/>
    <w:rsid w:val="00BE4552"/>
    <w:rsid w:val="00BE6B31"/>
    <w:rsid w:val="00BE77D2"/>
    <w:rsid w:val="00BE7F2B"/>
    <w:rsid w:val="00BF0190"/>
    <w:rsid w:val="00BF0329"/>
    <w:rsid w:val="00BF19FE"/>
    <w:rsid w:val="00BF2413"/>
    <w:rsid w:val="00BF2893"/>
    <w:rsid w:val="00BF390D"/>
    <w:rsid w:val="00BF450A"/>
    <w:rsid w:val="00BF60BD"/>
    <w:rsid w:val="00BF6FA9"/>
    <w:rsid w:val="00BF7D81"/>
    <w:rsid w:val="00C0018E"/>
    <w:rsid w:val="00C0026C"/>
    <w:rsid w:val="00C009A4"/>
    <w:rsid w:val="00C00F45"/>
    <w:rsid w:val="00C01473"/>
    <w:rsid w:val="00C01474"/>
    <w:rsid w:val="00C01F62"/>
    <w:rsid w:val="00C020CF"/>
    <w:rsid w:val="00C02159"/>
    <w:rsid w:val="00C029AC"/>
    <w:rsid w:val="00C0451C"/>
    <w:rsid w:val="00C05E57"/>
    <w:rsid w:val="00C06C1E"/>
    <w:rsid w:val="00C06DFF"/>
    <w:rsid w:val="00C06F01"/>
    <w:rsid w:val="00C07AEA"/>
    <w:rsid w:val="00C07CA4"/>
    <w:rsid w:val="00C103A5"/>
    <w:rsid w:val="00C10791"/>
    <w:rsid w:val="00C1107B"/>
    <w:rsid w:val="00C11312"/>
    <w:rsid w:val="00C11732"/>
    <w:rsid w:val="00C11B90"/>
    <w:rsid w:val="00C120D7"/>
    <w:rsid w:val="00C12DBB"/>
    <w:rsid w:val="00C14114"/>
    <w:rsid w:val="00C147F2"/>
    <w:rsid w:val="00C14C17"/>
    <w:rsid w:val="00C14FD1"/>
    <w:rsid w:val="00C15098"/>
    <w:rsid w:val="00C15A01"/>
    <w:rsid w:val="00C1665B"/>
    <w:rsid w:val="00C16E62"/>
    <w:rsid w:val="00C17442"/>
    <w:rsid w:val="00C20CB6"/>
    <w:rsid w:val="00C2203D"/>
    <w:rsid w:val="00C225A2"/>
    <w:rsid w:val="00C225B4"/>
    <w:rsid w:val="00C22821"/>
    <w:rsid w:val="00C229D9"/>
    <w:rsid w:val="00C22FE1"/>
    <w:rsid w:val="00C2304E"/>
    <w:rsid w:val="00C2448C"/>
    <w:rsid w:val="00C24A53"/>
    <w:rsid w:val="00C24DB6"/>
    <w:rsid w:val="00C25677"/>
    <w:rsid w:val="00C257A4"/>
    <w:rsid w:val="00C25C1B"/>
    <w:rsid w:val="00C26F24"/>
    <w:rsid w:val="00C271AC"/>
    <w:rsid w:val="00C27E3A"/>
    <w:rsid w:val="00C3000A"/>
    <w:rsid w:val="00C308E5"/>
    <w:rsid w:val="00C30A9A"/>
    <w:rsid w:val="00C314E9"/>
    <w:rsid w:val="00C31B99"/>
    <w:rsid w:val="00C32DFA"/>
    <w:rsid w:val="00C33062"/>
    <w:rsid w:val="00C340D3"/>
    <w:rsid w:val="00C342EB"/>
    <w:rsid w:val="00C3478E"/>
    <w:rsid w:val="00C34DB9"/>
    <w:rsid w:val="00C35801"/>
    <w:rsid w:val="00C358EA"/>
    <w:rsid w:val="00C35AB3"/>
    <w:rsid w:val="00C35EF0"/>
    <w:rsid w:val="00C36547"/>
    <w:rsid w:val="00C37DB7"/>
    <w:rsid w:val="00C40357"/>
    <w:rsid w:val="00C40EF6"/>
    <w:rsid w:val="00C41111"/>
    <w:rsid w:val="00C41A44"/>
    <w:rsid w:val="00C423EF"/>
    <w:rsid w:val="00C42B3F"/>
    <w:rsid w:val="00C42DAE"/>
    <w:rsid w:val="00C42E40"/>
    <w:rsid w:val="00C42FA8"/>
    <w:rsid w:val="00C43639"/>
    <w:rsid w:val="00C436D7"/>
    <w:rsid w:val="00C43926"/>
    <w:rsid w:val="00C43F2C"/>
    <w:rsid w:val="00C4521C"/>
    <w:rsid w:val="00C46CF9"/>
    <w:rsid w:val="00C4769D"/>
    <w:rsid w:val="00C47C05"/>
    <w:rsid w:val="00C5075B"/>
    <w:rsid w:val="00C507D0"/>
    <w:rsid w:val="00C50A9B"/>
    <w:rsid w:val="00C51009"/>
    <w:rsid w:val="00C51BF4"/>
    <w:rsid w:val="00C52DC2"/>
    <w:rsid w:val="00C5379E"/>
    <w:rsid w:val="00C53BB0"/>
    <w:rsid w:val="00C54004"/>
    <w:rsid w:val="00C5423D"/>
    <w:rsid w:val="00C54442"/>
    <w:rsid w:val="00C54A0B"/>
    <w:rsid w:val="00C54A7D"/>
    <w:rsid w:val="00C55077"/>
    <w:rsid w:val="00C55590"/>
    <w:rsid w:val="00C55655"/>
    <w:rsid w:val="00C565C9"/>
    <w:rsid w:val="00C56A21"/>
    <w:rsid w:val="00C573CB"/>
    <w:rsid w:val="00C60C58"/>
    <w:rsid w:val="00C61EAD"/>
    <w:rsid w:val="00C621E5"/>
    <w:rsid w:val="00C621EC"/>
    <w:rsid w:val="00C633D1"/>
    <w:rsid w:val="00C6347E"/>
    <w:rsid w:val="00C63CA1"/>
    <w:rsid w:val="00C64AC4"/>
    <w:rsid w:val="00C64B9C"/>
    <w:rsid w:val="00C64FCF"/>
    <w:rsid w:val="00C659DF"/>
    <w:rsid w:val="00C65C57"/>
    <w:rsid w:val="00C65D6D"/>
    <w:rsid w:val="00C65E84"/>
    <w:rsid w:val="00C662B8"/>
    <w:rsid w:val="00C670F4"/>
    <w:rsid w:val="00C67D18"/>
    <w:rsid w:val="00C70C1D"/>
    <w:rsid w:val="00C71DAF"/>
    <w:rsid w:val="00C7266D"/>
    <w:rsid w:val="00C72FAD"/>
    <w:rsid w:val="00C744C3"/>
    <w:rsid w:val="00C74D57"/>
    <w:rsid w:val="00C7523D"/>
    <w:rsid w:val="00C75476"/>
    <w:rsid w:val="00C7563F"/>
    <w:rsid w:val="00C756EE"/>
    <w:rsid w:val="00C7588D"/>
    <w:rsid w:val="00C75C8B"/>
    <w:rsid w:val="00C76DDC"/>
    <w:rsid w:val="00C77FC9"/>
    <w:rsid w:val="00C8037F"/>
    <w:rsid w:val="00C80B50"/>
    <w:rsid w:val="00C81383"/>
    <w:rsid w:val="00C814AC"/>
    <w:rsid w:val="00C81FA1"/>
    <w:rsid w:val="00C827C1"/>
    <w:rsid w:val="00C82EBF"/>
    <w:rsid w:val="00C83793"/>
    <w:rsid w:val="00C837AF"/>
    <w:rsid w:val="00C838EC"/>
    <w:rsid w:val="00C83A3A"/>
    <w:rsid w:val="00C8472F"/>
    <w:rsid w:val="00C85023"/>
    <w:rsid w:val="00C85946"/>
    <w:rsid w:val="00C85FC5"/>
    <w:rsid w:val="00C869FB"/>
    <w:rsid w:val="00C87766"/>
    <w:rsid w:val="00C879B0"/>
    <w:rsid w:val="00C90C10"/>
    <w:rsid w:val="00C90D1A"/>
    <w:rsid w:val="00C910D9"/>
    <w:rsid w:val="00C91540"/>
    <w:rsid w:val="00C91561"/>
    <w:rsid w:val="00C91DC4"/>
    <w:rsid w:val="00C9297F"/>
    <w:rsid w:val="00C92B17"/>
    <w:rsid w:val="00C92E2A"/>
    <w:rsid w:val="00C9332C"/>
    <w:rsid w:val="00C9392F"/>
    <w:rsid w:val="00C94482"/>
    <w:rsid w:val="00C94756"/>
    <w:rsid w:val="00C94F1F"/>
    <w:rsid w:val="00C9514C"/>
    <w:rsid w:val="00C952C7"/>
    <w:rsid w:val="00C96395"/>
    <w:rsid w:val="00C963CE"/>
    <w:rsid w:val="00C963F3"/>
    <w:rsid w:val="00C96B7B"/>
    <w:rsid w:val="00C974A5"/>
    <w:rsid w:val="00C97634"/>
    <w:rsid w:val="00C97DB5"/>
    <w:rsid w:val="00CA0046"/>
    <w:rsid w:val="00CA0C58"/>
    <w:rsid w:val="00CA0D25"/>
    <w:rsid w:val="00CA12E6"/>
    <w:rsid w:val="00CA1465"/>
    <w:rsid w:val="00CA15FF"/>
    <w:rsid w:val="00CA1D8B"/>
    <w:rsid w:val="00CA2629"/>
    <w:rsid w:val="00CA3CB4"/>
    <w:rsid w:val="00CA4093"/>
    <w:rsid w:val="00CA55B1"/>
    <w:rsid w:val="00CA55E4"/>
    <w:rsid w:val="00CA56DB"/>
    <w:rsid w:val="00CA56DD"/>
    <w:rsid w:val="00CA5C45"/>
    <w:rsid w:val="00CA7552"/>
    <w:rsid w:val="00CA7874"/>
    <w:rsid w:val="00CA7B8B"/>
    <w:rsid w:val="00CB0223"/>
    <w:rsid w:val="00CB0321"/>
    <w:rsid w:val="00CB0AD3"/>
    <w:rsid w:val="00CB0BA5"/>
    <w:rsid w:val="00CB1C97"/>
    <w:rsid w:val="00CB1E68"/>
    <w:rsid w:val="00CB2463"/>
    <w:rsid w:val="00CB2623"/>
    <w:rsid w:val="00CB3C98"/>
    <w:rsid w:val="00CB5231"/>
    <w:rsid w:val="00CB59E7"/>
    <w:rsid w:val="00CB649C"/>
    <w:rsid w:val="00CB7031"/>
    <w:rsid w:val="00CC02D5"/>
    <w:rsid w:val="00CC02D8"/>
    <w:rsid w:val="00CC0E6E"/>
    <w:rsid w:val="00CC11C9"/>
    <w:rsid w:val="00CC194C"/>
    <w:rsid w:val="00CC1995"/>
    <w:rsid w:val="00CC1DEE"/>
    <w:rsid w:val="00CC1E09"/>
    <w:rsid w:val="00CC25E4"/>
    <w:rsid w:val="00CC298D"/>
    <w:rsid w:val="00CC4065"/>
    <w:rsid w:val="00CC44B1"/>
    <w:rsid w:val="00CC5092"/>
    <w:rsid w:val="00CC512E"/>
    <w:rsid w:val="00CC519F"/>
    <w:rsid w:val="00CC556A"/>
    <w:rsid w:val="00CC5EAA"/>
    <w:rsid w:val="00CC60B2"/>
    <w:rsid w:val="00CC693C"/>
    <w:rsid w:val="00CC6CA4"/>
    <w:rsid w:val="00CD04EA"/>
    <w:rsid w:val="00CD262F"/>
    <w:rsid w:val="00CD2A0A"/>
    <w:rsid w:val="00CD379E"/>
    <w:rsid w:val="00CD3D33"/>
    <w:rsid w:val="00CD4845"/>
    <w:rsid w:val="00CD4ACC"/>
    <w:rsid w:val="00CD4AD7"/>
    <w:rsid w:val="00CD5112"/>
    <w:rsid w:val="00CD5295"/>
    <w:rsid w:val="00CD618C"/>
    <w:rsid w:val="00CD6DCC"/>
    <w:rsid w:val="00CD753A"/>
    <w:rsid w:val="00CE0AD5"/>
    <w:rsid w:val="00CE0BE8"/>
    <w:rsid w:val="00CE10C2"/>
    <w:rsid w:val="00CE17A0"/>
    <w:rsid w:val="00CE184D"/>
    <w:rsid w:val="00CE4FB4"/>
    <w:rsid w:val="00CE5309"/>
    <w:rsid w:val="00CE55E1"/>
    <w:rsid w:val="00CE5A6E"/>
    <w:rsid w:val="00CE61CF"/>
    <w:rsid w:val="00CE690F"/>
    <w:rsid w:val="00CE6C8C"/>
    <w:rsid w:val="00CE7472"/>
    <w:rsid w:val="00CE7CDF"/>
    <w:rsid w:val="00CE7F6D"/>
    <w:rsid w:val="00CF113C"/>
    <w:rsid w:val="00CF1A05"/>
    <w:rsid w:val="00CF1E08"/>
    <w:rsid w:val="00CF1FB2"/>
    <w:rsid w:val="00CF25BC"/>
    <w:rsid w:val="00CF265B"/>
    <w:rsid w:val="00CF2D3E"/>
    <w:rsid w:val="00CF2EA9"/>
    <w:rsid w:val="00CF3679"/>
    <w:rsid w:val="00CF370A"/>
    <w:rsid w:val="00CF42AA"/>
    <w:rsid w:val="00CF59DB"/>
    <w:rsid w:val="00CF689E"/>
    <w:rsid w:val="00CF6B61"/>
    <w:rsid w:val="00D004F9"/>
    <w:rsid w:val="00D00EC6"/>
    <w:rsid w:val="00D013C3"/>
    <w:rsid w:val="00D0243E"/>
    <w:rsid w:val="00D02484"/>
    <w:rsid w:val="00D03F95"/>
    <w:rsid w:val="00D04073"/>
    <w:rsid w:val="00D0445E"/>
    <w:rsid w:val="00D04CA3"/>
    <w:rsid w:val="00D04D92"/>
    <w:rsid w:val="00D0503E"/>
    <w:rsid w:val="00D058AD"/>
    <w:rsid w:val="00D05D82"/>
    <w:rsid w:val="00D05F4C"/>
    <w:rsid w:val="00D06841"/>
    <w:rsid w:val="00D079EB"/>
    <w:rsid w:val="00D10445"/>
    <w:rsid w:val="00D105B9"/>
    <w:rsid w:val="00D113E3"/>
    <w:rsid w:val="00D122A4"/>
    <w:rsid w:val="00D127AC"/>
    <w:rsid w:val="00D12F2B"/>
    <w:rsid w:val="00D136A4"/>
    <w:rsid w:val="00D13B65"/>
    <w:rsid w:val="00D13EBA"/>
    <w:rsid w:val="00D14CBE"/>
    <w:rsid w:val="00D15007"/>
    <w:rsid w:val="00D15228"/>
    <w:rsid w:val="00D15809"/>
    <w:rsid w:val="00D1582E"/>
    <w:rsid w:val="00D15DCC"/>
    <w:rsid w:val="00D16568"/>
    <w:rsid w:val="00D165CF"/>
    <w:rsid w:val="00D177FE"/>
    <w:rsid w:val="00D17F4C"/>
    <w:rsid w:val="00D2052E"/>
    <w:rsid w:val="00D20750"/>
    <w:rsid w:val="00D207E2"/>
    <w:rsid w:val="00D20C99"/>
    <w:rsid w:val="00D212FE"/>
    <w:rsid w:val="00D21E21"/>
    <w:rsid w:val="00D224E1"/>
    <w:rsid w:val="00D228EF"/>
    <w:rsid w:val="00D22B8A"/>
    <w:rsid w:val="00D2348D"/>
    <w:rsid w:val="00D24CE7"/>
    <w:rsid w:val="00D251B4"/>
    <w:rsid w:val="00D25558"/>
    <w:rsid w:val="00D25C86"/>
    <w:rsid w:val="00D25E42"/>
    <w:rsid w:val="00D269FC"/>
    <w:rsid w:val="00D2701A"/>
    <w:rsid w:val="00D27FC4"/>
    <w:rsid w:val="00D312DA"/>
    <w:rsid w:val="00D31560"/>
    <w:rsid w:val="00D31A53"/>
    <w:rsid w:val="00D33B7C"/>
    <w:rsid w:val="00D33E89"/>
    <w:rsid w:val="00D4067F"/>
    <w:rsid w:val="00D410BF"/>
    <w:rsid w:val="00D42A78"/>
    <w:rsid w:val="00D43649"/>
    <w:rsid w:val="00D43A74"/>
    <w:rsid w:val="00D440E9"/>
    <w:rsid w:val="00D46115"/>
    <w:rsid w:val="00D4645E"/>
    <w:rsid w:val="00D4665A"/>
    <w:rsid w:val="00D476B9"/>
    <w:rsid w:val="00D477C5"/>
    <w:rsid w:val="00D477F4"/>
    <w:rsid w:val="00D5026A"/>
    <w:rsid w:val="00D50FAF"/>
    <w:rsid w:val="00D510C1"/>
    <w:rsid w:val="00D52318"/>
    <w:rsid w:val="00D528EA"/>
    <w:rsid w:val="00D529ED"/>
    <w:rsid w:val="00D52CFA"/>
    <w:rsid w:val="00D530AC"/>
    <w:rsid w:val="00D545EF"/>
    <w:rsid w:val="00D547FD"/>
    <w:rsid w:val="00D54A23"/>
    <w:rsid w:val="00D54BF9"/>
    <w:rsid w:val="00D54CB1"/>
    <w:rsid w:val="00D5528A"/>
    <w:rsid w:val="00D55AA3"/>
    <w:rsid w:val="00D55AA9"/>
    <w:rsid w:val="00D55E3B"/>
    <w:rsid w:val="00D5616F"/>
    <w:rsid w:val="00D574EB"/>
    <w:rsid w:val="00D57B09"/>
    <w:rsid w:val="00D60138"/>
    <w:rsid w:val="00D6082F"/>
    <w:rsid w:val="00D60C19"/>
    <w:rsid w:val="00D6179B"/>
    <w:rsid w:val="00D61A9B"/>
    <w:rsid w:val="00D61BC2"/>
    <w:rsid w:val="00D62AAD"/>
    <w:rsid w:val="00D651AD"/>
    <w:rsid w:val="00D6584B"/>
    <w:rsid w:val="00D65929"/>
    <w:rsid w:val="00D659B9"/>
    <w:rsid w:val="00D65ACD"/>
    <w:rsid w:val="00D65E1B"/>
    <w:rsid w:val="00D6643E"/>
    <w:rsid w:val="00D6686D"/>
    <w:rsid w:val="00D66AD3"/>
    <w:rsid w:val="00D672A5"/>
    <w:rsid w:val="00D67A27"/>
    <w:rsid w:val="00D70454"/>
    <w:rsid w:val="00D70608"/>
    <w:rsid w:val="00D70B62"/>
    <w:rsid w:val="00D70C97"/>
    <w:rsid w:val="00D71131"/>
    <w:rsid w:val="00D711FB"/>
    <w:rsid w:val="00D714A5"/>
    <w:rsid w:val="00D71D03"/>
    <w:rsid w:val="00D71D3E"/>
    <w:rsid w:val="00D71F93"/>
    <w:rsid w:val="00D72187"/>
    <w:rsid w:val="00D72466"/>
    <w:rsid w:val="00D7357D"/>
    <w:rsid w:val="00D73D6C"/>
    <w:rsid w:val="00D74129"/>
    <w:rsid w:val="00D751D8"/>
    <w:rsid w:val="00D753B4"/>
    <w:rsid w:val="00D75BAE"/>
    <w:rsid w:val="00D75E43"/>
    <w:rsid w:val="00D76007"/>
    <w:rsid w:val="00D766EC"/>
    <w:rsid w:val="00D77D5E"/>
    <w:rsid w:val="00D80975"/>
    <w:rsid w:val="00D80B10"/>
    <w:rsid w:val="00D80BBE"/>
    <w:rsid w:val="00D80CC9"/>
    <w:rsid w:val="00D80E6F"/>
    <w:rsid w:val="00D8187E"/>
    <w:rsid w:val="00D82D0F"/>
    <w:rsid w:val="00D83743"/>
    <w:rsid w:val="00D842B4"/>
    <w:rsid w:val="00D857E8"/>
    <w:rsid w:val="00D85B16"/>
    <w:rsid w:val="00D8650F"/>
    <w:rsid w:val="00D86E96"/>
    <w:rsid w:val="00D90838"/>
    <w:rsid w:val="00D911A7"/>
    <w:rsid w:val="00D921DC"/>
    <w:rsid w:val="00D92609"/>
    <w:rsid w:val="00D92836"/>
    <w:rsid w:val="00D9292D"/>
    <w:rsid w:val="00D9305C"/>
    <w:rsid w:val="00D9336F"/>
    <w:rsid w:val="00D93927"/>
    <w:rsid w:val="00D93BAE"/>
    <w:rsid w:val="00D93FEB"/>
    <w:rsid w:val="00D943F9"/>
    <w:rsid w:val="00D948D2"/>
    <w:rsid w:val="00D94906"/>
    <w:rsid w:val="00D9587D"/>
    <w:rsid w:val="00D9609E"/>
    <w:rsid w:val="00D96319"/>
    <w:rsid w:val="00D96758"/>
    <w:rsid w:val="00D96904"/>
    <w:rsid w:val="00D97877"/>
    <w:rsid w:val="00D97C4C"/>
    <w:rsid w:val="00DA084C"/>
    <w:rsid w:val="00DA096F"/>
    <w:rsid w:val="00DA151B"/>
    <w:rsid w:val="00DA1D9D"/>
    <w:rsid w:val="00DA23D7"/>
    <w:rsid w:val="00DA3A19"/>
    <w:rsid w:val="00DA3A92"/>
    <w:rsid w:val="00DA3D54"/>
    <w:rsid w:val="00DA4150"/>
    <w:rsid w:val="00DA51C3"/>
    <w:rsid w:val="00DA67E2"/>
    <w:rsid w:val="00DA6D19"/>
    <w:rsid w:val="00DA71E3"/>
    <w:rsid w:val="00DA7725"/>
    <w:rsid w:val="00DA78BE"/>
    <w:rsid w:val="00DA7E35"/>
    <w:rsid w:val="00DA7FF0"/>
    <w:rsid w:val="00DB09B8"/>
    <w:rsid w:val="00DB1C14"/>
    <w:rsid w:val="00DB1F0C"/>
    <w:rsid w:val="00DB2156"/>
    <w:rsid w:val="00DB2A42"/>
    <w:rsid w:val="00DB2BE2"/>
    <w:rsid w:val="00DB3D34"/>
    <w:rsid w:val="00DB44BA"/>
    <w:rsid w:val="00DB48E5"/>
    <w:rsid w:val="00DB4A4B"/>
    <w:rsid w:val="00DB5902"/>
    <w:rsid w:val="00DB644C"/>
    <w:rsid w:val="00DB6870"/>
    <w:rsid w:val="00DC002D"/>
    <w:rsid w:val="00DC1B57"/>
    <w:rsid w:val="00DC2BDD"/>
    <w:rsid w:val="00DC3191"/>
    <w:rsid w:val="00DC3BF7"/>
    <w:rsid w:val="00DC403E"/>
    <w:rsid w:val="00DC4277"/>
    <w:rsid w:val="00DC491E"/>
    <w:rsid w:val="00DC4EE3"/>
    <w:rsid w:val="00DC58C8"/>
    <w:rsid w:val="00DC6786"/>
    <w:rsid w:val="00DC69AC"/>
    <w:rsid w:val="00DC6A7A"/>
    <w:rsid w:val="00DC6C96"/>
    <w:rsid w:val="00DC7863"/>
    <w:rsid w:val="00DC791C"/>
    <w:rsid w:val="00DC7A10"/>
    <w:rsid w:val="00DC7C1B"/>
    <w:rsid w:val="00DD001F"/>
    <w:rsid w:val="00DD1172"/>
    <w:rsid w:val="00DD1E81"/>
    <w:rsid w:val="00DD2423"/>
    <w:rsid w:val="00DD2637"/>
    <w:rsid w:val="00DD2D4D"/>
    <w:rsid w:val="00DD2E0A"/>
    <w:rsid w:val="00DD2EA2"/>
    <w:rsid w:val="00DD4FEE"/>
    <w:rsid w:val="00DD5DD8"/>
    <w:rsid w:val="00DD6938"/>
    <w:rsid w:val="00DD72F7"/>
    <w:rsid w:val="00DD7707"/>
    <w:rsid w:val="00DE01DA"/>
    <w:rsid w:val="00DE0749"/>
    <w:rsid w:val="00DE0CCA"/>
    <w:rsid w:val="00DE0CD1"/>
    <w:rsid w:val="00DE111F"/>
    <w:rsid w:val="00DE140B"/>
    <w:rsid w:val="00DE143D"/>
    <w:rsid w:val="00DE1EB0"/>
    <w:rsid w:val="00DE241F"/>
    <w:rsid w:val="00DE2F63"/>
    <w:rsid w:val="00DE3449"/>
    <w:rsid w:val="00DE385B"/>
    <w:rsid w:val="00DE3B81"/>
    <w:rsid w:val="00DE4C76"/>
    <w:rsid w:val="00DE546B"/>
    <w:rsid w:val="00DE7D65"/>
    <w:rsid w:val="00DF08B6"/>
    <w:rsid w:val="00DF0DFD"/>
    <w:rsid w:val="00DF20AA"/>
    <w:rsid w:val="00DF28A3"/>
    <w:rsid w:val="00DF3253"/>
    <w:rsid w:val="00DF41CB"/>
    <w:rsid w:val="00DF44E7"/>
    <w:rsid w:val="00DF4BA0"/>
    <w:rsid w:val="00DF5193"/>
    <w:rsid w:val="00DF53ED"/>
    <w:rsid w:val="00DF5C0A"/>
    <w:rsid w:val="00DF6218"/>
    <w:rsid w:val="00DF65AF"/>
    <w:rsid w:val="00E000EE"/>
    <w:rsid w:val="00E00A06"/>
    <w:rsid w:val="00E013D3"/>
    <w:rsid w:val="00E034FD"/>
    <w:rsid w:val="00E03BCF"/>
    <w:rsid w:val="00E03D8F"/>
    <w:rsid w:val="00E04740"/>
    <w:rsid w:val="00E04A4E"/>
    <w:rsid w:val="00E05DA7"/>
    <w:rsid w:val="00E05E66"/>
    <w:rsid w:val="00E05F35"/>
    <w:rsid w:val="00E0684D"/>
    <w:rsid w:val="00E06B8D"/>
    <w:rsid w:val="00E06E3B"/>
    <w:rsid w:val="00E0718E"/>
    <w:rsid w:val="00E074F3"/>
    <w:rsid w:val="00E109FA"/>
    <w:rsid w:val="00E1107E"/>
    <w:rsid w:val="00E113A3"/>
    <w:rsid w:val="00E1164E"/>
    <w:rsid w:val="00E128FB"/>
    <w:rsid w:val="00E12A04"/>
    <w:rsid w:val="00E13724"/>
    <w:rsid w:val="00E137AF"/>
    <w:rsid w:val="00E1445B"/>
    <w:rsid w:val="00E1496D"/>
    <w:rsid w:val="00E151FC"/>
    <w:rsid w:val="00E1612D"/>
    <w:rsid w:val="00E166C2"/>
    <w:rsid w:val="00E17C70"/>
    <w:rsid w:val="00E20764"/>
    <w:rsid w:val="00E20FBA"/>
    <w:rsid w:val="00E21305"/>
    <w:rsid w:val="00E214BE"/>
    <w:rsid w:val="00E2158E"/>
    <w:rsid w:val="00E22716"/>
    <w:rsid w:val="00E22752"/>
    <w:rsid w:val="00E22D2F"/>
    <w:rsid w:val="00E2317A"/>
    <w:rsid w:val="00E239DB"/>
    <w:rsid w:val="00E23E5F"/>
    <w:rsid w:val="00E23EB4"/>
    <w:rsid w:val="00E245DE"/>
    <w:rsid w:val="00E24F59"/>
    <w:rsid w:val="00E25432"/>
    <w:rsid w:val="00E2557F"/>
    <w:rsid w:val="00E261F3"/>
    <w:rsid w:val="00E26301"/>
    <w:rsid w:val="00E2717B"/>
    <w:rsid w:val="00E276BB"/>
    <w:rsid w:val="00E306E6"/>
    <w:rsid w:val="00E3086D"/>
    <w:rsid w:val="00E3099C"/>
    <w:rsid w:val="00E31108"/>
    <w:rsid w:val="00E3244D"/>
    <w:rsid w:val="00E33702"/>
    <w:rsid w:val="00E3388A"/>
    <w:rsid w:val="00E338CD"/>
    <w:rsid w:val="00E33C92"/>
    <w:rsid w:val="00E341C3"/>
    <w:rsid w:val="00E35BBC"/>
    <w:rsid w:val="00E35F0A"/>
    <w:rsid w:val="00E36586"/>
    <w:rsid w:val="00E36C4A"/>
    <w:rsid w:val="00E36CB9"/>
    <w:rsid w:val="00E3786C"/>
    <w:rsid w:val="00E40779"/>
    <w:rsid w:val="00E40CFF"/>
    <w:rsid w:val="00E41409"/>
    <w:rsid w:val="00E41451"/>
    <w:rsid w:val="00E416CA"/>
    <w:rsid w:val="00E41D85"/>
    <w:rsid w:val="00E42CE8"/>
    <w:rsid w:val="00E43249"/>
    <w:rsid w:val="00E43289"/>
    <w:rsid w:val="00E43988"/>
    <w:rsid w:val="00E43C39"/>
    <w:rsid w:val="00E43EA9"/>
    <w:rsid w:val="00E4448F"/>
    <w:rsid w:val="00E44B87"/>
    <w:rsid w:val="00E44FE5"/>
    <w:rsid w:val="00E45056"/>
    <w:rsid w:val="00E45169"/>
    <w:rsid w:val="00E45362"/>
    <w:rsid w:val="00E45881"/>
    <w:rsid w:val="00E45A9D"/>
    <w:rsid w:val="00E461BE"/>
    <w:rsid w:val="00E465C2"/>
    <w:rsid w:val="00E4665F"/>
    <w:rsid w:val="00E46CA5"/>
    <w:rsid w:val="00E475A1"/>
    <w:rsid w:val="00E4777B"/>
    <w:rsid w:val="00E478F6"/>
    <w:rsid w:val="00E5012C"/>
    <w:rsid w:val="00E50133"/>
    <w:rsid w:val="00E50DFB"/>
    <w:rsid w:val="00E519B5"/>
    <w:rsid w:val="00E51BB9"/>
    <w:rsid w:val="00E51EB7"/>
    <w:rsid w:val="00E52C73"/>
    <w:rsid w:val="00E52D06"/>
    <w:rsid w:val="00E53D7A"/>
    <w:rsid w:val="00E53EDE"/>
    <w:rsid w:val="00E5451C"/>
    <w:rsid w:val="00E54737"/>
    <w:rsid w:val="00E54D67"/>
    <w:rsid w:val="00E553A2"/>
    <w:rsid w:val="00E55828"/>
    <w:rsid w:val="00E55BBB"/>
    <w:rsid w:val="00E570A6"/>
    <w:rsid w:val="00E577AB"/>
    <w:rsid w:val="00E57FC3"/>
    <w:rsid w:val="00E60819"/>
    <w:rsid w:val="00E60FCE"/>
    <w:rsid w:val="00E6218B"/>
    <w:rsid w:val="00E625C2"/>
    <w:rsid w:val="00E637F6"/>
    <w:rsid w:val="00E640DF"/>
    <w:rsid w:val="00E64484"/>
    <w:rsid w:val="00E645C4"/>
    <w:rsid w:val="00E64D99"/>
    <w:rsid w:val="00E657BA"/>
    <w:rsid w:val="00E6585D"/>
    <w:rsid w:val="00E6599D"/>
    <w:rsid w:val="00E65A3C"/>
    <w:rsid w:val="00E65AB1"/>
    <w:rsid w:val="00E660C7"/>
    <w:rsid w:val="00E6645F"/>
    <w:rsid w:val="00E6652B"/>
    <w:rsid w:val="00E66C1E"/>
    <w:rsid w:val="00E674C3"/>
    <w:rsid w:val="00E67800"/>
    <w:rsid w:val="00E67901"/>
    <w:rsid w:val="00E67C64"/>
    <w:rsid w:val="00E70E8C"/>
    <w:rsid w:val="00E71867"/>
    <w:rsid w:val="00E7199B"/>
    <w:rsid w:val="00E721AA"/>
    <w:rsid w:val="00E724E8"/>
    <w:rsid w:val="00E729B1"/>
    <w:rsid w:val="00E73502"/>
    <w:rsid w:val="00E739BC"/>
    <w:rsid w:val="00E7401C"/>
    <w:rsid w:val="00E74372"/>
    <w:rsid w:val="00E745D3"/>
    <w:rsid w:val="00E75100"/>
    <w:rsid w:val="00E75EED"/>
    <w:rsid w:val="00E76FDB"/>
    <w:rsid w:val="00E77322"/>
    <w:rsid w:val="00E803C6"/>
    <w:rsid w:val="00E807FE"/>
    <w:rsid w:val="00E80E34"/>
    <w:rsid w:val="00E81E56"/>
    <w:rsid w:val="00E82036"/>
    <w:rsid w:val="00E825D4"/>
    <w:rsid w:val="00E8285F"/>
    <w:rsid w:val="00E82B93"/>
    <w:rsid w:val="00E83587"/>
    <w:rsid w:val="00E83E47"/>
    <w:rsid w:val="00E83E65"/>
    <w:rsid w:val="00E8441F"/>
    <w:rsid w:val="00E8528E"/>
    <w:rsid w:val="00E86678"/>
    <w:rsid w:val="00E8689F"/>
    <w:rsid w:val="00E87897"/>
    <w:rsid w:val="00E90D77"/>
    <w:rsid w:val="00E90F09"/>
    <w:rsid w:val="00E9129B"/>
    <w:rsid w:val="00E9143C"/>
    <w:rsid w:val="00E91487"/>
    <w:rsid w:val="00E914D2"/>
    <w:rsid w:val="00E920A3"/>
    <w:rsid w:val="00E927AC"/>
    <w:rsid w:val="00E93927"/>
    <w:rsid w:val="00E93DE9"/>
    <w:rsid w:val="00E94AE4"/>
    <w:rsid w:val="00E94B47"/>
    <w:rsid w:val="00E954A3"/>
    <w:rsid w:val="00E95C8C"/>
    <w:rsid w:val="00E96EFE"/>
    <w:rsid w:val="00E97A0B"/>
    <w:rsid w:val="00EA1287"/>
    <w:rsid w:val="00EA20A5"/>
    <w:rsid w:val="00EA2599"/>
    <w:rsid w:val="00EA2BF0"/>
    <w:rsid w:val="00EA366C"/>
    <w:rsid w:val="00EA389A"/>
    <w:rsid w:val="00EA4E88"/>
    <w:rsid w:val="00EA5640"/>
    <w:rsid w:val="00EA5831"/>
    <w:rsid w:val="00EA6121"/>
    <w:rsid w:val="00EA6D59"/>
    <w:rsid w:val="00EA6FAA"/>
    <w:rsid w:val="00EA7166"/>
    <w:rsid w:val="00EA7449"/>
    <w:rsid w:val="00EA768D"/>
    <w:rsid w:val="00EA783E"/>
    <w:rsid w:val="00EA7B9B"/>
    <w:rsid w:val="00EB15FB"/>
    <w:rsid w:val="00EB16DA"/>
    <w:rsid w:val="00EB18CA"/>
    <w:rsid w:val="00EB1934"/>
    <w:rsid w:val="00EB26C5"/>
    <w:rsid w:val="00EB2A0B"/>
    <w:rsid w:val="00EB2E25"/>
    <w:rsid w:val="00EB3689"/>
    <w:rsid w:val="00EB3ABE"/>
    <w:rsid w:val="00EB3F84"/>
    <w:rsid w:val="00EB4DED"/>
    <w:rsid w:val="00EB4E9D"/>
    <w:rsid w:val="00EB4F5B"/>
    <w:rsid w:val="00EB5277"/>
    <w:rsid w:val="00EB5936"/>
    <w:rsid w:val="00EB5F4E"/>
    <w:rsid w:val="00EB6AD1"/>
    <w:rsid w:val="00EB6DC3"/>
    <w:rsid w:val="00EC108D"/>
    <w:rsid w:val="00EC14EA"/>
    <w:rsid w:val="00EC23E3"/>
    <w:rsid w:val="00EC28A6"/>
    <w:rsid w:val="00EC2BD2"/>
    <w:rsid w:val="00EC393E"/>
    <w:rsid w:val="00EC44F8"/>
    <w:rsid w:val="00EC4E9F"/>
    <w:rsid w:val="00EC607E"/>
    <w:rsid w:val="00EC6AC0"/>
    <w:rsid w:val="00EC6E98"/>
    <w:rsid w:val="00EC74D4"/>
    <w:rsid w:val="00EC774F"/>
    <w:rsid w:val="00ED006A"/>
    <w:rsid w:val="00ED3A46"/>
    <w:rsid w:val="00ED3CE4"/>
    <w:rsid w:val="00ED540B"/>
    <w:rsid w:val="00ED5EA5"/>
    <w:rsid w:val="00ED5F0A"/>
    <w:rsid w:val="00ED62F4"/>
    <w:rsid w:val="00ED67F0"/>
    <w:rsid w:val="00ED6F56"/>
    <w:rsid w:val="00ED71DD"/>
    <w:rsid w:val="00ED724A"/>
    <w:rsid w:val="00ED745A"/>
    <w:rsid w:val="00EE0472"/>
    <w:rsid w:val="00EE1042"/>
    <w:rsid w:val="00EE1348"/>
    <w:rsid w:val="00EE13A5"/>
    <w:rsid w:val="00EE22BE"/>
    <w:rsid w:val="00EE33BA"/>
    <w:rsid w:val="00EE348B"/>
    <w:rsid w:val="00EE3A16"/>
    <w:rsid w:val="00EE40FD"/>
    <w:rsid w:val="00EE48AE"/>
    <w:rsid w:val="00EE5AD8"/>
    <w:rsid w:val="00EE70C7"/>
    <w:rsid w:val="00EE7555"/>
    <w:rsid w:val="00EF05D9"/>
    <w:rsid w:val="00EF0B44"/>
    <w:rsid w:val="00EF1314"/>
    <w:rsid w:val="00EF1A5A"/>
    <w:rsid w:val="00EF1E16"/>
    <w:rsid w:val="00EF3235"/>
    <w:rsid w:val="00EF3376"/>
    <w:rsid w:val="00EF3E73"/>
    <w:rsid w:val="00EF49B3"/>
    <w:rsid w:val="00EF49E4"/>
    <w:rsid w:val="00EF4B96"/>
    <w:rsid w:val="00EF5765"/>
    <w:rsid w:val="00EF5C99"/>
    <w:rsid w:val="00EF6FAF"/>
    <w:rsid w:val="00EF75E1"/>
    <w:rsid w:val="00EF7FAF"/>
    <w:rsid w:val="00F000C6"/>
    <w:rsid w:val="00F00F75"/>
    <w:rsid w:val="00F013BD"/>
    <w:rsid w:val="00F01CC8"/>
    <w:rsid w:val="00F036DD"/>
    <w:rsid w:val="00F03CC8"/>
    <w:rsid w:val="00F04184"/>
    <w:rsid w:val="00F049C1"/>
    <w:rsid w:val="00F04A3B"/>
    <w:rsid w:val="00F0542F"/>
    <w:rsid w:val="00F05E25"/>
    <w:rsid w:val="00F06010"/>
    <w:rsid w:val="00F06909"/>
    <w:rsid w:val="00F07A86"/>
    <w:rsid w:val="00F07BEE"/>
    <w:rsid w:val="00F1030C"/>
    <w:rsid w:val="00F108D6"/>
    <w:rsid w:val="00F10D82"/>
    <w:rsid w:val="00F11B65"/>
    <w:rsid w:val="00F135DA"/>
    <w:rsid w:val="00F13673"/>
    <w:rsid w:val="00F1379A"/>
    <w:rsid w:val="00F148A0"/>
    <w:rsid w:val="00F15995"/>
    <w:rsid w:val="00F16485"/>
    <w:rsid w:val="00F1713A"/>
    <w:rsid w:val="00F174D1"/>
    <w:rsid w:val="00F17B38"/>
    <w:rsid w:val="00F17B48"/>
    <w:rsid w:val="00F20008"/>
    <w:rsid w:val="00F2005E"/>
    <w:rsid w:val="00F2011D"/>
    <w:rsid w:val="00F208AA"/>
    <w:rsid w:val="00F20AFF"/>
    <w:rsid w:val="00F21228"/>
    <w:rsid w:val="00F223A5"/>
    <w:rsid w:val="00F233BF"/>
    <w:rsid w:val="00F239DB"/>
    <w:rsid w:val="00F23FB9"/>
    <w:rsid w:val="00F248FF"/>
    <w:rsid w:val="00F24A6E"/>
    <w:rsid w:val="00F24BF1"/>
    <w:rsid w:val="00F25E6E"/>
    <w:rsid w:val="00F2611F"/>
    <w:rsid w:val="00F26571"/>
    <w:rsid w:val="00F26675"/>
    <w:rsid w:val="00F27857"/>
    <w:rsid w:val="00F27871"/>
    <w:rsid w:val="00F300EC"/>
    <w:rsid w:val="00F3065F"/>
    <w:rsid w:val="00F32071"/>
    <w:rsid w:val="00F32216"/>
    <w:rsid w:val="00F32B72"/>
    <w:rsid w:val="00F33175"/>
    <w:rsid w:val="00F33E91"/>
    <w:rsid w:val="00F34BBA"/>
    <w:rsid w:val="00F34C5D"/>
    <w:rsid w:val="00F34CD2"/>
    <w:rsid w:val="00F35222"/>
    <w:rsid w:val="00F352FE"/>
    <w:rsid w:val="00F353B0"/>
    <w:rsid w:val="00F355B1"/>
    <w:rsid w:val="00F35C0B"/>
    <w:rsid w:val="00F35C23"/>
    <w:rsid w:val="00F36892"/>
    <w:rsid w:val="00F37777"/>
    <w:rsid w:val="00F37EBB"/>
    <w:rsid w:val="00F4015C"/>
    <w:rsid w:val="00F40A63"/>
    <w:rsid w:val="00F411DA"/>
    <w:rsid w:val="00F41714"/>
    <w:rsid w:val="00F419E8"/>
    <w:rsid w:val="00F419F7"/>
    <w:rsid w:val="00F427B5"/>
    <w:rsid w:val="00F42E9F"/>
    <w:rsid w:val="00F4319C"/>
    <w:rsid w:val="00F431FF"/>
    <w:rsid w:val="00F442C1"/>
    <w:rsid w:val="00F4435A"/>
    <w:rsid w:val="00F44635"/>
    <w:rsid w:val="00F449E6"/>
    <w:rsid w:val="00F44ED3"/>
    <w:rsid w:val="00F460CD"/>
    <w:rsid w:val="00F465E0"/>
    <w:rsid w:val="00F47066"/>
    <w:rsid w:val="00F4750C"/>
    <w:rsid w:val="00F475F9"/>
    <w:rsid w:val="00F4795F"/>
    <w:rsid w:val="00F47D2D"/>
    <w:rsid w:val="00F5069E"/>
    <w:rsid w:val="00F50FC2"/>
    <w:rsid w:val="00F527B4"/>
    <w:rsid w:val="00F56376"/>
    <w:rsid w:val="00F564AC"/>
    <w:rsid w:val="00F56540"/>
    <w:rsid w:val="00F57E58"/>
    <w:rsid w:val="00F57FE5"/>
    <w:rsid w:val="00F60230"/>
    <w:rsid w:val="00F617BD"/>
    <w:rsid w:val="00F620A4"/>
    <w:rsid w:val="00F621B8"/>
    <w:rsid w:val="00F6244C"/>
    <w:rsid w:val="00F629A4"/>
    <w:rsid w:val="00F63768"/>
    <w:rsid w:val="00F63BE6"/>
    <w:rsid w:val="00F64152"/>
    <w:rsid w:val="00F64FD1"/>
    <w:rsid w:val="00F650DB"/>
    <w:rsid w:val="00F651CB"/>
    <w:rsid w:val="00F6535C"/>
    <w:rsid w:val="00F65FF6"/>
    <w:rsid w:val="00F6661A"/>
    <w:rsid w:val="00F66EC1"/>
    <w:rsid w:val="00F70401"/>
    <w:rsid w:val="00F70C28"/>
    <w:rsid w:val="00F70F3D"/>
    <w:rsid w:val="00F7131B"/>
    <w:rsid w:val="00F72513"/>
    <w:rsid w:val="00F72D2C"/>
    <w:rsid w:val="00F72DCE"/>
    <w:rsid w:val="00F73942"/>
    <w:rsid w:val="00F73D6D"/>
    <w:rsid w:val="00F73E6B"/>
    <w:rsid w:val="00F749F4"/>
    <w:rsid w:val="00F74B15"/>
    <w:rsid w:val="00F7542C"/>
    <w:rsid w:val="00F76D62"/>
    <w:rsid w:val="00F77A2F"/>
    <w:rsid w:val="00F77B65"/>
    <w:rsid w:val="00F8064B"/>
    <w:rsid w:val="00F8076A"/>
    <w:rsid w:val="00F80DD7"/>
    <w:rsid w:val="00F81A65"/>
    <w:rsid w:val="00F81C6C"/>
    <w:rsid w:val="00F82446"/>
    <w:rsid w:val="00F82BA0"/>
    <w:rsid w:val="00F82F04"/>
    <w:rsid w:val="00F83EAA"/>
    <w:rsid w:val="00F846DD"/>
    <w:rsid w:val="00F84915"/>
    <w:rsid w:val="00F84950"/>
    <w:rsid w:val="00F849B2"/>
    <w:rsid w:val="00F84CF5"/>
    <w:rsid w:val="00F8591C"/>
    <w:rsid w:val="00F85D69"/>
    <w:rsid w:val="00F86B4F"/>
    <w:rsid w:val="00F87C7E"/>
    <w:rsid w:val="00F90B81"/>
    <w:rsid w:val="00F90E28"/>
    <w:rsid w:val="00F90F99"/>
    <w:rsid w:val="00F9124F"/>
    <w:rsid w:val="00F91AD6"/>
    <w:rsid w:val="00F91F59"/>
    <w:rsid w:val="00F93075"/>
    <w:rsid w:val="00F93D03"/>
    <w:rsid w:val="00F940C7"/>
    <w:rsid w:val="00F94425"/>
    <w:rsid w:val="00F94BFF"/>
    <w:rsid w:val="00F9781F"/>
    <w:rsid w:val="00FA0D21"/>
    <w:rsid w:val="00FA1505"/>
    <w:rsid w:val="00FA1CDE"/>
    <w:rsid w:val="00FA2227"/>
    <w:rsid w:val="00FA258C"/>
    <w:rsid w:val="00FA47F2"/>
    <w:rsid w:val="00FA485C"/>
    <w:rsid w:val="00FA5D93"/>
    <w:rsid w:val="00FA5F2E"/>
    <w:rsid w:val="00FA6326"/>
    <w:rsid w:val="00FA66A3"/>
    <w:rsid w:val="00FA6EC0"/>
    <w:rsid w:val="00FA7B02"/>
    <w:rsid w:val="00FB0071"/>
    <w:rsid w:val="00FB0EED"/>
    <w:rsid w:val="00FB2ACA"/>
    <w:rsid w:val="00FB305D"/>
    <w:rsid w:val="00FB35ED"/>
    <w:rsid w:val="00FB36CC"/>
    <w:rsid w:val="00FB6D41"/>
    <w:rsid w:val="00FB70F2"/>
    <w:rsid w:val="00FC0415"/>
    <w:rsid w:val="00FC081D"/>
    <w:rsid w:val="00FC08DE"/>
    <w:rsid w:val="00FC10EF"/>
    <w:rsid w:val="00FC198D"/>
    <w:rsid w:val="00FC1A77"/>
    <w:rsid w:val="00FC1B1C"/>
    <w:rsid w:val="00FC1D21"/>
    <w:rsid w:val="00FC280F"/>
    <w:rsid w:val="00FC3089"/>
    <w:rsid w:val="00FC3EFE"/>
    <w:rsid w:val="00FC3FC8"/>
    <w:rsid w:val="00FC3FD3"/>
    <w:rsid w:val="00FC4B35"/>
    <w:rsid w:val="00FC538D"/>
    <w:rsid w:val="00FC65A5"/>
    <w:rsid w:val="00FC67D2"/>
    <w:rsid w:val="00FC73A9"/>
    <w:rsid w:val="00FC79CB"/>
    <w:rsid w:val="00FC7B56"/>
    <w:rsid w:val="00FD01C1"/>
    <w:rsid w:val="00FD0CFD"/>
    <w:rsid w:val="00FD0D96"/>
    <w:rsid w:val="00FD0E0F"/>
    <w:rsid w:val="00FD1385"/>
    <w:rsid w:val="00FD1D9B"/>
    <w:rsid w:val="00FD1FE8"/>
    <w:rsid w:val="00FD4B1E"/>
    <w:rsid w:val="00FD50DA"/>
    <w:rsid w:val="00FD5ACD"/>
    <w:rsid w:val="00FD6994"/>
    <w:rsid w:val="00FD6C62"/>
    <w:rsid w:val="00FE0015"/>
    <w:rsid w:val="00FE020B"/>
    <w:rsid w:val="00FE0AD4"/>
    <w:rsid w:val="00FE108F"/>
    <w:rsid w:val="00FE2421"/>
    <w:rsid w:val="00FE2BC4"/>
    <w:rsid w:val="00FE3728"/>
    <w:rsid w:val="00FE3E68"/>
    <w:rsid w:val="00FE4061"/>
    <w:rsid w:val="00FE43F4"/>
    <w:rsid w:val="00FE4E06"/>
    <w:rsid w:val="00FE52C2"/>
    <w:rsid w:val="00FE52DF"/>
    <w:rsid w:val="00FE5371"/>
    <w:rsid w:val="00FE554D"/>
    <w:rsid w:val="00FE55CB"/>
    <w:rsid w:val="00FE5F3E"/>
    <w:rsid w:val="00FE5FE9"/>
    <w:rsid w:val="00FE6792"/>
    <w:rsid w:val="00FE7035"/>
    <w:rsid w:val="00FE7B0D"/>
    <w:rsid w:val="00FF0E66"/>
    <w:rsid w:val="00FF12CF"/>
    <w:rsid w:val="00FF15C4"/>
    <w:rsid w:val="00FF1D41"/>
    <w:rsid w:val="00FF294A"/>
    <w:rsid w:val="00FF2B5C"/>
    <w:rsid w:val="00FF31F9"/>
    <w:rsid w:val="00FF408B"/>
    <w:rsid w:val="00FF40B8"/>
    <w:rsid w:val="00FF4542"/>
    <w:rsid w:val="00FF4C08"/>
    <w:rsid w:val="00FF55CC"/>
    <w:rsid w:val="00FF62EA"/>
    <w:rsid w:val="00FF6D46"/>
    <w:rsid w:val="00FF6D56"/>
    <w:rsid w:val="00FF6DE3"/>
    <w:rsid w:val="00FF7018"/>
    <w:rsid w:val="00FF74B5"/>
    <w:rsid w:val="00FF775C"/>
    <w:rsid w:val="00FF7C52"/>
    <w:rsid w:val="00FF7CF2"/>
    <w:rsid w:val="00FF7DF2"/>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2053"/>
    <o:shapelayout v:ext="edit">
      <o:idmap v:ext="edit" data="2"/>
    </o:shapelayout>
  </w:shapeDefaults>
  <w:decimalSymbol w:val="."/>
  <w:listSeparator w:val=","/>
  <w14:docId w14:val="6087B3FF"/>
  <w15:docId w15:val="{CDDF7AAC-60DE-4A75-9F47-6F3D1B76305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200"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E06B8D"/>
    <w:rPr>
      <w:rFonts w:ascii="Arial" w:hAnsi="Arial"/>
    </w:rPr>
  </w:style>
  <w:style w:type="paragraph" w:styleId="Heading1">
    <w:name w:val="heading 1"/>
    <w:basedOn w:val="Normal"/>
    <w:next w:val="Normal"/>
    <w:link w:val="Heading1Char"/>
    <w:uiPriority w:val="9"/>
    <w:qFormat/>
    <w:rsid w:val="005D576D"/>
    <w:pPr>
      <w:keepNext/>
      <w:keepLines/>
      <w:spacing w:before="240" w:after="0"/>
      <w:outlineLvl w:val="0"/>
    </w:pPr>
    <w:rPr>
      <w:rFonts w:asciiTheme="majorHAnsi" w:eastAsiaTheme="majorEastAsia" w:hAnsiTheme="majorHAnsi" w:cstheme="majorBidi"/>
      <w:color w:val="365F91" w:themeColor="accent1" w:themeShade="BF"/>
      <w:sz w:val="32"/>
      <w:szCs w:val="32"/>
    </w:rPr>
  </w:style>
  <w:style w:type="paragraph" w:styleId="Heading2">
    <w:name w:val="heading 2"/>
    <w:basedOn w:val="Normal"/>
    <w:next w:val="Normal"/>
    <w:link w:val="Heading2Char"/>
    <w:uiPriority w:val="9"/>
    <w:unhideWhenUsed/>
    <w:qFormat/>
    <w:rsid w:val="005C6A88"/>
    <w:pPr>
      <w:keepNext/>
      <w:keepLines/>
      <w:spacing w:before="40" w:after="0"/>
      <w:outlineLvl w:val="1"/>
    </w:pPr>
    <w:rPr>
      <w:rFonts w:asciiTheme="majorHAnsi" w:eastAsiaTheme="majorEastAsia" w:hAnsiTheme="majorHAnsi" w:cstheme="majorBidi"/>
      <w:color w:val="365F91" w:themeColor="accent1" w:themeShade="BF"/>
      <w:sz w:val="26"/>
      <w:szCs w:val="26"/>
    </w:rPr>
  </w:style>
  <w:style w:type="paragraph" w:styleId="Heading3">
    <w:name w:val="heading 3"/>
    <w:basedOn w:val="Normal"/>
    <w:next w:val="Normal"/>
    <w:link w:val="Heading3Char"/>
    <w:uiPriority w:val="9"/>
    <w:unhideWhenUsed/>
    <w:qFormat/>
    <w:rsid w:val="003047A5"/>
    <w:pPr>
      <w:keepNext/>
      <w:keepLines/>
      <w:spacing w:before="40" w:after="0"/>
      <w:outlineLvl w:val="2"/>
    </w:pPr>
    <w:rPr>
      <w:rFonts w:asciiTheme="majorHAnsi" w:eastAsiaTheme="majorEastAsia" w:hAnsiTheme="majorHAnsi" w:cstheme="majorBidi"/>
      <w:color w:val="243F60" w:themeColor="accent1" w:themeShade="7F"/>
      <w:sz w:val="24"/>
      <w:szCs w:val="24"/>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Default">
    <w:name w:val="Default"/>
    <w:rsid w:val="00317BF0"/>
    <w:pPr>
      <w:autoSpaceDE w:val="0"/>
      <w:autoSpaceDN w:val="0"/>
      <w:adjustRightInd w:val="0"/>
      <w:spacing w:after="0" w:line="240" w:lineRule="auto"/>
    </w:pPr>
    <w:rPr>
      <w:rFonts w:ascii="Calibri" w:hAnsi="Calibri" w:cs="Calibri"/>
      <w:color w:val="000000"/>
      <w:sz w:val="24"/>
      <w:szCs w:val="24"/>
    </w:rPr>
  </w:style>
  <w:style w:type="paragraph" w:styleId="BalloonText">
    <w:name w:val="Balloon Text"/>
    <w:basedOn w:val="Normal"/>
    <w:link w:val="BalloonTextChar"/>
    <w:uiPriority w:val="99"/>
    <w:semiHidden/>
    <w:unhideWhenUsed/>
    <w:rsid w:val="009F58FA"/>
    <w:pPr>
      <w:spacing w:after="0" w:line="240" w:lineRule="auto"/>
    </w:pPr>
    <w:rPr>
      <w:rFonts w:ascii="Segoe UI" w:hAnsi="Segoe UI" w:cs="Segoe UI"/>
      <w:sz w:val="18"/>
      <w:szCs w:val="18"/>
    </w:rPr>
  </w:style>
  <w:style w:type="character" w:customStyle="1" w:styleId="BalloonTextChar">
    <w:name w:val="Balloon Text Char"/>
    <w:basedOn w:val="DefaultParagraphFont"/>
    <w:link w:val="BalloonText"/>
    <w:uiPriority w:val="99"/>
    <w:semiHidden/>
    <w:rsid w:val="009F58FA"/>
    <w:rPr>
      <w:rFonts w:ascii="Segoe UI" w:hAnsi="Segoe UI" w:cs="Segoe UI"/>
      <w:sz w:val="18"/>
      <w:szCs w:val="18"/>
    </w:rPr>
  </w:style>
  <w:style w:type="character" w:customStyle="1" w:styleId="Heading1Char">
    <w:name w:val="Heading 1 Char"/>
    <w:basedOn w:val="DefaultParagraphFont"/>
    <w:link w:val="Heading1"/>
    <w:uiPriority w:val="9"/>
    <w:rsid w:val="005D576D"/>
    <w:rPr>
      <w:rFonts w:asciiTheme="majorHAnsi" w:eastAsiaTheme="majorEastAsia" w:hAnsiTheme="majorHAnsi" w:cstheme="majorBidi"/>
      <w:color w:val="365F91" w:themeColor="accent1" w:themeShade="BF"/>
      <w:sz w:val="32"/>
      <w:szCs w:val="32"/>
    </w:rPr>
  </w:style>
  <w:style w:type="paragraph" w:styleId="TOCHeading">
    <w:name w:val="TOC Heading"/>
    <w:basedOn w:val="Heading1"/>
    <w:next w:val="Normal"/>
    <w:uiPriority w:val="39"/>
    <w:unhideWhenUsed/>
    <w:qFormat/>
    <w:rsid w:val="005D576D"/>
    <w:pPr>
      <w:spacing w:line="259" w:lineRule="auto"/>
      <w:outlineLvl w:val="9"/>
    </w:pPr>
    <w:rPr>
      <w:lang w:val="en-US"/>
    </w:rPr>
  </w:style>
  <w:style w:type="paragraph" w:styleId="TOC1">
    <w:name w:val="toc 1"/>
    <w:basedOn w:val="Normal"/>
    <w:next w:val="Normal"/>
    <w:autoRedefine/>
    <w:uiPriority w:val="39"/>
    <w:unhideWhenUsed/>
    <w:rsid w:val="005D576D"/>
    <w:pPr>
      <w:spacing w:after="100"/>
    </w:pPr>
  </w:style>
  <w:style w:type="character" w:styleId="Hyperlink">
    <w:name w:val="Hyperlink"/>
    <w:basedOn w:val="DefaultParagraphFont"/>
    <w:uiPriority w:val="99"/>
    <w:unhideWhenUsed/>
    <w:rsid w:val="005D576D"/>
    <w:rPr>
      <w:color w:val="0000FF" w:themeColor="hyperlink"/>
      <w:u w:val="single"/>
    </w:rPr>
  </w:style>
  <w:style w:type="paragraph" w:styleId="ListParagraph">
    <w:name w:val="List Paragraph"/>
    <w:basedOn w:val="Normal"/>
    <w:uiPriority w:val="34"/>
    <w:qFormat/>
    <w:rsid w:val="005D576D"/>
    <w:pPr>
      <w:ind w:left="720"/>
      <w:contextualSpacing/>
    </w:pPr>
  </w:style>
  <w:style w:type="paragraph" w:styleId="Header">
    <w:name w:val="header"/>
    <w:basedOn w:val="Normal"/>
    <w:link w:val="HeaderChar"/>
    <w:uiPriority w:val="99"/>
    <w:unhideWhenUsed/>
    <w:rsid w:val="00131571"/>
    <w:pPr>
      <w:tabs>
        <w:tab w:val="center" w:pos="4513"/>
        <w:tab w:val="right" w:pos="9026"/>
      </w:tabs>
      <w:spacing w:after="0" w:line="240" w:lineRule="auto"/>
    </w:pPr>
  </w:style>
  <w:style w:type="character" w:customStyle="1" w:styleId="HeaderChar">
    <w:name w:val="Header Char"/>
    <w:basedOn w:val="DefaultParagraphFont"/>
    <w:link w:val="Header"/>
    <w:uiPriority w:val="99"/>
    <w:rsid w:val="00131571"/>
  </w:style>
  <w:style w:type="paragraph" w:styleId="Footer">
    <w:name w:val="footer"/>
    <w:basedOn w:val="Normal"/>
    <w:link w:val="FooterChar"/>
    <w:uiPriority w:val="99"/>
    <w:unhideWhenUsed/>
    <w:rsid w:val="00131571"/>
    <w:pPr>
      <w:tabs>
        <w:tab w:val="center" w:pos="4513"/>
        <w:tab w:val="right" w:pos="9026"/>
      </w:tabs>
      <w:spacing w:after="0" w:line="240" w:lineRule="auto"/>
    </w:pPr>
  </w:style>
  <w:style w:type="character" w:customStyle="1" w:styleId="FooterChar">
    <w:name w:val="Footer Char"/>
    <w:basedOn w:val="DefaultParagraphFont"/>
    <w:link w:val="Footer"/>
    <w:uiPriority w:val="99"/>
    <w:rsid w:val="00131571"/>
  </w:style>
  <w:style w:type="character" w:customStyle="1" w:styleId="Heading2Char">
    <w:name w:val="Heading 2 Char"/>
    <w:basedOn w:val="DefaultParagraphFont"/>
    <w:link w:val="Heading2"/>
    <w:uiPriority w:val="9"/>
    <w:rsid w:val="005C6A88"/>
    <w:rPr>
      <w:rFonts w:asciiTheme="majorHAnsi" w:eastAsiaTheme="majorEastAsia" w:hAnsiTheme="majorHAnsi" w:cstheme="majorBidi"/>
      <w:color w:val="365F91" w:themeColor="accent1" w:themeShade="BF"/>
      <w:sz w:val="26"/>
      <w:szCs w:val="26"/>
    </w:rPr>
  </w:style>
  <w:style w:type="paragraph" w:styleId="Caption">
    <w:name w:val="caption"/>
    <w:basedOn w:val="Normal"/>
    <w:next w:val="Normal"/>
    <w:uiPriority w:val="35"/>
    <w:unhideWhenUsed/>
    <w:qFormat/>
    <w:rsid w:val="00354AEF"/>
    <w:pPr>
      <w:spacing w:line="240" w:lineRule="auto"/>
      <w:jc w:val="center"/>
    </w:pPr>
    <w:rPr>
      <w:i/>
      <w:iCs/>
      <w:color w:val="1F497D" w:themeColor="text2"/>
      <w:sz w:val="18"/>
      <w:szCs w:val="18"/>
    </w:rPr>
  </w:style>
  <w:style w:type="paragraph" w:styleId="TableofFigures">
    <w:name w:val="table of figures"/>
    <w:basedOn w:val="Normal"/>
    <w:next w:val="Normal"/>
    <w:uiPriority w:val="99"/>
    <w:unhideWhenUsed/>
    <w:rsid w:val="004C2305"/>
    <w:pPr>
      <w:spacing w:after="0"/>
    </w:pPr>
  </w:style>
  <w:style w:type="paragraph" w:styleId="TOC2">
    <w:name w:val="toc 2"/>
    <w:basedOn w:val="Normal"/>
    <w:next w:val="Normal"/>
    <w:autoRedefine/>
    <w:uiPriority w:val="39"/>
    <w:unhideWhenUsed/>
    <w:rsid w:val="004C2305"/>
    <w:pPr>
      <w:spacing w:after="100"/>
      <w:ind w:left="220"/>
    </w:pPr>
  </w:style>
  <w:style w:type="table" w:styleId="TableGrid">
    <w:name w:val="Table Grid"/>
    <w:basedOn w:val="TableNormal"/>
    <w:uiPriority w:val="59"/>
    <w:unhideWhenUsed/>
    <w:rsid w:val="00D207E2"/>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styleId="PlaceholderText">
    <w:name w:val="Placeholder Text"/>
    <w:basedOn w:val="DefaultParagraphFont"/>
    <w:uiPriority w:val="99"/>
    <w:semiHidden/>
    <w:rsid w:val="003E34D2"/>
    <w:rPr>
      <w:color w:val="808080"/>
    </w:rPr>
  </w:style>
  <w:style w:type="character" w:customStyle="1" w:styleId="Heading3Char">
    <w:name w:val="Heading 3 Char"/>
    <w:basedOn w:val="DefaultParagraphFont"/>
    <w:link w:val="Heading3"/>
    <w:uiPriority w:val="9"/>
    <w:rsid w:val="003047A5"/>
    <w:rPr>
      <w:rFonts w:asciiTheme="majorHAnsi" w:eastAsiaTheme="majorEastAsia" w:hAnsiTheme="majorHAnsi" w:cstheme="majorBidi"/>
      <w:color w:val="243F60" w:themeColor="accent1" w:themeShade="7F"/>
      <w:sz w:val="24"/>
      <w:szCs w:val="24"/>
    </w:rPr>
  </w:style>
  <w:style w:type="paragraph" w:styleId="Bibliography">
    <w:name w:val="Bibliography"/>
    <w:basedOn w:val="Normal"/>
    <w:next w:val="Normal"/>
    <w:uiPriority w:val="37"/>
    <w:unhideWhenUsed/>
    <w:rsid w:val="003C752B"/>
  </w:style>
  <w:style w:type="paragraph" w:styleId="NormalWeb">
    <w:name w:val="Normal (Web)"/>
    <w:basedOn w:val="Normal"/>
    <w:uiPriority w:val="99"/>
    <w:unhideWhenUsed/>
    <w:rsid w:val="007D49BC"/>
    <w:pPr>
      <w:spacing w:before="100" w:beforeAutospacing="1" w:after="100" w:afterAutospacing="1" w:line="240" w:lineRule="auto"/>
    </w:pPr>
    <w:rPr>
      <w:rFonts w:ascii="Times New Roman" w:eastAsia="Times New Roman" w:hAnsi="Times New Roman" w:cs="Times New Roman"/>
      <w:sz w:val="24"/>
      <w:szCs w:val="24"/>
      <w:lang w:eastAsia="en-GB"/>
    </w:rPr>
  </w:style>
  <w:style w:type="character" w:styleId="Emphasis">
    <w:name w:val="Emphasis"/>
    <w:basedOn w:val="DefaultParagraphFont"/>
    <w:uiPriority w:val="20"/>
    <w:qFormat/>
    <w:rsid w:val="007D49BC"/>
    <w:rPr>
      <w:i/>
      <w:iCs/>
    </w:rPr>
  </w:style>
  <w:style w:type="character" w:styleId="CommentReference">
    <w:name w:val="annotation reference"/>
    <w:basedOn w:val="DefaultParagraphFont"/>
    <w:uiPriority w:val="99"/>
    <w:semiHidden/>
    <w:unhideWhenUsed/>
    <w:rsid w:val="007753AE"/>
    <w:rPr>
      <w:sz w:val="16"/>
      <w:szCs w:val="16"/>
    </w:rPr>
  </w:style>
  <w:style w:type="paragraph" w:styleId="CommentText">
    <w:name w:val="annotation text"/>
    <w:basedOn w:val="Normal"/>
    <w:link w:val="CommentTextChar"/>
    <w:uiPriority w:val="99"/>
    <w:unhideWhenUsed/>
    <w:rsid w:val="007753AE"/>
    <w:pPr>
      <w:spacing w:line="240" w:lineRule="auto"/>
    </w:pPr>
    <w:rPr>
      <w:sz w:val="20"/>
      <w:szCs w:val="20"/>
    </w:rPr>
  </w:style>
  <w:style w:type="character" w:customStyle="1" w:styleId="CommentTextChar">
    <w:name w:val="Comment Text Char"/>
    <w:basedOn w:val="DefaultParagraphFont"/>
    <w:link w:val="CommentText"/>
    <w:uiPriority w:val="99"/>
    <w:rsid w:val="007753AE"/>
    <w:rPr>
      <w:sz w:val="20"/>
      <w:szCs w:val="20"/>
    </w:rPr>
  </w:style>
  <w:style w:type="paragraph" w:styleId="CommentSubject">
    <w:name w:val="annotation subject"/>
    <w:basedOn w:val="CommentText"/>
    <w:next w:val="CommentText"/>
    <w:link w:val="CommentSubjectChar"/>
    <w:uiPriority w:val="99"/>
    <w:semiHidden/>
    <w:unhideWhenUsed/>
    <w:rsid w:val="007753AE"/>
    <w:rPr>
      <w:b/>
      <w:bCs/>
    </w:rPr>
  </w:style>
  <w:style w:type="character" w:customStyle="1" w:styleId="CommentSubjectChar">
    <w:name w:val="Comment Subject Char"/>
    <w:basedOn w:val="CommentTextChar"/>
    <w:link w:val="CommentSubject"/>
    <w:uiPriority w:val="99"/>
    <w:semiHidden/>
    <w:rsid w:val="007753AE"/>
    <w:rPr>
      <w:b/>
      <w:bCs/>
      <w:sz w:val="20"/>
      <w:szCs w:val="20"/>
    </w:rPr>
  </w:style>
  <w:style w:type="character" w:styleId="FollowedHyperlink">
    <w:name w:val="FollowedHyperlink"/>
    <w:basedOn w:val="DefaultParagraphFont"/>
    <w:uiPriority w:val="99"/>
    <w:semiHidden/>
    <w:unhideWhenUsed/>
    <w:rsid w:val="006D1C50"/>
    <w:rPr>
      <w:color w:val="800080" w:themeColor="followedHyperlink"/>
      <w:u w:val="single"/>
    </w:rPr>
  </w:style>
  <w:style w:type="character" w:styleId="UnresolvedMention">
    <w:name w:val="Unresolved Mention"/>
    <w:basedOn w:val="DefaultParagraphFont"/>
    <w:uiPriority w:val="99"/>
    <w:semiHidden/>
    <w:unhideWhenUsed/>
    <w:rsid w:val="00EF0B44"/>
    <w:rPr>
      <w:color w:val="605E5C"/>
      <w:shd w:val="clear" w:color="auto" w:fill="E1DFDD"/>
    </w:rPr>
  </w:style>
  <w:style w:type="paragraph" w:styleId="TOC3">
    <w:name w:val="toc 3"/>
    <w:basedOn w:val="Normal"/>
    <w:next w:val="Normal"/>
    <w:autoRedefine/>
    <w:uiPriority w:val="39"/>
    <w:unhideWhenUsed/>
    <w:rsid w:val="00197067"/>
    <w:pPr>
      <w:spacing w:after="100"/>
      <w:ind w:left="440"/>
    </w:pPr>
  </w:style>
  <w:style w:type="paragraph" w:styleId="Revision">
    <w:name w:val="Revision"/>
    <w:hidden/>
    <w:uiPriority w:val="99"/>
    <w:semiHidden/>
    <w:rsid w:val="006D4B19"/>
    <w:pPr>
      <w:spacing w:after="0" w:line="240" w:lineRule="auto"/>
    </w:pPr>
  </w:style>
  <w:style w:type="character" w:styleId="Strong">
    <w:name w:val="Strong"/>
    <w:basedOn w:val="DefaultParagraphFont"/>
    <w:uiPriority w:val="22"/>
    <w:qFormat/>
    <w:rsid w:val="00E8689F"/>
    <w:rPr>
      <w:b/>
      <w:bCs/>
    </w:rPr>
  </w:style>
  <w:style w:type="character" w:customStyle="1" w:styleId="mi">
    <w:name w:val="mi"/>
    <w:basedOn w:val="DefaultParagraphFont"/>
    <w:rsid w:val="00C35AB3"/>
  </w:style>
  <w:style w:type="character" w:customStyle="1" w:styleId="mo">
    <w:name w:val="mo"/>
    <w:basedOn w:val="DefaultParagraphFont"/>
    <w:rsid w:val="00C35AB3"/>
  </w:style>
  <w:style w:type="character" w:customStyle="1" w:styleId="mn">
    <w:name w:val="mn"/>
    <w:basedOn w:val="DefaultParagraphFont"/>
    <w:rsid w:val="00C35AB3"/>
  </w:style>
  <w:style w:type="table" w:styleId="PlainTable4">
    <w:name w:val="Plain Table 4"/>
    <w:basedOn w:val="TableNormal"/>
    <w:uiPriority w:val="44"/>
    <w:rsid w:val="00FF4C08"/>
    <w:pPr>
      <w:spacing w:after="0" w:line="240" w:lineRule="auto"/>
    </w:pPr>
    <w:tblPr>
      <w:tblStyleRowBandSize w:val="1"/>
      <w:tblStyleColBandSize w:val="1"/>
    </w:tblPr>
    <w:tblStylePr w:type="firstRow">
      <w:rPr>
        <w:b/>
        <w:bCs/>
      </w:rPr>
    </w:tblStylePr>
    <w:tblStylePr w:type="lastRow">
      <w:rPr>
        <w:b/>
        <w:bCs/>
      </w:rPr>
    </w:tblStylePr>
    <w:tblStylePr w:type="firstCol">
      <w:rPr>
        <w:b/>
        <w:bCs/>
      </w:rPr>
    </w:tblStylePr>
    <w:tblStylePr w:type="lastCol">
      <w:rPr>
        <w:b/>
        <w:bCs/>
      </w:rPr>
    </w:tblStylePr>
    <w:tblStylePr w:type="band1Vert">
      <w:tblPr/>
      <w:tcPr>
        <w:shd w:val="clear" w:color="auto" w:fill="F2F2F2" w:themeFill="background1" w:themeFillShade="F2"/>
      </w:tcPr>
    </w:tblStylePr>
    <w:tblStylePr w:type="band1Horz">
      <w:tblPr/>
      <w:tcPr>
        <w:shd w:val="clear" w:color="auto" w:fill="F2F2F2" w:themeFill="background1" w:themeFillShade="F2"/>
      </w:tcPr>
    </w:tblStylePr>
  </w:style>
  <w:style w:type="table" w:styleId="PlainTable5">
    <w:name w:val="Plain Table 5"/>
    <w:basedOn w:val="TableNormal"/>
    <w:uiPriority w:val="45"/>
    <w:rsid w:val="00FF4C08"/>
    <w:pPr>
      <w:spacing w:after="0" w:line="240" w:lineRule="auto"/>
    </w:pPr>
    <w:tblPr>
      <w:tblStyleRowBandSize w:val="1"/>
      <w:tblStyleColBandSize w:val="1"/>
    </w:tblPr>
    <w:tblStylePr w:type="firstRow">
      <w:rPr>
        <w:rFonts w:asciiTheme="majorHAnsi" w:eastAsiaTheme="majorEastAsia" w:hAnsiTheme="majorHAnsi" w:cstheme="majorBidi"/>
        <w:i/>
        <w:iCs/>
        <w:sz w:val="26"/>
      </w:rPr>
      <w:tblPr/>
      <w:tcPr>
        <w:tcBorders>
          <w:bottom w:val="single" w:sz="4" w:space="0" w:color="7F7F7F" w:themeColor="text1" w:themeTint="80"/>
        </w:tcBorders>
        <w:shd w:val="clear" w:color="auto" w:fill="FFFFFF" w:themeFill="background1"/>
      </w:tcPr>
    </w:tblStylePr>
    <w:tblStylePr w:type="lastRow">
      <w:rPr>
        <w:rFonts w:asciiTheme="majorHAnsi" w:eastAsiaTheme="majorEastAsia" w:hAnsiTheme="majorHAnsi" w:cstheme="majorBidi"/>
        <w:i/>
        <w:iCs/>
        <w:sz w:val="26"/>
      </w:rPr>
      <w:tblPr/>
      <w:tcPr>
        <w:tcBorders>
          <w:top w:val="single" w:sz="4" w:space="0" w:color="7F7F7F" w:themeColor="text1" w:themeTint="80"/>
        </w:tcBorders>
        <w:shd w:val="clear" w:color="auto" w:fill="FFFFFF" w:themeFill="background1"/>
      </w:tcPr>
    </w:tblStylePr>
    <w:tblStylePr w:type="firstCol">
      <w:pPr>
        <w:jc w:val="right"/>
      </w:pPr>
      <w:rPr>
        <w:rFonts w:asciiTheme="majorHAnsi" w:eastAsiaTheme="majorEastAsia" w:hAnsiTheme="majorHAnsi" w:cstheme="majorBidi"/>
        <w:i/>
        <w:iCs/>
        <w:sz w:val="26"/>
      </w:rPr>
      <w:tblPr/>
      <w:tcPr>
        <w:tcBorders>
          <w:right w:val="single" w:sz="4" w:space="0" w:color="7F7F7F" w:themeColor="text1" w:themeTint="80"/>
        </w:tcBorders>
        <w:shd w:val="clear" w:color="auto" w:fill="FFFFFF" w:themeFill="background1"/>
      </w:tcPr>
    </w:tblStylePr>
    <w:tblStylePr w:type="lastCol">
      <w:rPr>
        <w:rFonts w:asciiTheme="majorHAnsi" w:eastAsiaTheme="majorEastAsia" w:hAnsiTheme="majorHAnsi" w:cstheme="majorBidi"/>
        <w:i/>
        <w:iCs/>
        <w:sz w:val="26"/>
      </w:rPr>
      <w:tblPr/>
      <w:tcPr>
        <w:tcBorders>
          <w:left w:val="single" w:sz="4" w:space="0" w:color="7F7F7F" w:themeColor="text1" w:themeTint="80"/>
        </w:tcBorders>
        <w:shd w:val="clear" w:color="auto" w:fill="FFFFFF" w:themeFill="background1"/>
      </w:tcPr>
    </w:tblStylePr>
    <w:tblStylePr w:type="band1Vert">
      <w:tblPr/>
      <w:tcPr>
        <w:shd w:val="clear" w:color="auto" w:fill="F2F2F2" w:themeFill="background1" w:themeFillShade="F2"/>
      </w:tcPr>
    </w:tblStylePr>
    <w:tblStylePr w:type="band1Horz">
      <w:tblPr/>
      <w:tcPr>
        <w:shd w:val="clear" w:color="auto" w:fill="F2F2F2" w:themeFill="background1" w:themeFillShade="F2"/>
      </w:tcPr>
    </w:tblStylePr>
    <w:tblStylePr w:type="neCell">
      <w:tblPr/>
      <w:tcPr>
        <w:tcBorders>
          <w:left w:val="nil"/>
        </w:tcBorders>
      </w:tcPr>
    </w:tblStylePr>
    <w:tblStylePr w:type="nwCell">
      <w:tblPr/>
      <w:tcPr>
        <w:tcBorders>
          <w:right w:val="nil"/>
        </w:tcBorders>
      </w:tcPr>
    </w:tblStylePr>
    <w:tblStylePr w:type="seCell">
      <w:tblPr/>
      <w:tcPr>
        <w:tcBorders>
          <w:left w:val="nil"/>
        </w:tcBorders>
      </w:tcPr>
    </w:tblStylePr>
    <w:tblStylePr w:type="swCell">
      <w:tblPr/>
      <w:tcPr>
        <w:tcBorders>
          <w:right w:val="nil"/>
        </w:tcBorders>
      </w:tcPr>
    </w:tblStylePr>
  </w:style>
  <w:style w:type="table" w:styleId="TableGridLight">
    <w:name w:val="Grid Table Light"/>
    <w:basedOn w:val="TableNormal"/>
    <w:uiPriority w:val="40"/>
    <w:rsid w:val="002A6EE4"/>
    <w:pPr>
      <w:spacing w:after="0" w:line="240" w:lineRule="auto"/>
    </w:pPr>
    <w:tblPr>
      <w:tblBorders>
        <w:top w:val="single" w:sz="4" w:space="0" w:color="BFBFBF" w:themeColor="background1" w:themeShade="BF"/>
        <w:left w:val="single" w:sz="4" w:space="0" w:color="BFBFBF" w:themeColor="background1" w:themeShade="BF"/>
        <w:bottom w:val="single" w:sz="4" w:space="0" w:color="BFBFBF" w:themeColor="background1" w:themeShade="BF"/>
        <w:right w:val="single" w:sz="4" w:space="0" w:color="BFBFBF" w:themeColor="background1" w:themeShade="BF"/>
        <w:insideH w:val="single" w:sz="4" w:space="0" w:color="BFBFBF" w:themeColor="background1" w:themeShade="BF"/>
        <w:insideV w:val="single" w:sz="4" w:space="0" w:color="BFBFBF" w:themeColor="background1" w:themeShade="BF"/>
      </w:tblBorders>
    </w:tblPr>
  </w:style>
  <w:style w:type="table" w:styleId="PlainTable2">
    <w:name w:val="Plain Table 2"/>
    <w:basedOn w:val="TableNormal"/>
    <w:uiPriority w:val="42"/>
    <w:rsid w:val="002A6EE4"/>
    <w:pPr>
      <w:spacing w:after="0" w:line="240" w:lineRule="auto"/>
    </w:pPr>
    <w:tblPr>
      <w:tblStyleRowBandSize w:val="1"/>
      <w:tblStyleColBandSize w:val="1"/>
      <w:tblBorders>
        <w:top w:val="single" w:sz="4" w:space="0" w:color="7F7F7F" w:themeColor="text1" w:themeTint="80"/>
        <w:bottom w:val="single" w:sz="4" w:space="0" w:color="7F7F7F" w:themeColor="text1" w:themeTint="80"/>
      </w:tblBorders>
    </w:tblPr>
    <w:tblStylePr w:type="firstRow">
      <w:rPr>
        <w:b/>
        <w:bCs/>
      </w:rPr>
      <w:tblPr/>
      <w:tcPr>
        <w:tcBorders>
          <w:bottom w:val="single" w:sz="4" w:space="0" w:color="7F7F7F" w:themeColor="text1" w:themeTint="80"/>
        </w:tcBorders>
      </w:tcPr>
    </w:tblStylePr>
    <w:tblStylePr w:type="lastRow">
      <w:rPr>
        <w:b/>
        <w:bCs/>
      </w:rPr>
      <w:tblPr/>
      <w:tcPr>
        <w:tcBorders>
          <w:top w:val="single" w:sz="4" w:space="0" w:color="7F7F7F" w:themeColor="text1" w:themeTint="80"/>
        </w:tcBorders>
      </w:tcPr>
    </w:tblStylePr>
    <w:tblStylePr w:type="firstCol">
      <w:rPr>
        <w:b/>
        <w:bCs/>
      </w:rPr>
    </w:tblStylePr>
    <w:tblStylePr w:type="lastCol">
      <w:rPr>
        <w:b/>
        <w:bCs/>
      </w:rPr>
    </w:tblStylePr>
    <w:tblStylePr w:type="band1Vert">
      <w:tblPr/>
      <w:tcPr>
        <w:tcBorders>
          <w:left w:val="single" w:sz="4" w:space="0" w:color="7F7F7F" w:themeColor="text1" w:themeTint="80"/>
          <w:right w:val="single" w:sz="4" w:space="0" w:color="7F7F7F" w:themeColor="text1" w:themeTint="80"/>
        </w:tcBorders>
      </w:tcPr>
    </w:tblStylePr>
    <w:tblStylePr w:type="band2Vert">
      <w:tblPr/>
      <w:tcPr>
        <w:tcBorders>
          <w:left w:val="single" w:sz="4" w:space="0" w:color="7F7F7F" w:themeColor="text1" w:themeTint="80"/>
          <w:right w:val="single" w:sz="4" w:space="0" w:color="7F7F7F" w:themeColor="text1" w:themeTint="80"/>
        </w:tcBorders>
      </w:tcPr>
    </w:tblStylePr>
    <w:tblStylePr w:type="band1Horz">
      <w:tblPr/>
      <w:tcPr>
        <w:tcBorders>
          <w:top w:val="single" w:sz="4" w:space="0" w:color="7F7F7F" w:themeColor="text1" w:themeTint="80"/>
          <w:bottom w:val="single" w:sz="4" w:space="0" w:color="7F7F7F" w:themeColor="text1" w:themeTint="80"/>
        </w:tcBorders>
      </w:tcPr>
    </w:tblStylePr>
  </w:style>
  <w:style w:type="table" w:styleId="GridTable2">
    <w:name w:val="Grid Table 2"/>
    <w:basedOn w:val="TableNormal"/>
    <w:uiPriority w:val="47"/>
    <w:rsid w:val="002A6EE4"/>
    <w:pPr>
      <w:spacing w:after="0" w:line="240" w:lineRule="auto"/>
    </w:pPr>
    <w:tblPr>
      <w:tblStyleRowBandSize w:val="1"/>
      <w:tblStyleColBandSize w:val="1"/>
      <w:tblBorders>
        <w:top w:val="single" w:sz="2" w:space="0" w:color="666666" w:themeColor="text1" w:themeTint="99"/>
        <w:bottom w:val="single" w:sz="2" w:space="0" w:color="666666" w:themeColor="text1" w:themeTint="99"/>
        <w:insideH w:val="single" w:sz="2" w:space="0" w:color="666666" w:themeColor="text1" w:themeTint="99"/>
        <w:insideV w:val="single" w:sz="2" w:space="0" w:color="666666" w:themeColor="text1" w:themeTint="99"/>
      </w:tblBorders>
    </w:tblPr>
    <w:tblStylePr w:type="firstRow">
      <w:rPr>
        <w:b/>
        <w:bCs/>
      </w:rPr>
      <w:tblPr/>
      <w:tcPr>
        <w:tcBorders>
          <w:top w:val="nil"/>
          <w:bottom w:val="single" w:sz="12" w:space="0" w:color="666666" w:themeColor="text1" w:themeTint="99"/>
          <w:insideH w:val="nil"/>
          <w:insideV w:val="nil"/>
        </w:tcBorders>
        <w:shd w:val="clear" w:color="auto" w:fill="FFFFFF" w:themeFill="background1"/>
      </w:tcPr>
    </w:tblStylePr>
    <w:tblStylePr w:type="lastRow">
      <w:rPr>
        <w:b/>
        <w:bCs/>
      </w:rPr>
      <w:tblPr/>
      <w:tcPr>
        <w:tcBorders>
          <w:top w:val="double" w:sz="2" w:space="0" w:color="666666" w:themeColor="text1" w:themeTint="99"/>
          <w:bottom w:val="nil"/>
          <w:insideH w:val="nil"/>
          <w:insideV w:val="nil"/>
        </w:tcBorders>
        <w:shd w:val="clear" w:color="auto" w:fill="FFFFFF" w:themeFill="background1"/>
      </w:tcPr>
    </w:tblStylePr>
    <w:tblStylePr w:type="firstCol">
      <w:rPr>
        <w:b/>
        <w:bCs/>
      </w:rPr>
    </w:tblStylePr>
    <w:tblStylePr w:type="lastCol">
      <w:rPr>
        <w:b/>
        <w:bCs/>
      </w:rPr>
    </w:tblStylePr>
    <w:tblStylePr w:type="band1Vert">
      <w:tblPr/>
      <w:tcPr>
        <w:shd w:val="clear" w:color="auto" w:fill="CCCCCC" w:themeFill="text1" w:themeFillTint="33"/>
      </w:tcPr>
    </w:tblStylePr>
    <w:tblStylePr w:type="band1Horz">
      <w:tblPr/>
      <w:tcPr>
        <w:shd w:val="clear" w:color="auto" w:fill="CCCCCC" w:themeFill="text1" w:themeFillTint="33"/>
      </w:tcPr>
    </w:tblStyle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206294">
      <w:bodyDiv w:val="1"/>
      <w:marLeft w:val="0"/>
      <w:marRight w:val="0"/>
      <w:marTop w:val="0"/>
      <w:marBottom w:val="0"/>
      <w:divBdr>
        <w:top w:val="none" w:sz="0" w:space="0" w:color="auto"/>
        <w:left w:val="none" w:sz="0" w:space="0" w:color="auto"/>
        <w:bottom w:val="none" w:sz="0" w:space="0" w:color="auto"/>
        <w:right w:val="none" w:sz="0" w:space="0" w:color="auto"/>
      </w:divBdr>
    </w:div>
    <w:div w:id="1705411">
      <w:bodyDiv w:val="1"/>
      <w:marLeft w:val="0"/>
      <w:marRight w:val="0"/>
      <w:marTop w:val="0"/>
      <w:marBottom w:val="0"/>
      <w:divBdr>
        <w:top w:val="none" w:sz="0" w:space="0" w:color="auto"/>
        <w:left w:val="none" w:sz="0" w:space="0" w:color="auto"/>
        <w:bottom w:val="none" w:sz="0" w:space="0" w:color="auto"/>
        <w:right w:val="none" w:sz="0" w:space="0" w:color="auto"/>
      </w:divBdr>
    </w:div>
    <w:div w:id="2980245">
      <w:bodyDiv w:val="1"/>
      <w:marLeft w:val="0"/>
      <w:marRight w:val="0"/>
      <w:marTop w:val="0"/>
      <w:marBottom w:val="0"/>
      <w:divBdr>
        <w:top w:val="none" w:sz="0" w:space="0" w:color="auto"/>
        <w:left w:val="none" w:sz="0" w:space="0" w:color="auto"/>
        <w:bottom w:val="none" w:sz="0" w:space="0" w:color="auto"/>
        <w:right w:val="none" w:sz="0" w:space="0" w:color="auto"/>
      </w:divBdr>
    </w:div>
    <w:div w:id="3289835">
      <w:bodyDiv w:val="1"/>
      <w:marLeft w:val="0"/>
      <w:marRight w:val="0"/>
      <w:marTop w:val="0"/>
      <w:marBottom w:val="0"/>
      <w:divBdr>
        <w:top w:val="none" w:sz="0" w:space="0" w:color="auto"/>
        <w:left w:val="none" w:sz="0" w:space="0" w:color="auto"/>
        <w:bottom w:val="none" w:sz="0" w:space="0" w:color="auto"/>
        <w:right w:val="none" w:sz="0" w:space="0" w:color="auto"/>
      </w:divBdr>
    </w:div>
    <w:div w:id="3944173">
      <w:bodyDiv w:val="1"/>
      <w:marLeft w:val="0"/>
      <w:marRight w:val="0"/>
      <w:marTop w:val="0"/>
      <w:marBottom w:val="0"/>
      <w:divBdr>
        <w:top w:val="none" w:sz="0" w:space="0" w:color="auto"/>
        <w:left w:val="none" w:sz="0" w:space="0" w:color="auto"/>
        <w:bottom w:val="none" w:sz="0" w:space="0" w:color="auto"/>
        <w:right w:val="none" w:sz="0" w:space="0" w:color="auto"/>
      </w:divBdr>
    </w:div>
    <w:div w:id="4792777">
      <w:bodyDiv w:val="1"/>
      <w:marLeft w:val="0"/>
      <w:marRight w:val="0"/>
      <w:marTop w:val="0"/>
      <w:marBottom w:val="0"/>
      <w:divBdr>
        <w:top w:val="none" w:sz="0" w:space="0" w:color="auto"/>
        <w:left w:val="none" w:sz="0" w:space="0" w:color="auto"/>
        <w:bottom w:val="none" w:sz="0" w:space="0" w:color="auto"/>
        <w:right w:val="none" w:sz="0" w:space="0" w:color="auto"/>
      </w:divBdr>
    </w:div>
    <w:div w:id="6291530">
      <w:bodyDiv w:val="1"/>
      <w:marLeft w:val="0"/>
      <w:marRight w:val="0"/>
      <w:marTop w:val="0"/>
      <w:marBottom w:val="0"/>
      <w:divBdr>
        <w:top w:val="none" w:sz="0" w:space="0" w:color="auto"/>
        <w:left w:val="none" w:sz="0" w:space="0" w:color="auto"/>
        <w:bottom w:val="none" w:sz="0" w:space="0" w:color="auto"/>
        <w:right w:val="none" w:sz="0" w:space="0" w:color="auto"/>
      </w:divBdr>
    </w:div>
    <w:div w:id="6830653">
      <w:bodyDiv w:val="1"/>
      <w:marLeft w:val="0"/>
      <w:marRight w:val="0"/>
      <w:marTop w:val="0"/>
      <w:marBottom w:val="0"/>
      <w:divBdr>
        <w:top w:val="none" w:sz="0" w:space="0" w:color="auto"/>
        <w:left w:val="none" w:sz="0" w:space="0" w:color="auto"/>
        <w:bottom w:val="none" w:sz="0" w:space="0" w:color="auto"/>
        <w:right w:val="none" w:sz="0" w:space="0" w:color="auto"/>
      </w:divBdr>
    </w:div>
    <w:div w:id="8796376">
      <w:bodyDiv w:val="1"/>
      <w:marLeft w:val="0"/>
      <w:marRight w:val="0"/>
      <w:marTop w:val="0"/>
      <w:marBottom w:val="0"/>
      <w:divBdr>
        <w:top w:val="none" w:sz="0" w:space="0" w:color="auto"/>
        <w:left w:val="none" w:sz="0" w:space="0" w:color="auto"/>
        <w:bottom w:val="none" w:sz="0" w:space="0" w:color="auto"/>
        <w:right w:val="none" w:sz="0" w:space="0" w:color="auto"/>
      </w:divBdr>
    </w:div>
    <w:div w:id="9767135">
      <w:bodyDiv w:val="1"/>
      <w:marLeft w:val="0"/>
      <w:marRight w:val="0"/>
      <w:marTop w:val="0"/>
      <w:marBottom w:val="0"/>
      <w:divBdr>
        <w:top w:val="none" w:sz="0" w:space="0" w:color="auto"/>
        <w:left w:val="none" w:sz="0" w:space="0" w:color="auto"/>
        <w:bottom w:val="none" w:sz="0" w:space="0" w:color="auto"/>
        <w:right w:val="none" w:sz="0" w:space="0" w:color="auto"/>
      </w:divBdr>
    </w:div>
    <w:div w:id="12197848">
      <w:bodyDiv w:val="1"/>
      <w:marLeft w:val="0"/>
      <w:marRight w:val="0"/>
      <w:marTop w:val="0"/>
      <w:marBottom w:val="0"/>
      <w:divBdr>
        <w:top w:val="none" w:sz="0" w:space="0" w:color="auto"/>
        <w:left w:val="none" w:sz="0" w:space="0" w:color="auto"/>
        <w:bottom w:val="none" w:sz="0" w:space="0" w:color="auto"/>
        <w:right w:val="none" w:sz="0" w:space="0" w:color="auto"/>
      </w:divBdr>
    </w:div>
    <w:div w:id="13843601">
      <w:bodyDiv w:val="1"/>
      <w:marLeft w:val="0"/>
      <w:marRight w:val="0"/>
      <w:marTop w:val="0"/>
      <w:marBottom w:val="0"/>
      <w:divBdr>
        <w:top w:val="none" w:sz="0" w:space="0" w:color="auto"/>
        <w:left w:val="none" w:sz="0" w:space="0" w:color="auto"/>
        <w:bottom w:val="none" w:sz="0" w:space="0" w:color="auto"/>
        <w:right w:val="none" w:sz="0" w:space="0" w:color="auto"/>
      </w:divBdr>
    </w:div>
    <w:div w:id="14111650">
      <w:bodyDiv w:val="1"/>
      <w:marLeft w:val="0"/>
      <w:marRight w:val="0"/>
      <w:marTop w:val="0"/>
      <w:marBottom w:val="0"/>
      <w:divBdr>
        <w:top w:val="none" w:sz="0" w:space="0" w:color="auto"/>
        <w:left w:val="none" w:sz="0" w:space="0" w:color="auto"/>
        <w:bottom w:val="none" w:sz="0" w:space="0" w:color="auto"/>
        <w:right w:val="none" w:sz="0" w:space="0" w:color="auto"/>
      </w:divBdr>
    </w:div>
    <w:div w:id="14313097">
      <w:bodyDiv w:val="1"/>
      <w:marLeft w:val="0"/>
      <w:marRight w:val="0"/>
      <w:marTop w:val="0"/>
      <w:marBottom w:val="0"/>
      <w:divBdr>
        <w:top w:val="none" w:sz="0" w:space="0" w:color="auto"/>
        <w:left w:val="none" w:sz="0" w:space="0" w:color="auto"/>
        <w:bottom w:val="none" w:sz="0" w:space="0" w:color="auto"/>
        <w:right w:val="none" w:sz="0" w:space="0" w:color="auto"/>
      </w:divBdr>
    </w:div>
    <w:div w:id="16666133">
      <w:bodyDiv w:val="1"/>
      <w:marLeft w:val="0"/>
      <w:marRight w:val="0"/>
      <w:marTop w:val="0"/>
      <w:marBottom w:val="0"/>
      <w:divBdr>
        <w:top w:val="none" w:sz="0" w:space="0" w:color="auto"/>
        <w:left w:val="none" w:sz="0" w:space="0" w:color="auto"/>
        <w:bottom w:val="none" w:sz="0" w:space="0" w:color="auto"/>
        <w:right w:val="none" w:sz="0" w:space="0" w:color="auto"/>
      </w:divBdr>
    </w:div>
    <w:div w:id="17393762">
      <w:bodyDiv w:val="1"/>
      <w:marLeft w:val="0"/>
      <w:marRight w:val="0"/>
      <w:marTop w:val="0"/>
      <w:marBottom w:val="0"/>
      <w:divBdr>
        <w:top w:val="none" w:sz="0" w:space="0" w:color="auto"/>
        <w:left w:val="none" w:sz="0" w:space="0" w:color="auto"/>
        <w:bottom w:val="none" w:sz="0" w:space="0" w:color="auto"/>
        <w:right w:val="none" w:sz="0" w:space="0" w:color="auto"/>
      </w:divBdr>
    </w:div>
    <w:div w:id="17856515">
      <w:bodyDiv w:val="1"/>
      <w:marLeft w:val="0"/>
      <w:marRight w:val="0"/>
      <w:marTop w:val="0"/>
      <w:marBottom w:val="0"/>
      <w:divBdr>
        <w:top w:val="none" w:sz="0" w:space="0" w:color="auto"/>
        <w:left w:val="none" w:sz="0" w:space="0" w:color="auto"/>
        <w:bottom w:val="none" w:sz="0" w:space="0" w:color="auto"/>
        <w:right w:val="none" w:sz="0" w:space="0" w:color="auto"/>
      </w:divBdr>
    </w:div>
    <w:div w:id="18632652">
      <w:bodyDiv w:val="1"/>
      <w:marLeft w:val="0"/>
      <w:marRight w:val="0"/>
      <w:marTop w:val="0"/>
      <w:marBottom w:val="0"/>
      <w:divBdr>
        <w:top w:val="none" w:sz="0" w:space="0" w:color="auto"/>
        <w:left w:val="none" w:sz="0" w:space="0" w:color="auto"/>
        <w:bottom w:val="none" w:sz="0" w:space="0" w:color="auto"/>
        <w:right w:val="none" w:sz="0" w:space="0" w:color="auto"/>
      </w:divBdr>
    </w:div>
    <w:div w:id="18704704">
      <w:bodyDiv w:val="1"/>
      <w:marLeft w:val="0"/>
      <w:marRight w:val="0"/>
      <w:marTop w:val="0"/>
      <w:marBottom w:val="0"/>
      <w:divBdr>
        <w:top w:val="none" w:sz="0" w:space="0" w:color="auto"/>
        <w:left w:val="none" w:sz="0" w:space="0" w:color="auto"/>
        <w:bottom w:val="none" w:sz="0" w:space="0" w:color="auto"/>
        <w:right w:val="none" w:sz="0" w:space="0" w:color="auto"/>
      </w:divBdr>
    </w:div>
    <w:div w:id="19667664">
      <w:bodyDiv w:val="1"/>
      <w:marLeft w:val="0"/>
      <w:marRight w:val="0"/>
      <w:marTop w:val="0"/>
      <w:marBottom w:val="0"/>
      <w:divBdr>
        <w:top w:val="none" w:sz="0" w:space="0" w:color="auto"/>
        <w:left w:val="none" w:sz="0" w:space="0" w:color="auto"/>
        <w:bottom w:val="none" w:sz="0" w:space="0" w:color="auto"/>
        <w:right w:val="none" w:sz="0" w:space="0" w:color="auto"/>
      </w:divBdr>
    </w:div>
    <w:div w:id="19861161">
      <w:bodyDiv w:val="1"/>
      <w:marLeft w:val="0"/>
      <w:marRight w:val="0"/>
      <w:marTop w:val="0"/>
      <w:marBottom w:val="0"/>
      <w:divBdr>
        <w:top w:val="none" w:sz="0" w:space="0" w:color="auto"/>
        <w:left w:val="none" w:sz="0" w:space="0" w:color="auto"/>
        <w:bottom w:val="none" w:sz="0" w:space="0" w:color="auto"/>
        <w:right w:val="none" w:sz="0" w:space="0" w:color="auto"/>
      </w:divBdr>
    </w:div>
    <w:div w:id="21826487">
      <w:bodyDiv w:val="1"/>
      <w:marLeft w:val="0"/>
      <w:marRight w:val="0"/>
      <w:marTop w:val="0"/>
      <w:marBottom w:val="0"/>
      <w:divBdr>
        <w:top w:val="none" w:sz="0" w:space="0" w:color="auto"/>
        <w:left w:val="none" w:sz="0" w:space="0" w:color="auto"/>
        <w:bottom w:val="none" w:sz="0" w:space="0" w:color="auto"/>
        <w:right w:val="none" w:sz="0" w:space="0" w:color="auto"/>
      </w:divBdr>
    </w:div>
    <w:div w:id="23747362">
      <w:bodyDiv w:val="1"/>
      <w:marLeft w:val="0"/>
      <w:marRight w:val="0"/>
      <w:marTop w:val="0"/>
      <w:marBottom w:val="0"/>
      <w:divBdr>
        <w:top w:val="none" w:sz="0" w:space="0" w:color="auto"/>
        <w:left w:val="none" w:sz="0" w:space="0" w:color="auto"/>
        <w:bottom w:val="none" w:sz="0" w:space="0" w:color="auto"/>
        <w:right w:val="none" w:sz="0" w:space="0" w:color="auto"/>
      </w:divBdr>
    </w:div>
    <w:div w:id="23754773">
      <w:bodyDiv w:val="1"/>
      <w:marLeft w:val="0"/>
      <w:marRight w:val="0"/>
      <w:marTop w:val="0"/>
      <w:marBottom w:val="0"/>
      <w:divBdr>
        <w:top w:val="none" w:sz="0" w:space="0" w:color="auto"/>
        <w:left w:val="none" w:sz="0" w:space="0" w:color="auto"/>
        <w:bottom w:val="none" w:sz="0" w:space="0" w:color="auto"/>
        <w:right w:val="none" w:sz="0" w:space="0" w:color="auto"/>
      </w:divBdr>
    </w:div>
    <w:div w:id="24982776">
      <w:bodyDiv w:val="1"/>
      <w:marLeft w:val="0"/>
      <w:marRight w:val="0"/>
      <w:marTop w:val="0"/>
      <w:marBottom w:val="0"/>
      <w:divBdr>
        <w:top w:val="none" w:sz="0" w:space="0" w:color="auto"/>
        <w:left w:val="none" w:sz="0" w:space="0" w:color="auto"/>
        <w:bottom w:val="none" w:sz="0" w:space="0" w:color="auto"/>
        <w:right w:val="none" w:sz="0" w:space="0" w:color="auto"/>
      </w:divBdr>
    </w:div>
    <w:div w:id="26219942">
      <w:bodyDiv w:val="1"/>
      <w:marLeft w:val="0"/>
      <w:marRight w:val="0"/>
      <w:marTop w:val="0"/>
      <w:marBottom w:val="0"/>
      <w:divBdr>
        <w:top w:val="none" w:sz="0" w:space="0" w:color="auto"/>
        <w:left w:val="none" w:sz="0" w:space="0" w:color="auto"/>
        <w:bottom w:val="none" w:sz="0" w:space="0" w:color="auto"/>
        <w:right w:val="none" w:sz="0" w:space="0" w:color="auto"/>
      </w:divBdr>
    </w:div>
    <w:div w:id="26878398">
      <w:bodyDiv w:val="1"/>
      <w:marLeft w:val="0"/>
      <w:marRight w:val="0"/>
      <w:marTop w:val="0"/>
      <w:marBottom w:val="0"/>
      <w:divBdr>
        <w:top w:val="none" w:sz="0" w:space="0" w:color="auto"/>
        <w:left w:val="none" w:sz="0" w:space="0" w:color="auto"/>
        <w:bottom w:val="none" w:sz="0" w:space="0" w:color="auto"/>
        <w:right w:val="none" w:sz="0" w:space="0" w:color="auto"/>
      </w:divBdr>
    </w:div>
    <w:div w:id="26882219">
      <w:bodyDiv w:val="1"/>
      <w:marLeft w:val="0"/>
      <w:marRight w:val="0"/>
      <w:marTop w:val="0"/>
      <w:marBottom w:val="0"/>
      <w:divBdr>
        <w:top w:val="none" w:sz="0" w:space="0" w:color="auto"/>
        <w:left w:val="none" w:sz="0" w:space="0" w:color="auto"/>
        <w:bottom w:val="none" w:sz="0" w:space="0" w:color="auto"/>
        <w:right w:val="none" w:sz="0" w:space="0" w:color="auto"/>
      </w:divBdr>
    </w:div>
    <w:div w:id="27150333">
      <w:bodyDiv w:val="1"/>
      <w:marLeft w:val="0"/>
      <w:marRight w:val="0"/>
      <w:marTop w:val="0"/>
      <w:marBottom w:val="0"/>
      <w:divBdr>
        <w:top w:val="none" w:sz="0" w:space="0" w:color="auto"/>
        <w:left w:val="none" w:sz="0" w:space="0" w:color="auto"/>
        <w:bottom w:val="none" w:sz="0" w:space="0" w:color="auto"/>
        <w:right w:val="none" w:sz="0" w:space="0" w:color="auto"/>
      </w:divBdr>
    </w:div>
    <w:div w:id="28528638">
      <w:bodyDiv w:val="1"/>
      <w:marLeft w:val="0"/>
      <w:marRight w:val="0"/>
      <w:marTop w:val="0"/>
      <w:marBottom w:val="0"/>
      <w:divBdr>
        <w:top w:val="none" w:sz="0" w:space="0" w:color="auto"/>
        <w:left w:val="none" w:sz="0" w:space="0" w:color="auto"/>
        <w:bottom w:val="none" w:sz="0" w:space="0" w:color="auto"/>
        <w:right w:val="none" w:sz="0" w:space="0" w:color="auto"/>
      </w:divBdr>
    </w:div>
    <w:div w:id="28646231">
      <w:bodyDiv w:val="1"/>
      <w:marLeft w:val="0"/>
      <w:marRight w:val="0"/>
      <w:marTop w:val="0"/>
      <w:marBottom w:val="0"/>
      <w:divBdr>
        <w:top w:val="none" w:sz="0" w:space="0" w:color="auto"/>
        <w:left w:val="none" w:sz="0" w:space="0" w:color="auto"/>
        <w:bottom w:val="none" w:sz="0" w:space="0" w:color="auto"/>
        <w:right w:val="none" w:sz="0" w:space="0" w:color="auto"/>
      </w:divBdr>
    </w:div>
    <w:div w:id="29033321">
      <w:bodyDiv w:val="1"/>
      <w:marLeft w:val="0"/>
      <w:marRight w:val="0"/>
      <w:marTop w:val="0"/>
      <w:marBottom w:val="0"/>
      <w:divBdr>
        <w:top w:val="none" w:sz="0" w:space="0" w:color="auto"/>
        <w:left w:val="none" w:sz="0" w:space="0" w:color="auto"/>
        <w:bottom w:val="none" w:sz="0" w:space="0" w:color="auto"/>
        <w:right w:val="none" w:sz="0" w:space="0" w:color="auto"/>
      </w:divBdr>
    </w:div>
    <w:div w:id="31999664">
      <w:bodyDiv w:val="1"/>
      <w:marLeft w:val="0"/>
      <w:marRight w:val="0"/>
      <w:marTop w:val="0"/>
      <w:marBottom w:val="0"/>
      <w:divBdr>
        <w:top w:val="none" w:sz="0" w:space="0" w:color="auto"/>
        <w:left w:val="none" w:sz="0" w:space="0" w:color="auto"/>
        <w:bottom w:val="none" w:sz="0" w:space="0" w:color="auto"/>
        <w:right w:val="none" w:sz="0" w:space="0" w:color="auto"/>
      </w:divBdr>
    </w:div>
    <w:div w:id="32581813">
      <w:bodyDiv w:val="1"/>
      <w:marLeft w:val="0"/>
      <w:marRight w:val="0"/>
      <w:marTop w:val="0"/>
      <w:marBottom w:val="0"/>
      <w:divBdr>
        <w:top w:val="none" w:sz="0" w:space="0" w:color="auto"/>
        <w:left w:val="none" w:sz="0" w:space="0" w:color="auto"/>
        <w:bottom w:val="none" w:sz="0" w:space="0" w:color="auto"/>
        <w:right w:val="none" w:sz="0" w:space="0" w:color="auto"/>
      </w:divBdr>
    </w:div>
    <w:div w:id="32970820">
      <w:bodyDiv w:val="1"/>
      <w:marLeft w:val="0"/>
      <w:marRight w:val="0"/>
      <w:marTop w:val="0"/>
      <w:marBottom w:val="0"/>
      <w:divBdr>
        <w:top w:val="none" w:sz="0" w:space="0" w:color="auto"/>
        <w:left w:val="none" w:sz="0" w:space="0" w:color="auto"/>
        <w:bottom w:val="none" w:sz="0" w:space="0" w:color="auto"/>
        <w:right w:val="none" w:sz="0" w:space="0" w:color="auto"/>
      </w:divBdr>
    </w:div>
    <w:div w:id="33117074">
      <w:bodyDiv w:val="1"/>
      <w:marLeft w:val="0"/>
      <w:marRight w:val="0"/>
      <w:marTop w:val="0"/>
      <w:marBottom w:val="0"/>
      <w:divBdr>
        <w:top w:val="none" w:sz="0" w:space="0" w:color="auto"/>
        <w:left w:val="none" w:sz="0" w:space="0" w:color="auto"/>
        <w:bottom w:val="none" w:sz="0" w:space="0" w:color="auto"/>
        <w:right w:val="none" w:sz="0" w:space="0" w:color="auto"/>
      </w:divBdr>
    </w:div>
    <w:div w:id="34700156">
      <w:bodyDiv w:val="1"/>
      <w:marLeft w:val="0"/>
      <w:marRight w:val="0"/>
      <w:marTop w:val="0"/>
      <w:marBottom w:val="0"/>
      <w:divBdr>
        <w:top w:val="none" w:sz="0" w:space="0" w:color="auto"/>
        <w:left w:val="none" w:sz="0" w:space="0" w:color="auto"/>
        <w:bottom w:val="none" w:sz="0" w:space="0" w:color="auto"/>
        <w:right w:val="none" w:sz="0" w:space="0" w:color="auto"/>
      </w:divBdr>
    </w:div>
    <w:div w:id="39481606">
      <w:bodyDiv w:val="1"/>
      <w:marLeft w:val="0"/>
      <w:marRight w:val="0"/>
      <w:marTop w:val="0"/>
      <w:marBottom w:val="0"/>
      <w:divBdr>
        <w:top w:val="none" w:sz="0" w:space="0" w:color="auto"/>
        <w:left w:val="none" w:sz="0" w:space="0" w:color="auto"/>
        <w:bottom w:val="none" w:sz="0" w:space="0" w:color="auto"/>
        <w:right w:val="none" w:sz="0" w:space="0" w:color="auto"/>
      </w:divBdr>
    </w:div>
    <w:div w:id="39600880">
      <w:bodyDiv w:val="1"/>
      <w:marLeft w:val="0"/>
      <w:marRight w:val="0"/>
      <w:marTop w:val="0"/>
      <w:marBottom w:val="0"/>
      <w:divBdr>
        <w:top w:val="none" w:sz="0" w:space="0" w:color="auto"/>
        <w:left w:val="none" w:sz="0" w:space="0" w:color="auto"/>
        <w:bottom w:val="none" w:sz="0" w:space="0" w:color="auto"/>
        <w:right w:val="none" w:sz="0" w:space="0" w:color="auto"/>
      </w:divBdr>
    </w:div>
    <w:div w:id="41564520">
      <w:bodyDiv w:val="1"/>
      <w:marLeft w:val="0"/>
      <w:marRight w:val="0"/>
      <w:marTop w:val="0"/>
      <w:marBottom w:val="0"/>
      <w:divBdr>
        <w:top w:val="none" w:sz="0" w:space="0" w:color="auto"/>
        <w:left w:val="none" w:sz="0" w:space="0" w:color="auto"/>
        <w:bottom w:val="none" w:sz="0" w:space="0" w:color="auto"/>
        <w:right w:val="none" w:sz="0" w:space="0" w:color="auto"/>
      </w:divBdr>
    </w:div>
    <w:div w:id="41904211">
      <w:bodyDiv w:val="1"/>
      <w:marLeft w:val="0"/>
      <w:marRight w:val="0"/>
      <w:marTop w:val="0"/>
      <w:marBottom w:val="0"/>
      <w:divBdr>
        <w:top w:val="none" w:sz="0" w:space="0" w:color="auto"/>
        <w:left w:val="none" w:sz="0" w:space="0" w:color="auto"/>
        <w:bottom w:val="none" w:sz="0" w:space="0" w:color="auto"/>
        <w:right w:val="none" w:sz="0" w:space="0" w:color="auto"/>
      </w:divBdr>
    </w:div>
    <w:div w:id="42337995">
      <w:bodyDiv w:val="1"/>
      <w:marLeft w:val="0"/>
      <w:marRight w:val="0"/>
      <w:marTop w:val="0"/>
      <w:marBottom w:val="0"/>
      <w:divBdr>
        <w:top w:val="none" w:sz="0" w:space="0" w:color="auto"/>
        <w:left w:val="none" w:sz="0" w:space="0" w:color="auto"/>
        <w:bottom w:val="none" w:sz="0" w:space="0" w:color="auto"/>
        <w:right w:val="none" w:sz="0" w:space="0" w:color="auto"/>
      </w:divBdr>
    </w:div>
    <w:div w:id="43067163">
      <w:bodyDiv w:val="1"/>
      <w:marLeft w:val="0"/>
      <w:marRight w:val="0"/>
      <w:marTop w:val="0"/>
      <w:marBottom w:val="0"/>
      <w:divBdr>
        <w:top w:val="none" w:sz="0" w:space="0" w:color="auto"/>
        <w:left w:val="none" w:sz="0" w:space="0" w:color="auto"/>
        <w:bottom w:val="none" w:sz="0" w:space="0" w:color="auto"/>
        <w:right w:val="none" w:sz="0" w:space="0" w:color="auto"/>
      </w:divBdr>
    </w:div>
    <w:div w:id="43139240">
      <w:bodyDiv w:val="1"/>
      <w:marLeft w:val="0"/>
      <w:marRight w:val="0"/>
      <w:marTop w:val="0"/>
      <w:marBottom w:val="0"/>
      <w:divBdr>
        <w:top w:val="none" w:sz="0" w:space="0" w:color="auto"/>
        <w:left w:val="none" w:sz="0" w:space="0" w:color="auto"/>
        <w:bottom w:val="none" w:sz="0" w:space="0" w:color="auto"/>
        <w:right w:val="none" w:sz="0" w:space="0" w:color="auto"/>
      </w:divBdr>
    </w:div>
    <w:div w:id="43792071">
      <w:bodyDiv w:val="1"/>
      <w:marLeft w:val="0"/>
      <w:marRight w:val="0"/>
      <w:marTop w:val="0"/>
      <w:marBottom w:val="0"/>
      <w:divBdr>
        <w:top w:val="none" w:sz="0" w:space="0" w:color="auto"/>
        <w:left w:val="none" w:sz="0" w:space="0" w:color="auto"/>
        <w:bottom w:val="none" w:sz="0" w:space="0" w:color="auto"/>
        <w:right w:val="none" w:sz="0" w:space="0" w:color="auto"/>
      </w:divBdr>
    </w:div>
    <w:div w:id="43914344">
      <w:bodyDiv w:val="1"/>
      <w:marLeft w:val="0"/>
      <w:marRight w:val="0"/>
      <w:marTop w:val="0"/>
      <w:marBottom w:val="0"/>
      <w:divBdr>
        <w:top w:val="none" w:sz="0" w:space="0" w:color="auto"/>
        <w:left w:val="none" w:sz="0" w:space="0" w:color="auto"/>
        <w:bottom w:val="none" w:sz="0" w:space="0" w:color="auto"/>
        <w:right w:val="none" w:sz="0" w:space="0" w:color="auto"/>
      </w:divBdr>
    </w:div>
    <w:div w:id="45027766">
      <w:bodyDiv w:val="1"/>
      <w:marLeft w:val="0"/>
      <w:marRight w:val="0"/>
      <w:marTop w:val="0"/>
      <w:marBottom w:val="0"/>
      <w:divBdr>
        <w:top w:val="none" w:sz="0" w:space="0" w:color="auto"/>
        <w:left w:val="none" w:sz="0" w:space="0" w:color="auto"/>
        <w:bottom w:val="none" w:sz="0" w:space="0" w:color="auto"/>
        <w:right w:val="none" w:sz="0" w:space="0" w:color="auto"/>
      </w:divBdr>
    </w:div>
    <w:div w:id="45031709">
      <w:bodyDiv w:val="1"/>
      <w:marLeft w:val="0"/>
      <w:marRight w:val="0"/>
      <w:marTop w:val="0"/>
      <w:marBottom w:val="0"/>
      <w:divBdr>
        <w:top w:val="none" w:sz="0" w:space="0" w:color="auto"/>
        <w:left w:val="none" w:sz="0" w:space="0" w:color="auto"/>
        <w:bottom w:val="none" w:sz="0" w:space="0" w:color="auto"/>
        <w:right w:val="none" w:sz="0" w:space="0" w:color="auto"/>
      </w:divBdr>
    </w:div>
    <w:div w:id="45760200">
      <w:bodyDiv w:val="1"/>
      <w:marLeft w:val="0"/>
      <w:marRight w:val="0"/>
      <w:marTop w:val="0"/>
      <w:marBottom w:val="0"/>
      <w:divBdr>
        <w:top w:val="none" w:sz="0" w:space="0" w:color="auto"/>
        <w:left w:val="none" w:sz="0" w:space="0" w:color="auto"/>
        <w:bottom w:val="none" w:sz="0" w:space="0" w:color="auto"/>
        <w:right w:val="none" w:sz="0" w:space="0" w:color="auto"/>
      </w:divBdr>
    </w:div>
    <w:div w:id="46026779">
      <w:bodyDiv w:val="1"/>
      <w:marLeft w:val="0"/>
      <w:marRight w:val="0"/>
      <w:marTop w:val="0"/>
      <w:marBottom w:val="0"/>
      <w:divBdr>
        <w:top w:val="none" w:sz="0" w:space="0" w:color="auto"/>
        <w:left w:val="none" w:sz="0" w:space="0" w:color="auto"/>
        <w:bottom w:val="none" w:sz="0" w:space="0" w:color="auto"/>
        <w:right w:val="none" w:sz="0" w:space="0" w:color="auto"/>
      </w:divBdr>
    </w:div>
    <w:div w:id="46732305">
      <w:bodyDiv w:val="1"/>
      <w:marLeft w:val="0"/>
      <w:marRight w:val="0"/>
      <w:marTop w:val="0"/>
      <w:marBottom w:val="0"/>
      <w:divBdr>
        <w:top w:val="none" w:sz="0" w:space="0" w:color="auto"/>
        <w:left w:val="none" w:sz="0" w:space="0" w:color="auto"/>
        <w:bottom w:val="none" w:sz="0" w:space="0" w:color="auto"/>
        <w:right w:val="none" w:sz="0" w:space="0" w:color="auto"/>
      </w:divBdr>
    </w:div>
    <w:div w:id="47805301">
      <w:bodyDiv w:val="1"/>
      <w:marLeft w:val="0"/>
      <w:marRight w:val="0"/>
      <w:marTop w:val="0"/>
      <w:marBottom w:val="0"/>
      <w:divBdr>
        <w:top w:val="none" w:sz="0" w:space="0" w:color="auto"/>
        <w:left w:val="none" w:sz="0" w:space="0" w:color="auto"/>
        <w:bottom w:val="none" w:sz="0" w:space="0" w:color="auto"/>
        <w:right w:val="none" w:sz="0" w:space="0" w:color="auto"/>
      </w:divBdr>
    </w:div>
    <w:div w:id="47923531">
      <w:bodyDiv w:val="1"/>
      <w:marLeft w:val="0"/>
      <w:marRight w:val="0"/>
      <w:marTop w:val="0"/>
      <w:marBottom w:val="0"/>
      <w:divBdr>
        <w:top w:val="none" w:sz="0" w:space="0" w:color="auto"/>
        <w:left w:val="none" w:sz="0" w:space="0" w:color="auto"/>
        <w:bottom w:val="none" w:sz="0" w:space="0" w:color="auto"/>
        <w:right w:val="none" w:sz="0" w:space="0" w:color="auto"/>
      </w:divBdr>
    </w:div>
    <w:div w:id="48042853">
      <w:bodyDiv w:val="1"/>
      <w:marLeft w:val="0"/>
      <w:marRight w:val="0"/>
      <w:marTop w:val="0"/>
      <w:marBottom w:val="0"/>
      <w:divBdr>
        <w:top w:val="none" w:sz="0" w:space="0" w:color="auto"/>
        <w:left w:val="none" w:sz="0" w:space="0" w:color="auto"/>
        <w:bottom w:val="none" w:sz="0" w:space="0" w:color="auto"/>
        <w:right w:val="none" w:sz="0" w:space="0" w:color="auto"/>
      </w:divBdr>
    </w:div>
    <w:div w:id="48114769">
      <w:bodyDiv w:val="1"/>
      <w:marLeft w:val="0"/>
      <w:marRight w:val="0"/>
      <w:marTop w:val="0"/>
      <w:marBottom w:val="0"/>
      <w:divBdr>
        <w:top w:val="none" w:sz="0" w:space="0" w:color="auto"/>
        <w:left w:val="none" w:sz="0" w:space="0" w:color="auto"/>
        <w:bottom w:val="none" w:sz="0" w:space="0" w:color="auto"/>
        <w:right w:val="none" w:sz="0" w:space="0" w:color="auto"/>
      </w:divBdr>
    </w:div>
    <w:div w:id="49575274">
      <w:bodyDiv w:val="1"/>
      <w:marLeft w:val="0"/>
      <w:marRight w:val="0"/>
      <w:marTop w:val="0"/>
      <w:marBottom w:val="0"/>
      <w:divBdr>
        <w:top w:val="none" w:sz="0" w:space="0" w:color="auto"/>
        <w:left w:val="none" w:sz="0" w:space="0" w:color="auto"/>
        <w:bottom w:val="none" w:sz="0" w:space="0" w:color="auto"/>
        <w:right w:val="none" w:sz="0" w:space="0" w:color="auto"/>
      </w:divBdr>
    </w:div>
    <w:div w:id="49623757">
      <w:bodyDiv w:val="1"/>
      <w:marLeft w:val="0"/>
      <w:marRight w:val="0"/>
      <w:marTop w:val="0"/>
      <w:marBottom w:val="0"/>
      <w:divBdr>
        <w:top w:val="none" w:sz="0" w:space="0" w:color="auto"/>
        <w:left w:val="none" w:sz="0" w:space="0" w:color="auto"/>
        <w:bottom w:val="none" w:sz="0" w:space="0" w:color="auto"/>
        <w:right w:val="none" w:sz="0" w:space="0" w:color="auto"/>
      </w:divBdr>
    </w:div>
    <w:div w:id="51540261">
      <w:bodyDiv w:val="1"/>
      <w:marLeft w:val="0"/>
      <w:marRight w:val="0"/>
      <w:marTop w:val="0"/>
      <w:marBottom w:val="0"/>
      <w:divBdr>
        <w:top w:val="none" w:sz="0" w:space="0" w:color="auto"/>
        <w:left w:val="none" w:sz="0" w:space="0" w:color="auto"/>
        <w:bottom w:val="none" w:sz="0" w:space="0" w:color="auto"/>
        <w:right w:val="none" w:sz="0" w:space="0" w:color="auto"/>
      </w:divBdr>
    </w:div>
    <w:div w:id="55710054">
      <w:bodyDiv w:val="1"/>
      <w:marLeft w:val="0"/>
      <w:marRight w:val="0"/>
      <w:marTop w:val="0"/>
      <w:marBottom w:val="0"/>
      <w:divBdr>
        <w:top w:val="none" w:sz="0" w:space="0" w:color="auto"/>
        <w:left w:val="none" w:sz="0" w:space="0" w:color="auto"/>
        <w:bottom w:val="none" w:sz="0" w:space="0" w:color="auto"/>
        <w:right w:val="none" w:sz="0" w:space="0" w:color="auto"/>
      </w:divBdr>
    </w:div>
    <w:div w:id="58865412">
      <w:bodyDiv w:val="1"/>
      <w:marLeft w:val="0"/>
      <w:marRight w:val="0"/>
      <w:marTop w:val="0"/>
      <w:marBottom w:val="0"/>
      <w:divBdr>
        <w:top w:val="none" w:sz="0" w:space="0" w:color="auto"/>
        <w:left w:val="none" w:sz="0" w:space="0" w:color="auto"/>
        <w:bottom w:val="none" w:sz="0" w:space="0" w:color="auto"/>
        <w:right w:val="none" w:sz="0" w:space="0" w:color="auto"/>
      </w:divBdr>
    </w:div>
    <w:div w:id="58941257">
      <w:bodyDiv w:val="1"/>
      <w:marLeft w:val="0"/>
      <w:marRight w:val="0"/>
      <w:marTop w:val="0"/>
      <w:marBottom w:val="0"/>
      <w:divBdr>
        <w:top w:val="none" w:sz="0" w:space="0" w:color="auto"/>
        <w:left w:val="none" w:sz="0" w:space="0" w:color="auto"/>
        <w:bottom w:val="none" w:sz="0" w:space="0" w:color="auto"/>
        <w:right w:val="none" w:sz="0" w:space="0" w:color="auto"/>
      </w:divBdr>
    </w:div>
    <w:div w:id="59139181">
      <w:bodyDiv w:val="1"/>
      <w:marLeft w:val="0"/>
      <w:marRight w:val="0"/>
      <w:marTop w:val="0"/>
      <w:marBottom w:val="0"/>
      <w:divBdr>
        <w:top w:val="none" w:sz="0" w:space="0" w:color="auto"/>
        <w:left w:val="none" w:sz="0" w:space="0" w:color="auto"/>
        <w:bottom w:val="none" w:sz="0" w:space="0" w:color="auto"/>
        <w:right w:val="none" w:sz="0" w:space="0" w:color="auto"/>
      </w:divBdr>
    </w:div>
    <w:div w:id="59641696">
      <w:bodyDiv w:val="1"/>
      <w:marLeft w:val="0"/>
      <w:marRight w:val="0"/>
      <w:marTop w:val="0"/>
      <w:marBottom w:val="0"/>
      <w:divBdr>
        <w:top w:val="none" w:sz="0" w:space="0" w:color="auto"/>
        <w:left w:val="none" w:sz="0" w:space="0" w:color="auto"/>
        <w:bottom w:val="none" w:sz="0" w:space="0" w:color="auto"/>
        <w:right w:val="none" w:sz="0" w:space="0" w:color="auto"/>
      </w:divBdr>
      <w:divsChild>
        <w:div w:id="11690511">
          <w:marLeft w:val="274"/>
          <w:marRight w:val="0"/>
          <w:marTop w:val="53"/>
          <w:marBottom w:val="0"/>
          <w:divBdr>
            <w:top w:val="none" w:sz="0" w:space="0" w:color="auto"/>
            <w:left w:val="none" w:sz="0" w:space="0" w:color="auto"/>
            <w:bottom w:val="none" w:sz="0" w:space="0" w:color="auto"/>
            <w:right w:val="none" w:sz="0" w:space="0" w:color="auto"/>
          </w:divBdr>
        </w:div>
        <w:div w:id="330378615">
          <w:marLeft w:val="274"/>
          <w:marRight w:val="0"/>
          <w:marTop w:val="53"/>
          <w:marBottom w:val="0"/>
          <w:divBdr>
            <w:top w:val="none" w:sz="0" w:space="0" w:color="auto"/>
            <w:left w:val="none" w:sz="0" w:space="0" w:color="auto"/>
            <w:bottom w:val="none" w:sz="0" w:space="0" w:color="auto"/>
            <w:right w:val="none" w:sz="0" w:space="0" w:color="auto"/>
          </w:divBdr>
        </w:div>
        <w:div w:id="549076689">
          <w:marLeft w:val="274"/>
          <w:marRight w:val="0"/>
          <w:marTop w:val="53"/>
          <w:marBottom w:val="0"/>
          <w:divBdr>
            <w:top w:val="none" w:sz="0" w:space="0" w:color="auto"/>
            <w:left w:val="none" w:sz="0" w:space="0" w:color="auto"/>
            <w:bottom w:val="none" w:sz="0" w:space="0" w:color="auto"/>
            <w:right w:val="none" w:sz="0" w:space="0" w:color="auto"/>
          </w:divBdr>
        </w:div>
        <w:div w:id="1115061514">
          <w:marLeft w:val="274"/>
          <w:marRight w:val="0"/>
          <w:marTop w:val="53"/>
          <w:marBottom w:val="0"/>
          <w:divBdr>
            <w:top w:val="none" w:sz="0" w:space="0" w:color="auto"/>
            <w:left w:val="none" w:sz="0" w:space="0" w:color="auto"/>
            <w:bottom w:val="none" w:sz="0" w:space="0" w:color="auto"/>
            <w:right w:val="none" w:sz="0" w:space="0" w:color="auto"/>
          </w:divBdr>
        </w:div>
        <w:div w:id="1125153643">
          <w:marLeft w:val="274"/>
          <w:marRight w:val="0"/>
          <w:marTop w:val="53"/>
          <w:marBottom w:val="0"/>
          <w:divBdr>
            <w:top w:val="none" w:sz="0" w:space="0" w:color="auto"/>
            <w:left w:val="none" w:sz="0" w:space="0" w:color="auto"/>
            <w:bottom w:val="none" w:sz="0" w:space="0" w:color="auto"/>
            <w:right w:val="none" w:sz="0" w:space="0" w:color="auto"/>
          </w:divBdr>
        </w:div>
        <w:div w:id="1446465925">
          <w:marLeft w:val="274"/>
          <w:marRight w:val="0"/>
          <w:marTop w:val="53"/>
          <w:marBottom w:val="0"/>
          <w:divBdr>
            <w:top w:val="none" w:sz="0" w:space="0" w:color="auto"/>
            <w:left w:val="none" w:sz="0" w:space="0" w:color="auto"/>
            <w:bottom w:val="none" w:sz="0" w:space="0" w:color="auto"/>
            <w:right w:val="none" w:sz="0" w:space="0" w:color="auto"/>
          </w:divBdr>
        </w:div>
        <w:div w:id="1580822999">
          <w:marLeft w:val="274"/>
          <w:marRight w:val="0"/>
          <w:marTop w:val="53"/>
          <w:marBottom w:val="0"/>
          <w:divBdr>
            <w:top w:val="none" w:sz="0" w:space="0" w:color="auto"/>
            <w:left w:val="none" w:sz="0" w:space="0" w:color="auto"/>
            <w:bottom w:val="none" w:sz="0" w:space="0" w:color="auto"/>
            <w:right w:val="none" w:sz="0" w:space="0" w:color="auto"/>
          </w:divBdr>
        </w:div>
        <w:div w:id="1955595845">
          <w:marLeft w:val="274"/>
          <w:marRight w:val="0"/>
          <w:marTop w:val="53"/>
          <w:marBottom w:val="0"/>
          <w:divBdr>
            <w:top w:val="none" w:sz="0" w:space="0" w:color="auto"/>
            <w:left w:val="none" w:sz="0" w:space="0" w:color="auto"/>
            <w:bottom w:val="none" w:sz="0" w:space="0" w:color="auto"/>
            <w:right w:val="none" w:sz="0" w:space="0" w:color="auto"/>
          </w:divBdr>
        </w:div>
        <w:div w:id="2043479655">
          <w:marLeft w:val="274"/>
          <w:marRight w:val="0"/>
          <w:marTop w:val="53"/>
          <w:marBottom w:val="0"/>
          <w:divBdr>
            <w:top w:val="none" w:sz="0" w:space="0" w:color="auto"/>
            <w:left w:val="none" w:sz="0" w:space="0" w:color="auto"/>
            <w:bottom w:val="none" w:sz="0" w:space="0" w:color="auto"/>
            <w:right w:val="none" w:sz="0" w:space="0" w:color="auto"/>
          </w:divBdr>
        </w:div>
        <w:div w:id="2117359879">
          <w:marLeft w:val="274"/>
          <w:marRight w:val="0"/>
          <w:marTop w:val="53"/>
          <w:marBottom w:val="0"/>
          <w:divBdr>
            <w:top w:val="none" w:sz="0" w:space="0" w:color="auto"/>
            <w:left w:val="none" w:sz="0" w:space="0" w:color="auto"/>
            <w:bottom w:val="none" w:sz="0" w:space="0" w:color="auto"/>
            <w:right w:val="none" w:sz="0" w:space="0" w:color="auto"/>
          </w:divBdr>
        </w:div>
        <w:div w:id="2134326655">
          <w:marLeft w:val="274"/>
          <w:marRight w:val="0"/>
          <w:marTop w:val="53"/>
          <w:marBottom w:val="0"/>
          <w:divBdr>
            <w:top w:val="none" w:sz="0" w:space="0" w:color="auto"/>
            <w:left w:val="none" w:sz="0" w:space="0" w:color="auto"/>
            <w:bottom w:val="none" w:sz="0" w:space="0" w:color="auto"/>
            <w:right w:val="none" w:sz="0" w:space="0" w:color="auto"/>
          </w:divBdr>
        </w:div>
      </w:divsChild>
    </w:div>
    <w:div w:id="59642309">
      <w:bodyDiv w:val="1"/>
      <w:marLeft w:val="0"/>
      <w:marRight w:val="0"/>
      <w:marTop w:val="0"/>
      <w:marBottom w:val="0"/>
      <w:divBdr>
        <w:top w:val="none" w:sz="0" w:space="0" w:color="auto"/>
        <w:left w:val="none" w:sz="0" w:space="0" w:color="auto"/>
        <w:bottom w:val="none" w:sz="0" w:space="0" w:color="auto"/>
        <w:right w:val="none" w:sz="0" w:space="0" w:color="auto"/>
      </w:divBdr>
    </w:div>
    <w:div w:id="59712703">
      <w:bodyDiv w:val="1"/>
      <w:marLeft w:val="0"/>
      <w:marRight w:val="0"/>
      <w:marTop w:val="0"/>
      <w:marBottom w:val="0"/>
      <w:divBdr>
        <w:top w:val="none" w:sz="0" w:space="0" w:color="auto"/>
        <w:left w:val="none" w:sz="0" w:space="0" w:color="auto"/>
        <w:bottom w:val="none" w:sz="0" w:space="0" w:color="auto"/>
        <w:right w:val="none" w:sz="0" w:space="0" w:color="auto"/>
      </w:divBdr>
    </w:div>
    <w:div w:id="64381798">
      <w:bodyDiv w:val="1"/>
      <w:marLeft w:val="0"/>
      <w:marRight w:val="0"/>
      <w:marTop w:val="0"/>
      <w:marBottom w:val="0"/>
      <w:divBdr>
        <w:top w:val="none" w:sz="0" w:space="0" w:color="auto"/>
        <w:left w:val="none" w:sz="0" w:space="0" w:color="auto"/>
        <w:bottom w:val="none" w:sz="0" w:space="0" w:color="auto"/>
        <w:right w:val="none" w:sz="0" w:space="0" w:color="auto"/>
      </w:divBdr>
    </w:div>
    <w:div w:id="65492268">
      <w:bodyDiv w:val="1"/>
      <w:marLeft w:val="0"/>
      <w:marRight w:val="0"/>
      <w:marTop w:val="0"/>
      <w:marBottom w:val="0"/>
      <w:divBdr>
        <w:top w:val="none" w:sz="0" w:space="0" w:color="auto"/>
        <w:left w:val="none" w:sz="0" w:space="0" w:color="auto"/>
        <w:bottom w:val="none" w:sz="0" w:space="0" w:color="auto"/>
        <w:right w:val="none" w:sz="0" w:space="0" w:color="auto"/>
      </w:divBdr>
    </w:div>
    <w:div w:id="66995804">
      <w:bodyDiv w:val="1"/>
      <w:marLeft w:val="0"/>
      <w:marRight w:val="0"/>
      <w:marTop w:val="0"/>
      <w:marBottom w:val="0"/>
      <w:divBdr>
        <w:top w:val="none" w:sz="0" w:space="0" w:color="auto"/>
        <w:left w:val="none" w:sz="0" w:space="0" w:color="auto"/>
        <w:bottom w:val="none" w:sz="0" w:space="0" w:color="auto"/>
        <w:right w:val="none" w:sz="0" w:space="0" w:color="auto"/>
      </w:divBdr>
    </w:div>
    <w:div w:id="67578935">
      <w:bodyDiv w:val="1"/>
      <w:marLeft w:val="0"/>
      <w:marRight w:val="0"/>
      <w:marTop w:val="0"/>
      <w:marBottom w:val="0"/>
      <w:divBdr>
        <w:top w:val="none" w:sz="0" w:space="0" w:color="auto"/>
        <w:left w:val="none" w:sz="0" w:space="0" w:color="auto"/>
        <w:bottom w:val="none" w:sz="0" w:space="0" w:color="auto"/>
        <w:right w:val="none" w:sz="0" w:space="0" w:color="auto"/>
      </w:divBdr>
    </w:div>
    <w:div w:id="67700995">
      <w:bodyDiv w:val="1"/>
      <w:marLeft w:val="0"/>
      <w:marRight w:val="0"/>
      <w:marTop w:val="0"/>
      <w:marBottom w:val="0"/>
      <w:divBdr>
        <w:top w:val="none" w:sz="0" w:space="0" w:color="auto"/>
        <w:left w:val="none" w:sz="0" w:space="0" w:color="auto"/>
        <w:bottom w:val="none" w:sz="0" w:space="0" w:color="auto"/>
        <w:right w:val="none" w:sz="0" w:space="0" w:color="auto"/>
      </w:divBdr>
    </w:div>
    <w:div w:id="68578755">
      <w:bodyDiv w:val="1"/>
      <w:marLeft w:val="0"/>
      <w:marRight w:val="0"/>
      <w:marTop w:val="0"/>
      <w:marBottom w:val="0"/>
      <w:divBdr>
        <w:top w:val="none" w:sz="0" w:space="0" w:color="auto"/>
        <w:left w:val="none" w:sz="0" w:space="0" w:color="auto"/>
        <w:bottom w:val="none" w:sz="0" w:space="0" w:color="auto"/>
        <w:right w:val="none" w:sz="0" w:space="0" w:color="auto"/>
      </w:divBdr>
    </w:div>
    <w:div w:id="71507544">
      <w:bodyDiv w:val="1"/>
      <w:marLeft w:val="0"/>
      <w:marRight w:val="0"/>
      <w:marTop w:val="0"/>
      <w:marBottom w:val="0"/>
      <w:divBdr>
        <w:top w:val="none" w:sz="0" w:space="0" w:color="auto"/>
        <w:left w:val="none" w:sz="0" w:space="0" w:color="auto"/>
        <w:bottom w:val="none" w:sz="0" w:space="0" w:color="auto"/>
        <w:right w:val="none" w:sz="0" w:space="0" w:color="auto"/>
      </w:divBdr>
    </w:div>
    <w:div w:id="73550349">
      <w:bodyDiv w:val="1"/>
      <w:marLeft w:val="0"/>
      <w:marRight w:val="0"/>
      <w:marTop w:val="0"/>
      <w:marBottom w:val="0"/>
      <w:divBdr>
        <w:top w:val="none" w:sz="0" w:space="0" w:color="auto"/>
        <w:left w:val="none" w:sz="0" w:space="0" w:color="auto"/>
        <w:bottom w:val="none" w:sz="0" w:space="0" w:color="auto"/>
        <w:right w:val="none" w:sz="0" w:space="0" w:color="auto"/>
      </w:divBdr>
    </w:div>
    <w:div w:id="73555834">
      <w:bodyDiv w:val="1"/>
      <w:marLeft w:val="0"/>
      <w:marRight w:val="0"/>
      <w:marTop w:val="0"/>
      <w:marBottom w:val="0"/>
      <w:divBdr>
        <w:top w:val="none" w:sz="0" w:space="0" w:color="auto"/>
        <w:left w:val="none" w:sz="0" w:space="0" w:color="auto"/>
        <w:bottom w:val="none" w:sz="0" w:space="0" w:color="auto"/>
        <w:right w:val="none" w:sz="0" w:space="0" w:color="auto"/>
      </w:divBdr>
    </w:div>
    <w:div w:id="76904709">
      <w:bodyDiv w:val="1"/>
      <w:marLeft w:val="0"/>
      <w:marRight w:val="0"/>
      <w:marTop w:val="0"/>
      <w:marBottom w:val="0"/>
      <w:divBdr>
        <w:top w:val="none" w:sz="0" w:space="0" w:color="auto"/>
        <w:left w:val="none" w:sz="0" w:space="0" w:color="auto"/>
        <w:bottom w:val="none" w:sz="0" w:space="0" w:color="auto"/>
        <w:right w:val="none" w:sz="0" w:space="0" w:color="auto"/>
      </w:divBdr>
    </w:div>
    <w:div w:id="77794876">
      <w:bodyDiv w:val="1"/>
      <w:marLeft w:val="0"/>
      <w:marRight w:val="0"/>
      <w:marTop w:val="0"/>
      <w:marBottom w:val="0"/>
      <w:divBdr>
        <w:top w:val="none" w:sz="0" w:space="0" w:color="auto"/>
        <w:left w:val="none" w:sz="0" w:space="0" w:color="auto"/>
        <w:bottom w:val="none" w:sz="0" w:space="0" w:color="auto"/>
        <w:right w:val="none" w:sz="0" w:space="0" w:color="auto"/>
      </w:divBdr>
    </w:div>
    <w:div w:id="79258870">
      <w:bodyDiv w:val="1"/>
      <w:marLeft w:val="0"/>
      <w:marRight w:val="0"/>
      <w:marTop w:val="0"/>
      <w:marBottom w:val="0"/>
      <w:divBdr>
        <w:top w:val="none" w:sz="0" w:space="0" w:color="auto"/>
        <w:left w:val="none" w:sz="0" w:space="0" w:color="auto"/>
        <w:bottom w:val="none" w:sz="0" w:space="0" w:color="auto"/>
        <w:right w:val="none" w:sz="0" w:space="0" w:color="auto"/>
      </w:divBdr>
    </w:div>
    <w:div w:id="81075028">
      <w:bodyDiv w:val="1"/>
      <w:marLeft w:val="0"/>
      <w:marRight w:val="0"/>
      <w:marTop w:val="0"/>
      <w:marBottom w:val="0"/>
      <w:divBdr>
        <w:top w:val="none" w:sz="0" w:space="0" w:color="auto"/>
        <w:left w:val="none" w:sz="0" w:space="0" w:color="auto"/>
        <w:bottom w:val="none" w:sz="0" w:space="0" w:color="auto"/>
        <w:right w:val="none" w:sz="0" w:space="0" w:color="auto"/>
      </w:divBdr>
    </w:div>
    <w:div w:id="81755460">
      <w:bodyDiv w:val="1"/>
      <w:marLeft w:val="0"/>
      <w:marRight w:val="0"/>
      <w:marTop w:val="0"/>
      <w:marBottom w:val="0"/>
      <w:divBdr>
        <w:top w:val="none" w:sz="0" w:space="0" w:color="auto"/>
        <w:left w:val="none" w:sz="0" w:space="0" w:color="auto"/>
        <w:bottom w:val="none" w:sz="0" w:space="0" w:color="auto"/>
        <w:right w:val="none" w:sz="0" w:space="0" w:color="auto"/>
      </w:divBdr>
    </w:div>
    <w:div w:id="82801113">
      <w:bodyDiv w:val="1"/>
      <w:marLeft w:val="0"/>
      <w:marRight w:val="0"/>
      <w:marTop w:val="0"/>
      <w:marBottom w:val="0"/>
      <w:divBdr>
        <w:top w:val="none" w:sz="0" w:space="0" w:color="auto"/>
        <w:left w:val="none" w:sz="0" w:space="0" w:color="auto"/>
        <w:bottom w:val="none" w:sz="0" w:space="0" w:color="auto"/>
        <w:right w:val="none" w:sz="0" w:space="0" w:color="auto"/>
      </w:divBdr>
    </w:div>
    <w:div w:id="84350155">
      <w:bodyDiv w:val="1"/>
      <w:marLeft w:val="0"/>
      <w:marRight w:val="0"/>
      <w:marTop w:val="0"/>
      <w:marBottom w:val="0"/>
      <w:divBdr>
        <w:top w:val="none" w:sz="0" w:space="0" w:color="auto"/>
        <w:left w:val="none" w:sz="0" w:space="0" w:color="auto"/>
        <w:bottom w:val="none" w:sz="0" w:space="0" w:color="auto"/>
        <w:right w:val="none" w:sz="0" w:space="0" w:color="auto"/>
      </w:divBdr>
    </w:div>
    <w:div w:id="86312172">
      <w:bodyDiv w:val="1"/>
      <w:marLeft w:val="0"/>
      <w:marRight w:val="0"/>
      <w:marTop w:val="0"/>
      <w:marBottom w:val="0"/>
      <w:divBdr>
        <w:top w:val="none" w:sz="0" w:space="0" w:color="auto"/>
        <w:left w:val="none" w:sz="0" w:space="0" w:color="auto"/>
        <w:bottom w:val="none" w:sz="0" w:space="0" w:color="auto"/>
        <w:right w:val="none" w:sz="0" w:space="0" w:color="auto"/>
      </w:divBdr>
    </w:div>
    <w:div w:id="86971958">
      <w:bodyDiv w:val="1"/>
      <w:marLeft w:val="0"/>
      <w:marRight w:val="0"/>
      <w:marTop w:val="0"/>
      <w:marBottom w:val="0"/>
      <w:divBdr>
        <w:top w:val="none" w:sz="0" w:space="0" w:color="auto"/>
        <w:left w:val="none" w:sz="0" w:space="0" w:color="auto"/>
        <w:bottom w:val="none" w:sz="0" w:space="0" w:color="auto"/>
        <w:right w:val="none" w:sz="0" w:space="0" w:color="auto"/>
      </w:divBdr>
    </w:div>
    <w:div w:id="87700708">
      <w:bodyDiv w:val="1"/>
      <w:marLeft w:val="0"/>
      <w:marRight w:val="0"/>
      <w:marTop w:val="0"/>
      <w:marBottom w:val="0"/>
      <w:divBdr>
        <w:top w:val="none" w:sz="0" w:space="0" w:color="auto"/>
        <w:left w:val="none" w:sz="0" w:space="0" w:color="auto"/>
        <w:bottom w:val="none" w:sz="0" w:space="0" w:color="auto"/>
        <w:right w:val="none" w:sz="0" w:space="0" w:color="auto"/>
      </w:divBdr>
    </w:div>
    <w:div w:id="88044128">
      <w:bodyDiv w:val="1"/>
      <w:marLeft w:val="0"/>
      <w:marRight w:val="0"/>
      <w:marTop w:val="0"/>
      <w:marBottom w:val="0"/>
      <w:divBdr>
        <w:top w:val="none" w:sz="0" w:space="0" w:color="auto"/>
        <w:left w:val="none" w:sz="0" w:space="0" w:color="auto"/>
        <w:bottom w:val="none" w:sz="0" w:space="0" w:color="auto"/>
        <w:right w:val="none" w:sz="0" w:space="0" w:color="auto"/>
      </w:divBdr>
    </w:div>
    <w:div w:id="89089865">
      <w:bodyDiv w:val="1"/>
      <w:marLeft w:val="0"/>
      <w:marRight w:val="0"/>
      <w:marTop w:val="0"/>
      <w:marBottom w:val="0"/>
      <w:divBdr>
        <w:top w:val="none" w:sz="0" w:space="0" w:color="auto"/>
        <w:left w:val="none" w:sz="0" w:space="0" w:color="auto"/>
        <w:bottom w:val="none" w:sz="0" w:space="0" w:color="auto"/>
        <w:right w:val="none" w:sz="0" w:space="0" w:color="auto"/>
      </w:divBdr>
    </w:div>
    <w:div w:id="90007840">
      <w:bodyDiv w:val="1"/>
      <w:marLeft w:val="0"/>
      <w:marRight w:val="0"/>
      <w:marTop w:val="0"/>
      <w:marBottom w:val="0"/>
      <w:divBdr>
        <w:top w:val="none" w:sz="0" w:space="0" w:color="auto"/>
        <w:left w:val="none" w:sz="0" w:space="0" w:color="auto"/>
        <w:bottom w:val="none" w:sz="0" w:space="0" w:color="auto"/>
        <w:right w:val="none" w:sz="0" w:space="0" w:color="auto"/>
      </w:divBdr>
    </w:div>
    <w:div w:id="90439828">
      <w:bodyDiv w:val="1"/>
      <w:marLeft w:val="0"/>
      <w:marRight w:val="0"/>
      <w:marTop w:val="0"/>
      <w:marBottom w:val="0"/>
      <w:divBdr>
        <w:top w:val="none" w:sz="0" w:space="0" w:color="auto"/>
        <w:left w:val="none" w:sz="0" w:space="0" w:color="auto"/>
        <w:bottom w:val="none" w:sz="0" w:space="0" w:color="auto"/>
        <w:right w:val="none" w:sz="0" w:space="0" w:color="auto"/>
      </w:divBdr>
    </w:div>
    <w:div w:id="90782611">
      <w:bodyDiv w:val="1"/>
      <w:marLeft w:val="0"/>
      <w:marRight w:val="0"/>
      <w:marTop w:val="0"/>
      <w:marBottom w:val="0"/>
      <w:divBdr>
        <w:top w:val="none" w:sz="0" w:space="0" w:color="auto"/>
        <w:left w:val="none" w:sz="0" w:space="0" w:color="auto"/>
        <w:bottom w:val="none" w:sz="0" w:space="0" w:color="auto"/>
        <w:right w:val="none" w:sz="0" w:space="0" w:color="auto"/>
      </w:divBdr>
    </w:div>
    <w:div w:id="90901554">
      <w:bodyDiv w:val="1"/>
      <w:marLeft w:val="0"/>
      <w:marRight w:val="0"/>
      <w:marTop w:val="0"/>
      <w:marBottom w:val="0"/>
      <w:divBdr>
        <w:top w:val="none" w:sz="0" w:space="0" w:color="auto"/>
        <w:left w:val="none" w:sz="0" w:space="0" w:color="auto"/>
        <w:bottom w:val="none" w:sz="0" w:space="0" w:color="auto"/>
        <w:right w:val="none" w:sz="0" w:space="0" w:color="auto"/>
      </w:divBdr>
    </w:div>
    <w:div w:id="91323706">
      <w:bodyDiv w:val="1"/>
      <w:marLeft w:val="0"/>
      <w:marRight w:val="0"/>
      <w:marTop w:val="0"/>
      <w:marBottom w:val="0"/>
      <w:divBdr>
        <w:top w:val="none" w:sz="0" w:space="0" w:color="auto"/>
        <w:left w:val="none" w:sz="0" w:space="0" w:color="auto"/>
        <w:bottom w:val="none" w:sz="0" w:space="0" w:color="auto"/>
        <w:right w:val="none" w:sz="0" w:space="0" w:color="auto"/>
      </w:divBdr>
    </w:div>
    <w:div w:id="91753118">
      <w:bodyDiv w:val="1"/>
      <w:marLeft w:val="0"/>
      <w:marRight w:val="0"/>
      <w:marTop w:val="0"/>
      <w:marBottom w:val="0"/>
      <w:divBdr>
        <w:top w:val="none" w:sz="0" w:space="0" w:color="auto"/>
        <w:left w:val="none" w:sz="0" w:space="0" w:color="auto"/>
        <w:bottom w:val="none" w:sz="0" w:space="0" w:color="auto"/>
        <w:right w:val="none" w:sz="0" w:space="0" w:color="auto"/>
      </w:divBdr>
    </w:div>
    <w:div w:id="93140062">
      <w:bodyDiv w:val="1"/>
      <w:marLeft w:val="0"/>
      <w:marRight w:val="0"/>
      <w:marTop w:val="0"/>
      <w:marBottom w:val="0"/>
      <w:divBdr>
        <w:top w:val="none" w:sz="0" w:space="0" w:color="auto"/>
        <w:left w:val="none" w:sz="0" w:space="0" w:color="auto"/>
        <w:bottom w:val="none" w:sz="0" w:space="0" w:color="auto"/>
        <w:right w:val="none" w:sz="0" w:space="0" w:color="auto"/>
      </w:divBdr>
    </w:div>
    <w:div w:id="93672690">
      <w:bodyDiv w:val="1"/>
      <w:marLeft w:val="0"/>
      <w:marRight w:val="0"/>
      <w:marTop w:val="0"/>
      <w:marBottom w:val="0"/>
      <w:divBdr>
        <w:top w:val="none" w:sz="0" w:space="0" w:color="auto"/>
        <w:left w:val="none" w:sz="0" w:space="0" w:color="auto"/>
        <w:bottom w:val="none" w:sz="0" w:space="0" w:color="auto"/>
        <w:right w:val="none" w:sz="0" w:space="0" w:color="auto"/>
      </w:divBdr>
    </w:div>
    <w:div w:id="94181786">
      <w:bodyDiv w:val="1"/>
      <w:marLeft w:val="0"/>
      <w:marRight w:val="0"/>
      <w:marTop w:val="0"/>
      <w:marBottom w:val="0"/>
      <w:divBdr>
        <w:top w:val="none" w:sz="0" w:space="0" w:color="auto"/>
        <w:left w:val="none" w:sz="0" w:space="0" w:color="auto"/>
        <w:bottom w:val="none" w:sz="0" w:space="0" w:color="auto"/>
        <w:right w:val="none" w:sz="0" w:space="0" w:color="auto"/>
      </w:divBdr>
    </w:div>
    <w:div w:id="94714077">
      <w:bodyDiv w:val="1"/>
      <w:marLeft w:val="0"/>
      <w:marRight w:val="0"/>
      <w:marTop w:val="0"/>
      <w:marBottom w:val="0"/>
      <w:divBdr>
        <w:top w:val="none" w:sz="0" w:space="0" w:color="auto"/>
        <w:left w:val="none" w:sz="0" w:space="0" w:color="auto"/>
        <w:bottom w:val="none" w:sz="0" w:space="0" w:color="auto"/>
        <w:right w:val="none" w:sz="0" w:space="0" w:color="auto"/>
      </w:divBdr>
    </w:div>
    <w:div w:id="95682727">
      <w:bodyDiv w:val="1"/>
      <w:marLeft w:val="0"/>
      <w:marRight w:val="0"/>
      <w:marTop w:val="0"/>
      <w:marBottom w:val="0"/>
      <w:divBdr>
        <w:top w:val="none" w:sz="0" w:space="0" w:color="auto"/>
        <w:left w:val="none" w:sz="0" w:space="0" w:color="auto"/>
        <w:bottom w:val="none" w:sz="0" w:space="0" w:color="auto"/>
        <w:right w:val="none" w:sz="0" w:space="0" w:color="auto"/>
      </w:divBdr>
    </w:div>
    <w:div w:id="96367219">
      <w:bodyDiv w:val="1"/>
      <w:marLeft w:val="0"/>
      <w:marRight w:val="0"/>
      <w:marTop w:val="0"/>
      <w:marBottom w:val="0"/>
      <w:divBdr>
        <w:top w:val="none" w:sz="0" w:space="0" w:color="auto"/>
        <w:left w:val="none" w:sz="0" w:space="0" w:color="auto"/>
        <w:bottom w:val="none" w:sz="0" w:space="0" w:color="auto"/>
        <w:right w:val="none" w:sz="0" w:space="0" w:color="auto"/>
      </w:divBdr>
    </w:div>
    <w:div w:id="96489441">
      <w:bodyDiv w:val="1"/>
      <w:marLeft w:val="0"/>
      <w:marRight w:val="0"/>
      <w:marTop w:val="0"/>
      <w:marBottom w:val="0"/>
      <w:divBdr>
        <w:top w:val="none" w:sz="0" w:space="0" w:color="auto"/>
        <w:left w:val="none" w:sz="0" w:space="0" w:color="auto"/>
        <w:bottom w:val="none" w:sz="0" w:space="0" w:color="auto"/>
        <w:right w:val="none" w:sz="0" w:space="0" w:color="auto"/>
      </w:divBdr>
    </w:div>
    <w:div w:id="98110998">
      <w:bodyDiv w:val="1"/>
      <w:marLeft w:val="0"/>
      <w:marRight w:val="0"/>
      <w:marTop w:val="0"/>
      <w:marBottom w:val="0"/>
      <w:divBdr>
        <w:top w:val="none" w:sz="0" w:space="0" w:color="auto"/>
        <w:left w:val="none" w:sz="0" w:space="0" w:color="auto"/>
        <w:bottom w:val="none" w:sz="0" w:space="0" w:color="auto"/>
        <w:right w:val="none" w:sz="0" w:space="0" w:color="auto"/>
      </w:divBdr>
    </w:div>
    <w:div w:id="98523711">
      <w:bodyDiv w:val="1"/>
      <w:marLeft w:val="0"/>
      <w:marRight w:val="0"/>
      <w:marTop w:val="0"/>
      <w:marBottom w:val="0"/>
      <w:divBdr>
        <w:top w:val="none" w:sz="0" w:space="0" w:color="auto"/>
        <w:left w:val="none" w:sz="0" w:space="0" w:color="auto"/>
        <w:bottom w:val="none" w:sz="0" w:space="0" w:color="auto"/>
        <w:right w:val="none" w:sz="0" w:space="0" w:color="auto"/>
      </w:divBdr>
    </w:div>
    <w:div w:id="98527492">
      <w:bodyDiv w:val="1"/>
      <w:marLeft w:val="0"/>
      <w:marRight w:val="0"/>
      <w:marTop w:val="0"/>
      <w:marBottom w:val="0"/>
      <w:divBdr>
        <w:top w:val="none" w:sz="0" w:space="0" w:color="auto"/>
        <w:left w:val="none" w:sz="0" w:space="0" w:color="auto"/>
        <w:bottom w:val="none" w:sz="0" w:space="0" w:color="auto"/>
        <w:right w:val="none" w:sz="0" w:space="0" w:color="auto"/>
      </w:divBdr>
    </w:div>
    <w:div w:id="99221516">
      <w:bodyDiv w:val="1"/>
      <w:marLeft w:val="0"/>
      <w:marRight w:val="0"/>
      <w:marTop w:val="0"/>
      <w:marBottom w:val="0"/>
      <w:divBdr>
        <w:top w:val="none" w:sz="0" w:space="0" w:color="auto"/>
        <w:left w:val="none" w:sz="0" w:space="0" w:color="auto"/>
        <w:bottom w:val="none" w:sz="0" w:space="0" w:color="auto"/>
        <w:right w:val="none" w:sz="0" w:space="0" w:color="auto"/>
      </w:divBdr>
    </w:div>
    <w:div w:id="99229314">
      <w:bodyDiv w:val="1"/>
      <w:marLeft w:val="0"/>
      <w:marRight w:val="0"/>
      <w:marTop w:val="0"/>
      <w:marBottom w:val="0"/>
      <w:divBdr>
        <w:top w:val="none" w:sz="0" w:space="0" w:color="auto"/>
        <w:left w:val="none" w:sz="0" w:space="0" w:color="auto"/>
        <w:bottom w:val="none" w:sz="0" w:space="0" w:color="auto"/>
        <w:right w:val="none" w:sz="0" w:space="0" w:color="auto"/>
      </w:divBdr>
    </w:div>
    <w:div w:id="99765093">
      <w:bodyDiv w:val="1"/>
      <w:marLeft w:val="0"/>
      <w:marRight w:val="0"/>
      <w:marTop w:val="0"/>
      <w:marBottom w:val="0"/>
      <w:divBdr>
        <w:top w:val="none" w:sz="0" w:space="0" w:color="auto"/>
        <w:left w:val="none" w:sz="0" w:space="0" w:color="auto"/>
        <w:bottom w:val="none" w:sz="0" w:space="0" w:color="auto"/>
        <w:right w:val="none" w:sz="0" w:space="0" w:color="auto"/>
      </w:divBdr>
    </w:div>
    <w:div w:id="99878147">
      <w:bodyDiv w:val="1"/>
      <w:marLeft w:val="0"/>
      <w:marRight w:val="0"/>
      <w:marTop w:val="0"/>
      <w:marBottom w:val="0"/>
      <w:divBdr>
        <w:top w:val="none" w:sz="0" w:space="0" w:color="auto"/>
        <w:left w:val="none" w:sz="0" w:space="0" w:color="auto"/>
        <w:bottom w:val="none" w:sz="0" w:space="0" w:color="auto"/>
        <w:right w:val="none" w:sz="0" w:space="0" w:color="auto"/>
      </w:divBdr>
    </w:div>
    <w:div w:id="100029228">
      <w:bodyDiv w:val="1"/>
      <w:marLeft w:val="0"/>
      <w:marRight w:val="0"/>
      <w:marTop w:val="0"/>
      <w:marBottom w:val="0"/>
      <w:divBdr>
        <w:top w:val="none" w:sz="0" w:space="0" w:color="auto"/>
        <w:left w:val="none" w:sz="0" w:space="0" w:color="auto"/>
        <w:bottom w:val="none" w:sz="0" w:space="0" w:color="auto"/>
        <w:right w:val="none" w:sz="0" w:space="0" w:color="auto"/>
      </w:divBdr>
    </w:div>
    <w:div w:id="103576992">
      <w:bodyDiv w:val="1"/>
      <w:marLeft w:val="0"/>
      <w:marRight w:val="0"/>
      <w:marTop w:val="0"/>
      <w:marBottom w:val="0"/>
      <w:divBdr>
        <w:top w:val="none" w:sz="0" w:space="0" w:color="auto"/>
        <w:left w:val="none" w:sz="0" w:space="0" w:color="auto"/>
        <w:bottom w:val="none" w:sz="0" w:space="0" w:color="auto"/>
        <w:right w:val="none" w:sz="0" w:space="0" w:color="auto"/>
      </w:divBdr>
    </w:div>
    <w:div w:id="103698952">
      <w:bodyDiv w:val="1"/>
      <w:marLeft w:val="0"/>
      <w:marRight w:val="0"/>
      <w:marTop w:val="0"/>
      <w:marBottom w:val="0"/>
      <w:divBdr>
        <w:top w:val="none" w:sz="0" w:space="0" w:color="auto"/>
        <w:left w:val="none" w:sz="0" w:space="0" w:color="auto"/>
        <w:bottom w:val="none" w:sz="0" w:space="0" w:color="auto"/>
        <w:right w:val="none" w:sz="0" w:space="0" w:color="auto"/>
      </w:divBdr>
    </w:div>
    <w:div w:id="106390742">
      <w:bodyDiv w:val="1"/>
      <w:marLeft w:val="0"/>
      <w:marRight w:val="0"/>
      <w:marTop w:val="0"/>
      <w:marBottom w:val="0"/>
      <w:divBdr>
        <w:top w:val="none" w:sz="0" w:space="0" w:color="auto"/>
        <w:left w:val="none" w:sz="0" w:space="0" w:color="auto"/>
        <w:bottom w:val="none" w:sz="0" w:space="0" w:color="auto"/>
        <w:right w:val="none" w:sz="0" w:space="0" w:color="auto"/>
      </w:divBdr>
    </w:div>
    <w:div w:id="106899958">
      <w:bodyDiv w:val="1"/>
      <w:marLeft w:val="0"/>
      <w:marRight w:val="0"/>
      <w:marTop w:val="0"/>
      <w:marBottom w:val="0"/>
      <w:divBdr>
        <w:top w:val="none" w:sz="0" w:space="0" w:color="auto"/>
        <w:left w:val="none" w:sz="0" w:space="0" w:color="auto"/>
        <w:bottom w:val="none" w:sz="0" w:space="0" w:color="auto"/>
        <w:right w:val="none" w:sz="0" w:space="0" w:color="auto"/>
      </w:divBdr>
    </w:div>
    <w:div w:id="108817627">
      <w:bodyDiv w:val="1"/>
      <w:marLeft w:val="0"/>
      <w:marRight w:val="0"/>
      <w:marTop w:val="0"/>
      <w:marBottom w:val="0"/>
      <w:divBdr>
        <w:top w:val="none" w:sz="0" w:space="0" w:color="auto"/>
        <w:left w:val="none" w:sz="0" w:space="0" w:color="auto"/>
        <w:bottom w:val="none" w:sz="0" w:space="0" w:color="auto"/>
        <w:right w:val="none" w:sz="0" w:space="0" w:color="auto"/>
      </w:divBdr>
    </w:div>
    <w:div w:id="109011280">
      <w:bodyDiv w:val="1"/>
      <w:marLeft w:val="0"/>
      <w:marRight w:val="0"/>
      <w:marTop w:val="0"/>
      <w:marBottom w:val="0"/>
      <w:divBdr>
        <w:top w:val="none" w:sz="0" w:space="0" w:color="auto"/>
        <w:left w:val="none" w:sz="0" w:space="0" w:color="auto"/>
        <w:bottom w:val="none" w:sz="0" w:space="0" w:color="auto"/>
        <w:right w:val="none" w:sz="0" w:space="0" w:color="auto"/>
      </w:divBdr>
    </w:div>
    <w:div w:id="109784757">
      <w:bodyDiv w:val="1"/>
      <w:marLeft w:val="0"/>
      <w:marRight w:val="0"/>
      <w:marTop w:val="0"/>
      <w:marBottom w:val="0"/>
      <w:divBdr>
        <w:top w:val="none" w:sz="0" w:space="0" w:color="auto"/>
        <w:left w:val="none" w:sz="0" w:space="0" w:color="auto"/>
        <w:bottom w:val="none" w:sz="0" w:space="0" w:color="auto"/>
        <w:right w:val="none" w:sz="0" w:space="0" w:color="auto"/>
      </w:divBdr>
    </w:div>
    <w:div w:id="110251284">
      <w:bodyDiv w:val="1"/>
      <w:marLeft w:val="0"/>
      <w:marRight w:val="0"/>
      <w:marTop w:val="0"/>
      <w:marBottom w:val="0"/>
      <w:divBdr>
        <w:top w:val="none" w:sz="0" w:space="0" w:color="auto"/>
        <w:left w:val="none" w:sz="0" w:space="0" w:color="auto"/>
        <w:bottom w:val="none" w:sz="0" w:space="0" w:color="auto"/>
        <w:right w:val="none" w:sz="0" w:space="0" w:color="auto"/>
      </w:divBdr>
    </w:div>
    <w:div w:id="113015498">
      <w:bodyDiv w:val="1"/>
      <w:marLeft w:val="0"/>
      <w:marRight w:val="0"/>
      <w:marTop w:val="0"/>
      <w:marBottom w:val="0"/>
      <w:divBdr>
        <w:top w:val="none" w:sz="0" w:space="0" w:color="auto"/>
        <w:left w:val="none" w:sz="0" w:space="0" w:color="auto"/>
        <w:bottom w:val="none" w:sz="0" w:space="0" w:color="auto"/>
        <w:right w:val="none" w:sz="0" w:space="0" w:color="auto"/>
      </w:divBdr>
    </w:div>
    <w:div w:id="113837607">
      <w:bodyDiv w:val="1"/>
      <w:marLeft w:val="0"/>
      <w:marRight w:val="0"/>
      <w:marTop w:val="0"/>
      <w:marBottom w:val="0"/>
      <w:divBdr>
        <w:top w:val="none" w:sz="0" w:space="0" w:color="auto"/>
        <w:left w:val="none" w:sz="0" w:space="0" w:color="auto"/>
        <w:bottom w:val="none" w:sz="0" w:space="0" w:color="auto"/>
        <w:right w:val="none" w:sz="0" w:space="0" w:color="auto"/>
      </w:divBdr>
    </w:div>
    <w:div w:id="114837217">
      <w:bodyDiv w:val="1"/>
      <w:marLeft w:val="0"/>
      <w:marRight w:val="0"/>
      <w:marTop w:val="0"/>
      <w:marBottom w:val="0"/>
      <w:divBdr>
        <w:top w:val="none" w:sz="0" w:space="0" w:color="auto"/>
        <w:left w:val="none" w:sz="0" w:space="0" w:color="auto"/>
        <w:bottom w:val="none" w:sz="0" w:space="0" w:color="auto"/>
        <w:right w:val="none" w:sz="0" w:space="0" w:color="auto"/>
      </w:divBdr>
    </w:div>
    <w:div w:id="115300497">
      <w:bodyDiv w:val="1"/>
      <w:marLeft w:val="0"/>
      <w:marRight w:val="0"/>
      <w:marTop w:val="0"/>
      <w:marBottom w:val="0"/>
      <w:divBdr>
        <w:top w:val="none" w:sz="0" w:space="0" w:color="auto"/>
        <w:left w:val="none" w:sz="0" w:space="0" w:color="auto"/>
        <w:bottom w:val="none" w:sz="0" w:space="0" w:color="auto"/>
        <w:right w:val="none" w:sz="0" w:space="0" w:color="auto"/>
      </w:divBdr>
    </w:div>
    <w:div w:id="115879187">
      <w:bodyDiv w:val="1"/>
      <w:marLeft w:val="0"/>
      <w:marRight w:val="0"/>
      <w:marTop w:val="0"/>
      <w:marBottom w:val="0"/>
      <w:divBdr>
        <w:top w:val="none" w:sz="0" w:space="0" w:color="auto"/>
        <w:left w:val="none" w:sz="0" w:space="0" w:color="auto"/>
        <w:bottom w:val="none" w:sz="0" w:space="0" w:color="auto"/>
        <w:right w:val="none" w:sz="0" w:space="0" w:color="auto"/>
      </w:divBdr>
    </w:div>
    <w:div w:id="116728883">
      <w:bodyDiv w:val="1"/>
      <w:marLeft w:val="0"/>
      <w:marRight w:val="0"/>
      <w:marTop w:val="0"/>
      <w:marBottom w:val="0"/>
      <w:divBdr>
        <w:top w:val="none" w:sz="0" w:space="0" w:color="auto"/>
        <w:left w:val="none" w:sz="0" w:space="0" w:color="auto"/>
        <w:bottom w:val="none" w:sz="0" w:space="0" w:color="auto"/>
        <w:right w:val="none" w:sz="0" w:space="0" w:color="auto"/>
      </w:divBdr>
    </w:div>
    <w:div w:id="116947328">
      <w:bodyDiv w:val="1"/>
      <w:marLeft w:val="0"/>
      <w:marRight w:val="0"/>
      <w:marTop w:val="0"/>
      <w:marBottom w:val="0"/>
      <w:divBdr>
        <w:top w:val="none" w:sz="0" w:space="0" w:color="auto"/>
        <w:left w:val="none" w:sz="0" w:space="0" w:color="auto"/>
        <w:bottom w:val="none" w:sz="0" w:space="0" w:color="auto"/>
        <w:right w:val="none" w:sz="0" w:space="0" w:color="auto"/>
      </w:divBdr>
    </w:div>
    <w:div w:id="117771707">
      <w:bodyDiv w:val="1"/>
      <w:marLeft w:val="0"/>
      <w:marRight w:val="0"/>
      <w:marTop w:val="0"/>
      <w:marBottom w:val="0"/>
      <w:divBdr>
        <w:top w:val="none" w:sz="0" w:space="0" w:color="auto"/>
        <w:left w:val="none" w:sz="0" w:space="0" w:color="auto"/>
        <w:bottom w:val="none" w:sz="0" w:space="0" w:color="auto"/>
        <w:right w:val="none" w:sz="0" w:space="0" w:color="auto"/>
      </w:divBdr>
    </w:div>
    <w:div w:id="117993068">
      <w:bodyDiv w:val="1"/>
      <w:marLeft w:val="0"/>
      <w:marRight w:val="0"/>
      <w:marTop w:val="0"/>
      <w:marBottom w:val="0"/>
      <w:divBdr>
        <w:top w:val="none" w:sz="0" w:space="0" w:color="auto"/>
        <w:left w:val="none" w:sz="0" w:space="0" w:color="auto"/>
        <w:bottom w:val="none" w:sz="0" w:space="0" w:color="auto"/>
        <w:right w:val="none" w:sz="0" w:space="0" w:color="auto"/>
      </w:divBdr>
    </w:div>
    <w:div w:id="120000378">
      <w:bodyDiv w:val="1"/>
      <w:marLeft w:val="0"/>
      <w:marRight w:val="0"/>
      <w:marTop w:val="0"/>
      <w:marBottom w:val="0"/>
      <w:divBdr>
        <w:top w:val="none" w:sz="0" w:space="0" w:color="auto"/>
        <w:left w:val="none" w:sz="0" w:space="0" w:color="auto"/>
        <w:bottom w:val="none" w:sz="0" w:space="0" w:color="auto"/>
        <w:right w:val="none" w:sz="0" w:space="0" w:color="auto"/>
      </w:divBdr>
    </w:div>
    <w:div w:id="120809484">
      <w:bodyDiv w:val="1"/>
      <w:marLeft w:val="0"/>
      <w:marRight w:val="0"/>
      <w:marTop w:val="0"/>
      <w:marBottom w:val="0"/>
      <w:divBdr>
        <w:top w:val="none" w:sz="0" w:space="0" w:color="auto"/>
        <w:left w:val="none" w:sz="0" w:space="0" w:color="auto"/>
        <w:bottom w:val="none" w:sz="0" w:space="0" w:color="auto"/>
        <w:right w:val="none" w:sz="0" w:space="0" w:color="auto"/>
      </w:divBdr>
    </w:div>
    <w:div w:id="121655740">
      <w:bodyDiv w:val="1"/>
      <w:marLeft w:val="0"/>
      <w:marRight w:val="0"/>
      <w:marTop w:val="0"/>
      <w:marBottom w:val="0"/>
      <w:divBdr>
        <w:top w:val="none" w:sz="0" w:space="0" w:color="auto"/>
        <w:left w:val="none" w:sz="0" w:space="0" w:color="auto"/>
        <w:bottom w:val="none" w:sz="0" w:space="0" w:color="auto"/>
        <w:right w:val="none" w:sz="0" w:space="0" w:color="auto"/>
      </w:divBdr>
    </w:div>
    <w:div w:id="121970631">
      <w:bodyDiv w:val="1"/>
      <w:marLeft w:val="0"/>
      <w:marRight w:val="0"/>
      <w:marTop w:val="0"/>
      <w:marBottom w:val="0"/>
      <w:divBdr>
        <w:top w:val="none" w:sz="0" w:space="0" w:color="auto"/>
        <w:left w:val="none" w:sz="0" w:space="0" w:color="auto"/>
        <w:bottom w:val="none" w:sz="0" w:space="0" w:color="auto"/>
        <w:right w:val="none" w:sz="0" w:space="0" w:color="auto"/>
      </w:divBdr>
    </w:div>
    <w:div w:id="122584560">
      <w:bodyDiv w:val="1"/>
      <w:marLeft w:val="0"/>
      <w:marRight w:val="0"/>
      <w:marTop w:val="0"/>
      <w:marBottom w:val="0"/>
      <w:divBdr>
        <w:top w:val="none" w:sz="0" w:space="0" w:color="auto"/>
        <w:left w:val="none" w:sz="0" w:space="0" w:color="auto"/>
        <w:bottom w:val="none" w:sz="0" w:space="0" w:color="auto"/>
        <w:right w:val="none" w:sz="0" w:space="0" w:color="auto"/>
      </w:divBdr>
    </w:div>
    <w:div w:id="122618932">
      <w:bodyDiv w:val="1"/>
      <w:marLeft w:val="0"/>
      <w:marRight w:val="0"/>
      <w:marTop w:val="0"/>
      <w:marBottom w:val="0"/>
      <w:divBdr>
        <w:top w:val="none" w:sz="0" w:space="0" w:color="auto"/>
        <w:left w:val="none" w:sz="0" w:space="0" w:color="auto"/>
        <w:bottom w:val="none" w:sz="0" w:space="0" w:color="auto"/>
        <w:right w:val="none" w:sz="0" w:space="0" w:color="auto"/>
      </w:divBdr>
    </w:div>
    <w:div w:id="122695939">
      <w:bodyDiv w:val="1"/>
      <w:marLeft w:val="0"/>
      <w:marRight w:val="0"/>
      <w:marTop w:val="0"/>
      <w:marBottom w:val="0"/>
      <w:divBdr>
        <w:top w:val="none" w:sz="0" w:space="0" w:color="auto"/>
        <w:left w:val="none" w:sz="0" w:space="0" w:color="auto"/>
        <w:bottom w:val="none" w:sz="0" w:space="0" w:color="auto"/>
        <w:right w:val="none" w:sz="0" w:space="0" w:color="auto"/>
      </w:divBdr>
    </w:div>
    <w:div w:id="122768959">
      <w:bodyDiv w:val="1"/>
      <w:marLeft w:val="0"/>
      <w:marRight w:val="0"/>
      <w:marTop w:val="0"/>
      <w:marBottom w:val="0"/>
      <w:divBdr>
        <w:top w:val="none" w:sz="0" w:space="0" w:color="auto"/>
        <w:left w:val="none" w:sz="0" w:space="0" w:color="auto"/>
        <w:bottom w:val="none" w:sz="0" w:space="0" w:color="auto"/>
        <w:right w:val="none" w:sz="0" w:space="0" w:color="auto"/>
      </w:divBdr>
    </w:div>
    <w:div w:id="123739158">
      <w:bodyDiv w:val="1"/>
      <w:marLeft w:val="0"/>
      <w:marRight w:val="0"/>
      <w:marTop w:val="0"/>
      <w:marBottom w:val="0"/>
      <w:divBdr>
        <w:top w:val="none" w:sz="0" w:space="0" w:color="auto"/>
        <w:left w:val="none" w:sz="0" w:space="0" w:color="auto"/>
        <w:bottom w:val="none" w:sz="0" w:space="0" w:color="auto"/>
        <w:right w:val="none" w:sz="0" w:space="0" w:color="auto"/>
      </w:divBdr>
    </w:div>
    <w:div w:id="123744421">
      <w:bodyDiv w:val="1"/>
      <w:marLeft w:val="0"/>
      <w:marRight w:val="0"/>
      <w:marTop w:val="0"/>
      <w:marBottom w:val="0"/>
      <w:divBdr>
        <w:top w:val="none" w:sz="0" w:space="0" w:color="auto"/>
        <w:left w:val="none" w:sz="0" w:space="0" w:color="auto"/>
        <w:bottom w:val="none" w:sz="0" w:space="0" w:color="auto"/>
        <w:right w:val="none" w:sz="0" w:space="0" w:color="auto"/>
      </w:divBdr>
    </w:div>
    <w:div w:id="123930379">
      <w:bodyDiv w:val="1"/>
      <w:marLeft w:val="0"/>
      <w:marRight w:val="0"/>
      <w:marTop w:val="0"/>
      <w:marBottom w:val="0"/>
      <w:divBdr>
        <w:top w:val="none" w:sz="0" w:space="0" w:color="auto"/>
        <w:left w:val="none" w:sz="0" w:space="0" w:color="auto"/>
        <w:bottom w:val="none" w:sz="0" w:space="0" w:color="auto"/>
        <w:right w:val="none" w:sz="0" w:space="0" w:color="auto"/>
      </w:divBdr>
    </w:div>
    <w:div w:id="124007096">
      <w:bodyDiv w:val="1"/>
      <w:marLeft w:val="0"/>
      <w:marRight w:val="0"/>
      <w:marTop w:val="0"/>
      <w:marBottom w:val="0"/>
      <w:divBdr>
        <w:top w:val="none" w:sz="0" w:space="0" w:color="auto"/>
        <w:left w:val="none" w:sz="0" w:space="0" w:color="auto"/>
        <w:bottom w:val="none" w:sz="0" w:space="0" w:color="auto"/>
        <w:right w:val="none" w:sz="0" w:space="0" w:color="auto"/>
      </w:divBdr>
    </w:div>
    <w:div w:id="124396444">
      <w:bodyDiv w:val="1"/>
      <w:marLeft w:val="0"/>
      <w:marRight w:val="0"/>
      <w:marTop w:val="0"/>
      <w:marBottom w:val="0"/>
      <w:divBdr>
        <w:top w:val="none" w:sz="0" w:space="0" w:color="auto"/>
        <w:left w:val="none" w:sz="0" w:space="0" w:color="auto"/>
        <w:bottom w:val="none" w:sz="0" w:space="0" w:color="auto"/>
        <w:right w:val="none" w:sz="0" w:space="0" w:color="auto"/>
      </w:divBdr>
    </w:div>
    <w:div w:id="125633770">
      <w:bodyDiv w:val="1"/>
      <w:marLeft w:val="0"/>
      <w:marRight w:val="0"/>
      <w:marTop w:val="0"/>
      <w:marBottom w:val="0"/>
      <w:divBdr>
        <w:top w:val="none" w:sz="0" w:space="0" w:color="auto"/>
        <w:left w:val="none" w:sz="0" w:space="0" w:color="auto"/>
        <w:bottom w:val="none" w:sz="0" w:space="0" w:color="auto"/>
        <w:right w:val="none" w:sz="0" w:space="0" w:color="auto"/>
      </w:divBdr>
    </w:div>
    <w:div w:id="126051087">
      <w:bodyDiv w:val="1"/>
      <w:marLeft w:val="0"/>
      <w:marRight w:val="0"/>
      <w:marTop w:val="0"/>
      <w:marBottom w:val="0"/>
      <w:divBdr>
        <w:top w:val="none" w:sz="0" w:space="0" w:color="auto"/>
        <w:left w:val="none" w:sz="0" w:space="0" w:color="auto"/>
        <w:bottom w:val="none" w:sz="0" w:space="0" w:color="auto"/>
        <w:right w:val="none" w:sz="0" w:space="0" w:color="auto"/>
      </w:divBdr>
    </w:div>
    <w:div w:id="127600493">
      <w:bodyDiv w:val="1"/>
      <w:marLeft w:val="0"/>
      <w:marRight w:val="0"/>
      <w:marTop w:val="0"/>
      <w:marBottom w:val="0"/>
      <w:divBdr>
        <w:top w:val="none" w:sz="0" w:space="0" w:color="auto"/>
        <w:left w:val="none" w:sz="0" w:space="0" w:color="auto"/>
        <w:bottom w:val="none" w:sz="0" w:space="0" w:color="auto"/>
        <w:right w:val="none" w:sz="0" w:space="0" w:color="auto"/>
      </w:divBdr>
    </w:div>
    <w:div w:id="128598775">
      <w:bodyDiv w:val="1"/>
      <w:marLeft w:val="0"/>
      <w:marRight w:val="0"/>
      <w:marTop w:val="0"/>
      <w:marBottom w:val="0"/>
      <w:divBdr>
        <w:top w:val="none" w:sz="0" w:space="0" w:color="auto"/>
        <w:left w:val="none" w:sz="0" w:space="0" w:color="auto"/>
        <w:bottom w:val="none" w:sz="0" w:space="0" w:color="auto"/>
        <w:right w:val="none" w:sz="0" w:space="0" w:color="auto"/>
      </w:divBdr>
    </w:div>
    <w:div w:id="130024823">
      <w:bodyDiv w:val="1"/>
      <w:marLeft w:val="0"/>
      <w:marRight w:val="0"/>
      <w:marTop w:val="0"/>
      <w:marBottom w:val="0"/>
      <w:divBdr>
        <w:top w:val="none" w:sz="0" w:space="0" w:color="auto"/>
        <w:left w:val="none" w:sz="0" w:space="0" w:color="auto"/>
        <w:bottom w:val="none" w:sz="0" w:space="0" w:color="auto"/>
        <w:right w:val="none" w:sz="0" w:space="0" w:color="auto"/>
      </w:divBdr>
    </w:div>
    <w:div w:id="130027374">
      <w:bodyDiv w:val="1"/>
      <w:marLeft w:val="0"/>
      <w:marRight w:val="0"/>
      <w:marTop w:val="0"/>
      <w:marBottom w:val="0"/>
      <w:divBdr>
        <w:top w:val="none" w:sz="0" w:space="0" w:color="auto"/>
        <w:left w:val="none" w:sz="0" w:space="0" w:color="auto"/>
        <w:bottom w:val="none" w:sz="0" w:space="0" w:color="auto"/>
        <w:right w:val="none" w:sz="0" w:space="0" w:color="auto"/>
      </w:divBdr>
    </w:div>
    <w:div w:id="131294518">
      <w:bodyDiv w:val="1"/>
      <w:marLeft w:val="0"/>
      <w:marRight w:val="0"/>
      <w:marTop w:val="0"/>
      <w:marBottom w:val="0"/>
      <w:divBdr>
        <w:top w:val="none" w:sz="0" w:space="0" w:color="auto"/>
        <w:left w:val="none" w:sz="0" w:space="0" w:color="auto"/>
        <w:bottom w:val="none" w:sz="0" w:space="0" w:color="auto"/>
        <w:right w:val="none" w:sz="0" w:space="0" w:color="auto"/>
      </w:divBdr>
    </w:div>
    <w:div w:id="132065801">
      <w:bodyDiv w:val="1"/>
      <w:marLeft w:val="0"/>
      <w:marRight w:val="0"/>
      <w:marTop w:val="0"/>
      <w:marBottom w:val="0"/>
      <w:divBdr>
        <w:top w:val="none" w:sz="0" w:space="0" w:color="auto"/>
        <w:left w:val="none" w:sz="0" w:space="0" w:color="auto"/>
        <w:bottom w:val="none" w:sz="0" w:space="0" w:color="auto"/>
        <w:right w:val="none" w:sz="0" w:space="0" w:color="auto"/>
      </w:divBdr>
    </w:div>
    <w:div w:id="133451992">
      <w:bodyDiv w:val="1"/>
      <w:marLeft w:val="0"/>
      <w:marRight w:val="0"/>
      <w:marTop w:val="0"/>
      <w:marBottom w:val="0"/>
      <w:divBdr>
        <w:top w:val="none" w:sz="0" w:space="0" w:color="auto"/>
        <w:left w:val="none" w:sz="0" w:space="0" w:color="auto"/>
        <w:bottom w:val="none" w:sz="0" w:space="0" w:color="auto"/>
        <w:right w:val="none" w:sz="0" w:space="0" w:color="auto"/>
      </w:divBdr>
    </w:div>
    <w:div w:id="133641670">
      <w:bodyDiv w:val="1"/>
      <w:marLeft w:val="0"/>
      <w:marRight w:val="0"/>
      <w:marTop w:val="0"/>
      <w:marBottom w:val="0"/>
      <w:divBdr>
        <w:top w:val="none" w:sz="0" w:space="0" w:color="auto"/>
        <w:left w:val="none" w:sz="0" w:space="0" w:color="auto"/>
        <w:bottom w:val="none" w:sz="0" w:space="0" w:color="auto"/>
        <w:right w:val="none" w:sz="0" w:space="0" w:color="auto"/>
      </w:divBdr>
    </w:div>
    <w:div w:id="134183581">
      <w:bodyDiv w:val="1"/>
      <w:marLeft w:val="0"/>
      <w:marRight w:val="0"/>
      <w:marTop w:val="0"/>
      <w:marBottom w:val="0"/>
      <w:divBdr>
        <w:top w:val="none" w:sz="0" w:space="0" w:color="auto"/>
        <w:left w:val="none" w:sz="0" w:space="0" w:color="auto"/>
        <w:bottom w:val="none" w:sz="0" w:space="0" w:color="auto"/>
        <w:right w:val="none" w:sz="0" w:space="0" w:color="auto"/>
      </w:divBdr>
    </w:div>
    <w:div w:id="135298805">
      <w:bodyDiv w:val="1"/>
      <w:marLeft w:val="0"/>
      <w:marRight w:val="0"/>
      <w:marTop w:val="0"/>
      <w:marBottom w:val="0"/>
      <w:divBdr>
        <w:top w:val="none" w:sz="0" w:space="0" w:color="auto"/>
        <w:left w:val="none" w:sz="0" w:space="0" w:color="auto"/>
        <w:bottom w:val="none" w:sz="0" w:space="0" w:color="auto"/>
        <w:right w:val="none" w:sz="0" w:space="0" w:color="auto"/>
      </w:divBdr>
    </w:div>
    <w:div w:id="135487965">
      <w:bodyDiv w:val="1"/>
      <w:marLeft w:val="0"/>
      <w:marRight w:val="0"/>
      <w:marTop w:val="0"/>
      <w:marBottom w:val="0"/>
      <w:divBdr>
        <w:top w:val="none" w:sz="0" w:space="0" w:color="auto"/>
        <w:left w:val="none" w:sz="0" w:space="0" w:color="auto"/>
        <w:bottom w:val="none" w:sz="0" w:space="0" w:color="auto"/>
        <w:right w:val="none" w:sz="0" w:space="0" w:color="auto"/>
      </w:divBdr>
    </w:div>
    <w:div w:id="137189241">
      <w:bodyDiv w:val="1"/>
      <w:marLeft w:val="0"/>
      <w:marRight w:val="0"/>
      <w:marTop w:val="0"/>
      <w:marBottom w:val="0"/>
      <w:divBdr>
        <w:top w:val="none" w:sz="0" w:space="0" w:color="auto"/>
        <w:left w:val="none" w:sz="0" w:space="0" w:color="auto"/>
        <w:bottom w:val="none" w:sz="0" w:space="0" w:color="auto"/>
        <w:right w:val="none" w:sz="0" w:space="0" w:color="auto"/>
      </w:divBdr>
    </w:div>
    <w:div w:id="138688561">
      <w:bodyDiv w:val="1"/>
      <w:marLeft w:val="0"/>
      <w:marRight w:val="0"/>
      <w:marTop w:val="0"/>
      <w:marBottom w:val="0"/>
      <w:divBdr>
        <w:top w:val="none" w:sz="0" w:space="0" w:color="auto"/>
        <w:left w:val="none" w:sz="0" w:space="0" w:color="auto"/>
        <w:bottom w:val="none" w:sz="0" w:space="0" w:color="auto"/>
        <w:right w:val="none" w:sz="0" w:space="0" w:color="auto"/>
      </w:divBdr>
    </w:div>
    <w:div w:id="140510975">
      <w:bodyDiv w:val="1"/>
      <w:marLeft w:val="0"/>
      <w:marRight w:val="0"/>
      <w:marTop w:val="0"/>
      <w:marBottom w:val="0"/>
      <w:divBdr>
        <w:top w:val="none" w:sz="0" w:space="0" w:color="auto"/>
        <w:left w:val="none" w:sz="0" w:space="0" w:color="auto"/>
        <w:bottom w:val="none" w:sz="0" w:space="0" w:color="auto"/>
        <w:right w:val="none" w:sz="0" w:space="0" w:color="auto"/>
      </w:divBdr>
    </w:div>
    <w:div w:id="141123347">
      <w:bodyDiv w:val="1"/>
      <w:marLeft w:val="0"/>
      <w:marRight w:val="0"/>
      <w:marTop w:val="0"/>
      <w:marBottom w:val="0"/>
      <w:divBdr>
        <w:top w:val="none" w:sz="0" w:space="0" w:color="auto"/>
        <w:left w:val="none" w:sz="0" w:space="0" w:color="auto"/>
        <w:bottom w:val="none" w:sz="0" w:space="0" w:color="auto"/>
        <w:right w:val="none" w:sz="0" w:space="0" w:color="auto"/>
      </w:divBdr>
    </w:div>
    <w:div w:id="142159508">
      <w:bodyDiv w:val="1"/>
      <w:marLeft w:val="0"/>
      <w:marRight w:val="0"/>
      <w:marTop w:val="0"/>
      <w:marBottom w:val="0"/>
      <w:divBdr>
        <w:top w:val="none" w:sz="0" w:space="0" w:color="auto"/>
        <w:left w:val="none" w:sz="0" w:space="0" w:color="auto"/>
        <w:bottom w:val="none" w:sz="0" w:space="0" w:color="auto"/>
        <w:right w:val="none" w:sz="0" w:space="0" w:color="auto"/>
      </w:divBdr>
    </w:div>
    <w:div w:id="143011175">
      <w:bodyDiv w:val="1"/>
      <w:marLeft w:val="0"/>
      <w:marRight w:val="0"/>
      <w:marTop w:val="0"/>
      <w:marBottom w:val="0"/>
      <w:divBdr>
        <w:top w:val="none" w:sz="0" w:space="0" w:color="auto"/>
        <w:left w:val="none" w:sz="0" w:space="0" w:color="auto"/>
        <w:bottom w:val="none" w:sz="0" w:space="0" w:color="auto"/>
        <w:right w:val="none" w:sz="0" w:space="0" w:color="auto"/>
      </w:divBdr>
    </w:div>
    <w:div w:id="145098882">
      <w:bodyDiv w:val="1"/>
      <w:marLeft w:val="0"/>
      <w:marRight w:val="0"/>
      <w:marTop w:val="0"/>
      <w:marBottom w:val="0"/>
      <w:divBdr>
        <w:top w:val="none" w:sz="0" w:space="0" w:color="auto"/>
        <w:left w:val="none" w:sz="0" w:space="0" w:color="auto"/>
        <w:bottom w:val="none" w:sz="0" w:space="0" w:color="auto"/>
        <w:right w:val="none" w:sz="0" w:space="0" w:color="auto"/>
      </w:divBdr>
    </w:div>
    <w:div w:id="145902182">
      <w:bodyDiv w:val="1"/>
      <w:marLeft w:val="0"/>
      <w:marRight w:val="0"/>
      <w:marTop w:val="0"/>
      <w:marBottom w:val="0"/>
      <w:divBdr>
        <w:top w:val="none" w:sz="0" w:space="0" w:color="auto"/>
        <w:left w:val="none" w:sz="0" w:space="0" w:color="auto"/>
        <w:bottom w:val="none" w:sz="0" w:space="0" w:color="auto"/>
        <w:right w:val="none" w:sz="0" w:space="0" w:color="auto"/>
      </w:divBdr>
    </w:div>
    <w:div w:id="149374429">
      <w:bodyDiv w:val="1"/>
      <w:marLeft w:val="0"/>
      <w:marRight w:val="0"/>
      <w:marTop w:val="0"/>
      <w:marBottom w:val="0"/>
      <w:divBdr>
        <w:top w:val="none" w:sz="0" w:space="0" w:color="auto"/>
        <w:left w:val="none" w:sz="0" w:space="0" w:color="auto"/>
        <w:bottom w:val="none" w:sz="0" w:space="0" w:color="auto"/>
        <w:right w:val="none" w:sz="0" w:space="0" w:color="auto"/>
      </w:divBdr>
    </w:div>
    <w:div w:id="150102872">
      <w:bodyDiv w:val="1"/>
      <w:marLeft w:val="0"/>
      <w:marRight w:val="0"/>
      <w:marTop w:val="0"/>
      <w:marBottom w:val="0"/>
      <w:divBdr>
        <w:top w:val="none" w:sz="0" w:space="0" w:color="auto"/>
        <w:left w:val="none" w:sz="0" w:space="0" w:color="auto"/>
        <w:bottom w:val="none" w:sz="0" w:space="0" w:color="auto"/>
        <w:right w:val="none" w:sz="0" w:space="0" w:color="auto"/>
      </w:divBdr>
    </w:div>
    <w:div w:id="153642340">
      <w:bodyDiv w:val="1"/>
      <w:marLeft w:val="0"/>
      <w:marRight w:val="0"/>
      <w:marTop w:val="0"/>
      <w:marBottom w:val="0"/>
      <w:divBdr>
        <w:top w:val="none" w:sz="0" w:space="0" w:color="auto"/>
        <w:left w:val="none" w:sz="0" w:space="0" w:color="auto"/>
        <w:bottom w:val="none" w:sz="0" w:space="0" w:color="auto"/>
        <w:right w:val="none" w:sz="0" w:space="0" w:color="auto"/>
      </w:divBdr>
    </w:div>
    <w:div w:id="154810812">
      <w:bodyDiv w:val="1"/>
      <w:marLeft w:val="0"/>
      <w:marRight w:val="0"/>
      <w:marTop w:val="0"/>
      <w:marBottom w:val="0"/>
      <w:divBdr>
        <w:top w:val="none" w:sz="0" w:space="0" w:color="auto"/>
        <w:left w:val="none" w:sz="0" w:space="0" w:color="auto"/>
        <w:bottom w:val="none" w:sz="0" w:space="0" w:color="auto"/>
        <w:right w:val="none" w:sz="0" w:space="0" w:color="auto"/>
      </w:divBdr>
    </w:div>
    <w:div w:id="155533857">
      <w:bodyDiv w:val="1"/>
      <w:marLeft w:val="0"/>
      <w:marRight w:val="0"/>
      <w:marTop w:val="0"/>
      <w:marBottom w:val="0"/>
      <w:divBdr>
        <w:top w:val="none" w:sz="0" w:space="0" w:color="auto"/>
        <w:left w:val="none" w:sz="0" w:space="0" w:color="auto"/>
        <w:bottom w:val="none" w:sz="0" w:space="0" w:color="auto"/>
        <w:right w:val="none" w:sz="0" w:space="0" w:color="auto"/>
      </w:divBdr>
    </w:div>
    <w:div w:id="155806165">
      <w:bodyDiv w:val="1"/>
      <w:marLeft w:val="0"/>
      <w:marRight w:val="0"/>
      <w:marTop w:val="0"/>
      <w:marBottom w:val="0"/>
      <w:divBdr>
        <w:top w:val="none" w:sz="0" w:space="0" w:color="auto"/>
        <w:left w:val="none" w:sz="0" w:space="0" w:color="auto"/>
        <w:bottom w:val="none" w:sz="0" w:space="0" w:color="auto"/>
        <w:right w:val="none" w:sz="0" w:space="0" w:color="auto"/>
      </w:divBdr>
    </w:div>
    <w:div w:id="158890343">
      <w:bodyDiv w:val="1"/>
      <w:marLeft w:val="0"/>
      <w:marRight w:val="0"/>
      <w:marTop w:val="0"/>
      <w:marBottom w:val="0"/>
      <w:divBdr>
        <w:top w:val="none" w:sz="0" w:space="0" w:color="auto"/>
        <w:left w:val="none" w:sz="0" w:space="0" w:color="auto"/>
        <w:bottom w:val="none" w:sz="0" w:space="0" w:color="auto"/>
        <w:right w:val="none" w:sz="0" w:space="0" w:color="auto"/>
      </w:divBdr>
    </w:div>
    <w:div w:id="160464588">
      <w:bodyDiv w:val="1"/>
      <w:marLeft w:val="0"/>
      <w:marRight w:val="0"/>
      <w:marTop w:val="0"/>
      <w:marBottom w:val="0"/>
      <w:divBdr>
        <w:top w:val="none" w:sz="0" w:space="0" w:color="auto"/>
        <w:left w:val="none" w:sz="0" w:space="0" w:color="auto"/>
        <w:bottom w:val="none" w:sz="0" w:space="0" w:color="auto"/>
        <w:right w:val="none" w:sz="0" w:space="0" w:color="auto"/>
      </w:divBdr>
    </w:div>
    <w:div w:id="160855483">
      <w:bodyDiv w:val="1"/>
      <w:marLeft w:val="0"/>
      <w:marRight w:val="0"/>
      <w:marTop w:val="0"/>
      <w:marBottom w:val="0"/>
      <w:divBdr>
        <w:top w:val="none" w:sz="0" w:space="0" w:color="auto"/>
        <w:left w:val="none" w:sz="0" w:space="0" w:color="auto"/>
        <w:bottom w:val="none" w:sz="0" w:space="0" w:color="auto"/>
        <w:right w:val="none" w:sz="0" w:space="0" w:color="auto"/>
      </w:divBdr>
    </w:div>
    <w:div w:id="163446834">
      <w:bodyDiv w:val="1"/>
      <w:marLeft w:val="0"/>
      <w:marRight w:val="0"/>
      <w:marTop w:val="0"/>
      <w:marBottom w:val="0"/>
      <w:divBdr>
        <w:top w:val="none" w:sz="0" w:space="0" w:color="auto"/>
        <w:left w:val="none" w:sz="0" w:space="0" w:color="auto"/>
        <w:bottom w:val="none" w:sz="0" w:space="0" w:color="auto"/>
        <w:right w:val="none" w:sz="0" w:space="0" w:color="auto"/>
      </w:divBdr>
    </w:div>
    <w:div w:id="164396370">
      <w:bodyDiv w:val="1"/>
      <w:marLeft w:val="0"/>
      <w:marRight w:val="0"/>
      <w:marTop w:val="0"/>
      <w:marBottom w:val="0"/>
      <w:divBdr>
        <w:top w:val="none" w:sz="0" w:space="0" w:color="auto"/>
        <w:left w:val="none" w:sz="0" w:space="0" w:color="auto"/>
        <w:bottom w:val="none" w:sz="0" w:space="0" w:color="auto"/>
        <w:right w:val="none" w:sz="0" w:space="0" w:color="auto"/>
      </w:divBdr>
    </w:div>
    <w:div w:id="164512508">
      <w:bodyDiv w:val="1"/>
      <w:marLeft w:val="0"/>
      <w:marRight w:val="0"/>
      <w:marTop w:val="0"/>
      <w:marBottom w:val="0"/>
      <w:divBdr>
        <w:top w:val="none" w:sz="0" w:space="0" w:color="auto"/>
        <w:left w:val="none" w:sz="0" w:space="0" w:color="auto"/>
        <w:bottom w:val="none" w:sz="0" w:space="0" w:color="auto"/>
        <w:right w:val="none" w:sz="0" w:space="0" w:color="auto"/>
      </w:divBdr>
    </w:div>
    <w:div w:id="164907475">
      <w:bodyDiv w:val="1"/>
      <w:marLeft w:val="0"/>
      <w:marRight w:val="0"/>
      <w:marTop w:val="0"/>
      <w:marBottom w:val="0"/>
      <w:divBdr>
        <w:top w:val="none" w:sz="0" w:space="0" w:color="auto"/>
        <w:left w:val="none" w:sz="0" w:space="0" w:color="auto"/>
        <w:bottom w:val="none" w:sz="0" w:space="0" w:color="auto"/>
        <w:right w:val="none" w:sz="0" w:space="0" w:color="auto"/>
      </w:divBdr>
    </w:div>
    <w:div w:id="165293155">
      <w:bodyDiv w:val="1"/>
      <w:marLeft w:val="0"/>
      <w:marRight w:val="0"/>
      <w:marTop w:val="0"/>
      <w:marBottom w:val="0"/>
      <w:divBdr>
        <w:top w:val="none" w:sz="0" w:space="0" w:color="auto"/>
        <w:left w:val="none" w:sz="0" w:space="0" w:color="auto"/>
        <w:bottom w:val="none" w:sz="0" w:space="0" w:color="auto"/>
        <w:right w:val="none" w:sz="0" w:space="0" w:color="auto"/>
      </w:divBdr>
    </w:div>
    <w:div w:id="166292238">
      <w:bodyDiv w:val="1"/>
      <w:marLeft w:val="0"/>
      <w:marRight w:val="0"/>
      <w:marTop w:val="0"/>
      <w:marBottom w:val="0"/>
      <w:divBdr>
        <w:top w:val="none" w:sz="0" w:space="0" w:color="auto"/>
        <w:left w:val="none" w:sz="0" w:space="0" w:color="auto"/>
        <w:bottom w:val="none" w:sz="0" w:space="0" w:color="auto"/>
        <w:right w:val="none" w:sz="0" w:space="0" w:color="auto"/>
      </w:divBdr>
    </w:div>
    <w:div w:id="168257285">
      <w:bodyDiv w:val="1"/>
      <w:marLeft w:val="0"/>
      <w:marRight w:val="0"/>
      <w:marTop w:val="0"/>
      <w:marBottom w:val="0"/>
      <w:divBdr>
        <w:top w:val="none" w:sz="0" w:space="0" w:color="auto"/>
        <w:left w:val="none" w:sz="0" w:space="0" w:color="auto"/>
        <w:bottom w:val="none" w:sz="0" w:space="0" w:color="auto"/>
        <w:right w:val="none" w:sz="0" w:space="0" w:color="auto"/>
      </w:divBdr>
    </w:div>
    <w:div w:id="170146464">
      <w:bodyDiv w:val="1"/>
      <w:marLeft w:val="0"/>
      <w:marRight w:val="0"/>
      <w:marTop w:val="0"/>
      <w:marBottom w:val="0"/>
      <w:divBdr>
        <w:top w:val="none" w:sz="0" w:space="0" w:color="auto"/>
        <w:left w:val="none" w:sz="0" w:space="0" w:color="auto"/>
        <w:bottom w:val="none" w:sz="0" w:space="0" w:color="auto"/>
        <w:right w:val="none" w:sz="0" w:space="0" w:color="auto"/>
      </w:divBdr>
    </w:div>
    <w:div w:id="170680284">
      <w:bodyDiv w:val="1"/>
      <w:marLeft w:val="0"/>
      <w:marRight w:val="0"/>
      <w:marTop w:val="0"/>
      <w:marBottom w:val="0"/>
      <w:divBdr>
        <w:top w:val="none" w:sz="0" w:space="0" w:color="auto"/>
        <w:left w:val="none" w:sz="0" w:space="0" w:color="auto"/>
        <w:bottom w:val="none" w:sz="0" w:space="0" w:color="auto"/>
        <w:right w:val="none" w:sz="0" w:space="0" w:color="auto"/>
      </w:divBdr>
    </w:div>
    <w:div w:id="171117036">
      <w:bodyDiv w:val="1"/>
      <w:marLeft w:val="0"/>
      <w:marRight w:val="0"/>
      <w:marTop w:val="0"/>
      <w:marBottom w:val="0"/>
      <w:divBdr>
        <w:top w:val="none" w:sz="0" w:space="0" w:color="auto"/>
        <w:left w:val="none" w:sz="0" w:space="0" w:color="auto"/>
        <w:bottom w:val="none" w:sz="0" w:space="0" w:color="auto"/>
        <w:right w:val="none" w:sz="0" w:space="0" w:color="auto"/>
      </w:divBdr>
    </w:div>
    <w:div w:id="172033702">
      <w:bodyDiv w:val="1"/>
      <w:marLeft w:val="0"/>
      <w:marRight w:val="0"/>
      <w:marTop w:val="0"/>
      <w:marBottom w:val="0"/>
      <w:divBdr>
        <w:top w:val="none" w:sz="0" w:space="0" w:color="auto"/>
        <w:left w:val="none" w:sz="0" w:space="0" w:color="auto"/>
        <w:bottom w:val="none" w:sz="0" w:space="0" w:color="auto"/>
        <w:right w:val="none" w:sz="0" w:space="0" w:color="auto"/>
      </w:divBdr>
    </w:div>
    <w:div w:id="172303496">
      <w:bodyDiv w:val="1"/>
      <w:marLeft w:val="0"/>
      <w:marRight w:val="0"/>
      <w:marTop w:val="0"/>
      <w:marBottom w:val="0"/>
      <w:divBdr>
        <w:top w:val="none" w:sz="0" w:space="0" w:color="auto"/>
        <w:left w:val="none" w:sz="0" w:space="0" w:color="auto"/>
        <w:bottom w:val="none" w:sz="0" w:space="0" w:color="auto"/>
        <w:right w:val="none" w:sz="0" w:space="0" w:color="auto"/>
      </w:divBdr>
    </w:div>
    <w:div w:id="172770603">
      <w:bodyDiv w:val="1"/>
      <w:marLeft w:val="0"/>
      <w:marRight w:val="0"/>
      <w:marTop w:val="0"/>
      <w:marBottom w:val="0"/>
      <w:divBdr>
        <w:top w:val="none" w:sz="0" w:space="0" w:color="auto"/>
        <w:left w:val="none" w:sz="0" w:space="0" w:color="auto"/>
        <w:bottom w:val="none" w:sz="0" w:space="0" w:color="auto"/>
        <w:right w:val="none" w:sz="0" w:space="0" w:color="auto"/>
      </w:divBdr>
    </w:div>
    <w:div w:id="173038863">
      <w:bodyDiv w:val="1"/>
      <w:marLeft w:val="0"/>
      <w:marRight w:val="0"/>
      <w:marTop w:val="0"/>
      <w:marBottom w:val="0"/>
      <w:divBdr>
        <w:top w:val="none" w:sz="0" w:space="0" w:color="auto"/>
        <w:left w:val="none" w:sz="0" w:space="0" w:color="auto"/>
        <w:bottom w:val="none" w:sz="0" w:space="0" w:color="auto"/>
        <w:right w:val="none" w:sz="0" w:space="0" w:color="auto"/>
      </w:divBdr>
    </w:div>
    <w:div w:id="173152453">
      <w:bodyDiv w:val="1"/>
      <w:marLeft w:val="0"/>
      <w:marRight w:val="0"/>
      <w:marTop w:val="0"/>
      <w:marBottom w:val="0"/>
      <w:divBdr>
        <w:top w:val="none" w:sz="0" w:space="0" w:color="auto"/>
        <w:left w:val="none" w:sz="0" w:space="0" w:color="auto"/>
        <w:bottom w:val="none" w:sz="0" w:space="0" w:color="auto"/>
        <w:right w:val="none" w:sz="0" w:space="0" w:color="auto"/>
      </w:divBdr>
    </w:div>
    <w:div w:id="174928975">
      <w:bodyDiv w:val="1"/>
      <w:marLeft w:val="0"/>
      <w:marRight w:val="0"/>
      <w:marTop w:val="0"/>
      <w:marBottom w:val="0"/>
      <w:divBdr>
        <w:top w:val="none" w:sz="0" w:space="0" w:color="auto"/>
        <w:left w:val="none" w:sz="0" w:space="0" w:color="auto"/>
        <w:bottom w:val="none" w:sz="0" w:space="0" w:color="auto"/>
        <w:right w:val="none" w:sz="0" w:space="0" w:color="auto"/>
      </w:divBdr>
    </w:div>
    <w:div w:id="175269935">
      <w:bodyDiv w:val="1"/>
      <w:marLeft w:val="0"/>
      <w:marRight w:val="0"/>
      <w:marTop w:val="0"/>
      <w:marBottom w:val="0"/>
      <w:divBdr>
        <w:top w:val="none" w:sz="0" w:space="0" w:color="auto"/>
        <w:left w:val="none" w:sz="0" w:space="0" w:color="auto"/>
        <w:bottom w:val="none" w:sz="0" w:space="0" w:color="auto"/>
        <w:right w:val="none" w:sz="0" w:space="0" w:color="auto"/>
      </w:divBdr>
    </w:div>
    <w:div w:id="178089265">
      <w:bodyDiv w:val="1"/>
      <w:marLeft w:val="0"/>
      <w:marRight w:val="0"/>
      <w:marTop w:val="0"/>
      <w:marBottom w:val="0"/>
      <w:divBdr>
        <w:top w:val="none" w:sz="0" w:space="0" w:color="auto"/>
        <w:left w:val="none" w:sz="0" w:space="0" w:color="auto"/>
        <w:bottom w:val="none" w:sz="0" w:space="0" w:color="auto"/>
        <w:right w:val="none" w:sz="0" w:space="0" w:color="auto"/>
      </w:divBdr>
    </w:div>
    <w:div w:id="178392066">
      <w:bodyDiv w:val="1"/>
      <w:marLeft w:val="0"/>
      <w:marRight w:val="0"/>
      <w:marTop w:val="0"/>
      <w:marBottom w:val="0"/>
      <w:divBdr>
        <w:top w:val="none" w:sz="0" w:space="0" w:color="auto"/>
        <w:left w:val="none" w:sz="0" w:space="0" w:color="auto"/>
        <w:bottom w:val="none" w:sz="0" w:space="0" w:color="auto"/>
        <w:right w:val="none" w:sz="0" w:space="0" w:color="auto"/>
      </w:divBdr>
    </w:div>
    <w:div w:id="178588511">
      <w:bodyDiv w:val="1"/>
      <w:marLeft w:val="0"/>
      <w:marRight w:val="0"/>
      <w:marTop w:val="0"/>
      <w:marBottom w:val="0"/>
      <w:divBdr>
        <w:top w:val="none" w:sz="0" w:space="0" w:color="auto"/>
        <w:left w:val="none" w:sz="0" w:space="0" w:color="auto"/>
        <w:bottom w:val="none" w:sz="0" w:space="0" w:color="auto"/>
        <w:right w:val="none" w:sz="0" w:space="0" w:color="auto"/>
      </w:divBdr>
    </w:div>
    <w:div w:id="179199405">
      <w:bodyDiv w:val="1"/>
      <w:marLeft w:val="0"/>
      <w:marRight w:val="0"/>
      <w:marTop w:val="0"/>
      <w:marBottom w:val="0"/>
      <w:divBdr>
        <w:top w:val="none" w:sz="0" w:space="0" w:color="auto"/>
        <w:left w:val="none" w:sz="0" w:space="0" w:color="auto"/>
        <w:bottom w:val="none" w:sz="0" w:space="0" w:color="auto"/>
        <w:right w:val="none" w:sz="0" w:space="0" w:color="auto"/>
      </w:divBdr>
    </w:div>
    <w:div w:id="180627364">
      <w:bodyDiv w:val="1"/>
      <w:marLeft w:val="0"/>
      <w:marRight w:val="0"/>
      <w:marTop w:val="0"/>
      <w:marBottom w:val="0"/>
      <w:divBdr>
        <w:top w:val="none" w:sz="0" w:space="0" w:color="auto"/>
        <w:left w:val="none" w:sz="0" w:space="0" w:color="auto"/>
        <w:bottom w:val="none" w:sz="0" w:space="0" w:color="auto"/>
        <w:right w:val="none" w:sz="0" w:space="0" w:color="auto"/>
      </w:divBdr>
    </w:div>
    <w:div w:id="181018902">
      <w:bodyDiv w:val="1"/>
      <w:marLeft w:val="0"/>
      <w:marRight w:val="0"/>
      <w:marTop w:val="0"/>
      <w:marBottom w:val="0"/>
      <w:divBdr>
        <w:top w:val="none" w:sz="0" w:space="0" w:color="auto"/>
        <w:left w:val="none" w:sz="0" w:space="0" w:color="auto"/>
        <w:bottom w:val="none" w:sz="0" w:space="0" w:color="auto"/>
        <w:right w:val="none" w:sz="0" w:space="0" w:color="auto"/>
      </w:divBdr>
    </w:div>
    <w:div w:id="181749545">
      <w:bodyDiv w:val="1"/>
      <w:marLeft w:val="0"/>
      <w:marRight w:val="0"/>
      <w:marTop w:val="0"/>
      <w:marBottom w:val="0"/>
      <w:divBdr>
        <w:top w:val="none" w:sz="0" w:space="0" w:color="auto"/>
        <w:left w:val="none" w:sz="0" w:space="0" w:color="auto"/>
        <w:bottom w:val="none" w:sz="0" w:space="0" w:color="auto"/>
        <w:right w:val="none" w:sz="0" w:space="0" w:color="auto"/>
      </w:divBdr>
    </w:div>
    <w:div w:id="181940648">
      <w:bodyDiv w:val="1"/>
      <w:marLeft w:val="0"/>
      <w:marRight w:val="0"/>
      <w:marTop w:val="0"/>
      <w:marBottom w:val="0"/>
      <w:divBdr>
        <w:top w:val="none" w:sz="0" w:space="0" w:color="auto"/>
        <w:left w:val="none" w:sz="0" w:space="0" w:color="auto"/>
        <w:bottom w:val="none" w:sz="0" w:space="0" w:color="auto"/>
        <w:right w:val="none" w:sz="0" w:space="0" w:color="auto"/>
      </w:divBdr>
    </w:div>
    <w:div w:id="185337045">
      <w:bodyDiv w:val="1"/>
      <w:marLeft w:val="0"/>
      <w:marRight w:val="0"/>
      <w:marTop w:val="0"/>
      <w:marBottom w:val="0"/>
      <w:divBdr>
        <w:top w:val="none" w:sz="0" w:space="0" w:color="auto"/>
        <w:left w:val="none" w:sz="0" w:space="0" w:color="auto"/>
        <w:bottom w:val="none" w:sz="0" w:space="0" w:color="auto"/>
        <w:right w:val="none" w:sz="0" w:space="0" w:color="auto"/>
      </w:divBdr>
    </w:div>
    <w:div w:id="185559342">
      <w:bodyDiv w:val="1"/>
      <w:marLeft w:val="0"/>
      <w:marRight w:val="0"/>
      <w:marTop w:val="0"/>
      <w:marBottom w:val="0"/>
      <w:divBdr>
        <w:top w:val="none" w:sz="0" w:space="0" w:color="auto"/>
        <w:left w:val="none" w:sz="0" w:space="0" w:color="auto"/>
        <w:bottom w:val="none" w:sz="0" w:space="0" w:color="auto"/>
        <w:right w:val="none" w:sz="0" w:space="0" w:color="auto"/>
      </w:divBdr>
    </w:div>
    <w:div w:id="188180693">
      <w:bodyDiv w:val="1"/>
      <w:marLeft w:val="0"/>
      <w:marRight w:val="0"/>
      <w:marTop w:val="0"/>
      <w:marBottom w:val="0"/>
      <w:divBdr>
        <w:top w:val="none" w:sz="0" w:space="0" w:color="auto"/>
        <w:left w:val="none" w:sz="0" w:space="0" w:color="auto"/>
        <w:bottom w:val="none" w:sz="0" w:space="0" w:color="auto"/>
        <w:right w:val="none" w:sz="0" w:space="0" w:color="auto"/>
      </w:divBdr>
    </w:div>
    <w:div w:id="189296300">
      <w:bodyDiv w:val="1"/>
      <w:marLeft w:val="0"/>
      <w:marRight w:val="0"/>
      <w:marTop w:val="0"/>
      <w:marBottom w:val="0"/>
      <w:divBdr>
        <w:top w:val="none" w:sz="0" w:space="0" w:color="auto"/>
        <w:left w:val="none" w:sz="0" w:space="0" w:color="auto"/>
        <w:bottom w:val="none" w:sz="0" w:space="0" w:color="auto"/>
        <w:right w:val="none" w:sz="0" w:space="0" w:color="auto"/>
      </w:divBdr>
    </w:div>
    <w:div w:id="190076420">
      <w:bodyDiv w:val="1"/>
      <w:marLeft w:val="0"/>
      <w:marRight w:val="0"/>
      <w:marTop w:val="0"/>
      <w:marBottom w:val="0"/>
      <w:divBdr>
        <w:top w:val="none" w:sz="0" w:space="0" w:color="auto"/>
        <w:left w:val="none" w:sz="0" w:space="0" w:color="auto"/>
        <w:bottom w:val="none" w:sz="0" w:space="0" w:color="auto"/>
        <w:right w:val="none" w:sz="0" w:space="0" w:color="auto"/>
      </w:divBdr>
    </w:div>
    <w:div w:id="192620238">
      <w:bodyDiv w:val="1"/>
      <w:marLeft w:val="0"/>
      <w:marRight w:val="0"/>
      <w:marTop w:val="0"/>
      <w:marBottom w:val="0"/>
      <w:divBdr>
        <w:top w:val="none" w:sz="0" w:space="0" w:color="auto"/>
        <w:left w:val="none" w:sz="0" w:space="0" w:color="auto"/>
        <w:bottom w:val="none" w:sz="0" w:space="0" w:color="auto"/>
        <w:right w:val="none" w:sz="0" w:space="0" w:color="auto"/>
      </w:divBdr>
    </w:div>
    <w:div w:id="193352227">
      <w:bodyDiv w:val="1"/>
      <w:marLeft w:val="0"/>
      <w:marRight w:val="0"/>
      <w:marTop w:val="0"/>
      <w:marBottom w:val="0"/>
      <w:divBdr>
        <w:top w:val="none" w:sz="0" w:space="0" w:color="auto"/>
        <w:left w:val="none" w:sz="0" w:space="0" w:color="auto"/>
        <w:bottom w:val="none" w:sz="0" w:space="0" w:color="auto"/>
        <w:right w:val="none" w:sz="0" w:space="0" w:color="auto"/>
      </w:divBdr>
    </w:div>
    <w:div w:id="195704791">
      <w:bodyDiv w:val="1"/>
      <w:marLeft w:val="0"/>
      <w:marRight w:val="0"/>
      <w:marTop w:val="0"/>
      <w:marBottom w:val="0"/>
      <w:divBdr>
        <w:top w:val="none" w:sz="0" w:space="0" w:color="auto"/>
        <w:left w:val="none" w:sz="0" w:space="0" w:color="auto"/>
        <w:bottom w:val="none" w:sz="0" w:space="0" w:color="auto"/>
        <w:right w:val="none" w:sz="0" w:space="0" w:color="auto"/>
      </w:divBdr>
    </w:div>
    <w:div w:id="198202773">
      <w:bodyDiv w:val="1"/>
      <w:marLeft w:val="0"/>
      <w:marRight w:val="0"/>
      <w:marTop w:val="0"/>
      <w:marBottom w:val="0"/>
      <w:divBdr>
        <w:top w:val="none" w:sz="0" w:space="0" w:color="auto"/>
        <w:left w:val="none" w:sz="0" w:space="0" w:color="auto"/>
        <w:bottom w:val="none" w:sz="0" w:space="0" w:color="auto"/>
        <w:right w:val="none" w:sz="0" w:space="0" w:color="auto"/>
      </w:divBdr>
    </w:div>
    <w:div w:id="198401085">
      <w:bodyDiv w:val="1"/>
      <w:marLeft w:val="0"/>
      <w:marRight w:val="0"/>
      <w:marTop w:val="0"/>
      <w:marBottom w:val="0"/>
      <w:divBdr>
        <w:top w:val="none" w:sz="0" w:space="0" w:color="auto"/>
        <w:left w:val="none" w:sz="0" w:space="0" w:color="auto"/>
        <w:bottom w:val="none" w:sz="0" w:space="0" w:color="auto"/>
        <w:right w:val="none" w:sz="0" w:space="0" w:color="auto"/>
      </w:divBdr>
    </w:div>
    <w:div w:id="198471373">
      <w:bodyDiv w:val="1"/>
      <w:marLeft w:val="0"/>
      <w:marRight w:val="0"/>
      <w:marTop w:val="0"/>
      <w:marBottom w:val="0"/>
      <w:divBdr>
        <w:top w:val="none" w:sz="0" w:space="0" w:color="auto"/>
        <w:left w:val="none" w:sz="0" w:space="0" w:color="auto"/>
        <w:bottom w:val="none" w:sz="0" w:space="0" w:color="auto"/>
        <w:right w:val="none" w:sz="0" w:space="0" w:color="auto"/>
      </w:divBdr>
    </w:div>
    <w:div w:id="199631994">
      <w:bodyDiv w:val="1"/>
      <w:marLeft w:val="0"/>
      <w:marRight w:val="0"/>
      <w:marTop w:val="0"/>
      <w:marBottom w:val="0"/>
      <w:divBdr>
        <w:top w:val="none" w:sz="0" w:space="0" w:color="auto"/>
        <w:left w:val="none" w:sz="0" w:space="0" w:color="auto"/>
        <w:bottom w:val="none" w:sz="0" w:space="0" w:color="auto"/>
        <w:right w:val="none" w:sz="0" w:space="0" w:color="auto"/>
      </w:divBdr>
    </w:div>
    <w:div w:id="202064046">
      <w:bodyDiv w:val="1"/>
      <w:marLeft w:val="0"/>
      <w:marRight w:val="0"/>
      <w:marTop w:val="0"/>
      <w:marBottom w:val="0"/>
      <w:divBdr>
        <w:top w:val="none" w:sz="0" w:space="0" w:color="auto"/>
        <w:left w:val="none" w:sz="0" w:space="0" w:color="auto"/>
        <w:bottom w:val="none" w:sz="0" w:space="0" w:color="auto"/>
        <w:right w:val="none" w:sz="0" w:space="0" w:color="auto"/>
      </w:divBdr>
    </w:div>
    <w:div w:id="203641511">
      <w:bodyDiv w:val="1"/>
      <w:marLeft w:val="0"/>
      <w:marRight w:val="0"/>
      <w:marTop w:val="0"/>
      <w:marBottom w:val="0"/>
      <w:divBdr>
        <w:top w:val="none" w:sz="0" w:space="0" w:color="auto"/>
        <w:left w:val="none" w:sz="0" w:space="0" w:color="auto"/>
        <w:bottom w:val="none" w:sz="0" w:space="0" w:color="auto"/>
        <w:right w:val="none" w:sz="0" w:space="0" w:color="auto"/>
      </w:divBdr>
    </w:div>
    <w:div w:id="205142589">
      <w:bodyDiv w:val="1"/>
      <w:marLeft w:val="0"/>
      <w:marRight w:val="0"/>
      <w:marTop w:val="0"/>
      <w:marBottom w:val="0"/>
      <w:divBdr>
        <w:top w:val="none" w:sz="0" w:space="0" w:color="auto"/>
        <w:left w:val="none" w:sz="0" w:space="0" w:color="auto"/>
        <w:bottom w:val="none" w:sz="0" w:space="0" w:color="auto"/>
        <w:right w:val="none" w:sz="0" w:space="0" w:color="auto"/>
      </w:divBdr>
    </w:div>
    <w:div w:id="206374213">
      <w:bodyDiv w:val="1"/>
      <w:marLeft w:val="0"/>
      <w:marRight w:val="0"/>
      <w:marTop w:val="0"/>
      <w:marBottom w:val="0"/>
      <w:divBdr>
        <w:top w:val="none" w:sz="0" w:space="0" w:color="auto"/>
        <w:left w:val="none" w:sz="0" w:space="0" w:color="auto"/>
        <w:bottom w:val="none" w:sz="0" w:space="0" w:color="auto"/>
        <w:right w:val="none" w:sz="0" w:space="0" w:color="auto"/>
      </w:divBdr>
    </w:div>
    <w:div w:id="209002111">
      <w:bodyDiv w:val="1"/>
      <w:marLeft w:val="0"/>
      <w:marRight w:val="0"/>
      <w:marTop w:val="0"/>
      <w:marBottom w:val="0"/>
      <w:divBdr>
        <w:top w:val="none" w:sz="0" w:space="0" w:color="auto"/>
        <w:left w:val="none" w:sz="0" w:space="0" w:color="auto"/>
        <w:bottom w:val="none" w:sz="0" w:space="0" w:color="auto"/>
        <w:right w:val="none" w:sz="0" w:space="0" w:color="auto"/>
      </w:divBdr>
    </w:div>
    <w:div w:id="210072044">
      <w:bodyDiv w:val="1"/>
      <w:marLeft w:val="0"/>
      <w:marRight w:val="0"/>
      <w:marTop w:val="0"/>
      <w:marBottom w:val="0"/>
      <w:divBdr>
        <w:top w:val="none" w:sz="0" w:space="0" w:color="auto"/>
        <w:left w:val="none" w:sz="0" w:space="0" w:color="auto"/>
        <w:bottom w:val="none" w:sz="0" w:space="0" w:color="auto"/>
        <w:right w:val="none" w:sz="0" w:space="0" w:color="auto"/>
      </w:divBdr>
    </w:div>
    <w:div w:id="210311525">
      <w:bodyDiv w:val="1"/>
      <w:marLeft w:val="0"/>
      <w:marRight w:val="0"/>
      <w:marTop w:val="0"/>
      <w:marBottom w:val="0"/>
      <w:divBdr>
        <w:top w:val="none" w:sz="0" w:space="0" w:color="auto"/>
        <w:left w:val="none" w:sz="0" w:space="0" w:color="auto"/>
        <w:bottom w:val="none" w:sz="0" w:space="0" w:color="auto"/>
        <w:right w:val="none" w:sz="0" w:space="0" w:color="auto"/>
      </w:divBdr>
    </w:div>
    <w:div w:id="210389073">
      <w:bodyDiv w:val="1"/>
      <w:marLeft w:val="0"/>
      <w:marRight w:val="0"/>
      <w:marTop w:val="0"/>
      <w:marBottom w:val="0"/>
      <w:divBdr>
        <w:top w:val="none" w:sz="0" w:space="0" w:color="auto"/>
        <w:left w:val="none" w:sz="0" w:space="0" w:color="auto"/>
        <w:bottom w:val="none" w:sz="0" w:space="0" w:color="auto"/>
        <w:right w:val="none" w:sz="0" w:space="0" w:color="auto"/>
      </w:divBdr>
    </w:div>
    <w:div w:id="213079248">
      <w:bodyDiv w:val="1"/>
      <w:marLeft w:val="0"/>
      <w:marRight w:val="0"/>
      <w:marTop w:val="0"/>
      <w:marBottom w:val="0"/>
      <w:divBdr>
        <w:top w:val="none" w:sz="0" w:space="0" w:color="auto"/>
        <w:left w:val="none" w:sz="0" w:space="0" w:color="auto"/>
        <w:bottom w:val="none" w:sz="0" w:space="0" w:color="auto"/>
        <w:right w:val="none" w:sz="0" w:space="0" w:color="auto"/>
      </w:divBdr>
    </w:div>
    <w:div w:id="213733257">
      <w:bodyDiv w:val="1"/>
      <w:marLeft w:val="0"/>
      <w:marRight w:val="0"/>
      <w:marTop w:val="0"/>
      <w:marBottom w:val="0"/>
      <w:divBdr>
        <w:top w:val="none" w:sz="0" w:space="0" w:color="auto"/>
        <w:left w:val="none" w:sz="0" w:space="0" w:color="auto"/>
        <w:bottom w:val="none" w:sz="0" w:space="0" w:color="auto"/>
        <w:right w:val="none" w:sz="0" w:space="0" w:color="auto"/>
      </w:divBdr>
    </w:div>
    <w:div w:id="214198281">
      <w:bodyDiv w:val="1"/>
      <w:marLeft w:val="0"/>
      <w:marRight w:val="0"/>
      <w:marTop w:val="0"/>
      <w:marBottom w:val="0"/>
      <w:divBdr>
        <w:top w:val="none" w:sz="0" w:space="0" w:color="auto"/>
        <w:left w:val="none" w:sz="0" w:space="0" w:color="auto"/>
        <w:bottom w:val="none" w:sz="0" w:space="0" w:color="auto"/>
        <w:right w:val="none" w:sz="0" w:space="0" w:color="auto"/>
      </w:divBdr>
    </w:div>
    <w:div w:id="214509290">
      <w:bodyDiv w:val="1"/>
      <w:marLeft w:val="0"/>
      <w:marRight w:val="0"/>
      <w:marTop w:val="0"/>
      <w:marBottom w:val="0"/>
      <w:divBdr>
        <w:top w:val="none" w:sz="0" w:space="0" w:color="auto"/>
        <w:left w:val="none" w:sz="0" w:space="0" w:color="auto"/>
        <w:bottom w:val="none" w:sz="0" w:space="0" w:color="auto"/>
        <w:right w:val="none" w:sz="0" w:space="0" w:color="auto"/>
      </w:divBdr>
    </w:div>
    <w:div w:id="215167780">
      <w:bodyDiv w:val="1"/>
      <w:marLeft w:val="0"/>
      <w:marRight w:val="0"/>
      <w:marTop w:val="0"/>
      <w:marBottom w:val="0"/>
      <w:divBdr>
        <w:top w:val="none" w:sz="0" w:space="0" w:color="auto"/>
        <w:left w:val="none" w:sz="0" w:space="0" w:color="auto"/>
        <w:bottom w:val="none" w:sz="0" w:space="0" w:color="auto"/>
        <w:right w:val="none" w:sz="0" w:space="0" w:color="auto"/>
      </w:divBdr>
    </w:div>
    <w:div w:id="215774774">
      <w:bodyDiv w:val="1"/>
      <w:marLeft w:val="0"/>
      <w:marRight w:val="0"/>
      <w:marTop w:val="0"/>
      <w:marBottom w:val="0"/>
      <w:divBdr>
        <w:top w:val="none" w:sz="0" w:space="0" w:color="auto"/>
        <w:left w:val="none" w:sz="0" w:space="0" w:color="auto"/>
        <w:bottom w:val="none" w:sz="0" w:space="0" w:color="auto"/>
        <w:right w:val="none" w:sz="0" w:space="0" w:color="auto"/>
      </w:divBdr>
    </w:div>
    <w:div w:id="215899580">
      <w:bodyDiv w:val="1"/>
      <w:marLeft w:val="0"/>
      <w:marRight w:val="0"/>
      <w:marTop w:val="0"/>
      <w:marBottom w:val="0"/>
      <w:divBdr>
        <w:top w:val="none" w:sz="0" w:space="0" w:color="auto"/>
        <w:left w:val="none" w:sz="0" w:space="0" w:color="auto"/>
        <w:bottom w:val="none" w:sz="0" w:space="0" w:color="auto"/>
        <w:right w:val="none" w:sz="0" w:space="0" w:color="auto"/>
      </w:divBdr>
    </w:div>
    <w:div w:id="216552992">
      <w:bodyDiv w:val="1"/>
      <w:marLeft w:val="0"/>
      <w:marRight w:val="0"/>
      <w:marTop w:val="0"/>
      <w:marBottom w:val="0"/>
      <w:divBdr>
        <w:top w:val="none" w:sz="0" w:space="0" w:color="auto"/>
        <w:left w:val="none" w:sz="0" w:space="0" w:color="auto"/>
        <w:bottom w:val="none" w:sz="0" w:space="0" w:color="auto"/>
        <w:right w:val="none" w:sz="0" w:space="0" w:color="auto"/>
      </w:divBdr>
    </w:div>
    <w:div w:id="216822977">
      <w:bodyDiv w:val="1"/>
      <w:marLeft w:val="0"/>
      <w:marRight w:val="0"/>
      <w:marTop w:val="0"/>
      <w:marBottom w:val="0"/>
      <w:divBdr>
        <w:top w:val="none" w:sz="0" w:space="0" w:color="auto"/>
        <w:left w:val="none" w:sz="0" w:space="0" w:color="auto"/>
        <w:bottom w:val="none" w:sz="0" w:space="0" w:color="auto"/>
        <w:right w:val="none" w:sz="0" w:space="0" w:color="auto"/>
      </w:divBdr>
    </w:div>
    <w:div w:id="217938069">
      <w:bodyDiv w:val="1"/>
      <w:marLeft w:val="0"/>
      <w:marRight w:val="0"/>
      <w:marTop w:val="0"/>
      <w:marBottom w:val="0"/>
      <w:divBdr>
        <w:top w:val="none" w:sz="0" w:space="0" w:color="auto"/>
        <w:left w:val="none" w:sz="0" w:space="0" w:color="auto"/>
        <w:bottom w:val="none" w:sz="0" w:space="0" w:color="auto"/>
        <w:right w:val="none" w:sz="0" w:space="0" w:color="auto"/>
      </w:divBdr>
    </w:div>
    <w:div w:id="218368094">
      <w:bodyDiv w:val="1"/>
      <w:marLeft w:val="0"/>
      <w:marRight w:val="0"/>
      <w:marTop w:val="0"/>
      <w:marBottom w:val="0"/>
      <w:divBdr>
        <w:top w:val="none" w:sz="0" w:space="0" w:color="auto"/>
        <w:left w:val="none" w:sz="0" w:space="0" w:color="auto"/>
        <w:bottom w:val="none" w:sz="0" w:space="0" w:color="auto"/>
        <w:right w:val="none" w:sz="0" w:space="0" w:color="auto"/>
      </w:divBdr>
    </w:div>
    <w:div w:id="218446626">
      <w:bodyDiv w:val="1"/>
      <w:marLeft w:val="0"/>
      <w:marRight w:val="0"/>
      <w:marTop w:val="0"/>
      <w:marBottom w:val="0"/>
      <w:divBdr>
        <w:top w:val="none" w:sz="0" w:space="0" w:color="auto"/>
        <w:left w:val="none" w:sz="0" w:space="0" w:color="auto"/>
        <w:bottom w:val="none" w:sz="0" w:space="0" w:color="auto"/>
        <w:right w:val="none" w:sz="0" w:space="0" w:color="auto"/>
      </w:divBdr>
    </w:div>
    <w:div w:id="218513490">
      <w:bodyDiv w:val="1"/>
      <w:marLeft w:val="0"/>
      <w:marRight w:val="0"/>
      <w:marTop w:val="0"/>
      <w:marBottom w:val="0"/>
      <w:divBdr>
        <w:top w:val="none" w:sz="0" w:space="0" w:color="auto"/>
        <w:left w:val="none" w:sz="0" w:space="0" w:color="auto"/>
        <w:bottom w:val="none" w:sz="0" w:space="0" w:color="auto"/>
        <w:right w:val="none" w:sz="0" w:space="0" w:color="auto"/>
      </w:divBdr>
    </w:div>
    <w:div w:id="218633909">
      <w:bodyDiv w:val="1"/>
      <w:marLeft w:val="0"/>
      <w:marRight w:val="0"/>
      <w:marTop w:val="0"/>
      <w:marBottom w:val="0"/>
      <w:divBdr>
        <w:top w:val="none" w:sz="0" w:space="0" w:color="auto"/>
        <w:left w:val="none" w:sz="0" w:space="0" w:color="auto"/>
        <w:bottom w:val="none" w:sz="0" w:space="0" w:color="auto"/>
        <w:right w:val="none" w:sz="0" w:space="0" w:color="auto"/>
      </w:divBdr>
    </w:div>
    <w:div w:id="219023833">
      <w:bodyDiv w:val="1"/>
      <w:marLeft w:val="0"/>
      <w:marRight w:val="0"/>
      <w:marTop w:val="0"/>
      <w:marBottom w:val="0"/>
      <w:divBdr>
        <w:top w:val="none" w:sz="0" w:space="0" w:color="auto"/>
        <w:left w:val="none" w:sz="0" w:space="0" w:color="auto"/>
        <w:bottom w:val="none" w:sz="0" w:space="0" w:color="auto"/>
        <w:right w:val="none" w:sz="0" w:space="0" w:color="auto"/>
      </w:divBdr>
    </w:div>
    <w:div w:id="220219308">
      <w:bodyDiv w:val="1"/>
      <w:marLeft w:val="0"/>
      <w:marRight w:val="0"/>
      <w:marTop w:val="0"/>
      <w:marBottom w:val="0"/>
      <w:divBdr>
        <w:top w:val="none" w:sz="0" w:space="0" w:color="auto"/>
        <w:left w:val="none" w:sz="0" w:space="0" w:color="auto"/>
        <w:bottom w:val="none" w:sz="0" w:space="0" w:color="auto"/>
        <w:right w:val="none" w:sz="0" w:space="0" w:color="auto"/>
      </w:divBdr>
    </w:div>
    <w:div w:id="221453852">
      <w:bodyDiv w:val="1"/>
      <w:marLeft w:val="0"/>
      <w:marRight w:val="0"/>
      <w:marTop w:val="0"/>
      <w:marBottom w:val="0"/>
      <w:divBdr>
        <w:top w:val="none" w:sz="0" w:space="0" w:color="auto"/>
        <w:left w:val="none" w:sz="0" w:space="0" w:color="auto"/>
        <w:bottom w:val="none" w:sz="0" w:space="0" w:color="auto"/>
        <w:right w:val="none" w:sz="0" w:space="0" w:color="auto"/>
      </w:divBdr>
    </w:div>
    <w:div w:id="224948602">
      <w:bodyDiv w:val="1"/>
      <w:marLeft w:val="0"/>
      <w:marRight w:val="0"/>
      <w:marTop w:val="0"/>
      <w:marBottom w:val="0"/>
      <w:divBdr>
        <w:top w:val="none" w:sz="0" w:space="0" w:color="auto"/>
        <w:left w:val="none" w:sz="0" w:space="0" w:color="auto"/>
        <w:bottom w:val="none" w:sz="0" w:space="0" w:color="auto"/>
        <w:right w:val="none" w:sz="0" w:space="0" w:color="auto"/>
      </w:divBdr>
    </w:div>
    <w:div w:id="225576686">
      <w:bodyDiv w:val="1"/>
      <w:marLeft w:val="0"/>
      <w:marRight w:val="0"/>
      <w:marTop w:val="0"/>
      <w:marBottom w:val="0"/>
      <w:divBdr>
        <w:top w:val="none" w:sz="0" w:space="0" w:color="auto"/>
        <w:left w:val="none" w:sz="0" w:space="0" w:color="auto"/>
        <w:bottom w:val="none" w:sz="0" w:space="0" w:color="auto"/>
        <w:right w:val="none" w:sz="0" w:space="0" w:color="auto"/>
      </w:divBdr>
    </w:div>
    <w:div w:id="227347638">
      <w:bodyDiv w:val="1"/>
      <w:marLeft w:val="0"/>
      <w:marRight w:val="0"/>
      <w:marTop w:val="0"/>
      <w:marBottom w:val="0"/>
      <w:divBdr>
        <w:top w:val="none" w:sz="0" w:space="0" w:color="auto"/>
        <w:left w:val="none" w:sz="0" w:space="0" w:color="auto"/>
        <w:bottom w:val="none" w:sz="0" w:space="0" w:color="auto"/>
        <w:right w:val="none" w:sz="0" w:space="0" w:color="auto"/>
      </w:divBdr>
    </w:div>
    <w:div w:id="229391090">
      <w:bodyDiv w:val="1"/>
      <w:marLeft w:val="0"/>
      <w:marRight w:val="0"/>
      <w:marTop w:val="0"/>
      <w:marBottom w:val="0"/>
      <w:divBdr>
        <w:top w:val="none" w:sz="0" w:space="0" w:color="auto"/>
        <w:left w:val="none" w:sz="0" w:space="0" w:color="auto"/>
        <w:bottom w:val="none" w:sz="0" w:space="0" w:color="auto"/>
        <w:right w:val="none" w:sz="0" w:space="0" w:color="auto"/>
      </w:divBdr>
    </w:div>
    <w:div w:id="230046672">
      <w:bodyDiv w:val="1"/>
      <w:marLeft w:val="0"/>
      <w:marRight w:val="0"/>
      <w:marTop w:val="0"/>
      <w:marBottom w:val="0"/>
      <w:divBdr>
        <w:top w:val="none" w:sz="0" w:space="0" w:color="auto"/>
        <w:left w:val="none" w:sz="0" w:space="0" w:color="auto"/>
        <w:bottom w:val="none" w:sz="0" w:space="0" w:color="auto"/>
        <w:right w:val="none" w:sz="0" w:space="0" w:color="auto"/>
      </w:divBdr>
    </w:div>
    <w:div w:id="230694842">
      <w:bodyDiv w:val="1"/>
      <w:marLeft w:val="0"/>
      <w:marRight w:val="0"/>
      <w:marTop w:val="0"/>
      <w:marBottom w:val="0"/>
      <w:divBdr>
        <w:top w:val="none" w:sz="0" w:space="0" w:color="auto"/>
        <w:left w:val="none" w:sz="0" w:space="0" w:color="auto"/>
        <w:bottom w:val="none" w:sz="0" w:space="0" w:color="auto"/>
        <w:right w:val="none" w:sz="0" w:space="0" w:color="auto"/>
      </w:divBdr>
    </w:div>
    <w:div w:id="232812363">
      <w:bodyDiv w:val="1"/>
      <w:marLeft w:val="0"/>
      <w:marRight w:val="0"/>
      <w:marTop w:val="0"/>
      <w:marBottom w:val="0"/>
      <w:divBdr>
        <w:top w:val="none" w:sz="0" w:space="0" w:color="auto"/>
        <w:left w:val="none" w:sz="0" w:space="0" w:color="auto"/>
        <w:bottom w:val="none" w:sz="0" w:space="0" w:color="auto"/>
        <w:right w:val="none" w:sz="0" w:space="0" w:color="auto"/>
      </w:divBdr>
    </w:div>
    <w:div w:id="233392202">
      <w:bodyDiv w:val="1"/>
      <w:marLeft w:val="0"/>
      <w:marRight w:val="0"/>
      <w:marTop w:val="0"/>
      <w:marBottom w:val="0"/>
      <w:divBdr>
        <w:top w:val="none" w:sz="0" w:space="0" w:color="auto"/>
        <w:left w:val="none" w:sz="0" w:space="0" w:color="auto"/>
        <w:bottom w:val="none" w:sz="0" w:space="0" w:color="auto"/>
        <w:right w:val="none" w:sz="0" w:space="0" w:color="auto"/>
      </w:divBdr>
    </w:div>
    <w:div w:id="234316770">
      <w:bodyDiv w:val="1"/>
      <w:marLeft w:val="0"/>
      <w:marRight w:val="0"/>
      <w:marTop w:val="0"/>
      <w:marBottom w:val="0"/>
      <w:divBdr>
        <w:top w:val="none" w:sz="0" w:space="0" w:color="auto"/>
        <w:left w:val="none" w:sz="0" w:space="0" w:color="auto"/>
        <w:bottom w:val="none" w:sz="0" w:space="0" w:color="auto"/>
        <w:right w:val="none" w:sz="0" w:space="0" w:color="auto"/>
      </w:divBdr>
    </w:div>
    <w:div w:id="234750860">
      <w:bodyDiv w:val="1"/>
      <w:marLeft w:val="0"/>
      <w:marRight w:val="0"/>
      <w:marTop w:val="0"/>
      <w:marBottom w:val="0"/>
      <w:divBdr>
        <w:top w:val="none" w:sz="0" w:space="0" w:color="auto"/>
        <w:left w:val="none" w:sz="0" w:space="0" w:color="auto"/>
        <w:bottom w:val="none" w:sz="0" w:space="0" w:color="auto"/>
        <w:right w:val="none" w:sz="0" w:space="0" w:color="auto"/>
      </w:divBdr>
    </w:div>
    <w:div w:id="234778645">
      <w:bodyDiv w:val="1"/>
      <w:marLeft w:val="0"/>
      <w:marRight w:val="0"/>
      <w:marTop w:val="0"/>
      <w:marBottom w:val="0"/>
      <w:divBdr>
        <w:top w:val="none" w:sz="0" w:space="0" w:color="auto"/>
        <w:left w:val="none" w:sz="0" w:space="0" w:color="auto"/>
        <w:bottom w:val="none" w:sz="0" w:space="0" w:color="auto"/>
        <w:right w:val="none" w:sz="0" w:space="0" w:color="auto"/>
      </w:divBdr>
    </w:div>
    <w:div w:id="235089338">
      <w:bodyDiv w:val="1"/>
      <w:marLeft w:val="0"/>
      <w:marRight w:val="0"/>
      <w:marTop w:val="0"/>
      <w:marBottom w:val="0"/>
      <w:divBdr>
        <w:top w:val="none" w:sz="0" w:space="0" w:color="auto"/>
        <w:left w:val="none" w:sz="0" w:space="0" w:color="auto"/>
        <w:bottom w:val="none" w:sz="0" w:space="0" w:color="auto"/>
        <w:right w:val="none" w:sz="0" w:space="0" w:color="auto"/>
      </w:divBdr>
    </w:div>
    <w:div w:id="236092056">
      <w:bodyDiv w:val="1"/>
      <w:marLeft w:val="0"/>
      <w:marRight w:val="0"/>
      <w:marTop w:val="0"/>
      <w:marBottom w:val="0"/>
      <w:divBdr>
        <w:top w:val="none" w:sz="0" w:space="0" w:color="auto"/>
        <w:left w:val="none" w:sz="0" w:space="0" w:color="auto"/>
        <w:bottom w:val="none" w:sz="0" w:space="0" w:color="auto"/>
        <w:right w:val="none" w:sz="0" w:space="0" w:color="auto"/>
      </w:divBdr>
    </w:div>
    <w:div w:id="237134270">
      <w:bodyDiv w:val="1"/>
      <w:marLeft w:val="0"/>
      <w:marRight w:val="0"/>
      <w:marTop w:val="0"/>
      <w:marBottom w:val="0"/>
      <w:divBdr>
        <w:top w:val="none" w:sz="0" w:space="0" w:color="auto"/>
        <w:left w:val="none" w:sz="0" w:space="0" w:color="auto"/>
        <w:bottom w:val="none" w:sz="0" w:space="0" w:color="auto"/>
        <w:right w:val="none" w:sz="0" w:space="0" w:color="auto"/>
      </w:divBdr>
    </w:div>
    <w:div w:id="238255114">
      <w:bodyDiv w:val="1"/>
      <w:marLeft w:val="0"/>
      <w:marRight w:val="0"/>
      <w:marTop w:val="0"/>
      <w:marBottom w:val="0"/>
      <w:divBdr>
        <w:top w:val="none" w:sz="0" w:space="0" w:color="auto"/>
        <w:left w:val="none" w:sz="0" w:space="0" w:color="auto"/>
        <w:bottom w:val="none" w:sz="0" w:space="0" w:color="auto"/>
        <w:right w:val="none" w:sz="0" w:space="0" w:color="auto"/>
      </w:divBdr>
    </w:div>
    <w:div w:id="238371640">
      <w:bodyDiv w:val="1"/>
      <w:marLeft w:val="0"/>
      <w:marRight w:val="0"/>
      <w:marTop w:val="0"/>
      <w:marBottom w:val="0"/>
      <w:divBdr>
        <w:top w:val="none" w:sz="0" w:space="0" w:color="auto"/>
        <w:left w:val="none" w:sz="0" w:space="0" w:color="auto"/>
        <w:bottom w:val="none" w:sz="0" w:space="0" w:color="auto"/>
        <w:right w:val="none" w:sz="0" w:space="0" w:color="auto"/>
      </w:divBdr>
    </w:div>
    <w:div w:id="238636620">
      <w:bodyDiv w:val="1"/>
      <w:marLeft w:val="0"/>
      <w:marRight w:val="0"/>
      <w:marTop w:val="0"/>
      <w:marBottom w:val="0"/>
      <w:divBdr>
        <w:top w:val="none" w:sz="0" w:space="0" w:color="auto"/>
        <w:left w:val="none" w:sz="0" w:space="0" w:color="auto"/>
        <w:bottom w:val="none" w:sz="0" w:space="0" w:color="auto"/>
        <w:right w:val="none" w:sz="0" w:space="0" w:color="auto"/>
      </w:divBdr>
    </w:div>
    <w:div w:id="240335546">
      <w:bodyDiv w:val="1"/>
      <w:marLeft w:val="0"/>
      <w:marRight w:val="0"/>
      <w:marTop w:val="0"/>
      <w:marBottom w:val="0"/>
      <w:divBdr>
        <w:top w:val="none" w:sz="0" w:space="0" w:color="auto"/>
        <w:left w:val="none" w:sz="0" w:space="0" w:color="auto"/>
        <w:bottom w:val="none" w:sz="0" w:space="0" w:color="auto"/>
        <w:right w:val="none" w:sz="0" w:space="0" w:color="auto"/>
      </w:divBdr>
    </w:div>
    <w:div w:id="241065613">
      <w:bodyDiv w:val="1"/>
      <w:marLeft w:val="0"/>
      <w:marRight w:val="0"/>
      <w:marTop w:val="0"/>
      <w:marBottom w:val="0"/>
      <w:divBdr>
        <w:top w:val="none" w:sz="0" w:space="0" w:color="auto"/>
        <w:left w:val="none" w:sz="0" w:space="0" w:color="auto"/>
        <w:bottom w:val="none" w:sz="0" w:space="0" w:color="auto"/>
        <w:right w:val="none" w:sz="0" w:space="0" w:color="auto"/>
      </w:divBdr>
    </w:div>
    <w:div w:id="241574491">
      <w:bodyDiv w:val="1"/>
      <w:marLeft w:val="0"/>
      <w:marRight w:val="0"/>
      <w:marTop w:val="0"/>
      <w:marBottom w:val="0"/>
      <w:divBdr>
        <w:top w:val="none" w:sz="0" w:space="0" w:color="auto"/>
        <w:left w:val="none" w:sz="0" w:space="0" w:color="auto"/>
        <w:bottom w:val="none" w:sz="0" w:space="0" w:color="auto"/>
        <w:right w:val="none" w:sz="0" w:space="0" w:color="auto"/>
      </w:divBdr>
    </w:div>
    <w:div w:id="245574842">
      <w:bodyDiv w:val="1"/>
      <w:marLeft w:val="0"/>
      <w:marRight w:val="0"/>
      <w:marTop w:val="0"/>
      <w:marBottom w:val="0"/>
      <w:divBdr>
        <w:top w:val="none" w:sz="0" w:space="0" w:color="auto"/>
        <w:left w:val="none" w:sz="0" w:space="0" w:color="auto"/>
        <w:bottom w:val="none" w:sz="0" w:space="0" w:color="auto"/>
        <w:right w:val="none" w:sz="0" w:space="0" w:color="auto"/>
      </w:divBdr>
    </w:div>
    <w:div w:id="245923147">
      <w:bodyDiv w:val="1"/>
      <w:marLeft w:val="0"/>
      <w:marRight w:val="0"/>
      <w:marTop w:val="0"/>
      <w:marBottom w:val="0"/>
      <w:divBdr>
        <w:top w:val="none" w:sz="0" w:space="0" w:color="auto"/>
        <w:left w:val="none" w:sz="0" w:space="0" w:color="auto"/>
        <w:bottom w:val="none" w:sz="0" w:space="0" w:color="auto"/>
        <w:right w:val="none" w:sz="0" w:space="0" w:color="auto"/>
      </w:divBdr>
    </w:div>
    <w:div w:id="245961869">
      <w:bodyDiv w:val="1"/>
      <w:marLeft w:val="0"/>
      <w:marRight w:val="0"/>
      <w:marTop w:val="0"/>
      <w:marBottom w:val="0"/>
      <w:divBdr>
        <w:top w:val="none" w:sz="0" w:space="0" w:color="auto"/>
        <w:left w:val="none" w:sz="0" w:space="0" w:color="auto"/>
        <w:bottom w:val="none" w:sz="0" w:space="0" w:color="auto"/>
        <w:right w:val="none" w:sz="0" w:space="0" w:color="auto"/>
      </w:divBdr>
    </w:div>
    <w:div w:id="247546664">
      <w:bodyDiv w:val="1"/>
      <w:marLeft w:val="0"/>
      <w:marRight w:val="0"/>
      <w:marTop w:val="0"/>
      <w:marBottom w:val="0"/>
      <w:divBdr>
        <w:top w:val="none" w:sz="0" w:space="0" w:color="auto"/>
        <w:left w:val="none" w:sz="0" w:space="0" w:color="auto"/>
        <w:bottom w:val="none" w:sz="0" w:space="0" w:color="auto"/>
        <w:right w:val="none" w:sz="0" w:space="0" w:color="auto"/>
      </w:divBdr>
    </w:div>
    <w:div w:id="247617269">
      <w:bodyDiv w:val="1"/>
      <w:marLeft w:val="0"/>
      <w:marRight w:val="0"/>
      <w:marTop w:val="0"/>
      <w:marBottom w:val="0"/>
      <w:divBdr>
        <w:top w:val="none" w:sz="0" w:space="0" w:color="auto"/>
        <w:left w:val="none" w:sz="0" w:space="0" w:color="auto"/>
        <w:bottom w:val="none" w:sz="0" w:space="0" w:color="auto"/>
        <w:right w:val="none" w:sz="0" w:space="0" w:color="auto"/>
      </w:divBdr>
    </w:div>
    <w:div w:id="250509668">
      <w:bodyDiv w:val="1"/>
      <w:marLeft w:val="0"/>
      <w:marRight w:val="0"/>
      <w:marTop w:val="0"/>
      <w:marBottom w:val="0"/>
      <w:divBdr>
        <w:top w:val="none" w:sz="0" w:space="0" w:color="auto"/>
        <w:left w:val="none" w:sz="0" w:space="0" w:color="auto"/>
        <w:bottom w:val="none" w:sz="0" w:space="0" w:color="auto"/>
        <w:right w:val="none" w:sz="0" w:space="0" w:color="auto"/>
      </w:divBdr>
    </w:div>
    <w:div w:id="251665034">
      <w:bodyDiv w:val="1"/>
      <w:marLeft w:val="0"/>
      <w:marRight w:val="0"/>
      <w:marTop w:val="0"/>
      <w:marBottom w:val="0"/>
      <w:divBdr>
        <w:top w:val="none" w:sz="0" w:space="0" w:color="auto"/>
        <w:left w:val="none" w:sz="0" w:space="0" w:color="auto"/>
        <w:bottom w:val="none" w:sz="0" w:space="0" w:color="auto"/>
        <w:right w:val="none" w:sz="0" w:space="0" w:color="auto"/>
      </w:divBdr>
    </w:div>
    <w:div w:id="255335192">
      <w:bodyDiv w:val="1"/>
      <w:marLeft w:val="0"/>
      <w:marRight w:val="0"/>
      <w:marTop w:val="0"/>
      <w:marBottom w:val="0"/>
      <w:divBdr>
        <w:top w:val="none" w:sz="0" w:space="0" w:color="auto"/>
        <w:left w:val="none" w:sz="0" w:space="0" w:color="auto"/>
        <w:bottom w:val="none" w:sz="0" w:space="0" w:color="auto"/>
        <w:right w:val="none" w:sz="0" w:space="0" w:color="auto"/>
      </w:divBdr>
    </w:div>
    <w:div w:id="255405337">
      <w:bodyDiv w:val="1"/>
      <w:marLeft w:val="0"/>
      <w:marRight w:val="0"/>
      <w:marTop w:val="0"/>
      <w:marBottom w:val="0"/>
      <w:divBdr>
        <w:top w:val="none" w:sz="0" w:space="0" w:color="auto"/>
        <w:left w:val="none" w:sz="0" w:space="0" w:color="auto"/>
        <w:bottom w:val="none" w:sz="0" w:space="0" w:color="auto"/>
        <w:right w:val="none" w:sz="0" w:space="0" w:color="auto"/>
      </w:divBdr>
    </w:div>
    <w:div w:id="255721675">
      <w:bodyDiv w:val="1"/>
      <w:marLeft w:val="0"/>
      <w:marRight w:val="0"/>
      <w:marTop w:val="0"/>
      <w:marBottom w:val="0"/>
      <w:divBdr>
        <w:top w:val="none" w:sz="0" w:space="0" w:color="auto"/>
        <w:left w:val="none" w:sz="0" w:space="0" w:color="auto"/>
        <w:bottom w:val="none" w:sz="0" w:space="0" w:color="auto"/>
        <w:right w:val="none" w:sz="0" w:space="0" w:color="auto"/>
      </w:divBdr>
    </w:div>
    <w:div w:id="257255445">
      <w:bodyDiv w:val="1"/>
      <w:marLeft w:val="0"/>
      <w:marRight w:val="0"/>
      <w:marTop w:val="0"/>
      <w:marBottom w:val="0"/>
      <w:divBdr>
        <w:top w:val="none" w:sz="0" w:space="0" w:color="auto"/>
        <w:left w:val="none" w:sz="0" w:space="0" w:color="auto"/>
        <w:bottom w:val="none" w:sz="0" w:space="0" w:color="auto"/>
        <w:right w:val="none" w:sz="0" w:space="0" w:color="auto"/>
      </w:divBdr>
    </w:div>
    <w:div w:id="258678471">
      <w:bodyDiv w:val="1"/>
      <w:marLeft w:val="0"/>
      <w:marRight w:val="0"/>
      <w:marTop w:val="0"/>
      <w:marBottom w:val="0"/>
      <w:divBdr>
        <w:top w:val="none" w:sz="0" w:space="0" w:color="auto"/>
        <w:left w:val="none" w:sz="0" w:space="0" w:color="auto"/>
        <w:bottom w:val="none" w:sz="0" w:space="0" w:color="auto"/>
        <w:right w:val="none" w:sz="0" w:space="0" w:color="auto"/>
      </w:divBdr>
    </w:div>
    <w:div w:id="259680102">
      <w:bodyDiv w:val="1"/>
      <w:marLeft w:val="0"/>
      <w:marRight w:val="0"/>
      <w:marTop w:val="0"/>
      <w:marBottom w:val="0"/>
      <w:divBdr>
        <w:top w:val="none" w:sz="0" w:space="0" w:color="auto"/>
        <w:left w:val="none" w:sz="0" w:space="0" w:color="auto"/>
        <w:bottom w:val="none" w:sz="0" w:space="0" w:color="auto"/>
        <w:right w:val="none" w:sz="0" w:space="0" w:color="auto"/>
      </w:divBdr>
    </w:div>
    <w:div w:id="260377250">
      <w:bodyDiv w:val="1"/>
      <w:marLeft w:val="0"/>
      <w:marRight w:val="0"/>
      <w:marTop w:val="0"/>
      <w:marBottom w:val="0"/>
      <w:divBdr>
        <w:top w:val="none" w:sz="0" w:space="0" w:color="auto"/>
        <w:left w:val="none" w:sz="0" w:space="0" w:color="auto"/>
        <w:bottom w:val="none" w:sz="0" w:space="0" w:color="auto"/>
        <w:right w:val="none" w:sz="0" w:space="0" w:color="auto"/>
      </w:divBdr>
    </w:div>
    <w:div w:id="261449700">
      <w:bodyDiv w:val="1"/>
      <w:marLeft w:val="0"/>
      <w:marRight w:val="0"/>
      <w:marTop w:val="0"/>
      <w:marBottom w:val="0"/>
      <w:divBdr>
        <w:top w:val="none" w:sz="0" w:space="0" w:color="auto"/>
        <w:left w:val="none" w:sz="0" w:space="0" w:color="auto"/>
        <w:bottom w:val="none" w:sz="0" w:space="0" w:color="auto"/>
        <w:right w:val="none" w:sz="0" w:space="0" w:color="auto"/>
      </w:divBdr>
    </w:div>
    <w:div w:id="262342251">
      <w:bodyDiv w:val="1"/>
      <w:marLeft w:val="0"/>
      <w:marRight w:val="0"/>
      <w:marTop w:val="0"/>
      <w:marBottom w:val="0"/>
      <w:divBdr>
        <w:top w:val="none" w:sz="0" w:space="0" w:color="auto"/>
        <w:left w:val="none" w:sz="0" w:space="0" w:color="auto"/>
        <w:bottom w:val="none" w:sz="0" w:space="0" w:color="auto"/>
        <w:right w:val="none" w:sz="0" w:space="0" w:color="auto"/>
      </w:divBdr>
    </w:div>
    <w:div w:id="263078710">
      <w:bodyDiv w:val="1"/>
      <w:marLeft w:val="0"/>
      <w:marRight w:val="0"/>
      <w:marTop w:val="0"/>
      <w:marBottom w:val="0"/>
      <w:divBdr>
        <w:top w:val="none" w:sz="0" w:space="0" w:color="auto"/>
        <w:left w:val="none" w:sz="0" w:space="0" w:color="auto"/>
        <w:bottom w:val="none" w:sz="0" w:space="0" w:color="auto"/>
        <w:right w:val="none" w:sz="0" w:space="0" w:color="auto"/>
      </w:divBdr>
    </w:div>
    <w:div w:id="263340127">
      <w:bodyDiv w:val="1"/>
      <w:marLeft w:val="0"/>
      <w:marRight w:val="0"/>
      <w:marTop w:val="0"/>
      <w:marBottom w:val="0"/>
      <w:divBdr>
        <w:top w:val="none" w:sz="0" w:space="0" w:color="auto"/>
        <w:left w:val="none" w:sz="0" w:space="0" w:color="auto"/>
        <w:bottom w:val="none" w:sz="0" w:space="0" w:color="auto"/>
        <w:right w:val="none" w:sz="0" w:space="0" w:color="auto"/>
      </w:divBdr>
    </w:div>
    <w:div w:id="263617130">
      <w:bodyDiv w:val="1"/>
      <w:marLeft w:val="0"/>
      <w:marRight w:val="0"/>
      <w:marTop w:val="0"/>
      <w:marBottom w:val="0"/>
      <w:divBdr>
        <w:top w:val="none" w:sz="0" w:space="0" w:color="auto"/>
        <w:left w:val="none" w:sz="0" w:space="0" w:color="auto"/>
        <w:bottom w:val="none" w:sz="0" w:space="0" w:color="auto"/>
        <w:right w:val="none" w:sz="0" w:space="0" w:color="auto"/>
      </w:divBdr>
    </w:div>
    <w:div w:id="263735789">
      <w:bodyDiv w:val="1"/>
      <w:marLeft w:val="0"/>
      <w:marRight w:val="0"/>
      <w:marTop w:val="0"/>
      <w:marBottom w:val="0"/>
      <w:divBdr>
        <w:top w:val="none" w:sz="0" w:space="0" w:color="auto"/>
        <w:left w:val="none" w:sz="0" w:space="0" w:color="auto"/>
        <w:bottom w:val="none" w:sz="0" w:space="0" w:color="auto"/>
        <w:right w:val="none" w:sz="0" w:space="0" w:color="auto"/>
      </w:divBdr>
    </w:div>
    <w:div w:id="263877797">
      <w:bodyDiv w:val="1"/>
      <w:marLeft w:val="0"/>
      <w:marRight w:val="0"/>
      <w:marTop w:val="0"/>
      <w:marBottom w:val="0"/>
      <w:divBdr>
        <w:top w:val="none" w:sz="0" w:space="0" w:color="auto"/>
        <w:left w:val="none" w:sz="0" w:space="0" w:color="auto"/>
        <w:bottom w:val="none" w:sz="0" w:space="0" w:color="auto"/>
        <w:right w:val="none" w:sz="0" w:space="0" w:color="auto"/>
      </w:divBdr>
    </w:div>
    <w:div w:id="265356677">
      <w:bodyDiv w:val="1"/>
      <w:marLeft w:val="0"/>
      <w:marRight w:val="0"/>
      <w:marTop w:val="0"/>
      <w:marBottom w:val="0"/>
      <w:divBdr>
        <w:top w:val="none" w:sz="0" w:space="0" w:color="auto"/>
        <w:left w:val="none" w:sz="0" w:space="0" w:color="auto"/>
        <w:bottom w:val="none" w:sz="0" w:space="0" w:color="auto"/>
        <w:right w:val="none" w:sz="0" w:space="0" w:color="auto"/>
      </w:divBdr>
    </w:div>
    <w:div w:id="265965167">
      <w:bodyDiv w:val="1"/>
      <w:marLeft w:val="0"/>
      <w:marRight w:val="0"/>
      <w:marTop w:val="0"/>
      <w:marBottom w:val="0"/>
      <w:divBdr>
        <w:top w:val="none" w:sz="0" w:space="0" w:color="auto"/>
        <w:left w:val="none" w:sz="0" w:space="0" w:color="auto"/>
        <w:bottom w:val="none" w:sz="0" w:space="0" w:color="auto"/>
        <w:right w:val="none" w:sz="0" w:space="0" w:color="auto"/>
      </w:divBdr>
    </w:div>
    <w:div w:id="267009333">
      <w:bodyDiv w:val="1"/>
      <w:marLeft w:val="0"/>
      <w:marRight w:val="0"/>
      <w:marTop w:val="0"/>
      <w:marBottom w:val="0"/>
      <w:divBdr>
        <w:top w:val="none" w:sz="0" w:space="0" w:color="auto"/>
        <w:left w:val="none" w:sz="0" w:space="0" w:color="auto"/>
        <w:bottom w:val="none" w:sz="0" w:space="0" w:color="auto"/>
        <w:right w:val="none" w:sz="0" w:space="0" w:color="auto"/>
      </w:divBdr>
    </w:div>
    <w:div w:id="267012062">
      <w:bodyDiv w:val="1"/>
      <w:marLeft w:val="0"/>
      <w:marRight w:val="0"/>
      <w:marTop w:val="0"/>
      <w:marBottom w:val="0"/>
      <w:divBdr>
        <w:top w:val="none" w:sz="0" w:space="0" w:color="auto"/>
        <w:left w:val="none" w:sz="0" w:space="0" w:color="auto"/>
        <w:bottom w:val="none" w:sz="0" w:space="0" w:color="auto"/>
        <w:right w:val="none" w:sz="0" w:space="0" w:color="auto"/>
      </w:divBdr>
    </w:div>
    <w:div w:id="269316450">
      <w:bodyDiv w:val="1"/>
      <w:marLeft w:val="0"/>
      <w:marRight w:val="0"/>
      <w:marTop w:val="0"/>
      <w:marBottom w:val="0"/>
      <w:divBdr>
        <w:top w:val="none" w:sz="0" w:space="0" w:color="auto"/>
        <w:left w:val="none" w:sz="0" w:space="0" w:color="auto"/>
        <w:bottom w:val="none" w:sz="0" w:space="0" w:color="auto"/>
        <w:right w:val="none" w:sz="0" w:space="0" w:color="auto"/>
      </w:divBdr>
    </w:div>
    <w:div w:id="270820953">
      <w:bodyDiv w:val="1"/>
      <w:marLeft w:val="0"/>
      <w:marRight w:val="0"/>
      <w:marTop w:val="0"/>
      <w:marBottom w:val="0"/>
      <w:divBdr>
        <w:top w:val="none" w:sz="0" w:space="0" w:color="auto"/>
        <w:left w:val="none" w:sz="0" w:space="0" w:color="auto"/>
        <w:bottom w:val="none" w:sz="0" w:space="0" w:color="auto"/>
        <w:right w:val="none" w:sz="0" w:space="0" w:color="auto"/>
      </w:divBdr>
    </w:div>
    <w:div w:id="271479343">
      <w:bodyDiv w:val="1"/>
      <w:marLeft w:val="0"/>
      <w:marRight w:val="0"/>
      <w:marTop w:val="0"/>
      <w:marBottom w:val="0"/>
      <w:divBdr>
        <w:top w:val="none" w:sz="0" w:space="0" w:color="auto"/>
        <w:left w:val="none" w:sz="0" w:space="0" w:color="auto"/>
        <w:bottom w:val="none" w:sz="0" w:space="0" w:color="auto"/>
        <w:right w:val="none" w:sz="0" w:space="0" w:color="auto"/>
      </w:divBdr>
    </w:div>
    <w:div w:id="273828559">
      <w:bodyDiv w:val="1"/>
      <w:marLeft w:val="0"/>
      <w:marRight w:val="0"/>
      <w:marTop w:val="0"/>
      <w:marBottom w:val="0"/>
      <w:divBdr>
        <w:top w:val="none" w:sz="0" w:space="0" w:color="auto"/>
        <w:left w:val="none" w:sz="0" w:space="0" w:color="auto"/>
        <w:bottom w:val="none" w:sz="0" w:space="0" w:color="auto"/>
        <w:right w:val="none" w:sz="0" w:space="0" w:color="auto"/>
      </w:divBdr>
    </w:div>
    <w:div w:id="273901925">
      <w:bodyDiv w:val="1"/>
      <w:marLeft w:val="0"/>
      <w:marRight w:val="0"/>
      <w:marTop w:val="0"/>
      <w:marBottom w:val="0"/>
      <w:divBdr>
        <w:top w:val="none" w:sz="0" w:space="0" w:color="auto"/>
        <w:left w:val="none" w:sz="0" w:space="0" w:color="auto"/>
        <w:bottom w:val="none" w:sz="0" w:space="0" w:color="auto"/>
        <w:right w:val="none" w:sz="0" w:space="0" w:color="auto"/>
      </w:divBdr>
    </w:div>
    <w:div w:id="274144393">
      <w:bodyDiv w:val="1"/>
      <w:marLeft w:val="0"/>
      <w:marRight w:val="0"/>
      <w:marTop w:val="0"/>
      <w:marBottom w:val="0"/>
      <w:divBdr>
        <w:top w:val="none" w:sz="0" w:space="0" w:color="auto"/>
        <w:left w:val="none" w:sz="0" w:space="0" w:color="auto"/>
        <w:bottom w:val="none" w:sz="0" w:space="0" w:color="auto"/>
        <w:right w:val="none" w:sz="0" w:space="0" w:color="auto"/>
      </w:divBdr>
    </w:div>
    <w:div w:id="274677215">
      <w:bodyDiv w:val="1"/>
      <w:marLeft w:val="0"/>
      <w:marRight w:val="0"/>
      <w:marTop w:val="0"/>
      <w:marBottom w:val="0"/>
      <w:divBdr>
        <w:top w:val="none" w:sz="0" w:space="0" w:color="auto"/>
        <w:left w:val="none" w:sz="0" w:space="0" w:color="auto"/>
        <w:bottom w:val="none" w:sz="0" w:space="0" w:color="auto"/>
        <w:right w:val="none" w:sz="0" w:space="0" w:color="auto"/>
      </w:divBdr>
    </w:div>
    <w:div w:id="274753366">
      <w:bodyDiv w:val="1"/>
      <w:marLeft w:val="0"/>
      <w:marRight w:val="0"/>
      <w:marTop w:val="0"/>
      <w:marBottom w:val="0"/>
      <w:divBdr>
        <w:top w:val="none" w:sz="0" w:space="0" w:color="auto"/>
        <w:left w:val="none" w:sz="0" w:space="0" w:color="auto"/>
        <w:bottom w:val="none" w:sz="0" w:space="0" w:color="auto"/>
        <w:right w:val="none" w:sz="0" w:space="0" w:color="auto"/>
      </w:divBdr>
    </w:div>
    <w:div w:id="275410884">
      <w:bodyDiv w:val="1"/>
      <w:marLeft w:val="0"/>
      <w:marRight w:val="0"/>
      <w:marTop w:val="0"/>
      <w:marBottom w:val="0"/>
      <w:divBdr>
        <w:top w:val="none" w:sz="0" w:space="0" w:color="auto"/>
        <w:left w:val="none" w:sz="0" w:space="0" w:color="auto"/>
        <w:bottom w:val="none" w:sz="0" w:space="0" w:color="auto"/>
        <w:right w:val="none" w:sz="0" w:space="0" w:color="auto"/>
      </w:divBdr>
    </w:div>
    <w:div w:id="277220885">
      <w:bodyDiv w:val="1"/>
      <w:marLeft w:val="0"/>
      <w:marRight w:val="0"/>
      <w:marTop w:val="0"/>
      <w:marBottom w:val="0"/>
      <w:divBdr>
        <w:top w:val="none" w:sz="0" w:space="0" w:color="auto"/>
        <w:left w:val="none" w:sz="0" w:space="0" w:color="auto"/>
        <w:bottom w:val="none" w:sz="0" w:space="0" w:color="auto"/>
        <w:right w:val="none" w:sz="0" w:space="0" w:color="auto"/>
      </w:divBdr>
    </w:div>
    <w:div w:id="277568843">
      <w:bodyDiv w:val="1"/>
      <w:marLeft w:val="0"/>
      <w:marRight w:val="0"/>
      <w:marTop w:val="0"/>
      <w:marBottom w:val="0"/>
      <w:divBdr>
        <w:top w:val="none" w:sz="0" w:space="0" w:color="auto"/>
        <w:left w:val="none" w:sz="0" w:space="0" w:color="auto"/>
        <w:bottom w:val="none" w:sz="0" w:space="0" w:color="auto"/>
        <w:right w:val="none" w:sz="0" w:space="0" w:color="auto"/>
      </w:divBdr>
    </w:div>
    <w:div w:id="277756834">
      <w:bodyDiv w:val="1"/>
      <w:marLeft w:val="0"/>
      <w:marRight w:val="0"/>
      <w:marTop w:val="0"/>
      <w:marBottom w:val="0"/>
      <w:divBdr>
        <w:top w:val="none" w:sz="0" w:space="0" w:color="auto"/>
        <w:left w:val="none" w:sz="0" w:space="0" w:color="auto"/>
        <w:bottom w:val="none" w:sz="0" w:space="0" w:color="auto"/>
        <w:right w:val="none" w:sz="0" w:space="0" w:color="auto"/>
      </w:divBdr>
    </w:div>
    <w:div w:id="278298268">
      <w:bodyDiv w:val="1"/>
      <w:marLeft w:val="0"/>
      <w:marRight w:val="0"/>
      <w:marTop w:val="0"/>
      <w:marBottom w:val="0"/>
      <w:divBdr>
        <w:top w:val="none" w:sz="0" w:space="0" w:color="auto"/>
        <w:left w:val="none" w:sz="0" w:space="0" w:color="auto"/>
        <w:bottom w:val="none" w:sz="0" w:space="0" w:color="auto"/>
        <w:right w:val="none" w:sz="0" w:space="0" w:color="auto"/>
      </w:divBdr>
    </w:div>
    <w:div w:id="278879588">
      <w:bodyDiv w:val="1"/>
      <w:marLeft w:val="0"/>
      <w:marRight w:val="0"/>
      <w:marTop w:val="0"/>
      <w:marBottom w:val="0"/>
      <w:divBdr>
        <w:top w:val="none" w:sz="0" w:space="0" w:color="auto"/>
        <w:left w:val="none" w:sz="0" w:space="0" w:color="auto"/>
        <w:bottom w:val="none" w:sz="0" w:space="0" w:color="auto"/>
        <w:right w:val="none" w:sz="0" w:space="0" w:color="auto"/>
      </w:divBdr>
    </w:div>
    <w:div w:id="278953014">
      <w:bodyDiv w:val="1"/>
      <w:marLeft w:val="0"/>
      <w:marRight w:val="0"/>
      <w:marTop w:val="0"/>
      <w:marBottom w:val="0"/>
      <w:divBdr>
        <w:top w:val="none" w:sz="0" w:space="0" w:color="auto"/>
        <w:left w:val="none" w:sz="0" w:space="0" w:color="auto"/>
        <w:bottom w:val="none" w:sz="0" w:space="0" w:color="auto"/>
        <w:right w:val="none" w:sz="0" w:space="0" w:color="auto"/>
      </w:divBdr>
    </w:div>
    <w:div w:id="279534467">
      <w:bodyDiv w:val="1"/>
      <w:marLeft w:val="0"/>
      <w:marRight w:val="0"/>
      <w:marTop w:val="0"/>
      <w:marBottom w:val="0"/>
      <w:divBdr>
        <w:top w:val="none" w:sz="0" w:space="0" w:color="auto"/>
        <w:left w:val="none" w:sz="0" w:space="0" w:color="auto"/>
        <w:bottom w:val="none" w:sz="0" w:space="0" w:color="auto"/>
        <w:right w:val="none" w:sz="0" w:space="0" w:color="auto"/>
      </w:divBdr>
    </w:div>
    <w:div w:id="280307796">
      <w:bodyDiv w:val="1"/>
      <w:marLeft w:val="0"/>
      <w:marRight w:val="0"/>
      <w:marTop w:val="0"/>
      <w:marBottom w:val="0"/>
      <w:divBdr>
        <w:top w:val="none" w:sz="0" w:space="0" w:color="auto"/>
        <w:left w:val="none" w:sz="0" w:space="0" w:color="auto"/>
        <w:bottom w:val="none" w:sz="0" w:space="0" w:color="auto"/>
        <w:right w:val="none" w:sz="0" w:space="0" w:color="auto"/>
      </w:divBdr>
    </w:div>
    <w:div w:id="281810883">
      <w:bodyDiv w:val="1"/>
      <w:marLeft w:val="0"/>
      <w:marRight w:val="0"/>
      <w:marTop w:val="0"/>
      <w:marBottom w:val="0"/>
      <w:divBdr>
        <w:top w:val="none" w:sz="0" w:space="0" w:color="auto"/>
        <w:left w:val="none" w:sz="0" w:space="0" w:color="auto"/>
        <w:bottom w:val="none" w:sz="0" w:space="0" w:color="auto"/>
        <w:right w:val="none" w:sz="0" w:space="0" w:color="auto"/>
      </w:divBdr>
    </w:div>
    <w:div w:id="282732801">
      <w:bodyDiv w:val="1"/>
      <w:marLeft w:val="0"/>
      <w:marRight w:val="0"/>
      <w:marTop w:val="0"/>
      <w:marBottom w:val="0"/>
      <w:divBdr>
        <w:top w:val="none" w:sz="0" w:space="0" w:color="auto"/>
        <w:left w:val="none" w:sz="0" w:space="0" w:color="auto"/>
        <w:bottom w:val="none" w:sz="0" w:space="0" w:color="auto"/>
        <w:right w:val="none" w:sz="0" w:space="0" w:color="auto"/>
      </w:divBdr>
    </w:div>
    <w:div w:id="283269848">
      <w:bodyDiv w:val="1"/>
      <w:marLeft w:val="0"/>
      <w:marRight w:val="0"/>
      <w:marTop w:val="0"/>
      <w:marBottom w:val="0"/>
      <w:divBdr>
        <w:top w:val="none" w:sz="0" w:space="0" w:color="auto"/>
        <w:left w:val="none" w:sz="0" w:space="0" w:color="auto"/>
        <w:bottom w:val="none" w:sz="0" w:space="0" w:color="auto"/>
        <w:right w:val="none" w:sz="0" w:space="0" w:color="auto"/>
      </w:divBdr>
    </w:div>
    <w:div w:id="283849743">
      <w:bodyDiv w:val="1"/>
      <w:marLeft w:val="0"/>
      <w:marRight w:val="0"/>
      <w:marTop w:val="0"/>
      <w:marBottom w:val="0"/>
      <w:divBdr>
        <w:top w:val="none" w:sz="0" w:space="0" w:color="auto"/>
        <w:left w:val="none" w:sz="0" w:space="0" w:color="auto"/>
        <w:bottom w:val="none" w:sz="0" w:space="0" w:color="auto"/>
        <w:right w:val="none" w:sz="0" w:space="0" w:color="auto"/>
      </w:divBdr>
    </w:div>
    <w:div w:id="287245260">
      <w:bodyDiv w:val="1"/>
      <w:marLeft w:val="0"/>
      <w:marRight w:val="0"/>
      <w:marTop w:val="0"/>
      <w:marBottom w:val="0"/>
      <w:divBdr>
        <w:top w:val="none" w:sz="0" w:space="0" w:color="auto"/>
        <w:left w:val="none" w:sz="0" w:space="0" w:color="auto"/>
        <w:bottom w:val="none" w:sz="0" w:space="0" w:color="auto"/>
        <w:right w:val="none" w:sz="0" w:space="0" w:color="auto"/>
      </w:divBdr>
    </w:div>
    <w:div w:id="287857865">
      <w:bodyDiv w:val="1"/>
      <w:marLeft w:val="0"/>
      <w:marRight w:val="0"/>
      <w:marTop w:val="0"/>
      <w:marBottom w:val="0"/>
      <w:divBdr>
        <w:top w:val="none" w:sz="0" w:space="0" w:color="auto"/>
        <w:left w:val="none" w:sz="0" w:space="0" w:color="auto"/>
        <w:bottom w:val="none" w:sz="0" w:space="0" w:color="auto"/>
        <w:right w:val="none" w:sz="0" w:space="0" w:color="auto"/>
      </w:divBdr>
    </w:div>
    <w:div w:id="288555416">
      <w:bodyDiv w:val="1"/>
      <w:marLeft w:val="0"/>
      <w:marRight w:val="0"/>
      <w:marTop w:val="0"/>
      <w:marBottom w:val="0"/>
      <w:divBdr>
        <w:top w:val="none" w:sz="0" w:space="0" w:color="auto"/>
        <w:left w:val="none" w:sz="0" w:space="0" w:color="auto"/>
        <w:bottom w:val="none" w:sz="0" w:space="0" w:color="auto"/>
        <w:right w:val="none" w:sz="0" w:space="0" w:color="auto"/>
      </w:divBdr>
    </w:div>
    <w:div w:id="289241080">
      <w:bodyDiv w:val="1"/>
      <w:marLeft w:val="0"/>
      <w:marRight w:val="0"/>
      <w:marTop w:val="0"/>
      <w:marBottom w:val="0"/>
      <w:divBdr>
        <w:top w:val="none" w:sz="0" w:space="0" w:color="auto"/>
        <w:left w:val="none" w:sz="0" w:space="0" w:color="auto"/>
        <w:bottom w:val="none" w:sz="0" w:space="0" w:color="auto"/>
        <w:right w:val="none" w:sz="0" w:space="0" w:color="auto"/>
      </w:divBdr>
    </w:div>
    <w:div w:id="289436236">
      <w:bodyDiv w:val="1"/>
      <w:marLeft w:val="0"/>
      <w:marRight w:val="0"/>
      <w:marTop w:val="0"/>
      <w:marBottom w:val="0"/>
      <w:divBdr>
        <w:top w:val="none" w:sz="0" w:space="0" w:color="auto"/>
        <w:left w:val="none" w:sz="0" w:space="0" w:color="auto"/>
        <w:bottom w:val="none" w:sz="0" w:space="0" w:color="auto"/>
        <w:right w:val="none" w:sz="0" w:space="0" w:color="auto"/>
      </w:divBdr>
    </w:div>
    <w:div w:id="290480885">
      <w:bodyDiv w:val="1"/>
      <w:marLeft w:val="0"/>
      <w:marRight w:val="0"/>
      <w:marTop w:val="0"/>
      <w:marBottom w:val="0"/>
      <w:divBdr>
        <w:top w:val="none" w:sz="0" w:space="0" w:color="auto"/>
        <w:left w:val="none" w:sz="0" w:space="0" w:color="auto"/>
        <w:bottom w:val="none" w:sz="0" w:space="0" w:color="auto"/>
        <w:right w:val="none" w:sz="0" w:space="0" w:color="auto"/>
      </w:divBdr>
    </w:div>
    <w:div w:id="290524649">
      <w:bodyDiv w:val="1"/>
      <w:marLeft w:val="0"/>
      <w:marRight w:val="0"/>
      <w:marTop w:val="0"/>
      <w:marBottom w:val="0"/>
      <w:divBdr>
        <w:top w:val="none" w:sz="0" w:space="0" w:color="auto"/>
        <w:left w:val="none" w:sz="0" w:space="0" w:color="auto"/>
        <w:bottom w:val="none" w:sz="0" w:space="0" w:color="auto"/>
        <w:right w:val="none" w:sz="0" w:space="0" w:color="auto"/>
      </w:divBdr>
    </w:div>
    <w:div w:id="290940106">
      <w:bodyDiv w:val="1"/>
      <w:marLeft w:val="0"/>
      <w:marRight w:val="0"/>
      <w:marTop w:val="0"/>
      <w:marBottom w:val="0"/>
      <w:divBdr>
        <w:top w:val="none" w:sz="0" w:space="0" w:color="auto"/>
        <w:left w:val="none" w:sz="0" w:space="0" w:color="auto"/>
        <w:bottom w:val="none" w:sz="0" w:space="0" w:color="auto"/>
        <w:right w:val="none" w:sz="0" w:space="0" w:color="auto"/>
      </w:divBdr>
    </w:div>
    <w:div w:id="291525376">
      <w:bodyDiv w:val="1"/>
      <w:marLeft w:val="0"/>
      <w:marRight w:val="0"/>
      <w:marTop w:val="0"/>
      <w:marBottom w:val="0"/>
      <w:divBdr>
        <w:top w:val="none" w:sz="0" w:space="0" w:color="auto"/>
        <w:left w:val="none" w:sz="0" w:space="0" w:color="auto"/>
        <w:bottom w:val="none" w:sz="0" w:space="0" w:color="auto"/>
        <w:right w:val="none" w:sz="0" w:space="0" w:color="auto"/>
      </w:divBdr>
    </w:div>
    <w:div w:id="291525858">
      <w:bodyDiv w:val="1"/>
      <w:marLeft w:val="0"/>
      <w:marRight w:val="0"/>
      <w:marTop w:val="0"/>
      <w:marBottom w:val="0"/>
      <w:divBdr>
        <w:top w:val="none" w:sz="0" w:space="0" w:color="auto"/>
        <w:left w:val="none" w:sz="0" w:space="0" w:color="auto"/>
        <w:bottom w:val="none" w:sz="0" w:space="0" w:color="auto"/>
        <w:right w:val="none" w:sz="0" w:space="0" w:color="auto"/>
      </w:divBdr>
    </w:div>
    <w:div w:id="293409415">
      <w:bodyDiv w:val="1"/>
      <w:marLeft w:val="0"/>
      <w:marRight w:val="0"/>
      <w:marTop w:val="0"/>
      <w:marBottom w:val="0"/>
      <w:divBdr>
        <w:top w:val="none" w:sz="0" w:space="0" w:color="auto"/>
        <w:left w:val="none" w:sz="0" w:space="0" w:color="auto"/>
        <w:bottom w:val="none" w:sz="0" w:space="0" w:color="auto"/>
        <w:right w:val="none" w:sz="0" w:space="0" w:color="auto"/>
      </w:divBdr>
    </w:div>
    <w:div w:id="293826687">
      <w:bodyDiv w:val="1"/>
      <w:marLeft w:val="0"/>
      <w:marRight w:val="0"/>
      <w:marTop w:val="0"/>
      <w:marBottom w:val="0"/>
      <w:divBdr>
        <w:top w:val="none" w:sz="0" w:space="0" w:color="auto"/>
        <w:left w:val="none" w:sz="0" w:space="0" w:color="auto"/>
        <w:bottom w:val="none" w:sz="0" w:space="0" w:color="auto"/>
        <w:right w:val="none" w:sz="0" w:space="0" w:color="auto"/>
      </w:divBdr>
    </w:div>
    <w:div w:id="294263811">
      <w:bodyDiv w:val="1"/>
      <w:marLeft w:val="0"/>
      <w:marRight w:val="0"/>
      <w:marTop w:val="0"/>
      <w:marBottom w:val="0"/>
      <w:divBdr>
        <w:top w:val="none" w:sz="0" w:space="0" w:color="auto"/>
        <w:left w:val="none" w:sz="0" w:space="0" w:color="auto"/>
        <w:bottom w:val="none" w:sz="0" w:space="0" w:color="auto"/>
        <w:right w:val="none" w:sz="0" w:space="0" w:color="auto"/>
      </w:divBdr>
    </w:div>
    <w:div w:id="296229714">
      <w:bodyDiv w:val="1"/>
      <w:marLeft w:val="0"/>
      <w:marRight w:val="0"/>
      <w:marTop w:val="0"/>
      <w:marBottom w:val="0"/>
      <w:divBdr>
        <w:top w:val="none" w:sz="0" w:space="0" w:color="auto"/>
        <w:left w:val="none" w:sz="0" w:space="0" w:color="auto"/>
        <w:bottom w:val="none" w:sz="0" w:space="0" w:color="auto"/>
        <w:right w:val="none" w:sz="0" w:space="0" w:color="auto"/>
      </w:divBdr>
    </w:div>
    <w:div w:id="296299581">
      <w:bodyDiv w:val="1"/>
      <w:marLeft w:val="0"/>
      <w:marRight w:val="0"/>
      <w:marTop w:val="0"/>
      <w:marBottom w:val="0"/>
      <w:divBdr>
        <w:top w:val="none" w:sz="0" w:space="0" w:color="auto"/>
        <w:left w:val="none" w:sz="0" w:space="0" w:color="auto"/>
        <w:bottom w:val="none" w:sz="0" w:space="0" w:color="auto"/>
        <w:right w:val="none" w:sz="0" w:space="0" w:color="auto"/>
      </w:divBdr>
    </w:div>
    <w:div w:id="296499326">
      <w:bodyDiv w:val="1"/>
      <w:marLeft w:val="0"/>
      <w:marRight w:val="0"/>
      <w:marTop w:val="0"/>
      <w:marBottom w:val="0"/>
      <w:divBdr>
        <w:top w:val="none" w:sz="0" w:space="0" w:color="auto"/>
        <w:left w:val="none" w:sz="0" w:space="0" w:color="auto"/>
        <w:bottom w:val="none" w:sz="0" w:space="0" w:color="auto"/>
        <w:right w:val="none" w:sz="0" w:space="0" w:color="auto"/>
      </w:divBdr>
    </w:div>
    <w:div w:id="296836765">
      <w:bodyDiv w:val="1"/>
      <w:marLeft w:val="0"/>
      <w:marRight w:val="0"/>
      <w:marTop w:val="0"/>
      <w:marBottom w:val="0"/>
      <w:divBdr>
        <w:top w:val="none" w:sz="0" w:space="0" w:color="auto"/>
        <w:left w:val="none" w:sz="0" w:space="0" w:color="auto"/>
        <w:bottom w:val="none" w:sz="0" w:space="0" w:color="auto"/>
        <w:right w:val="none" w:sz="0" w:space="0" w:color="auto"/>
      </w:divBdr>
    </w:div>
    <w:div w:id="297688111">
      <w:bodyDiv w:val="1"/>
      <w:marLeft w:val="0"/>
      <w:marRight w:val="0"/>
      <w:marTop w:val="0"/>
      <w:marBottom w:val="0"/>
      <w:divBdr>
        <w:top w:val="none" w:sz="0" w:space="0" w:color="auto"/>
        <w:left w:val="none" w:sz="0" w:space="0" w:color="auto"/>
        <w:bottom w:val="none" w:sz="0" w:space="0" w:color="auto"/>
        <w:right w:val="none" w:sz="0" w:space="0" w:color="auto"/>
      </w:divBdr>
    </w:div>
    <w:div w:id="298925496">
      <w:bodyDiv w:val="1"/>
      <w:marLeft w:val="0"/>
      <w:marRight w:val="0"/>
      <w:marTop w:val="0"/>
      <w:marBottom w:val="0"/>
      <w:divBdr>
        <w:top w:val="none" w:sz="0" w:space="0" w:color="auto"/>
        <w:left w:val="none" w:sz="0" w:space="0" w:color="auto"/>
        <w:bottom w:val="none" w:sz="0" w:space="0" w:color="auto"/>
        <w:right w:val="none" w:sz="0" w:space="0" w:color="auto"/>
      </w:divBdr>
    </w:div>
    <w:div w:id="302122732">
      <w:bodyDiv w:val="1"/>
      <w:marLeft w:val="0"/>
      <w:marRight w:val="0"/>
      <w:marTop w:val="0"/>
      <w:marBottom w:val="0"/>
      <w:divBdr>
        <w:top w:val="none" w:sz="0" w:space="0" w:color="auto"/>
        <w:left w:val="none" w:sz="0" w:space="0" w:color="auto"/>
        <w:bottom w:val="none" w:sz="0" w:space="0" w:color="auto"/>
        <w:right w:val="none" w:sz="0" w:space="0" w:color="auto"/>
      </w:divBdr>
    </w:div>
    <w:div w:id="308217181">
      <w:bodyDiv w:val="1"/>
      <w:marLeft w:val="0"/>
      <w:marRight w:val="0"/>
      <w:marTop w:val="0"/>
      <w:marBottom w:val="0"/>
      <w:divBdr>
        <w:top w:val="none" w:sz="0" w:space="0" w:color="auto"/>
        <w:left w:val="none" w:sz="0" w:space="0" w:color="auto"/>
        <w:bottom w:val="none" w:sz="0" w:space="0" w:color="auto"/>
        <w:right w:val="none" w:sz="0" w:space="0" w:color="auto"/>
      </w:divBdr>
    </w:div>
    <w:div w:id="308750544">
      <w:bodyDiv w:val="1"/>
      <w:marLeft w:val="0"/>
      <w:marRight w:val="0"/>
      <w:marTop w:val="0"/>
      <w:marBottom w:val="0"/>
      <w:divBdr>
        <w:top w:val="none" w:sz="0" w:space="0" w:color="auto"/>
        <w:left w:val="none" w:sz="0" w:space="0" w:color="auto"/>
        <w:bottom w:val="none" w:sz="0" w:space="0" w:color="auto"/>
        <w:right w:val="none" w:sz="0" w:space="0" w:color="auto"/>
      </w:divBdr>
    </w:div>
    <w:div w:id="310059208">
      <w:bodyDiv w:val="1"/>
      <w:marLeft w:val="0"/>
      <w:marRight w:val="0"/>
      <w:marTop w:val="0"/>
      <w:marBottom w:val="0"/>
      <w:divBdr>
        <w:top w:val="none" w:sz="0" w:space="0" w:color="auto"/>
        <w:left w:val="none" w:sz="0" w:space="0" w:color="auto"/>
        <w:bottom w:val="none" w:sz="0" w:space="0" w:color="auto"/>
        <w:right w:val="none" w:sz="0" w:space="0" w:color="auto"/>
      </w:divBdr>
    </w:div>
    <w:div w:id="311641544">
      <w:bodyDiv w:val="1"/>
      <w:marLeft w:val="0"/>
      <w:marRight w:val="0"/>
      <w:marTop w:val="0"/>
      <w:marBottom w:val="0"/>
      <w:divBdr>
        <w:top w:val="none" w:sz="0" w:space="0" w:color="auto"/>
        <w:left w:val="none" w:sz="0" w:space="0" w:color="auto"/>
        <w:bottom w:val="none" w:sz="0" w:space="0" w:color="auto"/>
        <w:right w:val="none" w:sz="0" w:space="0" w:color="auto"/>
      </w:divBdr>
    </w:div>
    <w:div w:id="313991393">
      <w:bodyDiv w:val="1"/>
      <w:marLeft w:val="0"/>
      <w:marRight w:val="0"/>
      <w:marTop w:val="0"/>
      <w:marBottom w:val="0"/>
      <w:divBdr>
        <w:top w:val="none" w:sz="0" w:space="0" w:color="auto"/>
        <w:left w:val="none" w:sz="0" w:space="0" w:color="auto"/>
        <w:bottom w:val="none" w:sz="0" w:space="0" w:color="auto"/>
        <w:right w:val="none" w:sz="0" w:space="0" w:color="auto"/>
      </w:divBdr>
    </w:div>
    <w:div w:id="315426568">
      <w:bodyDiv w:val="1"/>
      <w:marLeft w:val="0"/>
      <w:marRight w:val="0"/>
      <w:marTop w:val="0"/>
      <w:marBottom w:val="0"/>
      <w:divBdr>
        <w:top w:val="none" w:sz="0" w:space="0" w:color="auto"/>
        <w:left w:val="none" w:sz="0" w:space="0" w:color="auto"/>
        <w:bottom w:val="none" w:sz="0" w:space="0" w:color="auto"/>
        <w:right w:val="none" w:sz="0" w:space="0" w:color="auto"/>
      </w:divBdr>
    </w:div>
    <w:div w:id="316616908">
      <w:bodyDiv w:val="1"/>
      <w:marLeft w:val="0"/>
      <w:marRight w:val="0"/>
      <w:marTop w:val="0"/>
      <w:marBottom w:val="0"/>
      <w:divBdr>
        <w:top w:val="none" w:sz="0" w:space="0" w:color="auto"/>
        <w:left w:val="none" w:sz="0" w:space="0" w:color="auto"/>
        <w:bottom w:val="none" w:sz="0" w:space="0" w:color="auto"/>
        <w:right w:val="none" w:sz="0" w:space="0" w:color="auto"/>
      </w:divBdr>
    </w:div>
    <w:div w:id="317341999">
      <w:bodyDiv w:val="1"/>
      <w:marLeft w:val="0"/>
      <w:marRight w:val="0"/>
      <w:marTop w:val="0"/>
      <w:marBottom w:val="0"/>
      <w:divBdr>
        <w:top w:val="none" w:sz="0" w:space="0" w:color="auto"/>
        <w:left w:val="none" w:sz="0" w:space="0" w:color="auto"/>
        <w:bottom w:val="none" w:sz="0" w:space="0" w:color="auto"/>
        <w:right w:val="none" w:sz="0" w:space="0" w:color="auto"/>
      </w:divBdr>
    </w:div>
    <w:div w:id="318310025">
      <w:bodyDiv w:val="1"/>
      <w:marLeft w:val="0"/>
      <w:marRight w:val="0"/>
      <w:marTop w:val="0"/>
      <w:marBottom w:val="0"/>
      <w:divBdr>
        <w:top w:val="none" w:sz="0" w:space="0" w:color="auto"/>
        <w:left w:val="none" w:sz="0" w:space="0" w:color="auto"/>
        <w:bottom w:val="none" w:sz="0" w:space="0" w:color="auto"/>
        <w:right w:val="none" w:sz="0" w:space="0" w:color="auto"/>
      </w:divBdr>
    </w:div>
    <w:div w:id="318996448">
      <w:bodyDiv w:val="1"/>
      <w:marLeft w:val="0"/>
      <w:marRight w:val="0"/>
      <w:marTop w:val="0"/>
      <w:marBottom w:val="0"/>
      <w:divBdr>
        <w:top w:val="none" w:sz="0" w:space="0" w:color="auto"/>
        <w:left w:val="none" w:sz="0" w:space="0" w:color="auto"/>
        <w:bottom w:val="none" w:sz="0" w:space="0" w:color="auto"/>
        <w:right w:val="none" w:sz="0" w:space="0" w:color="auto"/>
      </w:divBdr>
    </w:div>
    <w:div w:id="319309155">
      <w:bodyDiv w:val="1"/>
      <w:marLeft w:val="0"/>
      <w:marRight w:val="0"/>
      <w:marTop w:val="0"/>
      <w:marBottom w:val="0"/>
      <w:divBdr>
        <w:top w:val="none" w:sz="0" w:space="0" w:color="auto"/>
        <w:left w:val="none" w:sz="0" w:space="0" w:color="auto"/>
        <w:bottom w:val="none" w:sz="0" w:space="0" w:color="auto"/>
        <w:right w:val="none" w:sz="0" w:space="0" w:color="auto"/>
      </w:divBdr>
    </w:div>
    <w:div w:id="320620708">
      <w:bodyDiv w:val="1"/>
      <w:marLeft w:val="0"/>
      <w:marRight w:val="0"/>
      <w:marTop w:val="0"/>
      <w:marBottom w:val="0"/>
      <w:divBdr>
        <w:top w:val="none" w:sz="0" w:space="0" w:color="auto"/>
        <w:left w:val="none" w:sz="0" w:space="0" w:color="auto"/>
        <w:bottom w:val="none" w:sz="0" w:space="0" w:color="auto"/>
        <w:right w:val="none" w:sz="0" w:space="0" w:color="auto"/>
      </w:divBdr>
    </w:div>
    <w:div w:id="321200410">
      <w:bodyDiv w:val="1"/>
      <w:marLeft w:val="0"/>
      <w:marRight w:val="0"/>
      <w:marTop w:val="0"/>
      <w:marBottom w:val="0"/>
      <w:divBdr>
        <w:top w:val="none" w:sz="0" w:space="0" w:color="auto"/>
        <w:left w:val="none" w:sz="0" w:space="0" w:color="auto"/>
        <w:bottom w:val="none" w:sz="0" w:space="0" w:color="auto"/>
        <w:right w:val="none" w:sz="0" w:space="0" w:color="auto"/>
      </w:divBdr>
    </w:div>
    <w:div w:id="322512541">
      <w:bodyDiv w:val="1"/>
      <w:marLeft w:val="0"/>
      <w:marRight w:val="0"/>
      <w:marTop w:val="0"/>
      <w:marBottom w:val="0"/>
      <w:divBdr>
        <w:top w:val="none" w:sz="0" w:space="0" w:color="auto"/>
        <w:left w:val="none" w:sz="0" w:space="0" w:color="auto"/>
        <w:bottom w:val="none" w:sz="0" w:space="0" w:color="auto"/>
        <w:right w:val="none" w:sz="0" w:space="0" w:color="auto"/>
      </w:divBdr>
    </w:div>
    <w:div w:id="323624819">
      <w:bodyDiv w:val="1"/>
      <w:marLeft w:val="0"/>
      <w:marRight w:val="0"/>
      <w:marTop w:val="0"/>
      <w:marBottom w:val="0"/>
      <w:divBdr>
        <w:top w:val="none" w:sz="0" w:space="0" w:color="auto"/>
        <w:left w:val="none" w:sz="0" w:space="0" w:color="auto"/>
        <w:bottom w:val="none" w:sz="0" w:space="0" w:color="auto"/>
        <w:right w:val="none" w:sz="0" w:space="0" w:color="auto"/>
      </w:divBdr>
    </w:div>
    <w:div w:id="324096173">
      <w:bodyDiv w:val="1"/>
      <w:marLeft w:val="0"/>
      <w:marRight w:val="0"/>
      <w:marTop w:val="0"/>
      <w:marBottom w:val="0"/>
      <w:divBdr>
        <w:top w:val="none" w:sz="0" w:space="0" w:color="auto"/>
        <w:left w:val="none" w:sz="0" w:space="0" w:color="auto"/>
        <w:bottom w:val="none" w:sz="0" w:space="0" w:color="auto"/>
        <w:right w:val="none" w:sz="0" w:space="0" w:color="auto"/>
      </w:divBdr>
    </w:div>
    <w:div w:id="325479727">
      <w:bodyDiv w:val="1"/>
      <w:marLeft w:val="0"/>
      <w:marRight w:val="0"/>
      <w:marTop w:val="0"/>
      <w:marBottom w:val="0"/>
      <w:divBdr>
        <w:top w:val="none" w:sz="0" w:space="0" w:color="auto"/>
        <w:left w:val="none" w:sz="0" w:space="0" w:color="auto"/>
        <w:bottom w:val="none" w:sz="0" w:space="0" w:color="auto"/>
        <w:right w:val="none" w:sz="0" w:space="0" w:color="auto"/>
      </w:divBdr>
    </w:div>
    <w:div w:id="327100011">
      <w:bodyDiv w:val="1"/>
      <w:marLeft w:val="0"/>
      <w:marRight w:val="0"/>
      <w:marTop w:val="0"/>
      <w:marBottom w:val="0"/>
      <w:divBdr>
        <w:top w:val="none" w:sz="0" w:space="0" w:color="auto"/>
        <w:left w:val="none" w:sz="0" w:space="0" w:color="auto"/>
        <w:bottom w:val="none" w:sz="0" w:space="0" w:color="auto"/>
        <w:right w:val="none" w:sz="0" w:space="0" w:color="auto"/>
      </w:divBdr>
    </w:div>
    <w:div w:id="328749690">
      <w:bodyDiv w:val="1"/>
      <w:marLeft w:val="0"/>
      <w:marRight w:val="0"/>
      <w:marTop w:val="0"/>
      <w:marBottom w:val="0"/>
      <w:divBdr>
        <w:top w:val="none" w:sz="0" w:space="0" w:color="auto"/>
        <w:left w:val="none" w:sz="0" w:space="0" w:color="auto"/>
        <w:bottom w:val="none" w:sz="0" w:space="0" w:color="auto"/>
        <w:right w:val="none" w:sz="0" w:space="0" w:color="auto"/>
      </w:divBdr>
    </w:div>
    <w:div w:id="328794434">
      <w:bodyDiv w:val="1"/>
      <w:marLeft w:val="0"/>
      <w:marRight w:val="0"/>
      <w:marTop w:val="0"/>
      <w:marBottom w:val="0"/>
      <w:divBdr>
        <w:top w:val="none" w:sz="0" w:space="0" w:color="auto"/>
        <w:left w:val="none" w:sz="0" w:space="0" w:color="auto"/>
        <w:bottom w:val="none" w:sz="0" w:space="0" w:color="auto"/>
        <w:right w:val="none" w:sz="0" w:space="0" w:color="auto"/>
      </w:divBdr>
    </w:div>
    <w:div w:id="329598491">
      <w:bodyDiv w:val="1"/>
      <w:marLeft w:val="0"/>
      <w:marRight w:val="0"/>
      <w:marTop w:val="0"/>
      <w:marBottom w:val="0"/>
      <w:divBdr>
        <w:top w:val="none" w:sz="0" w:space="0" w:color="auto"/>
        <w:left w:val="none" w:sz="0" w:space="0" w:color="auto"/>
        <w:bottom w:val="none" w:sz="0" w:space="0" w:color="auto"/>
        <w:right w:val="none" w:sz="0" w:space="0" w:color="auto"/>
      </w:divBdr>
    </w:div>
    <w:div w:id="331225983">
      <w:bodyDiv w:val="1"/>
      <w:marLeft w:val="0"/>
      <w:marRight w:val="0"/>
      <w:marTop w:val="0"/>
      <w:marBottom w:val="0"/>
      <w:divBdr>
        <w:top w:val="none" w:sz="0" w:space="0" w:color="auto"/>
        <w:left w:val="none" w:sz="0" w:space="0" w:color="auto"/>
        <w:bottom w:val="none" w:sz="0" w:space="0" w:color="auto"/>
        <w:right w:val="none" w:sz="0" w:space="0" w:color="auto"/>
      </w:divBdr>
    </w:div>
    <w:div w:id="332152158">
      <w:bodyDiv w:val="1"/>
      <w:marLeft w:val="0"/>
      <w:marRight w:val="0"/>
      <w:marTop w:val="0"/>
      <w:marBottom w:val="0"/>
      <w:divBdr>
        <w:top w:val="none" w:sz="0" w:space="0" w:color="auto"/>
        <w:left w:val="none" w:sz="0" w:space="0" w:color="auto"/>
        <w:bottom w:val="none" w:sz="0" w:space="0" w:color="auto"/>
        <w:right w:val="none" w:sz="0" w:space="0" w:color="auto"/>
      </w:divBdr>
    </w:div>
    <w:div w:id="332413637">
      <w:bodyDiv w:val="1"/>
      <w:marLeft w:val="0"/>
      <w:marRight w:val="0"/>
      <w:marTop w:val="0"/>
      <w:marBottom w:val="0"/>
      <w:divBdr>
        <w:top w:val="none" w:sz="0" w:space="0" w:color="auto"/>
        <w:left w:val="none" w:sz="0" w:space="0" w:color="auto"/>
        <w:bottom w:val="none" w:sz="0" w:space="0" w:color="auto"/>
        <w:right w:val="none" w:sz="0" w:space="0" w:color="auto"/>
      </w:divBdr>
    </w:div>
    <w:div w:id="332882795">
      <w:bodyDiv w:val="1"/>
      <w:marLeft w:val="0"/>
      <w:marRight w:val="0"/>
      <w:marTop w:val="0"/>
      <w:marBottom w:val="0"/>
      <w:divBdr>
        <w:top w:val="none" w:sz="0" w:space="0" w:color="auto"/>
        <w:left w:val="none" w:sz="0" w:space="0" w:color="auto"/>
        <w:bottom w:val="none" w:sz="0" w:space="0" w:color="auto"/>
        <w:right w:val="none" w:sz="0" w:space="0" w:color="auto"/>
      </w:divBdr>
    </w:div>
    <w:div w:id="332952709">
      <w:bodyDiv w:val="1"/>
      <w:marLeft w:val="0"/>
      <w:marRight w:val="0"/>
      <w:marTop w:val="0"/>
      <w:marBottom w:val="0"/>
      <w:divBdr>
        <w:top w:val="none" w:sz="0" w:space="0" w:color="auto"/>
        <w:left w:val="none" w:sz="0" w:space="0" w:color="auto"/>
        <w:bottom w:val="none" w:sz="0" w:space="0" w:color="auto"/>
        <w:right w:val="none" w:sz="0" w:space="0" w:color="auto"/>
      </w:divBdr>
    </w:div>
    <w:div w:id="333846451">
      <w:bodyDiv w:val="1"/>
      <w:marLeft w:val="0"/>
      <w:marRight w:val="0"/>
      <w:marTop w:val="0"/>
      <w:marBottom w:val="0"/>
      <w:divBdr>
        <w:top w:val="none" w:sz="0" w:space="0" w:color="auto"/>
        <w:left w:val="none" w:sz="0" w:space="0" w:color="auto"/>
        <w:bottom w:val="none" w:sz="0" w:space="0" w:color="auto"/>
        <w:right w:val="none" w:sz="0" w:space="0" w:color="auto"/>
      </w:divBdr>
    </w:div>
    <w:div w:id="333917073">
      <w:bodyDiv w:val="1"/>
      <w:marLeft w:val="0"/>
      <w:marRight w:val="0"/>
      <w:marTop w:val="0"/>
      <w:marBottom w:val="0"/>
      <w:divBdr>
        <w:top w:val="none" w:sz="0" w:space="0" w:color="auto"/>
        <w:left w:val="none" w:sz="0" w:space="0" w:color="auto"/>
        <w:bottom w:val="none" w:sz="0" w:space="0" w:color="auto"/>
        <w:right w:val="none" w:sz="0" w:space="0" w:color="auto"/>
      </w:divBdr>
    </w:div>
    <w:div w:id="334387375">
      <w:bodyDiv w:val="1"/>
      <w:marLeft w:val="0"/>
      <w:marRight w:val="0"/>
      <w:marTop w:val="0"/>
      <w:marBottom w:val="0"/>
      <w:divBdr>
        <w:top w:val="none" w:sz="0" w:space="0" w:color="auto"/>
        <w:left w:val="none" w:sz="0" w:space="0" w:color="auto"/>
        <w:bottom w:val="none" w:sz="0" w:space="0" w:color="auto"/>
        <w:right w:val="none" w:sz="0" w:space="0" w:color="auto"/>
      </w:divBdr>
    </w:div>
    <w:div w:id="337732210">
      <w:bodyDiv w:val="1"/>
      <w:marLeft w:val="0"/>
      <w:marRight w:val="0"/>
      <w:marTop w:val="0"/>
      <w:marBottom w:val="0"/>
      <w:divBdr>
        <w:top w:val="none" w:sz="0" w:space="0" w:color="auto"/>
        <w:left w:val="none" w:sz="0" w:space="0" w:color="auto"/>
        <w:bottom w:val="none" w:sz="0" w:space="0" w:color="auto"/>
        <w:right w:val="none" w:sz="0" w:space="0" w:color="auto"/>
      </w:divBdr>
    </w:div>
    <w:div w:id="340398954">
      <w:bodyDiv w:val="1"/>
      <w:marLeft w:val="0"/>
      <w:marRight w:val="0"/>
      <w:marTop w:val="0"/>
      <w:marBottom w:val="0"/>
      <w:divBdr>
        <w:top w:val="none" w:sz="0" w:space="0" w:color="auto"/>
        <w:left w:val="none" w:sz="0" w:space="0" w:color="auto"/>
        <w:bottom w:val="none" w:sz="0" w:space="0" w:color="auto"/>
        <w:right w:val="none" w:sz="0" w:space="0" w:color="auto"/>
      </w:divBdr>
    </w:div>
    <w:div w:id="340621316">
      <w:bodyDiv w:val="1"/>
      <w:marLeft w:val="0"/>
      <w:marRight w:val="0"/>
      <w:marTop w:val="0"/>
      <w:marBottom w:val="0"/>
      <w:divBdr>
        <w:top w:val="none" w:sz="0" w:space="0" w:color="auto"/>
        <w:left w:val="none" w:sz="0" w:space="0" w:color="auto"/>
        <w:bottom w:val="none" w:sz="0" w:space="0" w:color="auto"/>
        <w:right w:val="none" w:sz="0" w:space="0" w:color="auto"/>
      </w:divBdr>
    </w:div>
    <w:div w:id="341396475">
      <w:bodyDiv w:val="1"/>
      <w:marLeft w:val="0"/>
      <w:marRight w:val="0"/>
      <w:marTop w:val="0"/>
      <w:marBottom w:val="0"/>
      <w:divBdr>
        <w:top w:val="none" w:sz="0" w:space="0" w:color="auto"/>
        <w:left w:val="none" w:sz="0" w:space="0" w:color="auto"/>
        <w:bottom w:val="none" w:sz="0" w:space="0" w:color="auto"/>
        <w:right w:val="none" w:sz="0" w:space="0" w:color="auto"/>
      </w:divBdr>
    </w:div>
    <w:div w:id="342051988">
      <w:bodyDiv w:val="1"/>
      <w:marLeft w:val="0"/>
      <w:marRight w:val="0"/>
      <w:marTop w:val="0"/>
      <w:marBottom w:val="0"/>
      <w:divBdr>
        <w:top w:val="none" w:sz="0" w:space="0" w:color="auto"/>
        <w:left w:val="none" w:sz="0" w:space="0" w:color="auto"/>
        <w:bottom w:val="none" w:sz="0" w:space="0" w:color="auto"/>
        <w:right w:val="none" w:sz="0" w:space="0" w:color="auto"/>
      </w:divBdr>
    </w:div>
    <w:div w:id="342128756">
      <w:bodyDiv w:val="1"/>
      <w:marLeft w:val="0"/>
      <w:marRight w:val="0"/>
      <w:marTop w:val="0"/>
      <w:marBottom w:val="0"/>
      <w:divBdr>
        <w:top w:val="none" w:sz="0" w:space="0" w:color="auto"/>
        <w:left w:val="none" w:sz="0" w:space="0" w:color="auto"/>
        <w:bottom w:val="none" w:sz="0" w:space="0" w:color="auto"/>
        <w:right w:val="none" w:sz="0" w:space="0" w:color="auto"/>
      </w:divBdr>
    </w:div>
    <w:div w:id="342753705">
      <w:bodyDiv w:val="1"/>
      <w:marLeft w:val="0"/>
      <w:marRight w:val="0"/>
      <w:marTop w:val="0"/>
      <w:marBottom w:val="0"/>
      <w:divBdr>
        <w:top w:val="none" w:sz="0" w:space="0" w:color="auto"/>
        <w:left w:val="none" w:sz="0" w:space="0" w:color="auto"/>
        <w:bottom w:val="none" w:sz="0" w:space="0" w:color="auto"/>
        <w:right w:val="none" w:sz="0" w:space="0" w:color="auto"/>
      </w:divBdr>
    </w:div>
    <w:div w:id="343173483">
      <w:bodyDiv w:val="1"/>
      <w:marLeft w:val="0"/>
      <w:marRight w:val="0"/>
      <w:marTop w:val="0"/>
      <w:marBottom w:val="0"/>
      <w:divBdr>
        <w:top w:val="none" w:sz="0" w:space="0" w:color="auto"/>
        <w:left w:val="none" w:sz="0" w:space="0" w:color="auto"/>
        <w:bottom w:val="none" w:sz="0" w:space="0" w:color="auto"/>
        <w:right w:val="none" w:sz="0" w:space="0" w:color="auto"/>
      </w:divBdr>
    </w:div>
    <w:div w:id="344090159">
      <w:bodyDiv w:val="1"/>
      <w:marLeft w:val="0"/>
      <w:marRight w:val="0"/>
      <w:marTop w:val="0"/>
      <w:marBottom w:val="0"/>
      <w:divBdr>
        <w:top w:val="none" w:sz="0" w:space="0" w:color="auto"/>
        <w:left w:val="none" w:sz="0" w:space="0" w:color="auto"/>
        <w:bottom w:val="none" w:sz="0" w:space="0" w:color="auto"/>
        <w:right w:val="none" w:sz="0" w:space="0" w:color="auto"/>
      </w:divBdr>
    </w:div>
    <w:div w:id="344479232">
      <w:bodyDiv w:val="1"/>
      <w:marLeft w:val="0"/>
      <w:marRight w:val="0"/>
      <w:marTop w:val="0"/>
      <w:marBottom w:val="0"/>
      <w:divBdr>
        <w:top w:val="none" w:sz="0" w:space="0" w:color="auto"/>
        <w:left w:val="none" w:sz="0" w:space="0" w:color="auto"/>
        <w:bottom w:val="none" w:sz="0" w:space="0" w:color="auto"/>
        <w:right w:val="none" w:sz="0" w:space="0" w:color="auto"/>
      </w:divBdr>
    </w:div>
    <w:div w:id="345406252">
      <w:bodyDiv w:val="1"/>
      <w:marLeft w:val="0"/>
      <w:marRight w:val="0"/>
      <w:marTop w:val="0"/>
      <w:marBottom w:val="0"/>
      <w:divBdr>
        <w:top w:val="none" w:sz="0" w:space="0" w:color="auto"/>
        <w:left w:val="none" w:sz="0" w:space="0" w:color="auto"/>
        <w:bottom w:val="none" w:sz="0" w:space="0" w:color="auto"/>
        <w:right w:val="none" w:sz="0" w:space="0" w:color="auto"/>
      </w:divBdr>
    </w:div>
    <w:div w:id="345786605">
      <w:bodyDiv w:val="1"/>
      <w:marLeft w:val="0"/>
      <w:marRight w:val="0"/>
      <w:marTop w:val="0"/>
      <w:marBottom w:val="0"/>
      <w:divBdr>
        <w:top w:val="none" w:sz="0" w:space="0" w:color="auto"/>
        <w:left w:val="none" w:sz="0" w:space="0" w:color="auto"/>
        <w:bottom w:val="none" w:sz="0" w:space="0" w:color="auto"/>
        <w:right w:val="none" w:sz="0" w:space="0" w:color="auto"/>
      </w:divBdr>
    </w:div>
    <w:div w:id="346366618">
      <w:bodyDiv w:val="1"/>
      <w:marLeft w:val="0"/>
      <w:marRight w:val="0"/>
      <w:marTop w:val="0"/>
      <w:marBottom w:val="0"/>
      <w:divBdr>
        <w:top w:val="none" w:sz="0" w:space="0" w:color="auto"/>
        <w:left w:val="none" w:sz="0" w:space="0" w:color="auto"/>
        <w:bottom w:val="none" w:sz="0" w:space="0" w:color="auto"/>
        <w:right w:val="none" w:sz="0" w:space="0" w:color="auto"/>
      </w:divBdr>
    </w:div>
    <w:div w:id="347104975">
      <w:bodyDiv w:val="1"/>
      <w:marLeft w:val="0"/>
      <w:marRight w:val="0"/>
      <w:marTop w:val="0"/>
      <w:marBottom w:val="0"/>
      <w:divBdr>
        <w:top w:val="none" w:sz="0" w:space="0" w:color="auto"/>
        <w:left w:val="none" w:sz="0" w:space="0" w:color="auto"/>
        <w:bottom w:val="none" w:sz="0" w:space="0" w:color="auto"/>
        <w:right w:val="none" w:sz="0" w:space="0" w:color="auto"/>
      </w:divBdr>
    </w:div>
    <w:div w:id="348921029">
      <w:bodyDiv w:val="1"/>
      <w:marLeft w:val="0"/>
      <w:marRight w:val="0"/>
      <w:marTop w:val="0"/>
      <w:marBottom w:val="0"/>
      <w:divBdr>
        <w:top w:val="none" w:sz="0" w:space="0" w:color="auto"/>
        <w:left w:val="none" w:sz="0" w:space="0" w:color="auto"/>
        <w:bottom w:val="none" w:sz="0" w:space="0" w:color="auto"/>
        <w:right w:val="none" w:sz="0" w:space="0" w:color="auto"/>
      </w:divBdr>
    </w:div>
    <w:div w:id="349452162">
      <w:bodyDiv w:val="1"/>
      <w:marLeft w:val="0"/>
      <w:marRight w:val="0"/>
      <w:marTop w:val="0"/>
      <w:marBottom w:val="0"/>
      <w:divBdr>
        <w:top w:val="none" w:sz="0" w:space="0" w:color="auto"/>
        <w:left w:val="none" w:sz="0" w:space="0" w:color="auto"/>
        <w:bottom w:val="none" w:sz="0" w:space="0" w:color="auto"/>
        <w:right w:val="none" w:sz="0" w:space="0" w:color="auto"/>
      </w:divBdr>
    </w:div>
    <w:div w:id="351688911">
      <w:bodyDiv w:val="1"/>
      <w:marLeft w:val="0"/>
      <w:marRight w:val="0"/>
      <w:marTop w:val="0"/>
      <w:marBottom w:val="0"/>
      <w:divBdr>
        <w:top w:val="none" w:sz="0" w:space="0" w:color="auto"/>
        <w:left w:val="none" w:sz="0" w:space="0" w:color="auto"/>
        <w:bottom w:val="none" w:sz="0" w:space="0" w:color="auto"/>
        <w:right w:val="none" w:sz="0" w:space="0" w:color="auto"/>
      </w:divBdr>
    </w:div>
    <w:div w:id="352808014">
      <w:bodyDiv w:val="1"/>
      <w:marLeft w:val="0"/>
      <w:marRight w:val="0"/>
      <w:marTop w:val="0"/>
      <w:marBottom w:val="0"/>
      <w:divBdr>
        <w:top w:val="none" w:sz="0" w:space="0" w:color="auto"/>
        <w:left w:val="none" w:sz="0" w:space="0" w:color="auto"/>
        <w:bottom w:val="none" w:sz="0" w:space="0" w:color="auto"/>
        <w:right w:val="none" w:sz="0" w:space="0" w:color="auto"/>
      </w:divBdr>
    </w:div>
    <w:div w:id="354043182">
      <w:bodyDiv w:val="1"/>
      <w:marLeft w:val="0"/>
      <w:marRight w:val="0"/>
      <w:marTop w:val="0"/>
      <w:marBottom w:val="0"/>
      <w:divBdr>
        <w:top w:val="none" w:sz="0" w:space="0" w:color="auto"/>
        <w:left w:val="none" w:sz="0" w:space="0" w:color="auto"/>
        <w:bottom w:val="none" w:sz="0" w:space="0" w:color="auto"/>
        <w:right w:val="none" w:sz="0" w:space="0" w:color="auto"/>
      </w:divBdr>
    </w:div>
    <w:div w:id="354424165">
      <w:bodyDiv w:val="1"/>
      <w:marLeft w:val="0"/>
      <w:marRight w:val="0"/>
      <w:marTop w:val="0"/>
      <w:marBottom w:val="0"/>
      <w:divBdr>
        <w:top w:val="none" w:sz="0" w:space="0" w:color="auto"/>
        <w:left w:val="none" w:sz="0" w:space="0" w:color="auto"/>
        <w:bottom w:val="none" w:sz="0" w:space="0" w:color="auto"/>
        <w:right w:val="none" w:sz="0" w:space="0" w:color="auto"/>
      </w:divBdr>
    </w:div>
    <w:div w:id="354500663">
      <w:bodyDiv w:val="1"/>
      <w:marLeft w:val="0"/>
      <w:marRight w:val="0"/>
      <w:marTop w:val="0"/>
      <w:marBottom w:val="0"/>
      <w:divBdr>
        <w:top w:val="none" w:sz="0" w:space="0" w:color="auto"/>
        <w:left w:val="none" w:sz="0" w:space="0" w:color="auto"/>
        <w:bottom w:val="none" w:sz="0" w:space="0" w:color="auto"/>
        <w:right w:val="none" w:sz="0" w:space="0" w:color="auto"/>
      </w:divBdr>
    </w:div>
    <w:div w:id="356390869">
      <w:bodyDiv w:val="1"/>
      <w:marLeft w:val="0"/>
      <w:marRight w:val="0"/>
      <w:marTop w:val="0"/>
      <w:marBottom w:val="0"/>
      <w:divBdr>
        <w:top w:val="none" w:sz="0" w:space="0" w:color="auto"/>
        <w:left w:val="none" w:sz="0" w:space="0" w:color="auto"/>
        <w:bottom w:val="none" w:sz="0" w:space="0" w:color="auto"/>
        <w:right w:val="none" w:sz="0" w:space="0" w:color="auto"/>
      </w:divBdr>
    </w:div>
    <w:div w:id="357200286">
      <w:bodyDiv w:val="1"/>
      <w:marLeft w:val="0"/>
      <w:marRight w:val="0"/>
      <w:marTop w:val="0"/>
      <w:marBottom w:val="0"/>
      <w:divBdr>
        <w:top w:val="none" w:sz="0" w:space="0" w:color="auto"/>
        <w:left w:val="none" w:sz="0" w:space="0" w:color="auto"/>
        <w:bottom w:val="none" w:sz="0" w:space="0" w:color="auto"/>
        <w:right w:val="none" w:sz="0" w:space="0" w:color="auto"/>
      </w:divBdr>
    </w:div>
    <w:div w:id="358315648">
      <w:bodyDiv w:val="1"/>
      <w:marLeft w:val="0"/>
      <w:marRight w:val="0"/>
      <w:marTop w:val="0"/>
      <w:marBottom w:val="0"/>
      <w:divBdr>
        <w:top w:val="none" w:sz="0" w:space="0" w:color="auto"/>
        <w:left w:val="none" w:sz="0" w:space="0" w:color="auto"/>
        <w:bottom w:val="none" w:sz="0" w:space="0" w:color="auto"/>
        <w:right w:val="none" w:sz="0" w:space="0" w:color="auto"/>
      </w:divBdr>
    </w:div>
    <w:div w:id="358774016">
      <w:bodyDiv w:val="1"/>
      <w:marLeft w:val="0"/>
      <w:marRight w:val="0"/>
      <w:marTop w:val="0"/>
      <w:marBottom w:val="0"/>
      <w:divBdr>
        <w:top w:val="none" w:sz="0" w:space="0" w:color="auto"/>
        <w:left w:val="none" w:sz="0" w:space="0" w:color="auto"/>
        <w:bottom w:val="none" w:sz="0" w:space="0" w:color="auto"/>
        <w:right w:val="none" w:sz="0" w:space="0" w:color="auto"/>
      </w:divBdr>
    </w:div>
    <w:div w:id="360515852">
      <w:bodyDiv w:val="1"/>
      <w:marLeft w:val="0"/>
      <w:marRight w:val="0"/>
      <w:marTop w:val="0"/>
      <w:marBottom w:val="0"/>
      <w:divBdr>
        <w:top w:val="none" w:sz="0" w:space="0" w:color="auto"/>
        <w:left w:val="none" w:sz="0" w:space="0" w:color="auto"/>
        <w:bottom w:val="none" w:sz="0" w:space="0" w:color="auto"/>
        <w:right w:val="none" w:sz="0" w:space="0" w:color="auto"/>
      </w:divBdr>
    </w:div>
    <w:div w:id="362293058">
      <w:bodyDiv w:val="1"/>
      <w:marLeft w:val="0"/>
      <w:marRight w:val="0"/>
      <w:marTop w:val="0"/>
      <w:marBottom w:val="0"/>
      <w:divBdr>
        <w:top w:val="none" w:sz="0" w:space="0" w:color="auto"/>
        <w:left w:val="none" w:sz="0" w:space="0" w:color="auto"/>
        <w:bottom w:val="none" w:sz="0" w:space="0" w:color="auto"/>
        <w:right w:val="none" w:sz="0" w:space="0" w:color="auto"/>
      </w:divBdr>
    </w:div>
    <w:div w:id="362483292">
      <w:bodyDiv w:val="1"/>
      <w:marLeft w:val="0"/>
      <w:marRight w:val="0"/>
      <w:marTop w:val="0"/>
      <w:marBottom w:val="0"/>
      <w:divBdr>
        <w:top w:val="none" w:sz="0" w:space="0" w:color="auto"/>
        <w:left w:val="none" w:sz="0" w:space="0" w:color="auto"/>
        <w:bottom w:val="none" w:sz="0" w:space="0" w:color="auto"/>
        <w:right w:val="none" w:sz="0" w:space="0" w:color="auto"/>
      </w:divBdr>
    </w:div>
    <w:div w:id="364670865">
      <w:bodyDiv w:val="1"/>
      <w:marLeft w:val="0"/>
      <w:marRight w:val="0"/>
      <w:marTop w:val="0"/>
      <w:marBottom w:val="0"/>
      <w:divBdr>
        <w:top w:val="none" w:sz="0" w:space="0" w:color="auto"/>
        <w:left w:val="none" w:sz="0" w:space="0" w:color="auto"/>
        <w:bottom w:val="none" w:sz="0" w:space="0" w:color="auto"/>
        <w:right w:val="none" w:sz="0" w:space="0" w:color="auto"/>
      </w:divBdr>
    </w:div>
    <w:div w:id="365103946">
      <w:bodyDiv w:val="1"/>
      <w:marLeft w:val="0"/>
      <w:marRight w:val="0"/>
      <w:marTop w:val="0"/>
      <w:marBottom w:val="0"/>
      <w:divBdr>
        <w:top w:val="none" w:sz="0" w:space="0" w:color="auto"/>
        <w:left w:val="none" w:sz="0" w:space="0" w:color="auto"/>
        <w:bottom w:val="none" w:sz="0" w:space="0" w:color="auto"/>
        <w:right w:val="none" w:sz="0" w:space="0" w:color="auto"/>
      </w:divBdr>
    </w:div>
    <w:div w:id="365763927">
      <w:bodyDiv w:val="1"/>
      <w:marLeft w:val="0"/>
      <w:marRight w:val="0"/>
      <w:marTop w:val="0"/>
      <w:marBottom w:val="0"/>
      <w:divBdr>
        <w:top w:val="none" w:sz="0" w:space="0" w:color="auto"/>
        <w:left w:val="none" w:sz="0" w:space="0" w:color="auto"/>
        <w:bottom w:val="none" w:sz="0" w:space="0" w:color="auto"/>
        <w:right w:val="none" w:sz="0" w:space="0" w:color="auto"/>
      </w:divBdr>
    </w:div>
    <w:div w:id="365833942">
      <w:bodyDiv w:val="1"/>
      <w:marLeft w:val="0"/>
      <w:marRight w:val="0"/>
      <w:marTop w:val="0"/>
      <w:marBottom w:val="0"/>
      <w:divBdr>
        <w:top w:val="none" w:sz="0" w:space="0" w:color="auto"/>
        <w:left w:val="none" w:sz="0" w:space="0" w:color="auto"/>
        <w:bottom w:val="none" w:sz="0" w:space="0" w:color="auto"/>
        <w:right w:val="none" w:sz="0" w:space="0" w:color="auto"/>
      </w:divBdr>
    </w:div>
    <w:div w:id="366954597">
      <w:bodyDiv w:val="1"/>
      <w:marLeft w:val="0"/>
      <w:marRight w:val="0"/>
      <w:marTop w:val="0"/>
      <w:marBottom w:val="0"/>
      <w:divBdr>
        <w:top w:val="none" w:sz="0" w:space="0" w:color="auto"/>
        <w:left w:val="none" w:sz="0" w:space="0" w:color="auto"/>
        <w:bottom w:val="none" w:sz="0" w:space="0" w:color="auto"/>
        <w:right w:val="none" w:sz="0" w:space="0" w:color="auto"/>
      </w:divBdr>
    </w:div>
    <w:div w:id="369383507">
      <w:bodyDiv w:val="1"/>
      <w:marLeft w:val="0"/>
      <w:marRight w:val="0"/>
      <w:marTop w:val="0"/>
      <w:marBottom w:val="0"/>
      <w:divBdr>
        <w:top w:val="none" w:sz="0" w:space="0" w:color="auto"/>
        <w:left w:val="none" w:sz="0" w:space="0" w:color="auto"/>
        <w:bottom w:val="none" w:sz="0" w:space="0" w:color="auto"/>
        <w:right w:val="none" w:sz="0" w:space="0" w:color="auto"/>
      </w:divBdr>
    </w:div>
    <w:div w:id="370107514">
      <w:bodyDiv w:val="1"/>
      <w:marLeft w:val="0"/>
      <w:marRight w:val="0"/>
      <w:marTop w:val="0"/>
      <w:marBottom w:val="0"/>
      <w:divBdr>
        <w:top w:val="none" w:sz="0" w:space="0" w:color="auto"/>
        <w:left w:val="none" w:sz="0" w:space="0" w:color="auto"/>
        <w:bottom w:val="none" w:sz="0" w:space="0" w:color="auto"/>
        <w:right w:val="none" w:sz="0" w:space="0" w:color="auto"/>
      </w:divBdr>
    </w:div>
    <w:div w:id="370421186">
      <w:bodyDiv w:val="1"/>
      <w:marLeft w:val="0"/>
      <w:marRight w:val="0"/>
      <w:marTop w:val="0"/>
      <w:marBottom w:val="0"/>
      <w:divBdr>
        <w:top w:val="none" w:sz="0" w:space="0" w:color="auto"/>
        <w:left w:val="none" w:sz="0" w:space="0" w:color="auto"/>
        <w:bottom w:val="none" w:sz="0" w:space="0" w:color="auto"/>
        <w:right w:val="none" w:sz="0" w:space="0" w:color="auto"/>
      </w:divBdr>
      <w:divsChild>
        <w:div w:id="1182941055">
          <w:marLeft w:val="240"/>
          <w:marRight w:val="90"/>
          <w:marTop w:val="120"/>
          <w:marBottom w:val="75"/>
          <w:divBdr>
            <w:top w:val="none" w:sz="0" w:space="0" w:color="auto"/>
            <w:left w:val="none" w:sz="0" w:space="0" w:color="auto"/>
            <w:bottom w:val="none" w:sz="0" w:space="0" w:color="auto"/>
            <w:right w:val="none" w:sz="0" w:space="0" w:color="auto"/>
          </w:divBdr>
          <w:divsChild>
            <w:div w:id="704672844">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372464728">
      <w:bodyDiv w:val="1"/>
      <w:marLeft w:val="0"/>
      <w:marRight w:val="0"/>
      <w:marTop w:val="0"/>
      <w:marBottom w:val="0"/>
      <w:divBdr>
        <w:top w:val="none" w:sz="0" w:space="0" w:color="auto"/>
        <w:left w:val="none" w:sz="0" w:space="0" w:color="auto"/>
        <w:bottom w:val="none" w:sz="0" w:space="0" w:color="auto"/>
        <w:right w:val="none" w:sz="0" w:space="0" w:color="auto"/>
      </w:divBdr>
    </w:div>
    <w:div w:id="372771685">
      <w:bodyDiv w:val="1"/>
      <w:marLeft w:val="0"/>
      <w:marRight w:val="0"/>
      <w:marTop w:val="0"/>
      <w:marBottom w:val="0"/>
      <w:divBdr>
        <w:top w:val="none" w:sz="0" w:space="0" w:color="auto"/>
        <w:left w:val="none" w:sz="0" w:space="0" w:color="auto"/>
        <w:bottom w:val="none" w:sz="0" w:space="0" w:color="auto"/>
        <w:right w:val="none" w:sz="0" w:space="0" w:color="auto"/>
      </w:divBdr>
    </w:div>
    <w:div w:id="373848332">
      <w:bodyDiv w:val="1"/>
      <w:marLeft w:val="0"/>
      <w:marRight w:val="0"/>
      <w:marTop w:val="0"/>
      <w:marBottom w:val="0"/>
      <w:divBdr>
        <w:top w:val="none" w:sz="0" w:space="0" w:color="auto"/>
        <w:left w:val="none" w:sz="0" w:space="0" w:color="auto"/>
        <w:bottom w:val="none" w:sz="0" w:space="0" w:color="auto"/>
        <w:right w:val="none" w:sz="0" w:space="0" w:color="auto"/>
      </w:divBdr>
    </w:div>
    <w:div w:id="374474229">
      <w:bodyDiv w:val="1"/>
      <w:marLeft w:val="0"/>
      <w:marRight w:val="0"/>
      <w:marTop w:val="0"/>
      <w:marBottom w:val="0"/>
      <w:divBdr>
        <w:top w:val="none" w:sz="0" w:space="0" w:color="auto"/>
        <w:left w:val="none" w:sz="0" w:space="0" w:color="auto"/>
        <w:bottom w:val="none" w:sz="0" w:space="0" w:color="auto"/>
        <w:right w:val="none" w:sz="0" w:space="0" w:color="auto"/>
      </w:divBdr>
    </w:div>
    <w:div w:id="375200847">
      <w:bodyDiv w:val="1"/>
      <w:marLeft w:val="0"/>
      <w:marRight w:val="0"/>
      <w:marTop w:val="0"/>
      <w:marBottom w:val="0"/>
      <w:divBdr>
        <w:top w:val="none" w:sz="0" w:space="0" w:color="auto"/>
        <w:left w:val="none" w:sz="0" w:space="0" w:color="auto"/>
        <w:bottom w:val="none" w:sz="0" w:space="0" w:color="auto"/>
        <w:right w:val="none" w:sz="0" w:space="0" w:color="auto"/>
      </w:divBdr>
    </w:div>
    <w:div w:id="376053020">
      <w:bodyDiv w:val="1"/>
      <w:marLeft w:val="0"/>
      <w:marRight w:val="0"/>
      <w:marTop w:val="0"/>
      <w:marBottom w:val="0"/>
      <w:divBdr>
        <w:top w:val="none" w:sz="0" w:space="0" w:color="auto"/>
        <w:left w:val="none" w:sz="0" w:space="0" w:color="auto"/>
        <w:bottom w:val="none" w:sz="0" w:space="0" w:color="auto"/>
        <w:right w:val="none" w:sz="0" w:space="0" w:color="auto"/>
      </w:divBdr>
    </w:div>
    <w:div w:id="376273482">
      <w:bodyDiv w:val="1"/>
      <w:marLeft w:val="0"/>
      <w:marRight w:val="0"/>
      <w:marTop w:val="0"/>
      <w:marBottom w:val="0"/>
      <w:divBdr>
        <w:top w:val="none" w:sz="0" w:space="0" w:color="auto"/>
        <w:left w:val="none" w:sz="0" w:space="0" w:color="auto"/>
        <w:bottom w:val="none" w:sz="0" w:space="0" w:color="auto"/>
        <w:right w:val="none" w:sz="0" w:space="0" w:color="auto"/>
      </w:divBdr>
    </w:div>
    <w:div w:id="376855127">
      <w:bodyDiv w:val="1"/>
      <w:marLeft w:val="0"/>
      <w:marRight w:val="0"/>
      <w:marTop w:val="0"/>
      <w:marBottom w:val="0"/>
      <w:divBdr>
        <w:top w:val="none" w:sz="0" w:space="0" w:color="auto"/>
        <w:left w:val="none" w:sz="0" w:space="0" w:color="auto"/>
        <w:bottom w:val="none" w:sz="0" w:space="0" w:color="auto"/>
        <w:right w:val="none" w:sz="0" w:space="0" w:color="auto"/>
      </w:divBdr>
    </w:div>
    <w:div w:id="376973248">
      <w:bodyDiv w:val="1"/>
      <w:marLeft w:val="0"/>
      <w:marRight w:val="0"/>
      <w:marTop w:val="0"/>
      <w:marBottom w:val="0"/>
      <w:divBdr>
        <w:top w:val="none" w:sz="0" w:space="0" w:color="auto"/>
        <w:left w:val="none" w:sz="0" w:space="0" w:color="auto"/>
        <w:bottom w:val="none" w:sz="0" w:space="0" w:color="auto"/>
        <w:right w:val="none" w:sz="0" w:space="0" w:color="auto"/>
      </w:divBdr>
    </w:div>
    <w:div w:id="377513253">
      <w:bodyDiv w:val="1"/>
      <w:marLeft w:val="0"/>
      <w:marRight w:val="0"/>
      <w:marTop w:val="0"/>
      <w:marBottom w:val="0"/>
      <w:divBdr>
        <w:top w:val="none" w:sz="0" w:space="0" w:color="auto"/>
        <w:left w:val="none" w:sz="0" w:space="0" w:color="auto"/>
        <w:bottom w:val="none" w:sz="0" w:space="0" w:color="auto"/>
        <w:right w:val="none" w:sz="0" w:space="0" w:color="auto"/>
      </w:divBdr>
    </w:div>
    <w:div w:id="377626597">
      <w:bodyDiv w:val="1"/>
      <w:marLeft w:val="0"/>
      <w:marRight w:val="0"/>
      <w:marTop w:val="0"/>
      <w:marBottom w:val="0"/>
      <w:divBdr>
        <w:top w:val="none" w:sz="0" w:space="0" w:color="auto"/>
        <w:left w:val="none" w:sz="0" w:space="0" w:color="auto"/>
        <w:bottom w:val="none" w:sz="0" w:space="0" w:color="auto"/>
        <w:right w:val="none" w:sz="0" w:space="0" w:color="auto"/>
      </w:divBdr>
    </w:div>
    <w:div w:id="377970237">
      <w:bodyDiv w:val="1"/>
      <w:marLeft w:val="0"/>
      <w:marRight w:val="0"/>
      <w:marTop w:val="0"/>
      <w:marBottom w:val="0"/>
      <w:divBdr>
        <w:top w:val="none" w:sz="0" w:space="0" w:color="auto"/>
        <w:left w:val="none" w:sz="0" w:space="0" w:color="auto"/>
        <w:bottom w:val="none" w:sz="0" w:space="0" w:color="auto"/>
        <w:right w:val="none" w:sz="0" w:space="0" w:color="auto"/>
      </w:divBdr>
    </w:div>
    <w:div w:id="378819663">
      <w:bodyDiv w:val="1"/>
      <w:marLeft w:val="0"/>
      <w:marRight w:val="0"/>
      <w:marTop w:val="0"/>
      <w:marBottom w:val="0"/>
      <w:divBdr>
        <w:top w:val="none" w:sz="0" w:space="0" w:color="auto"/>
        <w:left w:val="none" w:sz="0" w:space="0" w:color="auto"/>
        <w:bottom w:val="none" w:sz="0" w:space="0" w:color="auto"/>
        <w:right w:val="none" w:sz="0" w:space="0" w:color="auto"/>
      </w:divBdr>
    </w:div>
    <w:div w:id="380053978">
      <w:bodyDiv w:val="1"/>
      <w:marLeft w:val="0"/>
      <w:marRight w:val="0"/>
      <w:marTop w:val="0"/>
      <w:marBottom w:val="0"/>
      <w:divBdr>
        <w:top w:val="none" w:sz="0" w:space="0" w:color="auto"/>
        <w:left w:val="none" w:sz="0" w:space="0" w:color="auto"/>
        <w:bottom w:val="none" w:sz="0" w:space="0" w:color="auto"/>
        <w:right w:val="none" w:sz="0" w:space="0" w:color="auto"/>
      </w:divBdr>
    </w:div>
    <w:div w:id="380447424">
      <w:bodyDiv w:val="1"/>
      <w:marLeft w:val="0"/>
      <w:marRight w:val="0"/>
      <w:marTop w:val="0"/>
      <w:marBottom w:val="0"/>
      <w:divBdr>
        <w:top w:val="none" w:sz="0" w:space="0" w:color="auto"/>
        <w:left w:val="none" w:sz="0" w:space="0" w:color="auto"/>
        <w:bottom w:val="none" w:sz="0" w:space="0" w:color="auto"/>
        <w:right w:val="none" w:sz="0" w:space="0" w:color="auto"/>
      </w:divBdr>
    </w:div>
    <w:div w:id="381908090">
      <w:bodyDiv w:val="1"/>
      <w:marLeft w:val="0"/>
      <w:marRight w:val="0"/>
      <w:marTop w:val="0"/>
      <w:marBottom w:val="0"/>
      <w:divBdr>
        <w:top w:val="none" w:sz="0" w:space="0" w:color="auto"/>
        <w:left w:val="none" w:sz="0" w:space="0" w:color="auto"/>
        <w:bottom w:val="none" w:sz="0" w:space="0" w:color="auto"/>
        <w:right w:val="none" w:sz="0" w:space="0" w:color="auto"/>
      </w:divBdr>
    </w:div>
    <w:div w:id="383800159">
      <w:bodyDiv w:val="1"/>
      <w:marLeft w:val="0"/>
      <w:marRight w:val="0"/>
      <w:marTop w:val="0"/>
      <w:marBottom w:val="0"/>
      <w:divBdr>
        <w:top w:val="none" w:sz="0" w:space="0" w:color="auto"/>
        <w:left w:val="none" w:sz="0" w:space="0" w:color="auto"/>
        <w:bottom w:val="none" w:sz="0" w:space="0" w:color="auto"/>
        <w:right w:val="none" w:sz="0" w:space="0" w:color="auto"/>
      </w:divBdr>
    </w:div>
    <w:div w:id="383916423">
      <w:bodyDiv w:val="1"/>
      <w:marLeft w:val="0"/>
      <w:marRight w:val="0"/>
      <w:marTop w:val="0"/>
      <w:marBottom w:val="0"/>
      <w:divBdr>
        <w:top w:val="none" w:sz="0" w:space="0" w:color="auto"/>
        <w:left w:val="none" w:sz="0" w:space="0" w:color="auto"/>
        <w:bottom w:val="none" w:sz="0" w:space="0" w:color="auto"/>
        <w:right w:val="none" w:sz="0" w:space="0" w:color="auto"/>
      </w:divBdr>
    </w:div>
    <w:div w:id="384332156">
      <w:bodyDiv w:val="1"/>
      <w:marLeft w:val="0"/>
      <w:marRight w:val="0"/>
      <w:marTop w:val="0"/>
      <w:marBottom w:val="0"/>
      <w:divBdr>
        <w:top w:val="none" w:sz="0" w:space="0" w:color="auto"/>
        <w:left w:val="none" w:sz="0" w:space="0" w:color="auto"/>
        <w:bottom w:val="none" w:sz="0" w:space="0" w:color="auto"/>
        <w:right w:val="none" w:sz="0" w:space="0" w:color="auto"/>
      </w:divBdr>
    </w:div>
    <w:div w:id="384834188">
      <w:bodyDiv w:val="1"/>
      <w:marLeft w:val="0"/>
      <w:marRight w:val="0"/>
      <w:marTop w:val="0"/>
      <w:marBottom w:val="0"/>
      <w:divBdr>
        <w:top w:val="none" w:sz="0" w:space="0" w:color="auto"/>
        <w:left w:val="none" w:sz="0" w:space="0" w:color="auto"/>
        <w:bottom w:val="none" w:sz="0" w:space="0" w:color="auto"/>
        <w:right w:val="none" w:sz="0" w:space="0" w:color="auto"/>
      </w:divBdr>
    </w:div>
    <w:div w:id="384990808">
      <w:bodyDiv w:val="1"/>
      <w:marLeft w:val="0"/>
      <w:marRight w:val="0"/>
      <w:marTop w:val="0"/>
      <w:marBottom w:val="0"/>
      <w:divBdr>
        <w:top w:val="none" w:sz="0" w:space="0" w:color="auto"/>
        <w:left w:val="none" w:sz="0" w:space="0" w:color="auto"/>
        <w:bottom w:val="none" w:sz="0" w:space="0" w:color="auto"/>
        <w:right w:val="none" w:sz="0" w:space="0" w:color="auto"/>
      </w:divBdr>
    </w:div>
    <w:div w:id="385033191">
      <w:bodyDiv w:val="1"/>
      <w:marLeft w:val="0"/>
      <w:marRight w:val="0"/>
      <w:marTop w:val="0"/>
      <w:marBottom w:val="0"/>
      <w:divBdr>
        <w:top w:val="none" w:sz="0" w:space="0" w:color="auto"/>
        <w:left w:val="none" w:sz="0" w:space="0" w:color="auto"/>
        <w:bottom w:val="none" w:sz="0" w:space="0" w:color="auto"/>
        <w:right w:val="none" w:sz="0" w:space="0" w:color="auto"/>
      </w:divBdr>
    </w:div>
    <w:div w:id="385185673">
      <w:bodyDiv w:val="1"/>
      <w:marLeft w:val="0"/>
      <w:marRight w:val="0"/>
      <w:marTop w:val="0"/>
      <w:marBottom w:val="0"/>
      <w:divBdr>
        <w:top w:val="none" w:sz="0" w:space="0" w:color="auto"/>
        <w:left w:val="none" w:sz="0" w:space="0" w:color="auto"/>
        <w:bottom w:val="none" w:sz="0" w:space="0" w:color="auto"/>
        <w:right w:val="none" w:sz="0" w:space="0" w:color="auto"/>
      </w:divBdr>
    </w:div>
    <w:div w:id="385641198">
      <w:bodyDiv w:val="1"/>
      <w:marLeft w:val="0"/>
      <w:marRight w:val="0"/>
      <w:marTop w:val="0"/>
      <w:marBottom w:val="0"/>
      <w:divBdr>
        <w:top w:val="none" w:sz="0" w:space="0" w:color="auto"/>
        <w:left w:val="none" w:sz="0" w:space="0" w:color="auto"/>
        <w:bottom w:val="none" w:sz="0" w:space="0" w:color="auto"/>
        <w:right w:val="none" w:sz="0" w:space="0" w:color="auto"/>
      </w:divBdr>
    </w:div>
    <w:div w:id="386224339">
      <w:bodyDiv w:val="1"/>
      <w:marLeft w:val="0"/>
      <w:marRight w:val="0"/>
      <w:marTop w:val="0"/>
      <w:marBottom w:val="0"/>
      <w:divBdr>
        <w:top w:val="none" w:sz="0" w:space="0" w:color="auto"/>
        <w:left w:val="none" w:sz="0" w:space="0" w:color="auto"/>
        <w:bottom w:val="none" w:sz="0" w:space="0" w:color="auto"/>
        <w:right w:val="none" w:sz="0" w:space="0" w:color="auto"/>
      </w:divBdr>
    </w:div>
    <w:div w:id="386492435">
      <w:bodyDiv w:val="1"/>
      <w:marLeft w:val="0"/>
      <w:marRight w:val="0"/>
      <w:marTop w:val="0"/>
      <w:marBottom w:val="0"/>
      <w:divBdr>
        <w:top w:val="none" w:sz="0" w:space="0" w:color="auto"/>
        <w:left w:val="none" w:sz="0" w:space="0" w:color="auto"/>
        <w:bottom w:val="none" w:sz="0" w:space="0" w:color="auto"/>
        <w:right w:val="none" w:sz="0" w:space="0" w:color="auto"/>
      </w:divBdr>
    </w:div>
    <w:div w:id="389232169">
      <w:bodyDiv w:val="1"/>
      <w:marLeft w:val="0"/>
      <w:marRight w:val="0"/>
      <w:marTop w:val="0"/>
      <w:marBottom w:val="0"/>
      <w:divBdr>
        <w:top w:val="none" w:sz="0" w:space="0" w:color="auto"/>
        <w:left w:val="none" w:sz="0" w:space="0" w:color="auto"/>
        <w:bottom w:val="none" w:sz="0" w:space="0" w:color="auto"/>
        <w:right w:val="none" w:sz="0" w:space="0" w:color="auto"/>
      </w:divBdr>
    </w:div>
    <w:div w:id="389815750">
      <w:bodyDiv w:val="1"/>
      <w:marLeft w:val="0"/>
      <w:marRight w:val="0"/>
      <w:marTop w:val="0"/>
      <w:marBottom w:val="0"/>
      <w:divBdr>
        <w:top w:val="none" w:sz="0" w:space="0" w:color="auto"/>
        <w:left w:val="none" w:sz="0" w:space="0" w:color="auto"/>
        <w:bottom w:val="none" w:sz="0" w:space="0" w:color="auto"/>
        <w:right w:val="none" w:sz="0" w:space="0" w:color="auto"/>
      </w:divBdr>
    </w:div>
    <w:div w:id="390160187">
      <w:bodyDiv w:val="1"/>
      <w:marLeft w:val="0"/>
      <w:marRight w:val="0"/>
      <w:marTop w:val="0"/>
      <w:marBottom w:val="0"/>
      <w:divBdr>
        <w:top w:val="none" w:sz="0" w:space="0" w:color="auto"/>
        <w:left w:val="none" w:sz="0" w:space="0" w:color="auto"/>
        <w:bottom w:val="none" w:sz="0" w:space="0" w:color="auto"/>
        <w:right w:val="none" w:sz="0" w:space="0" w:color="auto"/>
      </w:divBdr>
    </w:div>
    <w:div w:id="391656568">
      <w:bodyDiv w:val="1"/>
      <w:marLeft w:val="0"/>
      <w:marRight w:val="0"/>
      <w:marTop w:val="0"/>
      <w:marBottom w:val="0"/>
      <w:divBdr>
        <w:top w:val="none" w:sz="0" w:space="0" w:color="auto"/>
        <w:left w:val="none" w:sz="0" w:space="0" w:color="auto"/>
        <w:bottom w:val="none" w:sz="0" w:space="0" w:color="auto"/>
        <w:right w:val="none" w:sz="0" w:space="0" w:color="auto"/>
      </w:divBdr>
    </w:div>
    <w:div w:id="395516417">
      <w:bodyDiv w:val="1"/>
      <w:marLeft w:val="0"/>
      <w:marRight w:val="0"/>
      <w:marTop w:val="0"/>
      <w:marBottom w:val="0"/>
      <w:divBdr>
        <w:top w:val="none" w:sz="0" w:space="0" w:color="auto"/>
        <w:left w:val="none" w:sz="0" w:space="0" w:color="auto"/>
        <w:bottom w:val="none" w:sz="0" w:space="0" w:color="auto"/>
        <w:right w:val="none" w:sz="0" w:space="0" w:color="auto"/>
      </w:divBdr>
    </w:div>
    <w:div w:id="395518640">
      <w:bodyDiv w:val="1"/>
      <w:marLeft w:val="0"/>
      <w:marRight w:val="0"/>
      <w:marTop w:val="0"/>
      <w:marBottom w:val="0"/>
      <w:divBdr>
        <w:top w:val="none" w:sz="0" w:space="0" w:color="auto"/>
        <w:left w:val="none" w:sz="0" w:space="0" w:color="auto"/>
        <w:bottom w:val="none" w:sz="0" w:space="0" w:color="auto"/>
        <w:right w:val="none" w:sz="0" w:space="0" w:color="auto"/>
      </w:divBdr>
    </w:div>
    <w:div w:id="398594938">
      <w:bodyDiv w:val="1"/>
      <w:marLeft w:val="0"/>
      <w:marRight w:val="0"/>
      <w:marTop w:val="0"/>
      <w:marBottom w:val="0"/>
      <w:divBdr>
        <w:top w:val="none" w:sz="0" w:space="0" w:color="auto"/>
        <w:left w:val="none" w:sz="0" w:space="0" w:color="auto"/>
        <w:bottom w:val="none" w:sz="0" w:space="0" w:color="auto"/>
        <w:right w:val="none" w:sz="0" w:space="0" w:color="auto"/>
      </w:divBdr>
    </w:div>
    <w:div w:id="400638325">
      <w:bodyDiv w:val="1"/>
      <w:marLeft w:val="0"/>
      <w:marRight w:val="0"/>
      <w:marTop w:val="0"/>
      <w:marBottom w:val="0"/>
      <w:divBdr>
        <w:top w:val="none" w:sz="0" w:space="0" w:color="auto"/>
        <w:left w:val="none" w:sz="0" w:space="0" w:color="auto"/>
        <w:bottom w:val="none" w:sz="0" w:space="0" w:color="auto"/>
        <w:right w:val="none" w:sz="0" w:space="0" w:color="auto"/>
      </w:divBdr>
    </w:div>
    <w:div w:id="400831406">
      <w:bodyDiv w:val="1"/>
      <w:marLeft w:val="0"/>
      <w:marRight w:val="0"/>
      <w:marTop w:val="0"/>
      <w:marBottom w:val="0"/>
      <w:divBdr>
        <w:top w:val="none" w:sz="0" w:space="0" w:color="auto"/>
        <w:left w:val="none" w:sz="0" w:space="0" w:color="auto"/>
        <w:bottom w:val="none" w:sz="0" w:space="0" w:color="auto"/>
        <w:right w:val="none" w:sz="0" w:space="0" w:color="auto"/>
      </w:divBdr>
    </w:div>
    <w:div w:id="404886413">
      <w:bodyDiv w:val="1"/>
      <w:marLeft w:val="0"/>
      <w:marRight w:val="0"/>
      <w:marTop w:val="0"/>
      <w:marBottom w:val="0"/>
      <w:divBdr>
        <w:top w:val="none" w:sz="0" w:space="0" w:color="auto"/>
        <w:left w:val="none" w:sz="0" w:space="0" w:color="auto"/>
        <w:bottom w:val="none" w:sz="0" w:space="0" w:color="auto"/>
        <w:right w:val="none" w:sz="0" w:space="0" w:color="auto"/>
      </w:divBdr>
    </w:div>
    <w:div w:id="405037381">
      <w:bodyDiv w:val="1"/>
      <w:marLeft w:val="0"/>
      <w:marRight w:val="0"/>
      <w:marTop w:val="0"/>
      <w:marBottom w:val="0"/>
      <w:divBdr>
        <w:top w:val="none" w:sz="0" w:space="0" w:color="auto"/>
        <w:left w:val="none" w:sz="0" w:space="0" w:color="auto"/>
        <w:bottom w:val="none" w:sz="0" w:space="0" w:color="auto"/>
        <w:right w:val="none" w:sz="0" w:space="0" w:color="auto"/>
      </w:divBdr>
    </w:div>
    <w:div w:id="405303079">
      <w:bodyDiv w:val="1"/>
      <w:marLeft w:val="0"/>
      <w:marRight w:val="0"/>
      <w:marTop w:val="0"/>
      <w:marBottom w:val="0"/>
      <w:divBdr>
        <w:top w:val="none" w:sz="0" w:space="0" w:color="auto"/>
        <w:left w:val="none" w:sz="0" w:space="0" w:color="auto"/>
        <w:bottom w:val="none" w:sz="0" w:space="0" w:color="auto"/>
        <w:right w:val="none" w:sz="0" w:space="0" w:color="auto"/>
      </w:divBdr>
    </w:div>
    <w:div w:id="405417459">
      <w:bodyDiv w:val="1"/>
      <w:marLeft w:val="0"/>
      <w:marRight w:val="0"/>
      <w:marTop w:val="0"/>
      <w:marBottom w:val="0"/>
      <w:divBdr>
        <w:top w:val="none" w:sz="0" w:space="0" w:color="auto"/>
        <w:left w:val="none" w:sz="0" w:space="0" w:color="auto"/>
        <w:bottom w:val="none" w:sz="0" w:space="0" w:color="auto"/>
        <w:right w:val="none" w:sz="0" w:space="0" w:color="auto"/>
      </w:divBdr>
    </w:div>
    <w:div w:id="406807099">
      <w:bodyDiv w:val="1"/>
      <w:marLeft w:val="0"/>
      <w:marRight w:val="0"/>
      <w:marTop w:val="0"/>
      <w:marBottom w:val="0"/>
      <w:divBdr>
        <w:top w:val="none" w:sz="0" w:space="0" w:color="auto"/>
        <w:left w:val="none" w:sz="0" w:space="0" w:color="auto"/>
        <w:bottom w:val="none" w:sz="0" w:space="0" w:color="auto"/>
        <w:right w:val="none" w:sz="0" w:space="0" w:color="auto"/>
      </w:divBdr>
    </w:div>
    <w:div w:id="407922568">
      <w:bodyDiv w:val="1"/>
      <w:marLeft w:val="0"/>
      <w:marRight w:val="0"/>
      <w:marTop w:val="0"/>
      <w:marBottom w:val="0"/>
      <w:divBdr>
        <w:top w:val="none" w:sz="0" w:space="0" w:color="auto"/>
        <w:left w:val="none" w:sz="0" w:space="0" w:color="auto"/>
        <w:bottom w:val="none" w:sz="0" w:space="0" w:color="auto"/>
        <w:right w:val="none" w:sz="0" w:space="0" w:color="auto"/>
      </w:divBdr>
    </w:div>
    <w:div w:id="408112702">
      <w:bodyDiv w:val="1"/>
      <w:marLeft w:val="0"/>
      <w:marRight w:val="0"/>
      <w:marTop w:val="0"/>
      <w:marBottom w:val="0"/>
      <w:divBdr>
        <w:top w:val="none" w:sz="0" w:space="0" w:color="auto"/>
        <w:left w:val="none" w:sz="0" w:space="0" w:color="auto"/>
        <w:bottom w:val="none" w:sz="0" w:space="0" w:color="auto"/>
        <w:right w:val="none" w:sz="0" w:space="0" w:color="auto"/>
      </w:divBdr>
    </w:div>
    <w:div w:id="411699741">
      <w:bodyDiv w:val="1"/>
      <w:marLeft w:val="0"/>
      <w:marRight w:val="0"/>
      <w:marTop w:val="0"/>
      <w:marBottom w:val="0"/>
      <w:divBdr>
        <w:top w:val="none" w:sz="0" w:space="0" w:color="auto"/>
        <w:left w:val="none" w:sz="0" w:space="0" w:color="auto"/>
        <w:bottom w:val="none" w:sz="0" w:space="0" w:color="auto"/>
        <w:right w:val="none" w:sz="0" w:space="0" w:color="auto"/>
      </w:divBdr>
    </w:div>
    <w:div w:id="411969940">
      <w:bodyDiv w:val="1"/>
      <w:marLeft w:val="0"/>
      <w:marRight w:val="0"/>
      <w:marTop w:val="0"/>
      <w:marBottom w:val="0"/>
      <w:divBdr>
        <w:top w:val="none" w:sz="0" w:space="0" w:color="auto"/>
        <w:left w:val="none" w:sz="0" w:space="0" w:color="auto"/>
        <w:bottom w:val="none" w:sz="0" w:space="0" w:color="auto"/>
        <w:right w:val="none" w:sz="0" w:space="0" w:color="auto"/>
      </w:divBdr>
    </w:div>
    <w:div w:id="412629750">
      <w:bodyDiv w:val="1"/>
      <w:marLeft w:val="0"/>
      <w:marRight w:val="0"/>
      <w:marTop w:val="0"/>
      <w:marBottom w:val="0"/>
      <w:divBdr>
        <w:top w:val="none" w:sz="0" w:space="0" w:color="auto"/>
        <w:left w:val="none" w:sz="0" w:space="0" w:color="auto"/>
        <w:bottom w:val="none" w:sz="0" w:space="0" w:color="auto"/>
        <w:right w:val="none" w:sz="0" w:space="0" w:color="auto"/>
      </w:divBdr>
    </w:div>
    <w:div w:id="412968808">
      <w:bodyDiv w:val="1"/>
      <w:marLeft w:val="0"/>
      <w:marRight w:val="0"/>
      <w:marTop w:val="0"/>
      <w:marBottom w:val="0"/>
      <w:divBdr>
        <w:top w:val="none" w:sz="0" w:space="0" w:color="auto"/>
        <w:left w:val="none" w:sz="0" w:space="0" w:color="auto"/>
        <w:bottom w:val="none" w:sz="0" w:space="0" w:color="auto"/>
        <w:right w:val="none" w:sz="0" w:space="0" w:color="auto"/>
      </w:divBdr>
    </w:div>
    <w:div w:id="413162921">
      <w:bodyDiv w:val="1"/>
      <w:marLeft w:val="0"/>
      <w:marRight w:val="0"/>
      <w:marTop w:val="0"/>
      <w:marBottom w:val="0"/>
      <w:divBdr>
        <w:top w:val="none" w:sz="0" w:space="0" w:color="auto"/>
        <w:left w:val="none" w:sz="0" w:space="0" w:color="auto"/>
        <w:bottom w:val="none" w:sz="0" w:space="0" w:color="auto"/>
        <w:right w:val="none" w:sz="0" w:space="0" w:color="auto"/>
      </w:divBdr>
    </w:div>
    <w:div w:id="413403179">
      <w:bodyDiv w:val="1"/>
      <w:marLeft w:val="0"/>
      <w:marRight w:val="0"/>
      <w:marTop w:val="0"/>
      <w:marBottom w:val="0"/>
      <w:divBdr>
        <w:top w:val="none" w:sz="0" w:space="0" w:color="auto"/>
        <w:left w:val="none" w:sz="0" w:space="0" w:color="auto"/>
        <w:bottom w:val="none" w:sz="0" w:space="0" w:color="auto"/>
        <w:right w:val="none" w:sz="0" w:space="0" w:color="auto"/>
      </w:divBdr>
    </w:div>
    <w:div w:id="415902996">
      <w:bodyDiv w:val="1"/>
      <w:marLeft w:val="0"/>
      <w:marRight w:val="0"/>
      <w:marTop w:val="0"/>
      <w:marBottom w:val="0"/>
      <w:divBdr>
        <w:top w:val="none" w:sz="0" w:space="0" w:color="auto"/>
        <w:left w:val="none" w:sz="0" w:space="0" w:color="auto"/>
        <w:bottom w:val="none" w:sz="0" w:space="0" w:color="auto"/>
        <w:right w:val="none" w:sz="0" w:space="0" w:color="auto"/>
      </w:divBdr>
    </w:div>
    <w:div w:id="417337533">
      <w:bodyDiv w:val="1"/>
      <w:marLeft w:val="0"/>
      <w:marRight w:val="0"/>
      <w:marTop w:val="0"/>
      <w:marBottom w:val="0"/>
      <w:divBdr>
        <w:top w:val="none" w:sz="0" w:space="0" w:color="auto"/>
        <w:left w:val="none" w:sz="0" w:space="0" w:color="auto"/>
        <w:bottom w:val="none" w:sz="0" w:space="0" w:color="auto"/>
        <w:right w:val="none" w:sz="0" w:space="0" w:color="auto"/>
      </w:divBdr>
    </w:div>
    <w:div w:id="417946961">
      <w:bodyDiv w:val="1"/>
      <w:marLeft w:val="0"/>
      <w:marRight w:val="0"/>
      <w:marTop w:val="0"/>
      <w:marBottom w:val="0"/>
      <w:divBdr>
        <w:top w:val="none" w:sz="0" w:space="0" w:color="auto"/>
        <w:left w:val="none" w:sz="0" w:space="0" w:color="auto"/>
        <w:bottom w:val="none" w:sz="0" w:space="0" w:color="auto"/>
        <w:right w:val="none" w:sz="0" w:space="0" w:color="auto"/>
      </w:divBdr>
    </w:div>
    <w:div w:id="419715931">
      <w:bodyDiv w:val="1"/>
      <w:marLeft w:val="0"/>
      <w:marRight w:val="0"/>
      <w:marTop w:val="0"/>
      <w:marBottom w:val="0"/>
      <w:divBdr>
        <w:top w:val="none" w:sz="0" w:space="0" w:color="auto"/>
        <w:left w:val="none" w:sz="0" w:space="0" w:color="auto"/>
        <w:bottom w:val="none" w:sz="0" w:space="0" w:color="auto"/>
        <w:right w:val="none" w:sz="0" w:space="0" w:color="auto"/>
      </w:divBdr>
    </w:div>
    <w:div w:id="420102341">
      <w:bodyDiv w:val="1"/>
      <w:marLeft w:val="0"/>
      <w:marRight w:val="0"/>
      <w:marTop w:val="0"/>
      <w:marBottom w:val="0"/>
      <w:divBdr>
        <w:top w:val="none" w:sz="0" w:space="0" w:color="auto"/>
        <w:left w:val="none" w:sz="0" w:space="0" w:color="auto"/>
        <w:bottom w:val="none" w:sz="0" w:space="0" w:color="auto"/>
        <w:right w:val="none" w:sz="0" w:space="0" w:color="auto"/>
      </w:divBdr>
    </w:div>
    <w:div w:id="421878099">
      <w:bodyDiv w:val="1"/>
      <w:marLeft w:val="0"/>
      <w:marRight w:val="0"/>
      <w:marTop w:val="0"/>
      <w:marBottom w:val="0"/>
      <w:divBdr>
        <w:top w:val="none" w:sz="0" w:space="0" w:color="auto"/>
        <w:left w:val="none" w:sz="0" w:space="0" w:color="auto"/>
        <w:bottom w:val="none" w:sz="0" w:space="0" w:color="auto"/>
        <w:right w:val="none" w:sz="0" w:space="0" w:color="auto"/>
      </w:divBdr>
    </w:div>
    <w:div w:id="424348319">
      <w:bodyDiv w:val="1"/>
      <w:marLeft w:val="0"/>
      <w:marRight w:val="0"/>
      <w:marTop w:val="0"/>
      <w:marBottom w:val="0"/>
      <w:divBdr>
        <w:top w:val="none" w:sz="0" w:space="0" w:color="auto"/>
        <w:left w:val="none" w:sz="0" w:space="0" w:color="auto"/>
        <w:bottom w:val="none" w:sz="0" w:space="0" w:color="auto"/>
        <w:right w:val="none" w:sz="0" w:space="0" w:color="auto"/>
      </w:divBdr>
    </w:div>
    <w:div w:id="424493776">
      <w:bodyDiv w:val="1"/>
      <w:marLeft w:val="0"/>
      <w:marRight w:val="0"/>
      <w:marTop w:val="0"/>
      <w:marBottom w:val="0"/>
      <w:divBdr>
        <w:top w:val="none" w:sz="0" w:space="0" w:color="auto"/>
        <w:left w:val="none" w:sz="0" w:space="0" w:color="auto"/>
        <w:bottom w:val="none" w:sz="0" w:space="0" w:color="auto"/>
        <w:right w:val="none" w:sz="0" w:space="0" w:color="auto"/>
      </w:divBdr>
    </w:div>
    <w:div w:id="424764974">
      <w:bodyDiv w:val="1"/>
      <w:marLeft w:val="0"/>
      <w:marRight w:val="0"/>
      <w:marTop w:val="0"/>
      <w:marBottom w:val="0"/>
      <w:divBdr>
        <w:top w:val="none" w:sz="0" w:space="0" w:color="auto"/>
        <w:left w:val="none" w:sz="0" w:space="0" w:color="auto"/>
        <w:bottom w:val="none" w:sz="0" w:space="0" w:color="auto"/>
        <w:right w:val="none" w:sz="0" w:space="0" w:color="auto"/>
      </w:divBdr>
    </w:div>
    <w:div w:id="426972870">
      <w:bodyDiv w:val="1"/>
      <w:marLeft w:val="0"/>
      <w:marRight w:val="0"/>
      <w:marTop w:val="0"/>
      <w:marBottom w:val="0"/>
      <w:divBdr>
        <w:top w:val="none" w:sz="0" w:space="0" w:color="auto"/>
        <w:left w:val="none" w:sz="0" w:space="0" w:color="auto"/>
        <w:bottom w:val="none" w:sz="0" w:space="0" w:color="auto"/>
        <w:right w:val="none" w:sz="0" w:space="0" w:color="auto"/>
      </w:divBdr>
    </w:div>
    <w:div w:id="427240252">
      <w:bodyDiv w:val="1"/>
      <w:marLeft w:val="0"/>
      <w:marRight w:val="0"/>
      <w:marTop w:val="0"/>
      <w:marBottom w:val="0"/>
      <w:divBdr>
        <w:top w:val="none" w:sz="0" w:space="0" w:color="auto"/>
        <w:left w:val="none" w:sz="0" w:space="0" w:color="auto"/>
        <w:bottom w:val="none" w:sz="0" w:space="0" w:color="auto"/>
        <w:right w:val="none" w:sz="0" w:space="0" w:color="auto"/>
      </w:divBdr>
    </w:div>
    <w:div w:id="428350343">
      <w:bodyDiv w:val="1"/>
      <w:marLeft w:val="0"/>
      <w:marRight w:val="0"/>
      <w:marTop w:val="0"/>
      <w:marBottom w:val="0"/>
      <w:divBdr>
        <w:top w:val="none" w:sz="0" w:space="0" w:color="auto"/>
        <w:left w:val="none" w:sz="0" w:space="0" w:color="auto"/>
        <w:bottom w:val="none" w:sz="0" w:space="0" w:color="auto"/>
        <w:right w:val="none" w:sz="0" w:space="0" w:color="auto"/>
      </w:divBdr>
    </w:div>
    <w:div w:id="428889403">
      <w:bodyDiv w:val="1"/>
      <w:marLeft w:val="0"/>
      <w:marRight w:val="0"/>
      <w:marTop w:val="0"/>
      <w:marBottom w:val="0"/>
      <w:divBdr>
        <w:top w:val="none" w:sz="0" w:space="0" w:color="auto"/>
        <w:left w:val="none" w:sz="0" w:space="0" w:color="auto"/>
        <w:bottom w:val="none" w:sz="0" w:space="0" w:color="auto"/>
        <w:right w:val="none" w:sz="0" w:space="0" w:color="auto"/>
      </w:divBdr>
    </w:div>
    <w:div w:id="429546160">
      <w:bodyDiv w:val="1"/>
      <w:marLeft w:val="0"/>
      <w:marRight w:val="0"/>
      <w:marTop w:val="0"/>
      <w:marBottom w:val="0"/>
      <w:divBdr>
        <w:top w:val="none" w:sz="0" w:space="0" w:color="auto"/>
        <w:left w:val="none" w:sz="0" w:space="0" w:color="auto"/>
        <w:bottom w:val="none" w:sz="0" w:space="0" w:color="auto"/>
        <w:right w:val="none" w:sz="0" w:space="0" w:color="auto"/>
      </w:divBdr>
    </w:div>
    <w:div w:id="429592948">
      <w:bodyDiv w:val="1"/>
      <w:marLeft w:val="0"/>
      <w:marRight w:val="0"/>
      <w:marTop w:val="0"/>
      <w:marBottom w:val="0"/>
      <w:divBdr>
        <w:top w:val="none" w:sz="0" w:space="0" w:color="auto"/>
        <w:left w:val="none" w:sz="0" w:space="0" w:color="auto"/>
        <w:bottom w:val="none" w:sz="0" w:space="0" w:color="auto"/>
        <w:right w:val="none" w:sz="0" w:space="0" w:color="auto"/>
      </w:divBdr>
    </w:div>
    <w:div w:id="433408112">
      <w:bodyDiv w:val="1"/>
      <w:marLeft w:val="0"/>
      <w:marRight w:val="0"/>
      <w:marTop w:val="0"/>
      <w:marBottom w:val="0"/>
      <w:divBdr>
        <w:top w:val="none" w:sz="0" w:space="0" w:color="auto"/>
        <w:left w:val="none" w:sz="0" w:space="0" w:color="auto"/>
        <w:bottom w:val="none" w:sz="0" w:space="0" w:color="auto"/>
        <w:right w:val="none" w:sz="0" w:space="0" w:color="auto"/>
      </w:divBdr>
    </w:div>
    <w:div w:id="435255990">
      <w:bodyDiv w:val="1"/>
      <w:marLeft w:val="0"/>
      <w:marRight w:val="0"/>
      <w:marTop w:val="0"/>
      <w:marBottom w:val="0"/>
      <w:divBdr>
        <w:top w:val="none" w:sz="0" w:space="0" w:color="auto"/>
        <w:left w:val="none" w:sz="0" w:space="0" w:color="auto"/>
        <w:bottom w:val="none" w:sz="0" w:space="0" w:color="auto"/>
        <w:right w:val="none" w:sz="0" w:space="0" w:color="auto"/>
      </w:divBdr>
    </w:div>
    <w:div w:id="440150692">
      <w:bodyDiv w:val="1"/>
      <w:marLeft w:val="0"/>
      <w:marRight w:val="0"/>
      <w:marTop w:val="0"/>
      <w:marBottom w:val="0"/>
      <w:divBdr>
        <w:top w:val="none" w:sz="0" w:space="0" w:color="auto"/>
        <w:left w:val="none" w:sz="0" w:space="0" w:color="auto"/>
        <w:bottom w:val="none" w:sz="0" w:space="0" w:color="auto"/>
        <w:right w:val="none" w:sz="0" w:space="0" w:color="auto"/>
      </w:divBdr>
    </w:div>
    <w:div w:id="440271202">
      <w:bodyDiv w:val="1"/>
      <w:marLeft w:val="0"/>
      <w:marRight w:val="0"/>
      <w:marTop w:val="0"/>
      <w:marBottom w:val="0"/>
      <w:divBdr>
        <w:top w:val="none" w:sz="0" w:space="0" w:color="auto"/>
        <w:left w:val="none" w:sz="0" w:space="0" w:color="auto"/>
        <w:bottom w:val="none" w:sz="0" w:space="0" w:color="auto"/>
        <w:right w:val="none" w:sz="0" w:space="0" w:color="auto"/>
      </w:divBdr>
    </w:div>
    <w:div w:id="440955946">
      <w:bodyDiv w:val="1"/>
      <w:marLeft w:val="0"/>
      <w:marRight w:val="0"/>
      <w:marTop w:val="0"/>
      <w:marBottom w:val="0"/>
      <w:divBdr>
        <w:top w:val="none" w:sz="0" w:space="0" w:color="auto"/>
        <w:left w:val="none" w:sz="0" w:space="0" w:color="auto"/>
        <w:bottom w:val="none" w:sz="0" w:space="0" w:color="auto"/>
        <w:right w:val="none" w:sz="0" w:space="0" w:color="auto"/>
      </w:divBdr>
    </w:div>
    <w:div w:id="442267144">
      <w:bodyDiv w:val="1"/>
      <w:marLeft w:val="0"/>
      <w:marRight w:val="0"/>
      <w:marTop w:val="0"/>
      <w:marBottom w:val="0"/>
      <w:divBdr>
        <w:top w:val="none" w:sz="0" w:space="0" w:color="auto"/>
        <w:left w:val="none" w:sz="0" w:space="0" w:color="auto"/>
        <w:bottom w:val="none" w:sz="0" w:space="0" w:color="auto"/>
        <w:right w:val="none" w:sz="0" w:space="0" w:color="auto"/>
      </w:divBdr>
    </w:div>
    <w:div w:id="442845295">
      <w:bodyDiv w:val="1"/>
      <w:marLeft w:val="0"/>
      <w:marRight w:val="0"/>
      <w:marTop w:val="0"/>
      <w:marBottom w:val="0"/>
      <w:divBdr>
        <w:top w:val="none" w:sz="0" w:space="0" w:color="auto"/>
        <w:left w:val="none" w:sz="0" w:space="0" w:color="auto"/>
        <w:bottom w:val="none" w:sz="0" w:space="0" w:color="auto"/>
        <w:right w:val="none" w:sz="0" w:space="0" w:color="auto"/>
      </w:divBdr>
    </w:div>
    <w:div w:id="446971407">
      <w:bodyDiv w:val="1"/>
      <w:marLeft w:val="0"/>
      <w:marRight w:val="0"/>
      <w:marTop w:val="0"/>
      <w:marBottom w:val="0"/>
      <w:divBdr>
        <w:top w:val="none" w:sz="0" w:space="0" w:color="auto"/>
        <w:left w:val="none" w:sz="0" w:space="0" w:color="auto"/>
        <w:bottom w:val="none" w:sz="0" w:space="0" w:color="auto"/>
        <w:right w:val="none" w:sz="0" w:space="0" w:color="auto"/>
      </w:divBdr>
    </w:div>
    <w:div w:id="447358490">
      <w:bodyDiv w:val="1"/>
      <w:marLeft w:val="0"/>
      <w:marRight w:val="0"/>
      <w:marTop w:val="0"/>
      <w:marBottom w:val="0"/>
      <w:divBdr>
        <w:top w:val="none" w:sz="0" w:space="0" w:color="auto"/>
        <w:left w:val="none" w:sz="0" w:space="0" w:color="auto"/>
        <w:bottom w:val="none" w:sz="0" w:space="0" w:color="auto"/>
        <w:right w:val="none" w:sz="0" w:space="0" w:color="auto"/>
      </w:divBdr>
    </w:div>
    <w:div w:id="448008189">
      <w:bodyDiv w:val="1"/>
      <w:marLeft w:val="0"/>
      <w:marRight w:val="0"/>
      <w:marTop w:val="0"/>
      <w:marBottom w:val="0"/>
      <w:divBdr>
        <w:top w:val="none" w:sz="0" w:space="0" w:color="auto"/>
        <w:left w:val="none" w:sz="0" w:space="0" w:color="auto"/>
        <w:bottom w:val="none" w:sz="0" w:space="0" w:color="auto"/>
        <w:right w:val="none" w:sz="0" w:space="0" w:color="auto"/>
      </w:divBdr>
    </w:div>
    <w:div w:id="448624152">
      <w:bodyDiv w:val="1"/>
      <w:marLeft w:val="0"/>
      <w:marRight w:val="0"/>
      <w:marTop w:val="0"/>
      <w:marBottom w:val="0"/>
      <w:divBdr>
        <w:top w:val="none" w:sz="0" w:space="0" w:color="auto"/>
        <w:left w:val="none" w:sz="0" w:space="0" w:color="auto"/>
        <w:bottom w:val="none" w:sz="0" w:space="0" w:color="auto"/>
        <w:right w:val="none" w:sz="0" w:space="0" w:color="auto"/>
      </w:divBdr>
    </w:div>
    <w:div w:id="451746162">
      <w:bodyDiv w:val="1"/>
      <w:marLeft w:val="0"/>
      <w:marRight w:val="0"/>
      <w:marTop w:val="0"/>
      <w:marBottom w:val="0"/>
      <w:divBdr>
        <w:top w:val="none" w:sz="0" w:space="0" w:color="auto"/>
        <w:left w:val="none" w:sz="0" w:space="0" w:color="auto"/>
        <w:bottom w:val="none" w:sz="0" w:space="0" w:color="auto"/>
        <w:right w:val="none" w:sz="0" w:space="0" w:color="auto"/>
      </w:divBdr>
    </w:div>
    <w:div w:id="453064606">
      <w:bodyDiv w:val="1"/>
      <w:marLeft w:val="0"/>
      <w:marRight w:val="0"/>
      <w:marTop w:val="0"/>
      <w:marBottom w:val="0"/>
      <w:divBdr>
        <w:top w:val="none" w:sz="0" w:space="0" w:color="auto"/>
        <w:left w:val="none" w:sz="0" w:space="0" w:color="auto"/>
        <w:bottom w:val="none" w:sz="0" w:space="0" w:color="auto"/>
        <w:right w:val="none" w:sz="0" w:space="0" w:color="auto"/>
      </w:divBdr>
    </w:div>
    <w:div w:id="453523846">
      <w:bodyDiv w:val="1"/>
      <w:marLeft w:val="0"/>
      <w:marRight w:val="0"/>
      <w:marTop w:val="0"/>
      <w:marBottom w:val="0"/>
      <w:divBdr>
        <w:top w:val="none" w:sz="0" w:space="0" w:color="auto"/>
        <w:left w:val="none" w:sz="0" w:space="0" w:color="auto"/>
        <w:bottom w:val="none" w:sz="0" w:space="0" w:color="auto"/>
        <w:right w:val="none" w:sz="0" w:space="0" w:color="auto"/>
      </w:divBdr>
    </w:div>
    <w:div w:id="454758269">
      <w:bodyDiv w:val="1"/>
      <w:marLeft w:val="0"/>
      <w:marRight w:val="0"/>
      <w:marTop w:val="0"/>
      <w:marBottom w:val="0"/>
      <w:divBdr>
        <w:top w:val="none" w:sz="0" w:space="0" w:color="auto"/>
        <w:left w:val="none" w:sz="0" w:space="0" w:color="auto"/>
        <w:bottom w:val="none" w:sz="0" w:space="0" w:color="auto"/>
        <w:right w:val="none" w:sz="0" w:space="0" w:color="auto"/>
      </w:divBdr>
    </w:div>
    <w:div w:id="455758099">
      <w:bodyDiv w:val="1"/>
      <w:marLeft w:val="0"/>
      <w:marRight w:val="0"/>
      <w:marTop w:val="0"/>
      <w:marBottom w:val="0"/>
      <w:divBdr>
        <w:top w:val="none" w:sz="0" w:space="0" w:color="auto"/>
        <w:left w:val="none" w:sz="0" w:space="0" w:color="auto"/>
        <w:bottom w:val="none" w:sz="0" w:space="0" w:color="auto"/>
        <w:right w:val="none" w:sz="0" w:space="0" w:color="auto"/>
      </w:divBdr>
    </w:div>
    <w:div w:id="461660017">
      <w:bodyDiv w:val="1"/>
      <w:marLeft w:val="0"/>
      <w:marRight w:val="0"/>
      <w:marTop w:val="0"/>
      <w:marBottom w:val="0"/>
      <w:divBdr>
        <w:top w:val="none" w:sz="0" w:space="0" w:color="auto"/>
        <w:left w:val="none" w:sz="0" w:space="0" w:color="auto"/>
        <w:bottom w:val="none" w:sz="0" w:space="0" w:color="auto"/>
        <w:right w:val="none" w:sz="0" w:space="0" w:color="auto"/>
      </w:divBdr>
    </w:div>
    <w:div w:id="461701603">
      <w:bodyDiv w:val="1"/>
      <w:marLeft w:val="0"/>
      <w:marRight w:val="0"/>
      <w:marTop w:val="0"/>
      <w:marBottom w:val="0"/>
      <w:divBdr>
        <w:top w:val="none" w:sz="0" w:space="0" w:color="auto"/>
        <w:left w:val="none" w:sz="0" w:space="0" w:color="auto"/>
        <w:bottom w:val="none" w:sz="0" w:space="0" w:color="auto"/>
        <w:right w:val="none" w:sz="0" w:space="0" w:color="auto"/>
      </w:divBdr>
    </w:div>
    <w:div w:id="462889705">
      <w:bodyDiv w:val="1"/>
      <w:marLeft w:val="0"/>
      <w:marRight w:val="0"/>
      <w:marTop w:val="0"/>
      <w:marBottom w:val="0"/>
      <w:divBdr>
        <w:top w:val="none" w:sz="0" w:space="0" w:color="auto"/>
        <w:left w:val="none" w:sz="0" w:space="0" w:color="auto"/>
        <w:bottom w:val="none" w:sz="0" w:space="0" w:color="auto"/>
        <w:right w:val="none" w:sz="0" w:space="0" w:color="auto"/>
      </w:divBdr>
    </w:div>
    <w:div w:id="463274973">
      <w:bodyDiv w:val="1"/>
      <w:marLeft w:val="0"/>
      <w:marRight w:val="0"/>
      <w:marTop w:val="0"/>
      <w:marBottom w:val="0"/>
      <w:divBdr>
        <w:top w:val="none" w:sz="0" w:space="0" w:color="auto"/>
        <w:left w:val="none" w:sz="0" w:space="0" w:color="auto"/>
        <w:bottom w:val="none" w:sz="0" w:space="0" w:color="auto"/>
        <w:right w:val="none" w:sz="0" w:space="0" w:color="auto"/>
      </w:divBdr>
    </w:div>
    <w:div w:id="464934998">
      <w:bodyDiv w:val="1"/>
      <w:marLeft w:val="0"/>
      <w:marRight w:val="0"/>
      <w:marTop w:val="0"/>
      <w:marBottom w:val="0"/>
      <w:divBdr>
        <w:top w:val="none" w:sz="0" w:space="0" w:color="auto"/>
        <w:left w:val="none" w:sz="0" w:space="0" w:color="auto"/>
        <w:bottom w:val="none" w:sz="0" w:space="0" w:color="auto"/>
        <w:right w:val="none" w:sz="0" w:space="0" w:color="auto"/>
      </w:divBdr>
    </w:div>
    <w:div w:id="465004232">
      <w:bodyDiv w:val="1"/>
      <w:marLeft w:val="0"/>
      <w:marRight w:val="0"/>
      <w:marTop w:val="0"/>
      <w:marBottom w:val="0"/>
      <w:divBdr>
        <w:top w:val="none" w:sz="0" w:space="0" w:color="auto"/>
        <w:left w:val="none" w:sz="0" w:space="0" w:color="auto"/>
        <w:bottom w:val="none" w:sz="0" w:space="0" w:color="auto"/>
        <w:right w:val="none" w:sz="0" w:space="0" w:color="auto"/>
      </w:divBdr>
    </w:div>
    <w:div w:id="466243453">
      <w:bodyDiv w:val="1"/>
      <w:marLeft w:val="0"/>
      <w:marRight w:val="0"/>
      <w:marTop w:val="0"/>
      <w:marBottom w:val="0"/>
      <w:divBdr>
        <w:top w:val="none" w:sz="0" w:space="0" w:color="auto"/>
        <w:left w:val="none" w:sz="0" w:space="0" w:color="auto"/>
        <w:bottom w:val="none" w:sz="0" w:space="0" w:color="auto"/>
        <w:right w:val="none" w:sz="0" w:space="0" w:color="auto"/>
      </w:divBdr>
    </w:div>
    <w:div w:id="467019349">
      <w:bodyDiv w:val="1"/>
      <w:marLeft w:val="0"/>
      <w:marRight w:val="0"/>
      <w:marTop w:val="0"/>
      <w:marBottom w:val="0"/>
      <w:divBdr>
        <w:top w:val="none" w:sz="0" w:space="0" w:color="auto"/>
        <w:left w:val="none" w:sz="0" w:space="0" w:color="auto"/>
        <w:bottom w:val="none" w:sz="0" w:space="0" w:color="auto"/>
        <w:right w:val="none" w:sz="0" w:space="0" w:color="auto"/>
      </w:divBdr>
    </w:div>
    <w:div w:id="467942258">
      <w:bodyDiv w:val="1"/>
      <w:marLeft w:val="0"/>
      <w:marRight w:val="0"/>
      <w:marTop w:val="0"/>
      <w:marBottom w:val="0"/>
      <w:divBdr>
        <w:top w:val="none" w:sz="0" w:space="0" w:color="auto"/>
        <w:left w:val="none" w:sz="0" w:space="0" w:color="auto"/>
        <w:bottom w:val="none" w:sz="0" w:space="0" w:color="auto"/>
        <w:right w:val="none" w:sz="0" w:space="0" w:color="auto"/>
      </w:divBdr>
    </w:div>
    <w:div w:id="470906643">
      <w:bodyDiv w:val="1"/>
      <w:marLeft w:val="0"/>
      <w:marRight w:val="0"/>
      <w:marTop w:val="0"/>
      <w:marBottom w:val="0"/>
      <w:divBdr>
        <w:top w:val="none" w:sz="0" w:space="0" w:color="auto"/>
        <w:left w:val="none" w:sz="0" w:space="0" w:color="auto"/>
        <w:bottom w:val="none" w:sz="0" w:space="0" w:color="auto"/>
        <w:right w:val="none" w:sz="0" w:space="0" w:color="auto"/>
      </w:divBdr>
    </w:div>
    <w:div w:id="471559400">
      <w:bodyDiv w:val="1"/>
      <w:marLeft w:val="0"/>
      <w:marRight w:val="0"/>
      <w:marTop w:val="0"/>
      <w:marBottom w:val="0"/>
      <w:divBdr>
        <w:top w:val="none" w:sz="0" w:space="0" w:color="auto"/>
        <w:left w:val="none" w:sz="0" w:space="0" w:color="auto"/>
        <w:bottom w:val="none" w:sz="0" w:space="0" w:color="auto"/>
        <w:right w:val="none" w:sz="0" w:space="0" w:color="auto"/>
      </w:divBdr>
    </w:div>
    <w:div w:id="472411632">
      <w:bodyDiv w:val="1"/>
      <w:marLeft w:val="0"/>
      <w:marRight w:val="0"/>
      <w:marTop w:val="0"/>
      <w:marBottom w:val="0"/>
      <w:divBdr>
        <w:top w:val="none" w:sz="0" w:space="0" w:color="auto"/>
        <w:left w:val="none" w:sz="0" w:space="0" w:color="auto"/>
        <w:bottom w:val="none" w:sz="0" w:space="0" w:color="auto"/>
        <w:right w:val="none" w:sz="0" w:space="0" w:color="auto"/>
      </w:divBdr>
    </w:div>
    <w:div w:id="473762338">
      <w:bodyDiv w:val="1"/>
      <w:marLeft w:val="0"/>
      <w:marRight w:val="0"/>
      <w:marTop w:val="0"/>
      <w:marBottom w:val="0"/>
      <w:divBdr>
        <w:top w:val="none" w:sz="0" w:space="0" w:color="auto"/>
        <w:left w:val="none" w:sz="0" w:space="0" w:color="auto"/>
        <w:bottom w:val="none" w:sz="0" w:space="0" w:color="auto"/>
        <w:right w:val="none" w:sz="0" w:space="0" w:color="auto"/>
      </w:divBdr>
    </w:div>
    <w:div w:id="474563704">
      <w:bodyDiv w:val="1"/>
      <w:marLeft w:val="0"/>
      <w:marRight w:val="0"/>
      <w:marTop w:val="0"/>
      <w:marBottom w:val="0"/>
      <w:divBdr>
        <w:top w:val="none" w:sz="0" w:space="0" w:color="auto"/>
        <w:left w:val="none" w:sz="0" w:space="0" w:color="auto"/>
        <w:bottom w:val="none" w:sz="0" w:space="0" w:color="auto"/>
        <w:right w:val="none" w:sz="0" w:space="0" w:color="auto"/>
      </w:divBdr>
    </w:div>
    <w:div w:id="475419362">
      <w:bodyDiv w:val="1"/>
      <w:marLeft w:val="0"/>
      <w:marRight w:val="0"/>
      <w:marTop w:val="0"/>
      <w:marBottom w:val="0"/>
      <w:divBdr>
        <w:top w:val="none" w:sz="0" w:space="0" w:color="auto"/>
        <w:left w:val="none" w:sz="0" w:space="0" w:color="auto"/>
        <w:bottom w:val="none" w:sz="0" w:space="0" w:color="auto"/>
        <w:right w:val="none" w:sz="0" w:space="0" w:color="auto"/>
      </w:divBdr>
    </w:div>
    <w:div w:id="476147714">
      <w:bodyDiv w:val="1"/>
      <w:marLeft w:val="0"/>
      <w:marRight w:val="0"/>
      <w:marTop w:val="0"/>
      <w:marBottom w:val="0"/>
      <w:divBdr>
        <w:top w:val="none" w:sz="0" w:space="0" w:color="auto"/>
        <w:left w:val="none" w:sz="0" w:space="0" w:color="auto"/>
        <w:bottom w:val="none" w:sz="0" w:space="0" w:color="auto"/>
        <w:right w:val="none" w:sz="0" w:space="0" w:color="auto"/>
      </w:divBdr>
    </w:div>
    <w:div w:id="477303724">
      <w:bodyDiv w:val="1"/>
      <w:marLeft w:val="0"/>
      <w:marRight w:val="0"/>
      <w:marTop w:val="0"/>
      <w:marBottom w:val="0"/>
      <w:divBdr>
        <w:top w:val="none" w:sz="0" w:space="0" w:color="auto"/>
        <w:left w:val="none" w:sz="0" w:space="0" w:color="auto"/>
        <w:bottom w:val="none" w:sz="0" w:space="0" w:color="auto"/>
        <w:right w:val="none" w:sz="0" w:space="0" w:color="auto"/>
      </w:divBdr>
    </w:div>
    <w:div w:id="478234406">
      <w:bodyDiv w:val="1"/>
      <w:marLeft w:val="0"/>
      <w:marRight w:val="0"/>
      <w:marTop w:val="0"/>
      <w:marBottom w:val="0"/>
      <w:divBdr>
        <w:top w:val="none" w:sz="0" w:space="0" w:color="auto"/>
        <w:left w:val="none" w:sz="0" w:space="0" w:color="auto"/>
        <w:bottom w:val="none" w:sz="0" w:space="0" w:color="auto"/>
        <w:right w:val="none" w:sz="0" w:space="0" w:color="auto"/>
      </w:divBdr>
    </w:div>
    <w:div w:id="479422840">
      <w:bodyDiv w:val="1"/>
      <w:marLeft w:val="0"/>
      <w:marRight w:val="0"/>
      <w:marTop w:val="0"/>
      <w:marBottom w:val="0"/>
      <w:divBdr>
        <w:top w:val="none" w:sz="0" w:space="0" w:color="auto"/>
        <w:left w:val="none" w:sz="0" w:space="0" w:color="auto"/>
        <w:bottom w:val="none" w:sz="0" w:space="0" w:color="auto"/>
        <w:right w:val="none" w:sz="0" w:space="0" w:color="auto"/>
      </w:divBdr>
    </w:div>
    <w:div w:id="480390086">
      <w:bodyDiv w:val="1"/>
      <w:marLeft w:val="0"/>
      <w:marRight w:val="0"/>
      <w:marTop w:val="0"/>
      <w:marBottom w:val="0"/>
      <w:divBdr>
        <w:top w:val="none" w:sz="0" w:space="0" w:color="auto"/>
        <w:left w:val="none" w:sz="0" w:space="0" w:color="auto"/>
        <w:bottom w:val="none" w:sz="0" w:space="0" w:color="auto"/>
        <w:right w:val="none" w:sz="0" w:space="0" w:color="auto"/>
      </w:divBdr>
    </w:div>
    <w:div w:id="480657333">
      <w:bodyDiv w:val="1"/>
      <w:marLeft w:val="0"/>
      <w:marRight w:val="0"/>
      <w:marTop w:val="0"/>
      <w:marBottom w:val="0"/>
      <w:divBdr>
        <w:top w:val="none" w:sz="0" w:space="0" w:color="auto"/>
        <w:left w:val="none" w:sz="0" w:space="0" w:color="auto"/>
        <w:bottom w:val="none" w:sz="0" w:space="0" w:color="auto"/>
        <w:right w:val="none" w:sz="0" w:space="0" w:color="auto"/>
      </w:divBdr>
    </w:div>
    <w:div w:id="480735658">
      <w:bodyDiv w:val="1"/>
      <w:marLeft w:val="0"/>
      <w:marRight w:val="0"/>
      <w:marTop w:val="0"/>
      <w:marBottom w:val="0"/>
      <w:divBdr>
        <w:top w:val="none" w:sz="0" w:space="0" w:color="auto"/>
        <w:left w:val="none" w:sz="0" w:space="0" w:color="auto"/>
        <w:bottom w:val="none" w:sz="0" w:space="0" w:color="auto"/>
        <w:right w:val="none" w:sz="0" w:space="0" w:color="auto"/>
      </w:divBdr>
    </w:div>
    <w:div w:id="482242207">
      <w:bodyDiv w:val="1"/>
      <w:marLeft w:val="0"/>
      <w:marRight w:val="0"/>
      <w:marTop w:val="0"/>
      <w:marBottom w:val="0"/>
      <w:divBdr>
        <w:top w:val="none" w:sz="0" w:space="0" w:color="auto"/>
        <w:left w:val="none" w:sz="0" w:space="0" w:color="auto"/>
        <w:bottom w:val="none" w:sz="0" w:space="0" w:color="auto"/>
        <w:right w:val="none" w:sz="0" w:space="0" w:color="auto"/>
      </w:divBdr>
    </w:div>
    <w:div w:id="482551543">
      <w:bodyDiv w:val="1"/>
      <w:marLeft w:val="0"/>
      <w:marRight w:val="0"/>
      <w:marTop w:val="0"/>
      <w:marBottom w:val="0"/>
      <w:divBdr>
        <w:top w:val="none" w:sz="0" w:space="0" w:color="auto"/>
        <w:left w:val="none" w:sz="0" w:space="0" w:color="auto"/>
        <w:bottom w:val="none" w:sz="0" w:space="0" w:color="auto"/>
        <w:right w:val="none" w:sz="0" w:space="0" w:color="auto"/>
      </w:divBdr>
    </w:div>
    <w:div w:id="484204727">
      <w:bodyDiv w:val="1"/>
      <w:marLeft w:val="0"/>
      <w:marRight w:val="0"/>
      <w:marTop w:val="0"/>
      <w:marBottom w:val="0"/>
      <w:divBdr>
        <w:top w:val="none" w:sz="0" w:space="0" w:color="auto"/>
        <w:left w:val="none" w:sz="0" w:space="0" w:color="auto"/>
        <w:bottom w:val="none" w:sz="0" w:space="0" w:color="auto"/>
        <w:right w:val="none" w:sz="0" w:space="0" w:color="auto"/>
      </w:divBdr>
    </w:div>
    <w:div w:id="484859398">
      <w:bodyDiv w:val="1"/>
      <w:marLeft w:val="0"/>
      <w:marRight w:val="0"/>
      <w:marTop w:val="0"/>
      <w:marBottom w:val="0"/>
      <w:divBdr>
        <w:top w:val="none" w:sz="0" w:space="0" w:color="auto"/>
        <w:left w:val="none" w:sz="0" w:space="0" w:color="auto"/>
        <w:bottom w:val="none" w:sz="0" w:space="0" w:color="auto"/>
        <w:right w:val="none" w:sz="0" w:space="0" w:color="auto"/>
      </w:divBdr>
    </w:div>
    <w:div w:id="486555476">
      <w:bodyDiv w:val="1"/>
      <w:marLeft w:val="0"/>
      <w:marRight w:val="0"/>
      <w:marTop w:val="0"/>
      <w:marBottom w:val="0"/>
      <w:divBdr>
        <w:top w:val="none" w:sz="0" w:space="0" w:color="auto"/>
        <w:left w:val="none" w:sz="0" w:space="0" w:color="auto"/>
        <w:bottom w:val="none" w:sz="0" w:space="0" w:color="auto"/>
        <w:right w:val="none" w:sz="0" w:space="0" w:color="auto"/>
      </w:divBdr>
    </w:div>
    <w:div w:id="488641294">
      <w:bodyDiv w:val="1"/>
      <w:marLeft w:val="0"/>
      <w:marRight w:val="0"/>
      <w:marTop w:val="0"/>
      <w:marBottom w:val="0"/>
      <w:divBdr>
        <w:top w:val="none" w:sz="0" w:space="0" w:color="auto"/>
        <w:left w:val="none" w:sz="0" w:space="0" w:color="auto"/>
        <w:bottom w:val="none" w:sz="0" w:space="0" w:color="auto"/>
        <w:right w:val="none" w:sz="0" w:space="0" w:color="auto"/>
      </w:divBdr>
    </w:div>
    <w:div w:id="489059864">
      <w:bodyDiv w:val="1"/>
      <w:marLeft w:val="0"/>
      <w:marRight w:val="0"/>
      <w:marTop w:val="0"/>
      <w:marBottom w:val="0"/>
      <w:divBdr>
        <w:top w:val="none" w:sz="0" w:space="0" w:color="auto"/>
        <w:left w:val="none" w:sz="0" w:space="0" w:color="auto"/>
        <w:bottom w:val="none" w:sz="0" w:space="0" w:color="auto"/>
        <w:right w:val="none" w:sz="0" w:space="0" w:color="auto"/>
      </w:divBdr>
    </w:div>
    <w:div w:id="489298645">
      <w:bodyDiv w:val="1"/>
      <w:marLeft w:val="0"/>
      <w:marRight w:val="0"/>
      <w:marTop w:val="0"/>
      <w:marBottom w:val="0"/>
      <w:divBdr>
        <w:top w:val="none" w:sz="0" w:space="0" w:color="auto"/>
        <w:left w:val="none" w:sz="0" w:space="0" w:color="auto"/>
        <w:bottom w:val="none" w:sz="0" w:space="0" w:color="auto"/>
        <w:right w:val="none" w:sz="0" w:space="0" w:color="auto"/>
      </w:divBdr>
    </w:div>
    <w:div w:id="489717718">
      <w:bodyDiv w:val="1"/>
      <w:marLeft w:val="0"/>
      <w:marRight w:val="0"/>
      <w:marTop w:val="0"/>
      <w:marBottom w:val="0"/>
      <w:divBdr>
        <w:top w:val="none" w:sz="0" w:space="0" w:color="auto"/>
        <w:left w:val="none" w:sz="0" w:space="0" w:color="auto"/>
        <w:bottom w:val="none" w:sz="0" w:space="0" w:color="auto"/>
        <w:right w:val="none" w:sz="0" w:space="0" w:color="auto"/>
      </w:divBdr>
    </w:div>
    <w:div w:id="489836283">
      <w:bodyDiv w:val="1"/>
      <w:marLeft w:val="0"/>
      <w:marRight w:val="0"/>
      <w:marTop w:val="0"/>
      <w:marBottom w:val="0"/>
      <w:divBdr>
        <w:top w:val="none" w:sz="0" w:space="0" w:color="auto"/>
        <w:left w:val="none" w:sz="0" w:space="0" w:color="auto"/>
        <w:bottom w:val="none" w:sz="0" w:space="0" w:color="auto"/>
        <w:right w:val="none" w:sz="0" w:space="0" w:color="auto"/>
      </w:divBdr>
    </w:div>
    <w:div w:id="490294843">
      <w:bodyDiv w:val="1"/>
      <w:marLeft w:val="0"/>
      <w:marRight w:val="0"/>
      <w:marTop w:val="0"/>
      <w:marBottom w:val="0"/>
      <w:divBdr>
        <w:top w:val="none" w:sz="0" w:space="0" w:color="auto"/>
        <w:left w:val="none" w:sz="0" w:space="0" w:color="auto"/>
        <w:bottom w:val="none" w:sz="0" w:space="0" w:color="auto"/>
        <w:right w:val="none" w:sz="0" w:space="0" w:color="auto"/>
      </w:divBdr>
    </w:div>
    <w:div w:id="490633350">
      <w:bodyDiv w:val="1"/>
      <w:marLeft w:val="0"/>
      <w:marRight w:val="0"/>
      <w:marTop w:val="0"/>
      <w:marBottom w:val="0"/>
      <w:divBdr>
        <w:top w:val="none" w:sz="0" w:space="0" w:color="auto"/>
        <w:left w:val="none" w:sz="0" w:space="0" w:color="auto"/>
        <w:bottom w:val="none" w:sz="0" w:space="0" w:color="auto"/>
        <w:right w:val="none" w:sz="0" w:space="0" w:color="auto"/>
      </w:divBdr>
    </w:div>
    <w:div w:id="490679957">
      <w:bodyDiv w:val="1"/>
      <w:marLeft w:val="0"/>
      <w:marRight w:val="0"/>
      <w:marTop w:val="0"/>
      <w:marBottom w:val="0"/>
      <w:divBdr>
        <w:top w:val="none" w:sz="0" w:space="0" w:color="auto"/>
        <w:left w:val="none" w:sz="0" w:space="0" w:color="auto"/>
        <w:bottom w:val="none" w:sz="0" w:space="0" w:color="auto"/>
        <w:right w:val="none" w:sz="0" w:space="0" w:color="auto"/>
      </w:divBdr>
    </w:div>
    <w:div w:id="491413921">
      <w:bodyDiv w:val="1"/>
      <w:marLeft w:val="0"/>
      <w:marRight w:val="0"/>
      <w:marTop w:val="0"/>
      <w:marBottom w:val="0"/>
      <w:divBdr>
        <w:top w:val="none" w:sz="0" w:space="0" w:color="auto"/>
        <w:left w:val="none" w:sz="0" w:space="0" w:color="auto"/>
        <w:bottom w:val="none" w:sz="0" w:space="0" w:color="auto"/>
        <w:right w:val="none" w:sz="0" w:space="0" w:color="auto"/>
      </w:divBdr>
    </w:div>
    <w:div w:id="493960032">
      <w:bodyDiv w:val="1"/>
      <w:marLeft w:val="0"/>
      <w:marRight w:val="0"/>
      <w:marTop w:val="0"/>
      <w:marBottom w:val="0"/>
      <w:divBdr>
        <w:top w:val="none" w:sz="0" w:space="0" w:color="auto"/>
        <w:left w:val="none" w:sz="0" w:space="0" w:color="auto"/>
        <w:bottom w:val="none" w:sz="0" w:space="0" w:color="auto"/>
        <w:right w:val="none" w:sz="0" w:space="0" w:color="auto"/>
      </w:divBdr>
    </w:div>
    <w:div w:id="494614041">
      <w:bodyDiv w:val="1"/>
      <w:marLeft w:val="0"/>
      <w:marRight w:val="0"/>
      <w:marTop w:val="0"/>
      <w:marBottom w:val="0"/>
      <w:divBdr>
        <w:top w:val="none" w:sz="0" w:space="0" w:color="auto"/>
        <w:left w:val="none" w:sz="0" w:space="0" w:color="auto"/>
        <w:bottom w:val="none" w:sz="0" w:space="0" w:color="auto"/>
        <w:right w:val="none" w:sz="0" w:space="0" w:color="auto"/>
      </w:divBdr>
    </w:div>
    <w:div w:id="495000619">
      <w:bodyDiv w:val="1"/>
      <w:marLeft w:val="0"/>
      <w:marRight w:val="0"/>
      <w:marTop w:val="0"/>
      <w:marBottom w:val="0"/>
      <w:divBdr>
        <w:top w:val="none" w:sz="0" w:space="0" w:color="auto"/>
        <w:left w:val="none" w:sz="0" w:space="0" w:color="auto"/>
        <w:bottom w:val="none" w:sz="0" w:space="0" w:color="auto"/>
        <w:right w:val="none" w:sz="0" w:space="0" w:color="auto"/>
      </w:divBdr>
    </w:div>
    <w:div w:id="495265868">
      <w:bodyDiv w:val="1"/>
      <w:marLeft w:val="0"/>
      <w:marRight w:val="0"/>
      <w:marTop w:val="0"/>
      <w:marBottom w:val="0"/>
      <w:divBdr>
        <w:top w:val="none" w:sz="0" w:space="0" w:color="auto"/>
        <w:left w:val="none" w:sz="0" w:space="0" w:color="auto"/>
        <w:bottom w:val="none" w:sz="0" w:space="0" w:color="auto"/>
        <w:right w:val="none" w:sz="0" w:space="0" w:color="auto"/>
      </w:divBdr>
    </w:div>
    <w:div w:id="496464013">
      <w:bodyDiv w:val="1"/>
      <w:marLeft w:val="0"/>
      <w:marRight w:val="0"/>
      <w:marTop w:val="0"/>
      <w:marBottom w:val="0"/>
      <w:divBdr>
        <w:top w:val="none" w:sz="0" w:space="0" w:color="auto"/>
        <w:left w:val="none" w:sz="0" w:space="0" w:color="auto"/>
        <w:bottom w:val="none" w:sz="0" w:space="0" w:color="auto"/>
        <w:right w:val="none" w:sz="0" w:space="0" w:color="auto"/>
      </w:divBdr>
    </w:div>
    <w:div w:id="498037192">
      <w:bodyDiv w:val="1"/>
      <w:marLeft w:val="0"/>
      <w:marRight w:val="0"/>
      <w:marTop w:val="0"/>
      <w:marBottom w:val="0"/>
      <w:divBdr>
        <w:top w:val="none" w:sz="0" w:space="0" w:color="auto"/>
        <w:left w:val="none" w:sz="0" w:space="0" w:color="auto"/>
        <w:bottom w:val="none" w:sz="0" w:space="0" w:color="auto"/>
        <w:right w:val="none" w:sz="0" w:space="0" w:color="auto"/>
      </w:divBdr>
    </w:div>
    <w:div w:id="501241679">
      <w:bodyDiv w:val="1"/>
      <w:marLeft w:val="0"/>
      <w:marRight w:val="0"/>
      <w:marTop w:val="0"/>
      <w:marBottom w:val="0"/>
      <w:divBdr>
        <w:top w:val="none" w:sz="0" w:space="0" w:color="auto"/>
        <w:left w:val="none" w:sz="0" w:space="0" w:color="auto"/>
        <w:bottom w:val="none" w:sz="0" w:space="0" w:color="auto"/>
        <w:right w:val="none" w:sz="0" w:space="0" w:color="auto"/>
      </w:divBdr>
    </w:div>
    <w:div w:id="501894611">
      <w:bodyDiv w:val="1"/>
      <w:marLeft w:val="0"/>
      <w:marRight w:val="0"/>
      <w:marTop w:val="0"/>
      <w:marBottom w:val="0"/>
      <w:divBdr>
        <w:top w:val="none" w:sz="0" w:space="0" w:color="auto"/>
        <w:left w:val="none" w:sz="0" w:space="0" w:color="auto"/>
        <w:bottom w:val="none" w:sz="0" w:space="0" w:color="auto"/>
        <w:right w:val="none" w:sz="0" w:space="0" w:color="auto"/>
      </w:divBdr>
    </w:div>
    <w:div w:id="502092304">
      <w:bodyDiv w:val="1"/>
      <w:marLeft w:val="0"/>
      <w:marRight w:val="0"/>
      <w:marTop w:val="0"/>
      <w:marBottom w:val="0"/>
      <w:divBdr>
        <w:top w:val="none" w:sz="0" w:space="0" w:color="auto"/>
        <w:left w:val="none" w:sz="0" w:space="0" w:color="auto"/>
        <w:bottom w:val="none" w:sz="0" w:space="0" w:color="auto"/>
        <w:right w:val="none" w:sz="0" w:space="0" w:color="auto"/>
      </w:divBdr>
    </w:div>
    <w:div w:id="503589273">
      <w:bodyDiv w:val="1"/>
      <w:marLeft w:val="0"/>
      <w:marRight w:val="0"/>
      <w:marTop w:val="0"/>
      <w:marBottom w:val="0"/>
      <w:divBdr>
        <w:top w:val="none" w:sz="0" w:space="0" w:color="auto"/>
        <w:left w:val="none" w:sz="0" w:space="0" w:color="auto"/>
        <w:bottom w:val="none" w:sz="0" w:space="0" w:color="auto"/>
        <w:right w:val="none" w:sz="0" w:space="0" w:color="auto"/>
      </w:divBdr>
    </w:div>
    <w:div w:id="504904162">
      <w:bodyDiv w:val="1"/>
      <w:marLeft w:val="0"/>
      <w:marRight w:val="0"/>
      <w:marTop w:val="0"/>
      <w:marBottom w:val="0"/>
      <w:divBdr>
        <w:top w:val="none" w:sz="0" w:space="0" w:color="auto"/>
        <w:left w:val="none" w:sz="0" w:space="0" w:color="auto"/>
        <w:bottom w:val="none" w:sz="0" w:space="0" w:color="auto"/>
        <w:right w:val="none" w:sz="0" w:space="0" w:color="auto"/>
      </w:divBdr>
    </w:div>
    <w:div w:id="506480605">
      <w:bodyDiv w:val="1"/>
      <w:marLeft w:val="0"/>
      <w:marRight w:val="0"/>
      <w:marTop w:val="0"/>
      <w:marBottom w:val="0"/>
      <w:divBdr>
        <w:top w:val="none" w:sz="0" w:space="0" w:color="auto"/>
        <w:left w:val="none" w:sz="0" w:space="0" w:color="auto"/>
        <w:bottom w:val="none" w:sz="0" w:space="0" w:color="auto"/>
        <w:right w:val="none" w:sz="0" w:space="0" w:color="auto"/>
      </w:divBdr>
    </w:div>
    <w:div w:id="506792931">
      <w:bodyDiv w:val="1"/>
      <w:marLeft w:val="0"/>
      <w:marRight w:val="0"/>
      <w:marTop w:val="0"/>
      <w:marBottom w:val="0"/>
      <w:divBdr>
        <w:top w:val="none" w:sz="0" w:space="0" w:color="auto"/>
        <w:left w:val="none" w:sz="0" w:space="0" w:color="auto"/>
        <w:bottom w:val="none" w:sz="0" w:space="0" w:color="auto"/>
        <w:right w:val="none" w:sz="0" w:space="0" w:color="auto"/>
      </w:divBdr>
    </w:div>
    <w:div w:id="506796609">
      <w:bodyDiv w:val="1"/>
      <w:marLeft w:val="0"/>
      <w:marRight w:val="0"/>
      <w:marTop w:val="0"/>
      <w:marBottom w:val="0"/>
      <w:divBdr>
        <w:top w:val="none" w:sz="0" w:space="0" w:color="auto"/>
        <w:left w:val="none" w:sz="0" w:space="0" w:color="auto"/>
        <w:bottom w:val="none" w:sz="0" w:space="0" w:color="auto"/>
        <w:right w:val="none" w:sz="0" w:space="0" w:color="auto"/>
      </w:divBdr>
    </w:div>
    <w:div w:id="506797686">
      <w:bodyDiv w:val="1"/>
      <w:marLeft w:val="0"/>
      <w:marRight w:val="0"/>
      <w:marTop w:val="0"/>
      <w:marBottom w:val="0"/>
      <w:divBdr>
        <w:top w:val="none" w:sz="0" w:space="0" w:color="auto"/>
        <w:left w:val="none" w:sz="0" w:space="0" w:color="auto"/>
        <w:bottom w:val="none" w:sz="0" w:space="0" w:color="auto"/>
        <w:right w:val="none" w:sz="0" w:space="0" w:color="auto"/>
      </w:divBdr>
    </w:div>
    <w:div w:id="514148646">
      <w:bodyDiv w:val="1"/>
      <w:marLeft w:val="0"/>
      <w:marRight w:val="0"/>
      <w:marTop w:val="0"/>
      <w:marBottom w:val="0"/>
      <w:divBdr>
        <w:top w:val="none" w:sz="0" w:space="0" w:color="auto"/>
        <w:left w:val="none" w:sz="0" w:space="0" w:color="auto"/>
        <w:bottom w:val="none" w:sz="0" w:space="0" w:color="auto"/>
        <w:right w:val="none" w:sz="0" w:space="0" w:color="auto"/>
      </w:divBdr>
    </w:div>
    <w:div w:id="515388058">
      <w:bodyDiv w:val="1"/>
      <w:marLeft w:val="0"/>
      <w:marRight w:val="0"/>
      <w:marTop w:val="0"/>
      <w:marBottom w:val="0"/>
      <w:divBdr>
        <w:top w:val="none" w:sz="0" w:space="0" w:color="auto"/>
        <w:left w:val="none" w:sz="0" w:space="0" w:color="auto"/>
        <w:bottom w:val="none" w:sz="0" w:space="0" w:color="auto"/>
        <w:right w:val="none" w:sz="0" w:space="0" w:color="auto"/>
      </w:divBdr>
    </w:div>
    <w:div w:id="517428800">
      <w:bodyDiv w:val="1"/>
      <w:marLeft w:val="0"/>
      <w:marRight w:val="0"/>
      <w:marTop w:val="0"/>
      <w:marBottom w:val="0"/>
      <w:divBdr>
        <w:top w:val="none" w:sz="0" w:space="0" w:color="auto"/>
        <w:left w:val="none" w:sz="0" w:space="0" w:color="auto"/>
        <w:bottom w:val="none" w:sz="0" w:space="0" w:color="auto"/>
        <w:right w:val="none" w:sz="0" w:space="0" w:color="auto"/>
      </w:divBdr>
    </w:div>
    <w:div w:id="517619435">
      <w:bodyDiv w:val="1"/>
      <w:marLeft w:val="0"/>
      <w:marRight w:val="0"/>
      <w:marTop w:val="0"/>
      <w:marBottom w:val="0"/>
      <w:divBdr>
        <w:top w:val="none" w:sz="0" w:space="0" w:color="auto"/>
        <w:left w:val="none" w:sz="0" w:space="0" w:color="auto"/>
        <w:bottom w:val="none" w:sz="0" w:space="0" w:color="auto"/>
        <w:right w:val="none" w:sz="0" w:space="0" w:color="auto"/>
      </w:divBdr>
    </w:div>
    <w:div w:id="517818936">
      <w:bodyDiv w:val="1"/>
      <w:marLeft w:val="0"/>
      <w:marRight w:val="0"/>
      <w:marTop w:val="0"/>
      <w:marBottom w:val="0"/>
      <w:divBdr>
        <w:top w:val="none" w:sz="0" w:space="0" w:color="auto"/>
        <w:left w:val="none" w:sz="0" w:space="0" w:color="auto"/>
        <w:bottom w:val="none" w:sz="0" w:space="0" w:color="auto"/>
        <w:right w:val="none" w:sz="0" w:space="0" w:color="auto"/>
      </w:divBdr>
    </w:div>
    <w:div w:id="517893992">
      <w:bodyDiv w:val="1"/>
      <w:marLeft w:val="0"/>
      <w:marRight w:val="0"/>
      <w:marTop w:val="0"/>
      <w:marBottom w:val="0"/>
      <w:divBdr>
        <w:top w:val="none" w:sz="0" w:space="0" w:color="auto"/>
        <w:left w:val="none" w:sz="0" w:space="0" w:color="auto"/>
        <w:bottom w:val="none" w:sz="0" w:space="0" w:color="auto"/>
        <w:right w:val="none" w:sz="0" w:space="0" w:color="auto"/>
      </w:divBdr>
    </w:div>
    <w:div w:id="518202259">
      <w:bodyDiv w:val="1"/>
      <w:marLeft w:val="0"/>
      <w:marRight w:val="0"/>
      <w:marTop w:val="0"/>
      <w:marBottom w:val="0"/>
      <w:divBdr>
        <w:top w:val="none" w:sz="0" w:space="0" w:color="auto"/>
        <w:left w:val="none" w:sz="0" w:space="0" w:color="auto"/>
        <w:bottom w:val="none" w:sz="0" w:space="0" w:color="auto"/>
        <w:right w:val="none" w:sz="0" w:space="0" w:color="auto"/>
      </w:divBdr>
    </w:div>
    <w:div w:id="521281926">
      <w:bodyDiv w:val="1"/>
      <w:marLeft w:val="0"/>
      <w:marRight w:val="0"/>
      <w:marTop w:val="0"/>
      <w:marBottom w:val="0"/>
      <w:divBdr>
        <w:top w:val="none" w:sz="0" w:space="0" w:color="auto"/>
        <w:left w:val="none" w:sz="0" w:space="0" w:color="auto"/>
        <w:bottom w:val="none" w:sz="0" w:space="0" w:color="auto"/>
        <w:right w:val="none" w:sz="0" w:space="0" w:color="auto"/>
      </w:divBdr>
    </w:div>
    <w:div w:id="522209728">
      <w:bodyDiv w:val="1"/>
      <w:marLeft w:val="0"/>
      <w:marRight w:val="0"/>
      <w:marTop w:val="0"/>
      <w:marBottom w:val="0"/>
      <w:divBdr>
        <w:top w:val="none" w:sz="0" w:space="0" w:color="auto"/>
        <w:left w:val="none" w:sz="0" w:space="0" w:color="auto"/>
        <w:bottom w:val="none" w:sz="0" w:space="0" w:color="auto"/>
        <w:right w:val="none" w:sz="0" w:space="0" w:color="auto"/>
      </w:divBdr>
    </w:div>
    <w:div w:id="522597481">
      <w:bodyDiv w:val="1"/>
      <w:marLeft w:val="0"/>
      <w:marRight w:val="0"/>
      <w:marTop w:val="0"/>
      <w:marBottom w:val="0"/>
      <w:divBdr>
        <w:top w:val="none" w:sz="0" w:space="0" w:color="auto"/>
        <w:left w:val="none" w:sz="0" w:space="0" w:color="auto"/>
        <w:bottom w:val="none" w:sz="0" w:space="0" w:color="auto"/>
        <w:right w:val="none" w:sz="0" w:space="0" w:color="auto"/>
      </w:divBdr>
    </w:div>
    <w:div w:id="525217335">
      <w:bodyDiv w:val="1"/>
      <w:marLeft w:val="0"/>
      <w:marRight w:val="0"/>
      <w:marTop w:val="0"/>
      <w:marBottom w:val="0"/>
      <w:divBdr>
        <w:top w:val="none" w:sz="0" w:space="0" w:color="auto"/>
        <w:left w:val="none" w:sz="0" w:space="0" w:color="auto"/>
        <w:bottom w:val="none" w:sz="0" w:space="0" w:color="auto"/>
        <w:right w:val="none" w:sz="0" w:space="0" w:color="auto"/>
      </w:divBdr>
    </w:div>
    <w:div w:id="526332334">
      <w:bodyDiv w:val="1"/>
      <w:marLeft w:val="0"/>
      <w:marRight w:val="0"/>
      <w:marTop w:val="0"/>
      <w:marBottom w:val="0"/>
      <w:divBdr>
        <w:top w:val="none" w:sz="0" w:space="0" w:color="auto"/>
        <w:left w:val="none" w:sz="0" w:space="0" w:color="auto"/>
        <w:bottom w:val="none" w:sz="0" w:space="0" w:color="auto"/>
        <w:right w:val="none" w:sz="0" w:space="0" w:color="auto"/>
      </w:divBdr>
    </w:div>
    <w:div w:id="526793663">
      <w:bodyDiv w:val="1"/>
      <w:marLeft w:val="0"/>
      <w:marRight w:val="0"/>
      <w:marTop w:val="0"/>
      <w:marBottom w:val="0"/>
      <w:divBdr>
        <w:top w:val="none" w:sz="0" w:space="0" w:color="auto"/>
        <w:left w:val="none" w:sz="0" w:space="0" w:color="auto"/>
        <w:bottom w:val="none" w:sz="0" w:space="0" w:color="auto"/>
        <w:right w:val="none" w:sz="0" w:space="0" w:color="auto"/>
      </w:divBdr>
    </w:div>
    <w:div w:id="527107915">
      <w:bodyDiv w:val="1"/>
      <w:marLeft w:val="0"/>
      <w:marRight w:val="0"/>
      <w:marTop w:val="0"/>
      <w:marBottom w:val="0"/>
      <w:divBdr>
        <w:top w:val="none" w:sz="0" w:space="0" w:color="auto"/>
        <w:left w:val="none" w:sz="0" w:space="0" w:color="auto"/>
        <w:bottom w:val="none" w:sz="0" w:space="0" w:color="auto"/>
        <w:right w:val="none" w:sz="0" w:space="0" w:color="auto"/>
      </w:divBdr>
    </w:div>
    <w:div w:id="527304826">
      <w:bodyDiv w:val="1"/>
      <w:marLeft w:val="0"/>
      <w:marRight w:val="0"/>
      <w:marTop w:val="0"/>
      <w:marBottom w:val="0"/>
      <w:divBdr>
        <w:top w:val="none" w:sz="0" w:space="0" w:color="auto"/>
        <w:left w:val="none" w:sz="0" w:space="0" w:color="auto"/>
        <w:bottom w:val="none" w:sz="0" w:space="0" w:color="auto"/>
        <w:right w:val="none" w:sz="0" w:space="0" w:color="auto"/>
      </w:divBdr>
    </w:div>
    <w:div w:id="527719127">
      <w:bodyDiv w:val="1"/>
      <w:marLeft w:val="0"/>
      <w:marRight w:val="0"/>
      <w:marTop w:val="0"/>
      <w:marBottom w:val="0"/>
      <w:divBdr>
        <w:top w:val="none" w:sz="0" w:space="0" w:color="auto"/>
        <w:left w:val="none" w:sz="0" w:space="0" w:color="auto"/>
        <w:bottom w:val="none" w:sz="0" w:space="0" w:color="auto"/>
        <w:right w:val="none" w:sz="0" w:space="0" w:color="auto"/>
      </w:divBdr>
    </w:div>
    <w:div w:id="528641073">
      <w:bodyDiv w:val="1"/>
      <w:marLeft w:val="0"/>
      <w:marRight w:val="0"/>
      <w:marTop w:val="0"/>
      <w:marBottom w:val="0"/>
      <w:divBdr>
        <w:top w:val="none" w:sz="0" w:space="0" w:color="auto"/>
        <w:left w:val="none" w:sz="0" w:space="0" w:color="auto"/>
        <w:bottom w:val="none" w:sz="0" w:space="0" w:color="auto"/>
        <w:right w:val="none" w:sz="0" w:space="0" w:color="auto"/>
      </w:divBdr>
    </w:div>
    <w:div w:id="528682493">
      <w:bodyDiv w:val="1"/>
      <w:marLeft w:val="0"/>
      <w:marRight w:val="0"/>
      <w:marTop w:val="0"/>
      <w:marBottom w:val="0"/>
      <w:divBdr>
        <w:top w:val="none" w:sz="0" w:space="0" w:color="auto"/>
        <w:left w:val="none" w:sz="0" w:space="0" w:color="auto"/>
        <w:bottom w:val="none" w:sz="0" w:space="0" w:color="auto"/>
        <w:right w:val="none" w:sz="0" w:space="0" w:color="auto"/>
      </w:divBdr>
    </w:div>
    <w:div w:id="529100630">
      <w:bodyDiv w:val="1"/>
      <w:marLeft w:val="0"/>
      <w:marRight w:val="0"/>
      <w:marTop w:val="0"/>
      <w:marBottom w:val="0"/>
      <w:divBdr>
        <w:top w:val="none" w:sz="0" w:space="0" w:color="auto"/>
        <w:left w:val="none" w:sz="0" w:space="0" w:color="auto"/>
        <w:bottom w:val="none" w:sz="0" w:space="0" w:color="auto"/>
        <w:right w:val="none" w:sz="0" w:space="0" w:color="auto"/>
      </w:divBdr>
    </w:div>
    <w:div w:id="529489407">
      <w:bodyDiv w:val="1"/>
      <w:marLeft w:val="0"/>
      <w:marRight w:val="0"/>
      <w:marTop w:val="0"/>
      <w:marBottom w:val="0"/>
      <w:divBdr>
        <w:top w:val="none" w:sz="0" w:space="0" w:color="auto"/>
        <w:left w:val="none" w:sz="0" w:space="0" w:color="auto"/>
        <w:bottom w:val="none" w:sz="0" w:space="0" w:color="auto"/>
        <w:right w:val="none" w:sz="0" w:space="0" w:color="auto"/>
      </w:divBdr>
    </w:div>
    <w:div w:id="531041608">
      <w:bodyDiv w:val="1"/>
      <w:marLeft w:val="0"/>
      <w:marRight w:val="0"/>
      <w:marTop w:val="0"/>
      <w:marBottom w:val="0"/>
      <w:divBdr>
        <w:top w:val="none" w:sz="0" w:space="0" w:color="auto"/>
        <w:left w:val="none" w:sz="0" w:space="0" w:color="auto"/>
        <w:bottom w:val="none" w:sz="0" w:space="0" w:color="auto"/>
        <w:right w:val="none" w:sz="0" w:space="0" w:color="auto"/>
      </w:divBdr>
    </w:div>
    <w:div w:id="532618550">
      <w:bodyDiv w:val="1"/>
      <w:marLeft w:val="0"/>
      <w:marRight w:val="0"/>
      <w:marTop w:val="0"/>
      <w:marBottom w:val="0"/>
      <w:divBdr>
        <w:top w:val="none" w:sz="0" w:space="0" w:color="auto"/>
        <w:left w:val="none" w:sz="0" w:space="0" w:color="auto"/>
        <w:bottom w:val="none" w:sz="0" w:space="0" w:color="auto"/>
        <w:right w:val="none" w:sz="0" w:space="0" w:color="auto"/>
      </w:divBdr>
    </w:div>
    <w:div w:id="533273350">
      <w:bodyDiv w:val="1"/>
      <w:marLeft w:val="0"/>
      <w:marRight w:val="0"/>
      <w:marTop w:val="0"/>
      <w:marBottom w:val="0"/>
      <w:divBdr>
        <w:top w:val="none" w:sz="0" w:space="0" w:color="auto"/>
        <w:left w:val="none" w:sz="0" w:space="0" w:color="auto"/>
        <w:bottom w:val="none" w:sz="0" w:space="0" w:color="auto"/>
        <w:right w:val="none" w:sz="0" w:space="0" w:color="auto"/>
      </w:divBdr>
    </w:div>
    <w:div w:id="533419214">
      <w:bodyDiv w:val="1"/>
      <w:marLeft w:val="0"/>
      <w:marRight w:val="0"/>
      <w:marTop w:val="0"/>
      <w:marBottom w:val="0"/>
      <w:divBdr>
        <w:top w:val="none" w:sz="0" w:space="0" w:color="auto"/>
        <w:left w:val="none" w:sz="0" w:space="0" w:color="auto"/>
        <w:bottom w:val="none" w:sz="0" w:space="0" w:color="auto"/>
        <w:right w:val="none" w:sz="0" w:space="0" w:color="auto"/>
      </w:divBdr>
    </w:div>
    <w:div w:id="533621727">
      <w:bodyDiv w:val="1"/>
      <w:marLeft w:val="0"/>
      <w:marRight w:val="0"/>
      <w:marTop w:val="0"/>
      <w:marBottom w:val="0"/>
      <w:divBdr>
        <w:top w:val="none" w:sz="0" w:space="0" w:color="auto"/>
        <w:left w:val="none" w:sz="0" w:space="0" w:color="auto"/>
        <w:bottom w:val="none" w:sz="0" w:space="0" w:color="auto"/>
        <w:right w:val="none" w:sz="0" w:space="0" w:color="auto"/>
      </w:divBdr>
    </w:div>
    <w:div w:id="534851776">
      <w:bodyDiv w:val="1"/>
      <w:marLeft w:val="0"/>
      <w:marRight w:val="0"/>
      <w:marTop w:val="0"/>
      <w:marBottom w:val="0"/>
      <w:divBdr>
        <w:top w:val="none" w:sz="0" w:space="0" w:color="auto"/>
        <w:left w:val="none" w:sz="0" w:space="0" w:color="auto"/>
        <w:bottom w:val="none" w:sz="0" w:space="0" w:color="auto"/>
        <w:right w:val="none" w:sz="0" w:space="0" w:color="auto"/>
      </w:divBdr>
    </w:div>
    <w:div w:id="537165746">
      <w:bodyDiv w:val="1"/>
      <w:marLeft w:val="0"/>
      <w:marRight w:val="0"/>
      <w:marTop w:val="0"/>
      <w:marBottom w:val="0"/>
      <w:divBdr>
        <w:top w:val="none" w:sz="0" w:space="0" w:color="auto"/>
        <w:left w:val="none" w:sz="0" w:space="0" w:color="auto"/>
        <w:bottom w:val="none" w:sz="0" w:space="0" w:color="auto"/>
        <w:right w:val="none" w:sz="0" w:space="0" w:color="auto"/>
      </w:divBdr>
    </w:div>
    <w:div w:id="540170914">
      <w:bodyDiv w:val="1"/>
      <w:marLeft w:val="0"/>
      <w:marRight w:val="0"/>
      <w:marTop w:val="0"/>
      <w:marBottom w:val="0"/>
      <w:divBdr>
        <w:top w:val="none" w:sz="0" w:space="0" w:color="auto"/>
        <w:left w:val="none" w:sz="0" w:space="0" w:color="auto"/>
        <w:bottom w:val="none" w:sz="0" w:space="0" w:color="auto"/>
        <w:right w:val="none" w:sz="0" w:space="0" w:color="auto"/>
      </w:divBdr>
    </w:div>
    <w:div w:id="540476588">
      <w:bodyDiv w:val="1"/>
      <w:marLeft w:val="0"/>
      <w:marRight w:val="0"/>
      <w:marTop w:val="0"/>
      <w:marBottom w:val="0"/>
      <w:divBdr>
        <w:top w:val="none" w:sz="0" w:space="0" w:color="auto"/>
        <w:left w:val="none" w:sz="0" w:space="0" w:color="auto"/>
        <w:bottom w:val="none" w:sz="0" w:space="0" w:color="auto"/>
        <w:right w:val="none" w:sz="0" w:space="0" w:color="auto"/>
      </w:divBdr>
    </w:div>
    <w:div w:id="544098745">
      <w:bodyDiv w:val="1"/>
      <w:marLeft w:val="0"/>
      <w:marRight w:val="0"/>
      <w:marTop w:val="0"/>
      <w:marBottom w:val="0"/>
      <w:divBdr>
        <w:top w:val="none" w:sz="0" w:space="0" w:color="auto"/>
        <w:left w:val="none" w:sz="0" w:space="0" w:color="auto"/>
        <w:bottom w:val="none" w:sz="0" w:space="0" w:color="auto"/>
        <w:right w:val="none" w:sz="0" w:space="0" w:color="auto"/>
      </w:divBdr>
    </w:div>
    <w:div w:id="545064305">
      <w:bodyDiv w:val="1"/>
      <w:marLeft w:val="0"/>
      <w:marRight w:val="0"/>
      <w:marTop w:val="0"/>
      <w:marBottom w:val="0"/>
      <w:divBdr>
        <w:top w:val="none" w:sz="0" w:space="0" w:color="auto"/>
        <w:left w:val="none" w:sz="0" w:space="0" w:color="auto"/>
        <w:bottom w:val="none" w:sz="0" w:space="0" w:color="auto"/>
        <w:right w:val="none" w:sz="0" w:space="0" w:color="auto"/>
      </w:divBdr>
    </w:div>
    <w:div w:id="545877718">
      <w:bodyDiv w:val="1"/>
      <w:marLeft w:val="0"/>
      <w:marRight w:val="0"/>
      <w:marTop w:val="0"/>
      <w:marBottom w:val="0"/>
      <w:divBdr>
        <w:top w:val="none" w:sz="0" w:space="0" w:color="auto"/>
        <w:left w:val="none" w:sz="0" w:space="0" w:color="auto"/>
        <w:bottom w:val="none" w:sz="0" w:space="0" w:color="auto"/>
        <w:right w:val="none" w:sz="0" w:space="0" w:color="auto"/>
      </w:divBdr>
    </w:div>
    <w:div w:id="545918067">
      <w:bodyDiv w:val="1"/>
      <w:marLeft w:val="0"/>
      <w:marRight w:val="0"/>
      <w:marTop w:val="0"/>
      <w:marBottom w:val="0"/>
      <w:divBdr>
        <w:top w:val="none" w:sz="0" w:space="0" w:color="auto"/>
        <w:left w:val="none" w:sz="0" w:space="0" w:color="auto"/>
        <w:bottom w:val="none" w:sz="0" w:space="0" w:color="auto"/>
        <w:right w:val="none" w:sz="0" w:space="0" w:color="auto"/>
      </w:divBdr>
    </w:div>
    <w:div w:id="547227130">
      <w:bodyDiv w:val="1"/>
      <w:marLeft w:val="0"/>
      <w:marRight w:val="0"/>
      <w:marTop w:val="0"/>
      <w:marBottom w:val="0"/>
      <w:divBdr>
        <w:top w:val="none" w:sz="0" w:space="0" w:color="auto"/>
        <w:left w:val="none" w:sz="0" w:space="0" w:color="auto"/>
        <w:bottom w:val="none" w:sz="0" w:space="0" w:color="auto"/>
        <w:right w:val="none" w:sz="0" w:space="0" w:color="auto"/>
      </w:divBdr>
    </w:div>
    <w:div w:id="547382594">
      <w:bodyDiv w:val="1"/>
      <w:marLeft w:val="0"/>
      <w:marRight w:val="0"/>
      <w:marTop w:val="0"/>
      <w:marBottom w:val="0"/>
      <w:divBdr>
        <w:top w:val="none" w:sz="0" w:space="0" w:color="auto"/>
        <w:left w:val="none" w:sz="0" w:space="0" w:color="auto"/>
        <w:bottom w:val="none" w:sz="0" w:space="0" w:color="auto"/>
        <w:right w:val="none" w:sz="0" w:space="0" w:color="auto"/>
      </w:divBdr>
    </w:div>
    <w:div w:id="547690848">
      <w:bodyDiv w:val="1"/>
      <w:marLeft w:val="0"/>
      <w:marRight w:val="0"/>
      <w:marTop w:val="0"/>
      <w:marBottom w:val="0"/>
      <w:divBdr>
        <w:top w:val="none" w:sz="0" w:space="0" w:color="auto"/>
        <w:left w:val="none" w:sz="0" w:space="0" w:color="auto"/>
        <w:bottom w:val="none" w:sz="0" w:space="0" w:color="auto"/>
        <w:right w:val="none" w:sz="0" w:space="0" w:color="auto"/>
      </w:divBdr>
    </w:div>
    <w:div w:id="550463929">
      <w:bodyDiv w:val="1"/>
      <w:marLeft w:val="0"/>
      <w:marRight w:val="0"/>
      <w:marTop w:val="0"/>
      <w:marBottom w:val="0"/>
      <w:divBdr>
        <w:top w:val="none" w:sz="0" w:space="0" w:color="auto"/>
        <w:left w:val="none" w:sz="0" w:space="0" w:color="auto"/>
        <w:bottom w:val="none" w:sz="0" w:space="0" w:color="auto"/>
        <w:right w:val="none" w:sz="0" w:space="0" w:color="auto"/>
      </w:divBdr>
    </w:div>
    <w:div w:id="550963130">
      <w:bodyDiv w:val="1"/>
      <w:marLeft w:val="0"/>
      <w:marRight w:val="0"/>
      <w:marTop w:val="0"/>
      <w:marBottom w:val="0"/>
      <w:divBdr>
        <w:top w:val="none" w:sz="0" w:space="0" w:color="auto"/>
        <w:left w:val="none" w:sz="0" w:space="0" w:color="auto"/>
        <w:bottom w:val="none" w:sz="0" w:space="0" w:color="auto"/>
        <w:right w:val="none" w:sz="0" w:space="0" w:color="auto"/>
      </w:divBdr>
    </w:div>
    <w:div w:id="551037168">
      <w:bodyDiv w:val="1"/>
      <w:marLeft w:val="0"/>
      <w:marRight w:val="0"/>
      <w:marTop w:val="0"/>
      <w:marBottom w:val="0"/>
      <w:divBdr>
        <w:top w:val="none" w:sz="0" w:space="0" w:color="auto"/>
        <w:left w:val="none" w:sz="0" w:space="0" w:color="auto"/>
        <w:bottom w:val="none" w:sz="0" w:space="0" w:color="auto"/>
        <w:right w:val="none" w:sz="0" w:space="0" w:color="auto"/>
      </w:divBdr>
    </w:div>
    <w:div w:id="551962703">
      <w:bodyDiv w:val="1"/>
      <w:marLeft w:val="0"/>
      <w:marRight w:val="0"/>
      <w:marTop w:val="0"/>
      <w:marBottom w:val="0"/>
      <w:divBdr>
        <w:top w:val="none" w:sz="0" w:space="0" w:color="auto"/>
        <w:left w:val="none" w:sz="0" w:space="0" w:color="auto"/>
        <w:bottom w:val="none" w:sz="0" w:space="0" w:color="auto"/>
        <w:right w:val="none" w:sz="0" w:space="0" w:color="auto"/>
      </w:divBdr>
    </w:div>
    <w:div w:id="552619341">
      <w:bodyDiv w:val="1"/>
      <w:marLeft w:val="0"/>
      <w:marRight w:val="0"/>
      <w:marTop w:val="0"/>
      <w:marBottom w:val="0"/>
      <w:divBdr>
        <w:top w:val="none" w:sz="0" w:space="0" w:color="auto"/>
        <w:left w:val="none" w:sz="0" w:space="0" w:color="auto"/>
        <w:bottom w:val="none" w:sz="0" w:space="0" w:color="auto"/>
        <w:right w:val="none" w:sz="0" w:space="0" w:color="auto"/>
      </w:divBdr>
    </w:div>
    <w:div w:id="554700456">
      <w:bodyDiv w:val="1"/>
      <w:marLeft w:val="0"/>
      <w:marRight w:val="0"/>
      <w:marTop w:val="0"/>
      <w:marBottom w:val="0"/>
      <w:divBdr>
        <w:top w:val="none" w:sz="0" w:space="0" w:color="auto"/>
        <w:left w:val="none" w:sz="0" w:space="0" w:color="auto"/>
        <w:bottom w:val="none" w:sz="0" w:space="0" w:color="auto"/>
        <w:right w:val="none" w:sz="0" w:space="0" w:color="auto"/>
      </w:divBdr>
    </w:div>
    <w:div w:id="556011743">
      <w:bodyDiv w:val="1"/>
      <w:marLeft w:val="0"/>
      <w:marRight w:val="0"/>
      <w:marTop w:val="0"/>
      <w:marBottom w:val="0"/>
      <w:divBdr>
        <w:top w:val="none" w:sz="0" w:space="0" w:color="auto"/>
        <w:left w:val="none" w:sz="0" w:space="0" w:color="auto"/>
        <w:bottom w:val="none" w:sz="0" w:space="0" w:color="auto"/>
        <w:right w:val="none" w:sz="0" w:space="0" w:color="auto"/>
      </w:divBdr>
    </w:div>
    <w:div w:id="556432170">
      <w:bodyDiv w:val="1"/>
      <w:marLeft w:val="0"/>
      <w:marRight w:val="0"/>
      <w:marTop w:val="0"/>
      <w:marBottom w:val="0"/>
      <w:divBdr>
        <w:top w:val="none" w:sz="0" w:space="0" w:color="auto"/>
        <w:left w:val="none" w:sz="0" w:space="0" w:color="auto"/>
        <w:bottom w:val="none" w:sz="0" w:space="0" w:color="auto"/>
        <w:right w:val="none" w:sz="0" w:space="0" w:color="auto"/>
      </w:divBdr>
    </w:div>
    <w:div w:id="557591320">
      <w:bodyDiv w:val="1"/>
      <w:marLeft w:val="0"/>
      <w:marRight w:val="0"/>
      <w:marTop w:val="0"/>
      <w:marBottom w:val="0"/>
      <w:divBdr>
        <w:top w:val="none" w:sz="0" w:space="0" w:color="auto"/>
        <w:left w:val="none" w:sz="0" w:space="0" w:color="auto"/>
        <w:bottom w:val="none" w:sz="0" w:space="0" w:color="auto"/>
        <w:right w:val="none" w:sz="0" w:space="0" w:color="auto"/>
      </w:divBdr>
    </w:div>
    <w:div w:id="558244535">
      <w:bodyDiv w:val="1"/>
      <w:marLeft w:val="0"/>
      <w:marRight w:val="0"/>
      <w:marTop w:val="0"/>
      <w:marBottom w:val="0"/>
      <w:divBdr>
        <w:top w:val="none" w:sz="0" w:space="0" w:color="auto"/>
        <w:left w:val="none" w:sz="0" w:space="0" w:color="auto"/>
        <w:bottom w:val="none" w:sz="0" w:space="0" w:color="auto"/>
        <w:right w:val="none" w:sz="0" w:space="0" w:color="auto"/>
      </w:divBdr>
    </w:div>
    <w:div w:id="558595110">
      <w:bodyDiv w:val="1"/>
      <w:marLeft w:val="0"/>
      <w:marRight w:val="0"/>
      <w:marTop w:val="0"/>
      <w:marBottom w:val="0"/>
      <w:divBdr>
        <w:top w:val="none" w:sz="0" w:space="0" w:color="auto"/>
        <w:left w:val="none" w:sz="0" w:space="0" w:color="auto"/>
        <w:bottom w:val="none" w:sz="0" w:space="0" w:color="auto"/>
        <w:right w:val="none" w:sz="0" w:space="0" w:color="auto"/>
      </w:divBdr>
    </w:div>
    <w:div w:id="558983323">
      <w:bodyDiv w:val="1"/>
      <w:marLeft w:val="0"/>
      <w:marRight w:val="0"/>
      <w:marTop w:val="0"/>
      <w:marBottom w:val="0"/>
      <w:divBdr>
        <w:top w:val="none" w:sz="0" w:space="0" w:color="auto"/>
        <w:left w:val="none" w:sz="0" w:space="0" w:color="auto"/>
        <w:bottom w:val="none" w:sz="0" w:space="0" w:color="auto"/>
        <w:right w:val="none" w:sz="0" w:space="0" w:color="auto"/>
      </w:divBdr>
    </w:div>
    <w:div w:id="559169159">
      <w:bodyDiv w:val="1"/>
      <w:marLeft w:val="0"/>
      <w:marRight w:val="0"/>
      <w:marTop w:val="0"/>
      <w:marBottom w:val="0"/>
      <w:divBdr>
        <w:top w:val="none" w:sz="0" w:space="0" w:color="auto"/>
        <w:left w:val="none" w:sz="0" w:space="0" w:color="auto"/>
        <w:bottom w:val="none" w:sz="0" w:space="0" w:color="auto"/>
        <w:right w:val="none" w:sz="0" w:space="0" w:color="auto"/>
      </w:divBdr>
    </w:div>
    <w:div w:id="563297872">
      <w:bodyDiv w:val="1"/>
      <w:marLeft w:val="0"/>
      <w:marRight w:val="0"/>
      <w:marTop w:val="0"/>
      <w:marBottom w:val="0"/>
      <w:divBdr>
        <w:top w:val="none" w:sz="0" w:space="0" w:color="auto"/>
        <w:left w:val="none" w:sz="0" w:space="0" w:color="auto"/>
        <w:bottom w:val="none" w:sz="0" w:space="0" w:color="auto"/>
        <w:right w:val="none" w:sz="0" w:space="0" w:color="auto"/>
      </w:divBdr>
    </w:div>
    <w:div w:id="563685336">
      <w:bodyDiv w:val="1"/>
      <w:marLeft w:val="0"/>
      <w:marRight w:val="0"/>
      <w:marTop w:val="0"/>
      <w:marBottom w:val="0"/>
      <w:divBdr>
        <w:top w:val="none" w:sz="0" w:space="0" w:color="auto"/>
        <w:left w:val="none" w:sz="0" w:space="0" w:color="auto"/>
        <w:bottom w:val="none" w:sz="0" w:space="0" w:color="auto"/>
        <w:right w:val="none" w:sz="0" w:space="0" w:color="auto"/>
      </w:divBdr>
    </w:div>
    <w:div w:id="563880422">
      <w:bodyDiv w:val="1"/>
      <w:marLeft w:val="0"/>
      <w:marRight w:val="0"/>
      <w:marTop w:val="0"/>
      <w:marBottom w:val="0"/>
      <w:divBdr>
        <w:top w:val="none" w:sz="0" w:space="0" w:color="auto"/>
        <w:left w:val="none" w:sz="0" w:space="0" w:color="auto"/>
        <w:bottom w:val="none" w:sz="0" w:space="0" w:color="auto"/>
        <w:right w:val="none" w:sz="0" w:space="0" w:color="auto"/>
      </w:divBdr>
    </w:div>
    <w:div w:id="564073316">
      <w:bodyDiv w:val="1"/>
      <w:marLeft w:val="0"/>
      <w:marRight w:val="0"/>
      <w:marTop w:val="0"/>
      <w:marBottom w:val="0"/>
      <w:divBdr>
        <w:top w:val="none" w:sz="0" w:space="0" w:color="auto"/>
        <w:left w:val="none" w:sz="0" w:space="0" w:color="auto"/>
        <w:bottom w:val="none" w:sz="0" w:space="0" w:color="auto"/>
        <w:right w:val="none" w:sz="0" w:space="0" w:color="auto"/>
      </w:divBdr>
    </w:div>
    <w:div w:id="565847052">
      <w:bodyDiv w:val="1"/>
      <w:marLeft w:val="0"/>
      <w:marRight w:val="0"/>
      <w:marTop w:val="0"/>
      <w:marBottom w:val="0"/>
      <w:divBdr>
        <w:top w:val="none" w:sz="0" w:space="0" w:color="auto"/>
        <w:left w:val="none" w:sz="0" w:space="0" w:color="auto"/>
        <w:bottom w:val="none" w:sz="0" w:space="0" w:color="auto"/>
        <w:right w:val="none" w:sz="0" w:space="0" w:color="auto"/>
      </w:divBdr>
    </w:div>
    <w:div w:id="567038867">
      <w:bodyDiv w:val="1"/>
      <w:marLeft w:val="0"/>
      <w:marRight w:val="0"/>
      <w:marTop w:val="0"/>
      <w:marBottom w:val="0"/>
      <w:divBdr>
        <w:top w:val="none" w:sz="0" w:space="0" w:color="auto"/>
        <w:left w:val="none" w:sz="0" w:space="0" w:color="auto"/>
        <w:bottom w:val="none" w:sz="0" w:space="0" w:color="auto"/>
        <w:right w:val="none" w:sz="0" w:space="0" w:color="auto"/>
      </w:divBdr>
    </w:div>
    <w:div w:id="567039956">
      <w:bodyDiv w:val="1"/>
      <w:marLeft w:val="0"/>
      <w:marRight w:val="0"/>
      <w:marTop w:val="0"/>
      <w:marBottom w:val="0"/>
      <w:divBdr>
        <w:top w:val="none" w:sz="0" w:space="0" w:color="auto"/>
        <w:left w:val="none" w:sz="0" w:space="0" w:color="auto"/>
        <w:bottom w:val="none" w:sz="0" w:space="0" w:color="auto"/>
        <w:right w:val="none" w:sz="0" w:space="0" w:color="auto"/>
      </w:divBdr>
    </w:div>
    <w:div w:id="567226666">
      <w:bodyDiv w:val="1"/>
      <w:marLeft w:val="0"/>
      <w:marRight w:val="0"/>
      <w:marTop w:val="0"/>
      <w:marBottom w:val="0"/>
      <w:divBdr>
        <w:top w:val="none" w:sz="0" w:space="0" w:color="auto"/>
        <w:left w:val="none" w:sz="0" w:space="0" w:color="auto"/>
        <w:bottom w:val="none" w:sz="0" w:space="0" w:color="auto"/>
        <w:right w:val="none" w:sz="0" w:space="0" w:color="auto"/>
      </w:divBdr>
    </w:div>
    <w:div w:id="567694586">
      <w:bodyDiv w:val="1"/>
      <w:marLeft w:val="0"/>
      <w:marRight w:val="0"/>
      <w:marTop w:val="0"/>
      <w:marBottom w:val="0"/>
      <w:divBdr>
        <w:top w:val="none" w:sz="0" w:space="0" w:color="auto"/>
        <w:left w:val="none" w:sz="0" w:space="0" w:color="auto"/>
        <w:bottom w:val="none" w:sz="0" w:space="0" w:color="auto"/>
        <w:right w:val="none" w:sz="0" w:space="0" w:color="auto"/>
      </w:divBdr>
    </w:div>
    <w:div w:id="567810339">
      <w:bodyDiv w:val="1"/>
      <w:marLeft w:val="0"/>
      <w:marRight w:val="0"/>
      <w:marTop w:val="0"/>
      <w:marBottom w:val="0"/>
      <w:divBdr>
        <w:top w:val="none" w:sz="0" w:space="0" w:color="auto"/>
        <w:left w:val="none" w:sz="0" w:space="0" w:color="auto"/>
        <w:bottom w:val="none" w:sz="0" w:space="0" w:color="auto"/>
        <w:right w:val="none" w:sz="0" w:space="0" w:color="auto"/>
      </w:divBdr>
    </w:div>
    <w:div w:id="570315824">
      <w:bodyDiv w:val="1"/>
      <w:marLeft w:val="0"/>
      <w:marRight w:val="0"/>
      <w:marTop w:val="0"/>
      <w:marBottom w:val="0"/>
      <w:divBdr>
        <w:top w:val="none" w:sz="0" w:space="0" w:color="auto"/>
        <w:left w:val="none" w:sz="0" w:space="0" w:color="auto"/>
        <w:bottom w:val="none" w:sz="0" w:space="0" w:color="auto"/>
        <w:right w:val="none" w:sz="0" w:space="0" w:color="auto"/>
      </w:divBdr>
    </w:div>
    <w:div w:id="570896733">
      <w:bodyDiv w:val="1"/>
      <w:marLeft w:val="0"/>
      <w:marRight w:val="0"/>
      <w:marTop w:val="0"/>
      <w:marBottom w:val="0"/>
      <w:divBdr>
        <w:top w:val="none" w:sz="0" w:space="0" w:color="auto"/>
        <w:left w:val="none" w:sz="0" w:space="0" w:color="auto"/>
        <w:bottom w:val="none" w:sz="0" w:space="0" w:color="auto"/>
        <w:right w:val="none" w:sz="0" w:space="0" w:color="auto"/>
      </w:divBdr>
    </w:div>
    <w:div w:id="575869445">
      <w:bodyDiv w:val="1"/>
      <w:marLeft w:val="0"/>
      <w:marRight w:val="0"/>
      <w:marTop w:val="0"/>
      <w:marBottom w:val="0"/>
      <w:divBdr>
        <w:top w:val="none" w:sz="0" w:space="0" w:color="auto"/>
        <w:left w:val="none" w:sz="0" w:space="0" w:color="auto"/>
        <w:bottom w:val="none" w:sz="0" w:space="0" w:color="auto"/>
        <w:right w:val="none" w:sz="0" w:space="0" w:color="auto"/>
      </w:divBdr>
    </w:div>
    <w:div w:id="577058036">
      <w:bodyDiv w:val="1"/>
      <w:marLeft w:val="0"/>
      <w:marRight w:val="0"/>
      <w:marTop w:val="0"/>
      <w:marBottom w:val="0"/>
      <w:divBdr>
        <w:top w:val="none" w:sz="0" w:space="0" w:color="auto"/>
        <w:left w:val="none" w:sz="0" w:space="0" w:color="auto"/>
        <w:bottom w:val="none" w:sz="0" w:space="0" w:color="auto"/>
        <w:right w:val="none" w:sz="0" w:space="0" w:color="auto"/>
      </w:divBdr>
    </w:div>
    <w:div w:id="579021559">
      <w:bodyDiv w:val="1"/>
      <w:marLeft w:val="0"/>
      <w:marRight w:val="0"/>
      <w:marTop w:val="0"/>
      <w:marBottom w:val="0"/>
      <w:divBdr>
        <w:top w:val="none" w:sz="0" w:space="0" w:color="auto"/>
        <w:left w:val="none" w:sz="0" w:space="0" w:color="auto"/>
        <w:bottom w:val="none" w:sz="0" w:space="0" w:color="auto"/>
        <w:right w:val="none" w:sz="0" w:space="0" w:color="auto"/>
      </w:divBdr>
    </w:div>
    <w:div w:id="580024796">
      <w:bodyDiv w:val="1"/>
      <w:marLeft w:val="0"/>
      <w:marRight w:val="0"/>
      <w:marTop w:val="0"/>
      <w:marBottom w:val="0"/>
      <w:divBdr>
        <w:top w:val="none" w:sz="0" w:space="0" w:color="auto"/>
        <w:left w:val="none" w:sz="0" w:space="0" w:color="auto"/>
        <w:bottom w:val="none" w:sz="0" w:space="0" w:color="auto"/>
        <w:right w:val="none" w:sz="0" w:space="0" w:color="auto"/>
      </w:divBdr>
    </w:div>
    <w:div w:id="580607139">
      <w:bodyDiv w:val="1"/>
      <w:marLeft w:val="0"/>
      <w:marRight w:val="0"/>
      <w:marTop w:val="0"/>
      <w:marBottom w:val="0"/>
      <w:divBdr>
        <w:top w:val="none" w:sz="0" w:space="0" w:color="auto"/>
        <w:left w:val="none" w:sz="0" w:space="0" w:color="auto"/>
        <w:bottom w:val="none" w:sz="0" w:space="0" w:color="auto"/>
        <w:right w:val="none" w:sz="0" w:space="0" w:color="auto"/>
      </w:divBdr>
    </w:div>
    <w:div w:id="580986148">
      <w:bodyDiv w:val="1"/>
      <w:marLeft w:val="0"/>
      <w:marRight w:val="0"/>
      <w:marTop w:val="0"/>
      <w:marBottom w:val="0"/>
      <w:divBdr>
        <w:top w:val="none" w:sz="0" w:space="0" w:color="auto"/>
        <w:left w:val="none" w:sz="0" w:space="0" w:color="auto"/>
        <w:bottom w:val="none" w:sz="0" w:space="0" w:color="auto"/>
        <w:right w:val="none" w:sz="0" w:space="0" w:color="auto"/>
      </w:divBdr>
    </w:div>
    <w:div w:id="581060795">
      <w:bodyDiv w:val="1"/>
      <w:marLeft w:val="0"/>
      <w:marRight w:val="0"/>
      <w:marTop w:val="0"/>
      <w:marBottom w:val="0"/>
      <w:divBdr>
        <w:top w:val="none" w:sz="0" w:space="0" w:color="auto"/>
        <w:left w:val="none" w:sz="0" w:space="0" w:color="auto"/>
        <w:bottom w:val="none" w:sz="0" w:space="0" w:color="auto"/>
        <w:right w:val="none" w:sz="0" w:space="0" w:color="auto"/>
      </w:divBdr>
    </w:div>
    <w:div w:id="581379137">
      <w:bodyDiv w:val="1"/>
      <w:marLeft w:val="0"/>
      <w:marRight w:val="0"/>
      <w:marTop w:val="0"/>
      <w:marBottom w:val="0"/>
      <w:divBdr>
        <w:top w:val="none" w:sz="0" w:space="0" w:color="auto"/>
        <w:left w:val="none" w:sz="0" w:space="0" w:color="auto"/>
        <w:bottom w:val="none" w:sz="0" w:space="0" w:color="auto"/>
        <w:right w:val="none" w:sz="0" w:space="0" w:color="auto"/>
      </w:divBdr>
    </w:div>
    <w:div w:id="581598529">
      <w:bodyDiv w:val="1"/>
      <w:marLeft w:val="0"/>
      <w:marRight w:val="0"/>
      <w:marTop w:val="0"/>
      <w:marBottom w:val="0"/>
      <w:divBdr>
        <w:top w:val="none" w:sz="0" w:space="0" w:color="auto"/>
        <w:left w:val="none" w:sz="0" w:space="0" w:color="auto"/>
        <w:bottom w:val="none" w:sz="0" w:space="0" w:color="auto"/>
        <w:right w:val="none" w:sz="0" w:space="0" w:color="auto"/>
      </w:divBdr>
    </w:div>
    <w:div w:id="581644316">
      <w:bodyDiv w:val="1"/>
      <w:marLeft w:val="0"/>
      <w:marRight w:val="0"/>
      <w:marTop w:val="0"/>
      <w:marBottom w:val="0"/>
      <w:divBdr>
        <w:top w:val="none" w:sz="0" w:space="0" w:color="auto"/>
        <w:left w:val="none" w:sz="0" w:space="0" w:color="auto"/>
        <w:bottom w:val="none" w:sz="0" w:space="0" w:color="auto"/>
        <w:right w:val="none" w:sz="0" w:space="0" w:color="auto"/>
      </w:divBdr>
    </w:div>
    <w:div w:id="583222773">
      <w:bodyDiv w:val="1"/>
      <w:marLeft w:val="0"/>
      <w:marRight w:val="0"/>
      <w:marTop w:val="0"/>
      <w:marBottom w:val="0"/>
      <w:divBdr>
        <w:top w:val="none" w:sz="0" w:space="0" w:color="auto"/>
        <w:left w:val="none" w:sz="0" w:space="0" w:color="auto"/>
        <w:bottom w:val="none" w:sz="0" w:space="0" w:color="auto"/>
        <w:right w:val="none" w:sz="0" w:space="0" w:color="auto"/>
      </w:divBdr>
    </w:div>
    <w:div w:id="583689468">
      <w:bodyDiv w:val="1"/>
      <w:marLeft w:val="0"/>
      <w:marRight w:val="0"/>
      <w:marTop w:val="0"/>
      <w:marBottom w:val="0"/>
      <w:divBdr>
        <w:top w:val="none" w:sz="0" w:space="0" w:color="auto"/>
        <w:left w:val="none" w:sz="0" w:space="0" w:color="auto"/>
        <w:bottom w:val="none" w:sz="0" w:space="0" w:color="auto"/>
        <w:right w:val="none" w:sz="0" w:space="0" w:color="auto"/>
      </w:divBdr>
    </w:div>
    <w:div w:id="583799933">
      <w:bodyDiv w:val="1"/>
      <w:marLeft w:val="0"/>
      <w:marRight w:val="0"/>
      <w:marTop w:val="0"/>
      <w:marBottom w:val="0"/>
      <w:divBdr>
        <w:top w:val="none" w:sz="0" w:space="0" w:color="auto"/>
        <w:left w:val="none" w:sz="0" w:space="0" w:color="auto"/>
        <w:bottom w:val="none" w:sz="0" w:space="0" w:color="auto"/>
        <w:right w:val="none" w:sz="0" w:space="0" w:color="auto"/>
      </w:divBdr>
    </w:div>
    <w:div w:id="585699416">
      <w:bodyDiv w:val="1"/>
      <w:marLeft w:val="0"/>
      <w:marRight w:val="0"/>
      <w:marTop w:val="0"/>
      <w:marBottom w:val="0"/>
      <w:divBdr>
        <w:top w:val="none" w:sz="0" w:space="0" w:color="auto"/>
        <w:left w:val="none" w:sz="0" w:space="0" w:color="auto"/>
        <w:bottom w:val="none" w:sz="0" w:space="0" w:color="auto"/>
        <w:right w:val="none" w:sz="0" w:space="0" w:color="auto"/>
      </w:divBdr>
    </w:div>
    <w:div w:id="586041691">
      <w:bodyDiv w:val="1"/>
      <w:marLeft w:val="0"/>
      <w:marRight w:val="0"/>
      <w:marTop w:val="0"/>
      <w:marBottom w:val="0"/>
      <w:divBdr>
        <w:top w:val="none" w:sz="0" w:space="0" w:color="auto"/>
        <w:left w:val="none" w:sz="0" w:space="0" w:color="auto"/>
        <w:bottom w:val="none" w:sz="0" w:space="0" w:color="auto"/>
        <w:right w:val="none" w:sz="0" w:space="0" w:color="auto"/>
      </w:divBdr>
    </w:div>
    <w:div w:id="586113719">
      <w:bodyDiv w:val="1"/>
      <w:marLeft w:val="0"/>
      <w:marRight w:val="0"/>
      <w:marTop w:val="0"/>
      <w:marBottom w:val="0"/>
      <w:divBdr>
        <w:top w:val="none" w:sz="0" w:space="0" w:color="auto"/>
        <w:left w:val="none" w:sz="0" w:space="0" w:color="auto"/>
        <w:bottom w:val="none" w:sz="0" w:space="0" w:color="auto"/>
        <w:right w:val="none" w:sz="0" w:space="0" w:color="auto"/>
      </w:divBdr>
    </w:div>
    <w:div w:id="586882654">
      <w:bodyDiv w:val="1"/>
      <w:marLeft w:val="0"/>
      <w:marRight w:val="0"/>
      <w:marTop w:val="0"/>
      <w:marBottom w:val="0"/>
      <w:divBdr>
        <w:top w:val="none" w:sz="0" w:space="0" w:color="auto"/>
        <w:left w:val="none" w:sz="0" w:space="0" w:color="auto"/>
        <w:bottom w:val="none" w:sz="0" w:space="0" w:color="auto"/>
        <w:right w:val="none" w:sz="0" w:space="0" w:color="auto"/>
      </w:divBdr>
    </w:div>
    <w:div w:id="587933762">
      <w:bodyDiv w:val="1"/>
      <w:marLeft w:val="0"/>
      <w:marRight w:val="0"/>
      <w:marTop w:val="0"/>
      <w:marBottom w:val="0"/>
      <w:divBdr>
        <w:top w:val="none" w:sz="0" w:space="0" w:color="auto"/>
        <w:left w:val="none" w:sz="0" w:space="0" w:color="auto"/>
        <w:bottom w:val="none" w:sz="0" w:space="0" w:color="auto"/>
        <w:right w:val="none" w:sz="0" w:space="0" w:color="auto"/>
      </w:divBdr>
    </w:div>
    <w:div w:id="588120516">
      <w:bodyDiv w:val="1"/>
      <w:marLeft w:val="0"/>
      <w:marRight w:val="0"/>
      <w:marTop w:val="0"/>
      <w:marBottom w:val="0"/>
      <w:divBdr>
        <w:top w:val="none" w:sz="0" w:space="0" w:color="auto"/>
        <w:left w:val="none" w:sz="0" w:space="0" w:color="auto"/>
        <w:bottom w:val="none" w:sz="0" w:space="0" w:color="auto"/>
        <w:right w:val="none" w:sz="0" w:space="0" w:color="auto"/>
      </w:divBdr>
    </w:div>
    <w:div w:id="588661336">
      <w:bodyDiv w:val="1"/>
      <w:marLeft w:val="0"/>
      <w:marRight w:val="0"/>
      <w:marTop w:val="0"/>
      <w:marBottom w:val="0"/>
      <w:divBdr>
        <w:top w:val="none" w:sz="0" w:space="0" w:color="auto"/>
        <w:left w:val="none" w:sz="0" w:space="0" w:color="auto"/>
        <w:bottom w:val="none" w:sz="0" w:space="0" w:color="auto"/>
        <w:right w:val="none" w:sz="0" w:space="0" w:color="auto"/>
      </w:divBdr>
    </w:div>
    <w:div w:id="590701958">
      <w:bodyDiv w:val="1"/>
      <w:marLeft w:val="0"/>
      <w:marRight w:val="0"/>
      <w:marTop w:val="0"/>
      <w:marBottom w:val="0"/>
      <w:divBdr>
        <w:top w:val="none" w:sz="0" w:space="0" w:color="auto"/>
        <w:left w:val="none" w:sz="0" w:space="0" w:color="auto"/>
        <w:bottom w:val="none" w:sz="0" w:space="0" w:color="auto"/>
        <w:right w:val="none" w:sz="0" w:space="0" w:color="auto"/>
      </w:divBdr>
    </w:div>
    <w:div w:id="591159741">
      <w:bodyDiv w:val="1"/>
      <w:marLeft w:val="0"/>
      <w:marRight w:val="0"/>
      <w:marTop w:val="0"/>
      <w:marBottom w:val="0"/>
      <w:divBdr>
        <w:top w:val="none" w:sz="0" w:space="0" w:color="auto"/>
        <w:left w:val="none" w:sz="0" w:space="0" w:color="auto"/>
        <w:bottom w:val="none" w:sz="0" w:space="0" w:color="auto"/>
        <w:right w:val="none" w:sz="0" w:space="0" w:color="auto"/>
      </w:divBdr>
    </w:div>
    <w:div w:id="591595239">
      <w:bodyDiv w:val="1"/>
      <w:marLeft w:val="0"/>
      <w:marRight w:val="0"/>
      <w:marTop w:val="0"/>
      <w:marBottom w:val="0"/>
      <w:divBdr>
        <w:top w:val="none" w:sz="0" w:space="0" w:color="auto"/>
        <w:left w:val="none" w:sz="0" w:space="0" w:color="auto"/>
        <w:bottom w:val="none" w:sz="0" w:space="0" w:color="auto"/>
        <w:right w:val="none" w:sz="0" w:space="0" w:color="auto"/>
      </w:divBdr>
      <w:divsChild>
        <w:div w:id="882443999">
          <w:marLeft w:val="0"/>
          <w:marRight w:val="0"/>
          <w:marTop w:val="30"/>
          <w:marBottom w:val="0"/>
          <w:divBdr>
            <w:top w:val="none" w:sz="0" w:space="0" w:color="auto"/>
            <w:left w:val="none" w:sz="0" w:space="0" w:color="auto"/>
            <w:bottom w:val="none" w:sz="0" w:space="0" w:color="auto"/>
            <w:right w:val="none" w:sz="0" w:space="0" w:color="auto"/>
          </w:divBdr>
          <w:divsChild>
            <w:div w:id="975526566">
              <w:marLeft w:val="0"/>
              <w:marRight w:val="0"/>
              <w:marTop w:val="0"/>
              <w:marBottom w:val="0"/>
              <w:divBdr>
                <w:top w:val="none" w:sz="0" w:space="0" w:color="auto"/>
                <w:left w:val="none" w:sz="0" w:space="0" w:color="auto"/>
                <w:bottom w:val="none" w:sz="0" w:space="0" w:color="auto"/>
                <w:right w:val="none" w:sz="0" w:space="0" w:color="auto"/>
              </w:divBdr>
              <w:divsChild>
                <w:div w:id="1471704253">
                  <w:marLeft w:val="240"/>
                  <w:marRight w:val="90"/>
                  <w:marTop w:val="120"/>
                  <w:marBottom w:val="75"/>
                  <w:divBdr>
                    <w:top w:val="none" w:sz="0" w:space="0" w:color="auto"/>
                    <w:left w:val="none" w:sz="0" w:space="0" w:color="auto"/>
                    <w:bottom w:val="none" w:sz="0" w:space="0" w:color="auto"/>
                    <w:right w:val="none" w:sz="0" w:space="0" w:color="auto"/>
                  </w:divBdr>
                  <w:divsChild>
                    <w:div w:id="287052622">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007517295">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592008362">
      <w:bodyDiv w:val="1"/>
      <w:marLeft w:val="0"/>
      <w:marRight w:val="0"/>
      <w:marTop w:val="0"/>
      <w:marBottom w:val="0"/>
      <w:divBdr>
        <w:top w:val="none" w:sz="0" w:space="0" w:color="auto"/>
        <w:left w:val="none" w:sz="0" w:space="0" w:color="auto"/>
        <w:bottom w:val="none" w:sz="0" w:space="0" w:color="auto"/>
        <w:right w:val="none" w:sz="0" w:space="0" w:color="auto"/>
      </w:divBdr>
    </w:div>
    <w:div w:id="592905628">
      <w:bodyDiv w:val="1"/>
      <w:marLeft w:val="0"/>
      <w:marRight w:val="0"/>
      <w:marTop w:val="0"/>
      <w:marBottom w:val="0"/>
      <w:divBdr>
        <w:top w:val="none" w:sz="0" w:space="0" w:color="auto"/>
        <w:left w:val="none" w:sz="0" w:space="0" w:color="auto"/>
        <w:bottom w:val="none" w:sz="0" w:space="0" w:color="auto"/>
        <w:right w:val="none" w:sz="0" w:space="0" w:color="auto"/>
      </w:divBdr>
    </w:div>
    <w:div w:id="593906362">
      <w:bodyDiv w:val="1"/>
      <w:marLeft w:val="0"/>
      <w:marRight w:val="0"/>
      <w:marTop w:val="0"/>
      <w:marBottom w:val="0"/>
      <w:divBdr>
        <w:top w:val="none" w:sz="0" w:space="0" w:color="auto"/>
        <w:left w:val="none" w:sz="0" w:space="0" w:color="auto"/>
        <w:bottom w:val="none" w:sz="0" w:space="0" w:color="auto"/>
        <w:right w:val="none" w:sz="0" w:space="0" w:color="auto"/>
      </w:divBdr>
    </w:div>
    <w:div w:id="595021488">
      <w:bodyDiv w:val="1"/>
      <w:marLeft w:val="0"/>
      <w:marRight w:val="0"/>
      <w:marTop w:val="0"/>
      <w:marBottom w:val="0"/>
      <w:divBdr>
        <w:top w:val="none" w:sz="0" w:space="0" w:color="auto"/>
        <w:left w:val="none" w:sz="0" w:space="0" w:color="auto"/>
        <w:bottom w:val="none" w:sz="0" w:space="0" w:color="auto"/>
        <w:right w:val="none" w:sz="0" w:space="0" w:color="auto"/>
      </w:divBdr>
    </w:div>
    <w:div w:id="595401701">
      <w:bodyDiv w:val="1"/>
      <w:marLeft w:val="0"/>
      <w:marRight w:val="0"/>
      <w:marTop w:val="0"/>
      <w:marBottom w:val="0"/>
      <w:divBdr>
        <w:top w:val="none" w:sz="0" w:space="0" w:color="auto"/>
        <w:left w:val="none" w:sz="0" w:space="0" w:color="auto"/>
        <w:bottom w:val="none" w:sz="0" w:space="0" w:color="auto"/>
        <w:right w:val="none" w:sz="0" w:space="0" w:color="auto"/>
      </w:divBdr>
    </w:div>
    <w:div w:id="596520614">
      <w:bodyDiv w:val="1"/>
      <w:marLeft w:val="0"/>
      <w:marRight w:val="0"/>
      <w:marTop w:val="0"/>
      <w:marBottom w:val="0"/>
      <w:divBdr>
        <w:top w:val="none" w:sz="0" w:space="0" w:color="auto"/>
        <w:left w:val="none" w:sz="0" w:space="0" w:color="auto"/>
        <w:bottom w:val="none" w:sz="0" w:space="0" w:color="auto"/>
        <w:right w:val="none" w:sz="0" w:space="0" w:color="auto"/>
      </w:divBdr>
    </w:div>
    <w:div w:id="597981771">
      <w:bodyDiv w:val="1"/>
      <w:marLeft w:val="0"/>
      <w:marRight w:val="0"/>
      <w:marTop w:val="0"/>
      <w:marBottom w:val="0"/>
      <w:divBdr>
        <w:top w:val="none" w:sz="0" w:space="0" w:color="auto"/>
        <w:left w:val="none" w:sz="0" w:space="0" w:color="auto"/>
        <w:bottom w:val="none" w:sz="0" w:space="0" w:color="auto"/>
        <w:right w:val="none" w:sz="0" w:space="0" w:color="auto"/>
      </w:divBdr>
    </w:div>
    <w:div w:id="599219216">
      <w:bodyDiv w:val="1"/>
      <w:marLeft w:val="0"/>
      <w:marRight w:val="0"/>
      <w:marTop w:val="0"/>
      <w:marBottom w:val="0"/>
      <w:divBdr>
        <w:top w:val="none" w:sz="0" w:space="0" w:color="auto"/>
        <w:left w:val="none" w:sz="0" w:space="0" w:color="auto"/>
        <w:bottom w:val="none" w:sz="0" w:space="0" w:color="auto"/>
        <w:right w:val="none" w:sz="0" w:space="0" w:color="auto"/>
      </w:divBdr>
    </w:div>
    <w:div w:id="599878799">
      <w:bodyDiv w:val="1"/>
      <w:marLeft w:val="0"/>
      <w:marRight w:val="0"/>
      <w:marTop w:val="0"/>
      <w:marBottom w:val="0"/>
      <w:divBdr>
        <w:top w:val="none" w:sz="0" w:space="0" w:color="auto"/>
        <w:left w:val="none" w:sz="0" w:space="0" w:color="auto"/>
        <w:bottom w:val="none" w:sz="0" w:space="0" w:color="auto"/>
        <w:right w:val="none" w:sz="0" w:space="0" w:color="auto"/>
      </w:divBdr>
    </w:div>
    <w:div w:id="600256414">
      <w:bodyDiv w:val="1"/>
      <w:marLeft w:val="0"/>
      <w:marRight w:val="0"/>
      <w:marTop w:val="0"/>
      <w:marBottom w:val="0"/>
      <w:divBdr>
        <w:top w:val="none" w:sz="0" w:space="0" w:color="auto"/>
        <w:left w:val="none" w:sz="0" w:space="0" w:color="auto"/>
        <w:bottom w:val="none" w:sz="0" w:space="0" w:color="auto"/>
        <w:right w:val="none" w:sz="0" w:space="0" w:color="auto"/>
      </w:divBdr>
    </w:div>
    <w:div w:id="600650168">
      <w:bodyDiv w:val="1"/>
      <w:marLeft w:val="0"/>
      <w:marRight w:val="0"/>
      <w:marTop w:val="0"/>
      <w:marBottom w:val="0"/>
      <w:divBdr>
        <w:top w:val="none" w:sz="0" w:space="0" w:color="auto"/>
        <w:left w:val="none" w:sz="0" w:space="0" w:color="auto"/>
        <w:bottom w:val="none" w:sz="0" w:space="0" w:color="auto"/>
        <w:right w:val="none" w:sz="0" w:space="0" w:color="auto"/>
      </w:divBdr>
    </w:div>
    <w:div w:id="604118533">
      <w:bodyDiv w:val="1"/>
      <w:marLeft w:val="0"/>
      <w:marRight w:val="0"/>
      <w:marTop w:val="0"/>
      <w:marBottom w:val="0"/>
      <w:divBdr>
        <w:top w:val="none" w:sz="0" w:space="0" w:color="auto"/>
        <w:left w:val="none" w:sz="0" w:space="0" w:color="auto"/>
        <w:bottom w:val="none" w:sz="0" w:space="0" w:color="auto"/>
        <w:right w:val="none" w:sz="0" w:space="0" w:color="auto"/>
      </w:divBdr>
    </w:div>
    <w:div w:id="604188438">
      <w:bodyDiv w:val="1"/>
      <w:marLeft w:val="0"/>
      <w:marRight w:val="0"/>
      <w:marTop w:val="0"/>
      <w:marBottom w:val="0"/>
      <w:divBdr>
        <w:top w:val="none" w:sz="0" w:space="0" w:color="auto"/>
        <w:left w:val="none" w:sz="0" w:space="0" w:color="auto"/>
        <w:bottom w:val="none" w:sz="0" w:space="0" w:color="auto"/>
        <w:right w:val="none" w:sz="0" w:space="0" w:color="auto"/>
      </w:divBdr>
    </w:div>
    <w:div w:id="604729039">
      <w:bodyDiv w:val="1"/>
      <w:marLeft w:val="0"/>
      <w:marRight w:val="0"/>
      <w:marTop w:val="0"/>
      <w:marBottom w:val="0"/>
      <w:divBdr>
        <w:top w:val="none" w:sz="0" w:space="0" w:color="auto"/>
        <w:left w:val="none" w:sz="0" w:space="0" w:color="auto"/>
        <w:bottom w:val="none" w:sz="0" w:space="0" w:color="auto"/>
        <w:right w:val="none" w:sz="0" w:space="0" w:color="auto"/>
      </w:divBdr>
    </w:div>
    <w:div w:id="605039314">
      <w:bodyDiv w:val="1"/>
      <w:marLeft w:val="0"/>
      <w:marRight w:val="0"/>
      <w:marTop w:val="0"/>
      <w:marBottom w:val="0"/>
      <w:divBdr>
        <w:top w:val="none" w:sz="0" w:space="0" w:color="auto"/>
        <w:left w:val="none" w:sz="0" w:space="0" w:color="auto"/>
        <w:bottom w:val="none" w:sz="0" w:space="0" w:color="auto"/>
        <w:right w:val="none" w:sz="0" w:space="0" w:color="auto"/>
      </w:divBdr>
    </w:div>
    <w:div w:id="605960877">
      <w:bodyDiv w:val="1"/>
      <w:marLeft w:val="0"/>
      <w:marRight w:val="0"/>
      <w:marTop w:val="0"/>
      <w:marBottom w:val="0"/>
      <w:divBdr>
        <w:top w:val="none" w:sz="0" w:space="0" w:color="auto"/>
        <w:left w:val="none" w:sz="0" w:space="0" w:color="auto"/>
        <w:bottom w:val="none" w:sz="0" w:space="0" w:color="auto"/>
        <w:right w:val="none" w:sz="0" w:space="0" w:color="auto"/>
      </w:divBdr>
    </w:div>
    <w:div w:id="608975588">
      <w:bodyDiv w:val="1"/>
      <w:marLeft w:val="0"/>
      <w:marRight w:val="0"/>
      <w:marTop w:val="0"/>
      <w:marBottom w:val="0"/>
      <w:divBdr>
        <w:top w:val="none" w:sz="0" w:space="0" w:color="auto"/>
        <w:left w:val="none" w:sz="0" w:space="0" w:color="auto"/>
        <w:bottom w:val="none" w:sz="0" w:space="0" w:color="auto"/>
        <w:right w:val="none" w:sz="0" w:space="0" w:color="auto"/>
      </w:divBdr>
    </w:div>
    <w:div w:id="610010928">
      <w:bodyDiv w:val="1"/>
      <w:marLeft w:val="0"/>
      <w:marRight w:val="0"/>
      <w:marTop w:val="0"/>
      <w:marBottom w:val="0"/>
      <w:divBdr>
        <w:top w:val="none" w:sz="0" w:space="0" w:color="auto"/>
        <w:left w:val="none" w:sz="0" w:space="0" w:color="auto"/>
        <w:bottom w:val="none" w:sz="0" w:space="0" w:color="auto"/>
        <w:right w:val="none" w:sz="0" w:space="0" w:color="auto"/>
      </w:divBdr>
    </w:div>
    <w:div w:id="610361864">
      <w:bodyDiv w:val="1"/>
      <w:marLeft w:val="0"/>
      <w:marRight w:val="0"/>
      <w:marTop w:val="0"/>
      <w:marBottom w:val="0"/>
      <w:divBdr>
        <w:top w:val="none" w:sz="0" w:space="0" w:color="auto"/>
        <w:left w:val="none" w:sz="0" w:space="0" w:color="auto"/>
        <w:bottom w:val="none" w:sz="0" w:space="0" w:color="auto"/>
        <w:right w:val="none" w:sz="0" w:space="0" w:color="auto"/>
      </w:divBdr>
    </w:div>
    <w:div w:id="611127499">
      <w:bodyDiv w:val="1"/>
      <w:marLeft w:val="0"/>
      <w:marRight w:val="0"/>
      <w:marTop w:val="0"/>
      <w:marBottom w:val="0"/>
      <w:divBdr>
        <w:top w:val="none" w:sz="0" w:space="0" w:color="auto"/>
        <w:left w:val="none" w:sz="0" w:space="0" w:color="auto"/>
        <w:bottom w:val="none" w:sz="0" w:space="0" w:color="auto"/>
        <w:right w:val="none" w:sz="0" w:space="0" w:color="auto"/>
      </w:divBdr>
    </w:div>
    <w:div w:id="613364518">
      <w:bodyDiv w:val="1"/>
      <w:marLeft w:val="0"/>
      <w:marRight w:val="0"/>
      <w:marTop w:val="0"/>
      <w:marBottom w:val="0"/>
      <w:divBdr>
        <w:top w:val="none" w:sz="0" w:space="0" w:color="auto"/>
        <w:left w:val="none" w:sz="0" w:space="0" w:color="auto"/>
        <w:bottom w:val="none" w:sz="0" w:space="0" w:color="auto"/>
        <w:right w:val="none" w:sz="0" w:space="0" w:color="auto"/>
      </w:divBdr>
    </w:div>
    <w:div w:id="613750826">
      <w:bodyDiv w:val="1"/>
      <w:marLeft w:val="0"/>
      <w:marRight w:val="0"/>
      <w:marTop w:val="0"/>
      <w:marBottom w:val="0"/>
      <w:divBdr>
        <w:top w:val="none" w:sz="0" w:space="0" w:color="auto"/>
        <w:left w:val="none" w:sz="0" w:space="0" w:color="auto"/>
        <w:bottom w:val="none" w:sz="0" w:space="0" w:color="auto"/>
        <w:right w:val="none" w:sz="0" w:space="0" w:color="auto"/>
      </w:divBdr>
    </w:div>
    <w:div w:id="615332530">
      <w:bodyDiv w:val="1"/>
      <w:marLeft w:val="0"/>
      <w:marRight w:val="0"/>
      <w:marTop w:val="0"/>
      <w:marBottom w:val="0"/>
      <w:divBdr>
        <w:top w:val="none" w:sz="0" w:space="0" w:color="auto"/>
        <w:left w:val="none" w:sz="0" w:space="0" w:color="auto"/>
        <w:bottom w:val="none" w:sz="0" w:space="0" w:color="auto"/>
        <w:right w:val="none" w:sz="0" w:space="0" w:color="auto"/>
      </w:divBdr>
    </w:div>
    <w:div w:id="616638060">
      <w:bodyDiv w:val="1"/>
      <w:marLeft w:val="0"/>
      <w:marRight w:val="0"/>
      <w:marTop w:val="0"/>
      <w:marBottom w:val="0"/>
      <w:divBdr>
        <w:top w:val="none" w:sz="0" w:space="0" w:color="auto"/>
        <w:left w:val="none" w:sz="0" w:space="0" w:color="auto"/>
        <w:bottom w:val="none" w:sz="0" w:space="0" w:color="auto"/>
        <w:right w:val="none" w:sz="0" w:space="0" w:color="auto"/>
      </w:divBdr>
    </w:div>
    <w:div w:id="616908889">
      <w:bodyDiv w:val="1"/>
      <w:marLeft w:val="0"/>
      <w:marRight w:val="0"/>
      <w:marTop w:val="0"/>
      <w:marBottom w:val="0"/>
      <w:divBdr>
        <w:top w:val="none" w:sz="0" w:space="0" w:color="auto"/>
        <w:left w:val="none" w:sz="0" w:space="0" w:color="auto"/>
        <w:bottom w:val="none" w:sz="0" w:space="0" w:color="auto"/>
        <w:right w:val="none" w:sz="0" w:space="0" w:color="auto"/>
      </w:divBdr>
    </w:div>
    <w:div w:id="618221760">
      <w:bodyDiv w:val="1"/>
      <w:marLeft w:val="0"/>
      <w:marRight w:val="0"/>
      <w:marTop w:val="0"/>
      <w:marBottom w:val="0"/>
      <w:divBdr>
        <w:top w:val="none" w:sz="0" w:space="0" w:color="auto"/>
        <w:left w:val="none" w:sz="0" w:space="0" w:color="auto"/>
        <w:bottom w:val="none" w:sz="0" w:space="0" w:color="auto"/>
        <w:right w:val="none" w:sz="0" w:space="0" w:color="auto"/>
      </w:divBdr>
    </w:div>
    <w:div w:id="618223249">
      <w:bodyDiv w:val="1"/>
      <w:marLeft w:val="0"/>
      <w:marRight w:val="0"/>
      <w:marTop w:val="0"/>
      <w:marBottom w:val="0"/>
      <w:divBdr>
        <w:top w:val="none" w:sz="0" w:space="0" w:color="auto"/>
        <w:left w:val="none" w:sz="0" w:space="0" w:color="auto"/>
        <w:bottom w:val="none" w:sz="0" w:space="0" w:color="auto"/>
        <w:right w:val="none" w:sz="0" w:space="0" w:color="auto"/>
      </w:divBdr>
    </w:div>
    <w:div w:id="618802069">
      <w:bodyDiv w:val="1"/>
      <w:marLeft w:val="0"/>
      <w:marRight w:val="0"/>
      <w:marTop w:val="0"/>
      <w:marBottom w:val="0"/>
      <w:divBdr>
        <w:top w:val="none" w:sz="0" w:space="0" w:color="auto"/>
        <w:left w:val="none" w:sz="0" w:space="0" w:color="auto"/>
        <w:bottom w:val="none" w:sz="0" w:space="0" w:color="auto"/>
        <w:right w:val="none" w:sz="0" w:space="0" w:color="auto"/>
      </w:divBdr>
    </w:div>
    <w:div w:id="619072268">
      <w:bodyDiv w:val="1"/>
      <w:marLeft w:val="0"/>
      <w:marRight w:val="0"/>
      <w:marTop w:val="0"/>
      <w:marBottom w:val="0"/>
      <w:divBdr>
        <w:top w:val="none" w:sz="0" w:space="0" w:color="auto"/>
        <w:left w:val="none" w:sz="0" w:space="0" w:color="auto"/>
        <w:bottom w:val="none" w:sz="0" w:space="0" w:color="auto"/>
        <w:right w:val="none" w:sz="0" w:space="0" w:color="auto"/>
      </w:divBdr>
    </w:div>
    <w:div w:id="622924323">
      <w:bodyDiv w:val="1"/>
      <w:marLeft w:val="0"/>
      <w:marRight w:val="0"/>
      <w:marTop w:val="0"/>
      <w:marBottom w:val="0"/>
      <w:divBdr>
        <w:top w:val="none" w:sz="0" w:space="0" w:color="auto"/>
        <w:left w:val="none" w:sz="0" w:space="0" w:color="auto"/>
        <w:bottom w:val="none" w:sz="0" w:space="0" w:color="auto"/>
        <w:right w:val="none" w:sz="0" w:space="0" w:color="auto"/>
      </w:divBdr>
    </w:div>
    <w:div w:id="622924872">
      <w:bodyDiv w:val="1"/>
      <w:marLeft w:val="0"/>
      <w:marRight w:val="0"/>
      <w:marTop w:val="0"/>
      <w:marBottom w:val="0"/>
      <w:divBdr>
        <w:top w:val="none" w:sz="0" w:space="0" w:color="auto"/>
        <w:left w:val="none" w:sz="0" w:space="0" w:color="auto"/>
        <w:bottom w:val="none" w:sz="0" w:space="0" w:color="auto"/>
        <w:right w:val="none" w:sz="0" w:space="0" w:color="auto"/>
      </w:divBdr>
    </w:div>
    <w:div w:id="623385412">
      <w:bodyDiv w:val="1"/>
      <w:marLeft w:val="0"/>
      <w:marRight w:val="0"/>
      <w:marTop w:val="0"/>
      <w:marBottom w:val="0"/>
      <w:divBdr>
        <w:top w:val="none" w:sz="0" w:space="0" w:color="auto"/>
        <w:left w:val="none" w:sz="0" w:space="0" w:color="auto"/>
        <w:bottom w:val="none" w:sz="0" w:space="0" w:color="auto"/>
        <w:right w:val="none" w:sz="0" w:space="0" w:color="auto"/>
      </w:divBdr>
    </w:div>
    <w:div w:id="623655813">
      <w:bodyDiv w:val="1"/>
      <w:marLeft w:val="0"/>
      <w:marRight w:val="0"/>
      <w:marTop w:val="0"/>
      <w:marBottom w:val="0"/>
      <w:divBdr>
        <w:top w:val="none" w:sz="0" w:space="0" w:color="auto"/>
        <w:left w:val="none" w:sz="0" w:space="0" w:color="auto"/>
        <w:bottom w:val="none" w:sz="0" w:space="0" w:color="auto"/>
        <w:right w:val="none" w:sz="0" w:space="0" w:color="auto"/>
      </w:divBdr>
    </w:div>
    <w:div w:id="623852929">
      <w:bodyDiv w:val="1"/>
      <w:marLeft w:val="0"/>
      <w:marRight w:val="0"/>
      <w:marTop w:val="0"/>
      <w:marBottom w:val="0"/>
      <w:divBdr>
        <w:top w:val="none" w:sz="0" w:space="0" w:color="auto"/>
        <w:left w:val="none" w:sz="0" w:space="0" w:color="auto"/>
        <w:bottom w:val="none" w:sz="0" w:space="0" w:color="auto"/>
        <w:right w:val="none" w:sz="0" w:space="0" w:color="auto"/>
      </w:divBdr>
    </w:div>
    <w:div w:id="624653087">
      <w:bodyDiv w:val="1"/>
      <w:marLeft w:val="0"/>
      <w:marRight w:val="0"/>
      <w:marTop w:val="0"/>
      <w:marBottom w:val="0"/>
      <w:divBdr>
        <w:top w:val="none" w:sz="0" w:space="0" w:color="auto"/>
        <w:left w:val="none" w:sz="0" w:space="0" w:color="auto"/>
        <w:bottom w:val="none" w:sz="0" w:space="0" w:color="auto"/>
        <w:right w:val="none" w:sz="0" w:space="0" w:color="auto"/>
      </w:divBdr>
    </w:div>
    <w:div w:id="627318512">
      <w:bodyDiv w:val="1"/>
      <w:marLeft w:val="0"/>
      <w:marRight w:val="0"/>
      <w:marTop w:val="0"/>
      <w:marBottom w:val="0"/>
      <w:divBdr>
        <w:top w:val="none" w:sz="0" w:space="0" w:color="auto"/>
        <w:left w:val="none" w:sz="0" w:space="0" w:color="auto"/>
        <w:bottom w:val="none" w:sz="0" w:space="0" w:color="auto"/>
        <w:right w:val="none" w:sz="0" w:space="0" w:color="auto"/>
      </w:divBdr>
    </w:div>
    <w:div w:id="628363060">
      <w:bodyDiv w:val="1"/>
      <w:marLeft w:val="0"/>
      <w:marRight w:val="0"/>
      <w:marTop w:val="0"/>
      <w:marBottom w:val="0"/>
      <w:divBdr>
        <w:top w:val="none" w:sz="0" w:space="0" w:color="auto"/>
        <w:left w:val="none" w:sz="0" w:space="0" w:color="auto"/>
        <w:bottom w:val="none" w:sz="0" w:space="0" w:color="auto"/>
        <w:right w:val="none" w:sz="0" w:space="0" w:color="auto"/>
      </w:divBdr>
    </w:div>
    <w:div w:id="629096226">
      <w:bodyDiv w:val="1"/>
      <w:marLeft w:val="0"/>
      <w:marRight w:val="0"/>
      <w:marTop w:val="0"/>
      <w:marBottom w:val="0"/>
      <w:divBdr>
        <w:top w:val="none" w:sz="0" w:space="0" w:color="auto"/>
        <w:left w:val="none" w:sz="0" w:space="0" w:color="auto"/>
        <w:bottom w:val="none" w:sz="0" w:space="0" w:color="auto"/>
        <w:right w:val="none" w:sz="0" w:space="0" w:color="auto"/>
      </w:divBdr>
    </w:div>
    <w:div w:id="631713229">
      <w:bodyDiv w:val="1"/>
      <w:marLeft w:val="0"/>
      <w:marRight w:val="0"/>
      <w:marTop w:val="0"/>
      <w:marBottom w:val="0"/>
      <w:divBdr>
        <w:top w:val="none" w:sz="0" w:space="0" w:color="auto"/>
        <w:left w:val="none" w:sz="0" w:space="0" w:color="auto"/>
        <w:bottom w:val="none" w:sz="0" w:space="0" w:color="auto"/>
        <w:right w:val="none" w:sz="0" w:space="0" w:color="auto"/>
      </w:divBdr>
    </w:div>
    <w:div w:id="631979343">
      <w:bodyDiv w:val="1"/>
      <w:marLeft w:val="0"/>
      <w:marRight w:val="0"/>
      <w:marTop w:val="0"/>
      <w:marBottom w:val="0"/>
      <w:divBdr>
        <w:top w:val="none" w:sz="0" w:space="0" w:color="auto"/>
        <w:left w:val="none" w:sz="0" w:space="0" w:color="auto"/>
        <w:bottom w:val="none" w:sz="0" w:space="0" w:color="auto"/>
        <w:right w:val="none" w:sz="0" w:space="0" w:color="auto"/>
      </w:divBdr>
    </w:div>
    <w:div w:id="633213189">
      <w:bodyDiv w:val="1"/>
      <w:marLeft w:val="0"/>
      <w:marRight w:val="0"/>
      <w:marTop w:val="0"/>
      <w:marBottom w:val="0"/>
      <w:divBdr>
        <w:top w:val="none" w:sz="0" w:space="0" w:color="auto"/>
        <w:left w:val="none" w:sz="0" w:space="0" w:color="auto"/>
        <w:bottom w:val="none" w:sz="0" w:space="0" w:color="auto"/>
        <w:right w:val="none" w:sz="0" w:space="0" w:color="auto"/>
      </w:divBdr>
    </w:div>
    <w:div w:id="636297142">
      <w:bodyDiv w:val="1"/>
      <w:marLeft w:val="0"/>
      <w:marRight w:val="0"/>
      <w:marTop w:val="0"/>
      <w:marBottom w:val="0"/>
      <w:divBdr>
        <w:top w:val="none" w:sz="0" w:space="0" w:color="auto"/>
        <w:left w:val="none" w:sz="0" w:space="0" w:color="auto"/>
        <w:bottom w:val="none" w:sz="0" w:space="0" w:color="auto"/>
        <w:right w:val="none" w:sz="0" w:space="0" w:color="auto"/>
      </w:divBdr>
    </w:div>
    <w:div w:id="636643644">
      <w:bodyDiv w:val="1"/>
      <w:marLeft w:val="0"/>
      <w:marRight w:val="0"/>
      <w:marTop w:val="0"/>
      <w:marBottom w:val="0"/>
      <w:divBdr>
        <w:top w:val="none" w:sz="0" w:space="0" w:color="auto"/>
        <w:left w:val="none" w:sz="0" w:space="0" w:color="auto"/>
        <w:bottom w:val="none" w:sz="0" w:space="0" w:color="auto"/>
        <w:right w:val="none" w:sz="0" w:space="0" w:color="auto"/>
      </w:divBdr>
    </w:div>
    <w:div w:id="637027784">
      <w:bodyDiv w:val="1"/>
      <w:marLeft w:val="0"/>
      <w:marRight w:val="0"/>
      <w:marTop w:val="0"/>
      <w:marBottom w:val="0"/>
      <w:divBdr>
        <w:top w:val="none" w:sz="0" w:space="0" w:color="auto"/>
        <w:left w:val="none" w:sz="0" w:space="0" w:color="auto"/>
        <w:bottom w:val="none" w:sz="0" w:space="0" w:color="auto"/>
        <w:right w:val="none" w:sz="0" w:space="0" w:color="auto"/>
      </w:divBdr>
    </w:div>
    <w:div w:id="638196049">
      <w:bodyDiv w:val="1"/>
      <w:marLeft w:val="0"/>
      <w:marRight w:val="0"/>
      <w:marTop w:val="0"/>
      <w:marBottom w:val="0"/>
      <w:divBdr>
        <w:top w:val="none" w:sz="0" w:space="0" w:color="auto"/>
        <w:left w:val="none" w:sz="0" w:space="0" w:color="auto"/>
        <w:bottom w:val="none" w:sz="0" w:space="0" w:color="auto"/>
        <w:right w:val="none" w:sz="0" w:space="0" w:color="auto"/>
      </w:divBdr>
    </w:div>
    <w:div w:id="641353783">
      <w:bodyDiv w:val="1"/>
      <w:marLeft w:val="0"/>
      <w:marRight w:val="0"/>
      <w:marTop w:val="0"/>
      <w:marBottom w:val="0"/>
      <w:divBdr>
        <w:top w:val="none" w:sz="0" w:space="0" w:color="auto"/>
        <w:left w:val="none" w:sz="0" w:space="0" w:color="auto"/>
        <w:bottom w:val="none" w:sz="0" w:space="0" w:color="auto"/>
        <w:right w:val="none" w:sz="0" w:space="0" w:color="auto"/>
      </w:divBdr>
    </w:div>
    <w:div w:id="642924384">
      <w:bodyDiv w:val="1"/>
      <w:marLeft w:val="0"/>
      <w:marRight w:val="0"/>
      <w:marTop w:val="0"/>
      <w:marBottom w:val="0"/>
      <w:divBdr>
        <w:top w:val="none" w:sz="0" w:space="0" w:color="auto"/>
        <w:left w:val="none" w:sz="0" w:space="0" w:color="auto"/>
        <w:bottom w:val="none" w:sz="0" w:space="0" w:color="auto"/>
        <w:right w:val="none" w:sz="0" w:space="0" w:color="auto"/>
      </w:divBdr>
    </w:div>
    <w:div w:id="642932892">
      <w:bodyDiv w:val="1"/>
      <w:marLeft w:val="0"/>
      <w:marRight w:val="0"/>
      <w:marTop w:val="0"/>
      <w:marBottom w:val="0"/>
      <w:divBdr>
        <w:top w:val="none" w:sz="0" w:space="0" w:color="auto"/>
        <w:left w:val="none" w:sz="0" w:space="0" w:color="auto"/>
        <w:bottom w:val="none" w:sz="0" w:space="0" w:color="auto"/>
        <w:right w:val="none" w:sz="0" w:space="0" w:color="auto"/>
      </w:divBdr>
    </w:div>
    <w:div w:id="645620640">
      <w:bodyDiv w:val="1"/>
      <w:marLeft w:val="0"/>
      <w:marRight w:val="0"/>
      <w:marTop w:val="0"/>
      <w:marBottom w:val="0"/>
      <w:divBdr>
        <w:top w:val="none" w:sz="0" w:space="0" w:color="auto"/>
        <w:left w:val="none" w:sz="0" w:space="0" w:color="auto"/>
        <w:bottom w:val="none" w:sz="0" w:space="0" w:color="auto"/>
        <w:right w:val="none" w:sz="0" w:space="0" w:color="auto"/>
      </w:divBdr>
    </w:div>
    <w:div w:id="646276072">
      <w:bodyDiv w:val="1"/>
      <w:marLeft w:val="0"/>
      <w:marRight w:val="0"/>
      <w:marTop w:val="0"/>
      <w:marBottom w:val="0"/>
      <w:divBdr>
        <w:top w:val="none" w:sz="0" w:space="0" w:color="auto"/>
        <w:left w:val="none" w:sz="0" w:space="0" w:color="auto"/>
        <w:bottom w:val="none" w:sz="0" w:space="0" w:color="auto"/>
        <w:right w:val="none" w:sz="0" w:space="0" w:color="auto"/>
      </w:divBdr>
    </w:div>
    <w:div w:id="646327161">
      <w:bodyDiv w:val="1"/>
      <w:marLeft w:val="0"/>
      <w:marRight w:val="0"/>
      <w:marTop w:val="0"/>
      <w:marBottom w:val="0"/>
      <w:divBdr>
        <w:top w:val="none" w:sz="0" w:space="0" w:color="auto"/>
        <w:left w:val="none" w:sz="0" w:space="0" w:color="auto"/>
        <w:bottom w:val="none" w:sz="0" w:space="0" w:color="auto"/>
        <w:right w:val="none" w:sz="0" w:space="0" w:color="auto"/>
      </w:divBdr>
    </w:div>
    <w:div w:id="648290459">
      <w:bodyDiv w:val="1"/>
      <w:marLeft w:val="0"/>
      <w:marRight w:val="0"/>
      <w:marTop w:val="0"/>
      <w:marBottom w:val="0"/>
      <w:divBdr>
        <w:top w:val="none" w:sz="0" w:space="0" w:color="auto"/>
        <w:left w:val="none" w:sz="0" w:space="0" w:color="auto"/>
        <w:bottom w:val="none" w:sz="0" w:space="0" w:color="auto"/>
        <w:right w:val="none" w:sz="0" w:space="0" w:color="auto"/>
      </w:divBdr>
    </w:div>
    <w:div w:id="648676594">
      <w:bodyDiv w:val="1"/>
      <w:marLeft w:val="0"/>
      <w:marRight w:val="0"/>
      <w:marTop w:val="0"/>
      <w:marBottom w:val="0"/>
      <w:divBdr>
        <w:top w:val="none" w:sz="0" w:space="0" w:color="auto"/>
        <w:left w:val="none" w:sz="0" w:space="0" w:color="auto"/>
        <w:bottom w:val="none" w:sz="0" w:space="0" w:color="auto"/>
        <w:right w:val="none" w:sz="0" w:space="0" w:color="auto"/>
      </w:divBdr>
    </w:div>
    <w:div w:id="649552913">
      <w:bodyDiv w:val="1"/>
      <w:marLeft w:val="0"/>
      <w:marRight w:val="0"/>
      <w:marTop w:val="0"/>
      <w:marBottom w:val="0"/>
      <w:divBdr>
        <w:top w:val="none" w:sz="0" w:space="0" w:color="auto"/>
        <w:left w:val="none" w:sz="0" w:space="0" w:color="auto"/>
        <w:bottom w:val="none" w:sz="0" w:space="0" w:color="auto"/>
        <w:right w:val="none" w:sz="0" w:space="0" w:color="auto"/>
      </w:divBdr>
    </w:div>
    <w:div w:id="650599535">
      <w:bodyDiv w:val="1"/>
      <w:marLeft w:val="0"/>
      <w:marRight w:val="0"/>
      <w:marTop w:val="0"/>
      <w:marBottom w:val="0"/>
      <w:divBdr>
        <w:top w:val="none" w:sz="0" w:space="0" w:color="auto"/>
        <w:left w:val="none" w:sz="0" w:space="0" w:color="auto"/>
        <w:bottom w:val="none" w:sz="0" w:space="0" w:color="auto"/>
        <w:right w:val="none" w:sz="0" w:space="0" w:color="auto"/>
      </w:divBdr>
    </w:div>
    <w:div w:id="650602217">
      <w:bodyDiv w:val="1"/>
      <w:marLeft w:val="0"/>
      <w:marRight w:val="0"/>
      <w:marTop w:val="0"/>
      <w:marBottom w:val="0"/>
      <w:divBdr>
        <w:top w:val="none" w:sz="0" w:space="0" w:color="auto"/>
        <w:left w:val="none" w:sz="0" w:space="0" w:color="auto"/>
        <w:bottom w:val="none" w:sz="0" w:space="0" w:color="auto"/>
        <w:right w:val="none" w:sz="0" w:space="0" w:color="auto"/>
      </w:divBdr>
    </w:div>
    <w:div w:id="651762308">
      <w:bodyDiv w:val="1"/>
      <w:marLeft w:val="0"/>
      <w:marRight w:val="0"/>
      <w:marTop w:val="0"/>
      <w:marBottom w:val="0"/>
      <w:divBdr>
        <w:top w:val="none" w:sz="0" w:space="0" w:color="auto"/>
        <w:left w:val="none" w:sz="0" w:space="0" w:color="auto"/>
        <w:bottom w:val="none" w:sz="0" w:space="0" w:color="auto"/>
        <w:right w:val="none" w:sz="0" w:space="0" w:color="auto"/>
      </w:divBdr>
    </w:div>
    <w:div w:id="652218953">
      <w:bodyDiv w:val="1"/>
      <w:marLeft w:val="0"/>
      <w:marRight w:val="0"/>
      <w:marTop w:val="0"/>
      <w:marBottom w:val="0"/>
      <w:divBdr>
        <w:top w:val="none" w:sz="0" w:space="0" w:color="auto"/>
        <w:left w:val="none" w:sz="0" w:space="0" w:color="auto"/>
        <w:bottom w:val="none" w:sz="0" w:space="0" w:color="auto"/>
        <w:right w:val="none" w:sz="0" w:space="0" w:color="auto"/>
      </w:divBdr>
    </w:div>
    <w:div w:id="652829972">
      <w:bodyDiv w:val="1"/>
      <w:marLeft w:val="0"/>
      <w:marRight w:val="0"/>
      <w:marTop w:val="0"/>
      <w:marBottom w:val="0"/>
      <w:divBdr>
        <w:top w:val="none" w:sz="0" w:space="0" w:color="auto"/>
        <w:left w:val="none" w:sz="0" w:space="0" w:color="auto"/>
        <w:bottom w:val="none" w:sz="0" w:space="0" w:color="auto"/>
        <w:right w:val="none" w:sz="0" w:space="0" w:color="auto"/>
      </w:divBdr>
    </w:div>
    <w:div w:id="653026146">
      <w:bodyDiv w:val="1"/>
      <w:marLeft w:val="0"/>
      <w:marRight w:val="0"/>
      <w:marTop w:val="0"/>
      <w:marBottom w:val="0"/>
      <w:divBdr>
        <w:top w:val="none" w:sz="0" w:space="0" w:color="auto"/>
        <w:left w:val="none" w:sz="0" w:space="0" w:color="auto"/>
        <w:bottom w:val="none" w:sz="0" w:space="0" w:color="auto"/>
        <w:right w:val="none" w:sz="0" w:space="0" w:color="auto"/>
      </w:divBdr>
    </w:div>
    <w:div w:id="653802356">
      <w:bodyDiv w:val="1"/>
      <w:marLeft w:val="0"/>
      <w:marRight w:val="0"/>
      <w:marTop w:val="0"/>
      <w:marBottom w:val="0"/>
      <w:divBdr>
        <w:top w:val="none" w:sz="0" w:space="0" w:color="auto"/>
        <w:left w:val="none" w:sz="0" w:space="0" w:color="auto"/>
        <w:bottom w:val="none" w:sz="0" w:space="0" w:color="auto"/>
        <w:right w:val="none" w:sz="0" w:space="0" w:color="auto"/>
      </w:divBdr>
    </w:div>
    <w:div w:id="654726797">
      <w:bodyDiv w:val="1"/>
      <w:marLeft w:val="0"/>
      <w:marRight w:val="0"/>
      <w:marTop w:val="0"/>
      <w:marBottom w:val="0"/>
      <w:divBdr>
        <w:top w:val="none" w:sz="0" w:space="0" w:color="auto"/>
        <w:left w:val="none" w:sz="0" w:space="0" w:color="auto"/>
        <w:bottom w:val="none" w:sz="0" w:space="0" w:color="auto"/>
        <w:right w:val="none" w:sz="0" w:space="0" w:color="auto"/>
      </w:divBdr>
    </w:div>
    <w:div w:id="654913391">
      <w:bodyDiv w:val="1"/>
      <w:marLeft w:val="0"/>
      <w:marRight w:val="0"/>
      <w:marTop w:val="0"/>
      <w:marBottom w:val="0"/>
      <w:divBdr>
        <w:top w:val="none" w:sz="0" w:space="0" w:color="auto"/>
        <w:left w:val="none" w:sz="0" w:space="0" w:color="auto"/>
        <w:bottom w:val="none" w:sz="0" w:space="0" w:color="auto"/>
        <w:right w:val="none" w:sz="0" w:space="0" w:color="auto"/>
      </w:divBdr>
    </w:div>
    <w:div w:id="656153062">
      <w:bodyDiv w:val="1"/>
      <w:marLeft w:val="0"/>
      <w:marRight w:val="0"/>
      <w:marTop w:val="0"/>
      <w:marBottom w:val="0"/>
      <w:divBdr>
        <w:top w:val="none" w:sz="0" w:space="0" w:color="auto"/>
        <w:left w:val="none" w:sz="0" w:space="0" w:color="auto"/>
        <w:bottom w:val="none" w:sz="0" w:space="0" w:color="auto"/>
        <w:right w:val="none" w:sz="0" w:space="0" w:color="auto"/>
      </w:divBdr>
    </w:div>
    <w:div w:id="659819829">
      <w:bodyDiv w:val="1"/>
      <w:marLeft w:val="0"/>
      <w:marRight w:val="0"/>
      <w:marTop w:val="0"/>
      <w:marBottom w:val="0"/>
      <w:divBdr>
        <w:top w:val="none" w:sz="0" w:space="0" w:color="auto"/>
        <w:left w:val="none" w:sz="0" w:space="0" w:color="auto"/>
        <w:bottom w:val="none" w:sz="0" w:space="0" w:color="auto"/>
        <w:right w:val="none" w:sz="0" w:space="0" w:color="auto"/>
      </w:divBdr>
    </w:div>
    <w:div w:id="660083532">
      <w:bodyDiv w:val="1"/>
      <w:marLeft w:val="0"/>
      <w:marRight w:val="0"/>
      <w:marTop w:val="0"/>
      <w:marBottom w:val="0"/>
      <w:divBdr>
        <w:top w:val="none" w:sz="0" w:space="0" w:color="auto"/>
        <w:left w:val="none" w:sz="0" w:space="0" w:color="auto"/>
        <w:bottom w:val="none" w:sz="0" w:space="0" w:color="auto"/>
        <w:right w:val="none" w:sz="0" w:space="0" w:color="auto"/>
      </w:divBdr>
    </w:div>
    <w:div w:id="662320582">
      <w:bodyDiv w:val="1"/>
      <w:marLeft w:val="0"/>
      <w:marRight w:val="0"/>
      <w:marTop w:val="0"/>
      <w:marBottom w:val="0"/>
      <w:divBdr>
        <w:top w:val="none" w:sz="0" w:space="0" w:color="auto"/>
        <w:left w:val="none" w:sz="0" w:space="0" w:color="auto"/>
        <w:bottom w:val="none" w:sz="0" w:space="0" w:color="auto"/>
        <w:right w:val="none" w:sz="0" w:space="0" w:color="auto"/>
      </w:divBdr>
    </w:div>
    <w:div w:id="663555571">
      <w:bodyDiv w:val="1"/>
      <w:marLeft w:val="0"/>
      <w:marRight w:val="0"/>
      <w:marTop w:val="0"/>
      <w:marBottom w:val="0"/>
      <w:divBdr>
        <w:top w:val="none" w:sz="0" w:space="0" w:color="auto"/>
        <w:left w:val="none" w:sz="0" w:space="0" w:color="auto"/>
        <w:bottom w:val="none" w:sz="0" w:space="0" w:color="auto"/>
        <w:right w:val="none" w:sz="0" w:space="0" w:color="auto"/>
      </w:divBdr>
    </w:div>
    <w:div w:id="666860064">
      <w:bodyDiv w:val="1"/>
      <w:marLeft w:val="0"/>
      <w:marRight w:val="0"/>
      <w:marTop w:val="0"/>
      <w:marBottom w:val="0"/>
      <w:divBdr>
        <w:top w:val="none" w:sz="0" w:space="0" w:color="auto"/>
        <w:left w:val="none" w:sz="0" w:space="0" w:color="auto"/>
        <w:bottom w:val="none" w:sz="0" w:space="0" w:color="auto"/>
        <w:right w:val="none" w:sz="0" w:space="0" w:color="auto"/>
      </w:divBdr>
    </w:div>
    <w:div w:id="666900826">
      <w:bodyDiv w:val="1"/>
      <w:marLeft w:val="0"/>
      <w:marRight w:val="0"/>
      <w:marTop w:val="0"/>
      <w:marBottom w:val="0"/>
      <w:divBdr>
        <w:top w:val="none" w:sz="0" w:space="0" w:color="auto"/>
        <w:left w:val="none" w:sz="0" w:space="0" w:color="auto"/>
        <w:bottom w:val="none" w:sz="0" w:space="0" w:color="auto"/>
        <w:right w:val="none" w:sz="0" w:space="0" w:color="auto"/>
      </w:divBdr>
    </w:div>
    <w:div w:id="667362719">
      <w:bodyDiv w:val="1"/>
      <w:marLeft w:val="0"/>
      <w:marRight w:val="0"/>
      <w:marTop w:val="0"/>
      <w:marBottom w:val="0"/>
      <w:divBdr>
        <w:top w:val="none" w:sz="0" w:space="0" w:color="auto"/>
        <w:left w:val="none" w:sz="0" w:space="0" w:color="auto"/>
        <w:bottom w:val="none" w:sz="0" w:space="0" w:color="auto"/>
        <w:right w:val="none" w:sz="0" w:space="0" w:color="auto"/>
      </w:divBdr>
    </w:div>
    <w:div w:id="667943260">
      <w:bodyDiv w:val="1"/>
      <w:marLeft w:val="0"/>
      <w:marRight w:val="0"/>
      <w:marTop w:val="0"/>
      <w:marBottom w:val="0"/>
      <w:divBdr>
        <w:top w:val="none" w:sz="0" w:space="0" w:color="auto"/>
        <w:left w:val="none" w:sz="0" w:space="0" w:color="auto"/>
        <w:bottom w:val="none" w:sz="0" w:space="0" w:color="auto"/>
        <w:right w:val="none" w:sz="0" w:space="0" w:color="auto"/>
      </w:divBdr>
    </w:div>
    <w:div w:id="669144322">
      <w:bodyDiv w:val="1"/>
      <w:marLeft w:val="0"/>
      <w:marRight w:val="0"/>
      <w:marTop w:val="0"/>
      <w:marBottom w:val="0"/>
      <w:divBdr>
        <w:top w:val="none" w:sz="0" w:space="0" w:color="auto"/>
        <w:left w:val="none" w:sz="0" w:space="0" w:color="auto"/>
        <w:bottom w:val="none" w:sz="0" w:space="0" w:color="auto"/>
        <w:right w:val="none" w:sz="0" w:space="0" w:color="auto"/>
      </w:divBdr>
    </w:div>
    <w:div w:id="671109681">
      <w:bodyDiv w:val="1"/>
      <w:marLeft w:val="0"/>
      <w:marRight w:val="0"/>
      <w:marTop w:val="0"/>
      <w:marBottom w:val="0"/>
      <w:divBdr>
        <w:top w:val="none" w:sz="0" w:space="0" w:color="auto"/>
        <w:left w:val="none" w:sz="0" w:space="0" w:color="auto"/>
        <w:bottom w:val="none" w:sz="0" w:space="0" w:color="auto"/>
        <w:right w:val="none" w:sz="0" w:space="0" w:color="auto"/>
      </w:divBdr>
    </w:div>
    <w:div w:id="672147862">
      <w:bodyDiv w:val="1"/>
      <w:marLeft w:val="0"/>
      <w:marRight w:val="0"/>
      <w:marTop w:val="0"/>
      <w:marBottom w:val="0"/>
      <w:divBdr>
        <w:top w:val="none" w:sz="0" w:space="0" w:color="auto"/>
        <w:left w:val="none" w:sz="0" w:space="0" w:color="auto"/>
        <w:bottom w:val="none" w:sz="0" w:space="0" w:color="auto"/>
        <w:right w:val="none" w:sz="0" w:space="0" w:color="auto"/>
      </w:divBdr>
    </w:div>
    <w:div w:id="672220351">
      <w:bodyDiv w:val="1"/>
      <w:marLeft w:val="0"/>
      <w:marRight w:val="0"/>
      <w:marTop w:val="0"/>
      <w:marBottom w:val="0"/>
      <w:divBdr>
        <w:top w:val="none" w:sz="0" w:space="0" w:color="auto"/>
        <w:left w:val="none" w:sz="0" w:space="0" w:color="auto"/>
        <w:bottom w:val="none" w:sz="0" w:space="0" w:color="auto"/>
        <w:right w:val="none" w:sz="0" w:space="0" w:color="auto"/>
      </w:divBdr>
    </w:div>
    <w:div w:id="672495129">
      <w:bodyDiv w:val="1"/>
      <w:marLeft w:val="0"/>
      <w:marRight w:val="0"/>
      <w:marTop w:val="0"/>
      <w:marBottom w:val="0"/>
      <w:divBdr>
        <w:top w:val="none" w:sz="0" w:space="0" w:color="auto"/>
        <w:left w:val="none" w:sz="0" w:space="0" w:color="auto"/>
        <w:bottom w:val="none" w:sz="0" w:space="0" w:color="auto"/>
        <w:right w:val="none" w:sz="0" w:space="0" w:color="auto"/>
      </w:divBdr>
    </w:div>
    <w:div w:id="672537329">
      <w:bodyDiv w:val="1"/>
      <w:marLeft w:val="0"/>
      <w:marRight w:val="0"/>
      <w:marTop w:val="0"/>
      <w:marBottom w:val="0"/>
      <w:divBdr>
        <w:top w:val="none" w:sz="0" w:space="0" w:color="auto"/>
        <w:left w:val="none" w:sz="0" w:space="0" w:color="auto"/>
        <w:bottom w:val="none" w:sz="0" w:space="0" w:color="auto"/>
        <w:right w:val="none" w:sz="0" w:space="0" w:color="auto"/>
      </w:divBdr>
    </w:div>
    <w:div w:id="673805756">
      <w:bodyDiv w:val="1"/>
      <w:marLeft w:val="0"/>
      <w:marRight w:val="0"/>
      <w:marTop w:val="0"/>
      <w:marBottom w:val="0"/>
      <w:divBdr>
        <w:top w:val="none" w:sz="0" w:space="0" w:color="auto"/>
        <w:left w:val="none" w:sz="0" w:space="0" w:color="auto"/>
        <w:bottom w:val="none" w:sz="0" w:space="0" w:color="auto"/>
        <w:right w:val="none" w:sz="0" w:space="0" w:color="auto"/>
      </w:divBdr>
    </w:div>
    <w:div w:id="675348896">
      <w:bodyDiv w:val="1"/>
      <w:marLeft w:val="0"/>
      <w:marRight w:val="0"/>
      <w:marTop w:val="0"/>
      <w:marBottom w:val="0"/>
      <w:divBdr>
        <w:top w:val="none" w:sz="0" w:space="0" w:color="auto"/>
        <w:left w:val="none" w:sz="0" w:space="0" w:color="auto"/>
        <w:bottom w:val="none" w:sz="0" w:space="0" w:color="auto"/>
        <w:right w:val="none" w:sz="0" w:space="0" w:color="auto"/>
      </w:divBdr>
    </w:div>
    <w:div w:id="675497785">
      <w:bodyDiv w:val="1"/>
      <w:marLeft w:val="0"/>
      <w:marRight w:val="0"/>
      <w:marTop w:val="0"/>
      <w:marBottom w:val="0"/>
      <w:divBdr>
        <w:top w:val="none" w:sz="0" w:space="0" w:color="auto"/>
        <w:left w:val="none" w:sz="0" w:space="0" w:color="auto"/>
        <w:bottom w:val="none" w:sz="0" w:space="0" w:color="auto"/>
        <w:right w:val="none" w:sz="0" w:space="0" w:color="auto"/>
      </w:divBdr>
    </w:div>
    <w:div w:id="676079939">
      <w:bodyDiv w:val="1"/>
      <w:marLeft w:val="0"/>
      <w:marRight w:val="0"/>
      <w:marTop w:val="0"/>
      <w:marBottom w:val="0"/>
      <w:divBdr>
        <w:top w:val="none" w:sz="0" w:space="0" w:color="auto"/>
        <w:left w:val="none" w:sz="0" w:space="0" w:color="auto"/>
        <w:bottom w:val="none" w:sz="0" w:space="0" w:color="auto"/>
        <w:right w:val="none" w:sz="0" w:space="0" w:color="auto"/>
      </w:divBdr>
    </w:div>
    <w:div w:id="676350618">
      <w:bodyDiv w:val="1"/>
      <w:marLeft w:val="0"/>
      <w:marRight w:val="0"/>
      <w:marTop w:val="0"/>
      <w:marBottom w:val="0"/>
      <w:divBdr>
        <w:top w:val="none" w:sz="0" w:space="0" w:color="auto"/>
        <w:left w:val="none" w:sz="0" w:space="0" w:color="auto"/>
        <w:bottom w:val="none" w:sz="0" w:space="0" w:color="auto"/>
        <w:right w:val="none" w:sz="0" w:space="0" w:color="auto"/>
      </w:divBdr>
    </w:div>
    <w:div w:id="678198939">
      <w:bodyDiv w:val="1"/>
      <w:marLeft w:val="0"/>
      <w:marRight w:val="0"/>
      <w:marTop w:val="0"/>
      <w:marBottom w:val="0"/>
      <w:divBdr>
        <w:top w:val="none" w:sz="0" w:space="0" w:color="auto"/>
        <w:left w:val="none" w:sz="0" w:space="0" w:color="auto"/>
        <w:bottom w:val="none" w:sz="0" w:space="0" w:color="auto"/>
        <w:right w:val="none" w:sz="0" w:space="0" w:color="auto"/>
      </w:divBdr>
    </w:div>
    <w:div w:id="679698136">
      <w:bodyDiv w:val="1"/>
      <w:marLeft w:val="0"/>
      <w:marRight w:val="0"/>
      <w:marTop w:val="0"/>
      <w:marBottom w:val="0"/>
      <w:divBdr>
        <w:top w:val="none" w:sz="0" w:space="0" w:color="auto"/>
        <w:left w:val="none" w:sz="0" w:space="0" w:color="auto"/>
        <w:bottom w:val="none" w:sz="0" w:space="0" w:color="auto"/>
        <w:right w:val="none" w:sz="0" w:space="0" w:color="auto"/>
      </w:divBdr>
    </w:div>
    <w:div w:id="680661430">
      <w:bodyDiv w:val="1"/>
      <w:marLeft w:val="0"/>
      <w:marRight w:val="0"/>
      <w:marTop w:val="0"/>
      <w:marBottom w:val="0"/>
      <w:divBdr>
        <w:top w:val="none" w:sz="0" w:space="0" w:color="auto"/>
        <w:left w:val="none" w:sz="0" w:space="0" w:color="auto"/>
        <w:bottom w:val="none" w:sz="0" w:space="0" w:color="auto"/>
        <w:right w:val="none" w:sz="0" w:space="0" w:color="auto"/>
      </w:divBdr>
    </w:div>
    <w:div w:id="681588667">
      <w:bodyDiv w:val="1"/>
      <w:marLeft w:val="0"/>
      <w:marRight w:val="0"/>
      <w:marTop w:val="0"/>
      <w:marBottom w:val="0"/>
      <w:divBdr>
        <w:top w:val="none" w:sz="0" w:space="0" w:color="auto"/>
        <w:left w:val="none" w:sz="0" w:space="0" w:color="auto"/>
        <w:bottom w:val="none" w:sz="0" w:space="0" w:color="auto"/>
        <w:right w:val="none" w:sz="0" w:space="0" w:color="auto"/>
      </w:divBdr>
    </w:div>
    <w:div w:id="682172063">
      <w:bodyDiv w:val="1"/>
      <w:marLeft w:val="0"/>
      <w:marRight w:val="0"/>
      <w:marTop w:val="0"/>
      <w:marBottom w:val="0"/>
      <w:divBdr>
        <w:top w:val="none" w:sz="0" w:space="0" w:color="auto"/>
        <w:left w:val="none" w:sz="0" w:space="0" w:color="auto"/>
        <w:bottom w:val="none" w:sz="0" w:space="0" w:color="auto"/>
        <w:right w:val="none" w:sz="0" w:space="0" w:color="auto"/>
      </w:divBdr>
    </w:div>
    <w:div w:id="683018264">
      <w:bodyDiv w:val="1"/>
      <w:marLeft w:val="0"/>
      <w:marRight w:val="0"/>
      <w:marTop w:val="0"/>
      <w:marBottom w:val="0"/>
      <w:divBdr>
        <w:top w:val="none" w:sz="0" w:space="0" w:color="auto"/>
        <w:left w:val="none" w:sz="0" w:space="0" w:color="auto"/>
        <w:bottom w:val="none" w:sz="0" w:space="0" w:color="auto"/>
        <w:right w:val="none" w:sz="0" w:space="0" w:color="auto"/>
      </w:divBdr>
    </w:div>
    <w:div w:id="683749999">
      <w:bodyDiv w:val="1"/>
      <w:marLeft w:val="0"/>
      <w:marRight w:val="0"/>
      <w:marTop w:val="0"/>
      <w:marBottom w:val="0"/>
      <w:divBdr>
        <w:top w:val="none" w:sz="0" w:space="0" w:color="auto"/>
        <w:left w:val="none" w:sz="0" w:space="0" w:color="auto"/>
        <w:bottom w:val="none" w:sz="0" w:space="0" w:color="auto"/>
        <w:right w:val="none" w:sz="0" w:space="0" w:color="auto"/>
      </w:divBdr>
    </w:div>
    <w:div w:id="683943177">
      <w:bodyDiv w:val="1"/>
      <w:marLeft w:val="0"/>
      <w:marRight w:val="0"/>
      <w:marTop w:val="0"/>
      <w:marBottom w:val="0"/>
      <w:divBdr>
        <w:top w:val="none" w:sz="0" w:space="0" w:color="auto"/>
        <w:left w:val="none" w:sz="0" w:space="0" w:color="auto"/>
        <w:bottom w:val="none" w:sz="0" w:space="0" w:color="auto"/>
        <w:right w:val="none" w:sz="0" w:space="0" w:color="auto"/>
      </w:divBdr>
    </w:div>
    <w:div w:id="686717986">
      <w:bodyDiv w:val="1"/>
      <w:marLeft w:val="0"/>
      <w:marRight w:val="0"/>
      <w:marTop w:val="0"/>
      <w:marBottom w:val="0"/>
      <w:divBdr>
        <w:top w:val="none" w:sz="0" w:space="0" w:color="auto"/>
        <w:left w:val="none" w:sz="0" w:space="0" w:color="auto"/>
        <w:bottom w:val="none" w:sz="0" w:space="0" w:color="auto"/>
        <w:right w:val="none" w:sz="0" w:space="0" w:color="auto"/>
      </w:divBdr>
    </w:div>
    <w:div w:id="687104707">
      <w:bodyDiv w:val="1"/>
      <w:marLeft w:val="0"/>
      <w:marRight w:val="0"/>
      <w:marTop w:val="0"/>
      <w:marBottom w:val="0"/>
      <w:divBdr>
        <w:top w:val="none" w:sz="0" w:space="0" w:color="auto"/>
        <w:left w:val="none" w:sz="0" w:space="0" w:color="auto"/>
        <w:bottom w:val="none" w:sz="0" w:space="0" w:color="auto"/>
        <w:right w:val="none" w:sz="0" w:space="0" w:color="auto"/>
      </w:divBdr>
    </w:div>
    <w:div w:id="687296008">
      <w:bodyDiv w:val="1"/>
      <w:marLeft w:val="0"/>
      <w:marRight w:val="0"/>
      <w:marTop w:val="0"/>
      <w:marBottom w:val="0"/>
      <w:divBdr>
        <w:top w:val="none" w:sz="0" w:space="0" w:color="auto"/>
        <w:left w:val="none" w:sz="0" w:space="0" w:color="auto"/>
        <w:bottom w:val="none" w:sz="0" w:space="0" w:color="auto"/>
        <w:right w:val="none" w:sz="0" w:space="0" w:color="auto"/>
      </w:divBdr>
    </w:div>
    <w:div w:id="687949793">
      <w:bodyDiv w:val="1"/>
      <w:marLeft w:val="0"/>
      <w:marRight w:val="0"/>
      <w:marTop w:val="0"/>
      <w:marBottom w:val="0"/>
      <w:divBdr>
        <w:top w:val="none" w:sz="0" w:space="0" w:color="auto"/>
        <w:left w:val="none" w:sz="0" w:space="0" w:color="auto"/>
        <w:bottom w:val="none" w:sz="0" w:space="0" w:color="auto"/>
        <w:right w:val="none" w:sz="0" w:space="0" w:color="auto"/>
      </w:divBdr>
    </w:div>
    <w:div w:id="688070564">
      <w:bodyDiv w:val="1"/>
      <w:marLeft w:val="0"/>
      <w:marRight w:val="0"/>
      <w:marTop w:val="0"/>
      <w:marBottom w:val="0"/>
      <w:divBdr>
        <w:top w:val="none" w:sz="0" w:space="0" w:color="auto"/>
        <w:left w:val="none" w:sz="0" w:space="0" w:color="auto"/>
        <w:bottom w:val="none" w:sz="0" w:space="0" w:color="auto"/>
        <w:right w:val="none" w:sz="0" w:space="0" w:color="auto"/>
      </w:divBdr>
    </w:div>
    <w:div w:id="688487437">
      <w:bodyDiv w:val="1"/>
      <w:marLeft w:val="0"/>
      <w:marRight w:val="0"/>
      <w:marTop w:val="0"/>
      <w:marBottom w:val="0"/>
      <w:divBdr>
        <w:top w:val="none" w:sz="0" w:space="0" w:color="auto"/>
        <w:left w:val="none" w:sz="0" w:space="0" w:color="auto"/>
        <w:bottom w:val="none" w:sz="0" w:space="0" w:color="auto"/>
        <w:right w:val="none" w:sz="0" w:space="0" w:color="auto"/>
      </w:divBdr>
    </w:div>
    <w:div w:id="688750578">
      <w:bodyDiv w:val="1"/>
      <w:marLeft w:val="0"/>
      <w:marRight w:val="0"/>
      <w:marTop w:val="0"/>
      <w:marBottom w:val="0"/>
      <w:divBdr>
        <w:top w:val="none" w:sz="0" w:space="0" w:color="auto"/>
        <w:left w:val="none" w:sz="0" w:space="0" w:color="auto"/>
        <w:bottom w:val="none" w:sz="0" w:space="0" w:color="auto"/>
        <w:right w:val="none" w:sz="0" w:space="0" w:color="auto"/>
      </w:divBdr>
    </w:div>
    <w:div w:id="689453358">
      <w:bodyDiv w:val="1"/>
      <w:marLeft w:val="0"/>
      <w:marRight w:val="0"/>
      <w:marTop w:val="0"/>
      <w:marBottom w:val="0"/>
      <w:divBdr>
        <w:top w:val="none" w:sz="0" w:space="0" w:color="auto"/>
        <w:left w:val="none" w:sz="0" w:space="0" w:color="auto"/>
        <w:bottom w:val="none" w:sz="0" w:space="0" w:color="auto"/>
        <w:right w:val="none" w:sz="0" w:space="0" w:color="auto"/>
      </w:divBdr>
    </w:div>
    <w:div w:id="690492574">
      <w:bodyDiv w:val="1"/>
      <w:marLeft w:val="0"/>
      <w:marRight w:val="0"/>
      <w:marTop w:val="0"/>
      <w:marBottom w:val="0"/>
      <w:divBdr>
        <w:top w:val="none" w:sz="0" w:space="0" w:color="auto"/>
        <w:left w:val="none" w:sz="0" w:space="0" w:color="auto"/>
        <w:bottom w:val="none" w:sz="0" w:space="0" w:color="auto"/>
        <w:right w:val="none" w:sz="0" w:space="0" w:color="auto"/>
      </w:divBdr>
    </w:div>
    <w:div w:id="690643674">
      <w:bodyDiv w:val="1"/>
      <w:marLeft w:val="0"/>
      <w:marRight w:val="0"/>
      <w:marTop w:val="0"/>
      <w:marBottom w:val="0"/>
      <w:divBdr>
        <w:top w:val="none" w:sz="0" w:space="0" w:color="auto"/>
        <w:left w:val="none" w:sz="0" w:space="0" w:color="auto"/>
        <w:bottom w:val="none" w:sz="0" w:space="0" w:color="auto"/>
        <w:right w:val="none" w:sz="0" w:space="0" w:color="auto"/>
      </w:divBdr>
    </w:div>
    <w:div w:id="692070739">
      <w:bodyDiv w:val="1"/>
      <w:marLeft w:val="0"/>
      <w:marRight w:val="0"/>
      <w:marTop w:val="0"/>
      <w:marBottom w:val="0"/>
      <w:divBdr>
        <w:top w:val="none" w:sz="0" w:space="0" w:color="auto"/>
        <w:left w:val="none" w:sz="0" w:space="0" w:color="auto"/>
        <w:bottom w:val="none" w:sz="0" w:space="0" w:color="auto"/>
        <w:right w:val="none" w:sz="0" w:space="0" w:color="auto"/>
      </w:divBdr>
    </w:div>
    <w:div w:id="695277354">
      <w:bodyDiv w:val="1"/>
      <w:marLeft w:val="0"/>
      <w:marRight w:val="0"/>
      <w:marTop w:val="0"/>
      <w:marBottom w:val="0"/>
      <w:divBdr>
        <w:top w:val="none" w:sz="0" w:space="0" w:color="auto"/>
        <w:left w:val="none" w:sz="0" w:space="0" w:color="auto"/>
        <w:bottom w:val="none" w:sz="0" w:space="0" w:color="auto"/>
        <w:right w:val="none" w:sz="0" w:space="0" w:color="auto"/>
      </w:divBdr>
    </w:div>
    <w:div w:id="700857434">
      <w:bodyDiv w:val="1"/>
      <w:marLeft w:val="0"/>
      <w:marRight w:val="0"/>
      <w:marTop w:val="0"/>
      <w:marBottom w:val="0"/>
      <w:divBdr>
        <w:top w:val="none" w:sz="0" w:space="0" w:color="auto"/>
        <w:left w:val="none" w:sz="0" w:space="0" w:color="auto"/>
        <w:bottom w:val="none" w:sz="0" w:space="0" w:color="auto"/>
        <w:right w:val="none" w:sz="0" w:space="0" w:color="auto"/>
      </w:divBdr>
    </w:div>
    <w:div w:id="700980902">
      <w:bodyDiv w:val="1"/>
      <w:marLeft w:val="0"/>
      <w:marRight w:val="0"/>
      <w:marTop w:val="0"/>
      <w:marBottom w:val="0"/>
      <w:divBdr>
        <w:top w:val="none" w:sz="0" w:space="0" w:color="auto"/>
        <w:left w:val="none" w:sz="0" w:space="0" w:color="auto"/>
        <w:bottom w:val="none" w:sz="0" w:space="0" w:color="auto"/>
        <w:right w:val="none" w:sz="0" w:space="0" w:color="auto"/>
      </w:divBdr>
    </w:div>
    <w:div w:id="701511917">
      <w:bodyDiv w:val="1"/>
      <w:marLeft w:val="0"/>
      <w:marRight w:val="0"/>
      <w:marTop w:val="0"/>
      <w:marBottom w:val="0"/>
      <w:divBdr>
        <w:top w:val="none" w:sz="0" w:space="0" w:color="auto"/>
        <w:left w:val="none" w:sz="0" w:space="0" w:color="auto"/>
        <w:bottom w:val="none" w:sz="0" w:space="0" w:color="auto"/>
        <w:right w:val="none" w:sz="0" w:space="0" w:color="auto"/>
      </w:divBdr>
    </w:div>
    <w:div w:id="702442957">
      <w:bodyDiv w:val="1"/>
      <w:marLeft w:val="0"/>
      <w:marRight w:val="0"/>
      <w:marTop w:val="0"/>
      <w:marBottom w:val="0"/>
      <w:divBdr>
        <w:top w:val="none" w:sz="0" w:space="0" w:color="auto"/>
        <w:left w:val="none" w:sz="0" w:space="0" w:color="auto"/>
        <w:bottom w:val="none" w:sz="0" w:space="0" w:color="auto"/>
        <w:right w:val="none" w:sz="0" w:space="0" w:color="auto"/>
      </w:divBdr>
    </w:div>
    <w:div w:id="703553344">
      <w:bodyDiv w:val="1"/>
      <w:marLeft w:val="0"/>
      <w:marRight w:val="0"/>
      <w:marTop w:val="0"/>
      <w:marBottom w:val="0"/>
      <w:divBdr>
        <w:top w:val="none" w:sz="0" w:space="0" w:color="auto"/>
        <w:left w:val="none" w:sz="0" w:space="0" w:color="auto"/>
        <w:bottom w:val="none" w:sz="0" w:space="0" w:color="auto"/>
        <w:right w:val="none" w:sz="0" w:space="0" w:color="auto"/>
      </w:divBdr>
    </w:div>
    <w:div w:id="703671392">
      <w:bodyDiv w:val="1"/>
      <w:marLeft w:val="0"/>
      <w:marRight w:val="0"/>
      <w:marTop w:val="0"/>
      <w:marBottom w:val="0"/>
      <w:divBdr>
        <w:top w:val="none" w:sz="0" w:space="0" w:color="auto"/>
        <w:left w:val="none" w:sz="0" w:space="0" w:color="auto"/>
        <w:bottom w:val="none" w:sz="0" w:space="0" w:color="auto"/>
        <w:right w:val="none" w:sz="0" w:space="0" w:color="auto"/>
      </w:divBdr>
    </w:div>
    <w:div w:id="703942985">
      <w:bodyDiv w:val="1"/>
      <w:marLeft w:val="0"/>
      <w:marRight w:val="0"/>
      <w:marTop w:val="0"/>
      <w:marBottom w:val="0"/>
      <w:divBdr>
        <w:top w:val="none" w:sz="0" w:space="0" w:color="auto"/>
        <w:left w:val="none" w:sz="0" w:space="0" w:color="auto"/>
        <w:bottom w:val="none" w:sz="0" w:space="0" w:color="auto"/>
        <w:right w:val="none" w:sz="0" w:space="0" w:color="auto"/>
      </w:divBdr>
    </w:div>
    <w:div w:id="704063768">
      <w:bodyDiv w:val="1"/>
      <w:marLeft w:val="0"/>
      <w:marRight w:val="0"/>
      <w:marTop w:val="0"/>
      <w:marBottom w:val="0"/>
      <w:divBdr>
        <w:top w:val="none" w:sz="0" w:space="0" w:color="auto"/>
        <w:left w:val="none" w:sz="0" w:space="0" w:color="auto"/>
        <w:bottom w:val="none" w:sz="0" w:space="0" w:color="auto"/>
        <w:right w:val="none" w:sz="0" w:space="0" w:color="auto"/>
      </w:divBdr>
    </w:div>
    <w:div w:id="704602344">
      <w:bodyDiv w:val="1"/>
      <w:marLeft w:val="0"/>
      <w:marRight w:val="0"/>
      <w:marTop w:val="0"/>
      <w:marBottom w:val="0"/>
      <w:divBdr>
        <w:top w:val="none" w:sz="0" w:space="0" w:color="auto"/>
        <w:left w:val="none" w:sz="0" w:space="0" w:color="auto"/>
        <w:bottom w:val="none" w:sz="0" w:space="0" w:color="auto"/>
        <w:right w:val="none" w:sz="0" w:space="0" w:color="auto"/>
      </w:divBdr>
    </w:div>
    <w:div w:id="704670934">
      <w:bodyDiv w:val="1"/>
      <w:marLeft w:val="0"/>
      <w:marRight w:val="0"/>
      <w:marTop w:val="0"/>
      <w:marBottom w:val="0"/>
      <w:divBdr>
        <w:top w:val="none" w:sz="0" w:space="0" w:color="auto"/>
        <w:left w:val="none" w:sz="0" w:space="0" w:color="auto"/>
        <w:bottom w:val="none" w:sz="0" w:space="0" w:color="auto"/>
        <w:right w:val="none" w:sz="0" w:space="0" w:color="auto"/>
      </w:divBdr>
    </w:div>
    <w:div w:id="705956713">
      <w:bodyDiv w:val="1"/>
      <w:marLeft w:val="0"/>
      <w:marRight w:val="0"/>
      <w:marTop w:val="0"/>
      <w:marBottom w:val="0"/>
      <w:divBdr>
        <w:top w:val="none" w:sz="0" w:space="0" w:color="auto"/>
        <w:left w:val="none" w:sz="0" w:space="0" w:color="auto"/>
        <w:bottom w:val="none" w:sz="0" w:space="0" w:color="auto"/>
        <w:right w:val="none" w:sz="0" w:space="0" w:color="auto"/>
      </w:divBdr>
    </w:div>
    <w:div w:id="708267270">
      <w:bodyDiv w:val="1"/>
      <w:marLeft w:val="0"/>
      <w:marRight w:val="0"/>
      <w:marTop w:val="0"/>
      <w:marBottom w:val="0"/>
      <w:divBdr>
        <w:top w:val="none" w:sz="0" w:space="0" w:color="auto"/>
        <w:left w:val="none" w:sz="0" w:space="0" w:color="auto"/>
        <w:bottom w:val="none" w:sz="0" w:space="0" w:color="auto"/>
        <w:right w:val="none" w:sz="0" w:space="0" w:color="auto"/>
      </w:divBdr>
    </w:div>
    <w:div w:id="711612282">
      <w:bodyDiv w:val="1"/>
      <w:marLeft w:val="0"/>
      <w:marRight w:val="0"/>
      <w:marTop w:val="0"/>
      <w:marBottom w:val="0"/>
      <w:divBdr>
        <w:top w:val="none" w:sz="0" w:space="0" w:color="auto"/>
        <w:left w:val="none" w:sz="0" w:space="0" w:color="auto"/>
        <w:bottom w:val="none" w:sz="0" w:space="0" w:color="auto"/>
        <w:right w:val="none" w:sz="0" w:space="0" w:color="auto"/>
      </w:divBdr>
    </w:div>
    <w:div w:id="713039294">
      <w:bodyDiv w:val="1"/>
      <w:marLeft w:val="0"/>
      <w:marRight w:val="0"/>
      <w:marTop w:val="0"/>
      <w:marBottom w:val="0"/>
      <w:divBdr>
        <w:top w:val="none" w:sz="0" w:space="0" w:color="auto"/>
        <w:left w:val="none" w:sz="0" w:space="0" w:color="auto"/>
        <w:bottom w:val="none" w:sz="0" w:space="0" w:color="auto"/>
        <w:right w:val="none" w:sz="0" w:space="0" w:color="auto"/>
      </w:divBdr>
    </w:div>
    <w:div w:id="714039478">
      <w:bodyDiv w:val="1"/>
      <w:marLeft w:val="0"/>
      <w:marRight w:val="0"/>
      <w:marTop w:val="0"/>
      <w:marBottom w:val="0"/>
      <w:divBdr>
        <w:top w:val="none" w:sz="0" w:space="0" w:color="auto"/>
        <w:left w:val="none" w:sz="0" w:space="0" w:color="auto"/>
        <w:bottom w:val="none" w:sz="0" w:space="0" w:color="auto"/>
        <w:right w:val="none" w:sz="0" w:space="0" w:color="auto"/>
      </w:divBdr>
    </w:div>
    <w:div w:id="715545965">
      <w:bodyDiv w:val="1"/>
      <w:marLeft w:val="0"/>
      <w:marRight w:val="0"/>
      <w:marTop w:val="0"/>
      <w:marBottom w:val="0"/>
      <w:divBdr>
        <w:top w:val="none" w:sz="0" w:space="0" w:color="auto"/>
        <w:left w:val="none" w:sz="0" w:space="0" w:color="auto"/>
        <w:bottom w:val="none" w:sz="0" w:space="0" w:color="auto"/>
        <w:right w:val="none" w:sz="0" w:space="0" w:color="auto"/>
      </w:divBdr>
    </w:div>
    <w:div w:id="718627874">
      <w:bodyDiv w:val="1"/>
      <w:marLeft w:val="0"/>
      <w:marRight w:val="0"/>
      <w:marTop w:val="0"/>
      <w:marBottom w:val="0"/>
      <w:divBdr>
        <w:top w:val="none" w:sz="0" w:space="0" w:color="auto"/>
        <w:left w:val="none" w:sz="0" w:space="0" w:color="auto"/>
        <w:bottom w:val="none" w:sz="0" w:space="0" w:color="auto"/>
        <w:right w:val="none" w:sz="0" w:space="0" w:color="auto"/>
      </w:divBdr>
    </w:div>
    <w:div w:id="720637852">
      <w:bodyDiv w:val="1"/>
      <w:marLeft w:val="0"/>
      <w:marRight w:val="0"/>
      <w:marTop w:val="0"/>
      <w:marBottom w:val="0"/>
      <w:divBdr>
        <w:top w:val="none" w:sz="0" w:space="0" w:color="auto"/>
        <w:left w:val="none" w:sz="0" w:space="0" w:color="auto"/>
        <w:bottom w:val="none" w:sz="0" w:space="0" w:color="auto"/>
        <w:right w:val="none" w:sz="0" w:space="0" w:color="auto"/>
      </w:divBdr>
    </w:div>
    <w:div w:id="720709791">
      <w:bodyDiv w:val="1"/>
      <w:marLeft w:val="0"/>
      <w:marRight w:val="0"/>
      <w:marTop w:val="0"/>
      <w:marBottom w:val="0"/>
      <w:divBdr>
        <w:top w:val="none" w:sz="0" w:space="0" w:color="auto"/>
        <w:left w:val="none" w:sz="0" w:space="0" w:color="auto"/>
        <w:bottom w:val="none" w:sz="0" w:space="0" w:color="auto"/>
        <w:right w:val="none" w:sz="0" w:space="0" w:color="auto"/>
      </w:divBdr>
    </w:div>
    <w:div w:id="721755588">
      <w:bodyDiv w:val="1"/>
      <w:marLeft w:val="0"/>
      <w:marRight w:val="0"/>
      <w:marTop w:val="0"/>
      <w:marBottom w:val="0"/>
      <w:divBdr>
        <w:top w:val="none" w:sz="0" w:space="0" w:color="auto"/>
        <w:left w:val="none" w:sz="0" w:space="0" w:color="auto"/>
        <w:bottom w:val="none" w:sz="0" w:space="0" w:color="auto"/>
        <w:right w:val="none" w:sz="0" w:space="0" w:color="auto"/>
      </w:divBdr>
    </w:div>
    <w:div w:id="721906455">
      <w:bodyDiv w:val="1"/>
      <w:marLeft w:val="0"/>
      <w:marRight w:val="0"/>
      <w:marTop w:val="0"/>
      <w:marBottom w:val="0"/>
      <w:divBdr>
        <w:top w:val="none" w:sz="0" w:space="0" w:color="auto"/>
        <w:left w:val="none" w:sz="0" w:space="0" w:color="auto"/>
        <w:bottom w:val="none" w:sz="0" w:space="0" w:color="auto"/>
        <w:right w:val="none" w:sz="0" w:space="0" w:color="auto"/>
      </w:divBdr>
    </w:div>
    <w:div w:id="723453206">
      <w:bodyDiv w:val="1"/>
      <w:marLeft w:val="0"/>
      <w:marRight w:val="0"/>
      <w:marTop w:val="0"/>
      <w:marBottom w:val="0"/>
      <w:divBdr>
        <w:top w:val="none" w:sz="0" w:space="0" w:color="auto"/>
        <w:left w:val="none" w:sz="0" w:space="0" w:color="auto"/>
        <w:bottom w:val="none" w:sz="0" w:space="0" w:color="auto"/>
        <w:right w:val="none" w:sz="0" w:space="0" w:color="auto"/>
      </w:divBdr>
    </w:div>
    <w:div w:id="729576301">
      <w:bodyDiv w:val="1"/>
      <w:marLeft w:val="0"/>
      <w:marRight w:val="0"/>
      <w:marTop w:val="0"/>
      <w:marBottom w:val="0"/>
      <w:divBdr>
        <w:top w:val="none" w:sz="0" w:space="0" w:color="auto"/>
        <w:left w:val="none" w:sz="0" w:space="0" w:color="auto"/>
        <w:bottom w:val="none" w:sz="0" w:space="0" w:color="auto"/>
        <w:right w:val="none" w:sz="0" w:space="0" w:color="auto"/>
      </w:divBdr>
    </w:div>
    <w:div w:id="729619831">
      <w:bodyDiv w:val="1"/>
      <w:marLeft w:val="0"/>
      <w:marRight w:val="0"/>
      <w:marTop w:val="0"/>
      <w:marBottom w:val="0"/>
      <w:divBdr>
        <w:top w:val="none" w:sz="0" w:space="0" w:color="auto"/>
        <w:left w:val="none" w:sz="0" w:space="0" w:color="auto"/>
        <w:bottom w:val="none" w:sz="0" w:space="0" w:color="auto"/>
        <w:right w:val="none" w:sz="0" w:space="0" w:color="auto"/>
      </w:divBdr>
    </w:div>
    <w:div w:id="730350892">
      <w:bodyDiv w:val="1"/>
      <w:marLeft w:val="0"/>
      <w:marRight w:val="0"/>
      <w:marTop w:val="0"/>
      <w:marBottom w:val="0"/>
      <w:divBdr>
        <w:top w:val="none" w:sz="0" w:space="0" w:color="auto"/>
        <w:left w:val="none" w:sz="0" w:space="0" w:color="auto"/>
        <w:bottom w:val="none" w:sz="0" w:space="0" w:color="auto"/>
        <w:right w:val="none" w:sz="0" w:space="0" w:color="auto"/>
      </w:divBdr>
    </w:div>
    <w:div w:id="730809799">
      <w:bodyDiv w:val="1"/>
      <w:marLeft w:val="0"/>
      <w:marRight w:val="0"/>
      <w:marTop w:val="0"/>
      <w:marBottom w:val="0"/>
      <w:divBdr>
        <w:top w:val="none" w:sz="0" w:space="0" w:color="auto"/>
        <w:left w:val="none" w:sz="0" w:space="0" w:color="auto"/>
        <w:bottom w:val="none" w:sz="0" w:space="0" w:color="auto"/>
        <w:right w:val="none" w:sz="0" w:space="0" w:color="auto"/>
      </w:divBdr>
    </w:div>
    <w:div w:id="731585254">
      <w:bodyDiv w:val="1"/>
      <w:marLeft w:val="0"/>
      <w:marRight w:val="0"/>
      <w:marTop w:val="0"/>
      <w:marBottom w:val="0"/>
      <w:divBdr>
        <w:top w:val="none" w:sz="0" w:space="0" w:color="auto"/>
        <w:left w:val="none" w:sz="0" w:space="0" w:color="auto"/>
        <w:bottom w:val="none" w:sz="0" w:space="0" w:color="auto"/>
        <w:right w:val="none" w:sz="0" w:space="0" w:color="auto"/>
      </w:divBdr>
    </w:div>
    <w:div w:id="732243803">
      <w:bodyDiv w:val="1"/>
      <w:marLeft w:val="0"/>
      <w:marRight w:val="0"/>
      <w:marTop w:val="0"/>
      <w:marBottom w:val="0"/>
      <w:divBdr>
        <w:top w:val="none" w:sz="0" w:space="0" w:color="auto"/>
        <w:left w:val="none" w:sz="0" w:space="0" w:color="auto"/>
        <w:bottom w:val="none" w:sz="0" w:space="0" w:color="auto"/>
        <w:right w:val="none" w:sz="0" w:space="0" w:color="auto"/>
      </w:divBdr>
    </w:div>
    <w:div w:id="732390297">
      <w:bodyDiv w:val="1"/>
      <w:marLeft w:val="0"/>
      <w:marRight w:val="0"/>
      <w:marTop w:val="0"/>
      <w:marBottom w:val="0"/>
      <w:divBdr>
        <w:top w:val="none" w:sz="0" w:space="0" w:color="auto"/>
        <w:left w:val="none" w:sz="0" w:space="0" w:color="auto"/>
        <w:bottom w:val="none" w:sz="0" w:space="0" w:color="auto"/>
        <w:right w:val="none" w:sz="0" w:space="0" w:color="auto"/>
      </w:divBdr>
    </w:div>
    <w:div w:id="732850249">
      <w:bodyDiv w:val="1"/>
      <w:marLeft w:val="0"/>
      <w:marRight w:val="0"/>
      <w:marTop w:val="0"/>
      <w:marBottom w:val="0"/>
      <w:divBdr>
        <w:top w:val="none" w:sz="0" w:space="0" w:color="auto"/>
        <w:left w:val="none" w:sz="0" w:space="0" w:color="auto"/>
        <w:bottom w:val="none" w:sz="0" w:space="0" w:color="auto"/>
        <w:right w:val="none" w:sz="0" w:space="0" w:color="auto"/>
      </w:divBdr>
    </w:div>
    <w:div w:id="735863106">
      <w:bodyDiv w:val="1"/>
      <w:marLeft w:val="0"/>
      <w:marRight w:val="0"/>
      <w:marTop w:val="0"/>
      <w:marBottom w:val="0"/>
      <w:divBdr>
        <w:top w:val="none" w:sz="0" w:space="0" w:color="auto"/>
        <w:left w:val="none" w:sz="0" w:space="0" w:color="auto"/>
        <w:bottom w:val="none" w:sz="0" w:space="0" w:color="auto"/>
        <w:right w:val="none" w:sz="0" w:space="0" w:color="auto"/>
      </w:divBdr>
    </w:div>
    <w:div w:id="739255295">
      <w:bodyDiv w:val="1"/>
      <w:marLeft w:val="0"/>
      <w:marRight w:val="0"/>
      <w:marTop w:val="0"/>
      <w:marBottom w:val="0"/>
      <w:divBdr>
        <w:top w:val="none" w:sz="0" w:space="0" w:color="auto"/>
        <w:left w:val="none" w:sz="0" w:space="0" w:color="auto"/>
        <w:bottom w:val="none" w:sz="0" w:space="0" w:color="auto"/>
        <w:right w:val="none" w:sz="0" w:space="0" w:color="auto"/>
      </w:divBdr>
    </w:div>
    <w:div w:id="739601257">
      <w:bodyDiv w:val="1"/>
      <w:marLeft w:val="0"/>
      <w:marRight w:val="0"/>
      <w:marTop w:val="0"/>
      <w:marBottom w:val="0"/>
      <w:divBdr>
        <w:top w:val="none" w:sz="0" w:space="0" w:color="auto"/>
        <w:left w:val="none" w:sz="0" w:space="0" w:color="auto"/>
        <w:bottom w:val="none" w:sz="0" w:space="0" w:color="auto"/>
        <w:right w:val="none" w:sz="0" w:space="0" w:color="auto"/>
      </w:divBdr>
    </w:div>
    <w:div w:id="740057851">
      <w:bodyDiv w:val="1"/>
      <w:marLeft w:val="0"/>
      <w:marRight w:val="0"/>
      <w:marTop w:val="0"/>
      <w:marBottom w:val="0"/>
      <w:divBdr>
        <w:top w:val="none" w:sz="0" w:space="0" w:color="auto"/>
        <w:left w:val="none" w:sz="0" w:space="0" w:color="auto"/>
        <w:bottom w:val="none" w:sz="0" w:space="0" w:color="auto"/>
        <w:right w:val="none" w:sz="0" w:space="0" w:color="auto"/>
      </w:divBdr>
    </w:div>
    <w:div w:id="740060946">
      <w:bodyDiv w:val="1"/>
      <w:marLeft w:val="0"/>
      <w:marRight w:val="0"/>
      <w:marTop w:val="0"/>
      <w:marBottom w:val="0"/>
      <w:divBdr>
        <w:top w:val="none" w:sz="0" w:space="0" w:color="auto"/>
        <w:left w:val="none" w:sz="0" w:space="0" w:color="auto"/>
        <w:bottom w:val="none" w:sz="0" w:space="0" w:color="auto"/>
        <w:right w:val="none" w:sz="0" w:space="0" w:color="auto"/>
      </w:divBdr>
    </w:div>
    <w:div w:id="740561429">
      <w:bodyDiv w:val="1"/>
      <w:marLeft w:val="0"/>
      <w:marRight w:val="0"/>
      <w:marTop w:val="0"/>
      <w:marBottom w:val="0"/>
      <w:divBdr>
        <w:top w:val="none" w:sz="0" w:space="0" w:color="auto"/>
        <w:left w:val="none" w:sz="0" w:space="0" w:color="auto"/>
        <w:bottom w:val="none" w:sz="0" w:space="0" w:color="auto"/>
        <w:right w:val="none" w:sz="0" w:space="0" w:color="auto"/>
      </w:divBdr>
    </w:div>
    <w:div w:id="740561482">
      <w:bodyDiv w:val="1"/>
      <w:marLeft w:val="0"/>
      <w:marRight w:val="0"/>
      <w:marTop w:val="0"/>
      <w:marBottom w:val="0"/>
      <w:divBdr>
        <w:top w:val="none" w:sz="0" w:space="0" w:color="auto"/>
        <w:left w:val="none" w:sz="0" w:space="0" w:color="auto"/>
        <w:bottom w:val="none" w:sz="0" w:space="0" w:color="auto"/>
        <w:right w:val="none" w:sz="0" w:space="0" w:color="auto"/>
      </w:divBdr>
    </w:div>
    <w:div w:id="741759855">
      <w:bodyDiv w:val="1"/>
      <w:marLeft w:val="0"/>
      <w:marRight w:val="0"/>
      <w:marTop w:val="0"/>
      <w:marBottom w:val="0"/>
      <w:divBdr>
        <w:top w:val="none" w:sz="0" w:space="0" w:color="auto"/>
        <w:left w:val="none" w:sz="0" w:space="0" w:color="auto"/>
        <w:bottom w:val="none" w:sz="0" w:space="0" w:color="auto"/>
        <w:right w:val="none" w:sz="0" w:space="0" w:color="auto"/>
      </w:divBdr>
    </w:div>
    <w:div w:id="742458015">
      <w:bodyDiv w:val="1"/>
      <w:marLeft w:val="0"/>
      <w:marRight w:val="0"/>
      <w:marTop w:val="0"/>
      <w:marBottom w:val="0"/>
      <w:divBdr>
        <w:top w:val="none" w:sz="0" w:space="0" w:color="auto"/>
        <w:left w:val="none" w:sz="0" w:space="0" w:color="auto"/>
        <w:bottom w:val="none" w:sz="0" w:space="0" w:color="auto"/>
        <w:right w:val="none" w:sz="0" w:space="0" w:color="auto"/>
      </w:divBdr>
    </w:div>
    <w:div w:id="746994599">
      <w:bodyDiv w:val="1"/>
      <w:marLeft w:val="0"/>
      <w:marRight w:val="0"/>
      <w:marTop w:val="0"/>
      <w:marBottom w:val="0"/>
      <w:divBdr>
        <w:top w:val="none" w:sz="0" w:space="0" w:color="auto"/>
        <w:left w:val="none" w:sz="0" w:space="0" w:color="auto"/>
        <w:bottom w:val="none" w:sz="0" w:space="0" w:color="auto"/>
        <w:right w:val="none" w:sz="0" w:space="0" w:color="auto"/>
      </w:divBdr>
    </w:div>
    <w:div w:id="747074064">
      <w:bodyDiv w:val="1"/>
      <w:marLeft w:val="0"/>
      <w:marRight w:val="0"/>
      <w:marTop w:val="0"/>
      <w:marBottom w:val="0"/>
      <w:divBdr>
        <w:top w:val="none" w:sz="0" w:space="0" w:color="auto"/>
        <w:left w:val="none" w:sz="0" w:space="0" w:color="auto"/>
        <w:bottom w:val="none" w:sz="0" w:space="0" w:color="auto"/>
        <w:right w:val="none" w:sz="0" w:space="0" w:color="auto"/>
      </w:divBdr>
    </w:div>
    <w:div w:id="747191150">
      <w:bodyDiv w:val="1"/>
      <w:marLeft w:val="0"/>
      <w:marRight w:val="0"/>
      <w:marTop w:val="0"/>
      <w:marBottom w:val="0"/>
      <w:divBdr>
        <w:top w:val="none" w:sz="0" w:space="0" w:color="auto"/>
        <w:left w:val="none" w:sz="0" w:space="0" w:color="auto"/>
        <w:bottom w:val="none" w:sz="0" w:space="0" w:color="auto"/>
        <w:right w:val="none" w:sz="0" w:space="0" w:color="auto"/>
      </w:divBdr>
    </w:div>
    <w:div w:id="748507143">
      <w:bodyDiv w:val="1"/>
      <w:marLeft w:val="0"/>
      <w:marRight w:val="0"/>
      <w:marTop w:val="0"/>
      <w:marBottom w:val="0"/>
      <w:divBdr>
        <w:top w:val="none" w:sz="0" w:space="0" w:color="auto"/>
        <w:left w:val="none" w:sz="0" w:space="0" w:color="auto"/>
        <w:bottom w:val="none" w:sz="0" w:space="0" w:color="auto"/>
        <w:right w:val="none" w:sz="0" w:space="0" w:color="auto"/>
      </w:divBdr>
    </w:div>
    <w:div w:id="749960435">
      <w:bodyDiv w:val="1"/>
      <w:marLeft w:val="0"/>
      <w:marRight w:val="0"/>
      <w:marTop w:val="0"/>
      <w:marBottom w:val="0"/>
      <w:divBdr>
        <w:top w:val="none" w:sz="0" w:space="0" w:color="auto"/>
        <w:left w:val="none" w:sz="0" w:space="0" w:color="auto"/>
        <w:bottom w:val="none" w:sz="0" w:space="0" w:color="auto"/>
        <w:right w:val="none" w:sz="0" w:space="0" w:color="auto"/>
      </w:divBdr>
    </w:div>
    <w:div w:id="751926368">
      <w:bodyDiv w:val="1"/>
      <w:marLeft w:val="0"/>
      <w:marRight w:val="0"/>
      <w:marTop w:val="0"/>
      <w:marBottom w:val="0"/>
      <w:divBdr>
        <w:top w:val="none" w:sz="0" w:space="0" w:color="auto"/>
        <w:left w:val="none" w:sz="0" w:space="0" w:color="auto"/>
        <w:bottom w:val="none" w:sz="0" w:space="0" w:color="auto"/>
        <w:right w:val="none" w:sz="0" w:space="0" w:color="auto"/>
      </w:divBdr>
    </w:div>
    <w:div w:id="753429048">
      <w:bodyDiv w:val="1"/>
      <w:marLeft w:val="0"/>
      <w:marRight w:val="0"/>
      <w:marTop w:val="0"/>
      <w:marBottom w:val="0"/>
      <w:divBdr>
        <w:top w:val="none" w:sz="0" w:space="0" w:color="auto"/>
        <w:left w:val="none" w:sz="0" w:space="0" w:color="auto"/>
        <w:bottom w:val="none" w:sz="0" w:space="0" w:color="auto"/>
        <w:right w:val="none" w:sz="0" w:space="0" w:color="auto"/>
      </w:divBdr>
    </w:div>
    <w:div w:id="754740844">
      <w:bodyDiv w:val="1"/>
      <w:marLeft w:val="0"/>
      <w:marRight w:val="0"/>
      <w:marTop w:val="0"/>
      <w:marBottom w:val="0"/>
      <w:divBdr>
        <w:top w:val="none" w:sz="0" w:space="0" w:color="auto"/>
        <w:left w:val="none" w:sz="0" w:space="0" w:color="auto"/>
        <w:bottom w:val="none" w:sz="0" w:space="0" w:color="auto"/>
        <w:right w:val="none" w:sz="0" w:space="0" w:color="auto"/>
      </w:divBdr>
    </w:div>
    <w:div w:id="754742797">
      <w:bodyDiv w:val="1"/>
      <w:marLeft w:val="0"/>
      <w:marRight w:val="0"/>
      <w:marTop w:val="0"/>
      <w:marBottom w:val="0"/>
      <w:divBdr>
        <w:top w:val="none" w:sz="0" w:space="0" w:color="auto"/>
        <w:left w:val="none" w:sz="0" w:space="0" w:color="auto"/>
        <w:bottom w:val="none" w:sz="0" w:space="0" w:color="auto"/>
        <w:right w:val="none" w:sz="0" w:space="0" w:color="auto"/>
      </w:divBdr>
    </w:div>
    <w:div w:id="754858671">
      <w:bodyDiv w:val="1"/>
      <w:marLeft w:val="0"/>
      <w:marRight w:val="0"/>
      <w:marTop w:val="0"/>
      <w:marBottom w:val="0"/>
      <w:divBdr>
        <w:top w:val="none" w:sz="0" w:space="0" w:color="auto"/>
        <w:left w:val="none" w:sz="0" w:space="0" w:color="auto"/>
        <w:bottom w:val="none" w:sz="0" w:space="0" w:color="auto"/>
        <w:right w:val="none" w:sz="0" w:space="0" w:color="auto"/>
      </w:divBdr>
    </w:div>
    <w:div w:id="755252238">
      <w:bodyDiv w:val="1"/>
      <w:marLeft w:val="0"/>
      <w:marRight w:val="0"/>
      <w:marTop w:val="0"/>
      <w:marBottom w:val="0"/>
      <w:divBdr>
        <w:top w:val="none" w:sz="0" w:space="0" w:color="auto"/>
        <w:left w:val="none" w:sz="0" w:space="0" w:color="auto"/>
        <w:bottom w:val="none" w:sz="0" w:space="0" w:color="auto"/>
        <w:right w:val="none" w:sz="0" w:space="0" w:color="auto"/>
      </w:divBdr>
    </w:div>
    <w:div w:id="756554679">
      <w:bodyDiv w:val="1"/>
      <w:marLeft w:val="0"/>
      <w:marRight w:val="0"/>
      <w:marTop w:val="0"/>
      <w:marBottom w:val="0"/>
      <w:divBdr>
        <w:top w:val="none" w:sz="0" w:space="0" w:color="auto"/>
        <w:left w:val="none" w:sz="0" w:space="0" w:color="auto"/>
        <w:bottom w:val="none" w:sz="0" w:space="0" w:color="auto"/>
        <w:right w:val="none" w:sz="0" w:space="0" w:color="auto"/>
      </w:divBdr>
    </w:div>
    <w:div w:id="756555700">
      <w:bodyDiv w:val="1"/>
      <w:marLeft w:val="0"/>
      <w:marRight w:val="0"/>
      <w:marTop w:val="0"/>
      <w:marBottom w:val="0"/>
      <w:divBdr>
        <w:top w:val="none" w:sz="0" w:space="0" w:color="auto"/>
        <w:left w:val="none" w:sz="0" w:space="0" w:color="auto"/>
        <w:bottom w:val="none" w:sz="0" w:space="0" w:color="auto"/>
        <w:right w:val="none" w:sz="0" w:space="0" w:color="auto"/>
      </w:divBdr>
    </w:div>
    <w:div w:id="756557146">
      <w:bodyDiv w:val="1"/>
      <w:marLeft w:val="0"/>
      <w:marRight w:val="0"/>
      <w:marTop w:val="0"/>
      <w:marBottom w:val="0"/>
      <w:divBdr>
        <w:top w:val="none" w:sz="0" w:space="0" w:color="auto"/>
        <w:left w:val="none" w:sz="0" w:space="0" w:color="auto"/>
        <w:bottom w:val="none" w:sz="0" w:space="0" w:color="auto"/>
        <w:right w:val="none" w:sz="0" w:space="0" w:color="auto"/>
      </w:divBdr>
    </w:div>
    <w:div w:id="757412599">
      <w:bodyDiv w:val="1"/>
      <w:marLeft w:val="0"/>
      <w:marRight w:val="0"/>
      <w:marTop w:val="0"/>
      <w:marBottom w:val="0"/>
      <w:divBdr>
        <w:top w:val="none" w:sz="0" w:space="0" w:color="auto"/>
        <w:left w:val="none" w:sz="0" w:space="0" w:color="auto"/>
        <w:bottom w:val="none" w:sz="0" w:space="0" w:color="auto"/>
        <w:right w:val="none" w:sz="0" w:space="0" w:color="auto"/>
      </w:divBdr>
    </w:div>
    <w:div w:id="759524764">
      <w:bodyDiv w:val="1"/>
      <w:marLeft w:val="0"/>
      <w:marRight w:val="0"/>
      <w:marTop w:val="0"/>
      <w:marBottom w:val="0"/>
      <w:divBdr>
        <w:top w:val="none" w:sz="0" w:space="0" w:color="auto"/>
        <w:left w:val="none" w:sz="0" w:space="0" w:color="auto"/>
        <w:bottom w:val="none" w:sz="0" w:space="0" w:color="auto"/>
        <w:right w:val="none" w:sz="0" w:space="0" w:color="auto"/>
      </w:divBdr>
    </w:div>
    <w:div w:id="760372214">
      <w:bodyDiv w:val="1"/>
      <w:marLeft w:val="0"/>
      <w:marRight w:val="0"/>
      <w:marTop w:val="0"/>
      <w:marBottom w:val="0"/>
      <w:divBdr>
        <w:top w:val="none" w:sz="0" w:space="0" w:color="auto"/>
        <w:left w:val="none" w:sz="0" w:space="0" w:color="auto"/>
        <w:bottom w:val="none" w:sz="0" w:space="0" w:color="auto"/>
        <w:right w:val="none" w:sz="0" w:space="0" w:color="auto"/>
      </w:divBdr>
    </w:div>
    <w:div w:id="760874882">
      <w:bodyDiv w:val="1"/>
      <w:marLeft w:val="0"/>
      <w:marRight w:val="0"/>
      <w:marTop w:val="0"/>
      <w:marBottom w:val="0"/>
      <w:divBdr>
        <w:top w:val="none" w:sz="0" w:space="0" w:color="auto"/>
        <w:left w:val="none" w:sz="0" w:space="0" w:color="auto"/>
        <w:bottom w:val="none" w:sz="0" w:space="0" w:color="auto"/>
        <w:right w:val="none" w:sz="0" w:space="0" w:color="auto"/>
      </w:divBdr>
    </w:div>
    <w:div w:id="761489414">
      <w:bodyDiv w:val="1"/>
      <w:marLeft w:val="0"/>
      <w:marRight w:val="0"/>
      <w:marTop w:val="0"/>
      <w:marBottom w:val="0"/>
      <w:divBdr>
        <w:top w:val="none" w:sz="0" w:space="0" w:color="auto"/>
        <w:left w:val="none" w:sz="0" w:space="0" w:color="auto"/>
        <w:bottom w:val="none" w:sz="0" w:space="0" w:color="auto"/>
        <w:right w:val="none" w:sz="0" w:space="0" w:color="auto"/>
      </w:divBdr>
    </w:div>
    <w:div w:id="762916687">
      <w:bodyDiv w:val="1"/>
      <w:marLeft w:val="0"/>
      <w:marRight w:val="0"/>
      <w:marTop w:val="0"/>
      <w:marBottom w:val="0"/>
      <w:divBdr>
        <w:top w:val="none" w:sz="0" w:space="0" w:color="auto"/>
        <w:left w:val="none" w:sz="0" w:space="0" w:color="auto"/>
        <w:bottom w:val="none" w:sz="0" w:space="0" w:color="auto"/>
        <w:right w:val="none" w:sz="0" w:space="0" w:color="auto"/>
      </w:divBdr>
    </w:div>
    <w:div w:id="763309369">
      <w:bodyDiv w:val="1"/>
      <w:marLeft w:val="0"/>
      <w:marRight w:val="0"/>
      <w:marTop w:val="0"/>
      <w:marBottom w:val="0"/>
      <w:divBdr>
        <w:top w:val="none" w:sz="0" w:space="0" w:color="auto"/>
        <w:left w:val="none" w:sz="0" w:space="0" w:color="auto"/>
        <w:bottom w:val="none" w:sz="0" w:space="0" w:color="auto"/>
        <w:right w:val="none" w:sz="0" w:space="0" w:color="auto"/>
      </w:divBdr>
    </w:div>
    <w:div w:id="763379551">
      <w:bodyDiv w:val="1"/>
      <w:marLeft w:val="0"/>
      <w:marRight w:val="0"/>
      <w:marTop w:val="0"/>
      <w:marBottom w:val="0"/>
      <w:divBdr>
        <w:top w:val="none" w:sz="0" w:space="0" w:color="auto"/>
        <w:left w:val="none" w:sz="0" w:space="0" w:color="auto"/>
        <w:bottom w:val="none" w:sz="0" w:space="0" w:color="auto"/>
        <w:right w:val="none" w:sz="0" w:space="0" w:color="auto"/>
      </w:divBdr>
    </w:div>
    <w:div w:id="763460785">
      <w:bodyDiv w:val="1"/>
      <w:marLeft w:val="0"/>
      <w:marRight w:val="0"/>
      <w:marTop w:val="0"/>
      <w:marBottom w:val="0"/>
      <w:divBdr>
        <w:top w:val="none" w:sz="0" w:space="0" w:color="auto"/>
        <w:left w:val="none" w:sz="0" w:space="0" w:color="auto"/>
        <w:bottom w:val="none" w:sz="0" w:space="0" w:color="auto"/>
        <w:right w:val="none" w:sz="0" w:space="0" w:color="auto"/>
      </w:divBdr>
    </w:div>
    <w:div w:id="766079724">
      <w:bodyDiv w:val="1"/>
      <w:marLeft w:val="0"/>
      <w:marRight w:val="0"/>
      <w:marTop w:val="0"/>
      <w:marBottom w:val="0"/>
      <w:divBdr>
        <w:top w:val="none" w:sz="0" w:space="0" w:color="auto"/>
        <w:left w:val="none" w:sz="0" w:space="0" w:color="auto"/>
        <w:bottom w:val="none" w:sz="0" w:space="0" w:color="auto"/>
        <w:right w:val="none" w:sz="0" w:space="0" w:color="auto"/>
      </w:divBdr>
    </w:div>
    <w:div w:id="766653190">
      <w:bodyDiv w:val="1"/>
      <w:marLeft w:val="0"/>
      <w:marRight w:val="0"/>
      <w:marTop w:val="0"/>
      <w:marBottom w:val="0"/>
      <w:divBdr>
        <w:top w:val="none" w:sz="0" w:space="0" w:color="auto"/>
        <w:left w:val="none" w:sz="0" w:space="0" w:color="auto"/>
        <w:bottom w:val="none" w:sz="0" w:space="0" w:color="auto"/>
        <w:right w:val="none" w:sz="0" w:space="0" w:color="auto"/>
      </w:divBdr>
    </w:div>
    <w:div w:id="766735981">
      <w:bodyDiv w:val="1"/>
      <w:marLeft w:val="0"/>
      <w:marRight w:val="0"/>
      <w:marTop w:val="0"/>
      <w:marBottom w:val="0"/>
      <w:divBdr>
        <w:top w:val="none" w:sz="0" w:space="0" w:color="auto"/>
        <w:left w:val="none" w:sz="0" w:space="0" w:color="auto"/>
        <w:bottom w:val="none" w:sz="0" w:space="0" w:color="auto"/>
        <w:right w:val="none" w:sz="0" w:space="0" w:color="auto"/>
      </w:divBdr>
    </w:div>
    <w:div w:id="769396212">
      <w:bodyDiv w:val="1"/>
      <w:marLeft w:val="0"/>
      <w:marRight w:val="0"/>
      <w:marTop w:val="0"/>
      <w:marBottom w:val="0"/>
      <w:divBdr>
        <w:top w:val="none" w:sz="0" w:space="0" w:color="auto"/>
        <w:left w:val="none" w:sz="0" w:space="0" w:color="auto"/>
        <w:bottom w:val="none" w:sz="0" w:space="0" w:color="auto"/>
        <w:right w:val="none" w:sz="0" w:space="0" w:color="auto"/>
      </w:divBdr>
    </w:div>
    <w:div w:id="773403330">
      <w:bodyDiv w:val="1"/>
      <w:marLeft w:val="0"/>
      <w:marRight w:val="0"/>
      <w:marTop w:val="0"/>
      <w:marBottom w:val="0"/>
      <w:divBdr>
        <w:top w:val="none" w:sz="0" w:space="0" w:color="auto"/>
        <w:left w:val="none" w:sz="0" w:space="0" w:color="auto"/>
        <w:bottom w:val="none" w:sz="0" w:space="0" w:color="auto"/>
        <w:right w:val="none" w:sz="0" w:space="0" w:color="auto"/>
      </w:divBdr>
    </w:div>
    <w:div w:id="774905234">
      <w:bodyDiv w:val="1"/>
      <w:marLeft w:val="0"/>
      <w:marRight w:val="0"/>
      <w:marTop w:val="0"/>
      <w:marBottom w:val="0"/>
      <w:divBdr>
        <w:top w:val="none" w:sz="0" w:space="0" w:color="auto"/>
        <w:left w:val="none" w:sz="0" w:space="0" w:color="auto"/>
        <w:bottom w:val="none" w:sz="0" w:space="0" w:color="auto"/>
        <w:right w:val="none" w:sz="0" w:space="0" w:color="auto"/>
      </w:divBdr>
    </w:div>
    <w:div w:id="779296120">
      <w:bodyDiv w:val="1"/>
      <w:marLeft w:val="0"/>
      <w:marRight w:val="0"/>
      <w:marTop w:val="0"/>
      <w:marBottom w:val="0"/>
      <w:divBdr>
        <w:top w:val="none" w:sz="0" w:space="0" w:color="auto"/>
        <w:left w:val="none" w:sz="0" w:space="0" w:color="auto"/>
        <w:bottom w:val="none" w:sz="0" w:space="0" w:color="auto"/>
        <w:right w:val="none" w:sz="0" w:space="0" w:color="auto"/>
      </w:divBdr>
    </w:div>
    <w:div w:id="779842141">
      <w:bodyDiv w:val="1"/>
      <w:marLeft w:val="0"/>
      <w:marRight w:val="0"/>
      <w:marTop w:val="0"/>
      <w:marBottom w:val="0"/>
      <w:divBdr>
        <w:top w:val="none" w:sz="0" w:space="0" w:color="auto"/>
        <w:left w:val="none" w:sz="0" w:space="0" w:color="auto"/>
        <w:bottom w:val="none" w:sz="0" w:space="0" w:color="auto"/>
        <w:right w:val="none" w:sz="0" w:space="0" w:color="auto"/>
      </w:divBdr>
    </w:div>
    <w:div w:id="780413113">
      <w:bodyDiv w:val="1"/>
      <w:marLeft w:val="0"/>
      <w:marRight w:val="0"/>
      <w:marTop w:val="0"/>
      <w:marBottom w:val="0"/>
      <w:divBdr>
        <w:top w:val="none" w:sz="0" w:space="0" w:color="auto"/>
        <w:left w:val="none" w:sz="0" w:space="0" w:color="auto"/>
        <w:bottom w:val="none" w:sz="0" w:space="0" w:color="auto"/>
        <w:right w:val="none" w:sz="0" w:space="0" w:color="auto"/>
      </w:divBdr>
    </w:div>
    <w:div w:id="780757029">
      <w:bodyDiv w:val="1"/>
      <w:marLeft w:val="0"/>
      <w:marRight w:val="0"/>
      <w:marTop w:val="0"/>
      <w:marBottom w:val="0"/>
      <w:divBdr>
        <w:top w:val="none" w:sz="0" w:space="0" w:color="auto"/>
        <w:left w:val="none" w:sz="0" w:space="0" w:color="auto"/>
        <w:bottom w:val="none" w:sz="0" w:space="0" w:color="auto"/>
        <w:right w:val="none" w:sz="0" w:space="0" w:color="auto"/>
      </w:divBdr>
    </w:div>
    <w:div w:id="781653488">
      <w:bodyDiv w:val="1"/>
      <w:marLeft w:val="0"/>
      <w:marRight w:val="0"/>
      <w:marTop w:val="0"/>
      <w:marBottom w:val="0"/>
      <w:divBdr>
        <w:top w:val="none" w:sz="0" w:space="0" w:color="auto"/>
        <w:left w:val="none" w:sz="0" w:space="0" w:color="auto"/>
        <w:bottom w:val="none" w:sz="0" w:space="0" w:color="auto"/>
        <w:right w:val="none" w:sz="0" w:space="0" w:color="auto"/>
      </w:divBdr>
    </w:div>
    <w:div w:id="783233511">
      <w:bodyDiv w:val="1"/>
      <w:marLeft w:val="0"/>
      <w:marRight w:val="0"/>
      <w:marTop w:val="0"/>
      <w:marBottom w:val="0"/>
      <w:divBdr>
        <w:top w:val="none" w:sz="0" w:space="0" w:color="auto"/>
        <w:left w:val="none" w:sz="0" w:space="0" w:color="auto"/>
        <w:bottom w:val="none" w:sz="0" w:space="0" w:color="auto"/>
        <w:right w:val="none" w:sz="0" w:space="0" w:color="auto"/>
      </w:divBdr>
    </w:div>
    <w:div w:id="790782979">
      <w:bodyDiv w:val="1"/>
      <w:marLeft w:val="0"/>
      <w:marRight w:val="0"/>
      <w:marTop w:val="0"/>
      <w:marBottom w:val="0"/>
      <w:divBdr>
        <w:top w:val="none" w:sz="0" w:space="0" w:color="auto"/>
        <w:left w:val="none" w:sz="0" w:space="0" w:color="auto"/>
        <w:bottom w:val="none" w:sz="0" w:space="0" w:color="auto"/>
        <w:right w:val="none" w:sz="0" w:space="0" w:color="auto"/>
      </w:divBdr>
    </w:div>
    <w:div w:id="792215557">
      <w:bodyDiv w:val="1"/>
      <w:marLeft w:val="0"/>
      <w:marRight w:val="0"/>
      <w:marTop w:val="0"/>
      <w:marBottom w:val="0"/>
      <w:divBdr>
        <w:top w:val="none" w:sz="0" w:space="0" w:color="auto"/>
        <w:left w:val="none" w:sz="0" w:space="0" w:color="auto"/>
        <w:bottom w:val="none" w:sz="0" w:space="0" w:color="auto"/>
        <w:right w:val="none" w:sz="0" w:space="0" w:color="auto"/>
      </w:divBdr>
    </w:div>
    <w:div w:id="792526923">
      <w:bodyDiv w:val="1"/>
      <w:marLeft w:val="0"/>
      <w:marRight w:val="0"/>
      <w:marTop w:val="0"/>
      <w:marBottom w:val="0"/>
      <w:divBdr>
        <w:top w:val="none" w:sz="0" w:space="0" w:color="auto"/>
        <w:left w:val="none" w:sz="0" w:space="0" w:color="auto"/>
        <w:bottom w:val="none" w:sz="0" w:space="0" w:color="auto"/>
        <w:right w:val="none" w:sz="0" w:space="0" w:color="auto"/>
      </w:divBdr>
    </w:div>
    <w:div w:id="794762689">
      <w:bodyDiv w:val="1"/>
      <w:marLeft w:val="0"/>
      <w:marRight w:val="0"/>
      <w:marTop w:val="0"/>
      <w:marBottom w:val="0"/>
      <w:divBdr>
        <w:top w:val="none" w:sz="0" w:space="0" w:color="auto"/>
        <w:left w:val="none" w:sz="0" w:space="0" w:color="auto"/>
        <w:bottom w:val="none" w:sz="0" w:space="0" w:color="auto"/>
        <w:right w:val="none" w:sz="0" w:space="0" w:color="auto"/>
      </w:divBdr>
    </w:div>
    <w:div w:id="796413610">
      <w:bodyDiv w:val="1"/>
      <w:marLeft w:val="0"/>
      <w:marRight w:val="0"/>
      <w:marTop w:val="0"/>
      <w:marBottom w:val="0"/>
      <w:divBdr>
        <w:top w:val="none" w:sz="0" w:space="0" w:color="auto"/>
        <w:left w:val="none" w:sz="0" w:space="0" w:color="auto"/>
        <w:bottom w:val="none" w:sz="0" w:space="0" w:color="auto"/>
        <w:right w:val="none" w:sz="0" w:space="0" w:color="auto"/>
      </w:divBdr>
    </w:div>
    <w:div w:id="797335374">
      <w:bodyDiv w:val="1"/>
      <w:marLeft w:val="0"/>
      <w:marRight w:val="0"/>
      <w:marTop w:val="0"/>
      <w:marBottom w:val="0"/>
      <w:divBdr>
        <w:top w:val="none" w:sz="0" w:space="0" w:color="auto"/>
        <w:left w:val="none" w:sz="0" w:space="0" w:color="auto"/>
        <w:bottom w:val="none" w:sz="0" w:space="0" w:color="auto"/>
        <w:right w:val="none" w:sz="0" w:space="0" w:color="auto"/>
      </w:divBdr>
    </w:div>
    <w:div w:id="797993511">
      <w:bodyDiv w:val="1"/>
      <w:marLeft w:val="0"/>
      <w:marRight w:val="0"/>
      <w:marTop w:val="0"/>
      <w:marBottom w:val="0"/>
      <w:divBdr>
        <w:top w:val="none" w:sz="0" w:space="0" w:color="auto"/>
        <w:left w:val="none" w:sz="0" w:space="0" w:color="auto"/>
        <w:bottom w:val="none" w:sz="0" w:space="0" w:color="auto"/>
        <w:right w:val="none" w:sz="0" w:space="0" w:color="auto"/>
      </w:divBdr>
    </w:div>
    <w:div w:id="800729068">
      <w:bodyDiv w:val="1"/>
      <w:marLeft w:val="0"/>
      <w:marRight w:val="0"/>
      <w:marTop w:val="0"/>
      <w:marBottom w:val="0"/>
      <w:divBdr>
        <w:top w:val="none" w:sz="0" w:space="0" w:color="auto"/>
        <w:left w:val="none" w:sz="0" w:space="0" w:color="auto"/>
        <w:bottom w:val="none" w:sz="0" w:space="0" w:color="auto"/>
        <w:right w:val="none" w:sz="0" w:space="0" w:color="auto"/>
      </w:divBdr>
    </w:div>
    <w:div w:id="801731535">
      <w:bodyDiv w:val="1"/>
      <w:marLeft w:val="0"/>
      <w:marRight w:val="0"/>
      <w:marTop w:val="0"/>
      <w:marBottom w:val="0"/>
      <w:divBdr>
        <w:top w:val="none" w:sz="0" w:space="0" w:color="auto"/>
        <w:left w:val="none" w:sz="0" w:space="0" w:color="auto"/>
        <w:bottom w:val="none" w:sz="0" w:space="0" w:color="auto"/>
        <w:right w:val="none" w:sz="0" w:space="0" w:color="auto"/>
      </w:divBdr>
    </w:div>
    <w:div w:id="802505460">
      <w:bodyDiv w:val="1"/>
      <w:marLeft w:val="0"/>
      <w:marRight w:val="0"/>
      <w:marTop w:val="0"/>
      <w:marBottom w:val="0"/>
      <w:divBdr>
        <w:top w:val="none" w:sz="0" w:space="0" w:color="auto"/>
        <w:left w:val="none" w:sz="0" w:space="0" w:color="auto"/>
        <w:bottom w:val="none" w:sz="0" w:space="0" w:color="auto"/>
        <w:right w:val="none" w:sz="0" w:space="0" w:color="auto"/>
      </w:divBdr>
    </w:div>
    <w:div w:id="804546891">
      <w:bodyDiv w:val="1"/>
      <w:marLeft w:val="0"/>
      <w:marRight w:val="0"/>
      <w:marTop w:val="0"/>
      <w:marBottom w:val="0"/>
      <w:divBdr>
        <w:top w:val="none" w:sz="0" w:space="0" w:color="auto"/>
        <w:left w:val="none" w:sz="0" w:space="0" w:color="auto"/>
        <w:bottom w:val="none" w:sz="0" w:space="0" w:color="auto"/>
        <w:right w:val="none" w:sz="0" w:space="0" w:color="auto"/>
      </w:divBdr>
    </w:div>
    <w:div w:id="804586671">
      <w:bodyDiv w:val="1"/>
      <w:marLeft w:val="0"/>
      <w:marRight w:val="0"/>
      <w:marTop w:val="0"/>
      <w:marBottom w:val="0"/>
      <w:divBdr>
        <w:top w:val="none" w:sz="0" w:space="0" w:color="auto"/>
        <w:left w:val="none" w:sz="0" w:space="0" w:color="auto"/>
        <w:bottom w:val="none" w:sz="0" w:space="0" w:color="auto"/>
        <w:right w:val="none" w:sz="0" w:space="0" w:color="auto"/>
      </w:divBdr>
    </w:div>
    <w:div w:id="805125062">
      <w:bodyDiv w:val="1"/>
      <w:marLeft w:val="0"/>
      <w:marRight w:val="0"/>
      <w:marTop w:val="0"/>
      <w:marBottom w:val="0"/>
      <w:divBdr>
        <w:top w:val="none" w:sz="0" w:space="0" w:color="auto"/>
        <w:left w:val="none" w:sz="0" w:space="0" w:color="auto"/>
        <w:bottom w:val="none" w:sz="0" w:space="0" w:color="auto"/>
        <w:right w:val="none" w:sz="0" w:space="0" w:color="auto"/>
      </w:divBdr>
    </w:div>
    <w:div w:id="806822296">
      <w:bodyDiv w:val="1"/>
      <w:marLeft w:val="0"/>
      <w:marRight w:val="0"/>
      <w:marTop w:val="0"/>
      <w:marBottom w:val="0"/>
      <w:divBdr>
        <w:top w:val="none" w:sz="0" w:space="0" w:color="auto"/>
        <w:left w:val="none" w:sz="0" w:space="0" w:color="auto"/>
        <w:bottom w:val="none" w:sz="0" w:space="0" w:color="auto"/>
        <w:right w:val="none" w:sz="0" w:space="0" w:color="auto"/>
      </w:divBdr>
    </w:div>
    <w:div w:id="808862604">
      <w:bodyDiv w:val="1"/>
      <w:marLeft w:val="0"/>
      <w:marRight w:val="0"/>
      <w:marTop w:val="0"/>
      <w:marBottom w:val="0"/>
      <w:divBdr>
        <w:top w:val="none" w:sz="0" w:space="0" w:color="auto"/>
        <w:left w:val="none" w:sz="0" w:space="0" w:color="auto"/>
        <w:bottom w:val="none" w:sz="0" w:space="0" w:color="auto"/>
        <w:right w:val="none" w:sz="0" w:space="0" w:color="auto"/>
      </w:divBdr>
    </w:div>
    <w:div w:id="810026403">
      <w:bodyDiv w:val="1"/>
      <w:marLeft w:val="0"/>
      <w:marRight w:val="0"/>
      <w:marTop w:val="0"/>
      <w:marBottom w:val="0"/>
      <w:divBdr>
        <w:top w:val="none" w:sz="0" w:space="0" w:color="auto"/>
        <w:left w:val="none" w:sz="0" w:space="0" w:color="auto"/>
        <w:bottom w:val="none" w:sz="0" w:space="0" w:color="auto"/>
        <w:right w:val="none" w:sz="0" w:space="0" w:color="auto"/>
      </w:divBdr>
    </w:div>
    <w:div w:id="810292042">
      <w:bodyDiv w:val="1"/>
      <w:marLeft w:val="0"/>
      <w:marRight w:val="0"/>
      <w:marTop w:val="0"/>
      <w:marBottom w:val="0"/>
      <w:divBdr>
        <w:top w:val="none" w:sz="0" w:space="0" w:color="auto"/>
        <w:left w:val="none" w:sz="0" w:space="0" w:color="auto"/>
        <w:bottom w:val="none" w:sz="0" w:space="0" w:color="auto"/>
        <w:right w:val="none" w:sz="0" w:space="0" w:color="auto"/>
      </w:divBdr>
    </w:div>
    <w:div w:id="811488641">
      <w:bodyDiv w:val="1"/>
      <w:marLeft w:val="0"/>
      <w:marRight w:val="0"/>
      <w:marTop w:val="0"/>
      <w:marBottom w:val="0"/>
      <w:divBdr>
        <w:top w:val="none" w:sz="0" w:space="0" w:color="auto"/>
        <w:left w:val="none" w:sz="0" w:space="0" w:color="auto"/>
        <w:bottom w:val="none" w:sz="0" w:space="0" w:color="auto"/>
        <w:right w:val="none" w:sz="0" w:space="0" w:color="auto"/>
      </w:divBdr>
    </w:div>
    <w:div w:id="811554916">
      <w:bodyDiv w:val="1"/>
      <w:marLeft w:val="0"/>
      <w:marRight w:val="0"/>
      <w:marTop w:val="0"/>
      <w:marBottom w:val="0"/>
      <w:divBdr>
        <w:top w:val="none" w:sz="0" w:space="0" w:color="auto"/>
        <w:left w:val="none" w:sz="0" w:space="0" w:color="auto"/>
        <w:bottom w:val="none" w:sz="0" w:space="0" w:color="auto"/>
        <w:right w:val="none" w:sz="0" w:space="0" w:color="auto"/>
      </w:divBdr>
    </w:div>
    <w:div w:id="812218694">
      <w:bodyDiv w:val="1"/>
      <w:marLeft w:val="0"/>
      <w:marRight w:val="0"/>
      <w:marTop w:val="0"/>
      <w:marBottom w:val="0"/>
      <w:divBdr>
        <w:top w:val="none" w:sz="0" w:space="0" w:color="auto"/>
        <w:left w:val="none" w:sz="0" w:space="0" w:color="auto"/>
        <w:bottom w:val="none" w:sz="0" w:space="0" w:color="auto"/>
        <w:right w:val="none" w:sz="0" w:space="0" w:color="auto"/>
      </w:divBdr>
    </w:div>
    <w:div w:id="813520929">
      <w:bodyDiv w:val="1"/>
      <w:marLeft w:val="0"/>
      <w:marRight w:val="0"/>
      <w:marTop w:val="0"/>
      <w:marBottom w:val="0"/>
      <w:divBdr>
        <w:top w:val="none" w:sz="0" w:space="0" w:color="auto"/>
        <w:left w:val="none" w:sz="0" w:space="0" w:color="auto"/>
        <w:bottom w:val="none" w:sz="0" w:space="0" w:color="auto"/>
        <w:right w:val="none" w:sz="0" w:space="0" w:color="auto"/>
      </w:divBdr>
    </w:div>
    <w:div w:id="815607429">
      <w:bodyDiv w:val="1"/>
      <w:marLeft w:val="0"/>
      <w:marRight w:val="0"/>
      <w:marTop w:val="0"/>
      <w:marBottom w:val="0"/>
      <w:divBdr>
        <w:top w:val="none" w:sz="0" w:space="0" w:color="auto"/>
        <w:left w:val="none" w:sz="0" w:space="0" w:color="auto"/>
        <w:bottom w:val="none" w:sz="0" w:space="0" w:color="auto"/>
        <w:right w:val="none" w:sz="0" w:space="0" w:color="auto"/>
      </w:divBdr>
    </w:div>
    <w:div w:id="817114598">
      <w:bodyDiv w:val="1"/>
      <w:marLeft w:val="0"/>
      <w:marRight w:val="0"/>
      <w:marTop w:val="0"/>
      <w:marBottom w:val="0"/>
      <w:divBdr>
        <w:top w:val="none" w:sz="0" w:space="0" w:color="auto"/>
        <w:left w:val="none" w:sz="0" w:space="0" w:color="auto"/>
        <w:bottom w:val="none" w:sz="0" w:space="0" w:color="auto"/>
        <w:right w:val="none" w:sz="0" w:space="0" w:color="auto"/>
      </w:divBdr>
    </w:div>
    <w:div w:id="820118248">
      <w:bodyDiv w:val="1"/>
      <w:marLeft w:val="0"/>
      <w:marRight w:val="0"/>
      <w:marTop w:val="0"/>
      <w:marBottom w:val="0"/>
      <w:divBdr>
        <w:top w:val="none" w:sz="0" w:space="0" w:color="auto"/>
        <w:left w:val="none" w:sz="0" w:space="0" w:color="auto"/>
        <w:bottom w:val="none" w:sz="0" w:space="0" w:color="auto"/>
        <w:right w:val="none" w:sz="0" w:space="0" w:color="auto"/>
      </w:divBdr>
    </w:div>
    <w:div w:id="821315272">
      <w:bodyDiv w:val="1"/>
      <w:marLeft w:val="0"/>
      <w:marRight w:val="0"/>
      <w:marTop w:val="0"/>
      <w:marBottom w:val="0"/>
      <w:divBdr>
        <w:top w:val="none" w:sz="0" w:space="0" w:color="auto"/>
        <w:left w:val="none" w:sz="0" w:space="0" w:color="auto"/>
        <w:bottom w:val="none" w:sz="0" w:space="0" w:color="auto"/>
        <w:right w:val="none" w:sz="0" w:space="0" w:color="auto"/>
      </w:divBdr>
    </w:div>
    <w:div w:id="822890953">
      <w:bodyDiv w:val="1"/>
      <w:marLeft w:val="0"/>
      <w:marRight w:val="0"/>
      <w:marTop w:val="0"/>
      <w:marBottom w:val="0"/>
      <w:divBdr>
        <w:top w:val="none" w:sz="0" w:space="0" w:color="auto"/>
        <w:left w:val="none" w:sz="0" w:space="0" w:color="auto"/>
        <w:bottom w:val="none" w:sz="0" w:space="0" w:color="auto"/>
        <w:right w:val="none" w:sz="0" w:space="0" w:color="auto"/>
      </w:divBdr>
    </w:div>
    <w:div w:id="824005943">
      <w:bodyDiv w:val="1"/>
      <w:marLeft w:val="0"/>
      <w:marRight w:val="0"/>
      <w:marTop w:val="0"/>
      <w:marBottom w:val="0"/>
      <w:divBdr>
        <w:top w:val="none" w:sz="0" w:space="0" w:color="auto"/>
        <w:left w:val="none" w:sz="0" w:space="0" w:color="auto"/>
        <w:bottom w:val="none" w:sz="0" w:space="0" w:color="auto"/>
        <w:right w:val="none" w:sz="0" w:space="0" w:color="auto"/>
      </w:divBdr>
    </w:div>
    <w:div w:id="824517486">
      <w:bodyDiv w:val="1"/>
      <w:marLeft w:val="0"/>
      <w:marRight w:val="0"/>
      <w:marTop w:val="0"/>
      <w:marBottom w:val="0"/>
      <w:divBdr>
        <w:top w:val="none" w:sz="0" w:space="0" w:color="auto"/>
        <w:left w:val="none" w:sz="0" w:space="0" w:color="auto"/>
        <w:bottom w:val="none" w:sz="0" w:space="0" w:color="auto"/>
        <w:right w:val="none" w:sz="0" w:space="0" w:color="auto"/>
      </w:divBdr>
    </w:div>
    <w:div w:id="824977069">
      <w:bodyDiv w:val="1"/>
      <w:marLeft w:val="0"/>
      <w:marRight w:val="0"/>
      <w:marTop w:val="0"/>
      <w:marBottom w:val="0"/>
      <w:divBdr>
        <w:top w:val="none" w:sz="0" w:space="0" w:color="auto"/>
        <w:left w:val="none" w:sz="0" w:space="0" w:color="auto"/>
        <w:bottom w:val="none" w:sz="0" w:space="0" w:color="auto"/>
        <w:right w:val="none" w:sz="0" w:space="0" w:color="auto"/>
      </w:divBdr>
    </w:div>
    <w:div w:id="825166947">
      <w:bodyDiv w:val="1"/>
      <w:marLeft w:val="0"/>
      <w:marRight w:val="0"/>
      <w:marTop w:val="0"/>
      <w:marBottom w:val="0"/>
      <w:divBdr>
        <w:top w:val="none" w:sz="0" w:space="0" w:color="auto"/>
        <w:left w:val="none" w:sz="0" w:space="0" w:color="auto"/>
        <w:bottom w:val="none" w:sz="0" w:space="0" w:color="auto"/>
        <w:right w:val="none" w:sz="0" w:space="0" w:color="auto"/>
      </w:divBdr>
    </w:div>
    <w:div w:id="825435629">
      <w:bodyDiv w:val="1"/>
      <w:marLeft w:val="0"/>
      <w:marRight w:val="0"/>
      <w:marTop w:val="0"/>
      <w:marBottom w:val="0"/>
      <w:divBdr>
        <w:top w:val="none" w:sz="0" w:space="0" w:color="auto"/>
        <w:left w:val="none" w:sz="0" w:space="0" w:color="auto"/>
        <w:bottom w:val="none" w:sz="0" w:space="0" w:color="auto"/>
        <w:right w:val="none" w:sz="0" w:space="0" w:color="auto"/>
      </w:divBdr>
    </w:div>
    <w:div w:id="827785776">
      <w:bodyDiv w:val="1"/>
      <w:marLeft w:val="0"/>
      <w:marRight w:val="0"/>
      <w:marTop w:val="0"/>
      <w:marBottom w:val="0"/>
      <w:divBdr>
        <w:top w:val="none" w:sz="0" w:space="0" w:color="auto"/>
        <w:left w:val="none" w:sz="0" w:space="0" w:color="auto"/>
        <w:bottom w:val="none" w:sz="0" w:space="0" w:color="auto"/>
        <w:right w:val="none" w:sz="0" w:space="0" w:color="auto"/>
      </w:divBdr>
    </w:div>
    <w:div w:id="827866146">
      <w:bodyDiv w:val="1"/>
      <w:marLeft w:val="0"/>
      <w:marRight w:val="0"/>
      <w:marTop w:val="0"/>
      <w:marBottom w:val="0"/>
      <w:divBdr>
        <w:top w:val="none" w:sz="0" w:space="0" w:color="auto"/>
        <w:left w:val="none" w:sz="0" w:space="0" w:color="auto"/>
        <w:bottom w:val="none" w:sz="0" w:space="0" w:color="auto"/>
        <w:right w:val="none" w:sz="0" w:space="0" w:color="auto"/>
      </w:divBdr>
    </w:div>
    <w:div w:id="828906294">
      <w:bodyDiv w:val="1"/>
      <w:marLeft w:val="0"/>
      <w:marRight w:val="0"/>
      <w:marTop w:val="0"/>
      <w:marBottom w:val="0"/>
      <w:divBdr>
        <w:top w:val="none" w:sz="0" w:space="0" w:color="auto"/>
        <w:left w:val="none" w:sz="0" w:space="0" w:color="auto"/>
        <w:bottom w:val="none" w:sz="0" w:space="0" w:color="auto"/>
        <w:right w:val="none" w:sz="0" w:space="0" w:color="auto"/>
      </w:divBdr>
    </w:div>
    <w:div w:id="830027712">
      <w:bodyDiv w:val="1"/>
      <w:marLeft w:val="0"/>
      <w:marRight w:val="0"/>
      <w:marTop w:val="0"/>
      <w:marBottom w:val="0"/>
      <w:divBdr>
        <w:top w:val="none" w:sz="0" w:space="0" w:color="auto"/>
        <w:left w:val="none" w:sz="0" w:space="0" w:color="auto"/>
        <w:bottom w:val="none" w:sz="0" w:space="0" w:color="auto"/>
        <w:right w:val="none" w:sz="0" w:space="0" w:color="auto"/>
      </w:divBdr>
    </w:div>
    <w:div w:id="831525762">
      <w:bodyDiv w:val="1"/>
      <w:marLeft w:val="0"/>
      <w:marRight w:val="0"/>
      <w:marTop w:val="0"/>
      <w:marBottom w:val="0"/>
      <w:divBdr>
        <w:top w:val="none" w:sz="0" w:space="0" w:color="auto"/>
        <w:left w:val="none" w:sz="0" w:space="0" w:color="auto"/>
        <w:bottom w:val="none" w:sz="0" w:space="0" w:color="auto"/>
        <w:right w:val="none" w:sz="0" w:space="0" w:color="auto"/>
      </w:divBdr>
    </w:div>
    <w:div w:id="831599670">
      <w:bodyDiv w:val="1"/>
      <w:marLeft w:val="0"/>
      <w:marRight w:val="0"/>
      <w:marTop w:val="0"/>
      <w:marBottom w:val="0"/>
      <w:divBdr>
        <w:top w:val="none" w:sz="0" w:space="0" w:color="auto"/>
        <w:left w:val="none" w:sz="0" w:space="0" w:color="auto"/>
        <w:bottom w:val="none" w:sz="0" w:space="0" w:color="auto"/>
        <w:right w:val="none" w:sz="0" w:space="0" w:color="auto"/>
      </w:divBdr>
    </w:div>
    <w:div w:id="832330017">
      <w:bodyDiv w:val="1"/>
      <w:marLeft w:val="0"/>
      <w:marRight w:val="0"/>
      <w:marTop w:val="0"/>
      <w:marBottom w:val="0"/>
      <w:divBdr>
        <w:top w:val="none" w:sz="0" w:space="0" w:color="auto"/>
        <w:left w:val="none" w:sz="0" w:space="0" w:color="auto"/>
        <w:bottom w:val="none" w:sz="0" w:space="0" w:color="auto"/>
        <w:right w:val="none" w:sz="0" w:space="0" w:color="auto"/>
      </w:divBdr>
    </w:div>
    <w:div w:id="833691354">
      <w:bodyDiv w:val="1"/>
      <w:marLeft w:val="0"/>
      <w:marRight w:val="0"/>
      <w:marTop w:val="0"/>
      <w:marBottom w:val="0"/>
      <w:divBdr>
        <w:top w:val="none" w:sz="0" w:space="0" w:color="auto"/>
        <w:left w:val="none" w:sz="0" w:space="0" w:color="auto"/>
        <w:bottom w:val="none" w:sz="0" w:space="0" w:color="auto"/>
        <w:right w:val="none" w:sz="0" w:space="0" w:color="auto"/>
      </w:divBdr>
    </w:div>
    <w:div w:id="834341580">
      <w:bodyDiv w:val="1"/>
      <w:marLeft w:val="0"/>
      <w:marRight w:val="0"/>
      <w:marTop w:val="0"/>
      <w:marBottom w:val="0"/>
      <w:divBdr>
        <w:top w:val="none" w:sz="0" w:space="0" w:color="auto"/>
        <w:left w:val="none" w:sz="0" w:space="0" w:color="auto"/>
        <w:bottom w:val="none" w:sz="0" w:space="0" w:color="auto"/>
        <w:right w:val="none" w:sz="0" w:space="0" w:color="auto"/>
      </w:divBdr>
    </w:div>
    <w:div w:id="838541810">
      <w:bodyDiv w:val="1"/>
      <w:marLeft w:val="0"/>
      <w:marRight w:val="0"/>
      <w:marTop w:val="0"/>
      <w:marBottom w:val="0"/>
      <w:divBdr>
        <w:top w:val="none" w:sz="0" w:space="0" w:color="auto"/>
        <w:left w:val="none" w:sz="0" w:space="0" w:color="auto"/>
        <w:bottom w:val="none" w:sz="0" w:space="0" w:color="auto"/>
        <w:right w:val="none" w:sz="0" w:space="0" w:color="auto"/>
      </w:divBdr>
    </w:div>
    <w:div w:id="838546056">
      <w:bodyDiv w:val="1"/>
      <w:marLeft w:val="0"/>
      <w:marRight w:val="0"/>
      <w:marTop w:val="0"/>
      <w:marBottom w:val="0"/>
      <w:divBdr>
        <w:top w:val="none" w:sz="0" w:space="0" w:color="auto"/>
        <w:left w:val="none" w:sz="0" w:space="0" w:color="auto"/>
        <w:bottom w:val="none" w:sz="0" w:space="0" w:color="auto"/>
        <w:right w:val="none" w:sz="0" w:space="0" w:color="auto"/>
      </w:divBdr>
    </w:div>
    <w:div w:id="839544051">
      <w:bodyDiv w:val="1"/>
      <w:marLeft w:val="0"/>
      <w:marRight w:val="0"/>
      <w:marTop w:val="0"/>
      <w:marBottom w:val="0"/>
      <w:divBdr>
        <w:top w:val="none" w:sz="0" w:space="0" w:color="auto"/>
        <w:left w:val="none" w:sz="0" w:space="0" w:color="auto"/>
        <w:bottom w:val="none" w:sz="0" w:space="0" w:color="auto"/>
        <w:right w:val="none" w:sz="0" w:space="0" w:color="auto"/>
      </w:divBdr>
    </w:div>
    <w:div w:id="840313488">
      <w:bodyDiv w:val="1"/>
      <w:marLeft w:val="0"/>
      <w:marRight w:val="0"/>
      <w:marTop w:val="0"/>
      <w:marBottom w:val="0"/>
      <w:divBdr>
        <w:top w:val="none" w:sz="0" w:space="0" w:color="auto"/>
        <w:left w:val="none" w:sz="0" w:space="0" w:color="auto"/>
        <w:bottom w:val="none" w:sz="0" w:space="0" w:color="auto"/>
        <w:right w:val="none" w:sz="0" w:space="0" w:color="auto"/>
      </w:divBdr>
    </w:div>
    <w:div w:id="843016024">
      <w:bodyDiv w:val="1"/>
      <w:marLeft w:val="0"/>
      <w:marRight w:val="0"/>
      <w:marTop w:val="0"/>
      <w:marBottom w:val="0"/>
      <w:divBdr>
        <w:top w:val="none" w:sz="0" w:space="0" w:color="auto"/>
        <w:left w:val="none" w:sz="0" w:space="0" w:color="auto"/>
        <w:bottom w:val="none" w:sz="0" w:space="0" w:color="auto"/>
        <w:right w:val="none" w:sz="0" w:space="0" w:color="auto"/>
      </w:divBdr>
    </w:div>
    <w:div w:id="843087646">
      <w:bodyDiv w:val="1"/>
      <w:marLeft w:val="0"/>
      <w:marRight w:val="0"/>
      <w:marTop w:val="0"/>
      <w:marBottom w:val="0"/>
      <w:divBdr>
        <w:top w:val="none" w:sz="0" w:space="0" w:color="auto"/>
        <w:left w:val="none" w:sz="0" w:space="0" w:color="auto"/>
        <w:bottom w:val="none" w:sz="0" w:space="0" w:color="auto"/>
        <w:right w:val="none" w:sz="0" w:space="0" w:color="auto"/>
      </w:divBdr>
    </w:div>
    <w:div w:id="845629103">
      <w:bodyDiv w:val="1"/>
      <w:marLeft w:val="0"/>
      <w:marRight w:val="0"/>
      <w:marTop w:val="0"/>
      <w:marBottom w:val="0"/>
      <w:divBdr>
        <w:top w:val="none" w:sz="0" w:space="0" w:color="auto"/>
        <w:left w:val="none" w:sz="0" w:space="0" w:color="auto"/>
        <w:bottom w:val="none" w:sz="0" w:space="0" w:color="auto"/>
        <w:right w:val="none" w:sz="0" w:space="0" w:color="auto"/>
      </w:divBdr>
    </w:div>
    <w:div w:id="846485706">
      <w:bodyDiv w:val="1"/>
      <w:marLeft w:val="0"/>
      <w:marRight w:val="0"/>
      <w:marTop w:val="0"/>
      <w:marBottom w:val="0"/>
      <w:divBdr>
        <w:top w:val="none" w:sz="0" w:space="0" w:color="auto"/>
        <w:left w:val="none" w:sz="0" w:space="0" w:color="auto"/>
        <w:bottom w:val="none" w:sz="0" w:space="0" w:color="auto"/>
        <w:right w:val="none" w:sz="0" w:space="0" w:color="auto"/>
      </w:divBdr>
    </w:div>
    <w:div w:id="846944765">
      <w:bodyDiv w:val="1"/>
      <w:marLeft w:val="0"/>
      <w:marRight w:val="0"/>
      <w:marTop w:val="0"/>
      <w:marBottom w:val="0"/>
      <w:divBdr>
        <w:top w:val="none" w:sz="0" w:space="0" w:color="auto"/>
        <w:left w:val="none" w:sz="0" w:space="0" w:color="auto"/>
        <w:bottom w:val="none" w:sz="0" w:space="0" w:color="auto"/>
        <w:right w:val="none" w:sz="0" w:space="0" w:color="auto"/>
      </w:divBdr>
    </w:div>
    <w:div w:id="848716529">
      <w:bodyDiv w:val="1"/>
      <w:marLeft w:val="0"/>
      <w:marRight w:val="0"/>
      <w:marTop w:val="0"/>
      <w:marBottom w:val="0"/>
      <w:divBdr>
        <w:top w:val="none" w:sz="0" w:space="0" w:color="auto"/>
        <w:left w:val="none" w:sz="0" w:space="0" w:color="auto"/>
        <w:bottom w:val="none" w:sz="0" w:space="0" w:color="auto"/>
        <w:right w:val="none" w:sz="0" w:space="0" w:color="auto"/>
      </w:divBdr>
    </w:div>
    <w:div w:id="850485846">
      <w:bodyDiv w:val="1"/>
      <w:marLeft w:val="0"/>
      <w:marRight w:val="0"/>
      <w:marTop w:val="0"/>
      <w:marBottom w:val="0"/>
      <w:divBdr>
        <w:top w:val="none" w:sz="0" w:space="0" w:color="auto"/>
        <w:left w:val="none" w:sz="0" w:space="0" w:color="auto"/>
        <w:bottom w:val="none" w:sz="0" w:space="0" w:color="auto"/>
        <w:right w:val="none" w:sz="0" w:space="0" w:color="auto"/>
      </w:divBdr>
    </w:div>
    <w:div w:id="850488208">
      <w:bodyDiv w:val="1"/>
      <w:marLeft w:val="0"/>
      <w:marRight w:val="0"/>
      <w:marTop w:val="0"/>
      <w:marBottom w:val="0"/>
      <w:divBdr>
        <w:top w:val="none" w:sz="0" w:space="0" w:color="auto"/>
        <w:left w:val="none" w:sz="0" w:space="0" w:color="auto"/>
        <w:bottom w:val="none" w:sz="0" w:space="0" w:color="auto"/>
        <w:right w:val="none" w:sz="0" w:space="0" w:color="auto"/>
      </w:divBdr>
    </w:div>
    <w:div w:id="852644858">
      <w:bodyDiv w:val="1"/>
      <w:marLeft w:val="0"/>
      <w:marRight w:val="0"/>
      <w:marTop w:val="0"/>
      <w:marBottom w:val="0"/>
      <w:divBdr>
        <w:top w:val="none" w:sz="0" w:space="0" w:color="auto"/>
        <w:left w:val="none" w:sz="0" w:space="0" w:color="auto"/>
        <w:bottom w:val="none" w:sz="0" w:space="0" w:color="auto"/>
        <w:right w:val="none" w:sz="0" w:space="0" w:color="auto"/>
      </w:divBdr>
    </w:div>
    <w:div w:id="852768456">
      <w:bodyDiv w:val="1"/>
      <w:marLeft w:val="0"/>
      <w:marRight w:val="0"/>
      <w:marTop w:val="0"/>
      <w:marBottom w:val="0"/>
      <w:divBdr>
        <w:top w:val="none" w:sz="0" w:space="0" w:color="auto"/>
        <w:left w:val="none" w:sz="0" w:space="0" w:color="auto"/>
        <w:bottom w:val="none" w:sz="0" w:space="0" w:color="auto"/>
        <w:right w:val="none" w:sz="0" w:space="0" w:color="auto"/>
      </w:divBdr>
    </w:div>
    <w:div w:id="853885242">
      <w:bodyDiv w:val="1"/>
      <w:marLeft w:val="0"/>
      <w:marRight w:val="0"/>
      <w:marTop w:val="0"/>
      <w:marBottom w:val="0"/>
      <w:divBdr>
        <w:top w:val="none" w:sz="0" w:space="0" w:color="auto"/>
        <w:left w:val="none" w:sz="0" w:space="0" w:color="auto"/>
        <w:bottom w:val="none" w:sz="0" w:space="0" w:color="auto"/>
        <w:right w:val="none" w:sz="0" w:space="0" w:color="auto"/>
      </w:divBdr>
    </w:div>
    <w:div w:id="856046998">
      <w:bodyDiv w:val="1"/>
      <w:marLeft w:val="0"/>
      <w:marRight w:val="0"/>
      <w:marTop w:val="0"/>
      <w:marBottom w:val="0"/>
      <w:divBdr>
        <w:top w:val="none" w:sz="0" w:space="0" w:color="auto"/>
        <w:left w:val="none" w:sz="0" w:space="0" w:color="auto"/>
        <w:bottom w:val="none" w:sz="0" w:space="0" w:color="auto"/>
        <w:right w:val="none" w:sz="0" w:space="0" w:color="auto"/>
      </w:divBdr>
    </w:div>
    <w:div w:id="857698862">
      <w:bodyDiv w:val="1"/>
      <w:marLeft w:val="0"/>
      <w:marRight w:val="0"/>
      <w:marTop w:val="0"/>
      <w:marBottom w:val="0"/>
      <w:divBdr>
        <w:top w:val="none" w:sz="0" w:space="0" w:color="auto"/>
        <w:left w:val="none" w:sz="0" w:space="0" w:color="auto"/>
        <w:bottom w:val="none" w:sz="0" w:space="0" w:color="auto"/>
        <w:right w:val="none" w:sz="0" w:space="0" w:color="auto"/>
      </w:divBdr>
    </w:div>
    <w:div w:id="858422796">
      <w:bodyDiv w:val="1"/>
      <w:marLeft w:val="0"/>
      <w:marRight w:val="0"/>
      <w:marTop w:val="0"/>
      <w:marBottom w:val="0"/>
      <w:divBdr>
        <w:top w:val="none" w:sz="0" w:space="0" w:color="auto"/>
        <w:left w:val="none" w:sz="0" w:space="0" w:color="auto"/>
        <w:bottom w:val="none" w:sz="0" w:space="0" w:color="auto"/>
        <w:right w:val="none" w:sz="0" w:space="0" w:color="auto"/>
      </w:divBdr>
    </w:div>
    <w:div w:id="859589517">
      <w:bodyDiv w:val="1"/>
      <w:marLeft w:val="0"/>
      <w:marRight w:val="0"/>
      <w:marTop w:val="0"/>
      <w:marBottom w:val="0"/>
      <w:divBdr>
        <w:top w:val="none" w:sz="0" w:space="0" w:color="auto"/>
        <w:left w:val="none" w:sz="0" w:space="0" w:color="auto"/>
        <w:bottom w:val="none" w:sz="0" w:space="0" w:color="auto"/>
        <w:right w:val="none" w:sz="0" w:space="0" w:color="auto"/>
      </w:divBdr>
    </w:div>
    <w:div w:id="862479397">
      <w:bodyDiv w:val="1"/>
      <w:marLeft w:val="0"/>
      <w:marRight w:val="0"/>
      <w:marTop w:val="0"/>
      <w:marBottom w:val="0"/>
      <w:divBdr>
        <w:top w:val="none" w:sz="0" w:space="0" w:color="auto"/>
        <w:left w:val="none" w:sz="0" w:space="0" w:color="auto"/>
        <w:bottom w:val="none" w:sz="0" w:space="0" w:color="auto"/>
        <w:right w:val="none" w:sz="0" w:space="0" w:color="auto"/>
      </w:divBdr>
    </w:div>
    <w:div w:id="862745683">
      <w:bodyDiv w:val="1"/>
      <w:marLeft w:val="0"/>
      <w:marRight w:val="0"/>
      <w:marTop w:val="0"/>
      <w:marBottom w:val="0"/>
      <w:divBdr>
        <w:top w:val="none" w:sz="0" w:space="0" w:color="auto"/>
        <w:left w:val="none" w:sz="0" w:space="0" w:color="auto"/>
        <w:bottom w:val="none" w:sz="0" w:space="0" w:color="auto"/>
        <w:right w:val="none" w:sz="0" w:space="0" w:color="auto"/>
      </w:divBdr>
    </w:div>
    <w:div w:id="863010405">
      <w:bodyDiv w:val="1"/>
      <w:marLeft w:val="0"/>
      <w:marRight w:val="0"/>
      <w:marTop w:val="0"/>
      <w:marBottom w:val="0"/>
      <w:divBdr>
        <w:top w:val="none" w:sz="0" w:space="0" w:color="auto"/>
        <w:left w:val="none" w:sz="0" w:space="0" w:color="auto"/>
        <w:bottom w:val="none" w:sz="0" w:space="0" w:color="auto"/>
        <w:right w:val="none" w:sz="0" w:space="0" w:color="auto"/>
      </w:divBdr>
    </w:div>
    <w:div w:id="863251459">
      <w:bodyDiv w:val="1"/>
      <w:marLeft w:val="0"/>
      <w:marRight w:val="0"/>
      <w:marTop w:val="0"/>
      <w:marBottom w:val="0"/>
      <w:divBdr>
        <w:top w:val="none" w:sz="0" w:space="0" w:color="auto"/>
        <w:left w:val="none" w:sz="0" w:space="0" w:color="auto"/>
        <w:bottom w:val="none" w:sz="0" w:space="0" w:color="auto"/>
        <w:right w:val="none" w:sz="0" w:space="0" w:color="auto"/>
      </w:divBdr>
    </w:div>
    <w:div w:id="864372261">
      <w:bodyDiv w:val="1"/>
      <w:marLeft w:val="0"/>
      <w:marRight w:val="0"/>
      <w:marTop w:val="0"/>
      <w:marBottom w:val="0"/>
      <w:divBdr>
        <w:top w:val="none" w:sz="0" w:space="0" w:color="auto"/>
        <w:left w:val="none" w:sz="0" w:space="0" w:color="auto"/>
        <w:bottom w:val="none" w:sz="0" w:space="0" w:color="auto"/>
        <w:right w:val="none" w:sz="0" w:space="0" w:color="auto"/>
      </w:divBdr>
    </w:div>
    <w:div w:id="864556559">
      <w:bodyDiv w:val="1"/>
      <w:marLeft w:val="0"/>
      <w:marRight w:val="0"/>
      <w:marTop w:val="0"/>
      <w:marBottom w:val="0"/>
      <w:divBdr>
        <w:top w:val="none" w:sz="0" w:space="0" w:color="auto"/>
        <w:left w:val="none" w:sz="0" w:space="0" w:color="auto"/>
        <w:bottom w:val="none" w:sz="0" w:space="0" w:color="auto"/>
        <w:right w:val="none" w:sz="0" w:space="0" w:color="auto"/>
      </w:divBdr>
    </w:div>
    <w:div w:id="865026274">
      <w:bodyDiv w:val="1"/>
      <w:marLeft w:val="0"/>
      <w:marRight w:val="0"/>
      <w:marTop w:val="0"/>
      <w:marBottom w:val="0"/>
      <w:divBdr>
        <w:top w:val="none" w:sz="0" w:space="0" w:color="auto"/>
        <w:left w:val="none" w:sz="0" w:space="0" w:color="auto"/>
        <w:bottom w:val="none" w:sz="0" w:space="0" w:color="auto"/>
        <w:right w:val="none" w:sz="0" w:space="0" w:color="auto"/>
      </w:divBdr>
    </w:div>
    <w:div w:id="865951077">
      <w:bodyDiv w:val="1"/>
      <w:marLeft w:val="0"/>
      <w:marRight w:val="0"/>
      <w:marTop w:val="0"/>
      <w:marBottom w:val="0"/>
      <w:divBdr>
        <w:top w:val="none" w:sz="0" w:space="0" w:color="auto"/>
        <w:left w:val="none" w:sz="0" w:space="0" w:color="auto"/>
        <w:bottom w:val="none" w:sz="0" w:space="0" w:color="auto"/>
        <w:right w:val="none" w:sz="0" w:space="0" w:color="auto"/>
      </w:divBdr>
    </w:div>
    <w:div w:id="866333222">
      <w:bodyDiv w:val="1"/>
      <w:marLeft w:val="0"/>
      <w:marRight w:val="0"/>
      <w:marTop w:val="0"/>
      <w:marBottom w:val="0"/>
      <w:divBdr>
        <w:top w:val="none" w:sz="0" w:space="0" w:color="auto"/>
        <w:left w:val="none" w:sz="0" w:space="0" w:color="auto"/>
        <w:bottom w:val="none" w:sz="0" w:space="0" w:color="auto"/>
        <w:right w:val="none" w:sz="0" w:space="0" w:color="auto"/>
      </w:divBdr>
    </w:div>
    <w:div w:id="867068375">
      <w:bodyDiv w:val="1"/>
      <w:marLeft w:val="0"/>
      <w:marRight w:val="0"/>
      <w:marTop w:val="0"/>
      <w:marBottom w:val="0"/>
      <w:divBdr>
        <w:top w:val="none" w:sz="0" w:space="0" w:color="auto"/>
        <w:left w:val="none" w:sz="0" w:space="0" w:color="auto"/>
        <w:bottom w:val="none" w:sz="0" w:space="0" w:color="auto"/>
        <w:right w:val="none" w:sz="0" w:space="0" w:color="auto"/>
      </w:divBdr>
    </w:div>
    <w:div w:id="870731165">
      <w:bodyDiv w:val="1"/>
      <w:marLeft w:val="0"/>
      <w:marRight w:val="0"/>
      <w:marTop w:val="0"/>
      <w:marBottom w:val="0"/>
      <w:divBdr>
        <w:top w:val="none" w:sz="0" w:space="0" w:color="auto"/>
        <w:left w:val="none" w:sz="0" w:space="0" w:color="auto"/>
        <w:bottom w:val="none" w:sz="0" w:space="0" w:color="auto"/>
        <w:right w:val="none" w:sz="0" w:space="0" w:color="auto"/>
      </w:divBdr>
    </w:div>
    <w:div w:id="873151178">
      <w:bodyDiv w:val="1"/>
      <w:marLeft w:val="0"/>
      <w:marRight w:val="0"/>
      <w:marTop w:val="0"/>
      <w:marBottom w:val="0"/>
      <w:divBdr>
        <w:top w:val="none" w:sz="0" w:space="0" w:color="auto"/>
        <w:left w:val="none" w:sz="0" w:space="0" w:color="auto"/>
        <w:bottom w:val="none" w:sz="0" w:space="0" w:color="auto"/>
        <w:right w:val="none" w:sz="0" w:space="0" w:color="auto"/>
      </w:divBdr>
    </w:div>
    <w:div w:id="873930273">
      <w:bodyDiv w:val="1"/>
      <w:marLeft w:val="0"/>
      <w:marRight w:val="0"/>
      <w:marTop w:val="0"/>
      <w:marBottom w:val="0"/>
      <w:divBdr>
        <w:top w:val="none" w:sz="0" w:space="0" w:color="auto"/>
        <w:left w:val="none" w:sz="0" w:space="0" w:color="auto"/>
        <w:bottom w:val="none" w:sz="0" w:space="0" w:color="auto"/>
        <w:right w:val="none" w:sz="0" w:space="0" w:color="auto"/>
      </w:divBdr>
    </w:div>
    <w:div w:id="874001410">
      <w:bodyDiv w:val="1"/>
      <w:marLeft w:val="0"/>
      <w:marRight w:val="0"/>
      <w:marTop w:val="0"/>
      <w:marBottom w:val="0"/>
      <w:divBdr>
        <w:top w:val="none" w:sz="0" w:space="0" w:color="auto"/>
        <w:left w:val="none" w:sz="0" w:space="0" w:color="auto"/>
        <w:bottom w:val="none" w:sz="0" w:space="0" w:color="auto"/>
        <w:right w:val="none" w:sz="0" w:space="0" w:color="auto"/>
      </w:divBdr>
    </w:div>
    <w:div w:id="874539635">
      <w:bodyDiv w:val="1"/>
      <w:marLeft w:val="0"/>
      <w:marRight w:val="0"/>
      <w:marTop w:val="0"/>
      <w:marBottom w:val="0"/>
      <w:divBdr>
        <w:top w:val="none" w:sz="0" w:space="0" w:color="auto"/>
        <w:left w:val="none" w:sz="0" w:space="0" w:color="auto"/>
        <w:bottom w:val="none" w:sz="0" w:space="0" w:color="auto"/>
        <w:right w:val="none" w:sz="0" w:space="0" w:color="auto"/>
      </w:divBdr>
    </w:div>
    <w:div w:id="875703659">
      <w:bodyDiv w:val="1"/>
      <w:marLeft w:val="0"/>
      <w:marRight w:val="0"/>
      <w:marTop w:val="0"/>
      <w:marBottom w:val="0"/>
      <w:divBdr>
        <w:top w:val="none" w:sz="0" w:space="0" w:color="auto"/>
        <w:left w:val="none" w:sz="0" w:space="0" w:color="auto"/>
        <w:bottom w:val="none" w:sz="0" w:space="0" w:color="auto"/>
        <w:right w:val="none" w:sz="0" w:space="0" w:color="auto"/>
      </w:divBdr>
    </w:div>
    <w:div w:id="877276725">
      <w:bodyDiv w:val="1"/>
      <w:marLeft w:val="0"/>
      <w:marRight w:val="0"/>
      <w:marTop w:val="0"/>
      <w:marBottom w:val="0"/>
      <w:divBdr>
        <w:top w:val="none" w:sz="0" w:space="0" w:color="auto"/>
        <w:left w:val="none" w:sz="0" w:space="0" w:color="auto"/>
        <w:bottom w:val="none" w:sz="0" w:space="0" w:color="auto"/>
        <w:right w:val="none" w:sz="0" w:space="0" w:color="auto"/>
      </w:divBdr>
    </w:div>
    <w:div w:id="877281946">
      <w:bodyDiv w:val="1"/>
      <w:marLeft w:val="0"/>
      <w:marRight w:val="0"/>
      <w:marTop w:val="0"/>
      <w:marBottom w:val="0"/>
      <w:divBdr>
        <w:top w:val="none" w:sz="0" w:space="0" w:color="auto"/>
        <w:left w:val="none" w:sz="0" w:space="0" w:color="auto"/>
        <w:bottom w:val="none" w:sz="0" w:space="0" w:color="auto"/>
        <w:right w:val="none" w:sz="0" w:space="0" w:color="auto"/>
      </w:divBdr>
    </w:div>
    <w:div w:id="877620265">
      <w:bodyDiv w:val="1"/>
      <w:marLeft w:val="0"/>
      <w:marRight w:val="0"/>
      <w:marTop w:val="0"/>
      <w:marBottom w:val="0"/>
      <w:divBdr>
        <w:top w:val="none" w:sz="0" w:space="0" w:color="auto"/>
        <w:left w:val="none" w:sz="0" w:space="0" w:color="auto"/>
        <w:bottom w:val="none" w:sz="0" w:space="0" w:color="auto"/>
        <w:right w:val="none" w:sz="0" w:space="0" w:color="auto"/>
      </w:divBdr>
    </w:div>
    <w:div w:id="880090237">
      <w:bodyDiv w:val="1"/>
      <w:marLeft w:val="0"/>
      <w:marRight w:val="0"/>
      <w:marTop w:val="0"/>
      <w:marBottom w:val="0"/>
      <w:divBdr>
        <w:top w:val="none" w:sz="0" w:space="0" w:color="auto"/>
        <w:left w:val="none" w:sz="0" w:space="0" w:color="auto"/>
        <w:bottom w:val="none" w:sz="0" w:space="0" w:color="auto"/>
        <w:right w:val="none" w:sz="0" w:space="0" w:color="auto"/>
      </w:divBdr>
    </w:div>
    <w:div w:id="881210458">
      <w:bodyDiv w:val="1"/>
      <w:marLeft w:val="0"/>
      <w:marRight w:val="0"/>
      <w:marTop w:val="0"/>
      <w:marBottom w:val="0"/>
      <w:divBdr>
        <w:top w:val="none" w:sz="0" w:space="0" w:color="auto"/>
        <w:left w:val="none" w:sz="0" w:space="0" w:color="auto"/>
        <w:bottom w:val="none" w:sz="0" w:space="0" w:color="auto"/>
        <w:right w:val="none" w:sz="0" w:space="0" w:color="auto"/>
      </w:divBdr>
    </w:div>
    <w:div w:id="884951396">
      <w:bodyDiv w:val="1"/>
      <w:marLeft w:val="0"/>
      <w:marRight w:val="0"/>
      <w:marTop w:val="0"/>
      <w:marBottom w:val="0"/>
      <w:divBdr>
        <w:top w:val="none" w:sz="0" w:space="0" w:color="auto"/>
        <w:left w:val="none" w:sz="0" w:space="0" w:color="auto"/>
        <w:bottom w:val="none" w:sz="0" w:space="0" w:color="auto"/>
        <w:right w:val="none" w:sz="0" w:space="0" w:color="auto"/>
      </w:divBdr>
    </w:div>
    <w:div w:id="885023587">
      <w:bodyDiv w:val="1"/>
      <w:marLeft w:val="0"/>
      <w:marRight w:val="0"/>
      <w:marTop w:val="0"/>
      <w:marBottom w:val="0"/>
      <w:divBdr>
        <w:top w:val="none" w:sz="0" w:space="0" w:color="auto"/>
        <w:left w:val="none" w:sz="0" w:space="0" w:color="auto"/>
        <w:bottom w:val="none" w:sz="0" w:space="0" w:color="auto"/>
        <w:right w:val="none" w:sz="0" w:space="0" w:color="auto"/>
      </w:divBdr>
    </w:div>
    <w:div w:id="887106163">
      <w:bodyDiv w:val="1"/>
      <w:marLeft w:val="0"/>
      <w:marRight w:val="0"/>
      <w:marTop w:val="0"/>
      <w:marBottom w:val="0"/>
      <w:divBdr>
        <w:top w:val="none" w:sz="0" w:space="0" w:color="auto"/>
        <w:left w:val="none" w:sz="0" w:space="0" w:color="auto"/>
        <w:bottom w:val="none" w:sz="0" w:space="0" w:color="auto"/>
        <w:right w:val="none" w:sz="0" w:space="0" w:color="auto"/>
      </w:divBdr>
    </w:div>
    <w:div w:id="887958524">
      <w:bodyDiv w:val="1"/>
      <w:marLeft w:val="0"/>
      <w:marRight w:val="0"/>
      <w:marTop w:val="0"/>
      <w:marBottom w:val="0"/>
      <w:divBdr>
        <w:top w:val="none" w:sz="0" w:space="0" w:color="auto"/>
        <w:left w:val="none" w:sz="0" w:space="0" w:color="auto"/>
        <w:bottom w:val="none" w:sz="0" w:space="0" w:color="auto"/>
        <w:right w:val="none" w:sz="0" w:space="0" w:color="auto"/>
      </w:divBdr>
    </w:div>
    <w:div w:id="888152304">
      <w:bodyDiv w:val="1"/>
      <w:marLeft w:val="0"/>
      <w:marRight w:val="0"/>
      <w:marTop w:val="0"/>
      <w:marBottom w:val="0"/>
      <w:divBdr>
        <w:top w:val="none" w:sz="0" w:space="0" w:color="auto"/>
        <w:left w:val="none" w:sz="0" w:space="0" w:color="auto"/>
        <w:bottom w:val="none" w:sz="0" w:space="0" w:color="auto"/>
        <w:right w:val="none" w:sz="0" w:space="0" w:color="auto"/>
      </w:divBdr>
    </w:div>
    <w:div w:id="888499094">
      <w:bodyDiv w:val="1"/>
      <w:marLeft w:val="0"/>
      <w:marRight w:val="0"/>
      <w:marTop w:val="0"/>
      <w:marBottom w:val="0"/>
      <w:divBdr>
        <w:top w:val="none" w:sz="0" w:space="0" w:color="auto"/>
        <w:left w:val="none" w:sz="0" w:space="0" w:color="auto"/>
        <w:bottom w:val="none" w:sz="0" w:space="0" w:color="auto"/>
        <w:right w:val="none" w:sz="0" w:space="0" w:color="auto"/>
      </w:divBdr>
    </w:div>
    <w:div w:id="890194096">
      <w:bodyDiv w:val="1"/>
      <w:marLeft w:val="0"/>
      <w:marRight w:val="0"/>
      <w:marTop w:val="0"/>
      <w:marBottom w:val="0"/>
      <w:divBdr>
        <w:top w:val="none" w:sz="0" w:space="0" w:color="auto"/>
        <w:left w:val="none" w:sz="0" w:space="0" w:color="auto"/>
        <w:bottom w:val="none" w:sz="0" w:space="0" w:color="auto"/>
        <w:right w:val="none" w:sz="0" w:space="0" w:color="auto"/>
      </w:divBdr>
    </w:div>
    <w:div w:id="892236808">
      <w:bodyDiv w:val="1"/>
      <w:marLeft w:val="0"/>
      <w:marRight w:val="0"/>
      <w:marTop w:val="0"/>
      <w:marBottom w:val="0"/>
      <w:divBdr>
        <w:top w:val="none" w:sz="0" w:space="0" w:color="auto"/>
        <w:left w:val="none" w:sz="0" w:space="0" w:color="auto"/>
        <w:bottom w:val="none" w:sz="0" w:space="0" w:color="auto"/>
        <w:right w:val="none" w:sz="0" w:space="0" w:color="auto"/>
      </w:divBdr>
    </w:div>
    <w:div w:id="892354016">
      <w:bodyDiv w:val="1"/>
      <w:marLeft w:val="0"/>
      <w:marRight w:val="0"/>
      <w:marTop w:val="0"/>
      <w:marBottom w:val="0"/>
      <w:divBdr>
        <w:top w:val="none" w:sz="0" w:space="0" w:color="auto"/>
        <w:left w:val="none" w:sz="0" w:space="0" w:color="auto"/>
        <w:bottom w:val="none" w:sz="0" w:space="0" w:color="auto"/>
        <w:right w:val="none" w:sz="0" w:space="0" w:color="auto"/>
      </w:divBdr>
    </w:div>
    <w:div w:id="893202043">
      <w:bodyDiv w:val="1"/>
      <w:marLeft w:val="0"/>
      <w:marRight w:val="0"/>
      <w:marTop w:val="0"/>
      <w:marBottom w:val="0"/>
      <w:divBdr>
        <w:top w:val="none" w:sz="0" w:space="0" w:color="auto"/>
        <w:left w:val="none" w:sz="0" w:space="0" w:color="auto"/>
        <w:bottom w:val="none" w:sz="0" w:space="0" w:color="auto"/>
        <w:right w:val="none" w:sz="0" w:space="0" w:color="auto"/>
      </w:divBdr>
    </w:div>
    <w:div w:id="893346811">
      <w:bodyDiv w:val="1"/>
      <w:marLeft w:val="0"/>
      <w:marRight w:val="0"/>
      <w:marTop w:val="0"/>
      <w:marBottom w:val="0"/>
      <w:divBdr>
        <w:top w:val="none" w:sz="0" w:space="0" w:color="auto"/>
        <w:left w:val="none" w:sz="0" w:space="0" w:color="auto"/>
        <w:bottom w:val="none" w:sz="0" w:space="0" w:color="auto"/>
        <w:right w:val="none" w:sz="0" w:space="0" w:color="auto"/>
      </w:divBdr>
    </w:div>
    <w:div w:id="894006225">
      <w:bodyDiv w:val="1"/>
      <w:marLeft w:val="0"/>
      <w:marRight w:val="0"/>
      <w:marTop w:val="0"/>
      <w:marBottom w:val="0"/>
      <w:divBdr>
        <w:top w:val="none" w:sz="0" w:space="0" w:color="auto"/>
        <w:left w:val="none" w:sz="0" w:space="0" w:color="auto"/>
        <w:bottom w:val="none" w:sz="0" w:space="0" w:color="auto"/>
        <w:right w:val="none" w:sz="0" w:space="0" w:color="auto"/>
      </w:divBdr>
    </w:div>
    <w:div w:id="895050260">
      <w:bodyDiv w:val="1"/>
      <w:marLeft w:val="0"/>
      <w:marRight w:val="0"/>
      <w:marTop w:val="0"/>
      <w:marBottom w:val="0"/>
      <w:divBdr>
        <w:top w:val="none" w:sz="0" w:space="0" w:color="auto"/>
        <w:left w:val="none" w:sz="0" w:space="0" w:color="auto"/>
        <w:bottom w:val="none" w:sz="0" w:space="0" w:color="auto"/>
        <w:right w:val="none" w:sz="0" w:space="0" w:color="auto"/>
      </w:divBdr>
    </w:div>
    <w:div w:id="895051069">
      <w:bodyDiv w:val="1"/>
      <w:marLeft w:val="0"/>
      <w:marRight w:val="0"/>
      <w:marTop w:val="0"/>
      <w:marBottom w:val="0"/>
      <w:divBdr>
        <w:top w:val="none" w:sz="0" w:space="0" w:color="auto"/>
        <w:left w:val="none" w:sz="0" w:space="0" w:color="auto"/>
        <w:bottom w:val="none" w:sz="0" w:space="0" w:color="auto"/>
        <w:right w:val="none" w:sz="0" w:space="0" w:color="auto"/>
      </w:divBdr>
    </w:div>
    <w:div w:id="895164954">
      <w:bodyDiv w:val="1"/>
      <w:marLeft w:val="0"/>
      <w:marRight w:val="0"/>
      <w:marTop w:val="0"/>
      <w:marBottom w:val="0"/>
      <w:divBdr>
        <w:top w:val="none" w:sz="0" w:space="0" w:color="auto"/>
        <w:left w:val="none" w:sz="0" w:space="0" w:color="auto"/>
        <w:bottom w:val="none" w:sz="0" w:space="0" w:color="auto"/>
        <w:right w:val="none" w:sz="0" w:space="0" w:color="auto"/>
      </w:divBdr>
    </w:div>
    <w:div w:id="897284477">
      <w:bodyDiv w:val="1"/>
      <w:marLeft w:val="0"/>
      <w:marRight w:val="0"/>
      <w:marTop w:val="0"/>
      <w:marBottom w:val="0"/>
      <w:divBdr>
        <w:top w:val="none" w:sz="0" w:space="0" w:color="auto"/>
        <w:left w:val="none" w:sz="0" w:space="0" w:color="auto"/>
        <w:bottom w:val="none" w:sz="0" w:space="0" w:color="auto"/>
        <w:right w:val="none" w:sz="0" w:space="0" w:color="auto"/>
      </w:divBdr>
    </w:div>
    <w:div w:id="899752280">
      <w:bodyDiv w:val="1"/>
      <w:marLeft w:val="0"/>
      <w:marRight w:val="0"/>
      <w:marTop w:val="0"/>
      <w:marBottom w:val="0"/>
      <w:divBdr>
        <w:top w:val="none" w:sz="0" w:space="0" w:color="auto"/>
        <w:left w:val="none" w:sz="0" w:space="0" w:color="auto"/>
        <w:bottom w:val="none" w:sz="0" w:space="0" w:color="auto"/>
        <w:right w:val="none" w:sz="0" w:space="0" w:color="auto"/>
      </w:divBdr>
    </w:div>
    <w:div w:id="900095010">
      <w:bodyDiv w:val="1"/>
      <w:marLeft w:val="0"/>
      <w:marRight w:val="0"/>
      <w:marTop w:val="0"/>
      <w:marBottom w:val="0"/>
      <w:divBdr>
        <w:top w:val="none" w:sz="0" w:space="0" w:color="auto"/>
        <w:left w:val="none" w:sz="0" w:space="0" w:color="auto"/>
        <w:bottom w:val="none" w:sz="0" w:space="0" w:color="auto"/>
        <w:right w:val="none" w:sz="0" w:space="0" w:color="auto"/>
      </w:divBdr>
    </w:div>
    <w:div w:id="900943073">
      <w:bodyDiv w:val="1"/>
      <w:marLeft w:val="0"/>
      <w:marRight w:val="0"/>
      <w:marTop w:val="0"/>
      <w:marBottom w:val="0"/>
      <w:divBdr>
        <w:top w:val="none" w:sz="0" w:space="0" w:color="auto"/>
        <w:left w:val="none" w:sz="0" w:space="0" w:color="auto"/>
        <w:bottom w:val="none" w:sz="0" w:space="0" w:color="auto"/>
        <w:right w:val="none" w:sz="0" w:space="0" w:color="auto"/>
      </w:divBdr>
    </w:div>
    <w:div w:id="901213804">
      <w:bodyDiv w:val="1"/>
      <w:marLeft w:val="0"/>
      <w:marRight w:val="0"/>
      <w:marTop w:val="0"/>
      <w:marBottom w:val="0"/>
      <w:divBdr>
        <w:top w:val="none" w:sz="0" w:space="0" w:color="auto"/>
        <w:left w:val="none" w:sz="0" w:space="0" w:color="auto"/>
        <w:bottom w:val="none" w:sz="0" w:space="0" w:color="auto"/>
        <w:right w:val="none" w:sz="0" w:space="0" w:color="auto"/>
      </w:divBdr>
    </w:div>
    <w:div w:id="903032339">
      <w:bodyDiv w:val="1"/>
      <w:marLeft w:val="0"/>
      <w:marRight w:val="0"/>
      <w:marTop w:val="0"/>
      <w:marBottom w:val="0"/>
      <w:divBdr>
        <w:top w:val="none" w:sz="0" w:space="0" w:color="auto"/>
        <w:left w:val="none" w:sz="0" w:space="0" w:color="auto"/>
        <w:bottom w:val="none" w:sz="0" w:space="0" w:color="auto"/>
        <w:right w:val="none" w:sz="0" w:space="0" w:color="auto"/>
      </w:divBdr>
    </w:div>
    <w:div w:id="903949894">
      <w:bodyDiv w:val="1"/>
      <w:marLeft w:val="0"/>
      <w:marRight w:val="0"/>
      <w:marTop w:val="0"/>
      <w:marBottom w:val="0"/>
      <w:divBdr>
        <w:top w:val="none" w:sz="0" w:space="0" w:color="auto"/>
        <w:left w:val="none" w:sz="0" w:space="0" w:color="auto"/>
        <w:bottom w:val="none" w:sz="0" w:space="0" w:color="auto"/>
        <w:right w:val="none" w:sz="0" w:space="0" w:color="auto"/>
      </w:divBdr>
    </w:div>
    <w:div w:id="904297609">
      <w:bodyDiv w:val="1"/>
      <w:marLeft w:val="0"/>
      <w:marRight w:val="0"/>
      <w:marTop w:val="0"/>
      <w:marBottom w:val="0"/>
      <w:divBdr>
        <w:top w:val="none" w:sz="0" w:space="0" w:color="auto"/>
        <w:left w:val="none" w:sz="0" w:space="0" w:color="auto"/>
        <w:bottom w:val="none" w:sz="0" w:space="0" w:color="auto"/>
        <w:right w:val="none" w:sz="0" w:space="0" w:color="auto"/>
      </w:divBdr>
    </w:div>
    <w:div w:id="905263735">
      <w:bodyDiv w:val="1"/>
      <w:marLeft w:val="0"/>
      <w:marRight w:val="0"/>
      <w:marTop w:val="0"/>
      <w:marBottom w:val="0"/>
      <w:divBdr>
        <w:top w:val="none" w:sz="0" w:space="0" w:color="auto"/>
        <w:left w:val="none" w:sz="0" w:space="0" w:color="auto"/>
        <w:bottom w:val="none" w:sz="0" w:space="0" w:color="auto"/>
        <w:right w:val="none" w:sz="0" w:space="0" w:color="auto"/>
      </w:divBdr>
    </w:div>
    <w:div w:id="905991855">
      <w:bodyDiv w:val="1"/>
      <w:marLeft w:val="0"/>
      <w:marRight w:val="0"/>
      <w:marTop w:val="0"/>
      <w:marBottom w:val="0"/>
      <w:divBdr>
        <w:top w:val="none" w:sz="0" w:space="0" w:color="auto"/>
        <w:left w:val="none" w:sz="0" w:space="0" w:color="auto"/>
        <w:bottom w:val="none" w:sz="0" w:space="0" w:color="auto"/>
        <w:right w:val="none" w:sz="0" w:space="0" w:color="auto"/>
      </w:divBdr>
    </w:div>
    <w:div w:id="907687800">
      <w:bodyDiv w:val="1"/>
      <w:marLeft w:val="0"/>
      <w:marRight w:val="0"/>
      <w:marTop w:val="0"/>
      <w:marBottom w:val="0"/>
      <w:divBdr>
        <w:top w:val="none" w:sz="0" w:space="0" w:color="auto"/>
        <w:left w:val="none" w:sz="0" w:space="0" w:color="auto"/>
        <w:bottom w:val="none" w:sz="0" w:space="0" w:color="auto"/>
        <w:right w:val="none" w:sz="0" w:space="0" w:color="auto"/>
      </w:divBdr>
    </w:div>
    <w:div w:id="908031232">
      <w:bodyDiv w:val="1"/>
      <w:marLeft w:val="0"/>
      <w:marRight w:val="0"/>
      <w:marTop w:val="0"/>
      <w:marBottom w:val="0"/>
      <w:divBdr>
        <w:top w:val="none" w:sz="0" w:space="0" w:color="auto"/>
        <w:left w:val="none" w:sz="0" w:space="0" w:color="auto"/>
        <w:bottom w:val="none" w:sz="0" w:space="0" w:color="auto"/>
        <w:right w:val="none" w:sz="0" w:space="0" w:color="auto"/>
      </w:divBdr>
    </w:div>
    <w:div w:id="909268990">
      <w:bodyDiv w:val="1"/>
      <w:marLeft w:val="0"/>
      <w:marRight w:val="0"/>
      <w:marTop w:val="0"/>
      <w:marBottom w:val="0"/>
      <w:divBdr>
        <w:top w:val="none" w:sz="0" w:space="0" w:color="auto"/>
        <w:left w:val="none" w:sz="0" w:space="0" w:color="auto"/>
        <w:bottom w:val="none" w:sz="0" w:space="0" w:color="auto"/>
        <w:right w:val="none" w:sz="0" w:space="0" w:color="auto"/>
      </w:divBdr>
    </w:div>
    <w:div w:id="909535001">
      <w:bodyDiv w:val="1"/>
      <w:marLeft w:val="0"/>
      <w:marRight w:val="0"/>
      <w:marTop w:val="0"/>
      <w:marBottom w:val="0"/>
      <w:divBdr>
        <w:top w:val="none" w:sz="0" w:space="0" w:color="auto"/>
        <w:left w:val="none" w:sz="0" w:space="0" w:color="auto"/>
        <w:bottom w:val="none" w:sz="0" w:space="0" w:color="auto"/>
        <w:right w:val="none" w:sz="0" w:space="0" w:color="auto"/>
      </w:divBdr>
    </w:div>
    <w:div w:id="909731688">
      <w:bodyDiv w:val="1"/>
      <w:marLeft w:val="0"/>
      <w:marRight w:val="0"/>
      <w:marTop w:val="0"/>
      <w:marBottom w:val="0"/>
      <w:divBdr>
        <w:top w:val="none" w:sz="0" w:space="0" w:color="auto"/>
        <w:left w:val="none" w:sz="0" w:space="0" w:color="auto"/>
        <w:bottom w:val="none" w:sz="0" w:space="0" w:color="auto"/>
        <w:right w:val="none" w:sz="0" w:space="0" w:color="auto"/>
      </w:divBdr>
    </w:div>
    <w:div w:id="909923592">
      <w:bodyDiv w:val="1"/>
      <w:marLeft w:val="0"/>
      <w:marRight w:val="0"/>
      <w:marTop w:val="0"/>
      <w:marBottom w:val="0"/>
      <w:divBdr>
        <w:top w:val="none" w:sz="0" w:space="0" w:color="auto"/>
        <w:left w:val="none" w:sz="0" w:space="0" w:color="auto"/>
        <w:bottom w:val="none" w:sz="0" w:space="0" w:color="auto"/>
        <w:right w:val="none" w:sz="0" w:space="0" w:color="auto"/>
      </w:divBdr>
    </w:div>
    <w:div w:id="910236034">
      <w:bodyDiv w:val="1"/>
      <w:marLeft w:val="0"/>
      <w:marRight w:val="0"/>
      <w:marTop w:val="0"/>
      <w:marBottom w:val="0"/>
      <w:divBdr>
        <w:top w:val="none" w:sz="0" w:space="0" w:color="auto"/>
        <w:left w:val="none" w:sz="0" w:space="0" w:color="auto"/>
        <w:bottom w:val="none" w:sz="0" w:space="0" w:color="auto"/>
        <w:right w:val="none" w:sz="0" w:space="0" w:color="auto"/>
      </w:divBdr>
    </w:div>
    <w:div w:id="910387986">
      <w:bodyDiv w:val="1"/>
      <w:marLeft w:val="0"/>
      <w:marRight w:val="0"/>
      <w:marTop w:val="0"/>
      <w:marBottom w:val="0"/>
      <w:divBdr>
        <w:top w:val="none" w:sz="0" w:space="0" w:color="auto"/>
        <w:left w:val="none" w:sz="0" w:space="0" w:color="auto"/>
        <w:bottom w:val="none" w:sz="0" w:space="0" w:color="auto"/>
        <w:right w:val="none" w:sz="0" w:space="0" w:color="auto"/>
      </w:divBdr>
    </w:div>
    <w:div w:id="910506024">
      <w:bodyDiv w:val="1"/>
      <w:marLeft w:val="0"/>
      <w:marRight w:val="0"/>
      <w:marTop w:val="0"/>
      <w:marBottom w:val="0"/>
      <w:divBdr>
        <w:top w:val="none" w:sz="0" w:space="0" w:color="auto"/>
        <w:left w:val="none" w:sz="0" w:space="0" w:color="auto"/>
        <w:bottom w:val="none" w:sz="0" w:space="0" w:color="auto"/>
        <w:right w:val="none" w:sz="0" w:space="0" w:color="auto"/>
      </w:divBdr>
    </w:div>
    <w:div w:id="911084008">
      <w:bodyDiv w:val="1"/>
      <w:marLeft w:val="0"/>
      <w:marRight w:val="0"/>
      <w:marTop w:val="0"/>
      <w:marBottom w:val="0"/>
      <w:divBdr>
        <w:top w:val="none" w:sz="0" w:space="0" w:color="auto"/>
        <w:left w:val="none" w:sz="0" w:space="0" w:color="auto"/>
        <w:bottom w:val="none" w:sz="0" w:space="0" w:color="auto"/>
        <w:right w:val="none" w:sz="0" w:space="0" w:color="auto"/>
      </w:divBdr>
    </w:div>
    <w:div w:id="912086139">
      <w:bodyDiv w:val="1"/>
      <w:marLeft w:val="0"/>
      <w:marRight w:val="0"/>
      <w:marTop w:val="0"/>
      <w:marBottom w:val="0"/>
      <w:divBdr>
        <w:top w:val="none" w:sz="0" w:space="0" w:color="auto"/>
        <w:left w:val="none" w:sz="0" w:space="0" w:color="auto"/>
        <w:bottom w:val="none" w:sz="0" w:space="0" w:color="auto"/>
        <w:right w:val="none" w:sz="0" w:space="0" w:color="auto"/>
      </w:divBdr>
    </w:div>
    <w:div w:id="912198174">
      <w:bodyDiv w:val="1"/>
      <w:marLeft w:val="0"/>
      <w:marRight w:val="0"/>
      <w:marTop w:val="0"/>
      <w:marBottom w:val="0"/>
      <w:divBdr>
        <w:top w:val="none" w:sz="0" w:space="0" w:color="auto"/>
        <w:left w:val="none" w:sz="0" w:space="0" w:color="auto"/>
        <w:bottom w:val="none" w:sz="0" w:space="0" w:color="auto"/>
        <w:right w:val="none" w:sz="0" w:space="0" w:color="auto"/>
      </w:divBdr>
    </w:div>
    <w:div w:id="913585164">
      <w:bodyDiv w:val="1"/>
      <w:marLeft w:val="0"/>
      <w:marRight w:val="0"/>
      <w:marTop w:val="0"/>
      <w:marBottom w:val="0"/>
      <w:divBdr>
        <w:top w:val="none" w:sz="0" w:space="0" w:color="auto"/>
        <w:left w:val="none" w:sz="0" w:space="0" w:color="auto"/>
        <w:bottom w:val="none" w:sz="0" w:space="0" w:color="auto"/>
        <w:right w:val="none" w:sz="0" w:space="0" w:color="auto"/>
      </w:divBdr>
    </w:div>
    <w:div w:id="913592184">
      <w:bodyDiv w:val="1"/>
      <w:marLeft w:val="0"/>
      <w:marRight w:val="0"/>
      <w:marTop w:val="0"/>
      <w:marBottom w:val="0"/>
      <w:divBdr>
        <w:top w:val="none" w:sz="0" w:space="0" w:color="auto"/>
        <w:left w:val="none" w:sz="0" w:space="0" w:color="auto"/>
        <w:bottom w:val="none" w:sz="0" w:space="0" w:color="auto"/>
        <w:right w:val="none" w:sz="0" w:space="0" w:color="auto"/>
      </w:divBdr>
    </w:div>
    <w:div w:id="914166472">
      <w:bodyDiv w:val="1"/>
      <w:marLeft w:val="0"/>
      <w:marRight w:val="0"/>
      <w:marTop w:val="0"/>
      <w:marBottom w:val="0"/>
      <w:divBdr>
        <w:top w:val="none" w:sz="0" w:space="0" w:color="auto"/>
        <w:left w:val="none" w:sz="0" w:space="0" w:color="auto"/>
        <w:bottom w:val="none" w:sz="0" w:space="0" w:color="auto"/>
        <w:right w:val="none" w:sz="0" w:space="0" w:color="auto"/>
      </w:divBdr>
    </w:div>
    <w:div w:id="914431731">
      <w:bodyDiv w:val="1"/>
      <w:marLeft w:val="0"/>
      <w:marRight w:val="0"/>
      <w:marTop w:val="0"/>
      <w:marBottom w:val="0"/>
      <w:divBdr>
        <w:top w:val="none" w:sz="0" w:space="0" w:color="auto"/>
        <w:left w:val="none" w:sz="0" w:space="0" w:color="auto"/>
        <w:bottom w:val="none" w:sz="0" w:space="0" w:color="auto"/>
        <w:right w:val="none" w:sz="0" w:space="0" w:color="auto"/>
      </w:divBdr>
    </w:div>
    <w:div w:id="919872966">
      <w:bodyDiv w:val="1"/>
      <w:marLeft w:val="0"/>
      <w:marRight w:val="0"/>
      <w:marTop w:val="0"/>
      <w:marBottom w:val="0"/>
      <w:divBdr>
        <w:top w:val="none" w:sz="0" w:space="0" w:color="auto"/>
        <w:left w:val="none" w:sz="0" w:space="0" w:color="auto"/>
        <w:bottom w:val="none" w:sz="0" w:space="0" w:color="auto"/>
        <w:right w:val="none" w:sz="0" w:space="0" w:color="auto"/>
      </w:divBdr>
    </w:div>
    <w:div w:id="920258688">
      <w:bodyDiv w:val="1"/>
      <w:marLeft w:val="0"/>
      <w:marRight w:val="0"/>
      <w:marTop w:val="0"/>
      <w:marBottom w:val="0"/>
      <w:divBdr>
        <w:top w:val="none" w:sz="0" w:space="0" w:color="auto"/>
        <w:left w:val="none" w:sz="0" w:space="0" w:color="auto"/>
        <w:bottom w:val="none" w:sz="0" w:space="0" w:color="auto"/>
        <w:right w:val="none" w:sz="0" w:space="0" w:color="auto"/>
      </w:divBdr>
    </w:div>
    <w:div w:id="922033859">
      <w:bodyDiv w:val="1"/>
      <w:marLeft w:val="0"/>
      <w:marRight w:val="0"/>
      <w:marTop w:val="0"/>
      <w:marBottom w:val="0"/>
      <w:divBdr>
        <w:top w:val="none" w:sz="0" w:space="0" w:color="auto"/>
        <w:left w:val="none" w:sz="0" w:space="0" w:color="auto"/>
        <w:bottom w:val="none" w:sz="0" w:space="0" w:color="auto"/>
        <w:right w:val="none" w:sz="0" w:space="0" w:color="auto"/>
      </w:divBdr>
    </w:div>
    <w:div w:id="922836739">
      <w:bodyDiv w:val="1"/>
      <w:marLeft w:val="0"/>
      <w:marRight w:val="0"/>
      <w:marTop w:val="0"/>
      <w:marBottom w:val="0"/>
      <w:divBdr>
        <w:top w:val="none" w:sz="0" w:space="0" w:color="auto"/>
        <w:left w:val="none" w:sz="0" w:space="0" w:color="auto"/>
        <w:bottom w:val="none" w:sz="0" w:space="0" w:color="auto"/>
        <w:right w:val="none" w:sz="0" w:space="0" w:color="auto"/>
      </w:divBdr>
    </w:div>
    <w:div w:id="923338380">
      <w:bodyDiv w:val="1"/>
      <w:marLeft w:val="0"/>
      <w:marRight w:val="0"/>
      <w:marTop w:val="0"/>
      <w:marBottom w:val="0"/>
      <w:divBdr>
        <w:top w:val="none" w:sz="0" w:space="0" w:color="auto"/>
        <w:left w:val="none" w:sz="0" w:space="0" w:color="auto"/>
        <w:bottom w:val="none" w:sz="0" w:space="0" w:color="auto"/>
        <w:right w:val="none" w:sz="0" w:space="0" w:color="auto"/>
      </w:divBdr>
    </w:div>
    <w:div w:id="923495683">
      <w:bodyDiv w:val="1"/>
      <w:marLeft w:val="0"/>
      <w:marRight w:val="0"/>
      <w:marTop w:val="0"/>
      <w:marBottom w:val="0"/>
      <w:divBdr>
        <w:top w:val="none" w:sz="0" w:space="0" w:color="auto"/>
        <w:left w:val="none" w:sz="0" w:space="0" w:color="auto"/>
        <w:bottom w:val="none" w:sz="0" w:space="0" w:color="auto"/>
        <w:right w:val="none" w:sz="0" w:space="0" w:color="auto"/>
      </w:divBdr>
    </w:div>
    <w:div w:id="923759753">
      <w:bodyDiv w:val="1"/>
      <w:marLeft w:val="0"/>
      <w:marRight w:val="0"/>
      <w:marTop w:val="0"/>
      <w:marBottom w:val="0"/>
      <w:divBdr>
        <w:top w:val="none" w:sz="0" w:space="0" w:color="auto"/>
        <w:left w:val="none" w:sz="0" w:space="0" w:color="auto"/>
        <w:bottom w:val="none" w:sz="0" w:space="0" w:color="auto"/>
        <w:right w:val="none" w:sz="0" w:space="0" w:color="auto"/>
      </w:divBdr>
    </w:div>
    <w:div w:id="924918775">
      <w:bodyDiv w:val="1"/>
      <w:marLeft w:val="0"/>
      <w:marRight w:val="0"/>
      <w:marTop w:val="0"/>
      <w:marBottom w:val="0"/>
      <w:divBdr>
        <w:top w:val="none" w:sz="0" w:space="0" w:color="auto"/>
        <w:left w:val="none" w:sz="0" w:space="0" w:color="auto"/>
        <w:bottom w:val="none" w:sz="0" w:space="0" w:color="auto"/>
        <w:right w:val="none" w:sz="0" w:space="0" w:color="auto"/>
      </w:divBdr>
    </w:div>
    <w:div w:id="925462862">
      <w:bodyDiv w:val="1"/>
      <w:marLeft w:val="0"/>
      <w:marRight w:val="0"/>
      <w:marTop w:val="0"/>
      <w:marBottom w:val="0"/>
      <w:divBdr>
        <w:top w:val="none" w:sz="0" w:space="0" w:color="auto"/>
        <w:left w:val="none" w:sz="0" w:space="0" w:color="auto"/>
        <w:bottom w:val="none" w:sz="0" w:space="0" w:color="auto"/>
        <w:right w:val="none" w:sz="0" w:space="0" w:color="auto"/>
      </w:divBdr>
    </w:div>
    <w:div w:id="925528760">
      <w:bodyDiv w:val="1"/>
      <w:marLeft w:val="0"/>
      <w:marRight w:val="0"/>
      <w:marTop w:val="0"/>
      <w:marBottom w:val="0"/>
      <w:divBdr>
        <w:top w:val="none" w:sz="0" w:space="0" w:color="auto"/>
        <w:left w:val="none" w:sz="0" w:space="0" w:color="auto"/>
        <w:bottom w:val="none" w:sz="0" w:space="0" w:color="auto"/>
        <w:right w:val="none" w:sz="0" w:space="0" w:color="auto"/>
      </w:divBdr>
    </w:div>
    <w:div w:id="926310739">
      <w:bodyDiv w:val="1"/>
      <w:marLeft w:val="0"/>
      <w:marRight w:val="0"/>
      <w:marTop w:val="0"/>
      <w:marBottom w:val="0"/>
      <w:divBdr>
        <w:top w:val="none" w:sz="0" w:space="0" w:color="auto"/>
        <w:left w:val="none" w:sz="0" w:space="0" w:color="auto"/>
        <w:bottom w:val="none" w:sz="0" w:space="0" w:color="auto"/>
        <w:right w:val="none" w:sz="0" w:space="0" w:color="auto"/>
      </w:divBdr>
    </w:div>
    <w:div w:id="926814167">
      <w:bodyDiv w:val="1"/>
      <w:marLeft w:val="0"/>
      <w:marRight w:val="0"/>
      <w:marTop w:val="0"/>
      <w:marBottom w:val="0"/>
      <w:divBdr>
        <w:top w:val="none" w:sz="0" w:space="0" w:color="auto"/>
        <w:left w:val="none" w:sz="0" w:space="0" w:color="auto"/>
        <w:bottom w:val="none" w:sz="0" w:space="0" w:color="auto"/>
        <w:right w:val="none" w:sz="0" w:space="0" w:color="auto"/>
      </w:divBdr>
    </w:div>
    <w:div w:id="926840174">
      <w:bodyDiv w:val="1"/>
      <w:marLeft w:val="0"/>
      <w:marRight w:val="0"/>
      <w:marTop w:val="0"/>
      <w:marBottom w:val="0"/>
      <w:divBdr>
        <w:top w:val="none" w:sz="0" w:space="0" w:color="auto"/>
        <w:left w:val="none" w:sz="0" w:space="0" w:color="auto"/>
        <w:bottom w:val="none" w:sz="0" w:space="0" w:color="auto"/>
        <w:right w:val="none" w:sz="0" w:space="0" w:color="auto"/>
      </w:divBdr>
    </w:div>
    <w:div w:id="927732495">
      <w:bodyDiv w:val="1"/>
      <w:marLeft w:val="0"/>
      <w:marRight w:val="0"/>
      <w:marTop w:val="0"/>
      <w:marBottom w:val="0"/>
      <w:divBdr>
        <w:top w:val="none" w:sz="0" w:space="0" w:color="auto"/>
        <w:left w:val="none" w:sz="0" w:space="0" w:color="auto"/>
        <w:bottom w:val="none" w:sz="0" w:space="0" w:color="auto"/>
        <w:right w:val="none" w:sz="0" w:space="0" w:color="auto"/>
      </w:divBdr>
    </w:div>
    <w:div w:id="928385602">
      <w:bodyDiv w:val="1"/>
      <w:marLeft w:val="0"/>
      <w:marRight w:val="0"/>
      <w:marTop w:val="0"/>
      <w:marBottom w:val="0"/>
      <w:divBdr>
        <w:top w:val="none" w:sz="0" w:space="0" w:color="auto"/>
        <w:left w:val="none" w:sz="0" w:space="0" w:color="auto"/>
        <w:bottom w:val="none" w:sz="0" w:space="0" w:color="auto"/>
        <w:right w:val="none" w:sz="0" w:space="0" w:color="auto"/>
      </w:divBdr>
    </w:div>
    <w:div w:id="928777887">
      <w:bodyDiv w:val="1"/>
      <w:marLeft w:val="0"/>
      <w:marRight w:val="0"/>
      <w:marTop w:val="0"/>
      <w:marBottom w:val="0"/>
      <w:divBdr>
        <w:top w:val="none" w:sz="0" w:space="0" w:color="auto"/>
        <w:left w:val="none" w:sz="0" w:space="0" w:color="auto"/>
        <w:bottom w:val="none" w:sz="0" w:space="0" w:color="auto"/>
        <w:right w:val="none" w:sz="0" w:space="0" w:color="auto"/>
      </w:divBdr>
    </w:div>
    <w:div w:id="930119095">
      <w:bodyDiv w:val="1"/>
      <w:marLeft w:val="0"/>
      <w:marRight w:val="0"/>
      <w:marTop w:val="0"/>
      <w:marBottom w:val="0"/>
      <w:divBdr>
        <w:top w:val="none" w:sz="0" w:space="0" w:color="auto"/>
        <w:left w:val="none" w:sz="0" w:space="0" w:color="auto"/>
        <w:bottom w:val="none" w:sz="0" w:space="0" w:color="auto"/>
        <w:right w:val="none" w:sz="0" w:space="0" w:color="auto"/>
      </w:divBdr>
    </w:div>
    <w:div w:id="931082263">
      <w:bodyDiv w:val="1"/>
      <w:marLeft w:val="0"/>
      <w:marRight w:val="0"/>
      <w:marTop w:val="0"/>
      <w:marBottom w:val="0"/>
      <w:divBdr>
        <w:top w:val="none" w:sz="0" w:space="0" w:color="auto"/>
        <w:left w:val="none" w:sz="0" w:space="0" w:color="auto"/>
        <w:bottom w:val="none" w:sz="0" w:space="0" w:color="auto"/>
        <w:right w:val="none" w:sz="0" w:space="0" w:color="auto"/>
      </w:divBdr>
    </w:div>
    <w:div w:id="931469773">
      <w:bodyDiv w:val="1"/>
      <w:marLeft w:val="0"/>
      <w:marRight w:val="0"/>
      <w:marTop w:val="0"/>
      <w:marBottom w:val="0"/>
      <w:divBdr>
        <w:top w:val="none" w:sz="0" w:space="0" w:color="auto"/>
        <w:left w:val="none" w:sz="0" w:space="0" w:color="auto"/>
        <w:bottom w:val="none" w:sz="0" w:space="0" w:color="auto"/>
        <w:right w:val="none" w:sz="0" w:space="0" w:color="auto"/>
      </w:divBdr>
    </w:div>
    <w:div w:id="931812758">
      <w:bodyDiv w:val="1"/>
      <w:marLeft w:val="0"/>
      <w:marRight w:val="0"/>
      <w:marTop w:val="0"/>
      <w:marBottom w:val="0"/>
      <w:divBdr>
        <w:top w:val="none" w:sz="0" w:space="0" w:color="auto"/>
        <w:left w:val="none" w:sz="0" w:space="0" w:color="auto"/>
        <w:bottom w:val="none" w:sz="0" w:space="0" w:color="auto"/>
        <w:right w:val="none" w:sz="0" w:space="0" w:color="auto"/>
      </w:divBdr>
    </w:div>
    <w:div w:id="932322712">
      <w:bodyDiv w:val="1"/>
      <w:marLeft w:val="0"/>
      <w:marRight w:val="0"/>
      <w:marTop w:val="0"/>
      <w:marBottom w:val="0"/>
      <w:divBdr>
        <w:top w:val="none" w:sz="0" w:space="0" w:color="auto"/>
        <w:left w:val="none" w:sz="0" w:space="0" w:color="auto"/>
        <w:bottom w:val="none" w:sz="0" w:space="0" w:color="auto"/>
        <w:right w:val="none" w:sz="0" w:space="0" w:color="auto"/>
      </w:divBdr>
    </w:div>
    <w:div w:id="933902318">
      <w:bodyDiv w:val="1"/>
      <w:marLeft w:val="0"/>
      <w:marRight w:val="0"/>
      <w:marTop w:val="0"/>
      <w:marBottom w:val="0"/>
      <w:divBdr>
        <w:top w:val="none" w:sz="0" w:space="0" w:color="auto"/>
        <w:left w:val="none" w:sz="0" w:space="0" w:color="auto"/>
        <w:bottom w:val="none" w:sz="0" w:space="0" w:color="auto"/>
        <w:right w:val="none" w:sz="0" w:space="0" w:color="auto"/>
      </w:divBdr>
    </w:div>
    <w:div w:id="934439020">
      <w:bodyDiv w:val="1"/>
      <w:marLeft w:val="0"/>
      <w:marRight w:val="0"/>
      <w:marTop w:val="0"/>
      <w:marBottom w:val="0"/>
      <w:divBdr>
        <w:top w:val="none" w:sz="0" w:space="0" w:color="auto"/>
        <w:left w:val="none" w:sz="0" w:space="0" w:color="auto"/>
        <w:bottom w:val="none" w:sz="0" w:space="0" w:color="auto"/>
        <w:right w:val="none" w:sz="0" w:space="0" w:color="auto"/>
      </w:divBdr>
    </w:div>
    <w:div w:id="935360247">
      <w:bodyDiv w:val="1"/>
      <w:marLeft w:val="0"/>
      <w:marRight w:val="0"/>
      <w:marTop w:val="0"/>
      <w:marBottom w:val="0"/>
      <w:divBdr>
        <w:top w:val="none" w:sz="0" w:space="0" w:color="auto"/>
        <w:left w:val="none" w:sz="0" w:space="0" w:color="auto"/>
        <w:bottom w:val="none" w:sz="0" w:space="0" w:color="auto"/>
        <w:right w:val="none" w:sz="0" w:space="0" w:color="auto"/>
      </w:divBdr>
    </w:div>
    <w:div w:id="936253008">
      <w:bodyDiv w:val="1"/>
      <w:marLeft w:val="0"/>
      <w:marRight w:val="0"/>
      <w:marTop w:val="0"/>
      <w:marBottom w:val="0"/>
      <w:divBdr>
        <w:top w:val="none" w:sz="0" w:space="0" w:color="auto"/>
        <w:left w:val="none" w:sz="0" w:space="0" w:color="auto"/>
        <w:bottom w:val="none" w:sz="0" w:space="0" w:color="auto"/>
        <w:right w:val="none" w:sz="0" w:space="0" w:color="auto"/>
      </w:divBdr>
    </w:div>
    <w:div w:id="937444231">
      <w:bodyDiv w:val="1"/>
      <w:marLeft w:val="0"/>
      <w:marRight w:val="0"/>
      <w:marTop w:val="0"/>
      <w:marBottom w:val="0"/>
      <w:divBdr>
        <w:top w:val="none" w:sz="0" w:space="0" w:color="auto"/>
        <w:left w:val="none" w:sz="0" w:space="0" w:color="auto"/>
        <w:bottom w:val="none" w:sz="0" w:space="0" w:color="auto"/>
        <w:right w:val="none" w:sz="0" w:space="0" w:color="auto"/>
      </w:divBdr>
    </w:div>
    <w:div w:id="938442335">
      <w:bodyDiv w:val="1"/>
      <w:marLeft w:val="0"/>
      <w:marRight w:val="0"/>
      <w:marTop w:val="0"/>
      <w:marBottom w:val="0"/>
      <w:divBdr>
        <w:top w:val="none" w:sz="0" w:space="0" w:color="auto"/>
        <w:left w:val="none" w:sz="0" w:space="0" w:color="auto"/>
        <w:bottom w:val="none" w:sz="0" w:space="0" w:color="auto"/>
        <w:right w:val="none" w:sz="0" w:space="0" w:color="auto"/>
      </w:divBdr>
    </w:div>
    <w:div w:id="938947814">
      <w:bodyDiv w:val="1"/>
      <w:marLeft w:val="0"/>
      <w:marRight w:val="0"/>
      <w:marTop w:val="0"/>
      <w:marBottom w:val="0"/>
      <w:divBdr>
        <w:top w:val="none" w:sz="0" w:space="0" w:color="auto"/>
        <w:left w:val="none" w:sz="0" w:space="0" w:color="auto"/>
        <w:bottom w:val="none" w:sz="0" w:space="0" w:color="auto"/>
        <w:right w:val="none" w:sz="0" w:space="0" w:color="auto"/>
      </w:divBdr>
    </w:div>
    <w:div w:id="940532612">
      <w:bodyDiv w:val="1"/>
      <w:marLeft w:val="0"/>
      <w:marRight w:val="0"/>
      <w:marTop w:val="0"/>
      <w:marBottom w:val="0"/>
      <w:divBdr>
        <w:top w:val="none" w:sz="0" w:space="0" w:color="auto"/>
        <w:left w:val="none" w:sz="0" w:space="0" w:color="auto"/>
        <w:bottom w:val="none" w:sz="0" w:space="0" w:color="auto"/>
        <w:right w:val="none" w:sz="0" w:space="0" w:color="auto"/>
      </w:divBdr>
    </w:div>
    <w:div w:id="944188402">
      <w:bodyDiv w:val="1"/>
      <w:marLeft w:val="0"/>
      <w:marRight w:val="0"/>
      <w:marTop w:val="0"/>
      <w:marBottom w:val="0"/>
      <w:divBdr>
        <w:top w:val="none" w:sz="0" w:space="0" w:color="auto"/>
        <w:left w:val="none" w:sz="0" w:space="0" w:color="auto"/>
        <w:bottom w:val="none" w:sz="0" w:space="0" w:color="auto"/>
        <w:right w:val="none" w:sz="0" w:space="0" w:color="auto"/>
      </w:divBdr>
    </w:div>
    <w:div w:id="946473575">
      <w:bodyDiv w:val="1"/>
      <w:marLeft w:val="0"/>
      <w:marRight w:val="0"/>
      <w:marTop w:val="0"/>
      <w:marBottom w:val="0"/>
      <w:divBdr>
        <w:top w:val="none" w:sz="0" w:space="0" w:color="auto"/>
        <w:left w:val="none" w:sz="0" w:space="0" w:color="auto"/>
        <w:bottom w:val="none" w:sz="0" w:space="0" w:color="auto"/>
        <w:right w:val="none" w:sz="0" w:space="0" w:color="auto"/>
      </w:divBdr>
    </w:div>
    <w:div w:id="947153403">
      <w:bodyDiv w:val="1"/>
      <w:marLeft w:val="0"/>
      <w:marRight w:val="0"/>
      <w:marTop w:val="0"/>
      <w:marBottom w:val="0"/>
      <w:divBdr>
        <w:top w:val="none" w:sz="0" w:space="0" w:color="auto"/>
        <w:left w:val="none" w:sz="0" w:space="0" w:color="auto"/>
        <w:bottom w:val="none" w:sz="0" w:space="0" w:color="auto"/>
        <w:right w:val="none" w:sz="0" w:space="0" w:color="auto"/>
      </w:divBdr>
    </w:div>
    <w:div w:id="948387969">
      <w:bodyDiv w:val="1"/>
      <w:marLeft w:val="0"/>
      <w:marRight w:val="0"/>
      <w:marTop w:val="0"/>
      <w:marBottom w:val="0"/>
      <w:divBdr>
        <w:top w:val="none" w:sz="0" w:space="0" w:color="auto"/>
        <w:left w:val="none" w:sz="0" w:space="0" w:color="auto"/>
        <w:bottom w:val="none" w:sz="0" w:space="0" w:color="auto"/>
        <w:right w:val="none" w:sz="0" w:space="0" w:color="auto"/>
      </w:divBdr>
    </w:div>
    <w:div w:id="949237014">
      <w:bodyDiv w:val="1"/>
      <w:marLeft w:val="0"/>
      <w:marRight w:val="0"/>
      <w:marTop w:val="0"/>
      <w:marBottom w:val="0"/>
      <w:divBdr>
        <w:top w:val="none" w:sz="0" w:space="0" w:color="auto"/>
        <w:left w:val="none" w:sz="0" w:space="0" w:color="auto"/>
        <w:bottom w:val="none" w:sz="0" w:space="0" w:color="auto"/>
        <w:right w:val="none" w:sz="0" w:space="0" w:color="auto"/>
      </w:divBdr>
    </w:div>
    <w:div w:id="949354555">
      <w:bodyDiv w:val="1"/>
      <w:marLeft w:val="0"/>
      <w:marRight w:val="0"/>
      <w:marTop w:val="0"/>
      <w:marBottom w:val="0"/>
      <w:divBdr>
        <w:top w:val="none" w:sz="0" w:space="0" w:color="auto"/>
        <w:left w:val="none" w:sz="0" w:space="0" w:color="auto"/>
        <w:bottom w:val="none" w:sz="0" w:space="0" w:color="auto"/>
        <w:right w:val="none" w:sz="0" w:space="0" w:color="auto"/>
      </w:divBdr>
    </w:div>
    <w:div w:id="949431795">
      <w:bodyDiv w:val="1"/>
      <w:marLeft w:val="0"/>
      <w:marRight w:val="0"/>
      <w:marTop w:val="0"/>
      <w:marBottom w:val="0"/>
      <w:divBdr>
        <w:top w:val="none" w:sz="0" w:space="0" w:color="auto"/>
        <w:left w:val="none" w:sz="0" w:space="0" w:color="auto"/>
        <w:bottom w:val="none" w:sz="0" w:space="0" w:color="auto"/>
        <w:right w:val="none" w:sz="0" w:space="0" w:color="auto"/>
      </w:divBdr>
    </w:div>
    <w:div w:id="950161430">
      <w:bodyDiv w:val="1"/>
      <w:marLeft w:val="0"/>
      <w:marRight w:val="0"/>
      <w:marTop w:val="0"/>
      <w:marBottom w:val="0"/>
      <w:divBdr>
        <w:top w:val="none" w:sz="0" w:space="0" w:color="auto"/>
        <w:left w:val="none" w:sz="0" w:space="0" w:color="auto"/>
        <w:bottom w:val="none" w:sz="0" w:space="0" w:color="auto"/>
        <w:right w:val="none" w:sz="0" w:space="0" w:color="auto"/>
      </w:divBdr>
    </w:div>
    <w:div w:id="950211182">
      <w:bodyDiv w:val="1"/>
      <w:marLeft w:val="0"/>
      <w:marRight w:val="0"/>
      <w:marTop w:val="0"/>
      <w:marBottom w:val="0"/>
      <w:divBdr>
        <w:top w:val="none" w:sz="0" w:space="0" w:color="auto"/>
        <w:left w:val="none" w:sz="0" w:space="0" w:color="auto"/>
        <w:bottom w:val="none" w:sz="0" w:space="0" w:color="auto"/>
        <w:right w:val="none" w:sz="0" w:space="0" w:color="auto"/>
      </w:divBdr>
    </w:div>
    <w:div w:id="951279121">
      <w:bodyDiv w:val="1"/>
      <w:marLeft w:val="0"/>
      <w:marRight w:val="0"/>
      <w:marTop w:val="0"/>
      <w:marBottom w:val="0"/>
      <w:divBdr>
        <w:top w:val="none" w:sz="0" w:space="0" w:color="auto"/>
        <w:left w:val="none" w:sz="0" w:space="0" w:color="auto"/>
        <w:bottom w:val="none" w:sz="0" w:space="0" w:color="auto"/>
        <w:right w:val="none" w:sz="0" w:space="0" w:color="auto"/>
      </w:divBdr>
    </w:div>
    <w:div w:id="952054750">
      <w:bodyDiv w:val="1"/>
      <w:marLeft w:val="0"/>
      <w:marRight w:val="0"/>
      <w:marTop w:val="0"/>
      <w:marBottom w:val="0"/>
      <w:divBdr>
        <w:top w:val="none" w:sz="0" w:space="0" w:color="auto"/>
        <w:left w:val="none" w:sz="0" w:space="0" w:color="auto"/>
        <w:bottom w:val="none" w:sz="0" w:space="0" w:color="auto"/>
        <w:right w:val="none" w:sz="0" w:space="0" w:color="auto"/>
      </w:divBdr>
    </w:div>
    <w:div w:id="953488307">
      <w:bodyDiv w:val="1"/>
      <w:marLeft w:val="0"/>
      <w:marRight w:val="0"/>
      <w:marTop w:val="0"/>
      <w:marBottom w:val="0"/>
      <w:divBdr>
        <w:top w:val="none" w:sz="0" w:space="0" w:color="auto"/>
        <w:left w:val="none" w:sz="0" w:space="0" w:color="auto"/>
        <w:bottom w:val="none" w:sz="0" w:space="0" w:color="auto"/>
        <w:right w:val="none" w:sz="0" w:space="0" w:color="auto"/>
      </w:divBdr>
    </w:div>
    <w:div w:id="954557339">
      <w:bodyDiv w:val="1"/>
      <w:marLeft w:val="0"/>
      <w:marRight w:val="0"/>
      <w:marTop w:val="0"/>
      <w:marBottom w:val="0"/>
      <w:divBdr>
        <w:top w:val="none" w:sz="0" w:space="0" w:color="auto"/>
        <w:left w:val="none" w:sz="0" w:space="0" w:color="auto"/>
        <w:bottom w:val="none" w:sz="0" w:space="0" w:color="auto"/>
        <w:right w:val="none" w:sz="0" w:space="0" w:color="auto"/>
      </w:divBdr>
    </w:div>
    <w:div w:id="956564189">
      <w:bodyDiv w:val="1"/>
      <w:marLeft w:val="0"/>
      <w:marRight w:val="0"/>
      <w:marTop w:val="0"/>
      <w:marBottom w:val="0"/>
      <w:divBdr>
        <w:top w:val="none" w:sz="0" w:space="0" w:color="auto"/>
        <w:left w:val="none" w:sz="0" w:space="0" w:color="auto"/>
        <w:bottom w:val="none" w:sz="0" w:space="0" w:color="auto"/>
        <w:right w:val="none" w:sz="0" w:space="0" w:color="auto"/>
      </w:divBdr>
    </w:div>
    <w:div w:id="956762650">
      <w:bodyDiv w:val="1"/>
      <w:marLeft w:val="0"/>
      <w:marRight w:val="0"/>
      <w:marTop w:val="0"/>
      <w:marBottom w:val="0"/>
      <w:divBdr>
        <w:top w:val="none" w:sz="0" w:space="0" w:color="auto"/>
        <w:left w:val="none" w:sz="0" w:space="0" w:color="auto"/>
        <w:bottom w:val="none" w:sz="0" w:space="0" w:color="auto"/>
        <w:right w:val="none" w:sz="0" w:space="0" w:color="auto"/>
      </w:divBdr>
    </w:div>
    <w:div w:id="959796010">
      <w:bodyDiv w:val="1"/>
      <w:marLeft w:val="0"/>
      <w:marRight w:val="0"/>
      <w:marTop w:val="0"/>
      <w:marBottom w:val="0"/>
      <w:divBdr>
        <w:top w:val="none" w:sz="0" w:space="0" w:color="auto"/>
        <w:left w:val="none" w:sz="0" w:space="0" w:color="auto"/>
        <w:bottom w:val="none" w:sz="0" w:space="0" w:color="auto"/>
        <w:right w:val="none" w:sz="0" w:space="0" w:color="auto"/>
      </w:divBdr>
    </w:div>
    <w:div w:id="959798500">
      <w:bodyDiv w:val="1"/>
      <w:marLeft w:val="0"/>
      <w:marRight w:val="0"/>
      <w:marTop w:val="0"/>
      <w:marBottom w:val="0"/>
      <w:divBdr>
        <w:top w:val="none" w:sz="0" w:space="0" w:color="auto"/>
        <w:left w:val="none" w:sz="0" w:space="0" w:color="auto"/>
        <w:bottom w:val="none" w:sz="0" w:space="0" w:color="auto"/>
        <w:right w:val="none" w:sz="0" w:space="0" w:color="auto"/>
      </w:divBdr>
    </w:div>
    <w:div w:id="960574584">
      <w:bodyDiv w:val="1"/>
      <w:marLeft w:val="0"/>
      <w:marRight w:val="0"/>
      <w:marTop w:val="0"/>
      <w:marBottom w:val="0"/>
      <w:divBdr>
        <w:top w:val="none" w:sz="0" w:space="0" w:color="auto"/>
        <w:left w:val="none" w:sz="0" w:space="0" w:color="auto"/>
        <w:bottom w:val="none" w:sz="0" w:space="0" w:color="auto"/>
        <w:right w:val="none" w:sz="0" w:space="0" w:color="auto"/>
      </w:divBdr>
    </w:div>
    <w:div w:id="960960189">
      <w:bodyDiv w:val="1"/>
      <w:marLeft w:val="0"/>
      <w:marRight w:val="0"/>
      <w:marTop w:val="0"/>
      <w:marBottom w:val="0"/>
      <w:divBdr>
        <w:top w:val="none" w:sz="0" w:space="0" w:color="auto"/>
        <w:left w:val="none" w:sz="0" w:space="0" w:color="auto"/>
        <w:bottom w:val="none" w:sz="0" w:space="0" w:color="auto"/>
        <w:right w:val="none" w:sz="0" w:space="0" w:color="auto"/>
      </w:divBdr>
    </w:div>
    <w:div w:id="961810106">
      <w:bodyDiv w:val="1"/>
      <w:marLeft w:val="0"/>
      <w:marRight w:val="0"/>
      <w:marTop w:val="0"/>
      <w:marBottom w:val="0"/>
      <w:divBdr>
        <w:top w:val="none" w:sz="0" w:space="0" w:color="auto"/>
        <w:left w:val="none" w:sz="0" w:space="0" w:color="auto"/>
        <w:bottom w:val="none" w:sz="0" w:space="0" w:color="auto"/>
        <w:right w:val="none" w:sz="0" w:space="0" w:color="auto"/>
      </w:divBdr>
    </w:div>
    <w:div w:id="963268957">
      <w:bodyDiv w:val="1"/>
      <w:marLeft w:val="0"/>
      <w:marRight w:val="0"/>
      <w:marTop w:val="0"/>
      <w:marBottom w:val="0"/>
      <w:divBdr>
        <w:top w:val="none" w:sz="0" w:space="0" w:color="auto"/>
        <w:left w:val="none" w:sz="0" w:space="0" w:color="auto"/>
        <w:bottom w:val="none" w:sz="0" w:space="0" w:color="auto"/>
        <w:right w:val="none" w:sz="0" w:space="0" w:color="auto"/>
      </w:divBdr>
    </w:div>
    <w:div w:id="963580095">
      <w:bodyDiv w:val="1"/>
      <w:marLeft w:val="0"/>
      <w:marRight w:val="0"/>
      <w:marTop w:val="0"/>
      <w:marBottom w:val="0"/>
      <w:divBdr>
        <w:top w:val="none" w:sz="0" w:space="0" w:color="auto"/>
        <w:left w:val="none" w:sz="0" w:space="0" w:color="auto"/>
        <w:bottom w:val="none" w:sz="0" w:space="0" w:color="auto"/>
        <w:right w:val="none" w:sz="0" w:space="0" w:color="auto"/>
      </w:divBdr>
    </w:div>
    <w:div w:id="963970997">
      <w:bodyDiv w:val="1"/>
      <w:marLeft w:val="0"/>
      <w:marRight w:val="0"/>
      <w:marTop w:val="0"/>
      <w:marBottom w:val="0"/>
      <w:divBdr>
        <w:top w:val="none" w:sz="0" w:space="0" w:color="auto"/>
        <w:left w:val="none" w:sz="0" w:space="0" w:color="auto"/>
        <w:bottom w:val="none" w:sz="0" w:space="0" w:color="auto"/>
        <w:right w:val="none" w:sz="0" w:space="0" w:color="auto"/>
      </w:divBdr>
    </w:div>
    <w:div w:id="964189867">
      <w:bodyDiv w:val="1"/>
      <w:marLeft w:val="0"/>
      <w:marRight w:val="0"/>
      <w:marTop w:val="0"/>
      <w:marBottom w:val="0"/>
      <w:divBdr>
        <w:top w:val="none" w:sz="0" w:space="0" w:color="auto"/>
        <w:left w:val="none" w:sz="0" w:space="0" w:color="auto"/>
        <w:bottom w:val="none" w:sz="0" w:space="0" w:color="auto"/>
        <w:right w:val="none" w:sz="0" w:space="0" w:color="auto"/>
      </w:divBdr>
    </w:div>
    <w:div w:id="964851179">
      <w:bodyDiv w:val="1"/>
      <w:marLeft w:val="0"/>
      <w:marRight w:val="0"/>
      <w:marTop w:val="0"/>
      <w:marBottom w:val="0"/>
      <w:divBdr>
        <w:top w:val="none" w:sz="0" w:space="0" w:color="auto"/>
        <w:left w:val="none" w:sz="0" w:space="0" w:color="auto"/>
        <w:bottom w:val="none" w:sz="0" w:space="0" w:color="auto"/>
        <w:right w:val="none" w:sz="0" w:space="0" w:color="auto"/>
      </w:divBdr>
    </w:div>
    <w:div w:id="965235633">
      <w:bodyDiv w:val="1"/>
      <w:marLeft w:val="0"/>
      <w:marRight w:val="0"/>
      <w:marTop w:val="0"/>
      <w:marBottom w:val="0"/>
      <w:divBdr>
        <w:top w:val="none" w:sz="0" w:space="0" w:color="auto"/>
        <w:left w:val="none" w:sz="0" w:space="0" w:color="auto"/>
        <w:bottom w:val="none" w:sz="0" w:space="0" w:color="auto"/>
        <w:right w:val="none" w:sz="0" w:space="0" w:color="auto"/>
      </w:divBdr>
    </w:div>
    <w:div w:id="966591589">
      <w:bodyDiv w:val="1"/>
      <w:marLeft w:val="0"/>
      <w:marRight w:val="0"/>
      <w:marTop w:val="0"/>
      <w:marBottom w:val="0"/>
      <w:divBdr>
        <w:top w:val="none" w:sz="0" w:space="0" w:color="auto"/>
        <w:left w:val="none" w:sz="0" w:space="0" w:color="auto"/>
        <w:bottom w:val="none" w:sz="0" w:space="0" w:color="auto"/>
        <w:right w:val="none" w:sz="0" w:space="0" w:color="auto"/>
      </w:divBdr>
    </w:div>
    <w:div w:id="967275327">
      <w:bodyDiv w:val="1"/>
      <w:marLeft w:val="0"/>
      <w:marRight w:val="0"/>
      <w:marTop w:val="0"/>
      <w:marBottom w:val="0"/>
      <w:divBdr>
        <w:top w:val="none" w:sz="0" w:space="0" w:color="auto"/>
        <w:left w:val="none" w:sz="0" w:space="0" w:color="auto"/>
        <w:bottom w:val="none" w:sz="0" w:space="0" w:color="auto"/>
        <w:right w:val="none" w:sz="0" w:space="0" w:color="auto"/>
      </w:divBdr>
    </w:div>
    <w:div w:id="968243654">
      <w:bodyDiv w:val="1"/>
      <w:marLeft w:val="0"/>
      <w:marRight w:val="0"/>
      <w:marTop w:val="0"/>
      <w:marBottom w:val="0"/>
      <w:divBdr>
        <w:top w:val="none" w:sz="0" w:space="0" w:color="auto"/>
        <w:left w:val="none" w:sz="0" w:space="0" w:color="auto"/>
        <w:bottom w:val="none" w:sz="0" w:space="0" w:color="auto"/>
        <w:right w:val="none" w:sz="0" w:space="0" w:color="auto"/>
      </w:divBdr>
    </w:div>
    <w:div w:id="968390533">
      <w:bodyDiv w:val="1"/>
      <w:marLeft w:val="0"/>
      <w:marRight w:val="0"/>
      <w:marTop w:val="0"/>
      <w:marBottom w:val="0"/>
      <w:divBdr>
        <w:top w:val="none" w:sz="0" w:space="0" w:color="auto"/>
        <w:left w:val="none" w:sz="0" w:space="0" w:color="auto"/>
        <w:bottom w:val="none" w:sz="0" w:space="0" w:color="auto"/>
        <w:right w:val="none" w:sz="0" w:space="0" w:color="auto"/>
      </w:divBdr>
    </w:div>
    <w:div w:id="968630935">
      <w:bodyDiv w:val="1"/>
      <w:marLeft w:val="0"/>
      <w:marRight w:val="0"/>
      <w:marTop w:val="0"/>
      <w:marBottom w:val="0"/>
      <w:divBdr>
        <w:top w:val="none" w:sz="0" w:space="0" w:color="auto"/>
        <w:left w:val="none" w:sz="0" w:space="0" w:color="auto"/>
        <w:bottom w:val="none" w:sz="0" w:space="0" w:color="auto"/>
        <w:right w:val="none" w:sz="0" w:space="0" w:color="auto"/>
      </w:divBdr>
    </w:div>
    <w:div w:id="968778111">
      <w:bodyDiv w:val="1"/>
      <w:marLeft w:val="0"/>
      <w:marRight w:val="0"/>
      <w:marTop w:val="0"/>
      <w:marBottom w:val="0"/>
      <w:divBdr>
        <w:top w:val="none" w:sz="0" w:space="0" w:color="auto"/>
        <w:left w:val="none" w:sz="0" w:space="0" w:color="auto"/>
        <w:bottom w:val="none" w:sz="0" w:space="0" w:color="auto"/>
        <w:right w:val="none" w:sz="0" w:space="0" w:color="auto"/>
      </w:divBdr>
    </w:div>
    <w:div w:id="970210593">
      <w:bodyDiv w:val="1"/>
      <w:marLeft w:val="0"/>
      <w:marRight w:val="0"/>
      <w:marTop w:val="0"/>
      <w:marBottom w:val="0"/>
      <w:divBdr>
        <w:top w:val="none" w:sz="0" w:space="0" w:color="auto"/>
        <w:left w:val="none" w:sz="0" w:space="0" w:color="auto"/>
        <w:bottom w:val="none" w:sz="0" w:space="0" w:color="auto"/>
        <w:right w:val="none" w:sz="0" w:space="0" w:color="auto"/>
      </w:divBdr>
    </w:div>
    <w:div w:id="971591072">
      <w:bodyDiv w:val="1"/>
      <w:marLeft w:val="0"/>
      <w:marRight w:val="0"/>
      <w:marTop w:val="0"/>
      <w:marBottom w:val="0"/>
      <w:divBdr>
        <w:top w:val="none" w:sz="0" w:space="0" w:color="auto"/>
        <w:left w:val="none" w:sz="0" w:space="0" w:color="auto"/>
        <w:bottom w:val="none" w:sz="0" w:space="0" w:color="auto"/>
        <w:right w:val="none" w:sz="0" w:space="0" w:color="auto"/>
      </w:divBdr>
    </w:div>
    <w:div w:id="973946758">
      <w:bodyDiv w:val="1"/>
      <w:marLeft w:val="0"/>
      <w:marRight w:val="0"/>
      <w:marTop w:val="0"/>
      <w:marBottom w:val="0"/>
      <w:divBdr>
        <w:top w:val="none" w:sz="0" w:space="0" w:color="auto"/>
        <w:left w:val="none" w:sz="0" w:space="0" w:color="auto"/>
        <w:bottom w:val="none" w:sz="0" w:space="0" w:color="auto"/>
        <w:right w:val="none" w:sz="0" w:space="0" w:color="auto"/>
      </w:divBdr>
    </w:div>
    <w:div w:id="975331276">
      <w:bodyDiv w:val="1"/>
      <w:marLeft w:val="0"/>
      <w:marRight w:val="0"/>
      <w:marTop w:val="0"/>
      <w:marBottom w:val="0"/>
      <w:divBdr>
        <w:top w:val="none" w:sz="0" w:space="0" w:color="auto"/>
        <w:left w:val="none" w:sz="0" w:space="0" w:color="auto"/>
        <w:bottom w:val="none" w:sz="0" w:space="0" w:color="auto"/>
        <w:right w:val="none" w:sz="0" w:space="0" w:color="auto"/>
      </w:divBdr>
    </w:div>
    <w:div w:id="976225641">
      <w:bodyDiv w:val="1"/>
      <w:marLeft w:val="0"/>
      <w:marRight w:val="0"/>
      <w:marTop w:val="0"/>
      <w:marBottom w:val="0"/>
      <w:divBdr>
        <w:top w:val="none" w:sz="0" w:space="0" w:color="auto"/>
        <w:left w:val="none" w:sz="0" w:space="0" w:color="auto"/>
        <w:bottom w:val="none" w:sz="0" w:space="0" w:color="auto"/>
        <w:right w:val="none" w:sz="0" w:space="0" w:color="auto"/>
      </w:divBdr>
    </w:div>
    <w:div w:id="976762799">
      <w:bodyDiv w:val="1"/>
      <w:marLeft w:val="0"/>
      <w:marRight w:val="0"/>
      <w:marTop w:val="0"/>
      <w:marBottom w:val="0"/>
      <w:divBdr>
        <w:top w:val="none" w:sz="0" w:space="0" w:color="auto"/>
        <w:left w:val="none" w:sz="0" w:space="0" w:color="auto"/>
        <w:bottom w:val="none" w:sz="0" w:space="0" w:color="auto"/>
        <w:right w:val="none" w:sz="0" w:space="0" w:color="auto"/>
      </w:divBdr>
    </w:div>
    <w:div w:id="977032327">
      <w:bodyDiv w:val="1"/>
      <w:marLeft w:val="0"/>
      <w:marRight w:val="0"/>
      <w:marTop w:val="0"/>
      <w:marBottom w:val="0"/>
      <w:divBdr>
        <w:top w:val="none" w:sz="0" w:space="0" w:color="auto"/>
        <w:left w:val="none" w:sz="0" w:space="0" w:color="auto"/>
        <w:bottom w:val="none" w:sz="0" w:space="0" w:color="auto"/>
        <w:right w:val="none" w:sz="0" w:space="0" w:color="auto"/>
      </w:divBdr>
    </w:div>
    <w:div w:id="977108305">
      <w:bodyDiv w:val="1"/>
      <w:marLeft w:val="0"/>
      <w:marRight w:val="0"/>
      <w:marTop w:val="0"/>
      <w:marBottom w:val="0"/>
      <w:divBdr>
        <w:top w:val="none" w:sz="0" w:space="0" w:color="auto"/>
        <w:left w:val="none" w:sz="0" w:space="0" w:color="auto"/>
        <w:bottom w:val="none" w:sz="0" w:space="0" w:color="auto"/>
        <w:right w:val="none" w:sz="0" w:space="0" w:color="auto"/>
      </w:divBdr>
    </w:div>
    <w:div w:id="978147753">
      <w:bodyDiv w:val="1"/>
      <w:marLeft w:val="0"/>
      <w:marRight w:val="0"/>
      <w:marTop w:val="0"/>
      <w:marBottom w:val="0"/>
      <w:divBdr>
        <w:top w:val="none" w:sz="0" w:space="0" w:color="auto"/>
        <w:left w:val="none" w:sz="0" w:space="0" w:color="auto"/>
        <w:bottom w:val="none" w:sz="0" w:space="0" w:color="auto"/>
        <w:right w:val="none" w:sz="0" w:space="0" w:color="auto"/>
      </w:divBdr>
    </w:div>
    <w:div w:id="978731277">
      <w:bodyDiv w:val="1"/>
      <w:marLeft w:val="0"/>
      <w:marRight w:val="0"/>
      <w:marTop w:val="0"/>
      <w:marBottom w:val="0"/>
      <w:divBdr>
        <w:top w:val="none" w:sz="0" w:space="0" w:color="auto"/>
        <w:left w:val="none" w:sz="0" w:space="0" w:color="auto"/>
        <w:bottom w:val="none" w:sz="0" w:space="0" w:color="auto"/>
        <w:right w:val="none" w:sz="0" w:space="0" w:color="auto"/>
      </w:divBdr>
    </w:div>
    <w:div w:id="980229728">
      <w:bodyDiv w:val="1"/>
      <w:marLeft w:val="0"/>
      <w:marRight w:val="0"/>
      <w:marTop w:val="0"/>
      <w:marBottom w:val="0"/>
      <w:divBdr>
        <w:top w:val="none" w:sz="0" w:space="0" w:color="auto"/>
        <w:left w:val="none" w:sz="0" w:space="0" w:color="auto"/>
        <w:bottom w:val="none" w:sz="0" w:space="0" w:color="auto"/>
        <w:right w:val="none" w:sz="0" w:space="0" w:color="auto"/>
      </w:divBdr>
    </w:div>
    <w:div w:id="982461636">
      <w:bodyDiv w:val="1"/>
      <w:marLeft w:val="0"/>
      <w:marRight w:val="0"/>
      <w:marTop w:val="0"/>
      <w:marBottom w:val="0"/>
      <w:divBdr>
        <w:top w:val="none" w:sz="0" w:space="0" w:color="auto"/>
        <w:left w:val="none" w:sz="0" w:space="0" w:color="auto"/>
        <w:bottom w:val="none" w:sz="0" w:space="0" w:color="auto"/>
        <w:right w:val="none" w:sz="0" w:space="0" w:color="auto"/>
      </w:divBdr>
    </w:div>
    <w:div w:id="984505826">
      <w:bodyDiv w:val="1"/>
      <w:marLeft w:val="0"/>
      <w:marRight w:val="0"/>
      <w:marTop w:val="0"/>
      <w:marBottom w:val="0"/>
      <w:divBdr>
        <w:top w:val="none" w:sz="0" w:space="0" w:color="auto"/>
        <w:left w:val="none" w:sz="0" w:space="0" w:color="auto"/>
        <w:bottom w:val="none" w:sz="0" w:space="0" w:color="auto"/>
        <w:right w:val="none" w:sz="0" w:space="0" w:color="auto"/>
      </w:divBdr>
    </w:div>
    <w:div w:id="985082678">
      <w:bodyDiv w:val="1"/>
      <w:marLeft w:val="0"/>
      <w:marRight w:val="0"/>
      <w:marTop w:val="0"/>
      <w:marBottom w:val="0"/>
      <w:divBdr>
        <w:top w:val="none" w:sz="0" w:space="0" w:color="auto"/>
        <w:left w:val="none" w:sz="0" w:space="0" w:color="auto"/>
        <w:bottom w:val="none" w:sz="0" w:space="0" w:color="auto"/>
        <w:right w:val="none" w:sz="0" w:space="0" w:color="auto"/>
      </w:divBdr>
    </w:div>
    <w:div w:id="986710536">
      <w:bodyDiv w:val="1"/>
      <w:marLeft w:val="0"/>
      <w:marRight w:val="0"/>
      <w:marTop w:val="0"/>
      <w:marBottom w:val="0"/>
      <w:divBdr>
        <w:top w:val="none" w:sz="0" w:space="0" w:color="auto"/>
        <w:left w:val="none" w:sz="0" w:space="0" w:color="auto"/>
        <w:bottom w:val="none" w:sz="0" w:space="0" w:color="auto"/>
        <w:right w:val="none" w:sz="0" w:space="0" w:color="auto"/>
      </w:divBdr>
    </w:div>
    <w:div w:id="987511289">
      <w:bodyDiv w:val="1"/>
      <w:marLeft w:val="0"/>
      <w:marRight w:val="0"/>
      <w:marTop w:val="0"/>
      <w:marBottom w:val="0"/>
      <w:divBdr>
        <w:top w:val="none" w:sz="0" w:space="0" w:color="auto"/>
        <w:left w:val="none" w:sz="0" w:space="0" w:color="auto"/>
        <w:bottom w:val="none" w:sz="0" w:space="0" w:color="auto"/>
        <w:right w:val="none" w:sz="0" w:space="0" w:color="auto"/>
      </w:divBdr>
    </w:div>
    <w:div w:id="987827179">
      <w:bodyDiv w:val="1"/>
      <w:marLeft w:val="0"/>
      <w:marRight w:val="0"/>
      <w:marTop w:val="0"/>
      <w:marBottom w:val="0"/>
      <w:divBdr>
        <w:top w:val="none" w:sz="0" w:space="0" w:color="auto"/>
        <w:left w:val="none" w:sz="0" w:space="0" w:color="auto"/>
        <w:bottom w:val="none" w:sz="0" w:space="0" w:color="auto"/>
        <w:right w:val="none" w:sz="0" w:space="0" w:color="auto"/>
      </w:divBdr>
    </w:div>
    <w:div w:id="988048660">
      <w:bodyDiv w:val="1"/>
      <w:marLeft w:val="0"/>
      <w:marRight w:val="0"/>
      <w:marTop w:val="0"/>
      <w:marBottom w:val="0"/>
      <w:divBdr>
        <w:top w:val="none" w:sz="0" w:space="0" w:color="auto"/>
        <w:left w:val="none" w:sz="0" w:space="0" w:color="auto"/>
        <w:bottom w:val="none" w:sz="0" w:space="0" w:color="auto"/>
        <w:right w:val="none" w:sz="0" w:space="0" w:color="auto"/>
      </w:divBdr>
    </w:div>
    <w:div w:id="989747437">
      <w:bodyDiv w:val="1"/>
      <w:marLeft w:val="0"/>
      <w:marRight w:val="0"/>
      <w:marTop w:val="0"/>
      <w:marBottom w:val="0"/>
      <w:divBdr>
        <w:top w:val="none" w:sz="0" w:space="0" w:color="auto"/>
        <w:left w:val="none" w:sz="0" w:space="0" w:color="auto"/>
        <w:bottom w:val="none" w:sz="0" w:space="0" w:color="auto"/>
        <w:right w:val="none" w:sz="0" w:space="0" w:color="auto"/>
      </w:divBdr>
    </w:div>
    <w:div w:id="989942513">
      <w:bodyDiv w:val="1"/>
      <w:marLeft w:val="0"/>
      <w:marRight w:val="0"/>
      <w:marTop w:val="0"/>
      <w:marBottom w:val="0"/>
      <w:divBdr>
        <w:top w:val="none" w:sz="0" w:space="0" w:color="auto"/>
        <w:left w:val="none" w:sz="0" w:space="0" w:color="auto"/>
        <w:bottom w:val="none" w:sz="0" w:space="0" w:color="auto"/>
        <w:right w:val="none" w:sz="0" w:space="0" w:color="auto"/>
      </w:divBdr>
    </w:div>
    <w:div w:id="991176322">
      <w:bodyDiv w:val="1"/>
      <w:marLeft w:val="0"/>
      <w:marRight w:val="0"/>
      <w:marTop w:val="0"/>
      <w:marBottom w:val="0"/>
      <w:divBdr>
        <w:top w:val="none" w:sz="0" w:space="0" w:color="auto"/>
        <w:left w:val="none" w:sz="0" w:space="0" w:color="auto"/>
        <w:bottom w:val="none" w:sz="0" w:space="0" w:color="auto"/>
        <w:right w:val="none" w:sz="0" w:space="0" w:color="auto"/>
      </w:divBdr>
    </w:div>
    <w:div w:id="992222106">
      <w:bodyDiv w:val="1"/>
      <w:marLeft w:val="0"/>
      <w:marRight w:val="0"/>
      <w:marTop w:val="0"/>
      <w:marBottom w:val="0"/>
      <w:divBdr>
        <w:top w:val="none" w:sz="0" w:space="0" w:color="auto"/>
        <w:left w:val="none" w:sz="0" w:space="0" w:color="auto"/>
        <w:bottom w:val="none" w:sz="0" w:space="0" w:color="auto"/>
        <w:right w:val="none" w:sz="0" w:space="0" w:color="auto"/>
      </w:divBdr>
    </w:div>
    <w:div w:id="993409667">
      <w:bodyDiv w:val="1"/>
      <w:marLeft w:val="0"/>
      <w:marRight w:val="0"/>
      <w:marTop w:val="0"/>
      <w:marBottom w:val="0"/>
      <w:divBdr>
        <w:top w:val="none" w:sz="0" w:space="0" w:color="auto"/>
        <w:left w:val="none" w:sz="0" w:space="0" w:color="auto"/>
        <w:bottom w:val="none" w:sz="0" w:space="0" w:color="auto"/>
        <w:right w:val="none" w:sz="0" w:space="0" w:color="auto"/>
      </w:divBdr>
    </w:div>
    <w:div w:id="993875152">
      <w:bodyDiv w:val="1"/>
      <w:marLeft w:val="0"/>
      <w:marRight w:val="0"/>
      <w:marTop w:val="0"/>
      <w:marBottom w:val="0"/>
      <w:divBdr>
        <w:top w:val="none" w:sz="0" w:space="0" w:color="auto"/>
        <w:left w:val="none" w:sz="0" w:space="0" w:color="auto"/>
        <w:bottom w:val="none" w:sz="0" w:space="0" w:color="auto"/>
        <w:right w:val="none" w:sz="0" w:space="0" w:color="auto"/>
      </w:divBdr>
    </w:div>
    <w:div w:id="995651395">
      <w:bodyDiv w:val="1"/>
      <w:marLeft w:val="0"/>
      <w:marRight w:val="0"/>
      <w:marTop w:val="0"/>
      <w:marBottom w:val="0"/>
      <w:divBdr>
        <w:top w:val="none" w:sz="0" w:space="0" w:color="auto"/>
        <w:left w:val="none" w:sz="0" w:space="0" w:color="auto"/>
        <w:bottom w:val="none" w:sz="0" w:space="0" w:color="auto"/>
        <w:right w:val="none" w:sz="0" w:space="0" w:color="auto"/>
      </w:divBdr>
    </w:div>
    <w:div w:id="997031606">
      <w:bodyDiv w:val="1"/>
      <w:marLeft w:val="0"/>
      <w:marRight w:val="0"/>
      <w:marTop w:val="0"/>
      <w:marBottom w:val="0"/>
      <w:divBdr>
        <w:top w:val="none" w:sz="0" w:space="0" w:color="auto"/>
        <w:left w:val="none" w:sz="0" w:space="0" w:color="auto"/>
        <w:bottom w:val="none" w:sz="0" w:space="0" w:color="auto"/>
        <w:right w:val="none" w:sz="0" w:space="0" w:color="auto"/>
      </w:divBdr>
    </w:div>
    <w:div w:id="999885636">
      <w:bodyDiv w:val="1"/>
      <w:marLeft w:val="0"/>
      <w:marRight w:val="0"/>
      <w:marTop w:val="0"/>
      <w:marBottom w:val="0"/>
      <w:divBdr>
        <w:top w:val="none" w:sz="0" w:space="0" w:color="auto"/>
        <w:left w:val="none" w:sz="0" w:space="0" w:color="auto"/>
        <w:bottom w:val="none" w:sz="0" w:space="0" w:color="auto"/>
        <w:right w:val="none" w:sz="0" w:space="0" w:color="auto"/>
      </w:divBdr>
    </w:div>
    <w:div w:id="1002465881">
      <w:bodyDiv w:val="1"/>
      <w:marLeft w:val="0"/>
      <w:marRight w:val="0"/>
      <w:marTop w:val="0"/>
      <w:marBottom w:val="0"/>
      <w:divBdr>
        <w:top w:val="none" w:sz="0" w:space="0" w:color="auto"/>
        <w:left w:val="none" w:sz="0" w:space="0" w:color="auto"/>
        <w:bottom w:val="none" w:sz="0" w:space="0" w:color="auto"/>
        <w:right w:val="none" w:sz="0" w:space="0" w:color="auto"/>
      </w:divBdr>
    </w:div>
    <w:div w:id="1003046611">
      <w:bodyDiv w:val="1"/>
      <w:marLeft w:val="0"/>
      <w:marRight w:val="0"/>
      <w:marTop w:val="0"/>
      <w:marBottom w:val="0"/>
      <w:divBdr>
        <w:top w:val="none" w:sz="0" w:space="0" w:color="auto"/>
        <w:left w:val="none" w:sz="0" w:space="0" w:color="auto"/>
        <w:bottom w:val="none" w:sz="0" w:space="0" w:color="auto"/>
        <w:right w:val="none" w:sz="0" w:space="0" w:color="auto"/>
      </w:divBdr>
    </w:div>
    <w:div w:id="1003439710">
      <w:bodyDiv w:val="1"/>
      <w:marLeft w:val="0"/>
      <w:marRight w:val="0"/>
      <w:marTop w:val="0"/>
      <w:marBottom w:val="0"/>
      <w:divBdr>
        <w:top w:val="none" w:sz="0" w:space="0" w:color="auto"/>
        <w:left w:val="none" w:sz="0" w:space="0" w:color="auto"/>
        <w:bottom w:val="none" w:sz="0" w:space="0" w:color="auto"/>
        <w:right w:val="none" w:sz="0" w:space="0" w:color="auto"/>
      </w:divBdr>
    </w:div>
    <w:div w:id="1003817323">
      <w:bodyDiv w:val="1"/>
      <w:marLeft w:val="0"/>
      <w:marRight w:val="0"/>
      <w:marTop w:val="0"/>
      <w:marBottom w:val="0"/>
      <w:divBdr>
        <w:top w:val="none" w:sz="0" w:space="0" w:color="auto"/>
        <w:left w:val="none" w:sz="0" w:space="0" w:color="auto"/>
        <w:bottom w:val="none" w:sz="0" w:space="0" w:color="auto"/>
        <w:right w:val="none" w:sz="0" w:space="0" w:color="auto"/>
      </w:divBdr>
    </w:div>
    <w:div w:id="1004936668">
      <w:bodyDiv w:val="1"/>
      <w:marLeft w:val="0"/>
      <w:marRight w:val="0"/>
      <w:marTop w:val="0"/>
      <w:marBottom w:val="0"/>
      <w:divBdr>
        <w:top w:val="none" w:sz="0" w:space="0" w:color="auto"/>
        <w:left w:val="none" w:sz="0" w:space="0" w:color="auto"/>
        <w:bottom w:val="none" w:sz="0" w:space="0" w:color="auto"/>
        <w:right w:val="none" w:sz="0" w:space="0" w:color="auto"/>
      </w:divBdr>
    </w:div>
    <w:div w:id="1005354156">
      <w:bodyDiv w:val="1"/>
      <w:marLeft w:val="0"/>
      <w:marRight w:val="0"/>
      <w:marTop w:val="0"/>
      <w:marBottom w:val="0"/>
      <w:divBdr>
        <w:top w:val="none" w:sz="0" w:space="0" w:color="auto"/>
        <w:left w:val="none" w:sz="0" w:space="0" w:color="auto"/>
        <w:bottom w:val="none" w:sz="0" w:space="0" w:color="auto"/>
        <w:right w:val="none" w:sz="0" w:space="0" w:color="auto"/>
      </w:divBdr>
    </w:div>
    <w:div w:id="1007559800">
      <w:bodyDiv w:val="1"/>
      <w:marLeft w:val="0"/>
      <w:marRight w:val="0"/>
      <w:marTop w:val="0"/>
      <w:marBottom w:val="0"/>
      <w:divBdr>
        <w:top w:val="none" w:sz="0" w:space="0" w:color="auto"/>
        <w:left w:val="none" w:sz="0" w:space="0" w:color="auto"/>
        <w:bottom w:val="none" w:sz="0" w:space="0" w:color="auto"/>
        <w:right w:val="none" w:sz="0" w:space="0" w:color="auto"/>
      </w:divBdr>
    </w:div>
    <w:div w:id="1007638330">
      <w:bodyDiv w:val="1"/>
      <w:marLeft w:val="0"/>
      <w:marRight w:val="0"/>
      <w:marTop w:val="0"/>
      <w:marBottom w:val="0"/>
      <w:divBdr>
        <w:top w:val="none" w:sz="0" w:space="0" w:color="auto"/>
        <w:left w:val="none" w:sz="0" w:space="0" w:color="auto"/>
        <w:bottom w:val="none" w:sz="0" w:space="0" w:color="auto"/>
        <w:right w:val="none" w:sz="0" w:space="0" w:color="auto"/>
      </w:divBdr>
    </w:div>
    <w:div w:id="1008141566">
      <w:bodyDiv w:val="1"/>
      <w:marLeft w:val="0"/>
      <w:marRight w:val="0"/>
      <w:marTop w:val="0"/>
      <w:marBottom w:val="0"/>
      <w:divBdr>
        <w:top w:val="none" w:sz="0" w:space="0" w:color="auto"/>
        <w:left w:val="none" w:sz="0" w:space="0" w:color="auto"/>
        <w:bottom w:val="none" w:sz="0" w:space="0" w:color="auto"/>
        <w:right w:val="none" w:sz="0" w:space="0" w:color="auto"/>
      </w:divBdr>
    </w:div>
    <w:div w:id="1009483023">
      <w:bodyDiv w:val="1"/>
      <w:marLeft w:val="0"/>
      <w:marRight w:val="0"/>
      <w:marTop w:val="0"/>
      <w:marBottom w:val="0"/>
      <w:divBdr>
        <w:top w:val="none" w:sz="0" w:space="0" w:color="auto"/>
        <w:left w:val="none" w:sz="0" w:space="0" w:color="auto"/>
        <w:bottom w:val="none" w:sz="0" w:space="0" w:color="auto"/>
        <w:right w:val="none" w:sz="0" w:space="0" w:color="auto"/>
      </w:divBdr>
    </w:div>
    <w:div w:id="1010303110">
      <w:bodyDiv w:val="1"/>
      <w:marLeft w:val="0"/>
      <w:marRight w:val="0"/>
      <w:marTop w:val="0"/>
      <w:marBottom w:val="0"/>
      <w:divBdr>
        <w:top w:val="none" w:sz="0" w:space="0" w:color="auto"/>
        <w:left w:val="none" w:sz="0" w:space="0" w:color="auto"/>
        <w:bottom w:val="none" w:sz="0" w:space="0" w:color="auto"/>
        <w:right w:val="none" w:sz="0" w:space="0" w:color="auto"/>
      </w:divBdr>
    </w:div>
    <w:div w:id="1011683919">
      <w:bodyDiv w:val="1"/>
      <w:marLeft w:val="0"/>
      <w:marRight w:val="0"/>
      <w:marTop w:val="0"/>
      <w:marBottom w:val="0"/>
      <w:divBdr>
        <w:top w:val="none" w:sz="0" w:space="0" w:color="auto"/>
        <w:left w:val="none" w:sz="0" w:space="0" w:color="auto"/>
        <w:bottom w:val="none" w:sz="0" w:space="0" w:color="auto"/>
        <w:right w:val="none" w:sz="0" w:space="0" w:color="auto"/>
      </w:divBdr>
    </w:div>
    <w:div w:id="1012538355">
      <w:bodyDiv w:val="1"/>
      <w:marLeft w:val="0"/>
      <w:marRight w:val="0"/>
      <w:marTop w:val="0"/>
      <w:marBottom w:val="0"/>
      <w:divBdr>
        <w:top w:val="none" w:sz="0" w:space="0" w:color="auto"/>
        <w:left w:val="none" w:sz="0" w:space="0" w:color="auto"/>
        <w:bottom w:val="none" w:sz="0" w:space="0" w:color="auto"/>
        <w:right w:val="none" w:sz="0" w:space="0" w:color="auto"/>
      </w:divBdr>
    </w:div>
    <w:div w:id="1014646858">
      <w:bodyDiv w:val="1"/>
      <w:marLeft w:val="0"/>
      <w:marRight w:val="0"/>
      <w:marTop w:val="0"/>
      <w:marBottom w:val="0"/>
      <w:divBdr>
        <w:top w:val="none" w:sz="0" w:space="0" w:color="auto"/>
        <w:left w:val="none" w:sz="0" w:space="0" w:color="auto"/>
        <w:bottom w:val="none" w:sz="0" w:space="0" w:color="auto"/>
        <w:right w:val="none" w:sz="0" w:space="0" w:color="auto"/>
      </w:divBdr>
    </w:div>
    <w:div w:id="1016468486">
      <w:bodyDiv w:val="1"/>
      <w:marLeft w:val="0"/>
      <w:marRight w:val="0"/>
      <w:marTop w:val="0"/>
      <w:marBottom w:val="0"/>
      <w:divBdr>
        <w:top w:val="none" w:sz="0" w:space="0" w:color="auto"/>
        <w:left w:val="none" w:sz="0" w:space="0" w:color="auto"/>
        <w:bottom w:val="none" w:sz="0" w:space="0" w:color="auto"/>
        <w:right w:val="none" w:sz="0" w:space="0" w:color="auto"/>
      </w:divBdr>
    </w:div>
    <w:div w:id="1016888796">
      <w:bodyDiv w:val="1"/>
      <w:marLeft w:val="0"/>
      <w:marRight w:val="0"/>
      <w:marTop w:val="0"/>
      <w:marBottom w:val="0"/>
      <w:divBdr>
        <w:top w:val="none" w:sz="0" w:space="0" w:color="auto"/>
        <w:left w:val="none" w:sz="0" w:space="0" w:color="auto"/>
        <w:bottom w:val="none" w:sz="0" w:space="0" w:color="auto"/>
        <w:right w:val="none" w:sz="0" w:space="0" w:color="auto"/>
      </w:divBdr>
    </w:div>
    <w:div w:id="1017199527">
      <w:bodyDiv w:val="1"/>
      <w:marLeft w:val="0"/>
      <w:marRight w:val="0"/>
      <w:marTop w:val="0"/>
      <w:marBottom w:val="0"/>
      <w:divBdr>
        <w:top w:val="none" w:sz="0" w:space="0" w:color="auto"/>
        <w:left w:val="none" w:sz="0" w:space="0" w:color="auto"/>
        <w:bottom w:val="none" w:sz="0" w:space="0" w:color="auto"/>
        <w:right w:val="none" w:sz="0" w:space="0" w:color="auto"/>
      </w:divBdr>
    </w:div>
    <w:div w:id="1017805798">
      <w:bodyDiv w:val="1"/>
      <w:marLeft w:val="0"/>
      <w:marRight w:val="0"/>
      <w:marTop w:val="0"/>
      <w:marBottom w:val="0"/>
      <w:divBdr>
        <w:top w:val="none" w:sz="0" w:space="0" w:color="auto"/>
        <w:left w:val="none" w:sz="0" w:space="0" w:color="auto"/>
        <w:bottom w:val="none" w:sz="0" w:space="0" w:color="auto"/>
        <w:right w:val="none" w:sz="0" w:space="0" w:color="auto"/>
      </w:divBdr>
    </w:div>
    <w:div w:id="1017848220">
      <w:bodyDiv w:val="1"/>
      <w:marLeft w:val="0"/>
      <w:marRight w:val="0"/>
      <w:marTop w:val="0"/>
      <w:marBottom w:val="0"/>
      <w:divBdr>
        <w:top w:val="none" w:sz="0" w:space="0" w:color="auto"/>
        <w:left w:val="none" w:sz="0" w:space="0" w:color="auto"/>
        <w:bottom w:val="none" w:sz="0" w:space="0" w:color="auto"/>
        <w:right w:val="none" w:sz="0" w:space="0" w:color="auto"/>
      </w:divBdr>
    </w:div>
    <w:div w:id="1018311245">
      <w:bodyDiv w:val="1"/>
      <w:marLeft w:val="0"/>
      <w:marRight w:val="0"/>
      <w:marTop w:val="0"/>
      <w:marBottom w:val="0"/>
      <w:divBdr>
        <w:top w:val="none" w:sz="0" w:space="0" w:color="auto"/>
        <w:left w:val="none" w:sz="0" w:space="0" w:color="auto"/>
        <w:bottom w:val="none" w:sz="0" w:space="0" w:color="auto"/>
        <w:right w:val="none" w:sz="0" w:space="0" w:color="auto"/>
      </w:divBdr>
    </w:div>
    <w:div w:id="1019351958">
      <w:bodyDiv w:val="1"/>
      <w:marLeft w:val="0"/>
      <w:marRight w:val="0"/>
      <w:marTop w:val="0"/>
      <w:marBottom w:val="0"/>
      <w:divBdr>
        <w:top w:val="none" w:sz="0" w:space="0" w:color="auto"/>
        <w:left w:val="none" w:sz="0" w:space="0" w:color="auto"/>
        <w:bottom w:val="none" w:sz="0" w:space="0" w:color="auto"/>
        <w:right w:val="none" w:sz="0" w:space="0" w:color="auto"/>
      </w:divBdr>
    </w:div>
    <w:div w:id="1021008396">
      <w:bodyDiv w:val="1"/>
      <w:marLeft w:val="0"/>
      <w:marRight w:val="0"/>
      <w:marTop w:val="0"/>
      <w:marBottom w:val="0"/>
      <w:divBdr>
        <w:top w:val="none" w:sz="0" w:space="0" w:color="auto"/>
        <w:left w:val="none" w:sz="0" w:space="0" w:color="auto"/>
        <w:bottom w:val="none" w:sz="0" w:space="0" w:color="auto"/>
        <w:right w:val="none" w:sz="0" w:space="0" w:color="auto"/>
      </w:divBdr>
    </w:div>
    <w:div w:id="1022904753">
      <w:bodyDiv w:val="1"/>
      <w:marLeft w:val="0"/>
      <w:marRight w:val="0"/>
      <w:marTop w:val="0"/>
      <w:marBottom w:val="0"/>
      <w:divBdr>
        <w:top w:val="none" w:sz="0" w:space="0" w:color="auto"/>
        <w:left w:val="none" w:sz="0" w:space="0" w:color="auto"/>
        <w:bottom w:val="none" w:sz="0" w:space="0" w:color="auto"/>
        <w:right w:val="none" w:sz="0" w:space="0" w:color="auto"/>
      </w:divBdr>
    </w:div>
    <w:div w:id="1023674690">
      <w:bodyDiv w:val="1"/>
      <w:marLeft w:val="0"/>
      <w:marRight w:val="0"/>
      <w:marTop w:val="0"/>
      <w:marBottom w:val="0"/>
      <w:divBdr>
        <w:top w:val="none" w:sz="0" w:space="0" w:color="auto"/>
        <w:left w:val="none" w:sz="0" w:space="0" w:color="auto"/>
        <w:bottom w:val="none" w:sz="0" w:space="0" w:color="auto"/>
        <w:right w:val="none" w:sz="0" w:space="0" w:color="auto"/>
      </w:divBdr>
    </w:div>
    <w:div w:id="1023702699">
      <w:bodyDiv w:val="1"/>
      <w:marLeft w:val="0"/>
      <w:marRight w:val="0"/>
      <w:marTop w:val="0"/>
      <w:marBottom w:val="0"/>
      <w:divBdr>
        <w:top w:val="none" w:sz="0" w:space="0" w:color="auto"/>
        <w:left w:val="none" w:sz="0" w:space="0" w:color="auto"/>
        <w:bottom w:val="none" w:sz="0" w:space="0" w:color="auto"/>
        <w:right w:val="none" w:sz="0" w:space="0" w:color="auto"/>
      </w:divBdr>
    </w:div>
    <w:div w:id="1023825446">
      <w:bodyDiv w:val="1"/>
      <w:marLeft w:val="0"/>
      <w:marRight w:val="0"/>
      <w:marTop w:val="0"/>
      <w:marBottom w:val="0"/>
      <w:divBdr>
        <w:top w:val="none" w:sz="0" w:space="0" w:color="auto"/>
        <w:left w:val="none" w:sz="0" w:space="0" w:color="auto"/>
        <w:bottom w:val="none" w:sz="0" w:space="0" w:color="auto"/>
        <w:right w:val="none" w:sz="0" w:space="0" w:color="auto"/>
      </w:divBdr>
    </w:div>
    <w:div w:id="1026637666">
      <w:bodyDiv w:val="1"/>
      <w:marLeft w:val="0"/>
      <w:marRight w:val="0"/>
      <w:marTop w:val="0"/>
      <w:marBottom w:val="0"/>
      <w:divBdr>
        <w:top w:val="none" w:sz="0" w:space="0" w:color="auto"/>
        <w:left w:val="none" w:sz="0" w:space="0" w:color="auto"/>
        <w:bottom w:val="none" w:sz="0" w:space="0" w:color="auto"/>
        <w:right w:val="none" w:sz="0" w:space="0" w:color="auto"/>
      </w:divBdr>
    </w:div>
    <w:div w:id="1029992828">
      <w:bodyDiv w:val="1"/>
      <w:marLeft w:val="0"/>
      <w:marRight w:val="0"/>
      <w:marTop w:val="0"/>
      <w:marBottom w:val="0"/>
      <w:divBdr>
        <w:top w:val="none" w:sz="0" w:space="0" w:color="auto"/>
        <w:left w:val="none" w:sz="0" w:space="0" w:color="auto"/>
        <w:bottom w:val="none" w:sz="0" w:space="0" w:color="auto"/>
        <w:right w:val="none" w:sz="0" w:space="0" w:color="auto"/>
      </w:divBdr>
    </w:div>
    <w:div w:id="1030715645">
      <w:bodyDiv w:val="1"/>
      <w:marLeft w:val="0"/>
      <w:marRight w:val="0"/>
      <w:marTop w:val="0"/>
      <w:marBottom w:val="0"/>
      <w:divBdr>
        <w:top w:val="none" w:sz="0" w:space="0" w:color="auto"/>
        <w:left w:val="none" w:sz="0" w:space="0" w:color="auto"/>
        <w:bottom w:val="none" w:sz="0" w:space="0" w:color="auto"/>
        <w:right w:val="none" w:sz="0" w:space="0" w:color="auto"/>
      </w:divBdr>
    </w:div>
    <w:div w:id="1030765756">
      <w:bodyDiv w:val="1"/>
      <w:marLeft w:val="0"/>
      <w:marRight w:val="0"/>
      <w:marTop w:val="0"/>
      <w:marBottom w:val="0"/>
      <w:divBdr>
        <w:top w:val="none" w:sz="0" w:space="0" w:color="auto"/>
        <w:left w:val="none" w:sz="0" w:space="0" w:color="auto"/>
        <w:bottom w:val="none" w:sz="0" w:space="0" w:color="auto"/>
        <w:right w:val="none" w:sz="0" w:space="0" w:color="auto"/>
      </w:divBdr>
    </w:div>
    <w:div w:id="1031107650">
      <w:bodyDiv w:val="1"/>
      <w:marLeft w:val="0"/>
      <w:marRight w:val="0"/>
      <w:marTop w:val="0"/>
      <w:marBottom w:val="0"/>
      <w:divBdr>
        <w:top w:val="none" w:sz="0" w:space="0" w:color="auto"/>
        <w:left w:val="none" w:sz="0" w:space="0" w:color="auto"/>
        <w:bottom w:val="none" w:sz="0" w:space="0" w:color="auto"/>
        <w:right w:val="none" w:sz="0" w:space="0" w:color="auto"/>
      </w:divBdr>
    </w:div>
    <w:div w:id="1031804169">
      <w:bodyDiv w:val="1"/>
      <w:marLeft w:val="0"/>
      <w:marRight w:val="0"/>
      <w:marTop w:val="0"/>
      <w:marBottom w:val="0"/>
      <w:divBdr>
        <w:top w:val="none" w:sz="0" w:space="0" w:color="auto"/>
        <w:left w:val="none" w:sz="0" w:space="0" w:color="auto"/>
        <w:bottom w:val="none" w:sz="0" w:space="0" w:color="auto"/>
        <w:right w:val="none" w:sz="0" w:space="0" w:color="auto"/>
      </w:divBdr>
    </w:div>
    <w:div w:id="1034115454">
      <w:bodyDiv w:val="1"/>
      <w:marLeft w:val="0"/>
      <w:marRight w:val="0"/>
      <w:marTop w:val="0"/>
      <w:marBottom w:val="0"/>
      <w:divBdr>
        <w:top w:val="none" w:sz="0" w:space="0" w:color="auto"/>
        <w:left w:val="none" w:sz="0" w:space="0" w:color="auto"/>
        <w:bottom w:val="none" w:sz="0" w:space="0" w:color="auto"/>
        <w:right w:val="none" w:sz="0" w:space="0" w:color="auto"/>
      </w:divBdr>
    </w:div>
    <w:div w:id="1034308964">
      <w:bodyDiv w:val="1"/>
      <w:marLeft w:val="0"/>
      <w:marRight w:val="0"/>
      <w:marTop w:val="0"/>
      <w:marBottom w:val="0"/>
      <w:divBdr>
        <w:top w:val="none" w:sz="0" w:space="0" w:color="auto"/>
        <w:left w:val="none" w:sz="0" w:space="0" w:color="auto"/>
        <w:bottom w:val="none" w:sz="0" w:space="0" w:color="auto"/>
        <w:right w:val="none" w:sz="0" w:space="0" w:color="auto"/>
      </w:divBdr>
    </w:div>
    <w:div w:id="1034623849">
      <w:bodyDiv w:val="1"/>
      <w:marLeft w:val="0"/>
      <w:marRight w:val="0"/>
      <w:marTop w:val="0"/>
      <w:marBottom w:val="0"/>
      <w:divBdr>
        <w:top w:val="none" w:sz="0" w:space="0" w:color="auto"/>
        <w:left w:val="none" w:sz="0" w:space="0" w:color="auto"/>
        <w:bottom w:val="none" w:sz="0" w:space="0" w:color="auto"/>
        <w:right w:val="none" w:sz="0" w:space="0" w:color="auto"/>
      </w:divBdr>
    </w:div>
    <w:div w:id="1035079569">
      <w:bodyDiv w:val="1"/>
      <w:marLeft w:val="0"/>
      <w:marRight w:val="0"/>
      <w:marTop w:val="0"/>
      <w:marBottom w:val="0"/>
      <w:divBdr>
        <w:top w:val="none" w:sz="0" w:space="0" w:color="auto"/>
        <w:left w:val="none" w:sz="0" w:space="0" w:color="auto"/>
        <w:bottom w:val="none" w:sz="0" w:space="0" w:color="auto"/>
        <w:right w:val="none" w:sz="0" w:space="0" w:color="auto"/>
      </w:divBdr>
    </w:div>
    <w:div w:id="1038624207">
      <w:bodyDiv w:val="1"/>
      <w:marLeft w:val="0"/>
      <w:marRight w:val="0"/>
      <w:marTop w:val="0"/>
      <w:marBottom w:val="0"/>
      <w:divBdr>
        <w:top w:val="none" w:sz="0" w:space="0" w:color="auto"/>
        <w:left w:val="none" w:sz="0" w:space="0" w:color="auto"/>
        <w:bottom w:val="none" w:sz="0" w:space="0" w:color="auto"/>
        <w:right w:val="none" w:sz="0" w:space="0" w:color="auto"/>
      </w:divBdr>
    </w:div>
    <w:div w:id="1040545065">
      <w:bodyDiv w:val="1"/>
      <w:marLeft w:val="0"/>
      <w:marRight w:val="0"/>
      <w:marTop w:val="0"/>
      <w:marBottom w:val="0"/>
      <w:divBdr>
        <w:top w:val="none" w:sz="0" w:space="0" w:color="auto"/>
        <w:left w:val="none" w:sz="0" w:space="0" w:color="auto"/>
        <w:bottom w:val="none" w:sz="0" w:space="0" w:color="auto"/>
        <w:right w:val="none" w:sz="0" w:space="0" w:color="auto"/>
      </w:divBdr>
    </w:div>
    <w:div w:id="1040932191">
      <w:bodyDiv w:val="1"/>
      <w:marLeft w:val="0"/>
      <w:marRight w:val="0"/>
      <w:marTop w:val="0"/>
      <w:marBottom w:val="0"/>
      <w:divBdr>
        <w:top w:val="none" w:sz="0" w:space="0" w:color="auto"/>
        <w:left w:val="none" w:sz="0" w:space="0" w:color="auto"/>
        <w:bottom w:val="none" w:sz="0" w:space="0" w:color="auto"/>
        <w:right w:val="none" w:sz="0" w:space="0" w:color="auto"/>
      </w:divBdr>
    </w:div>
    <w:div w:id="1041395628">
      <w:bodyDiv w:val="1"/>
      <w:marLeft w:val="0"/>
      <w:marRight w:val="0"/>
      <w:marTop w:val="0"/>
      <w:marBottom w:val="0"/>
      <w:divBdr>
        <w:top w:val="none" w:sz="0" w:space="0" w:color="auto"/>
        <w:left w:val="none" w:sz="0" w:space="0" w:color="auto"/>
        <w:bottom w:val="none" w:sz="0" w:space="0" w:color="auto"/>
        <w:right w:val="none" w:sz="0" w:space="0" w:color="auto"/>
      </w:divBdr>
    </w:div>
    <w:div w:id="1042286816">
      <w:bodyDiv w:val="1"/>
      <w:marLeft w:val="0"/>
      <w:marRight w:val="0"/>
      <w:marTop w:val="0"/>
      <w:marBottom w:val="0"/>
      <w:divBdr>
        <w:top w:val="none" w:sz="0" w:space="0" w:color="auto"/>
        <w:left w:val="none" w:sz="0" w:space="0" w:color="auto"/>
        <w:bottom w:val="none" w:sz="0" w:space="0" w:color="auto"/>
        <w:right w:val="none" w:sz="0" w:space="0" w:color="auto"/>
      </w:divBdr>
    </w:div>
    <w:div w:id="1042481580">
      <w:bodyDiv w:val="1"/>
      <w:marLeft w:val="0"/>
      <w:marRight w:val="0"/>
      <w:marTop w:val="0"/>
      <w:marBottom w:val="0"/>
      <w:divBdr>
        <w:top w:val="none" w:sz="0" w:space="0" w:color="auto"/>
        <w:left w:val="none" w:sz="0" w:space="0" w:color="auto"/>
        <w:bottom w:val="none" w:sz="0" w:space="0" w:color="auto"/>
        <w:right w:val="none" w:sz="0" w:space="0" w:color="auto"/>
      </w:divBdr>
    </w:div>
    <w:div w:id="1044479945">
      <w:bodyDiv w:val="1"/>
      <w:marLeft w:val="0"/>
      <w:marRight w:val="0"/>
      <w:marTop w:val="0"/>
      <w:marBottom w:val="0"/>
      <w:divBdr>
        <w:top w:val="none" w:sz="0" w:space="0" w:color="auto"/>
        <w:left w:val="none" w:sz="0" w:space="0" w:color="auto"/>
        <w:bottom w:val="none" w:sz="0" w:space="0" w:color="auto"/>
        <w:right w:val="none" w:sz="0" w:space="0" w:color="auto"/>
      </w:divBdr>
    </w:div>
    <w:div w:id="1046099538">
      <w:bodyDiv w:val="1"/>
      <w:marLeft w:val="0"/>
      <w:marRight w:val="0"/>
      <w:marTop w:val="0"/>
      <w:marBottom w:val="0"/>
      <w:divBdr>
        <w:top w:val="none" w:sz="0" w:space="0" w:color="auto"/>
        <w:left w:val="none" w:sz="0" w:space="0" w:color="auto"/>
        <w:bottom w:val="none" w:sz="0" w:space="0" w:color="auto"/>
        <w:right w:val="none" w:sz="0" w:space="0" w:color="auto"/>
      </w:divBdr>
    </w:div>
    <w:div w:id="1047921804">
      <w:bodyDiv w:val="1"/>
      <w:marLeft w:val="0"/>
      <w:marRight w:val="0"/>
      <w:marTop w:val="0"/>
      <w:marBottom w:val="0"/>
      <w:divBdr>
        <w:top w:val="none" w:sz="0" w:space="0" w:color="auto"/>
        <w:left w:val="none" w:sz="0" w:space="0" w:color="auto"/>
        <w:bottom w:val="none" w:sz="0" w:space="0" w:color="auto"/>
        <w:right w:val="none" w:sz="0" w:space="0" w:color="auto"/>
      </w:divBdr>
    </w:div>
    <w:div w:id="1049690828">
      <w:bodyDiv w:val="1"/>
      <w:marLeft w:val="0"/>
      <w:marRight w:val="0"/>
      <w:marTop w:val="0"/>
      <w:marBottom w:val="0"/>
      <w:divBdr>
        <w:top w:val="none" w:sz="0" w:space="0" w:color="auto"/>
        <w:left w:val="none" w:sz="0" w:space="0" w:color="auto"/>
        <w:bottom w:val="none" w:sz="0" w:space="0" w:color="auto"/>
        <w:right w:val="none" w:sz="0" w:space="0" w:color="auto"/>
      </w:divBdr>
    </w:div>
    <w:div w:id="1054818769">
      <w:bodyDiv w:val="1"/>
      <w:marLeft w:val="0"/>
      <w:marRight w:val="0"/>
      <w:marTop w:val="0"/>
      <w:marBottom w:val="0"/>
      <w:divBdr>
        <w:top w:val="none" w:sz="0" w:space="0" w:color="auto"/>
        <w:left w:val="none" w:sz="0" w:space="0" w:color="auto"/>
        <w:bottom w:val="none" w:sz="0" w:space="0" w:color="auto"/>
        <w:right w:val="none" w:sz="0" w:space="0" w:color="auto"/>
      </w:divBdr>
    </w:div>
    <w:div w:id="1058475297">
      <w:bodyDiv w:val="1"/>
      <w:marLeft w:val="0"/>
      <w:marRight w:val="0"/>
      <w:marTop w:val="0"/>
      <w:marBottom w:val="0"/>
      <w:divBdr>
        <w:top w:val="none" w:sz="0" w:space="0" w:color="auto"/>
        <w:left w:val="none" w:sz="0" w:space="0" w:color="auto"/>
        <w:bottom w:val="none" w:sz="0" w:space="0" w:color="auto"/>
        <w:right w:val="none" w:sz="0" w:space="0" w:color="auto"/>
      </w:divBdr>
    </w:div>
    <w:div w:id="1059323992">
      <w:bodyDiv w:val="1"/>
      <w:marLeft w:val="0"/>
      <w:marRight w:val="0"/>
      <w:marTop w:val="0"/>
      <w:marBottom w:val="0"/>
      <w:divBdr>
        <w:top w:val="none" w:sz="0" w:space="0" w:color="auto"/>
        <w:left w:val="none" w:sz="0" w:space="0" w:color="auto"/>
        <w:bottom w:val="none" w:sz="0" w:space="0" w:color="auto"/>
        <w:right w:val="none" w:sz="0" w:space="0" w:color="auto"/>
      </w:divBdr>
    </w:div>
    <w:div w:id="1061248958">
      <w:bodyDiv w:val="1"/>
      <w:marLeft w:val="0"/>
      <w:marRight w:val="0"/>
      <w:marTop w:val="0"/>
      <w:marBottom w:val="0"/>
      <w:divBdr>
        <w:top w:val="none" w:sz="0" w:space="0" w:color="auto"/>
        <w:left w:val="none" w:sz="0" w:space="0" w:color="auto"/>
        <w:bottom w:val="none" w:sz="0" w:space="0" w:color="auto"/>
        <w:right w:val="none" w:sz="0" w:space="0" w:color="auto"/>
      </w:divBdr>
    </w:div>
    <w:div w:id="1061710256">
      <w:bodyDiv w:val="1"/>
      <w:marLeft w:val="0"/>
      <w:marRight w:val="0"/>
      <w:marTop w:val="0"/>
      <w:marBottom w:val="0"/>
      <w:divBdr>
        <w:top w:val="none" w:sz="0" w:space="0" w:color="auto"/>
        <w:left w:val="none" w:sz="0" w:space="0" w:color="auto"/>
        <w:bottom w:val="none" w:sz="0" w:space="0" w:color="auto"/>
        <w:right w:val="none" w:sz="0" w:space="0" w:color="auto"/>
      </w:divBdr>
    </w:div>
    <w:div w:id="1063336930">
      <w:bodyDiv w:val="1"/>
      <w:marLeft w:val="0"/>
      <w:marRight w:val="0"/>
      <w:marTop w:val="0"/>
      <w:marBottom w:val="0"/>
      <w:divBdr>
        <w:top w:val="none" w:sz="0" w:space="0" w:color="auto"/>
        <w:left w:val="none" w:sz="0" w:space="0" w:color="auto"/>
        <w:bottom w:val="none" w:sz="0" w:space="0" w:color="auto"/>
        <w:right w:val="none" w:sz="0" w:space="0" w:color="auto"/>
      </w:divBdr>
    </w:div>
    <w:div w:id="1065954337">
      <w:bodyDiv w:val="1"/>
      <w:marLeft w:val="0"/>
      <w:marRight w:val="0"/>
      <w:marTop w:val="0"/>
      <w:marBottom w:val="0"/>
      <w:divBdr>
        <w:top w:val="none" w:sz="0" w:space="0" w:color="auto"/>
        <w:left w:val="none" w:sz="0" w:space="0" w:color="auto"/>
        <w:bottom w:val="none" w:sz="0" w:space="0" w:color="auto"/>
        <w:right w:val="none" w:sz="0" w:space="0" w:color="auto"/>
      </w:divBdr>
    </w:div>
    <w:div w:id="1066956844">
      <w:bodyDiv w:val="1"/>
      <w:marLeft w:val="0"/>
      <w:marRight w:val="0"/>
      <w:marTop w:val="0"/>
      <w:marBottom w:val="0"/>
      <w:divBdr>
        <w:top w:val="none" w:sz="0" w:space="0" w:color="auto"/>
        <w:left w:val="none" w:sz="0" w:space="0" w:color="auto"/>
        <w:bottom w:val="none" w:sz="0" w:space="0" w:color="auto"/>
        <w:right w:val="none" w:sz="0" w:space="0" w:color="auto"/>
      </w:divBdr>
    </w:div>
    <w:div w:id="1068067085">
      <w:bodyDiv w:val="1"/>
      <w:marLeft w:val="0"/>
      <w:marRight w:val="0"/>
      <w:marTop w:val="0"/>
      <w:marBottom w:val="0"/>
      <w:divBdr>
        <w:top w:val="none" w:sz="0" w:space="0" w:color="auto"/>
        <w:left w:val="none" w:sz="0" w:space="0" w:color="auto"/>
        <w:bottom w:val="none" w:sz="0" w:space="0" w:color="auto"/>
        <w:right w:val="none" w:sz="0" w:space="0" w:color="auto"/>
      </w:divBdr>
    </w:div>
    <w:div w:id="1069888720">
      <w:bodyDiv w:val="1"/>
      <w:marLeft w:val="0"/>
      <w:marRight w:val="0"/>
      <w:marTop w:val="0"/>
      <w:marBottom w:val="0"/>
      <w:divBdr>
        <w:top w:val="none" w:sz="0" w:space="0" w:color="auto"/>
        <w:left w:val="none" w:sz="0" w:space="0" w:color="auto"/>
        <w:bottom w:val="none" w:sz="0" w:space="0" w:color="auto"/>
        <w:right w:val="none" w:sz="0" w:space="0" w:color="auto"/>
      </w:divBdr>
    </w:div>
    <w:div w:id="1069890633">
      <w:bodyDiv w:val="1"/>
      <w:marLeft w:val="0"/>
      <w:marRight w:val="0"/>
      <w:marTop w:val="0"/>
      <w:marBottom w:val="0"/>
      <w:divBdr>
        <w:top w:val="none" w:sz="0" w:space="0" w:color="auto"/>
        <w:left w:val="none" w:sz="0" w:space="0" w:color="auto"/>
        <w:bottom w:val="none" w:sz="0" w:space="0" w:color="auto"/>
        <w:right w:val="none" w:sz="0" w:space="0" w:color="auto"/>
      </w:divBdr>
    </w:div>
    <w:div w:id="1072580427">
      <w:bodyDiv w:val="1"/>
      <w:marLeft w:val="0"/>
      <w:marRight w:val="0"/>
      <w:marTop w:val="0"/>
      <w:marBottom w:val="0"/>
      <w:divBdr>
        <w:top w:val="none" w:sz="0" w:space="0" w:color="auto"/>
        <w:left w:val="none" w:sz="0" w:space="0" w:color="auto"/>
        <w:bottom w:val="none" w:sz="0" w:space="0" w:color="auto"/>
        <w:right w:val="none" w:sz="0" w:space="0" w:color="auto"/>
      </w:divBdr>
    </w:div>
    <w:div w:id="1073696033">
      <w:bodyDiv w:val="1"/>
      <w:marLeft w:val="0"/>
      <w:marRight w:val="0"/>
      <w:marTop w:val="0"/>
      <w:marBottom w:val="0"/>
      <w:divBdr>
        <w:top w:val="none" w:sz="0" w:space="0" w:color="auto"/>
        <w:left w:val="none" w:sz="0" w:space="0" w:color="auto"/>
        <w:bottom w:val="none" w:sz="0" w:space="0" w:color="auto"/>
        <w:right w:val="none" w:sz="0" w:space="0" w:color="auto"/>
      </w:divBdr>
    </w:div>
    <w:div w:id="1073818682">
      <w:bodyDiv w:val="1"/>
      <w:marLeft w:val="0"/>
      <w:marRight w:val="0"/>
      <w:marTop w:val="0"/>
      <w:marBottom w:val="0"/>
      <w:divBdr>
        <w:top w:val="none" w:sz="0" w:space="0" w:color="auto"/>
        <w:left w:val="none" w:sz="0" w:space="0" w:color="auto"/>
        <w:bottom w:val="none" w:sz="0" w:space="0" w:color="auto"/>
        <w:right w:val="none" w:sz="0" w:space="0" w:color="auto"/>
      </w:divBdr>
      <w:divsChild>
        <w:div w:id="1684742735">
          <w:marLeft w:val="0"/>
          <w:marRight w:val="0"/>
          <w:marTop w:val="0"/>
          <w:marBottom w:val="0"/>
          <w:divBdr>
            <w:top w:val="none" w:sz="0" w:space="0" w:color="auto"/>
            <w:left w:val="none" w:sz="0" w:space="0" w:color="auto"/>
            <w:bottom w:val="none" w:sz="0" w:space="0" w:color="auto"/>
            <w:right w:val="none" w:sz="0" w:space="0" w:color="auto"/>
          </w:divBdr>
          <w:divsChild>
            <w:div w:id="1779717906">
              <w:marLeft w:val="0"/>
              <w:marRight w:val="0"/>
              <w:marTop w:val="0"/>
              <w:marBottom w:val="0"/>
              <w:divBdr>
                <w:top w:val="none" w:sz="0" w:space="0" w:color="auto"/>
                <w:left w:val="none" w:sz="0" w:space="0" w:color="auto"/>
                <w:bottom w:val="none" w:sz="0" w:space="0" w:color="auto"/>
                <w:right w:val="none" w:sz="0" w:space="0" w:color="auto"/>
              </w:divBdr>
              <w:divsChild>
                <w:div w:id="1456171959">
                  <w:marLeft w:val="0"/>
                  <w:marRight w:val="0"/>
                  <w:marTop w:val="0"/>
                  <w:marBottom w:val="0"/>
                  <w:divBdr>
                    <w:top w:val="none" w:sz="0" w:space="0" w:color="auto"/>
                    <w:left w:val="none" w:sz="0" w:space="0" w:color="auto"/>
                    <w:bottom w:val="none" w:sz="0" w:space="0" w:color="auto"/>
                    <w:right w:val="none" w:sz="0" w:space="0" w:color="auto"/>
                  </w:divBdr>
                  <w:divsChild>
                    <w:div w:id="207421602">
                      <w:marLeft w:val="0"/>
                      <w:marRight w:val="0"/>
                      <w:marTop w:val="0"/>
                      <w:marBottom w:val="0"/>
                      <w:divBdr>
                        <w:top w:val="none" w:sz="0" w:space="0" w:color="auto"/>
                        <w:left w:val="none" w:sz="0" w:space="0" w:color="auto"/>
                        <w:bottom w:val="none" w:sz="0" w:space="0" w:color="auto"/>
                        <w:right w:val="none" w:sz="0" w:space="0" w:color="auto"/>
                      </w:divBdr>
                      <w:divsChild>
                        <w:div w:id="2006468980">
                          <w:marLeft w:val="0"/>
                          <w:marRight w:val="0"/>
                          <w:marTop w:val="0"/>
                          <w:marBottom w:val="0"/>
                          <w:divBdr>
                            <w:top w:val="none" w:sz="0" w:space="0" w:color="auto"/>
                            <w:left w:val="none" w:sz="0" w:space="0" w:color="auto"/>
                            <w:bottom w:val="none" w:sz="0" w:space="0" w:color="auto"/>
                            <w:right w:val="none" w:sz="0" w:space="0" w:color="auto"/>
                          </w:divBdr>
                          <w:divsChild>
                            <w:div w:id="2003660797">
                              <w:marLeft w:val="0"/>
                              <w:marRight w:val="0"/>
                              <w:marTop w:val="0"/>
                              <w:marBottom w:val="0"/>
                              <w:divBdr>
                                <w:top w:val="none" w:sz="0" w:space="0" w:color="auto"/>
                                <w:left w:val="none" w:sz="0" w:space="0" w:color="auto"/>
                                <w:bottom w:val="none" w:sz="0" w:space="0" w:color="auto"/>
                                <w:right w:val="none" w:sz="0" w:space="0" w:color="auto"/>
                              </w:divBdr>
                              <w:divsChild>
                                <w:div w:id="219096433">
                                  <w:marLeft w:val="0"/>
                                  <w:marRight w:val="0"/>
                                  <w:marTop w:val="0"/>
                                  <w:marBottom w:val="0"/>
                                  <w:divBdr>
                                    <w:top w:val="none" w:sz="0" w:space="0" w:color="auto"/>
                                    <w:left w:val="none" w:sz="0" w:space="0" w:color="auto"/>
                                    <w:bottom w:val="none" w:sz="0" w:space="0" w:color="auto"/>
                                    <w:right w:val="none" w:sz="0" w:space="0" w:color="auto"/>
                                  </w:divBdr>
                                  <w:divsChild>
                                    <w:div w:id="75330004">
                                      <w:marLeft w:val="0"/>
                                      <w:marRight w:val="0"/>
                                      <w:marTop w:val="0"/>
                                      <w:marBottom w:val="0"/>
                                      <w:divBdr>
                                        <w:top w:val="none" w:sz="0" w:space="0" w:color="auto"/>
                                        <w:left w:val="none" w:sz="0" w:space="0" w:color="auto"/>
                                        <w:bottom w:val="none" w:sz="0" w:space="0" w:color="auto"/>
                                        <w:right w:val="none" w:sz="0" w:space="0" w:color="auto"/>
                                      </w:divBdr>
                                      <w:divsChild>
                                        <w:div w:id="2092846662">
                                          <w:marLeft w:val="0"/>
                                          <w:marRight w:val="0"/>
                                          <w:marTop w:val="0"/>
                                          <w:marBottom w:val="0"/>
                                          <w:divBdr>
                                            <w:top w:val="none" w:sz="0" w:space="0" w:color="auto"/>
                                            <w:left w:val="none" w:sz="0" w:space="0" w:color="auto"/>
                                            <w:bottom w:val="none" w:sz="0" w:space="0" w:color="auto"/>
                                            <w:right w:val="none" w:sz="0" w:space="0" w:color="auto"/>
                                          </w:divBdr>
                                          <w:divsChild>
                                            <w:div w:id="759256707">
                                              <w:marLeft w:val="0"/>
                                              <w:marRight w:val="0"/>
                                              <w:marTop w:val="0"/>
                                              <w:marBottom w:val="0"/>
                                              <w:divBdr>
                                                <w:top w:val="none" w:sz="0" w:space="0" w:color="auto"/>
                                                <w:left w:val="none" w:sz="0" w:space="0" w:color="auto"/>
                                                <w:bottom w:val="none" w:sz="0" w:space="0" w:color="auto"/>
                                                <w:right w:val="none" w:sz="0" w:space="0" w:color="auto"/>
                                              </w:divBdr>
                                              <w:divsChild>
                                                <w:div w:id="1707245485">
                                                  <w:marLeft w:val="0"/>
                                                  <w:marRight w:val="0"/>
                                                  <w:marTop w:val="0"/>
                                                  <w:marBottom w:val="0"/>
                                                  <w:divBdr>
                                                    <w:top w:val="none" w:sz="0" w:space="0" w:color="auto"/>
                                                    <w:left w:val="none" w:sz="0" w:space="0" w:color="auto"/>
                                                    <w:bottom w:val="none" w:sz="0" w:space="0" w:color="auto"/>
                                                    <w:right w:val="none" w:sz="0" w:space="0" w:color="auto"/>
                                                  </w:divBdr>
                                                  <w:divsChild>
                                                    <w:div w:id="44731159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sChild>
                </w:div>
              </w:divsChild>
            </w:div>
          </w:divsChild>
        </w:div>
      </w:divsChild>
    </w:div>
    <w:div w:id="1074399650">
      <w:bodyDiv w:val="1"/>
      <w:marLeft w:val="0"/>
      <w:marRight w:val="0"/>
      <w:marTop w:val="0"/>
      <w:marBottom w:val="0"/>
      <w:divBdr>
        <w:top w:val="none" w:sz="0" w:space="0" w:color="auto"/>
        <w:left w:val="none" w:sz="0" w:space="0" w:color="auto"/>
        <w:bottom w:val="none" w:sz="0" w:space="0" w:color="auto"/>
        <w:right w:val="none" w:sz="0" w:space="0" w:color="auto"/>
      </w:divBdr>
    </w:div>
    <w:div w:id="1074669998">
      <w:bodyDiv w:val="1"/>
      <w:marLeft w:val="0"/>
      <w:marRight w:val="0"/>
      <w:marTop w:val="0"/>
      <w:marBottom w:val="0"/>
      <w:divBdr>
        <w:top w:val="none" w:sz="0" w:space="0" w:color="auto"/>
        <w:left w:val="none" w:sz="0" w:space="0" w:color="auto"/>
        <w:bottom w:val="none" w:sz="0" w:space="0" w:color="auto"/>
        <w:right w:val="none" w:sz="0" w:space="0" w:color="auto"/>
      </w:divBdr>
    </w:div>
    <w:div w:id="1075007244">
      <w:bodyDiv w:val="1"/>
      <w:marLeft w:val="0"/>
      <w:marRight w:val="0"/>
      <w:marTop w:val="0"/>
      <w:marBottom w:val="0"/>
      <w:divBdr>
        <w:top w:val="none" w:sz="0" w:space="0" w:color="auto"/>
        <w:left w:val="none" w:sz="0" w:space="0" w:color="auto"/>
        <w:bottom w:val="none" w:sz="0" w:space="0" w:color="auto"/>
        <w:right w:val="none" w:sz="0" w:space="0" w:color="auto"/>
      </w:divBdr>
    </w:div>
    <w:div w:id="1076128380">
      <w:bodyDiv w:val="1"/>
      <w:marLeft w:val="0"/>
      <w:marRight w:val="0"/>
      <w:marTop w:val="0"/>
      <w:marBottom w:val="0"/>
      <w:divBdr>
        <w:top w:val="none" w:sz="0" w:space="0" w:color="auto"/>
        <w:left w:val="none" w:sz="0" w:space="0" w:color="auto"/>
        <w:bottom w:val="none" w:sz="0" w:space="0" w:color="auto"/>
        <w:right w:val="none" w:sz="0" w:space="0" w:color="auto"/>
      </w:divBdr>
    </w:div>
    <w:div w:id="1078946358">
      <w:bodyDiv w:val="1"/>
      <w:marLeft w:val="0"/>
      <w:marRight w:val="0"/>
      <w:marTop w:val="0"/>
      <w:marBottom w:val="0"/>
      <w:divBdr>
        <w:top w:val="none" w:sz="0" w:space="0" w:color="auto"/>
        <w:left w:val="none" w:sz="0" w:space="0" w:color="auto"/>
        <w:bottom w:val="none" w:sz="0" w:space="0" w:color="auto"/>
        <w:right w:val="none" w:sz="0" w:space="0" w:color="auto"/>
      </w:divBdr>
    </w:div>
    <w:div w:id="1079331615">
      <w:bodyDiv w:val="1"/>
      <w:marLeft w:val="0"/>
      <w:marRight w:val="0"/>
      <w:marTop w:val="0"/>
      <w:marBottom w:val="0"/>
      <w:divBdr>
        <w:top w:val="none" w:sz="0" w:space="0" w:color="auto"/>
        <w:left w:val="none" w:sz="0" w:space="0" w:color="auto"/>
        <w:bottom w:val="none" w:sz="0" w:space="0" w:color="auto"/>
        <w:right w:val="none" w:sz="0" w:space="0" w:color="auto"/>
      </w:divBdr>
    </w:div>
    <w:div w:id="1079710152">
      <w:bodyDiv w:val="1"/>
      <w:marLeft w:val="0"/>
      <w:marRight w:val="0"/>
      <w:marTop w:val="0"/>
      <w:marBottom w:val="0"/>
      <w:divBdr>
        <w:top w:val="none" w:sz="0" w:space="0" w:color="auto"/>
        <w:left w:val="none" w:sz="0" w:space="0" w:color="auto"/>
        <w:bottom w:val="none" w:sz="0" w:space="0" w:color="auto"/>
        <w:right w:val="none" w:sz="0" w:space="0" w:color="auto"/>
      </w:divBdr>
    </w:div>
    <w:div w:id="1081023964">
      <w:bodyDiv w:val="1"/>
      <w:marLeft w:val="0"/>
      <w:marRight w:val="0"/>
      <w:marTop w:val="0"/>
      <w:marBottom w:val="0"/>
      <w:divBdr>
        <w:top w:val="none" w:sz="0" w:space="0" w:color="auto"/>
        <w:left w:val="none" w:sz="0" w:space="0" w:color="auto"/>
        <w:bottom w:val="none" w:sz="0" w:space="0" w:color="auto"/>
        <w:right w:val="none" w:sz="0" w:space="0" w:color="auto"/>
      </w:divBdr>
    </w:div>
    <w:div w:id="1082022760">
      <w:bodyDiv w:val="1"/>
      <w:marLeft w:val="0"/>
      <w:marRight w:val="0"/>
      <w:marTop w:val="0"/>
      <w:marBottom w:val="0"/>
      <w:divBdr>
        <w:top w:val="none" w:sz="0" w:space="0" w:color="auto"/>
        <w:left w:val="none" w:sz="0" w:space="0" w:color="auto"/>
        <w:bottom w:val="none" w:sz="0" w:space="0" w:color="auto"/>
        <w:right w:val="none" w:sz="0" w:space="0" w:color="auto"/>
      </w:divBdr>
    </w:div>
    <w:div w:id="1086536352">
      <w:bodyDiv w:val="1"/>
      <w:marLeft w:val="0"/>
      <w:marRight w:val="0"/>
      <w:marTop w:val="0"/>
      <w:marBottom w:val="0"/>
      <w:divBdr>
        <w:top w:val="none" w:sz="0" w:space="0" w:color="auto"/>
        <w:left w:val="none" w:sz="0" w:space="0" w:color="auto"/>
        <w:bottom w:val="none" w:sz="0" w:space="0" w:color="auto"/>
        <w:right w:val="none" w:sz="0" w:space="0" w:color="auto"/>
      </w:divBdr>
    </w:div>
    <w:div w:id="1087923782">
      <w:bodyDiv w:val="1"/>
      <w:marLeft w:val="0"/>
      <w:marRight w:val="0"/>
      <w:marTop w:val="0"/>
      <w:marBottom w:val="0"/>
      <w:divBdr>
        <w:top w:val="none" w:sz="0" w:space="0" w:color="auto"/>
        <w:left w:val="none" w:sz="0" w:space="0" w:color="auto"/>
        <w:bottom w:val="none" w:sz="0" w:space="0" w:color="auto"/>
        <w:right w:val="none" w:sz="0" w:space="0" w:color="auto"/>
      </w:divBdr>
    </w:div>
    <w:div w:id="1088771539">
      <w:bodyDiv w:val="1"/>
      <w:marLeft w:val="0"/>
      <w:marRight w:val="0"/>
      <w:marTop w:val="0"/>
      <w:marBottom w:val="0"/>
      <w:divBdr>
        <w:top w:val="none" w:sz="0" w:space="0" w:color="auto"/>
        <w:left w:val="none" w:sz="0" w:space="0" w:color="auto"/>
        <w:bottom w:val="none" w:sz="0" w:space="0" w:color="auto"/>
        <w:right w:val="none" w:sz="0" w:space="0" w:color="auto"/>
      </w:divBdr>
    </w:div>
    <w:div w:id="1090078496">
      <w:bodyDiv w:val="1"/>
      <w:marLeft w:val="0"/>
      <w:marRight w:val="0"/>
      <w:marTop w:val="0"/>
      <w:marBottom w:val="0"/>
      <w:divBdr>
        <w:top w:val="none" w:sz="0" w:space="0" w:color="auto"/>
        <w:left w:val="none" w:sz="0" w:space="0" w:color="auto"/>
        <w:bottom w:val="none" w:sz="0" w:space="0" w:color="auto"/>
        <w:right w:val="none" w:sz="0" w:space="0" w:color="auto"/>
      </w:divBdr>
    </w:div>
    <w:div w:id="1090274129">
      <w:bodyDiv w:val="1"/>
      <w:marLeft w:val="0"/>
      <w:marRight w:val="0"/>
      <w:marTop w:val="0"/>
      <w:marBottom w:val="0"/>
      <w:divBdr>
        <w:top w:val="none" w:sz="0" w:space="0" w:color="auto"/>
        <w:left w:val="none" w:sz="0" w:space="0" w:color="auto"/>
        <w:bottom w:val="none" w:sz="0" w:space="0" w:color="auto"/>
        <w:right w:val="none" w:sz="0" w:space="0" w:color="auto"/>
      </w:divBdr>
    </w:div>
    <w:div w:id="1091665416">
      <w:bodyDiv w:val="1"/>
      <w:marLeft w:val="0"/>
      <w:marRight w:val="0"/>
      <w:marTop w:val="0"/>
      <w:marBottom w:val="0"/>
      <w:divBdr>
        <w:top w:val="none" w:sz="0" w:space="0" w:color="auto"/>
        <w:left w:val="none" w:sz="0" w:space="0" w:color="auto"/>
        <w:bottom w:val="none" w:sz="0" w:space="0" w:color="auto"/>
        <w:right w:val="none" w:sz="0" w:space="0" w:color="auto"/>
      </w:divBdr>
    </w:div>
    <w:div w:id="1092777544">
      <w:bodyDiv w:val="1"/>
      <w:marLeft w:val="0"/>
      <w:marRight w:val="0"/>
      <w:marTop w:val="0"/>
      <w:marBottom w:val="0"/>
      <w:divBdr>
        <w:top w:val="none" w:sz="0" w:space="0" w:color="auto"/>
        <w:left w:val="none" w:sz="0" w:space="0" w:color="auto"/>
        <w:bottom w:val="none" w:sz="0" w:space="0" w:color="auto"/>
        <w:right w:val="none" w:sz="0" w:space="0" w:color="auto"/>
      </w:divBdr>
    </w:div>
    <w:div w:id="1093084578">
      <w:bodyDiv w:val="1"/>
      <w:marLeft w:val="0"/>
      <w:marRight w:val="0"/>
      <w:marTop w:val="0"/>
      <w:marBottom w:val="0"/>
      <w:divBdr>
        <w:top w:val="none" w:sz="0" w:space="0" w:color="auto"/>
        <w:left w:val="none" w:sz="0" w:space="0" w:color="auto"/>
        <w:bottom w:val="none" w:sz="0" w:space="0" w:color="auto"/>
        <w:right w:val="none" w:sz="0" w:space="0" w:color="auto"/>
      </w:divBdr>
    </w:div>
    <w:div w:id="1093892631">
      <w:bodyDiv w:val="1"/>
      <w:marLeft w:val="0"/>
      <w:marRight w:val="0"/>
      <w:marTop w:val="0"/>
      <w:marBottom w:val="0"/>
      <w:divBdr>
        <w:top w:val="none" w:sz="0" w:space="0" w:color="auto"/>
        <w:left w:val="none" w:sz="0" w:space="0" w:color="auto"/>
        <w:bottom w:val="none" w:sz="0" w:space="0" w:color="auto"/>
        <w:right w:val="none" w:sz="0" w:space="0" w:color="auto"/>
      </w:divBdr>
    </w:div>
    <w:div w:id="1094211031">
      <w:bodyDiv w:val="1"/>
      <w:marLeft w:val="0"/>
      <w:marRight w:val="0"/>
      <w:marTop w:val="0"/>
      <w:marBottom w:val="0"/>
      <w:divBdr>
        <w:top w:val="none" w:sz="0" w:space="0" w:color="auto"/>
        <w:left w:val="none" w:sz="0" w:space="0" w:color="auto"/>
        <w:bottom w:val="none" w:sz="0" w:space="0" w:color="auto"/>
        <w:right w:val="none" w:sz="0" w:space="0" w:color="auto"/>
      </w:divBdr>
    </w:div>
    <w:div w:id="1094669876">
      <w:bodyDiv w:val="1"/>
      <w:marLeft w:val="0"/>
      <w:marRight w:val="0"/>
      <w:marTop w:val="0"/>
      <w:marBottom w:val="0"/>
      <w:divBdr>
        <w:top w:val="none" w:sz="0" w:space="0" w:color="auto"/>
        <w:left w:val="none" w:sz="0" w:space="0" w:color="auto"/>
        <w:bottom w:val="none" w:sz="0" w:space="0" w:color="auto"/>
        <w:right w:val="none" w:sz="0" w:space="0" w:color="auto"/>
      </w:divBdr>
    </w:div>
    <w:div w:id="1095394854">
      <w:bodyDiv w:val="1"/>
      <w:marLeft w:val="0"/>
      <w:marRight w:val="0"/>
      <w:marTop w:val="0"/>
      <w:marBottom w:val="0"/>
      <w:divBdr>
        <w:top w:val="none" w:sz="0" w:space="0" w:color="auto"/>
        <w:left w:val="none" w:sz="0" w:space="0" w:color="auto"/>
        <w:bottom w:val="none" w:sz="0" w:space="0" w:color="auto"/>
        <w:right w:val="none" w:sz="0" w:space="0" w:color="auto"/>
      </w:divBdr>
    </w:div>
    <w:div w:id="1095518084">
      <w:bodyDiv w:val="1"/>
      <w:marLeft w:val="0"/>
      <w:marRight w:val="0"/>
      <w:marTop w:val="0"/>
      <w:marBottom w:val="0"/>
      <w:divBdr>
        <w:top w:val="none" w:sz="0" w:space="0" w:color="auto"/>
        <w:left w:val="none" w:sz="0" w:space="0" w:color="auto"/>
        <w:bottom w:val="none" w:sz="0" w:space="0" w:color="auto"/>
        <w:right w:val="none" w:sz="0" w:space="0" w:color="auto"/>
      </w:divBdr>
    </w:div>
    <w:div w:id="1097990756">
      <w:bodyDiv w:val="1"/>
      <w:marLeft w:val="0"/>
      <w:marRight w:val="0"/>
      <w:marTop w:val="0"/>
      <w:marBottom w:val="0"/>
      <w:divBdr>
        <w:top w:val="none" w:sz="0" w:space="0" w:color="auto"/>
        <w:left w:val="none" w:sz="0" w:space="0" w:color="auto"/>
        <w:bottom w:val="none" w:sz="0" w:space="0" w:color="auto"/>
        <w:right w:val="none" w:sz="0" w:space="0" w:color="auto"/>
      </w:divBdr>
    </w:div>
    <w:div w:id="1100561672">
      <w:bodyDiv w:val="1"/>
      <w:marLeft w:val="0"/>
      <w:marRight w:val="0"/>
      <w:marTop w:val="0"/>
      <w:marBottom w:val="0"/>
      <w:divBdr>
        <w:top w:val="none" w:sz="0" w:space="0" w:color="auto"/>
        <w:left w:val="none" w:sz="0" w:space="0" w:color="auto"/>
        <w:bottom w:val="none" w:sz="0" w:space="0" w:color="auto"/>
        <w:right w:val="none" w:sz="0" w:space="0" w:color="auto"/>
      </w:divBdr>
    </w:div>
    <w:div w:id="1105921579">
      <w:bodyDiv w:val="1"/>
      <w:marLeft w:val="0"/>
      <w:marRight w:val="0"/>
      <w:marTop w:val="0"/>
      <w:marBottom w:val="0"/>
      <w:divBdr>
        <w:top w:val="none" w:sz="0" w:space="0" w:color="auto"/>
        <w:left w:val="none" w:sz="0" w:space="0" w:color="auto"/>
        <w:bottom w:val="none" w:sz="0" w:space="0" w:color="auto"/>
        <w:right w:val="none" w:sz="0" w:space="0" w:color="auto"/>
      </w:divBdr>
    </w:div>
    <w:div w:id="1106313919">
      <w:bodyDiv w:val="1"/>
      <w:marLeft w:val="0"/>
      <w:marRight w:val="0"/>
      <w:marTop w:val="0"/>
      <w:marBottom w:val="0"/>
      <w:divBdr>
        <w:top w:val="none" w:sz="0" w:space="0" w:color="auto"/>
        <w:left w:val="none" w:sz="0" w:space="0" w:color="auto"/>
        <w:bottom w:val="none" w:sz="0" w:space="0" w:color="auto"/>
        <w:right w:val="none" w:sz="0" w:space="0" w:color="auto"/>
      </w:divBdr>
    </w:div>
    <w:div w:id="1107459675">
      <w:bodyDiv w:val="1"/>
      <w:marLeft w:val="0"/>
      <w:marRight w:val="0"/>
      <w:marTop w:val="0"/>
      <w:marBottom w:val="0"/>
      <w:divBdr>
        <w:top w:val="none" w:sz="0" w:space="0" w:color="auto"/>
        <w:left w:val="none" w:sz="0" w:space="0" w:color="auto"/>
        <w:bottom w:val="none" w:sz="0" w:space="0" w:color="auto"/>
        <w:right w:val="none" w:sz="0" w:space="0" w:color="auto"/>
      </w:divBdr>
    </w:div>
    <w:div w:id="1107963826">
      <w:bodyDiv w:val="1"/>
      <w:marLeft w:val="0"/>
      <w:marRight w:val="0"/>
      <w:marTop w:val="0"/>
      <w:marBottom w:val="0"/>
      <w:divBdr>
        <w:top w:val="none" w:sz="0" w:space="0" w:color="auto"/>
        <w:left w:val="none" w:sz="0" w:space="0" w:color="auto"/>
        <w:bottom w:val="none" w:sz="0" w:space="0" w:color="auto"/>
        <w:right w:val="none" w:sz="0" w:space="0" w:color="auto"/>
      </w:divBdr>
    </w:div>
    <w:div w:id="1108233038">
      <w:bodyDiv w:val="1"/>
      <w:marLeft w:val="0"/>
      <w:marRight w:val="0"/>
      <w:marTop w:val="0"/>
      <w:marBottom w:val="0"/>
      <w:divBdr>
        <w:top w:val="none" w:sz="0" w:space="0" w:color="auto"/>
        <w:left w:val="none" w:sz="0" w:space="0" w:color="auto"/>
        <w:bottom w:val="none" w:sz="0" w:space="0" w:color="auto"/>
        <w:right w:val="none" w:sz="0" w:space="0" w:color="auto"/>
      </w:divBdr>
    </w:div>
    <w:div w:id="1109160412">
      <w:bodyDiv w:val="1"/>
      <w:marLeft w:val="0"/>
      <w:marRight w:val="0"/>
      <w:marTop w:val="0"/>
      <w:marBottom w:val="0"/>
      <w:divBdr>
        <w:top w:val="none" w:sz="0" w:space="0" w:color="auto"/>
        <w:left w:val="none" w:sz="0" w:space="0" w:color="auto"/>
        <w:bottom w:val="none" w:sz="0" w:space="0" w:color="auto"/>
        <w:right w:val="none" w:sz="0" w:space="0" w:color="auto"/>
      </w:divBdr>
    </w:div>
    <w:div w:id="1109616734">
      <w:bodyDiv w:val="1"/>
      <w:marLeft w:val="0"/>
      <w:marRight w:val="0"/>
      <w:marTop w:val="0"/>
      <w:marBottom w:val="0"/>
      <w:divBdr>
        <w:top w:val="none" w:sz="0" w:space="0" w:color="auto"/>
        <w:left w:val="none" w:sz="0" w:space="0" w:color="auto"/>
        <w:bottom w:val="none" w:sz="0" w:space="0" w:color="auto"/>
        <w:right w:val="none" w:sz="0" w:space="0" w:color="auto"/>
      </w:divBdr>
    </w:div>
    <w:div w:id="1110471159">
      <w:bodyDiv w:val="1"/>
      <w:marLeft w:val="0"/>
      <w:marRight w:val="0"/>
      <w:marTop w:val="0"/>
      <w:marBottom w:val="0"/>
      <w:divBdr>
        <w:top w:val="none" w:sz="0" w:space="0" w:color="auto"/>
        <w:left w:val="none" w:sz="0" w:space="0" w:color="auto"/>
        <w:bottom w:val="none" w:sz="0" w:space="0" w:color="auto"/>
        <w:right w:val="none" w:sz="0" w:space="0" w:color="auto"/>
      </w:divBdr>
    </w:div>
    <w:div w:id="1112095754">
      <w:bodyDiv w:val="1"/>
      <w:marLeft w:val="0"/>
      <w:marRight w:val="0"/>
      <w:marTop w:val="0"/>
      <w:marBottom w:val="0"/>
      <w:divBdr>
        <w:top w:val="none" w:sz="0" w:space="0" w:color="auto"/>
        <w:left w:val="none" w:sz="0" w:space="0" w:color="auto"/>
        <w:bottom w:val="none" w:sz="0" w:space="0" w:color="auto"/>
        <w:right w:val="none" w:sz="0" w:space="0" w:color="auto"/>
      </w:divBdr>
    </w:div>
    <w:div w:id="1112702968">
      <w:bodyDiv w:val="1"/>
      <w:marLeft w:val="0"/>
      <w:marRight w:val="0"/>
      <w:marTop w:val="0"/>
      <w:marBottom w:val="0"/>
      <w:divBdr>
        <w:top w:val="none" w:sz="0" w:space="0" w:color="auto"/>
        <w:left w:val="none" w:sz="0" w:space="0" w:color="auto"/>
        <w:bottom w:val="none" w:sz="0" w:space="0" w:color="auto"/>
        <w:right w:val="none" w:sz="0" w:space="0" w:color="auto"/>
      </w:divBdr>
    </w:div>
    <w:div w:id="1113211045">
      <w:bodyDiv w:val="1"/>
      <w:marLeft w:val="0"/>
      <w:marRight w:val="0"/>
      <w:marTop w:val="0"/>
      <w:marBottom w:val="0"/>
      <w:divBdr>
        <w:top w:val="none" w:sz="0" w:space="0" w:color="auto"/>
        <w:left w:val="none" w:sz="0" w:space="0" w:color="auto"/>
        <w:bottom w:val="none" w:sz="0" w:space="0" w:color="auto"/>
        <w:right w:val="none" w:sz="0" w:space="0" w:color="auto"/>
      </w:divBdr>
    </w:div>
    <w:div w:id="1113280888">
      <w:bodyDiv w:val="1"/>
      <w:marLeft w:val="0"/>
      <w:marRight w:val="0"/>
      <w:marTop w:val="0"/>
      <w:marBottom w:val="0"/>
      <w:divBdr>
        <w:top w:val="none" w:sz="0" w:space="0" w:color="auto"/>
        <w:left w:val="none" w:sz="0" w:space="0" w:color="auto"/>
        <w:bottom w:val="none" w:sz="0" w:space="0" w:color="auto"/>
        <w:right w:val="none" w:sz="0" w:space="0" w:color="auto"/>
      </w:divBdr>
    </w:div>
    <w:div w:id="1114594639">
      <w:bodyDiv w:val="1"/>
      <w:marLeft w:val="0"/>
      <w:marRight w:val="0"/>
      <w:marTop w:val="0"/>
      <w:marBottom w:val="0"/>
      <w:divBdr>
        <w:top w:val="none" w:sz="0" w:space="0" w:color="auto"/>
        <w:left w:val="none" w:sz="0" w:space="0" w:color="auto"/>
        <w:bottom w:val="none" w:sz="0" w:space="0" w:color="auto"/>
        <w:right w:val="none" w:sz="0" w:space="0" w:color="auto"/>
      </w:divBdr>
    </w:div>
    <w:div w:id="1115636272">
      <w:bodyDiv w:val="1"/>
      <w:marLeft w:val="0"/>
      <w:marRight w:val="0"/>
      <w:marTop w:val="0"/>
      <w:marBottom w:val="0"/>
      <w:divBdr>
        <w:top w:val="none" w:sz="0" w:space="0" w:color="auto"/>
        <w:left w:val="none" w:sz="0" w:space="0" w:color="auto"/>
        <w:bottom w:val="none" w:sz="0" w:space="0" w:color="auto"/>
        <w:right w:val="none" w:sz="0" w:space="0" w:color="auto"/>
      </w:divBdr>
    </w:div>
    <w:div w:id="1116411723">
      <w:bodyDiv w:val="1"/>
      <w:marLeft w:val="0"/>
      <w:marRight w:val="0"/>
      <w:marTop w:val="0"/>
      <w:marBottom w:val="0"/>
      <w:divBdr>
        <w:top w:val="none" w:sz="0" w:space="0" w:color="auto"/>
        <w:left w:val="none" w:sz="0" w:space="0" w:color="auto"/>
        <w:bottom w:val="none" w:sz="0" w:space="0" w:color="auto"/>
        <w:right w:val="none" w:sz="0" w:space="0" w:color="auto"/>
      </w:divBdr>
    </w:div>
    <w:div w:id="1118838261">
      <w:bodyDiv w:val="1"/>
      <w:marLeft w:val="0"/>
      <w:marRight w:val="0"/>
      <w:marTop w:val="0"/>
      <w:marBottom w:val="0"/>
      <w:divBdr>
        <w:top w:val="none" w:sz="0" w:space="0" w:color="auto"/>
        <w:left w:val="none" w:sz="0" w:space="0" w:color="auto"/>
        <w:bottom w:val="none" w:sz="0" w:space="0" w:color="auto"/>
        <w:right w:val="none" w:sz="0" w:space="0" w:color="auto"/>
      </w:divBdr>
    </w:div>
    <w:div w:id="1123109356">
      <w:bodyDiv w:val="1"/>
      <w:marLeft w:val="0"/>
      <w:marRight w:val="0"/>
      <w:marTop w:val="0"/>
      <w:marBottom w:val="0"/>
      <w:divBdr>
        <w:top w:val="none" w:sz="0" w:space="0" w:color="auto"/>
        <w:left w:val="none" w:sz="0" w:space="0" w:color="auto"/>
        <w:bottom w:val="none" w:sz="0" w:space="0" w:color="auto"/>
        <w:right w:val="none" w:sz="0" w:space="0" w:color="auto"/>
      </w:divBdr>
    </w:div>
    <w:div w:id="1123424800">
      <w:bodyDiv w:val="1"/>
      <w:marLeft w:val="0"/>
      <w:marRight w:val="0"/>
      <w:marTop w:val="0"/>
      <w:marBottom w:val="0"/>
      <w:divBdr>
        <w:top w:val="none" w:sz="0" w:space="0" w:color="auto"/>
        <w:left w:val="none" w:sz="0" w:space="0" w:color="auto"/>
        <w:bottom w:val="none" w:sz="0" w:space="0" w:color="auto"/>
        <w:right w:val="none" w:sz="0" w:space="0" w:color="auto"/>
      </w:divBdr>
    </w:div>
    <w:div w:id="1124957549">
      <w:bodyDiv w:val="1"/>
      <w:marLeft w:val="0"/>
      <w:marRight w:val="0"/>
      <w:marTop w:val="0"/>
      <w:marBottom w:val="0"/>
      <w:divBdr>
        <w:top w:val="none" w:sz="0" w:space="0" w:color="auto"/>
        <w:left w:val="none" w:sz="0" w:space="0" w:color="auto"/>
        <w:bottom w:val="none" w:sz="0" w:space="0" w:color="auto"/>
        <w:right w:val="none" w:sz="0" w:space="0" w:color="auto"/>
      </w:divBdr>
    </w:div>
    <w:div w:id="1125464616">
      <w:bodyDiv w:val="1"/>
      <w:marLeft w:val="0"/>
      <w:marRight w:val="0"/>
      <w:marTop w:val="0"/>
      <w:marBottom w:val="0"/>
      <w:divBdr>
        <w:top w:val="none" w:sz="0" w:space="0" w:color="auto"/>
        <w:left w:val="none" w:sz="0" w:space="0" w:color="auto"/>
        <w:bottom w:val="none" w:sz="0" w:space="0" w:color="auto"/>
        <w:right w:val="none" w:sz="0" w:space="0" w:color="auto"/>
      </w:divBdr>
    </w:div>
    <w:div w:id="1126897626">
      <w:bodyDiv w:val="1"/>
      <w:marLeft w:val="0"/>
      <w:marRight w:val="0"/>
      <w:marTop w:val="0"/>
      <w:marBottom w:val="0"/>
      <w:divBdr>
        <w:top w:val="none" w:sz="0" w:space="0" w:color="auto"/>
        <w:left w:val="none" w:sz="0" w:space="0" w:color="auto"/>
        <w:bottom w:val="none" w:sz="0" w:space="0" w:color="auto"/>
        <w:right w:val="none" w:sz="0" w:space="0" w:color="auto"/>
      </w:divBdr>
    </w:div>
    <w:div w:id="1127427274">
      <w:bodyDiv w:val="1"/>
      <w:marLeft w:val="0"/>
      <w:marRight w:val="0"/>
      <w:marTop w:val="0"/>
      <w:marBottom w:val="0"/>
      <w:divBdr>
        <w:top w:val="none" w:sz="0" w:space="0" w:color="auto"/>
        <w:left w:val="none" w:sz="0" w:space="0" w:color="auto"/>
        <w:bottom w:val="none" w:sz="0" w:space="0" w:color="auto"/>
        <w:right w:val="none" w:sz="0" w:space="0" w:color="auto"/>
      </w:divBdr>
    </w:div>
    <w:div w:id="1127697745">
      <w:bodyDiv w:val="1"/>
      <w:marLeft w:val="0"/>
      <w:marRight w:val="0"/>
      <w:marTop w:val="0"/>
      <w:marBottom w:val="0"/>
      <w:divBdr>
        <w:top w:val="none" w:sz="0" w:space="0" w:color="auto"/>
        <w:left w:val="none" w:sz="0" w:space="0" w:color="auto"/>
        <w:bottom w:val="none" w:sz="0" w:space="0" w:color="auto"/>
        <w:right w:val="none" w:sz="0" w:space="0" w:color="auto"/>
      </w:divBdr>
    </w:div>
    <w:div w:id="1128009807">
      <w:bodyDiv w:val="1"/>
      <w:marLeft w:val="0"/>
      <w:marRight w:val="0"/>
      <w:marTop w:val="0"/>
      <w:marBottom w:val="0"/>
      <w:divBdr>
        <w:top w:val="none" w:sz="0" w:space="0" w:color="auto"/>
        <w:left w:val="none" w:sz="0" w:space="0" w:color="auto"/>
        <w:bottom w:val="none" w:sz="0" w:space="0" w:color="auto"/>
        <w:right w:val="none" w:sz="0" w:space="0" w:color="auto"/>
      </w:divBdr>
    </w:div>
    <w:div w:id="1128202877">
      <w:bodyDiv w:val="1"/>
      <w:marLeft w:val="0"/>
      <w:marRight w:val="0"/>
      <w:marTop w:val="0"/>
      <w:marBottom w:val="0"/>
      <w:divBdr>
        <w:top w:val="none" w:sz="0" w:space="0" w:color="auto"/>
        <w:left w:val="none" w:sz="0" w:space="0" w:color="auto"/>
        <w:bottom w:val="none" w:sz="0" w:space="0" w:color="auto"/>
        <w:right w:val="none" w:sz="0" w:space="0" w:color="auto"/>
      </w:divBdr>
    </w:div>
    <w:div w:id="1128860491">
      <w:bodyDiv w:val="1"/>
      <w:marLeft w:val="0"/>
      <w:marRight w:val="0"/>
      <w:marTop w:val="0"/>
      <w:marBottom w:val="0"/>
      <w:divBdr>
        <w:top w:val="none" w:sz="0" w:space="0" w:color="auto"/>
        <w:left w:val="none" w:sz="0" w:space="0" w:color="auto"/>
        <w:bottom w:val="none" w:sz="0" w:space="0" w:color="auto"/>
        <w:right w:val="none" w:sz="0" w:space="0" w:color="auto"/>
      </w:divBdr>
    </w:div>
    <w:div w:id="1130435731">
      <w:bodyDiv w:val="1"/>
      <w:marLeft w:val="0"/>
      <w:marRight w:val="0"/>
      <w:marTop w:val="0"/>
      <w:marBottom w:val="0"/>
      <w:divBdr>
        <w:top w:val="none" w:sz="0" w:space="0" w:color="auto"/>
        <w:left w:val="none" w:sz="0" w:space="0" w:color="auto"/>
        <w:bottom w:val="none" w:sz="0" w:space="0" w:color="auto"/>
        <w:right w:val="none" w:sz="0" w:space="0" w:color="auto"/>
      </w:divBdr>
    </w:div>
    <w:div w:id="1131285747">
      <w:bodyDiv w:val="1"/>
      <w:marLeft w:val="0"/>
      <w:marRight w:val="0"/>
      <w:marTop w:val="0"/>
      <w:marBottom w:val="0"/>
      <w:divBdr>
        <w:top w:val="none" w:sz="0" w:space="0" w:color="auto"/>
        <w:left w:val="none" w:sz="0" w:space="0" w:color="auto"/>
        <w:bottom w:val="none" w:sz="0" w:space="0" w:color="auto"/>
        <w:right w:val="none" w:sz="0" w:space="0" w:color="auto"/>
      </w:divBdr>
      <w:divsChild>
        <w:div w:id="83261644">
          <w:marLeft w:val="274"/>
          <w:marRight w:val="0"/>
          <w:marTop w:val="53"/>
          <w:marBottom w:val="0"/>
          <w:divBdr>
            <w:top w:val="none" w:sz="0" w:space="0" w:color="auto"/>
            <w:left w:val="none" w:sz="0" w:space="0" w:color="auto"/>
            <w:bottom w:val="none" w:sz="0" w:space="0" w:color="auto"/>
            <w:right w:val="none" w:sz="0" w:space="0" w:color="auto"/>
          </w:divBdr>
        </w:div>
        <w:div w:id="141700851">
          <w:marLeft w:val="274"/>
          <w:marRight w:val="0"/>
          <w:marTop w:val="53"/>
          <w:marBottom w:val="0"/>
          <w:divBdr>
            <w:top w:val="none" w:sz="0" w:space="0" w:color="auto"/>
            <w:left w:val="none" w:sz="0" w:space="0" w:color="auto"/>
            <w:bottom w:val="none" w:sz="0" w:space="0" w:color="auto"/>
            <w:right w:val="none" w:sz="0" w:space="0" w:color="auto"/>
          </w:divBdr>
        </w:div>
        <w:div w:id="150299224">
          <w:marLeft w:val="274"/>
          <w:marRight w:val="0"/>
          <w:marTop w:val="53"/>
          <w:marBottom w:val="0"/>
          <w:divBdr>
            <w:top w:val="none" w:sz="0" w:space="0" w:color="auto"/>
            <w:left w:val="none" w:sz="0" w:space="0" w:color="auto"/>
            <w:bottom w:val="none" w:sz="0" w:space="0" w:color="auto"/>
            <w:right w:val="none" w:sz="0" w:space="0" w:color="auto"/>
          </w:divBdr>
        </w:div>
        <w:div w:id="204952618">
          <w:marLeft w:val="274"/>
          <w:marRight w:val="0"/>
          <w:marTop w:val="53"/>
          <w:marBottom w:val="0"/>
          <w:divBdr>
            <w:top w:val="none" w:sz="0" w:space="0" w:color="auto"/>
            <w:left w:val="none" w:sz="0" w:space="0" w:color="auto"/>
            <w:bottom w:val="none" w:sz="0" w:space="0" w:color="auto"/>
            <w:right w:val="none" w:sz="0" w:space="0" w:color="auto"/>
          </w:divBdr>
        </w:div>
        <w:div w:id="391196780">
          <w:marLeft w:val="274"/>
          <w:marRight w:val="0"/>
          <w:marTop w:val="53"/>
          <w:marBottom w:val="0"/>
          <w:divBdr>
            <w:top w:val="none" w:sz="0" w:space="0" w:color="auto"/>
            <w:left w:val="none" w:sz="0" w:space="0" w:color="auto"/>
            <w:bottom w:val="none" w:sz="0" w:space="0" w:color="auto"/>
            <w:right w:val="none" w:sz="0" w:space="0" w:color="auto"/>
          </w:divBdr>
        </w:div>
        <w:div w:id="918752206">
          <w:marLeft w:val="274"/>
          <w:marRight w:val="0"/>
          <w:marTop w:val="53"/>
          <w:marBottom w:val="0"/>
          <w:divBdr>
            <w:top w:val="none" w:sz="0" w:space="0" w:color="auto"/>
            <w:left w:val="none" w:sz="0" w:space="0" w:color="auto"/>
            <w:bottom w:val="none" w:sz="0" w:space="0" w:color="auto"/>
            <w:right w:val="none" w:sz="0" w:space="0" w:color="auto"/>
          </w:divBdr>
        </w:div>
        <w:div w:id="2075086519">
          <w:marLeft w:val="274"/>
          <w:marRight w:val="0"/>
          <w:marTop w:val="53"/>
          <w:marBottom w:val="0"/>
          <w:divBdr>
            <w:top w:val="none" w:sz="0" w:space="0" w:color="auto"/>
            <w:left w:val="none" w:sz="0" w:space="0" w:color="auto"/>
            <w:bottom w:val="none" w:sz="0" w:space="0" w:color="auto"/>
            <w:right w:val="none" w:sz="0" w:space="0" w:color="auto"/>
          </w:divBdr>
        </w:div>
      </w:divsChild>
    </w:div>
    <w:div w:id="1132946862">
      <w:bodyDiv w:val="1"/>
      <w:marLeft w:val="0"/>
      <w:marRight w:val="0"/>
      <w:marTop w:val="0"/>
      <w:marBottom w:val="0"/>
      <w:divBdr>
        <w:top w:val="none" w:sz="0" w:space="0" w:color="auto"/>
        <w:left w:val="none" w:sz="0" w:space="0" w:color="auto"/>
        <w:bottom w:val="none" w:sz="0" w:space="0" w:color="auto"/>
        <w:right w:val="none" w:sz="0" w:space="0" w:color="auto"/>
      </w:divBdr>
    </w:div>
    <w:div w:id="1134181773">
      <w:bodyDiv w:val="1"/>
      <w:marLeft w:val="0"/>
      <w:marRight w:val="0"/>
      <w:marTop w:val="0"/>
      <w:marBottom w:val="0"/>
      <w:divBdr>
        <w:top w:val="none" w:sz="0" w:space="0" w:color="auto"/>
        <w:left w:val="none" w:sz="0" w:space="0" w:color="auto"/>
        <w:bottom w:val="none" w:sz="0" w:space="0" w:color="auto"/>
        <w:right w:val="none" w:sz="0" w:space="0" w:color="auto"/>
      </w:divBdr>
    </w:div>
    <w:div w:id="1134248781">
      <w:bodyDiv w:val="1"/>
      <w:marLeft w:val="0"/>
      <w:marRight w:val="0"/>
      <w:marTop w:val="0"/>
      <w:marBottom w:val="0"/>
      <w:divBdr>
        <w:top w:val="none" w:sz="0" w:space="0" w:color="auto"/>
        <w:left w:val="none" w:sz="0" w:space="0" w:color="auto"/>
        <w:bottom w:val="none" w:sz="0" w:space="0" w:color="auto"/>
        <w:right w:val="none" w:sz="0" w:space="0" w:color="auto"/>
      </w:divBdr>
    </w:div>
    <w:div w:id="1135216856">
      <w:bodyDiv w:val="1"/>
      <w:marLeft w:val="0"/>
      <w:marRight w:val="0"/>
      <w:marTop w:val="0"/>
      <w:marBottom w:val="0"/>
      <w:divBdr>
        <w:top w:val="none" w:sz="0" w:space="0" w:color="auto"/>
        <w:left w:val="none" w:sz="0" w:space="0" w:color="auto"/>
        <w:bottom w:val="none" w:sz="0" w:space="0" w:color="auto"/>
        <w:right w:val="none" w:sz="0" w:space="0" w:color="auto"/>
      </w:divBdr>
    </w:div>
    <w:div w:id="1135752309">
      <w:bodyDiv w:val="1"/>
      <w:marLeft w:val="0"/>
      <w:marRight w:val="0"/>
      <w:marTop w:val="0"/>
      <w:marBottom w:val="0"/>
      <w:divBdr>
        <w:top w:val="none" w:sz="0" w:space="0" w:color="auto"/>
        <w:left w:val="none" w:sz="0" w:space="0" w:color="auto"/>
        <w:bottom w:val="none" w:sz="0" w:space="0" w:color="auto"/>
        <w:right w:val="none" w:sz="0" w:space="0" w:color="auto"/>
      </w:divBdr>
    </w:div>
    <w:div w:id="1135836277">
      <w:bodyDiv w:val="1"/>
      <w:marLeft w:val="0"/>
      <w:marRight w:val="0"/>
      <w:marTop w:val="0"/>
      <w:marBottom w:val="0"/>
      <w:divBdr>
        <w:top w:val="none" w:sz="0" w:space="0" w:color="auto"/>
        <w:left w:val="none" w:sz="0" w:space="0" w:color="auto"/>
        <w:bottom w:val="none" w:sz="0" w:space="0" w:color="auto"/>
        <w:right w:val="none" w:sz="0" w:space="0" w:color="auto"/>
      </w:divBdr>
    </w:div>
    <w:div w:id="1136097796">
      <w:bodyDiv w:val="1"/>
      <w:marLeft w:val="0"/>
      <w:marRight w:val="0"/>
      <w:marTop w:val="0"/>
      <w:marBottom w:val="0"/>
      <w:divBdr>
        <w:top w:val="none" w:sz="0" w:space="0" w:color="auto"/>
        <w:left w:val="none" w:sz="0" w:space="0" w:color="auto"/>
        <w:bottom w:val="none" w:sz="0" w:space="0" w:color="auto"/>
        <w:right w:val="none" w:sz="0" w:space="0" w:color="auto"/>
      </w:divBdr>
    </w:div>
    <w:div w:id="1138839490">
      <w:bodyDiv w:val="1"/>
      <w:marLeft w:val="0"/>
      <w:marRight w:val="0"/>
      <w:marTop w:val="0"/>
      <w:marBottom w:val="0"/>
      <w:divBdr>
        <w:top w:val="none" w:sz="0" w:space="0" w:color="auto"/>
        <w:left w:val="none" w:sz="0" w:space="0" w:color="auto"/>
        <w:bottom w:val="none" w:sz="0" w:space="0" w:color="auto"/>
        <w:right w:val="none" w:sz="0" w:space="0" w:color="auto"/>
      </w:divBdr>
    </w:div>
    <w:div w:id="1138956126">
      <w:bodyDiv w:val="1"/>
      <w:marLeft w:val="0"/>
      <w:marRight w:val="0"/>
      <w:marTop w:val="0"/>
      <w:marBottom w:val="0"/>
      <w:divBdr>
        <w:top w:val="none" w:sz="0" w:space="0" w:color="auto"/>
        <w:left w:val="none" w:sz="0" w:space="0" w:color="auto"/>
        <w:bottom w:val="none" w:sz="0" w:space="0" w:color="auto"/>
        <w:right w:val="none" w:sz="0" w:space="0" w:color="auto"/>
      </w:divBdr>
    </w:div>
    <w:div w:id="1140145823">
      <w:bodyDiv w:val="1"/>
      <w:marLeft w:val="0"/>
      <w:marRight w:val="0"/>
      <w:marTop w:val="0"/>
      <w:marBottom w:val="0"/>
      <w:divBdr>
        <w:top w:val="none" w:sz="0" w:space="0" w:color="auto"/>
        <w:left w:val="none" w:sz="0" w:space="0" w:color="auto"/>
        <w:bottom w:val="none" w:sz="0" w:space="0" w:color="auto"/>
        <w:right w:val="none" w:sz="0" w:space="0" w:color="auto"/>
      </w:divBdr>
    </w:div>
    <w:div w:id="1143422002">
      <w:bodyDiv w:val="1"/>
      <w:marLeft w:val="0"/>
      <w:marRight w:val="0"/>
      <w:marTop w:val="0"/>
      <w:marBottom w:val="0"/>
      <w:divBdr>
        <w:top w:val="none" w:sz="0" w:space="0" w:color="auto"/>
        <w:left w:val="none" w:sz="0" w:space="0" w:color="auto"/>
        <w:bottom w:val="none" w:sz="0" w:space="0" w:color="auto"/>
        <w:right w:val="none" w:sz="0" w:space="0" w:color="auto"/>
      </w:divBdr>
    </w:div>
    <w:div w:id="1143542384">
      <w:bodyDiv w:val="1"/>
      <w:marLeft w:val="0"/>
      <w:marRight w:val="0"/>
      <w:marTop w:val="0"/>
      <w:marBottom w:val="0"/>
      <w:divBdr>
        <w:top w:val="none" w:sz="0" w:space="0" w:color="auto"/>
        <w:left w:val="none" w:sz="0" w:space="0" w:color="auto"/>
        <w:bottom w:val="none" w:sz="0" w:space="0" w:color="auto"/>
        <w:right w:val="none" w:sz="0" w:space="0" w:color="auto"/>
      </w:divBdr>
    </w:div>
    <w:div w:id="1146969969">
      <w:bodyDiv w:val="1"/>
      <w:marLeft w:val="0"/>
      <w:marRight w:val="0"/>
      <w:marTop w:val="0"/>
      <w:marBottom w:val="0"/>
      <w:divBdr>
        <w:top w:val="none" w:sz="0" w:space="0" w:color="auto"/>
        <w:left w:val="none" w:sz="0" w:space="0" w:color="auto"/>
        <w:bottom w:val="none" w:sz="0" w:space="0" w:color="auto"/>
        <w:right w:val="none" w:sz="0" w:space="0" w:color="auto"/>
      </w:divBdr>
    </w:div>
    <w:div w:id="1147211569">
      <w:bodyDiv w:val="1"/>
      <w:marLeft w:val="0"/>
      <w:marRight w:val="0"/>
      <w:marTop w:val="0"/>
      <w:marBottom w:val="0"/>
      <w:divBdr>
        <w:top w:val="none" w:sz="0" w:space="0" w:color="auto"/>
        <w:left w:val="none" w:sz="0" w:space="0" w:color="auto"/>
        <w:bottom w:val="none" w:sz="0" w:space="0" w:color="auto"/>
        <w:right w:val="none" w:sz="0" w:space="0" w:color="auto"/>
      </w:divBdr>
    </w:div>
    <w:div w:id="1149398623">
      <w:bodyDiv w:val="1"/>
      <w:marLeft w:val="0"/>
      <w:marRight w:val="0"/>
      <w:marTop w:val="0"/>
      <w:marBottom w:val="0"/>
      <w:divBdr>
        <w:top w:val="none" w:sz="0" w:space="0" w:color="auto"/>
        <w:left w:val="none" w:sz="0" w:space="0" w:color="auto"/>
        <w:bottom w:val="none" w:sz="0" w:space="0" w:color="auto"/>
        <w:right w:val="none" w:sz="0" w:space="0" w:color="auto"/>
      </w:divBdr>
    </w:div>
    <w:div w:id="1149446531">
      <w:bodyDiv w:val="1"/>
      <w:marLeft w:val="0"/>
      <w:marRight w:val="0"/>
      <w:marTop w:val="0"/>
      <w:marBottom w:val="0"/>
      <w:divBdr>
        <w:top w:val="none" w:sz="0" w:space="0" w:color="auto"/>
        <w:left w:val="none" w:sz="0" w:space="0" w:color="auto"/>
        <w:bottom w:val="none" w:sz="0" w:space="0" w:color="auto"/>
        <w:right w:val="none" w:sz="0" w:space="0" w:color="auto"/>
      </w:divBdr>
    </w:div>
    <w:div w:id="1149522021">
      <w:bodyDiv w:val="1"/>
      <w:marLeft w:val="0"/>
      <w:marRight w:val="0"/>
      <w:marTop w:val="0"/>
      <w:marBottom w:val="0"/>
      <w:divBdr>
        <w:top w:val="none" w:sz="0" w:space="0" w:color="auto"/>
        <w:left w:val="none" w:sz="0" w:space="0" w:color="auto"/>
        <w:bottom w:val="none" w:sz="0" w:space="0" w:color="auto"/>
        <w:right w:val="none" w:sz="0" w:space="0" w:color="auto"/>
      </w:divBdr>
    </w:div>
    <w:div w:id="1150100810">
      <w:bodyDiv w:val="1"/>
      <w:marLeft w:val="0"/>
      <w:marRight w:val="0"/>
      <w:marTop w:val="0"/>
      <w:marBottom w:val="0"/>
      <w:divBdr>
        <w:top w:val="none" w:sz="0" w:space="0" w:color="auto"/>
        <w:left w:val="none" w:sz="0" w:space="0" w:color="auto"/>
        <w:bottom w:val="none" w:sz="0" w:space="0" w:color="auto"/>
        <w:right w:val="none" w:sz="0" w:space="0" w:color="auto"/>
      </w:divBdr>
    </w:div>
    <w:div w:id="1150174503">
      <w:bodyDiv w:val="1"/>
      <w:marLeft w:val="0"/>
      <w:marRight w:val="0"/>
      <w:marTop w:val="0"/>
      <w:marBottom w:val="0"/>
      <w:divBdr>
        <w:top w:val="none" w:sz="0" w:space="0" w:color="auto"/>
        <w:left w:val="none" w:sz="0" w:space="0" w:color="auto"/>
        <w:bottom w:val="none" w:sz="0" w:space="0" w:color="auto"/>
        <w:right w:val="none" w:sz="0" w:space="0" w:color="auto"/>
      </w:divBdr>
    </w:div>
    <w:div w:id="1151941056">
      <w:bodyDiv w:val="1"/>
      <w:marLeft w:val="0"/>
      <w:marRight w:val="0"/>
      <w:marTop w:val="0"/>
      <w:marBottom w:val="0"/>
      <w:divBdr>
        <w:top w:val="none" w:sz="0" w:space="0" w:color="auto"/>
        <w:left w:val="none" w:sz="0" w:space="0" w:color="auto"/>
        <w:bottom w:val="none" w:sz="0" w:space="0" w:color="auto"/>
        <w:right w:val="none" w:sz="0" w:space="0" w:color="auto"/>
      </w:divBdr>
    </w:div>
    <w:div w:id="1155493301">
      <w:bodyDiv w:val="1"/>
      <w:marLeft w:val="0"/>
      <w:marRight w:val="0"/>
      <w:marTop w:val="0"/>
      <w:marBottom w:val="0"/>
      <w:divBdr>
        <w:top w:val="none" w:sz="0" w:space="0" w:color="auto"/>
        <w:left w:val="none" w:sz="0" w:space="0" w:color="auto"/>
        <w:bottom w:val="none" w:sz="0" w:space="0" w:color="auto"/>
        <w:right w:val="none" w:sz="0" w:space="0" w:color="auto"/>
      </w:divBdr>
    </w:div>
    <w:div w:id="1155535177">
      <w:bodyDiv w:val="1"/>
      <w:marLeft w:val="0"/>
      <w:marRight w:val="0"/>
      <w:marTop w:val="0"/>
      <w:marBottom w:val="0"/>
      <w:divBdr>
        <w:top w:val="none" w:sz="0" w:space="0" w:color="auto"/>
        <w:left w:val="none" w:sz="0" w:space="0" w:color="auto"/>
        <w:bottom w:val="none" w:sz="0" w:space="0" w:color="auto"/>
        <w:right w:val="none" w:sz="0" w:space="0" w:color="auto"/>
      </w:divBdr>
    </w:div>
    <w:div w:id="1156649638">
      <w:bodyDiv w:val="1"/>
      <w:marLeft w:val="0"/>
      <w:marRight w:val="0"/>
      <w:marTop w:val="0"/>
      <w:marBottom w:val="0"/>
      <w:divBdr>
        <w:top w:val="none" w:sz="0" w:space="0" w:color="auto"/>
        <w:left w:val="none" w:sz="0" w:space="0" w:color="auto"/>
        <w:bottom w:val="none" w:sz="0" w:space="0" w:color="auto"/>
        <w:right w:val="none" w:sz="0" w:space="0" w:color="auto"/>
      </w:divBdr>
    </w:div>
    <w:div w:id="1156846246">
      <w:bodyDiv w:val="1"/>
      <w:marLeft w:val="0"/>
      <w:marRight w:val="0"/>
      <w:marTop w:val="0"/>
      <w:marBottom w:val="0"/>
      <w:divBdr>
        <w:top w:val="none" w:sz="0" w:space="0" w:color="auto"/>
        <w:left w:val="none" w:sz="0" w:space="0" w:color="auto"/>
        <w:bottom w:val="none" w:sz="0" w:space="0" w:color="auto"/>
        <w:right w:val="none" w:sz="0" w:space="0" w:color="auto"/>
      </w:divBdr>
    </w:div>
    <w:div w:id="1157384563">
      <w:bodyDiv w:val="1"/>
      <w:marLeft w:val="0"/>
      <w:marRight w:val="0"/>
      <w:marTop w:val="0"/>
      <w:marBottom w:val="0"/>
      <w:divBdr>
        <w:top w:val="none" w:sz="0" w:space="0" w:color="auto"/>
        <w:left w:val="none" w:sz="0" w:space="0" w:color="auto"/>
        <w:bottom w:val="none" w:sz="0" w:space="0" w:color="auto"/>
        <w:right w:val="none" w:sz="0" w:space="0" w:color="auto"/>
      </w:divBdr>
    </w:div>
    <w:div w:id="1158882251">
      <w:bodyDiv w:val="1"/>
      <w:marLeft w:val="0"/>
      <w:marRight w:val="0"/>
      <w:marTop w:val="0"/>
      <w:marBottom w:val="0"/>
      <w:divBdr>
        <w:top w:val="none" w:sz="0" w:space="0" w:color="auto"/>
        <w:left w:val="none" w:sz="0" w:space="0" w:color="auto"/>
        <w:bottom w:val="none" w:sz="0" w:space="0" w:color="auto"/>
        <w:right w:val="none" w:sz="0" w:space="0" w:color="auto"/>
      </w:divBdr>
    </w:div>
    <w:div w:id="1159228239">
      <w:bodyDiv w:val="1"/>
      <w:marLeft w:val="0"/>
      <w:marRight w:val="0"/>
      <w:marTop w:val="0"/>
      <w:marBottom w:val="0"/>
      <w:divBdr>
        <w:top w:val="none" w:sz="0" w:space="0" w:color="auto"/>
        <w:left w:val="none" w:sz="0" w:space="0" w:color="auto"/>
        <w:bottom w:val="none" w:sz="0" w:space="0" w:color="auto"/>
        <w:right w:val="none" w:sz="0" w:space="0" w:color="auto"/>
      </w:divBdr>
    </w:div>
    <w:div w:id="1159466956">
      <w:bodyDiv w:val="1"/>
      <w:marLeft w:val="0"/>
      <w:marRight w:val="0"/>
      <w:marTop w:val="0"/>
      <w:marBottom w:val="0"/>
      <w:divBdr>
        <w:top w:val="none" w:sz="0" w:space="0" w:color="auto"/>
        <w:left w:val="none" w:sz="0" w:space="0" w:color="auto"/>
        <w:bottom w:val="none" w:sz="0" w:space="0" w:color="auto"/>
        <w:right w:val="none" w:sz="0" w:space="0" w:color="auto"/>
      </w:divBdr>
    </w:div>
    <w:div w:id="1160267092">
      <w:bodyDiv w:val="1"/>
      <w:marLeft w:val="0"/>
      <w:marRight w:val="0"/>
      <w:marTop w:val="0"/>
      <w:marBottom w:val="0"/>
      <w:divBdr>
        <w:top w:val="none" w:sz="0" w:space="0" w:color="auto"/>
        <w:left w:val="none" w:sz="0" w:space="0" w:color="auto"/>
        <w:bottom w:val="none" w:sz="0" w:space="0" w:color="auto"/>
        <w:right w:val="none" w:sz="0" w:space="0" w:color="auto"/>
      </w:divBdr>
    </w:div>
    <w:div w:id="1160735494">
      <w:bodyDiv w:val="1"/>
      <w:marLeft w:val="0"/>
      <w:marRight w:val="0"/>
      <w:marTop w:val="0"/>
      <w:marBottom w:val="0"/>
      <w:divBdr>
        <w:top w:val="none" w:sz="0" w:space="0" w:color="auto"/>
        <w:left w:val="none" w:sz="0" w:space="0" w:color="auto"/>
        <w:bottom w:val="none" w:sz="0" w:space="0" w:color="auto"/>
        <w:right w:val="none" w:sz="0" w:space="0" w:color="auto"/>
      </w:divBdr>
    </w:div>
    <w:div w:id="1160851128">
      <w:bodyDiv w:val="1"/>
      <w:marLeft w:val="0"/>
      <w:marRight w:val="0"/>
      <w:marTop w:val="0"/>
      <w:marBottom w:val="0"/>
      <w:divBdr>
        <w:top w:val="none" w:sz="0" w:space="0" w:color="auto"/>
        <w:left w:val="none" w:sz="0" w:space="0" w:color="auto"/>
        <w:bottom w:val="none" w:sz="0" w:space="0" w:color="auto"/>
        <w:right w:val="none" w:sz="0" w:space="0" w:color="auto"/>
      </w:divBdr>
    </w:div>
    <w:div w:id="1165046560">
      <w:bodyDiv w:val="1"/>
      <w:marLeft w:val="0"/>
      <w:marRight w:val="0"/>
      <w:marTop w:val="0"/>
      <w:marBottom w:val="0"/>
      <w:divBdr>
        <w:top w:val="none" w:sz="0" w:space="0" w:color="auto"/>
        <w:left w:val="none" w:sz="0" w:space="0" w:color="auto"/>
        <w:bottom w:val="none" w:sz="0" w:space="0" w:color="auto"/>
        <w:right w:val="none" w:sz="0" w:space="0" w:color="auto"/>
      </w:divBdr>
    </w:div>
    <w:div w:id="1166364760">
      <w:bodyDiv w:val="1"/>
      <w:marLeft w:val="0"/>
      <w:marRight w:val="0"/>
      <w:marTop w:val="0"/>
      <w:marBottom w:val="0"/>
      <w:divBdr>
        <w:top w:val="none" w:sz="0" w:space="0" w:color="auto"/>
        <w:left w:val="none" w:sz="0" w:space="0" w:color="auto"/>
        <w:bottom w:val="none" w:sz="0" w:space="0" w:color="auto"/>
        <w:right w:val="none" w:sz="0" w:space="0" w:color="auto"/>
      </w:divBdr>
    </w:div>
    <w:div w:id="1167941587">
      <w:bodyDiv w:val="1"/>
      <w:marLeft w:val="0"/>
      <w:marRight w:val="0"/>
      <w:marTop w:val="0"/>
      <w:marBottom w:val="0"/>
      <w:divBdr>
        <w:top w:val="none" w:sz="0" w:space="0" w:color="auto"/>
        <w:left w:val="none" w:sz="0" w:space="0" w:color="auto"/>
        <w:bottom w:val="none" w:sz="0" w:space="0" w:color="auto"/>
        <w:right w:val="none" w:sz="0" w:space="0" w:color="auto"/>
      </w:divBdr>
    </w:div>
    <w:div w:id="1168397859">
      <w:bodyDiv w:val="1"/>
      <w:marLeft w:val="0"/>
      <w:marRight w:val="0"/>
      <w:marTop w:val="0"/>
      <w:marBottom w:val="0"/>
      <w:divBdr>
        <w:top w:val="none" w:sz="0" w:space="0" w:color="auto"/>
        <w:left w:val="none" w:sz="0" w:space="0" w:color="auto"/>
        <w:bottom w:val="none" w:sz="0" w:space="0" w:color="auto"/>
        <w:right w:val="none" w:sz="0" w:space="0" w:color="auto"/>
      </w:divBdr>
    </w:div>
    <w:div w:id="1169711327">
      <w:bodyDiv w:val="1"/>
      <w:marLeft w:val="0"/>
      <w:marRight w:val="0"/>
      <w:marTop w:val="0"/>
      <w:marBottom w:val="0"/>
      <w:divBdr>
        <w:top w:val="none" w:sz="0" w:space="0" w:color="auto"/>
        <w:left w:val="none" w:sz="0" w:space="0" w:color="auto"/>
        <w:bottom w:val="none" w:sz="0" w:space="0" w:color="auto"/>
        <w:right w:val="none" w:sz="0" w:space="0" w:color="auto"/>
      </w:divBdr>
    </w:div>
    <w:div w:id="1170023590">
      <w:bodyDiv w:val="1"/>
      <w:marLeft w:val="0"/>
      <w:marRight w:val="0"/>
      <w:marTop w:val="0"/>
      <w:marBottom w:val="0"/>
      <w:divBdr>
        <w:top w:val="none" w:sz="0" w:space="0" w:color="auto"/>
        <w:left w:val="none" w:sz="0" w:space="0" w:color="auto"/>
        <w:bottom w:val="none" w:sz="0" w:space="0" w:color="auto"/>
        <w:right w:val="none" w:sz="0" w:space="0" w:color="auto"/>
      </w:divBdr>
    </w:div>
    <w:div w:id="1170027810">
      <w:bodyDiv w:val="1"/>
      <w:marLeft w:val="0"/>
      <w:marRight w:val="0"/>
      <w:marTop w:val="0"/>
      <w:marBottom w:val="0"/>
      <w:divBdr>
        <w:top w:val="none" w:sz="0" w:space="0" w:color="auto"/>
        <w:left w:val="none" w:sz="0" w:space="0" w:color="auto"/>
        <w:bottom w:val="none" w:sz="0" w:space="0" w:color="auto"/>
        <w:right w:val="none" w:sz="0" w:space="0" w:color="auto"/>
      </w:divBdr>
    </w:div>
    <w:div w:id="1170289737">
      <w:bodyDiv w:val="1"/>
      <w:marLeft w:val="0"/>
      <w:marRight w:val="0"/>
      <w:marTop w:val="0"/>
      <w:marBottom w:val="0"/>
      <w:divBdr>
        <w:top w:val="none" w:sz="0" w:space="0" w:color="auto"/>
        <w:left w:val="none" w:sz="0" w:space="0" w:color="auto"/>
        <w:bottom w:val="none" w:sz="0" w:space="0" w:color="auto"/>
        <w:right w:val="none" w:sz="0" w:space="0" w:color="auto"/>
      </w:divBdr>
    </w:div>
    <w:div w:id="1170754562">
      <w:bodyDiv w:val="1"/>
      <w:marLeft w:val="0"/>
      <w:marRight w:val="0"/>
      <w:marTop w:val="0"/>
      <w:marBottom w:val="0"/>
      <w:divBdr>
        <w:top w:val="none" w:sz="0" w:space="0" w:color="auto"/>
        <w:left w:val="none" w:sz="0" w:space="0" w:color="auto"/>
        <w:bottom w:val="none" w:sz="0" w:space="0" w:color="auto"/>
        <w:right w:val="none" w:sz="0" w:space="0" w:color="auto"/>
      </w:divBdr>
    </w:div>
    <w:div w:id="1171022499">
      <w:bodyDiv w:val="1"/>
      <w:marLeft w:val="0"/>
      <w:marRight w:val="0"/>
      <w:marTop w:val="0"/>
      <w:marBottom w:val="0"/>
      <w:divBdr>
        <w:top w:val="none" w:sz="0" w:space="0" w:color="auto"/>
        <w:left w:val="none" w:sz="0" w:space="0" w:color="auto"/>
        <w:bottom w:val="none" w:sz="0" w:space="0" w:color="auto"/>
        <w:right w:val="none" w:sz="0" w:space="0" w:color="auto"/>
      </w:divBdr>
    </w:div>
    <w:div w:id="1171260390">
      <w:bodyDiv w:val="1"/>
      <w:marLeft w:val="0"/>
      <w:marRight w:val="0"/>
      <w:marTop w:val="0"/>
      <w:marBottom w:val="0"/>
      <w:divBdr>
        <w:top w:val="none" w:sz="0" w:space="0" w:color="auto"/>
        <w:left w:val="none" w:sz="0" w:space="0" w:color="auto"/>
        <w:bottom w:val="none" w:sz="0" w:space="0" w:color="auto"/>
        <w:right w:val="none" w:sz="0" w:space="0" w:color="auto"/>
      </w:divBdr>
    </w:div>
    <w:div w:id="1171330251">
      <w:bodyDiv w:val="1"/>
      <w:marLeft w:val="0"/>
      <w:marRight w:val="0"/>
      <w:marTop w:val="0"/>
      <w:marBottom w:val="0"/>
      <w:divBdr>
        <w:top w:val="none" w:sz="0" w:space="0" w:color="auto"/>
        <w:left w:val="none" w:sz="0" w:space="0" w:color="auto"/>
        <w:bottom w:val="none" w:sz="0" w:space="0" w:color="auto"/>
        <w:right w:val="none" w:sz="0" w:space="0" w:color="auto"/>
      </w:divBdr>
    </w:div>
    <w:div w:id="1171792228">
      <w:bodyDiv w:val="1"/>
      <w:marLeft w:val="0"/>
      <w:marRight w:val="0"/>
      <w:marTop w:val="0"/>
      <w:marBottom w:val="0"/>
      <w:divBdr>
        <w:top w:val="none" w:sz="0" w:space="0" w:color="auto"/>
        <w:left w:val="none" w:sz="0" w:space="0" w:color="auto"/>
        <w:bottom w:val="none" w:sz="0" w:space="0" w:color="auto"/>
        <w:right w:val="none" w:sz="0" w:space="0" w:color="auto"/>
      </w:divBdr>
    </w:div>
    <w:div w:id="1172991902">
      <w:bodyDiv w:val="1"/>
      <w:marLeft w:val="0"/>
      <w:marRight w:val="0"/>
      <w:marTop w:val="0"/>
      <w:marBottom w:val="0"/>
      <w:divBdr>
        <w:top w:val="none" w:sz="0" w:space="0" w:color="auto"/>
        <w:left w:val="none" w:sz="0" w:space="0" w:color="auto"/>
        <w:bottom w:val="none" w:sz="0" w:space="0" w:color="auto"/>
        <w:right w:val="none" w:sz="0" w:space="0" w:color="auto"/>
      </w:divBdr>
    </w:div>
    <w:div w:id="1173908938">
      <w:bodyDiv w:val="1"/>
      <w:marLeft w:val="0"/>
      <w:marRight w:val="0"/>
      <w:marTop w:val="0"/>
      <w:marBottom w:val="0"/>
      <w:divBdr>
        <w:top w:val="none" w:sz="0" w:space="0" w:color="auto"/>
        <w:left w:val="none" w:sz="0" w:space="0" w:color="auto"/>
        <w:bottom w:val="none" w:sz="0" w:space="0" w:color="auto"/>
        <w:right w:val="none" w:sz="0" w:space="0" w:color="auto"/>
      </w:divBdr>
    </w:div>
    <w:div w:id="1174610057">
      <w:bodyDiv w:val="1"/>
      <w:marLeft w:val="0"/>
      <w:marRight w:val="0"/>
      <w:marTop w:val="0"/>
      <w:marBottom w:val="0"/>
      <w:divBdr>
        <w:top w:val="none" w:sz="0" w:space="0" w:color="auto"/>
        <w:left w:val="none" w:sz="0" w:space="0" w:color="auto"/>
        <w:bottom w:val="none" w:sz="0" w:space="0" w:color="auto"/>
        <w:right w:val="none" w:sz="0" w:space="0" w:color="auto"/>
      </w:divBdr>
    </w:div>
    <w:div w:id="1175613415">
      <w:bodyDiv w:val="1"/>
      <w:marLeft w:val="0"/>
      <w:marRight w:val="0"/>
      <w:marTop w:val="0"/>
      <w:marBottom w:val="0"/>
      <w:divBdr>
        <w:top w:val="none" w:sz="0" w:space="0" w:color="auto"/>
        <w:left w:val="none" w:sz="0" w:space="0" w:color="auto"/>
        <w:bottom w:val="none" w:sz="0" w:space="0" w:color="auto"/>
        <w:right w:val="none" w:sz="0" w:space="0" w:color="auto"/>
      </w:divBdr>
    </w:div>
    <w:div w:id="1176578209">
      <w:bodyDiv w:val="1"/>
      <w:marLeft w:val="0"/>
      <w:marRight w:val="0"/>
      <w:marTop w:val="0"/>
      <w:marBottom w:val="0"/>
      <w:divBdr>
        <w:top w:val="none" w:sz="0" w:space="0" w:color="auto"/>
        <w:left w:val="none" w:sz="0" w:space="0" w:color="auto"/>
        <w:bottom w:val="none" w:sz="0" w:space="0" w:color="auto"/>
        <w:right w:val="none" w:sz="0" w:space="0" w:color="auto"/>
      </w:divBdr>
    </w:div>
    <w:div w:id="1177767278">
      <w:bodyDiv w:val="1"/>
      <w:marLeft w:val="0"/>
      <w:marRight w:val="0"/>
      <w:marTop w:val="0"/>
      <w:marBottom w:val="0"/>
      <w:divBdr>
        <w:top w:val="none" w:sz="0" w:space="0" w:color="auto"/>
        <w:left w:val="none" w:sz="0" w:space="0" w:color="auto"/>
        <w:bottom w:val="none" w:sz="0" w:space="0" w:color="auto"/>
        <w:right w:val="none" w:sz="0" w:space="0" w:color="auto"/>
      </w:divBdr>
    </w:div>
    <w:div w:id="1178082764">
      <w:bodyDiv w:val="1"/>
      <w:marLeft w:val="0"/>
      <w:marRight w:val="0"/>
      <w:marTop w:val="0"/>
      <w:marBottom w:val="0"/>
      <w:divBdr>
        <w:top w:val="none" w:sz="0" w:space="0" w:color="auto"/>
        <w:left w:val="none" w:sz="0" w:space="0" w:color="auto"/>
        <w:bottom w:val="none" w:sz="0" w:space="0" w:color="auto"/>
        <w:right w:val="none" w:sz="0" w:space="0" w:color="auto"/>
      </w:divBdr>
    </w:div>
    <w:div w:id="1183514808">
      <w:bodyDiv w:val="1"/>
      <w:marLeft w:val="0"/>
      <w:marRight w:val="0"/>
      <w:marTop w:val="0"/>
      <w:marBottom w:val="0"/>
      <w:divBdr>
        <w:top w:val="none" w:sz="0" w:space="0" w:color="auto"/>
        <w:left w:val="none" w:sz="0" w:space="0" w:color="auto"/>
        <w:bottom w:val="none" w:sz="0" w:space="0" w:color="auto"/>
        <w:right w:val="none" w:sz="0" w:space="0" w:color="auto"/>
      </w:divBdr>
    </w:div>
    <w:div w:id="1184704469">
      <w:bodyDiv w:val="1"/>
      <w:marLeft w:val="0"/>
      <w:marRight w:val="0"/>
      <w:marTop w:val="0"/>
      <w:marBottom w:val="0"/>
      <w:divBdr>
        <w:top w:val="none" w:sz="0" w:space="0" w:color="auto"/>
        <w:left w:val="none" w:sz="0" w:space="0" w:color="auto"/>
        <w:bottom w:val="none" w:sz="0" w:space="0" w:color="auto"/>
        <w:right w:val="none" w:sz="0" w:space="0" w:color="auto"/>
      </w:divBdr>
    </w:div>
    <w:div w:id="1185441123">
      <w:bodyDiv w:val="1"/>
      <w:marLeft w:val="0"/>
      <w:marRight w:val="0"/>
      <w:marTop w:val="0"/>
      <w:marBottom w:val="0"/>
      <w:divBdr>
        <w:top w:val="none" w:sz="0" w:space="0" w:color="auto"/>
        <w:left w:val="none" w:sz="0" w:space="0" w:color="auto"/>
        <w:bottom w:val="none" w:sz="0" w:space="0" w:color="auto"/>
        <w:right w:val="none" w:sz="0" w:space="0" w:color="auto"/>
      </w:divBdr>
    </w:div>
    <w:div w:id="1185629437">
      <w:bodyDiv w:val="1"/>
      <w:marLeft w:val="0"/>
      <w:marRight w:val="0"/>
      <w:marTop w:val="0"/>
      <w:marBottom w:val="0"/>
      <w:divBdr>
        <w:top w:val="none" w:sz="0" w:space="0" w:color="auto"/>
        <w:left w:val="none" w:sz="0" w:space="0" w:color="auto"/>
        <w:bottom w:val="none" w:sz="0" w:space="0" w:color="auto"/>
        <w:right w:val="none" w:sz="0" w:space="0" w:color="auto"/>
      </w:divBdr>
    </w:div>
    <w:div w:id="1185704485">
      <w:bodyDiv w:val="1"/>
      <w:marLeft w:val="0"/>
      <w:marRight w:val="0"/>
      <w:marTop w:val="0"/>
      <w:marBottom w:val="0"/>
      <w:divBdr>
        <w:top w:val="none" w:sz="0" w:space="0" w:color="auto"/>
        <w:left w:val="none" w:sz="0" w:space="0" w:color="auto"/>
        <w:bottom w:val="none" w:sz="0" w:space="0" w:color="auto"/>
        <w:right w:val="none" w:sz="0" w:space="0" w:color="auto"/>
      </w:divBdr>
    </w:div>
    <w:div w:id="1186559141">
      <w:bodyDiv w:val="1"/>
      <w:marLeft w:val="0"/>
      <w:marRight w:val="0"/>
      <w:marTop w:val="0"/>
      <w:marBottom w:val="0"/>
      <w:divBdr>
        <w:top w:val="none" w:sz="0" w:space="0" w:color="auto"/>
        <w:left w:val="none" w:sz="0" w:space="0" w:color="auto"/>
        <w:bottom w:val="none" w:sz="0" w:space="0" w:color="auto"/>
        <w:right w:val="none" w:sz="0" w:space="0" w:color="auto"/>
      </w:divBdr>
    </w:div>
    <w:div w:id="1186820452">
      <w:bodyDiv w:val="1"/>
      <w:marLeft w:val="0"/>
      <w:marRight w:val="0"/>
      <w:marTop w:val="0"/>
      <w:marBottom w:val="0"/>
      <w:divBdr>
        <w:top w:val="none" w:sz="0" w:space="0" w:color="auto"/>
        <w:left w:val="none" w:sz="0" w:space="0" w:color="auto"/>
        <w:bottom w:val="none" w:sz="0" w:space="0" w:color="auto"/>
        <w:right w:val="none" w:sz="0" w:space="0" w:color="auto"/>
      </w:divBdr>
    </w:div>
    <w:div w:id="1188518073">
      <w:bodyDiv w:val="1"/>
      <w:marLeft w:val="0"/>
      <w:marRight w:val="0"/>
      <w:marTop w:val="0"/>
      <w:marBottom w:val="0"/>
      <w:divBdr>
        <w:top w:val="none" w:sz="0" w:space="0" w:color="auto"/>
        <w:left w:val="none" w:sz="0" w:space="0" w:color="auto"/>
        <w:bottom w:val="none" w:sz="0" w:space="0" w:color="auto"/>
        <w:right w:val="none" w:sz="0" w:space="0" w:color="auto"/>
      </w:divBdr>
    </w:div>
    <w:div w:id="1188907131">
      <w:bodyDiv w:val="1"/>
      <w:marLeft w:val="0"/>
      <w:marRight w:val="0"/>
      <w:marTop w:val="0"/>
      <w:marBottom w:val="0"/>
      <w:divBdr>
        <w:top w:val="none" w:sz="0" w:space="0" w:color="auto"/>
        <w:left w:val="none" w:sz="0" w:space="0" w:color="auto"/>
        <w:bottom w:val="none" w:sz="0" w:space="0" w:color="auto"/>
        <w:right w:val="none" w:sz="0" w:space="0" w:color="auto"/>
      </w:divBdr>
    </w:div>
    <w:div w:id="1191409253">
      <w:bodyDiv w:val="1"/>
      <w:marLeft w:val="0"/>
      <w:marRight w:val="0"/>
      <w:marTop w:val="0"/>
      <w:marBottom w:val="0"/>
      <w:divBdr>
        <w:top w:val="none" w:sz="0" w:space="0" w:color="auto"/>
        <w:left w:val="none" w:sz="0" w:space="0" w:color="auto"/>
        <w:bottom w:val="none" w:sz="0" w:space="0" w:color="auto"/>
        <w:right w:val="none" w:sz="0" w:space="0" w:color="auto"/>
      </w:divBdr>
    </w:div>
    <w:div w:id="1191996208">
      <w:bodyDiv w:val="1"/>
      <w:marLeft w:val="0"/>
      <w:marRight w:val="0"/>
      <w:marTop w:val="0"/>
      <w:marBottom w:val="0"/>
      <w:divBdr>
        <w:top w:val="none" w:sz="0" w:space="0" w:color="auto"/>
        <w:left w:val="none" w:sz="0" w:space="0" w:color="auto"/>
        <w:bottom w:val="none" w:sz="0" w:space="0" w:color="auto"/>
        <w:right w:val="none" w:sz="0" w:space="0" w:color="auto"/>
      </w:divBdr>
    </w:div>
    <w:div w:id="1191996405">
      <w:bodyDiv w:val="1"/>
      <w:marLeft w:val="0"/>
      <w:marRight w:val="0"/>
      <w:marTop w:val="0"/>
      <w:marBottom w:val="0"/>
      <w:divBdr>
        <w:top w:val="none" w:sz="0" w:space="0" w:color="auto"/>
        <w:left w:val="none" w:sz="0" w:space="0" w:color="auto"/>
        <w:bottom w:val="none" w:sz="0" w:space="0" w:color="auto"/>
        <w:right w:val="none" w:sz="0" w:space="0" w:color="auto"/>
      </w:divBdr>
    </w:div>
    <w:div w:id="1192914031">
      <w:bodyDiv w:val="1"/>
      <w:marLeft w:val="0"/>
      <w:marRight w:val="0"/>
      <w:marTop w:val="0"/>
      <w:marBottom w:val="0"/>
      <w:divBdr>
        <w:top w:val="none" w:sz="0" w:space="0" w:color="auto"/>
        <w:left w:val="none" w:sz="0" w:space="0" w:color="auto"/>
        <w:bottom w:val="none" w:sz="0" w:space="0" w:color="auto"/>
        <w:right w:val="none" w:sz="0" w:space="0" w:color="auto"/>
      </w:divBdr>
    </w:div>
    <w:div w:id="1192918793">
      <w:bodyDiv w:val="1"/>
      <w:marLeft w:val="0"/>
      <w:marRight w:val="0"/>
      <w:marTop w:val="0"/>
      <w:marBottom w:val="0"/>
      <w:divBdr>
        <w:top w:val="none" w:sz="0" w:space="0" w:color="auto"/>
        <w:left w:val="none" w:sz="0" w:space="0" w:color="auto"/>
        <w:bottom w:val="none" w:sz="0" w:space="0" w:color="auto"/>
        <w:right w:val="none" w:sz="0" w:space="0" w:color="auto"/>
      </w:divBdr>
    </w:div>
    <w:div w:id="1194272171">
      <w:bodyDiv w:val="1"/>
      <w:marLeft w:val="0"/>
      <w:marRight w:val="0"/>
      <w:marTop w:val="0"/>
      <w:marBottom w:val="0"/>
      <w:divBdr>
        <w:top w:val="none" w:sz="0" w:space="0" w:color="auto"/>
        <w:left w:val="none" w:sz="0" w:space="0" w:color="auto"/>
        <w:bottom w:val="none" w:sz="0" w:space="0" w:color="auto"/>
        <w:right w:val="none" w:sz="0" w:space="0" w:color="auto"/>
      </w:divBdr>
    </w:div>
    <w:div w:id="1195072540">
      <w:bodyDiv w:val="1"/>
      <w:marLeft w:val="0"/>
      <w:marRight w:val="0"/>
      <w:marTop w:val="0"/>
      <w:marBottom w:val="0"/>
      <w:divBdr>
        <w:top w:val="none" w:sz="0" w:space="0" w:color="auto"/>
        <w:left w:val="none" w:sz="0" w:space="0" w:color="auto"/>
        <w:bottom w:val="none" w:sz="0" w:space="0" w:color="auto"/>
        <w:right w:val="none" w:sz="0" w:space="0" w:color="auto"/>
      </w:divBdr>
    </w:div>
    <w:div w:id="1195190642">
      <w:bodyDiv w:val="1"/>
      <w:marLeft w:val="0"/>
      <w:marRight w:val="0"/>
      <w:marTop w:val="0"/>
      <w:marBottom w:val="0"/>
      <w:divBdr>
        <w:top w:val="none" w:sz="0" w:space="0" w:color="auto"/>
        <w:left w:val="none" w:sz="0" w:space="0" w:color="auto"/>
        <w:bottom w:val="none" w:sz="0" w:space="0" w:color="auto"/>
        <w:right w:val="none" w:sz="0" w:space="0" w:color="auto"/>
      </w:divBdr>
    </w:div>
    <w:div w:id="1197160233">
      <w:bodyDiv w:val="1"/>
      <w:marLeft w:val="0"/>
      <w:marRight w:val="0"/>
      <w:marTop w:val="0"/>
      <w:marBottom w:val="0"/>
      <w:divBdr>
        <w:top w:val="none" w:sz="0" w:space="0" w:color="auto"/>
        <w:left w:val="none" w:sz="0" w:space="0" w:color="auto"/>
        <w:bottom w:val="none" w:sz="0" w:space="0" w:color="auto"/>
        <w:right w:val="none" w:sz="0" w:space="0" w:color="auto"/>
      </w:divBdr>
    </w:div>
    <w:div w:id="1198929860">
      <w:bodyDiv w:val="1"/>
      <w:marLeft w:val="0"/>
      <w:marRight w:val="0"/>
      <w:marTop w:val="0"/>
      <w:marBottom w:val="0"/>
      <w:divBdr>
        <w:top w:val="none" w:sz="0" w:space="0" w:color="auto"/>
        <w:left w:val="none" w:sz="0" w:space="0" w:color="auto"/>
        <w:bottom w:val="none" w:sz="0" w:space="0" w:color="auto"/>
        <w:right w:val="none" w:sz="0" w:space="0" w:color="auto"/>
      </w:divBdr>
    </w:div>
    <w:div w:id="1199509074">
      <w:bodyDiv w:val="1"/>
      <w:marLeft w:val="0"/>
      <w:marRight w:val="0"/>
      <w:marTop w:val="0"/>
      <w:marBottom w:val="0"/>
      <w:divBdr>
        <w:top w:val="none" w:sz="0" w:space="0" w:color="auto"/>
        <w:left w:val="none" w:sz="0" w:space="0" w:color="auto"/>
        <w:bottom w:val="none" w:sz="0" w:space="0" w:color="auto"/>
        <w:right w:val="none" w:sz="0" w:space="0" w:color="auto"/>
      </w:divBdr>
    </w:div>
    <w:div w:id="1199661636">
      <w:bodyDiv w:val="1"/>
      <w:marLeft w:val="0"/>
      <w:marRight w:val="0"/>
      <w:marTop w:val="0"/>
      <w:marBottom w:val="0"/>
      <w:divBdr>
        <w:top w:val="none" w:sz="0" w:space="0" w:color="auto"/>
        <w:left w:val="none" w:sz="0" w:space="0" w:color="auto"/>
        <w:bottom w:val="none" w:sz="0" w:space="0" w:color="auto"/>
        <w:right w:val="none" w:sz="0" w:space="0" w:color="auto"/>
      </w:divBdr>
    </w:div>
    <w:div w:id="1199900539">
      <w:bodyDiv w:val="1"/>
      <w:marLeft w:val="0"/>
      <w:marRight w:val="0"/>
      <w:marTop w:val="0"/>
      <w:marBottom w:val="0"/>
      <w:divBdr>
        <w:top w:val="none" w:sz="0" w:space="0" w:color="auto"/>
        <w:left w:val="none" w:sz="0" w:space="0" w:color="auto"/>
        <w:bottom w:val="none" w:sz="0" w:space="0" w:color="auto"/>
        <w:right w:val="none" w:sz="0" w:space="0" w:color="auto"/>
      </w:divBdr>
    </w:div>
    <w:div w:id="1200125137">
      <w:bodyDiv w:val="1"/>
      <w:marLeft w:val="0"/>
      <w:marRight w:val="0"/>
      <w:marTop w:val="0"/>
      <w:marBottom w:val="0"/>
      <w:divBdr>
        <w:top w:val="none" w:sz="0" w:space="0" w:color="auto"/>
        <w:left w:val="none" w:sz="0" w:space="0" w:color="auto"/>
        <w:bottom w:val="none" w:sz="0" w:space="0" w:color="auto"/>
        <w:right w:val="none" w:sz="0" w:space="0" w:color="auto"/>
      </w:divBdr>
    </w:div>
    <w:div w:id="1201086116">
      <w:bodyDiv w:val="1"/>
      <w:marLeft w:val="0"/>
      <w:marRight w:val="0"/>
      <w:marTop w:val="0"/>
      <w:marBottom w:val="0"/>
      <w:divBdr>
        <w:top w:val="none" w:sz="0" w:space="0" w:color="auto"/>
        <w:left w:val="none" w:sz="0" w:space="0" w:color="auto"/>
        <w:bottom w:val="none" w:sz="0" w:space="0" w:color="auto"/>
        <w:right w:val="none" w:sz="0" w:space="0" w:color="auto"/>
      </w:divBdr>
    </w:div>
    <w:div w:id="1202012288">
      <w:bodyDiv w:val="1"/>
      <w:marLeft w:val="0"/>
      <w:marRight w:val="0"/>
      <w:marTop w:val="0"/>
      <w:marBottom w:val="0"/>
      <w:divBdr>
        <w:top w:val="none" w:sz="0" w:space="0" w:color="auto"/>
        <w:left w:val="none" w:sz="0" w:space="0" w:color="auto"/>
        <w:bottom w:val="none" w:sz="0" w:space="0" w:color="auto"/>
        <w:right w:val="none" w:sz="0" w:space="0" w:color="auto"/>
      </w:divBdr>
    </w:div>
    <w:div w:id="1203136350">
      <w:bodyDiv w:val="1"/>
      <w:marLeft w:val="0"/>
      <w:marRight w:val="0"/>
      <w:marTop w:val="0"/>
      <w:marBottom w:val="0"/>
      <w:divBdr>
        <w:top w:val="none" w:sz="0" w:space="0" w:color="auto"/>
        <w:left w:val="none" w:sz="0" w:space="0" w:color="auto"/>
        <w:bottom w:val="none" w:sz="0" w:space="0" w:color="auto"/>
        <w:right w:val="none" w:sz="0" w:space="0" w:color="auto"/>
      </w:divBdr>
    </w:div>
    <w:div w:id="1203708760">
      <w:bodyDiv w:val="1"/>
      <w:marLeft w:val="0"/>
      <w:marRight w:val="0"/>
      <w:marTop w:val="0"/>
      <w:marBottom w:val="0"/>
      <w:divBdr>
        <w:top w:val="none" w:sz="0" w:space="0" w:color="auto"/>
        <w:left w:val="none" w:sz="0" w:space="0" w:color="auto"/>
        <w:bottom w:val="none" w:sz="0" w:space="0" w:color="auto"/>
        <w:right w:val="none" w:sz="0" w:space="0" w:color="auto"/>
      </w:divBdr>
    </w:div>
    <w:div w:id="1204099195">
      <w:bodyDiv w:val="1"/>
      <w:marLeft w:val="0"/>
      <w:marRight w:val="0"/>
      <w:marTop w:val="0"/>
      <w:marBottom w:val="0"/>
      <w:divBdr>
        <w:top w:val="none" w:sz="0" w:space="0" w:color="auto"/>
        <w:left w:val="none" w:sz="0" w:space="0" w:color="auto"/>
        <w:bottom w:val="none" w:sz="0" w:space="0" w:color="auto"/>
        <w:right w:val="none" w:sz="0" w:space="0" w:color="auto"/>
      </w:divBdr>
    </w:div>
    <w:div w:id="1204634800">
      <w:bodyDiv w:val="1"/>
      <w:marLeft w:val="0"/>
      <w:marRight w:val="0"/>
      <w:marTop w:val="0"/>
      <w:marBottom w:val="0"/>
      <w:divBdr>
        <w:top w:val="none" w:sz="0" w:space="0" w:color="auto"/>
        <w:left w:val="none" w:sz="0" w:space="0" w:color="auto"/>
        <w:bottom w:val="none" w:sz="0" w:space="0" w:color="auto"/>
        <w:right w:val="none" w:sz="0" w:space="0" w:color="auto"/>
      </w:divBdr>
    </w:div>
    <w:div w:id="1204905476">
      <w:bodyDiv w:val="1"/>
      <w:marLeft w:val="0"/>
      <w:marRight w:val="0"/>
      <w:marTop w:val="0"/>
      <w:marBottom w:val="0"/>
      <w:divBdr>
        <w:top w:val="none" w:sz="0" w:space="0" w:color="auto"/>
        <w:left w:val="none" w:sz="0" w:space="0" w:color="auto"/>
        <w:bottom w:val="none" w:sz="0" w:space="0" w:color="auto"/>
        <w:right w:val="none" w:sz="0" w:space="0" w:color="auto"/>
      </w:divBdr>
    </w:div>
    <w:div w:id="1205603440">
      <w:bodyDiv w:val="1"/>
      <w:marLeft w:val="0"/>
      <w:marRight w:val="0"/>
      <w:marTop w:val="0"/>
      <w:marBottom w:val="0"/>
      <w:divBdr>
        <w:top w:val="none" w:sz="0" w:space="0" w:color="auto"/>
        <w:left w:val="none" w:sz="0" w:space="0" w:color="auto"/>
        <w:bottom w:val="none" w:sz="0" w:space="0" w:color="auto"/>
        <w:right w:val="none" w:sz="0" w:space="0" w:color="auto"/>
      </w:divBdr>
    </w:div>
    <w:div w:id="1205945214">
      <w:bodyDiv w:val="1"/>
      <w:marLeft w:val="0"/>
      <w:marRight w:val="0"/>
      <w:marTop w:val="0"/>
      <w:marBottom w:val="0"/>
      <w:divBdr>
        <w:top w:val="none" w:sz="0" w:space="0" w:color="auto"/>
        <w:left w:val="none" w:sz="0" w:space="0" w:color="auto"/>
        <w:bottom w:val="none" w:sz="0" w:space="0" w:color="auto"/>
        <w:right w:val="none" w:sz="0" w:space="0" w:color="auto"/>
      </w:divBdr>
    </w:div>
    <w:div w:id="1207529211">
      <w:bodyDiv w:val="1"/>
      <w:marLeft w:val="0"/>
      <w:marRight w:val="0"/>
      <w:marTop w:val="0"/>
      <w:marBottom w:val="0"/>
      <w:divBdr>
        <w:top w:val="none" w:sz="0" w:space="0" w:color="auto"/>
        <w:left w:val="none" w:sz="0" w:space="0" w:color="auto"/>
        <w:bottom w:val="none" w:sz="0" w:space="0" w:color="auto"/>
        <w:right w:val="none" w:sz="0" w:space="0" w:color="auto"/>
      </w:divBdr>
    </w:div>
    <w:div w:id="1212692494">
      <w:bodyDiv w:val="1"/>
      <w:marLeft w:val="0"/>
      <w:marRight w:val="0"/>
      <w:marTop w:val="0"/>
      <w:marBottom w:val="0"/>
      <w:divBdr>
        <w:top w:val="none" w:sz="0" w:space="0" w:color="auto"/>
        <w:left w:val="none" w:sz="0" w:space="0" w:color="auto"/>
        <w:bottom w:val="none" w:sz="0" w:space="0" w:color="auto"/>
        <w:right w:val="none" w:sz="0" w:space="0" w:color="auto"/>
      </w:divBdr>
    </w:div>
    <w:div w:id="1213692550">
      <w:bodyDiv w:val="1"/>
      <w:marLeft w:val="0"/>
      <w:marRight w:val="0"/>
      <w:marTop w:val="0"/>
      <w:marBottom w:val="0"/>
      <w:divBdr>
        <w:top w:val="none" w:sz="0" w:space="0" w:color="auto"/>
        <w:left w:val="none" w:sz="0" w:space="0" w:color="auto"/>
        <w:bottom w:val="none" w:sz="0" w:space="0" w:color="auto"/>
        <w:right w:val="none" w:sz="0" w:space="0" w:color="auto"/>
      </w:divBdr>
    </w:div>
    <w:div w:id="1214579379">
      <w:bodyDiv w:val="1"/>
      <w:marLeft w:val="0"/>
      <w:marRight w:val="0"/>
      <w:marTop w:val="0"/>
      <w:marBottom w:val="0"/>
      <w:divBdr>
        <w:top w:val="none" w:sz="0" w:space="0" w:color="auto"/>
        <w:left w:val="none" w:sz="0" w:space="0" w:color="auto"/>
        <w:bottom w:val="none" w:sz="0" w:space="0" w:color="auto"/>
        <w:right w:val="none" w:sz="0" w:space="0" w:color="auto"/>
      </w:divBdr>
    </w:div>
    <w:div w:id="1214611336">
      <w:bodyDiv w:val="1"/>
      <w:marLeft w:val="0"/>
      <w:marRight w:val="0"/>
      <w:marTop w:val="0"/>
      <w:marBottom w:val="0"/>
      <w:divBdr>
        <w:top w:val="none" w:sz="0" w:space="0" w:color="auto"/>
        <w:left w:val="none" w:sz="0" w:space="0" w:color="auto"/>
        <w:bottom w:val="none" w:sz="0" w:space="0" w:color="auto"/>
        <w:right w:val="none" w:sz="0" w:space="0" w:color="auto"/>
      </w:divBdr>
    </w:div>
    <w:div w:id="1214780288">
      <w:bodyDiv w:val="1"/>
      <w:marLeft w:val="0"/>
      <w:marRight w:val="0"/>
      <w:marTop w:val="0"/>
      <w:marBottom w:val="0"/>
      <w:divBdr>
        <w:top w:val="none" w:sz="0" w:space="0" w:color="auto"/>
        <w:left w:val="none" w:sz="0" w:space="0" w:color="auto"/>
        <w:bottom w:val="none" w:sz="0" w:space="0" w:color="auto"/>
        <w:right w:val="none" w:sz="0" w:space="0" w:color="auto"/>
      </w:divBdr>
    </w:div>
    <w:div w:id="1215855246">
      <w:bodyDiv w:val="1"/>
      <w:marLeft w:val="0"/>
      <w:marRight w:val="0"/>
      <w:marTop w:val="0"/>
      <w:marBottom w:val="0"/>
      <w:divBdr>
        <w:top w:val="none" w:sz="0" w:space="0" w:color="auto"/>
        <w:left w:val="none" w:sz="0" w:space="0" w:color="auto"/>
        <w:bottom w:val="none" w:sz="0" w:space="0" w:color="auto"/>
        <w:right w:val="none" w:sz="0" w:space="0" w:color="auto"/>
      </w:divBdr>
    </w:div>
    <w:div w:id="1215895032">
      <w:bodyDiv w:val="1"/>
      <w:marLeft w:val="0"/>
      <w:marRight w:val="0"/>
      <w:marTop w:val="0"/>
      <w:marBottom w:val="0"/>
      <w:divBdr>
        <w:top w:val="none" w:sz="0" w:space="0" w:color="auto"/>
        <w:left w:val="none" w:sz="0" w:space="0" w:color="auto"/>
        <w:bottom w:val="none" w:sz="0" w:space="0" w:color="auto"/>
        <w:right w:val="none" w:sz="0" w:space="0" w:color="auto"/>
      </w:divBdr>
    </w:div>
    <w:div w:id="1216621920">
      <w:bodyDiv w:val="1"/>
      <w:marLeft w:val="0"/>
      <w:marRight w:val="0"/>
      <w:marTop w:val="0"/>
      <w:marBottom w:val="0"/>
      <w:divBdr>
        <w:top w:val="none" w:sz="0" w:space="0" w:color="auto"/>
        <w:left w:val="none" w:sz="0" w:space="0" w:color="auto"/>
        <w:bottom w:val="none" w:sz="0" w:space="0" w:color="auto"/>
        <w:right w:val="none" w:sz="0" w:space="0" w:color="auto"/>
      </w:divBdr>
    </w:div>
    <w:div w:id="1216701503">
      <w:bodyDiv w:val="1"/>
      <w:marLeft w:val="0"/>
      <w:marRight w:val="0"/>
      <w:marTop w:val="0"/>
      <w:marBottom w:val="0"/>
      <w:divBdr>
        <w:top w:val="none" w:sz="0" w:space="0" w:color="auto"/>
        <w:left w:val="none" w:sz="0" w:space="0" w:color="auto"/>
        <w:bottom w:val="none" w:sz="0" w:space="0" w:color="auto"/>
        <w:right w:val="none" w:sz="0" w:space="0" w:color="auto"/>
      </w:divBdr>
    </w:div>
    <w:div w:id="1217203421">
      <w:bodyDiv w:val="1"/>
      <w:marLeft w:val="0"/>
      <w:marRight w:val="0"/>
      <w:marTop w:val="0"/>
      <w:marBottom w:val="0"/>
      <w:divBdr>
        <w:top w:val="none" w:sz="0" w:space="0" w:color="auto"/>
        <w:left w:val="none" w:sz="0" w:space="0" w:color="auto"/>
        <w:bottom w:val="none" w:sz="0" w:space="0" w:color="auto"/>
        <w:right w:val="none" w:sz="0" w:space="0" w:color="auto"/>
      </w:divBdr>
    </w:div>
    <w:div w:id="1217669350">
      <w:bodyDiv w:val="1"/>
      <w:marLeft w:val="0"/>
      <w:marRight w:val="0"/>
      <w:marTop w:val="0"/>
      <w:marBottom w:val="0"/>
      <w:divBdr>
        <w:top w:val="none" w:sz="0" w:space="0" w:color="auto"/>
        <w:left w:val="none" w:sz="0" w:space="0" w:color="auto"/>
        <w:bottom w:val="none" w:sz="0" w:space="0" w:color="auto"/>
        <w:right w:val="none" w:sz="0" w:space="0" w:color="auto"/>
      </w:divBdr>
    </w:div>
    <w:div w:id="1218933128">
      <w:bodyDiv w:val="1"/>
      <w:marLeft w:val="0"/>
      <w:marRight w:val="0"/>
      <w:marTop w:val="0"/>
      <w:marBottom w:val="0"/>
      <w:divBdr>
        <w:top w:val="none" w:sz="0" w:space="0" w:color="auto"/>
        <w:left w:val="none" w:sz="0" w:space="0" w:color="auto"/>
        <w:bottom w:val="none" w:sz="0" w:space="0" w:color="auto"/>
        <w:right w:val="none" w:sz="0" w:space="0" w:color="auto"/>
      </w:divBdr>
    </w:div>
    <w:div w:id="1220281890">
      <w:bodyDiv w:val="1"/>
      <w:marLeft w:val="0"/>
      <w:marRight w:val="0"/>
      <w:marTop w:val="0"/>
      <w:marBottom w:val="0"/>
      <w:divBdr>
        <w:top w:val="none" w:sz="0" w:space="0" w:color="auto"/>
        <w:left w:val="none" w:sz="0" w:space="0" w:color="auto"/>
        <w:bottom w:val="none" w:sz="0" w:space="0" w:color="auto"/>
        <w:right w:val="none" w:sz="0" w:space="0" w:color="auto"/>
      </w:divBdr>
    </w:div>
    <w:div w:id="1223712971">
      <w:bodyDiv w:val="1"/>
      <w:marLeft w:val="0"/>
      <w:marRight w:val="0"/>
      <w:marTop w:val="0"/>
      <w:marBottom w:val="0"/>
      <w:divBdr>
        <w:top w:val="none" w:sz="0" w:space="0" w:color="auto"/>
        <w:left w:val="none" w:sz="0" w:space="0" w:color="auto"/>
        <w:bottom w:val="none" w:sz="0" w:space="0" w:color="auto"/>
        <w:right w:val="none" w:sz="0" w:space="0" w:color="auto"/>
      </w:divBdr>
    </w:div>
    <w:div w:id="1225410937">
      <w:bodyDiv w:val="1"/>
      <w:marLeft w:val="0"/>
      <w:marRight w:val="0"/>
      <w:marTop w:val="0"/>
      <w:marBottom w:val="0"/>
      <w:divBdr>
        <w:top w:val="none" w:sz="0" w:space="0" w:color="auto"/>
        <w:left w:val="none" w:sz="0" w:space="0" w:color="auto"/>
        <w:bottom w:val="none" w:sz="0" w:space="0" w:color="auto"/>
        <w:right w:val="none" w:sz="0" w:space="0" w:color="auto"/>
      </w:divBdr>
    </w:div>
    <w:div w:id="1227374035">
      <w:bodyDiv w:val="1"/>
      <w:marLeft w:val="0"/>
      <w:marRight w:val="0"/>
      <w:marTop w:val="0"/>
      <w:marBottom w:val="0"/>
      <w:divBdr>
        <w:top w:val="none" w:sz="0" w:space="0" w:color="auto"/>
        <w:left w:val="none" w:sz="0" w:space="0" w:color="auto"/>
        <w:bottom w:val="none" w:sz="0" w:space="0" w:color="auto"/>
        <w:right w:val="none" w:sz="0" w:space="0" w:color="auto"/>
      </w:divBdr>
    </w:div>
    <w:div w:id="1227758370">
      <w:bodyDiv w:val="1"/>
      <w:marLeft w:val="0"/>
      <w:marRight w:val="0"/>
      <w:marTop w:val="0"/>
      <w:marBottom w:val="0"/>
      <w:divBdr>
        <w:top w:val="none" w:sz="0" w:space="0" w:color="auto"/>
        <w:left w:val="none" w:sz="0" w:space="0" w:color="auto"/>
        <w:bottom w:val="none" w:sz="0" w:space="0" w:color="auto"/>
        <w:right w:val="none" w:sz="0" w:space="0" w:color="auto"/>
      </w:divBdr>
    </w:div>
    <w:div w:id="1228297253">
      <w:bodyDiv w:val="1"/>
      <w:marLeft w:val="0"/>
      <w:marRight w:val="0"/>
      <w:marTop w:val="0"/>
      <w:marBottom w:val="0"/>
      <w:divBdr>
        <w:top w:val="none" w:sz="0" w:space="0" w:color="auto"/>
        <w:left w:val="none" w:sz="0" w:space="0" w:color="auto"/>
        <w:bottom w:val="none" w:sz="0" w:space="0" w:color="auto"/>
        <w:right w:val="none" w:sz="0" w:space="0" w:color="auto"/>
      </w:divBdr>
    </w:div>
    <w:div w:id="1228298361">
      <w:bodyDiv w:val="1"/>
      <w:marLeft w:val="0"/>
      <w:marRight w:val="0"/>
      <w:marTop w:val="0"/>
      <w:marBottom w:val="0"/>
      <w:divBdr>
        <w:top w:val="none" w:sz="0" w:space="0" w:color="auto"/>
        <w:left w:val="none" w:sz="0" w:space="0" w:color="auto"/>
        <w:bottom w:val="none" w:sz="0" w:space="0" w:color="auto"/>
        <w:right w:val="none" w:sz="0" w:space="0" w:color="auto"/>
      </w:divBdr>
    </w:div>
    <w:div w:id="1228958759">
      <w:bodyDiv w:val="1"/>
      <w:marLeft w:val="0"/>
      <w:marRight w:val="0"/>
      <w:marTop w:val="0"/>
      <w:marBottom w:val="0"/>
      <w:divBdr>
        <w:top w:val="none" w:sz="0" w:space="0" w:color="auto"/>
        <w:left w:val="none" w:sz="0" w:space="0" w:color="auto"/>
        <w:bottom w:val="none" w:sz="0" w:space="0" w:color="auto"/>
        <w:right w:val="none" w:sz="0" w:space="0" w:color="auto"/>
      </w:divBdr>
    </w:div>
    <w:div w:id="1229608287">
      <w:bodyDiv w:val="1"/>
      <w:marLeft w:val="0"/>
      <w:marRight w:val="0"/>
      <w:marTop w:val="0"/>
      <w:marBottom w:val="0"/>
      <w:divBdr>
        <w:top w:val="none" w:sz="0" w:space="0" w:color="auto"/>
        <w:left w:val="none" w:sz="0" w:space="0" w:color="auto"/>
        <w:bottom w:val="none" w:sz="0" w:space="0" w:color="auto"/>
        <w:right w:val="none" w:sz="0" w:space="0" w:color="auto"/>
      </w:divBdr>
    </w:div>
    <w:div w:id="1229801164">
      <w:bodyDiv w:val="1"/>
      <w:marLeft w:val="0"/>
      <w:marRight w:val="0"/>
      <w:marTop w:val="0"/>
      <w:marBottom w:val="0"/>
      <w:divBdr>
        <w:top w:val="none" w:sz="0" w:space="0" w:color="auto"/>
        <w:left w:val="none" w:sz="0" w:space="0" w:color="auto"/>
        <w:bottom w:val="none" w:sz="0" w:space="0" w:color="auto"/>
        <w:right w:val="none" w:sz="0" w:space="0" w:color="auto"/>
      </w:divBdr>
    </w:div>
    <w:div w:id="1229919467">
      <w:bodyDiv w:val="1"/>
      <w:marLeft w:val="0"/>
      <w:marRight w:val="0"/>
      <w:marTop w:val="0"/>
      <w:marBottom w:val="0"/>
      <w:divBdr>
        <w:top w:val="none" w:sz="0" w:space="0" w:color="auto"/>
        <w:left w:val="none" w:sz="0" w:space="0" w:color="auto"/>
        <w:bottom w:val="none" w:sz="0" w:space="0" w:color="auto"/>
        <w:right w:val="none" w:sz="0" w:space="0" w:color="auto"/>
      </w:divBdr>
    </w:div>
    <w:div w:id="1230772645">
      <w:bodyDiv w:val="1"/>
      <w:marLeft w:val="0"/>
      <w:marRight w:val="0"/>
      <w:marTop w:val="0"/>
      <w:marBottom w:val="0"/>
      <w:divBdr>
        <w:top w:val="none" w:sz="0" w:space="0" w:color="auto"/>
        <w:left w:val="none" w:sz="0" w:space="0" w:color="auto"/>
        <w:bottom w:val="none" w:sz="0" w:space="0" w:color="auto"/>
        <w:right w:val="none" w:sz="0" w:space="0" w:color="auto"/>
      </w:divBdr>
    </w:div>
    <w:div w:id="1231697906">
      <w:bodyDiv w:val="1"/>
      <w:marLeft w:val="0"/>
      <w:marRight w:val="0"/>
      <w:marTop w:val="0"/>
      <w:marBottom w:val="0"/>
      <w:divBdr>
        <w:top w:val="none" w:sz="0" w:space="0" w:color="auto"/>
        <w:left w:val="none" w:sz="0" w:space="0" w:color="auto"/>
        <w:bottom w:val="none" w:sz="0" w:space="0" w:color="auto"/>
        <w:right w:val="none" w:sz="0" w:space="0" w:color="auto"/>
      </w:divBdr>
    </w:div>
    <w:div w:id="1231962614">
      <w:bodyDiv w:val="1"/>
      <w:marLeft w:val="0"/>
      <w:marRight w:val="0"/>
      <w:marTop w:val="0"/>
      <w:marBottom w:val="0"/>
      <w:divBdr>
        <w:top w:val="none" w:sz="0" w:space="0" w:color="auto"/>
        <w:left w:val="none" w:sz="0" w:space="0" w:color="auto"/>
        <w:bottom w:val="none" w:sz="0" w:space="0" w:color="auto"/>
        <w:right w:val="none" w:sz="0" w:space="0" w:color="auto"/>
      </w:divBdr>
    </w:div>
    <w:div w:id="1232085404">
      <w:bodyDiv w:val="1"/>
      <w:marLeft w:val="0"/>
      <w:marRight w:val="0"/>
      <w:marTop w:val="0"/>
      <w:marBottom w:val="0"/>
      <w:divBdr>
        <w:top w:val="none" w:sz="0" w:space="0" w:color="auto"/>
        <w:left w:val="none" w:sz="0" w:space="0" w:color="auto"/>
        <w:bottom w:val="none" w:sz="0" w:space="0" w:color="auto"/>
        <w:right w:val="none" w:sz="0" w:space="0" w:color="auto"/>
      </w:divBdr>
    </w:div>
    <w:div w:id="1232497585">
      <w:bodyDiv w:val="1"/>
      <w:marLeft w:val="0"/>
      <w:marRight w:val="0"/>
      <w:marTop w:val="0"/>
      <w:marBottom w:val="0"/>
      <w:divBdr>
        <w:top w:val="none" w:sz="0" w:space="0" w:color="auto"/>
        <w:left w:val="none" w:sz="0" w:space="0" w:color="auto"/>
        <w:bottom w:val="none" w:sz="0" w:space="0" w:color="auto"/>
        <w:right w:val="none" w:sz="0" w:space="0" w:color="auto"/>
      </w:divBdr>
    </w:div>
    <w:div w:id="1234854542">
      <w:bodyDiv w:val="1"/>
      <w:marLeft w:val="0"/>
      <w:marRight w:val="0"/>
      <w:marTop w:val="0"/>
      <w:marBottom w:val="0"/>
      <w:divBdr>
        <w:top w:val="none" w:sz="0" w:space="0" w:color="auto"/>
        <w:left w:val="none" w:sz="0" w:space="0" w:color="auto"/>
        <w:bottom w:val="none" w:sz="0" w:space="0" w:color="auto"/>
        <w:right w:val="none" w:sz="0" w:space="0" w:color="auto"/>
      </w:divBdr>
    </w:div>
    <w:div w:id="1235628165">
      <w:bodyDiv w:val="1"/>
      <w:marLeft w:val="0"/>
      <w:marRight w:val="0"/>
      <w:marTop w:val="0"/>
      <w:marBottom w:val="0"/>
      <w:divBdr>
        <w:top w:val="none" w:sz="0" w:space="0" w:color="auto"/>
        <w:left w:val="none" w:sz="0" w:space="0" w:color="auto"/>
        <w:bottom w:val="none" w:sz="0" w:space="0" w:color="auto"/>
        <w:right w:val="none" w:sz="0" w:space="0" w:color="auto"/>
      </w:divBdr>
    </w:div>
    <w:div w:id="1237324627">
      <w:bodyDiv w:val="1"/>
      <w:marLeft w:val="0"/>
      <w:marRight w:val="0"/>
      <w:marTop w:val="0"/>
      <w:marBottom w:val="0"/>
      <w:divBdr>
        <w:top w:val="none" w:sz="0" w:space="0" w:color="auto"/>
        <w:left w:val="none" w:sz="0" w:space="0" w:color="auto"/>
        <w:bottom w:val="none" w:sz="0" w:space="0" w:color="auto"/>
        <w:right w:val="none" w:sz="0" w:space="0" w:color="auto"/>
      </w:divBdr>
    </w:div>
    <w:div w:id="1237594633">
      <w:bodyDiv w:val="1"/>
      <w:marLeft w:val="0"/>
      <w:marRight w:val="0"/>
      <w:marTop w:val="0"/>
      <w:marBottom w:val="0"/>
      <w:divBdr>
        <w:top w:val="none" w:sz="0" w:space="0" w:color="auto"/>
        <w:left w:val="none" w:sz="0" w:space="0" w:color="auto"/>
        <w:bottom w:val="none" w:sz="0" w:space="0" w:color="auto"/>
        <w:right w:val="none" w:sz="0" w:space="0" w:color="auto"/>
      </w:divBdr>
    </w:div>
    <w:div w:id="1237595552">
      <w:bodyDiv w:val="1"/>
      <w:marLeft w:val="0"/>
      <w:marRight w:val="0"/>
      <w:marTop w:val="0"/>
      <w:marBottom w:val="0"/>
      <w:divBdr>
        <w:top w:val="none" w:sz="0" w:space="0" w:color="auto"/>
        <w:left w:val="none" w:sz="0" w:space="0" w:color="auto"/>
        <w:bottom w:val="none" w:sz="0" w:space="0" w:color="auto"/>
        <w:right w:val="none" w:sz="0" w:space="0" w:color="auto"/>
      </w:divBdr>
    </w:div>
    <w:div w:id="1237664310">
      <w:bodyDiv w:val="1"/>
      <w:marLeft w:val="0"/>
      <w:marRight w:val="0"/>
      <w:marTop w:val="0"/>
      <w:marBottom w:val="0"/>
      <w:divBdr>
        <w:top w:val="none" w:sz="0" w:space="0" w:color="auto"/>
        <w:left w:val="none" w:sz="0" w:space="0" w:color="auto"/>
        <w:bottom w:val="none" w:sz="0" w:space="0" w:color="auto"/>
        <w:right w:val="none" w:sz="0" w:space="0" w:color="auto"/>
      </w:divBdr>
    </w:div>
    <w:div w:id="1238173303">
      <w:bodyDiv w:val="1"/>
      <w:marLeft w:val="0"/>
      <w:marRight w:val="0"/>
      <w:marTop w:val="0"/>
      <w:marBottom w:val="0"/>
      <w:divBdr>
        <w:top w:val="none" w:sz="0" w:space="0" w:color="auto"/>
        <w:left w:val="none" w:sz="0" w:space="0" w:color="auto"/>
        <w:bottom w:val="none" w:sz="0" w:space="0" w:color="auto"/>
        <w:right w:val="none" w:sz="0" w:space="0" w:color="auto"/>
      </w:divBdr>
    </w:div>
    <w:div w:id="1243754820">
      <w:bodyDiv w:val="1"/>
      <w:marLeft w:val="0"/>
      <w:marRight w:val="0"/>
      <w:marTop w:val="0"/>
      <w:marBottom w:val="0"/>
      <w:divBdr>
        <w:top w:val="none" w:sz="0" w:space="0" w:color="auto"/>
        <w:left w:val="none" w:sz="0" w:space="0" w:color="auto"/>
        <w:bottom w:val="none" w:sz="0" w:space="0" w:color="auto"/>
        <w:right w:val="none" w:sz="0" w:space="0" w:color="auto"/>
      </w:divBdr>
    </w:div>
    <w:div w:id="1243761371">
      <w:bodyDiv w:val="1"/>
      <w:marLeft w:val="0"/>
      <w:marRight w:val="0"/>
      <w:marTop w:val="0"/>
      <w:marBottom w:val="0"/>
      <w:divBdr>
        <w:top w:val="none" w:sz="0" w:space="0" w:color="auto"/>
        <w:left w:val="none" w:sz="0" w:space="0" w:color="auto"/>
        <w:bottom w:val="none" w:sz="0" w:space="0" w:color="auto"/>
        <w:right w:val="none" w:sz="0" w:space="0" w:color="auto"/>
      </w:divBdr>
    </w:div>
    <w:div w:id="1245072247">
      <w:bodyDiv w:val="1"/>
      <w:marLeft w:val="0"/>
      <w:marRight w:val="0"/>
      <w:marTop w:val="0"/>
      <w:marBottom w:val="0"/>
      <w:divBdr>
        <w:top w:val="none" w:sz="0" w:space="0" w:color="auto"/>
        <w:left w:val="none" w:sz="0" w:space="0" w:color="auto"/>
        <w:bottom w:val="none" w:sz="0" w:space="0" w:color="auto"/>
        <w:right w:val="none" w:sz="0" w:space="0" w:color="auto"/>
      </w:divBdr>
    </w:div>
    <w:div w:id="1246962925">
      <w:bodyDiv w:val="1"/>
      <w:marLeft w:val="0"/>
      <w:marRight w:val="0"/>
      <w:marTop w:val="0"/>
      <w:marBottom w:val="0"/>
      <w:divBdr>
        <w:top w:val="none" w:sz="0" w:space="0" w:color="auto"/>
        <w:left w:val="none" w:sz="0" w:space="0" w:color="auto"/>
        <w:bottom w:val="none" w:sz="0" w:space="0" w:color="auto"/>
        <w:right w:val="none" w:sz="0" w:space="0" w:color="auto"/>
      </w:divBdr>
    </w:div>
    <w:div w:id="1248034202">
      <w:bodyDiv w:val="1"/>
      <w:marLeft w:val="0"/>
      <w:marRight w:val="0"/>
      <w:marTop w:val="0"/>
      <w:marBottom w:val="0"/>
      <w:divBdr>
        <w:top w:val="none" w:sz="0" w:space="0" w:color="auto"/>
        <w:left w:val="none" w:sz="0" w:space="0" w:color="auto"/>
        <w:bottom w:val="none" w:sz="0" w:space="0" w:color="auto"/>
        <w:right w:val="none" w:sz="0" w:space="0" w:color="auto"/>
      </w:divBdr>
    </w:div>
    <w:div w:id="1253663994">
      <w:bodyDiv w:val="1"/>
      <w:marLeft w:val="0"/>
      <w:marRight w:val="0"/>
      <w:marTop w:val="0"/>
      <w:marBottom w:val="0"/>
      <w:divBdr>
        <w:top w:val="none" w:sz="0" w:space="0" w:color="auto"/>
        <w:left w:val="none" w:sz="0" w:space="0" w:color="auto"/>
        <w:bottom w:val="none" w:sz="0" w:space="0" w:color="auto"/>
        <w:right w:val="none" w:sz="0" w:space="0" w:color="auto"/>
      </w:divBdr>
    </w:div>
    <w:div w:id="1253709588">
      <w:bodyDiv w:val="1"/>
      <w:marLeft w:val="0"/>
      <w:marRight w:val="0"/>
      <w:marTop w:val="0"/>
      <w:marBottom w:val="0"/>
      <w:divBdr>
        <w:top w:val="none" w:sz="0" w:space="0" w:color="auto"/>
        <w:left w:val="none" w:sz="0" w:space="0" w:color="auto"/>
        <w:bottom w:val="none" w:sz="0" w:space="0" w:color="auto"/>
        <w:right w:val="none" w:sz="0" w:space="0" w:color="auto"/>
      </w:divBdr>
    </w:div>
    <w:div w:id="1255162260">
      <w:bodyDiv w:val="1"/>
      <w:marLeft w:val="0"/>
      <w:marRight w:val="0"/>
      <w:marTop w:val="0"/>
      <w:marBottom w:val="0"/>
      <w:divBdr>
        <w:top w:val="none" w:sz="0" w:space="0" w:color="auto"/>
        <w:left w:val="none" w:sz="0" w:space="0" w:color="auto"/>
        <w:bottom w:val="none" w:sz="0" w:space="0" w:color="auto"/>
        <w:right w:val="none" w:sz="0" w:space="0" w:color="auto"/>
      </w:divBdr>
    </w:div>
    <w:div w:id="1256859809">
      <w:bodyDiv w:val="1"/>
      <w:marLeft w:val="0"/>
      <w:marRight w:val="0"/>
      <w:marTop w:val="0"/>
      <w:marBottom w:val="0"/>
      <w:divBdr>
        <w:top w:val="none" w:sz="0" w:space="0" w:color="auto"/>
        <w:left w:val="none" w:sz="0" w:space="0" w:color="auto"/>
        <w:bottom w:val="none" w:sz="0" w:space="0" w:color="auto"/>
        <w:right w:val="none" w:sz="0" w:space="0" w:color="auto"/>
      </w:divBdr>
    </w:div>
    <w:div w:id="1257597887">
      <w:bodyDiv w:val="1"/>
      <w:marLeft w:val="0"/>
      <w:marRight w:val="0"/>
      <w:marTop w:val="0"/>
      <w:marBottom w:val="0"/>
      <w:divBdr>
        <w:top w:val="none" w:sz="0" w:space="0" w:color="auto"/>
        <w:left w:val="none" w:sz="0" w:space="0" w:color="auto"/>
        <w:bottom w:val="none" w:sz="0" w:space="0" w:color="auto"/>
        <w:right w:val="none" w:sz="0" w:space="0" w:color="auto"/>
      </w:divBdr>
    </w:div>
    <w:div w:id="1258095832">
      <w:bodyDiv w:val="1"/>
      <w:marLeft w:val="0"/>
      <w:marRight w:val="0"/>
      <w:marTop w:val="0"/>
      <w:marBottom w:val="0"/>
      <w:divBdr>
        <w:top w:val="none" w:sz="0" w:space="0" w:color="auto"/>
        <w:left w:val="none" w:sz="0" w:space="0" w:color="auto"/>
        <w:bottom w:val="none" w:sz="0" w:space="0" w:color="auto"/>
        <w:right w:val="none" w:sz="0" w:space="0" w:color="auto"/>
      </w:divBdr>
    </w:div>
    <w:div w:id="1258828842">
      <w:bodyDiv w:val="1"/>
      <w:marLeft w:val="0"/>
      <w:marRight w:val="0"/>
      <w:marTop w:val="0"/>
      <w:marBottom w:val="0"/>
      <w:divBdr>
        <w:top w:val="none" w:sz="0" w:space="0" w:color="auto"/>
        <w:left w:val="none" w:sz="0" w:space="0" w:color="auto"/>
        <w:bottom w:val="none" w:sz="0" w:space="0" w:color="auto"/>
        <w:right w:val="none" w:sz="0" w:space="0" w:color="auto"/>
      </w:divBdr>
    </w:div>
    <w:div w:id="1259486372">
      <w:bodyDiv w:val="1"/>
      <w:marLeft w:val="0"/>
      <w:marRight w:val="0"/>
      <w:marTop w:val="0"/>
      <w:marBottom w:val="0"/>
      <w:divBdr>
        <w:top w:val="none" w:sz="0" w:space="0" w:color="auto"/>
        <w:left w:val="none" w:sz="0" w:space="0" w:color="auto"/>
        <w:bottom w:val="none" w:sz="0" w:space="0" w:color="auto"/>
        <w:right w:val="none" w:sz="0" w:space="0" w:color="auto"/>
      </w:divBdr>
    </w:div>
    <w:div w:id="1260135890">
      <w:bodyDiv w:val="1"/>
      <w:marLeft w:val="0"/>
      <w:marRight w:val="0"/>
      <w:marTop w:val="0"/>
      <w:marBottom w:val="0"/>
      <w:divBdr>
        <w:top w:val="none" w:sz="0" w:space="0" w:color="auto"/>
        <w:left w:val="none" w:sz="0" w:space="0" w:color="auto"/>
        <w:bottom w:val="none" w:sz="0" w:space="0" w:color="auto"/>
        <w:right w:val="none" w:sz="0" w:space="0" w:color="auto"/>
      </w:divBdr>
    </w:div>
    <w:div w:id="1261840304">
      <w:bodyDiv w:val="1"/>
      <w:marLeft w:val="0"/>
      <w:marRight w:val="0"/>
      <w:marTop w:val="0"/>
      <w:marBottom w:val="0"/>
      <w:divBdr>
        <w:top w:val="none" w:sz="0" w:space="0" w:color="auto"/>
        <w:left w:val="none" w:sz="0" w:space="0" w:color="auto"/>
        <w:bottom w:val="none" w:sz="0" w:space="0" w:color="auto"/>
        <w:right w:val="none" w:sz="0" w:space="0" w:color="auto"/>
      </w:divBdr>
    </w:div>
    <w:div w:id="1265067967">
      <w:bodyDiv w:val="1"/>
      <w:marLeft w:val="0"/>
      <w:marRight w:val="0"/>
      <w:marTop w:val="0"/>
      <w:marBottom w:val="0"/>
      <w:divBdr>
        <w:top w:val="none" w:sz="0" w:space="0" w:color="auto"/>
        <w:left w:val="none" w:sz="0" w:space="0" w:color="auto"/>
        <w:bottom w:val="none" w:sz="0" w:space="0" w:color="auto"/>
        <w:right w:val="none" w:sz="0" w:space="0" w:color="auto"/>
      </w:divBdr>
    </w:div>
    <w:div w:id="1265573058">
      <w:bodyDiv w:val="1"/>
      <w:marLeft w:val="0"/>
      <w:marRight w:val="0"/>
      <w:marTop w:val="0"/>
      <w:marBottom w:val="0"/>
      <w:divBdr>
        <w:top w:val="none" w:sz="0" w:space="0" w:color="auto"/>
        <w:left w:val="none" w:sz="0" w:space="0" w:color="auto"/>
        <w:bottom w:val="none" w:sz="0" w:space="0" w:color="auto"/>
        <w:right w:val="none" w:sz="0" w:space="0" w:color="auto"/>
      </w:divBdr>
    </w:div>
    <w:div w:id="1265573510">
      <w:bodyDiv w:val="1"/>
      <w:marLeft w:val="0"/>
      <w:marRight w:val="0"/>
      <w:marTop w:val="0"/>
      <w:marBottom w:val="0"/>
      <w:divBdr>
        <w:top w:val="none" w:sz="0" w:space="0" w:color="auto"/>
        <w:left w:val="none" w:sz="0" w:space="0" w:color="auto"/>
        <w:bottom w:val="none" w:sz="0" w:space="0" w:color="auto"/>
        <w:right w:val="none" w:sz="0" w:space="0" w:color="auto"/>
      </w:divBdr>
    </w:div>
    <w:div w:id="1265576452">
      <w:bodyDiv w:val="1"/>
      <w:marLeft w:val="0"/>
      <w:marRight w:val="0"/>
      <w:marTop w:val="0"/>
      <w:marBottom w:val="0"/>
      <w:divBdr>
        <w:top w:val="none" w:sz="0" w:space="0" w:color="auto"/>
        <w:left w:val="none" w:sz="0" w:space="0" w:color="auto"/>
        <w:bottom w:val="none" w:sz="0" w:space="0" w:color="auto"/>
        <w:right w:val="none" w:sz="0" w:space="0" w:color="auto"/>
      </w:divBdr>
    </w:div>
    <w:div w:id="1266116411">
      <w:bodyDiv w:val="1"/>
      <w:marLeft w:val="0"/>
      <w:marRight w:val="0"/>
      <w:marTop w:val="0"/>
      <w:marBottom w:val="0"/>
      <w:divBdr>
        <w:top w:val="none" w:sz="0" w:space="0" w:color="auto"/>
        <w:left w:val="none" w:sz="0" w:space="0" w:color="auto"/>
        <w:bottom w:val="none" w:sz="0" w:space="0" w:color="auto"/>
        <w:right w:val="none" w:sz="0" w:space="0" w:color="auto"/>
      </w:divBdr>
    </w:div>
    <w:div w:id="1266619947">
      <w:bodyDiv w:val="1"/>
      <w:marLeft w:val="0"/>
      <w:marRight w:val="0"/>
      <w:marTop w:val="0"/>
      <w:marBottom w:val="0"/>
      <w:divBdr>
        <w:top w:val="none" w:sz="0" w:space="0" w:color="auto"/>
        <w:left w:val="none" w:sz="0" w:space="0" w:color="auto"/>
        <w:bottom w:val="none" w:sz="0" w:space="0" w:color="auto"/>
        <w:right w:val="none" w:sz="0" w:space="0" w:color="auto"/>
      </w:divBdr>
    </w:div>
    <w:div w:id="1267495902">
      <w:bodyDiv w:val="1"/>
      <w:marLeft w:val="0"/>
      <w:marRight w:val="0"/>
      <w:marTop w:val="0"/>
      <w:marBottom w:val="0"/>
      <w:divBdr>
        <w:top w:val="none" w:sz="0" w:space="0" w:color="auto"/>
        <w:left w:val="none" w:sz="0" w:space="0" w:color="auto"/>
        <w:bottom w:val="none" w:sz="0" w:space="0" w:color="auto"/>
        <w:right w:val="none" w:sz="0" w:space="0" w:color="auto"/>
      </w:divBdr>
    </w:div>
    <w:div w:id="1268007362">
      <w:bodyDiv w:val="1"/>
      <w:marLeft w:val="0"/>
      <w:marRight w:val="0"/>
      <w:marTop w:val="0"/>
      <w:marBottom w:val="0"/>
      <w:divBdr>
        <w:top w:val="none" w:sz="0" w:space="0" w:color="auto"/>
        <w:left w:val="none" w:sz="0" w:space="0" w:color="auto"/>
        <w:bottom w:val="none" w:sz="0" w:space="0" w:color="auto"/>
        <w:right w:val="none" w:sz="0" w:space="0" w:color="auto"/>
      </w:divBdr>
    </w:div>
    <w:div w:id="1268998271">
      <w:bodyDiv w:val="1"/>
      <w:marLeft w:val="0"/>
      <w:marRight w:val="0"/>
      <w:marTop w:val="0"/>
      <w:marBottom w:val="0"/>
      <w:divBdr>
        <w:top w:val="none" w:sz="0" w:space="0" w:color="auto"/>
        <w:left w:val="none" w:sz="0" w:space="0" w:color="auto"/>
        <w:bottom w:val="none" w:sz="0" w:space="0" w:color="auto"/>
        <w:right w:val="none" w:sz="0" w:space="0" w:color="auto"/>
      </w:divBdr>
    </w:div>
    <w:div w:id="1269511931">
      <w:bodyDiv w:val="1"/>
      <w:marLeft w:val="0"/>
      <w:marRight w:val="0"/>
      <w:marTop w:val="0"/>
      <w:marBottom w:val="0"/>
      <w:divBdr>
        <w:top w:val="none" w:sz="0" w:space="0" w:color="auto"/>
        <w:left w:val="none" w:sz="0" w:space="0" w:color="auto"/>
        <w:bottom w:val="none" w:sz="0" w:space="0" w:color="auto"/>
        <w:right w:val="none" w:sz="0" w:space="0" w:color="auto"/>
      </w:divBdr>
    </w:div>
    <w:div w:id="1269891447">
      <w:bodyDiv w:val="1"/>
      <w:marLeft w:val="0"/>
      <w:marRight w:val="0"/>
      <w:marTop w:val="0"/>
      <w:marBottom w:val="0"/>
      <w:divBdr>
        <w:top w:val="none" w:sz="0" w:space="0" w:color="auto"/>
        <w:left w:val="none" w:sz="0" w:space="0" w:color="auto"/>
        <w:bottom w:val="none" w:sz="0" w:space="0" w:color="auto"/>
        <w:right w:val="none" w:sz="0" w:space="0" w:color="auto"/>
      </w:divBdr>
    </w:div>
    <w:div w:id="1270695248">
      <w:bodyDiv w:val="1"/>
      <w:marLeft w:val="0"/>
      <w:marRight w:val="0"/>
      <w:marTop w:val="0"/>
      <w:marBottom w:val="0"/>
      <w:divBdr>
        <w:top w:val="none" w:sz="0" w:space="0" w:color="auto"/>
        <w:left w:val="none" w:sz="0" w:space="0" w:color="auto"/>
        <w:bottom w:val="none" w:sz="0" w:space="0" w:color="auto"/>
        <w:right w:val="none" w:sz="0" w:space="0" w:color="auto"/>
      </w:divBdr>
    </w:div>
    <w:div w:id="1271281458">
      <w:bodyDiv w:val="1"/>
      <w:marLeft w:val="0"/>
      <w:marRight w:val="0"/>
      <w:marTop w:val="0"/>
      <w:marBottom w:val="0"/>
      <w:divBdr>
        <w:top w:val="none" w:sz="0" w:space="0" w:color="auto"/>
        <w:left w:val="none" w:sz="0" w:space="0" w:color="auto"/>
        <w:bottom w:val="none" w:sz="0" w:space="0" w:color="auto"/>
        <w:right w:val="none" w:sz="0" w:space="0" w:color="auto"/>
      </w:divBdr>
    </w:div>
    <w:div w:id="1272781913">
      <w:bodyDiv w:val="1"/>
      <w:marLeft w:val="0"/>
      <w:marRight w:val="0"/>
      <w:marTop w:val="0"/>
      <w:marBottom w:val="0"/>
      <w:divBdr>
        <w:top w:val="none" w:sz="0" w:space="0" w:color="auto"/>
        <w:left w:val="none" w:sz="0" w:space="0" w:color="auto"/>
        <w:bottom w:val="none" w:sz="0" w:space="0" w:color="auto"/>
        <w:right w:val="none" w:sz="0" w:space="0" w:color="auto"/>
      </w:divBdr>
    </w:div>
    <w:div w:id="1273055555">
      <w:bodyDiv w:val="1"/>
      <w:marLeft w:val="0"/>
      <w:marRight w:val="0"/>
      <w:marTop w:val="0"/>
      <w:marBottom w:val="0"/>
      <w:divBdr>
        <w:top w:val="none" w:sz="0" w:space="0" w:color="auto"/>
        <w:left w:val="none" w:sz="0" w:space="0" w:color="auto"/>
        <w:bottom w:val="none" w:sz="0" w:space="0" w:color="auto"/>
        <w:right w:val="none" w:sz="0" w:space="0" w:color="auto"/>
      </w:divBdr>
    </w:div>
    <w:div w:id="1273782043">
      <w:bodyDiv w:val="1"/>
      <w:marLeft w:val="0"/>
      <w:marRight w:val="0"/>
      <w:marTop w:val="0"/>
      <w:marBottom w:val="0"/>
      <w:divBdr>
        <w:top w:val="none" w:sz="0" w:space="0" w:color="auto"/>
        <w:left w:val="none" w:sz="0" w:space="0" w:color="auto"/>
        <w:bottom w:val="none" w:sz="0" w:space="0" w:color="auto"/>
        <w:right w:val="none" w:sz="0" w:space="0" w:color="auto"/>
      </w:divBdr>
    </w:div>
    <w:div w:id="1273897618">
      <w:bodyDiv w:val="1"/>
      <w:marLeft w:val="0"/>
      <w:marRight w:val="0"/>
      <w:marTop w:val="0"/>
      <w:marBottom w:val="0"/>
      <w:divBdr>
        <w:top w:val="none" w:sz="0" w:space="0" w:color="auto"/>
        <w:left w:val="none" w:sz="0" w:space="0" w:color="auto"/>
        <w:bottom w:val="none" w:sz="0" w:space="0" w:color="auto"/>
        <w:right w:val="none" w:sz="0" w:space="0" w:color="auto"/>
      </w:divBdr>
    </w:div>
    <w:div w:id="1275409404">
      <w:bodyDiv w:val="1"/>
      <w:marLeft w:val="0"/>
      <w:marRight w:val="0"/>
      <w:marTop w:val="0"/>
      <w:marBottom w:val="0"/>
      <w:divBdr>
        <w:top w:val="none" w:sz="0" w:space="0" w:color="auto"/>
        <w:left w:val="none" w:sz="0" w:space="0" w:color="auto"/>
        <w:bottom w:val="none" w:sz="0" w:space="0" w:color="auto"/>
        <w:right w:val="none" w:sz="0" w:space="0" w:color="auto"/>
      </w:divBdr>
    </w:div>
    <w:div w:id="1275668960">
      <w:bodyDiv w:val="1"/>
      <w:marLeft w:val="0"/>
      <w:marRight w:val="0"/>
      <w:marTop w:val="0"/>
      <w:marBottom w:val="0"/>
      <w:divBdr>
        <w:top w:val="none" w:sz="0" w:space="0" w:color="auto"/>
        <w:left w:val="none" w:sz="0" w:space="0" w:color="auto"/>
        <w:bottom w:val="none" w:sz="0" w:space="0" w:color="auto"/>
        <w:right w:val="none" w:sz="0" w:space="0" w:color="auto"/>
      </w:divBdr>
    </w:div>
    <w:div w:id="1277257049">
      <w:bodyDiv w:val="1"/>
      <w:marLeft w:val="0"/>
      <w:marRight w:val="0"/>
      <w:marTop w:val="0"/>
      <w:marBottom w:val="0"/>
      <w:divBdr>
        <w:top w:val="none" w:sz="0" w:space="0" w:color="auto"/>
        <w:left w:val="none" w:sz="0" w:space="0" w:color="auto"/>
        <w:bottom w:val="none" w:sz="0" w:space="0" w:color="auto"/>
        <w:right w:val="none" w:sz="0" w:space="0" w:color="auto"/>
      </w:divBdr>
    </w:div>
    <w:div w:id="1277911602">
      <w:bodyDiv w:val="1"/>
      <w:marLeft w:val="0"/>
      <w:marRight w:val="0"/>
      <w:marTop w:val="0"/>
      <w:marBottom w:val="0"/>
      <w:divBdr>
        <w:top w:val="none" w:sz="0" w:space="0" w:color="auto"/>
        <w:left w:val="none" w:sz="0" w:space="0" w:color="auto"/>
        <w:bottom w:val="none" w:sz="0" w:space="0" w:color="auto"/>
        <w:right w:val="none" w:sz="0" w:space="0" w:color="auto"/>
      </w:divBdr>
    </w:div>
    <w:div w:id="1278096772">
      <w:bodyDiv w:val="1"/>
      <w:marLeft w:val="0"/>
      <w:marRight w:val="0"/>
      <w:marTop w:val="0"/>
      <w:marBottom w:val="0"/>
      <w:divBdr>
        <w:top w:val="none" w:sz="0" w:space="0" w:color="auto"/>
        <w:left w:val="none" w:sz="0" w:space="0" w:color="auto"/>
        <w:bottom w:val="none" w:sz="0" w:space="0" w:color="auto"/>
        <w:right w:val="none" w:sz="0" w:space="0" w:color="auto"/>
      </w:divBdr>
    </w:div>
    <w:div w:id="1281377538">
      <w:bodyDiv w:val="1"/>
      <w:marLeft w:val="0"/>
      <w:marRight w:val="0"/>
      <w:marTop w:val="0"/>
      <w:marBottom w:val="0"/>
      <w:divBdr>
        <w:top w:val="none" w:sz="0" w:space="0" w:color="auto"/>
        <w:left w:val="none" w:sz="0" w:space="0" w:color="auto"/>
        <w:bottom w:val="none" w:sz="0" w:space="0" w:color="auto"/>
        <w:right w:val="none" w:sz="0" w:space="0" w:color="auto"/>
      </w:divBdr>
    </w:div>
    <w:div w:id="1284580573">
      <w:bodyDiv w:val="1"/>
      <w:marLeft w:val="0"/>
      <w:marRight w:val="0"/>
      <w:marTop w:val="0"/>
      <w:marBottom w:val="0"/>
      <w:divBdr>
        <w:top w:val="none" w:sz="0" w:space="0" w:color="auto"/>
        <w:left w:val="none" w:sz="0" w:space="0" w:color="auto"/>
        <w:bottom w:val="none" w:sz="0" w:space="0" w:color="auto"/>
        <w:right w:val="none" w:sz="0" w:space="0" w:color="auto"/>
      </w:divBdr>
    </w:div>
    <w:div w:id="1285237662">
      <w:bodyDiv w:val="1"/>
      <w:marLeft w:val="0"/>
      <w:marRight w:val="0"/>
      <w:marTop w:val="0"/>
      <w:marBottom w:val="0"/>
      <w:divBdr>
        <w:top w:val="none" w:sz="0" w:space="0" w:color="auto"/>
        <w:left w:val="none" w:sz="0" w:space="0" w:color="auto"/>
        <w:bottom w:val="none" w:sz="0" w:space="0" w:color="auto"/>
        <w:right w:val="none" w:sz="0" w:space="0" w:color="auto"/>
      </w:divBdr>
    </w:div>
    <w:div w:id="1285309444">
      <w:bodyDiv w:val="1"/>
      <w:marLeft w:val="0"/>
      <w:marRight w:val="0"/>
      <w:marTop w:val="0"/>
      <w:marBottom w:val="0"/>
      <w:divBdr>
        <w:top w:val="none" w:sz="0" w:space="0" w:color="auto"/>
        <w:left w:val="none" w:sz="0" w:space="0" w:color="auto"/>
        <w:bottom w:val="none" w:sz="0" w:space="0" w:color="auto"/>
        <w:right w:val="none" w:sz="0" w:space="0" w:color="auto"/>
      </w:divBdr>
    </w:div>
    <w:div w:id="1286504020">
      <w:bodyDiv w:val="1"/>
      <w:marLeft w:val="0"/>
      <w:marRight w:val="0"/>
      <w:marTop w:val="0"/>
      <w:marBottom w:val="0"/>
      <w:divBdr>
        <w:top w:val="none" w:sz="0" w:space="0" w:color="auto"/>
        <w:left w:val="none" w:sz="0" w:space="0" w:color="auto"/>
        <w:bottom w:val="none" w:sz="0" w:space="0" w:color="auto"/>
        <w:right w:val="none" w:sz="0" w:space="0" w:color="auto"/>
      </w:divBdr>
    </w:div>
    <w:div w:id="1287735243">
      <w:bodyDiv w:val="1"/>
      <w:marLeft w:val="0"/>
      <w:marRight w:val="0"/>
      <w:marTop w:val="0"/>
      <w:marBottom w:val="0"/>
      <w:divBdr>
        <w:top w:val="none" w:sz="0" w:space="0" w:color="auto"/>
        <w:left w:val="none" w:sz="0" w:space="0" w:color="auto"/>
        <w:bottom w:val="none" w:sz="0" w:space="0" w:color="auto"/>
        <w:right w:val="none" w:sz="0" w:space="0" w:color="auto"/>
      </w:divBdr>
    </w:div>
    <w:div w:id="1288857804">
      <w:bodyDiv w:val="1"/>
      <w:marLeft w:val="0"/>
      <w:marRight w:val="0"/>
      <w:marTop w:val="0"/>
      <w:marBottom w:val="0"/>
      <w:divBdr>
        <w:top w:val="none" w:sz="0" w:space="0" w:color="auto"/>
        <w:left w:val="none" w:sz="0" w:space="0" w:color="auto"/>
        <w:bottom w:val="none" w:sz="0" w:space="0" w:color="auto"/>
        <w:right w:val="none" w:sz="0" w:space="0" w:color="auto"/>
      </w:divBdr>
    </w:div>
    <w:div w:id="1291667752">
      <w:bodyDiv w:val="1"/>
      <w:marLeft w:val="0"/>
      <w:marRight w:val="0"/>
      <w:marTop w:val="0"/>
      <w:marBottom w:val="0"/>
      <w:divBdr>
        <w:top w:val="none" w:sz="0" w:space="0" w:color="auto"/>
        <w:left w:val="none" w:sz="0" w:space="0" w:color="auto"/>
        <w:bottom w:val="none" w:sz="0" w:space="0" w:color="auto"/>
        <w:right w:val="none" w:sz="0" w:space="0" w:color="auto"/>
      </w:divBdr>
    </w:div>
    <w:div w:id="1292251651">
      <w:bodyDiv w:val="1"/>
      <w:marLeft w:val="0"/>
      <w:marRight w:val="0"/>
      <w:marTop w:val="0"/>
      <w:marBottom w:val="0"/>
      <w:divBdr>
        <w:top w:val="none" w:sz="0" w:space="0" w:color="auto"/>
        <w:left w:val="none" w:sz="0" w:space="0" w:color="auto"/>
        <w:bottom w:val="none" w:sz="0" w:space="0" w:color="auto"/>
        <w:right w:val="none" w:sz="0" w:space="0" w:color="auto"/>
      </w:divBdr>
    </w:div>
    <w:div w:id="1293748938">
      <w:bodyDiv w:val="1"/>
      <w:marLeft w:val="0"/>
      <w:marRight w:val="0"/>
      <w:marTop w:val="0"/>
      <w:marBottom w:val="0"/>
      <w:divBdr>
        <w:top w:val="none" w:sz="0" w:space="0" w:color="auto"/>
        <w:left w:val="none" w:sz="0" w:space="0" w:color="auto"/>
        <w:bottom w:val="none" w:sz="0" w:space="0" w:color="auto"/>
        <w:right w:val="none" w:sz="0" w:space="0" w:color="auto"/>
      </w:divBdr>
    </w:div>
    <w:div w:id="1293898553">
      <w:bodyDiv w:val="1"/>
      <w:marLeft w:val="0"/>
      <w:marRight w:val="0"/>
      <w:marTop w:val="0"/>
      <w:marBottom w:val="0"/>
      <w:divBdr>
        <w:top w:val="none" w:sz="0" w:space="0" w:color="auto"/>
        <w:left w:val="none" w:sz="0" w:space="0" w:color="auto"/>
        <w:bottom w:val="none" w:sz="0" w:space="0" w:color="auto"/>
        <w:right w:val="none" w:sz="0" w:space="0" w:color="auto"/>
      </w:divBdr>
    </w:div>
    <w:div w:id="1295135526">
      <w:bodyDiv w:val="1"/>
      <w:marLeft w:val="0"/>
      <w:marRight w:val="0"/>
      <w:marTop w:val="0"/>
      <w:marBottom w:val="0"/>
      <w:divBdr>
        <w:top w:val="none" w:sz="0" w:space="0" w:color="auto"/>
        <w:left w:val="none" w:sz="0" w:space="0" w:color="auto"/>
        <w:bottom w:val="none" w:sz="0" w:space="0" w:color="auto"/>
        <w:right w:val="none" w:sz="0" w:space="0" w:color="auto"/>
      </w:divBdr>
    </w:div>
    <w:div w:id="1296176160">
      <w:bodyDiv w:val="1"/>
      <w:marLeft w:val="0"/>
      <w:marRight w:val="0"/>
      <w:marTop w:val="0"/>
      <w:marBottom w:val="0"/>
      <w:divBdr>
        <w:top w:val="none" w:sz="0" w:space="0" w:color="auto"/>
        <w:left w:val="none" w:sz="0" w:space="0" w:color="auto"/>
        <w:bottom w:val="none" w:sz="0" w:space="0" w:color="auto"/>
        <w:right w:val="none" w:sz="0" w:space="0" w:color="auto"/>
      </w:divBdr>
    </w:div>
    <w:div w:id="1297032739">
      <w:bodyDiv w:val="1"/>
      <w:marLeft w:val="0"/>
      <w:marRight w:val="0"/>
      <w:marTop w:val="0"/>
      <w:marBottom w:val="0"/>
      <w:divBdr>
        <w:top w:val="none" w:sz="0" w:space="0" w:color="auto"/>
        <w:left w:val="none" w:sz="0" w:space="0" w:color="auto"/>
        <w:bottom w:val="none" w:sz="0" w:space="0" w:color="auto"/>
        <w:right w:val="none" w:sz="0" w:space="0" w:color="auto"/>
      </w:divBdr>
    </w:div>
    <w:div w:id="1298490496">
      <w:bodyDiv w:val="1"/>
      <w:marLeft w:val="0"/>
      <w:marRight w:val="0"/>
      <w:marTop w:val="0"/>
      <w:marBottom w:val="0"/>
      <w:divBdr>
        <w:top w:val="none" w:sz="0" w:space="0" w:color="auto"/>
        <w:left w:val="none" w:sz="0" w:space="0" w:color="auto"/>
        <w:bottom w:val="none" w:sz="0" w:space="0" w:color="auto"/>
        <w:right w:val="none" w:sz="0" w:space="0" w:color="auto"/>
      </w:divBdr>
    </w:div>
    <w:div w:id="1298491066">
      <w:bodyDiv w:val="1"/>
      <w:marLeft w:val="0"/>
      <w:marRight w:val="0"/>
      <w:marTop w:val="0"/>
      <w:marBottom w:val="0"/>
      <w:divBdr>
        <w:top w:val="none" w:sz="0" w:space="0" w:color="auto"/>
        <w:left w:val="none" w:sz="0" w:space="0" w:color="auto"/>
        <w:bottom w:val="none" w:sz="0" w:space="0" w:color="auto"/>
        <w:right w:val="none" w:sz="0" w:space="0" w:color="auto"/>
      </w:divBdr>
    </w:div>
    <w:div w:id="1298603941">
      <w:bodyDiv w:val="1"/>
      <w:marLeft w:val="0"/>
      <w:marRight w:val="0"/>
      <w:marTop w:val="0"/>
      <w:marBottom w:val="0"/>
      <w:divBdr>
        <w:top w:val="none" w:sz="0" w:space="0" w:color="auto"/>
        <w:left w:val="none" w:sz="0" w:space="0" w:color="auto"/>
        <w:bottom w:val="none" w:sz="0" w:space="0" w:color="auto"/>
        <w:right w:val="none" w:sz="0" w:space="0" w:color="auto"/>
      </w:divBdr>
    </w:div>
    <w:div w:id="1298802104">
      <w:bodyDiv w:val="1"/>
      <w:marLeft w:val="0"/>
      <w:marRight w:val="0"/>
      <w:marTop w:val="0"/>
      <w:marBottom w:val="0"/>
      <w:divBdr>
        <w:top w:val="none" w:sz="0" w:space="0" w:color="auto"/>
        <w:left w:val="none" w:sz="0" w:space="0" w:color="auto"/>
        <w:bottom w:val="none" w:sz="0" w:space="0" w:color="auto"/>
        <w:right w:val="none" w:sz="0" w:space="0" w:color="auto"/>
      </w:divBdr>
    </w:div>
    <w:div w:id="1299067970">
      <w:bodyDiv w:val="1"/>
      <w:marLeft w:val="0"/>
      <w:marRight w:val="0"/>
      <w:marTop w:val="0"/>
      <w:marBottom w:val="0"/>
      <w:divBdr>
        <w:top w:val="none" w:sz="0" w:space="0" w:color="auto"/>
        <w:left w:val="none" w:sz="0" w:space="0" w:color="auto"/>
        <w:bottom w:val="none" w:sz="0" w:space="0" w:color="auto"/>
        <w:right w:val="none" w:sz="0" w:space="0" w:color="auto"/>
      </w:divBdr>
    </w:div>
    <w:div w:id="1299266784">
      <w:bodyDiv w:val="1"/>
      <w:marLeft w:val="0"/>
      <w:marRight w:val="0"/>
      <w:marTop w:val="0"/>
      <w:marBottom w:val="0"/>
      <w:divBdr>
        <w:top w:val="none" w:sz="0" w:space="0" w:color="auto"/>
        <w:left w:val="none" w:sz="0" w:space="0" w:color="auto"/>
        <w:bottom w:val="none" w:sz="0" w:space="0" w:color="auto"/>
        <w:right w:val="none" w:sz="0" w:space="0" w:color="auto"/>
      </w:divBdr>
    </w:div>
    <w:div w:id="1301419646">
      <w:bodyDiv w:val="1"/>
      <w:marLeft w:val="0"/>
      <w:marRight w:val="0"/>
      <w:marTop w:val="0"/>
      <w:marBottom w:val="0"/>
      <w:divBdr>
        <w:top w:val="none" w:sz="0" w:space="0" w:color="auto"/>
        <w:left w:val="none" w:sz="0" w:space="0" w:color="auto"/>
        <w:bottom w:val="none" w:sz="0" w:space="0" w:color="auto"/>
        <w:right w:val="none" w:sz="0" w:space="0" w:color="auto"/>
      </w:divBdr>
    </w:div>
    <w:div w:id="1307124367">
      <w:bodyDiv w:val="1"/>
      <w:marLeft w:val="0"/>
      <w:marRight w:val="0"/>
      <w:marTop w:val="0"/>
      <w:marBottom w:val="0"/>
      <w:divBdr>
        <w:top w:val="none" w:sz="0" w:space="0" w:color="auto"/>
        <w:left w:val="none" w:sz="0" w:space="0" w:color="auto"/>
        <w:bottom w:val="none" w:sz="0" w:space="0" w:color="auto"/>
        <w:right w:val="none" w:sz="0" w:space="0" w:color="auto"/>
      </w:divBdr>
    </w:div>
    <w:div w:id="1308170251">
      <w:bodyDiv w:val="1"/>
      <w:marLeft w:val="0"/>
      <w:marRight w:val="0"/>
      <w:marTop w:val="0"/>
      <w:marBottom w:val="0"/>
      <w:divBdr>
        <w:top w:val="none" w:sz="0" w:space="0" w:color="auto"/>
        <w:left w:val="none" w:sz="0" w:space="0" w:color="auto"/>
        <w:bottom w:val="none" w:sz="0" w:space="0" w:color="auto"/>
        <w:right w:val="none" w:sz="0" w:space="0" w:color="auto"/>
      </w:divBdr>
    </w:div>
    <w:div w:id="1312522167">
      <w:bodyDiv w:val="1"/>
      <w:marLeft w:val="0"/>
      <w:marRight w:val="0"/>
      <w:marTop w:val="0"/>
      <w:marBottom w:val="0"/>
      <w:divBdr>
        <w:top w:val="none" w:sz="0" w:space="0" w:color="auto"/>
        <w:left w:val="none" w:sz="0" w:space="0" w:color="auto"/>
        <w:bottom w:val="none" w:sz="0" w:space="0" w:color="auto"/>
        <w:right w:val="none" w:sz="0" w:space="0" w:color="auto"/>
      </w:divBdr>
    </w:div>
    <w:div w:id="1312640444">
      <w:bodyDiv w:val="1"/>
      <w:marLeft w:val="0"/>
      <w:marRight w:val="0"/>
      <w:marTop w:val="0"/>
      <w:marBottom w:val="0"/>
      <w:divBdr>
        <w:top w:val="none" w:sz="0" w:space="0" w:color="auto"/>
        <w:left w:val="none" w:sz="0" w:space="0" w:color="auto"/>
        <w:bottom w:val="none" w:sz="0" w:space="0" w:color="auto"/>
        <w:right w:val="none" w:sz="0" w:space="0" w:color="auto"/>
      </w:divBdr>
    </w:div>
    <w:div w:id="1313099679">
      <w:bodyDiv w:val="1"/>
      <w:marLeft w:val="0"/>
      <w:marRight w:val="0"/>
      <w:marTop w:val="0"/>
      <w:marBottom w:val="0"/>
      <w:divBdr>
        <w:top w:val="none" w:sz="0" w:space="0" w:color="auto"/>
        <w:left w:val="none" w:sz="0" w:space="0" w:color="auto"/>
        <w:bottom w:val="none" w:sz="0" w:space="0" w:color="auto"/>
        <w:right w:val="none" w:sz="0" w:space="0" w:color="auto"/>
      </w:divBdr>
    </w:div>
    <w:div w:id="1315141828">
      <w:bodyDiv w:val="1"/>
      <w:marLeft w:val="0"/>
      <w:marRight w:val="0"/>
      <w:marTop w:val="0"/>
      <w:marBottom w:val="0"/>
      <w:divBdr>
        <w:top w:val="none" w:sz="0" w:space="0" w:color="auto"/>
        <w:left w:val="none" w:sz="0" w:space="0" w:color="auto"/>
        <w:bottom w:val="none" w:sz="0" w:space="0" w:color="auto"/>
        <w:right w:val="none" w:sz="0" w:space="0" w:color="auto"/>
      </w:divBdr>
    </w:div>
    <w:div w:id="1316103092">
      <w:bodyDiv w:val="1"/>
      <w:marLeft w:val="0"/>
      <w:marRight w:val="0"/>
      <w:marTop w:val="0"/>
      <w:marBottom w:val="0"/>
      <w:divBdr>
        <w:top w:val="none" w:sz="0" w:space="0" w:color="auto"/>
        <w:left w:val="none" w:sz="0" w:space="0" w:color="auto"/>
        <w:bottom w:val="none" w:sz="0" w:space="0" w:color="auto"/>
        <w:right w:val="none" w:sz="0" w:space="0" w:color="auto"/>
      </w:divBdr>
    </w:div>
    <w:div w:id="1316183410">
      <w:bodyDiv w:val="1"/>
      <w:marLeft w:val="0"/>
      <w:marRight w:val="0"/>
      <w:marTop w:val="0"/>
      <w:marBottom w:val="0"/>
      <w:divBdr>
        <w:top w:val="none" w:sz="0" w:space="0" w:color="auto"/>
        <w:left w:val="none" w:sz="0" w:space="0" w:color="auto"/>
        <w:bottom w:val="none" w:sz="0" w:space="0" w:color="auto"/>
        <w:right w:val="none" w:sz="0" w:space="0" w:color="auto"/>
      </w:divBdr>
    </w:div>
    <w:div w:id="1316565345">
      <w:bodyDiv w:val="1"/>
      <w:marLeft w:val="0"/>
      <w:marRight w:val="0"/>
      <w:marTop w:val="0"/>
      <w:marBottom w:val="0"/>
      <w:divBdr>
        <w:top w:val="none" w:sz="0" w:space="0" w:color="auto"/>
        <w:left w:val="none" w:sz="0" w:space="0" w:color="auto"/>
        <w:bottom w:val="none" w:sz="0" w:space="0" w:color="auto"/>
        <w:right w:val="none" w:sz="0" w:space="0" w:color="auto"/>
      </w:divBdr>
    </w:div>
    <w:div w:id="1317224844">
      <w:bodyDiv w:val="1"/>
      <w:marLeft w:val="0"/>
      <w:marRight w:val="0"/>
      <w:marTop w:val="0"/>
      <w:marBottom w:val="0"/>
      <w:divBdr>
        <w:top w:val="none" w:sz="0" w:space="0" w:color="auto"/>
        <w:left w:val="none" w:sz="0" w:space="0" w:color="auto"/>
        <w:bottom w:val="none" w:sz="0" w:space="0" w:color="auto"/>
        <w:right w:val="none" w:sz="0" w:space="0" w:color="auto"/>
      </w:divBdr>
    </w:div>
    <w:div w:id="1318874265">
      <w:bodyDiv w:val="1"/>
      <w:marLeft w:val="0"/>
      <w:marRight w:val="0"/>
      <w:marTop w:val="0"/>
      <w:marBottom w:val="0"/>
      <w:divBdr>
        <w:top w:val="none" w:sz="0" w:space="0" w:color="auto"/>
        <w:left w:val="none" w:sz="0" w:space="0" w:color="auto"/>
        <w:bottom w:val="none" w:sz="0" w:space="0" w:color="auto"/>
        <w:right w:val="none" w:sz="0" w:space="0" w:color="auto"/>
      </w:divBdr>
    </w:div>
    <w:div w:id="1319380071">
      <w:bodyDiv w:val="1"/>
      <w:marLeft w:val="0"/>
      <w:marRight w:val="0"/>
      <w:marTop w:val="0"/>
      <w:marBottom w:val="0"/>
      <w:divBdr>
        <w:top w:val="none" w:sz="0" w:space="0" w:color="auto"/>
        <w:left w:val="none" w:sz="0" w:space="0" w:color="auto"/>
        <w:bottom w:val="none" w:sz="0" w:space="0" w:color="auto"/>
        <w:right w:val="none" w:sz="0" w:space="0" w:color="auto"/>
      </w:divBdr>
    </w:div>
    <w:div w:id="1319529383">
      <w:bodyDiv w:val="1"/>
      <w:marLeft w:val="0"/>
      <w:marRight w:val="0"/>
      <w:marTop w:val="0"/>
      <w:marBottom w:val="0"/>
      <w:divBdr>
        <w:top w:val="none" w:sz="0" w:space="0" w:color="auto"/>
        <w:left w:val="none" w:sz="0" w:space="0" w:color="auto"/>
        <w:bottom w:val="none" w:sz="0" w:space="0" w:color="auto"/>
        <w:right w:val="none" w:sz="0" w:space="0" w:color="auto"/>
      </w:divBdr>
    </w:div>
    <w:div w:id="1320423482">
      <w:bodyDiv w:val="1"/>
      <w:marLeft w:val="0"/>
      <w:marRight w:val="0"/>
      <w:marTop w:val="0"/>
      <w:marBottom w:val="0"/>
      <w:divBdr>
        <w:top w:val="none" w:sz="0" w:space="0" w:color="auto"/>
        <w:left w:val="none" w:sz="0" w:space="0" w:color="auto"/>
        <w:bottom w:val="none" w:sz="0" w:space="0" w:color="auto"/>
        <w:right w:val="none" w:sz="0" w:space="0" w:color="auto"/>
      </w:divBdr>
    </w:div>
    <w:div w:id="1320888153">
      <w:bodyDiv w:val="1"/>
      <w:marLeft w:val="0"/>
      <w:marRight w:val="0"/>
      <w:marTop w:val="0"/>
      <w:marBottom w:val="0"/>
      <w:divBdr>
        <w:top w:val="none" w:sz="0" w:space="0" w:color="auto"/>
        <w:left w:val="none" w:sz="0" w:space="0" w:color="auto"/>
        <w:bottom w:val="none" w:sz="0" w:space="0" w:color="auto"/>
        <w:right w:val="none" w:sz="0" w:space="0" w:color="auto"/>
      </w:divBdr>
    </w:div>
    <w:div w:id="1321153583">
      <w:bodyDiv w:val="1"/>
      <w:marLeft w:val="0"/>
      <w:marRight w:val="0"/>
      <w:marTop w:val="0"/>
      <w:marBottom w:val="0"/>
      <w:divBdr>
        <w:top w:val="none" w:sz="0" w:space="0" w:color="auto"/>
        <w:left w:val="none" w:sz="0" w:space="0" w:color="auto"/>
        <w:bottom w:val="none" w:sz="0" w:space="0" w:color="auto"/>
        <w:right w:val="none" w:sz="0" w:space="0" w:color="auto"/>
      </w:divBdr>
    </w:div>
    <w:div w:id="1321156690">
      <w:bodyDiv w:val="1"/>
      <w:marLeft w:val="0"/>
      <w:marRight w:val="0"/>
      <w:marTop w:val="0"/>
      <w:marBottom w:val="0"/>
      <w:divBdr>
        <w:top w:val="none" w:sz="0" w:space="0" w:color="auto"/>
        <w:left w:val="none" w:sz="0" w:space="0" w:color="auto"/>
        <w:bottom w:val="none" w:sz="0" w:space="0" w:color="auto"/>
        <w:right w:val="none" w:sz="0" w:space="0" w:color="auto"/>
      </w:divBdr>
    </w:div>
    <w:div w:id="1321498952">
      <w:bodyDiv w:val="1"/>
      <w:marLeft w:val="0"/>
      <w:marRight w:val="0"/>
      <w:marTop w:val="0"/>
      <w:marBottom w:val="0"/>
      <w:divBdr>
        <w:top w:val="none" w:sz="0" w:space="0" w:color="auto"/>
        <w:left w:val="none" w:sz="0" w:space="0" w:color="auto"/>
        <w:bottom w:val="none" w:sz="0" w:space="0" w:color="auto"/>
        <w:right w:val="none" w:sz="0" w:space="0" w:color="auto"/>
      </w:divBdr>
    </w:div>
    <w:div w:id="1321735731">
      <w:bodyDiv w:val="1"/>
      <w:marLeft w:val="0"/>
      <w:marRight w:val="0"/>
      <w:marTop w:val="0"/>
      <w:marBottom w:val="0"/>
      <w:divBdr>
        <w:top w:val="none" w:sz="0" w:space="0" w:color="auto"/>
        <w:left w:val="none" w:sz="0" w:space="0" w:color="auto"/>
        <w:bottom w:val="none" w:sz="0" w:space="0" w:color="auto"/>
        <w:right w:val="none" w:sz="0" w:space="0" w:color="auto"/>
      </w:divBdr>
    </w:div>
    <w:div w:id="1322001235">
      <w:bodyDiv w:val="1"/>
      <w:marLeft w:val="0"/>
      <w:marRight w:val="0"/>
      <w:marTop w:val="0"/>
      <w:marBottom w:val="0"/>
      <w:divBdr>
        <w:top w:val="none" w:sz="0" w:space="0" w:color="auto"/>
        <w:left w:val="none" w:sz="0" w:space="0" w:color="auto"/>
        <w:bottom w:val="none" w:sz="0" w:space="0" w:color="auto"/>
        <w:right w:val="none" w:sz="0" w:space="0" w:color="auto"/>
      </w:divBdr>
    </w:div>
    <w:div w:id="1322152054">
      <w:bodyDiv w:val="1"/>
      <w:marLeft w:val="0"/>
      <w:marRight w:val="0"/>
      <w:marTop w:val="0"/>
      <w:marBottom w:val="0"/>
      <w:divBdr>
        <w:top w:val="none" w:sz="0" w:space="0" w:color="auto"/>
        <w:left w:val="none" w:sz="0" w:space="0" w:color="auto"/>
        <w:bottom w:val="none" w:sz="0" w:space="0" w:color="auto"/>
        <w:right w:val="none" w:sz="0" w:space="0" w:color="auto"/>
      </w:divBdr>
    </w:div>
    <w:div w:id="1322587244">
      <w:bodyDiv w:val="1"/>
      <w:marLeft w:val="0"/>
      <w:marRight w:val="0"/>
      <w:marTop w:val="0"/>
      <w:marBottom w:val="0"/>
      <w:divBdr>
        <w:top w:val="none" w:sz="0" w:space="0" w:color="auto"/>
        <w:left w:val="none" w:sz="0" w:space="0" w:color="auto"/>
        <w:bottom w:val="none" w:sz="0" w:space="0" w:color="auto"/>
        <w:right w:val="none" w:sz="0" w:space="0" w:color="auto"/>
      </w:divBdr>
    </w:div>
    <w:div w:id="1323006625">
      <w:bodyDiv w:val="1"/>
      <w:marLeft w:val="0"/>
      <w:marRight w:val="0"/>
      <w:marTop w:val="0"/>
      <w:marBottom w:val="0"/>
      <w:divBdr>
        <w:top w:val="none" w:sz="0" w:space="0" w:color="auto"/>
        <w:left w:val="none" w:sz="0" w:space="0" w:color="auto"/>
        <w:bottom w:val="none" w:sz="0" w:space="0" w:color="auto"/>
        <w:right w:val="none" w:sz="0" w:space="0" w:color="auto"/>
      </w:divBdr>
    </w:div>
    <w:div w:id="1324040499">
      <w:bodyDiv w:val="1"/>
      <w:marLeft w:val="0"/>
      <w:marRight w:val="0"/>
      <w:marTop w:val="0"/>
      <w:marBottom w:val="0"/>
      <w:divBdr>
        <w:top w:val="none" w:sz="0" w:space="0" w:color="auto"/>
        <w:left w:val="none" w:sz="0" w:space="0" w:color="auto"/>
        <w:bottom w:val="none" w:sz="0" w:space="0" w:color="auto"/>
        <w:right w:val="none" w:sz="0" w:space="0" w:color="auto"/>
      </w:divBdr>
    </w:div>
    <w:div w:id="1324048904">
      <w:bodyDiv w:val="1"/>
      <w:marLeft w:val="0"/>
      <w:marRight w:val="0"/>
      <w:marTop w:val="0"/>
      <w:marBottom w:val="0"/>
      <w:divBdr>
        <w:top w:val="none" w:sz="0" w:space="0" w:color="auto"/>
        <w:left w:val="none" w:sz="0" w:space="0" w:color="auto"/>
        <w:bottom w:val="none" w:sz="0" w:space="0" w:color="auto"/>
        <w:right w:val="none" w:sz="0" w:space="0" w:color="auto"/>
      </w:divBdr>
    </w:div>
    <w:div w:id="1325742595">
      <w:bodyDiv w:val="1"/>
      <w:marLeft w:val="0"/>
      <w:marRight w:val="0"/>
      <w:marTop w:val="0"/>
      <w:marBottom w:val="0"/>
      <w:divBdr>
        <w:top w:val="none" w:sz="0" w:space="0" w:color="auto"/>
        <w:left w:val="none" w:sz="0" w:space="0" w:color="auto"/>
        <w:bottom w:val="none" w:sz="0" w:space="0" w:color="auto"/>
        <w:right w:val="none" w:sz="0" w:space="0" w:color="auto"/>
      </w:divBdr>
    </w:div>
    <w:div w:id="1326013190">
      <w:bodyDiv w:val="1"/>
      <w:marLeft w:val="0"/>
      <w:marRight w:val="0"/>
      <w:marTop w:val="0"/>
      <w:marBottom w:val="0"/>
      <w:divBdr>
        <w:top w:val="none" w:sz="0" w:space="0" w:color="auto"/>
        <w:left w:val="none" w:sz="0" w:space="0" w:color="auto"/>
        <w:bottom w:val="none" w:sz="0" w:space="0" w:color="auto"/>
        <w:right w:val="none" w:sz="0" w:space="0" w:color="auto"/>
      </w:divBdr>
    </w:div>
    <w:div w:id="1326318240">
      <w:bodyDiv w:val="1"/>
      <w:marLeft w:val="0"/>
      <w:marRight w:val="0"/>
      <w:marTop w:val="0"/>
      <w:marBottom w:val="0"/>
      <w:divBdr>
        <w:top w:val="none" w:sz="0" w:space="0" w:color="auto"/>
        <w:left w:val="none" w:sz="0" w:space="0" w:color="auto"/>
        <w:bottom w:val="none" w:sz="0" w:space="0" w:color="auto"/>
        <w:right w:val="none" w:sz="0" w:space="0" w:color="auto"/>
      </w:divBdr>
    </w:div>
    <w:div w:id="1326662863">
      <w:bodyDiv w:val="1"/>
      <w:marLeft w:val="0"/>
      <w:marRight w:val="0"/>
      <w:marTop w:val="0"/>
      <w:marBottom w:val="0"/>
      <w:divBdr>
        <w:top w:val="none" w:sz="0" w:space="0" w:color="auto"/>
        <w:left w:val="none" w:sz="0" w:space="0" w:color="auto"/>
        <w:bottom w:val="none" w:sz="0" w:space="0" w:color="auto"/>
        <w:right w:val="none" w:sz="0" w:space="0" w:color="auto"/>
      </w:divBdr>
    </w:div>
    <w:div w:id="1328091929">
      <w:bodyDiv w:val="1"/>
      <w:marLeft w:val="0"/>
      <w:marRight w:val="0"/>
      <w:marTop w:val="0"/>
      <w:marBottom w:val="0"/>
      <w:divBdr>
        <w:top w:val="none" w:sz="0" w:space="0" w:color="auto"/>
        <w:left w:val="none" w:sz="0" w:space="0" w:color="auto"/>
        <w:bottom w:val="none" w:sz="0" w:space="0" w:color="auto"/>
        <w:right w:val="none" w:sz="0" w:space="0" w:color="auto"/>
      </w:divBdr>
    </w:div>
    <w:div w:id="1329361319">
      <w:bodyDiv w:val="1"/>
      <w:marLeft w:val="0"/>
      <w:marRight w:val="0"/>
      <w:marTop w:val="0"/>
      <w:marBottom w:val="0"/>
      <w:divBdr>
        <w:top w:val="none" w:sz="0" w:space="0" w:color="auto"/>
        <w:left w:val="none" w:sz="0" w:space="0" w:color="auto"/>
        <w:bottom w:val="none" w:sz="0" w:space="0" w:color="auto"/>
        <w:right w:val="none" w:sz="0" w:space="0" w:color="auto"/>
      </w:divBdr>
    </w:div>
    <w:div w:id="1330594281">
      <w:bodyDiv w:val="1"/>
      <w:marLeft w:val="0"/>
      <w:marRight w:val="0"/>
      <w:marTop w:val="0"/>
      <w:marBottom w:val="0"/>
      <w:divBdr>
        <w:top w:val="none" w:sz="0" w:space="0" w:color="auto"/>
        <w:left w:val="none" w:sz="0" w:space="0" w:color="auto"/>
        <w:bottom w:val="none" w:sz="0" w:space="0" w:color="auto"/>
        <w:right w:val="none" w:sz="0" w:space="0" w:color="auto"/>
      </w:divBdr>
    </w:div>
    <w:div w:id="1330986320">
      <w:bodyDiv w:val="1"/>
      <w:marLeft w:val="0"/>
      <w:marRight w:val="0"/>
      <w:marTop w:val="0"/>
      <w:marBottom w:val="0"/>
      <w:divBdr>
        <w:top w:val="none" w:sz="0" w:space="0" w:color="auto"/>
        <w:left w:val="none" w:sz="0" w:space="0" w:color="auto"/>
        <w:bottom w:val="none" w:sz="0" w:space="0" w:color="auto"/>
        <w:right w:val="none" w:sz="0" w:space="0" w:color="auto"/>
      </w:divBdr>
    </w:div>
    <w:div w:id="1331061727">
      <w:bodyDiv w:val="1"/>
      <w:marLeft w:val="0"/>
      <w:marRight w:val="0"/>
      <w:marTop w:val="0"/>
      <w:marBottom w:val="0"/>
      <w:divBdr>
        <w:top w:val="none" w:sz="0" w:space="0" w:color="auto"/>
        <w:left w:val="none" w:sz="0" w:space="0" w:color="auto"/>
        <w:bottom w:val="none" w:sz="0" w:space="0" w:color="auto"/>
        <w:right w:val="none" w:sz="0" w:space="0" w:color="auto"/>
      </w:divBdr>
    </w:div>
    <w:div w:id="1332757630">
      <w:bodyDiv w:val="1"/>
      <w:marLeft w:val="0"/>
      <w:marRight w:val="0"/>
      <w:marTop w:val="0"/>
      <w:marBottom w:val="0"/>
      <w:divBdr>
        <w:top w:val="none" w:sz="0" w:space="0" w:color="auto"/>
        <w:left w:val="none" w:sz="0" w:space="0" w:color="auto"/>
        <w:bottom w:val="none" w:sz="0" w:space="0" w:color="auto"/>
        <w:right w:val="none" w:sz="0" w:space="0" w:color="auto"/>
      </w:divBdr>
    </w:div>
    <w:div w:id="1334795489">
      <w:bodyDiv w:val="1"/>
      <w:marLeft w:val="0"/>
      <w:marRight w:val="0"/>
      <w:marTop w:val="0"/>
      <w:marBottom w:val="0"/>
      <w:divBdr>
        <w:top w:val="none" w:sz="0" w:space="0" w:color="auto"/>
        <w:left w:val="none" w:sz="0" w:space="0" w:color="auto"/>
        <w:bottom w:val="none" w:sz="0" w:space="0" w:color="auto"/>
        <w:right w:val="none" w:sz="0" w:space="0" w:color="auto"/>
      </w:divBdr>
    </w:div>
    <w:div w:id="1335646256">
      <w:bodyDiv w:val="1"/>
      <w:marLeft w:val="0"/>
      <w:marRight w:val="0"/>
      <w:marTop w:val="0"/>
      <w:marBottom w:val="0"/>
      <w:divBdr>
        <w:top w:val="none" w:sz="0" w:space="0" w:color="auto"/>
        <w:left w:val="none" w:sz="0" w:space="0" w:color="auto"/>
        <w:bottom w:val="none" w:sz="0" w:space="0" w:color="auto"/>
        <w:right w:val="none" w:sz="0" w:space="0" w:color="auto"/>
      </w:divBdr>
    </w:div>
    <w:div w:id="1336418740">
      <w:bodyDiv w:val="1"/>
      <w:marLeft w:val="0"/>
      <w:marRight w:val="0"/>
      <w:marTop w:val="0"/>
      <w:marBottom w:val="0"/>
      <w:divBdr>
        <w:top w:val="none" w:sz="0" w:space="0" w:color="auto"/>
        <w:left w:val="none" w:sz="0" w:space="0" w:color="auto"/>
        <w:bottom w:val="none" w:sz="0" w:space="0" w:color="auto"/>
        <w:right w:val="none" w:sz="0" w:space="0" w:color="auto"/>
      </w:divBdr>
    </w:div>
    <w:div w:id="1337414808">
      <w:bodyDiv w:val="1"/>
      <w:marLeft w:val="0"/>
      <w:marRight w:val="0"/>
      <w:marTop w:val="0"/>
      <w:marBottom w:val="0"/>
      <w:divBdr>
        <w:top w:val="none" w:sz="0" w:space="0" w:color="auto"/>
        <w:left w:val="none" w:sz="0" w:space="0" w:color="auto"/>
        <w:bottom w:val="none" w:sz="0" w:space="0" w:color="auto"/>
        <w:right w:val="none" w:sz="0" w:space="0" w:color="auto"/>
      </w:divBdr>
    </w:div>
    <w:div w:id="1337728194">
      <w:bodyDiv w:val="1"/>
      <w:marLeft w:val="0"/>
      <w:marRight w:val="0"/>
      <w:marTop w:val="0"/>
      <w:marBottom w:val="0"/>
      <w:divBdr>
        <w:top w:val="none" w:sz="0" w:space="0" w:color="auto"/>
        <w:left w:val="none" w:sz="0" w:space="0" w:color="auto"/>
        <w:bottom w:val="none" w:sz="0" w:space="0" w:color="auto"/>
        <w:right w:val="none" w:sz="0" w:space="0" w:color="auto"/>
      </w:divBdr>
    </w:div>
    <w:div w:id="1339773851">
      <w:bodyDiv w:val="1"/>
      <w:marLeft w:val="0"/>
      <w:marRight w:val="0"/>
      <w:marTop w:val="0"/>
      <w:marBottom w:val="0"/>
      <w:divBdr>
        <w:top w:val="none" w:sz="0" w:space="0" w:color="auto"/>
        <w:left w:val="none" w:sz="0" w:space="0" w:color="auto"/>
        <w:bottom w:val="none" w:sz="0" w:space="0" w:color="auto"/>
        <w:right w:val="none" w:sz="0" w:space="0" w:color="auto"/>
      </w:divBdr>
    </w:div>
    <w:div w:id="1340497729">
      <w:bodyDiv w:val="1"/>
      <w:marLeft w:val="0"/>
      <w:marRight w:val="0"/>
      <w:marTop w:val="0"/>
      <w:marBottom w:val="0"/>
      <w:divBdr>
        <w:top w:val="none" w:sz="0" w:space="0" w:color="auto"/>
        <w:left w:val="none" w:sz="0" w:space="0" w:color="auto"/>
        <w:bottom w:val="none" w:sz="0" w:space="0" w:color="auto"/>
        <w:right w:val="none" w:sz="0" w:space="0" w:color="auto"/>
      </w:divBdr>
    </w:div>
    <w:div w:id="1340541799">
      <w:bodyDiv w:val="1"/>
      <w:marLeft w:val="0"/>
      <w:marRight w:val="0"/>
      <w:marTop w:val="0"/>
      <w:marBottom w:val="0"/>
      <w:divBdr>
        <w:top w:val="none" w:sz="0" w:space="0" w:color="auto"/>
        <w:left w:val="none" w:sz="0" w:space="0" w:color="auto"/>
        <w:bottom w:val="none" w:sz="0" w:space="0" w:color="auto"/>
        <w:right w:val="none" w:sz="0" w:space="0" w:color="auto"/>
      </w:divBdr>
    </w:div>
    <w:div w:id="1340741164">
      <w:bodyDiv w:val="1"/>
      <w:marLeft w:val="0"/>
      <w:marRight w:val="0"/>
      <w:marTop w:val="0"/>
      <w:marBottom w:val="0"/>
      <w:divBdr>
        <w:top w:val="none" w:sz="0" w:space="0" w:color="auto"/>
        <w:left w:val="none" w:sz="0" w:space="0" w:color="auto"/>
        <w:bottom w:val="none" w:sz="0" w:space="0" w:color="auto"/>
        <w:right w:val="none" w:sz="0" w:space="0" w:color="auto"/>
      </w:divBdr>
    </w:div>
    <w:div w:id="1341548055">
      <w:bodyDiv w:val="1"/>
      <w:marLeft w:val="0"/>
      <w:marRight w:val="0"/>
      <w:marTop w:val="0"/>
      <w:marBottom w:val="0"/>
      <w:divBdr>
        <w:top w:val="none" w:sz="0" w:space="0" w:color="auto"/>
        <w:left w:val="none" w:sz="0" w:space="0" w:color="auto"/>
        <w:bottom w:val="none" w:sz="0" w:space="0" w:color="auto"/>
        <w:right w:val="none" w:sz="0" w:space="0" w:color="auto"/>
      </w:divBdr>
    </w:div>
    <w:div w:id="1342052080">
      <w:bodyDiv w:val="1"/>
      <w:marLeft w:val="0"/>
      <w:marRight w:val="0"/>
      <w:marTop w:val="0"/>
      <w:marBottom w:val="0"/>
      <w:divBdr>
        <w:top w:val="none" w:sz="0" w:space="0" w:color="auto"/>
        <w:left w:val="none" w:sz="0" w:space="0" w:color="auto"/>
        <w:bottom w:val="none" w:sz="0" w:space="0" w:color="auto"/>
        <w:right w:val="none" w:sz="0" w:space="0" w:color="auto"/>
      </w:divBdr>
    </w:div>
    <w:div w:id="1344167101">
      <w:bodyDiv w:val="1"/>
      <w:marLeft w:val="0"/>
      <w:marRight w:val="0"/>
      <w:marTop w:val="0"/>
      <w:marBottom w:val="0"/>
      <w:divBdr>
        <w:top w:val="none" w:sz="0" w:space="0" w:color="auto"/>
        <w:left w:val="none" w:sz="0" w:space="0" w:color="auto"/>
        <w:bottom w:val="none" w:sz="0" w:space="0" w:color="auto"/>
        <w:right w:val="none" w:sz="0" w:space="0" w:color="auto"/>
      </w:divBdr>
    </w:div>
    <w:div w:id="1344818180">
      <w:bodyDiv w:val="1"/>
      <w:marLeft w:val="0"/>
      <w:marRight w:val="0"/>
      <w:marTop w:val="0"/>
      <w:marBottom w:val="0"/>
      <w:divBdr>
        <w:top w:val="none" w:sz="0" w:space="0" w:color="auto"/>
        <w:left w:val="none" w:sz="0" w:space="0" w:color="auto"/>
        <w:bottom w:val="none" w:sz="0" w:space="0" w:color="auto"/>
        <w:right w:val="none" w:sz="0" w:space="0" w:color="auto"/>
      </w:divBdr>
    </w:div>
    <w:div w:id="1345207037">
      <w:bodyDiv w:val="1"/>
      <w:marLeft w:val="0"/>
      <w:marRight w:val="0"/>
      <w:marTop w:val="0"/>
      <w:marBottom w:val="0"/>
      <w:divBdr>
        <w:top w:val="none" w:sz="0" w:space="0" w:color="auto"/>
        <w:left w:val="none" w:sz="0" w:space="0" w:color="auto"/>
        <w:bottom w:val="none" w:sz="0" w:space="0" w:color="auto"/>
        <w:right w:val="none" w:sz="0" w:space="0" w:color="auto"/>
      </w:divBdr>
    </w:div>
    <w:div w:id="1345672839">
      <w:bodyDiv w:val="1"/>
      <w:marLeft w:val="0"/>
      <w:marRight w:val="0"/>
      <w:marTop w:val="0"/>
      <w:marBottom w:val="0"/>
      <w:divBdr>
        <w:top w:val="none" w:sz="0" w:space="0" w:color="auto"/>
        <w:left w:val="none" w:sz="0" w:space="0" w:color="auto"/>
        <w:bottom w:val="none" w:sz="0" w:space="0" w:color="auto"/>
        <w:right w:val="none" w:sz="0" w:space="0" w:color="auto"/>
      </w:divBdr>
    </w:div>
    <w:div w:id="1346329132">
      <w:bodyDiv w:val="1"/>
      <w:marLeft w:val="0"/>
      <w:marRight w:val="0"/>
      <w:marTop w:val="0"/>
      <w:marBottom w:val="0"/>
      <w:divBdr>
        <w:top w:val="none" w:sz="0" w:space="0" w:color="auto"/>
        <w:left w:val="none" w:sz="0" w:space="0" w:color="auto"/>
        <w:bottom w:val="none" w:sz="0" w:space="0" w:color="auto"/>
        <w:right w:val="none" w:sz="0" w:space="0" w:color="auto"/>
      </w:divBdr>
    </w:div>
    <w:div w:id="1348560461">
      <w:bodyDiv w:val="1"/>
      <w:marLeft w:val="0"/>
      <w:marRight w:val="0"/>
      <w:marTop w:val="0"/>
      <w:marBottom w:val="0"/>
      <w:divBdr>
        <w:top w:val="none" w:sz="0" w:space="0" w:color="auto"/>
        <w:left w:val="none" w:sz="0" w:space="0" w:color="auto"/>
        <w:bottom w:val="none" w:sz="0" w:space="0" w:color="auto"/>
        <w:right w:val="none" w:sz="0" w:space="0" w:color="auto"/>
      </w:divBdr>
    </w:div>
    <w:div w:id="1350375448">
      <w:bodyDiv w:val="1"/>
      <w:marLeft w:val="0"/>
      <w:marRight w:val="0"/>
      <w:marTop w:val="0"/>
      <w:marBottom w:val="0"/>
      <w:divBdr>
        <w:top w:val="none" w:sz="0" w:space="0" w:color="auto"/>
        <w:left w:val="none" w:sz="0" w:space="0" w:color="auto"/>
        <w:bottom w:val="none" w:sz="0" w:space="0" w:color="auto"/>
        <w:right w:val="none" w:sz="0" w:space="0" w:color="auto"/>
      </w:divBdr>
    </w:div>
    <w:div w:id="1351564288">
      <w:bodyDiv w:val="1"/>
      <w:marLeft w:val="0"/>
      <w:marRight w:val="0"/>
      <w:marTop w:val="0"/>
      <w:marBottom w:val="0"/>
      <w:divBdr>
        <w:top w:val="none" w:sz="0" w:space="0" w:color="auto"/>
        <w:left w:val="none" w:sz="0" w:space="0" w:color="auto"/>
        <w:bottom w:val="none" w:sz="0" w:space="0" w:color="auto"/>
        <w:right w:val="none" w:sz="0" w:space="0" w:color="auto"/>
      </w:divBdr>
    </w:div>
    <w:div w:id="1352488779">
      <w:bodyDiv w:val="1"/>
      <w:marLeft w:val="0"/>
      <w:marRight w:val="0"/>
      <w:marTop w:val="0"/>
      <w:marBottom w:val="0"/>
      <w:divBdr>
        <w:top w:val="none" w:sz="0" w:space="0" w:color="auto"/>
        <w:left w:val="none" w:sz="0" w:space="0" w:color="auto"/>
        <w:bottom w:val="none" w:sz="0" w:space="0" w:color="auto"/>
        <w:right w:val="none" w:sz="0" w:space="0" w:color="auto"/>
      </w:divBdr>
    </w:div>
    <w:div w:id="1352798877">
      <w:bodyDiv w:val="1"/>
      <w:marLeft w:val="0"/>
      <w:marRight w:val="0"/>
      <w:marTop w:val="0"/>
      <w:marBottom w:val="0"/>
      <w:divBdr>
        <w:top w:val="none" w:sz="0" w:space="0" w:color="auto"/>
        <w:left w:val="none" w:sz="0" w:space="0" w:color="auto"/>
        <w:bottom w:val="none" w:sz="0" w:space="0" w:color="auto"/>
        <w:right w:val="none" w:sz="0" w:space="0" w:color="auto"/>
      </w:divBdr>
    </w:div>
    <w:div w:id="1352990952">
      <w:bodyDiv w:val="1"/>
      <w:marLeft w:val="0"/>
      <w:marRight w:val="0"/>
      <w:marTop w:val="0"/>
      <w:marBottom w:val="0"/>
      <w:divBdr>
        <w:top w:val="none" w:sz="0" w:space="0" w:color="auto"/>
        <w:left w:val="none" w:sz="0" w:space="0" w:color="auto"/>
        <w:bottom w:val="none" w:sz="0" w:space="0" w:color="auto"/>
        <w:right w:val="none" w:sz="0" w:space="0" w:color="auto"/>
      </w:divBdr>
    </w:div>
    <w:div w:id="1355351348">
      <w:bodyDiv w:val="1"/>
      <w:marLeft w:val="0"/>
      <w:marRight w:val="0"/>
      <w:marTop w:val="0"/>
      <w:marBottom w:val="0"/>
      <w:divBdr>
        <w:top w:val="none" w:sz="0" w:space="0" w:color="auto"/>
        <w:left w:val="none" w:sz="0" w:space="0" w:color="auto"/>
        <w:bottom w:val="none" w:sz="0" w:space="0" w:color="auto"/>
        <w:right w:val="none" w:sz="0" w:space="0" w:color="auto"/>
      </w:divBdr>
    </w:div>
    <w:div w:id="1358114943">
      <w:bodyDiv w:val="1"/>
      <w:marLeft w:val="0"/>
      <w:marRight w:val="0"/>
      <w:marTop w:val="0"/>
      <w:marBottom w:val="0"/>
      <w:divBdr>
        <w:top w:val="none" w:sz="0" w:space="0" w:color="auto"/>
        <w:left w:val="none" w:sz="0" w:space="0" w:color="auto"/>
        <w:bottom w:val="none" w:sz="0" w:space="0" w:color="auto"/>
        <w:right w:val="none" w:sz="0" w:space="0" w:color="auto"/>
      </w:divBdr>
    </w:div>
    <w:div w:id="1359354131">
      <w:bodyDiv w:val="1"/>
      <w:marLeft w:val="0"/>
      <w:marRight w:val="0"/>
      <w:marTop w:val="0"/>
      <w:marBottom w:val="0"/>
      <w:divBdr>
        <w:top w:val="none" w:sz="0" w:space="0" w:color="auto"/>
        <w:left w:val="none" w:sz="0" w:space="0" w:color="auto"/>
        <w:bottom w:val="none" w:sz="0" w:space="0" w:color="auto"/>
        <w:right w:val="none" w:sz="0" w:space="0" w:color="auto"/>
      </w:divBdr>
    </w:div>
    <w:div w:id="1359425801">
      <w:bodyDiv w:val="1"/>
      <w:marLeft w:val="0"/>
      <w:marRight w:val="0"/>
      <w:marTop w:val="0"/>
      <w:marBottom w:val="0"/>
      <w:divBdr>
        <w:top w:val="none" w:sz="0" w:space="0" w:color="auto"/>
        <w:left w:val="none" w:sz="0" w:space="0" w:color="auto"/>
        <w:bottom w:val="none" w:sz="0" w:space="0" w:color="auto"/>
        <w:right w:val="none" w:sz="0" w:space="0" w:color="auto"/>
      </w:divBdr>
    </w:div>
    <w:div w:id="1359549268">
      <w:bodyDiv w:val="1"/>
      <w:marLeft w:val="0"/>
      <w:marRight w:val="0"/>
      <w:marTop w:val="0"/>
      <w:marBottom w:val="0"/>
      <w:divBdr>
        <w:top w:val="none" w:sz="0" w:space="0" w:color="auto"/>
        <w:left w:val="none" w:sz="0" w:space="0" w:color="auto"/>
        <w:bottom w:val="none" w:sz="0" w:space="0" w:color="auto"/>
        <w:right w:val="none" w:sz="0" w:space="0" w:color="auto"/>
      </w:divBdr>
    </w:div>
    <w:div w:id="1359626672">
      <w:bodyDiv w:val="1"/>
      <w:marLeft w:val="0"/>
      <w:marRight w:val="0"/>
      <w:marTop w:val="0"/>
      <w:marBottom w:val="0"/>
      <w:divBdr>
        <w:top w:val="none" w:sz="0" w:space="0" w:color="auto"/>
        <w:left w:val="none" w:sz="0" w:space="0" w:color="auto"/>
        <w:bottom w:val="none" w:sz="0" w:space="0" w:color="auto"/>
        <w:right w:val="none" w:sz="0" w:space="0" w:color="auto"/>
      </w:divBdr>
    </w:div>
    <w:div w:id="1359701651">
      <w:bodyDiv w:val="1"/>
      <w:marLeft w:val="0"/>
      <w:marRight w:val="0"/>
      <w:marTop w:val="0"/>
      <w:marBottom w:val="0"/>
      <w:divBdr>
        <w:top w:val="none" w:sz="0" w:space="0" w:color="auto"/>
        <w:left w:val="none" w:sz="0" w:space="0" w:color="auto"/>
        <w:bottom w:val="none" w:sz="0" w:space="0" w:color="auto"/>
        <w:right w:val="none" w:sz="0" w:space="0" w:color="auto"/>
      </w:divBdr>
    </w:div>
    <w:div w:id="1360428007">
      <w:bodyDiv w:val="1"/>
      <w:marLeft w:val="0"/>
      <w:marRight w:val="0"/>
      <w:marTop w:val="0"/>
      <w:marBottom w:val="0"/>
      <w:divBdr>
        <w:top w:val="none" w:sz="0" w:space="0" w:color="auto"/>
        <w:left w:val="none" w:sz="0" w:space="0" w:color="auto"/>
        <w:bottom w:val="none" w:sz="0" w:space="0" w:color="auto"/>
        <w:right w:val="none" w:sz="0" w:space="0" w:color="auto"/>
      </w:divBdr>
    </w:div>
    <w:div w:id="1364479916">
      <w:bodyDiv w:val="1"/>
      <w:marLeft w:val="0"/>
      <w:marRight w:val="0"/>
      <w:marTop w:val="0"/>
      <w:marBottom w:val="0"/>
      <w:divBdr>
        <w:top w:val="none" w:sz="0" w:space="0" w:color="auto"/>
        <w:left w:val="none" w:sz="0" w:space="0" w:color="auto"/>
        <w:bottom w:val="none" w:sz="0" w:space="0" w:color="auto"/>
        <w:right w:val="none" w:sz="0" w:space="0" w:color="auto"/>
      </w:divBdr>
    </w:div>
    <w:div w:id="1365015508">
      <w:bodyDiv w:val="1"/>
      <w:marLeft w:val="0"/>
      <w:marRight w:val="0"/>
      <w:marTop w:val="0"/>
      <w:marBottom w:val="0"/>
      <w:divBdr>
        <w:top w:val="none" w:sz="0" w:space="0" w:color="auto"/>
        <w:left w:val="none" w:sz="0" w:space="0" w:color="auto"/>
        <w:bottom w:val="none" w:sz="0" w:space="0" w:color="auto"/>
        <w:right w:val="none" w:sz="0" w:space="0" w:color="auto"/>
      </w:divBdr>
    </w:div>
    <w:div w:id="1366641767">
      <w:bodyDiv w:val="1"/>
      <w:marLeft w:val="0"/>
      <w:marRight w:val="0"/>
      <w:marTop w:val="0"/>
      <w:marBottom w:val="0"/>
      <w:divBdr>
        <w:top w:val="none" w:sz="0" w:space="0" w:color="auto"/>
        <w:left w:val="none" w:sz="0" w:space="0" w:color="auto"/>
        <w:bottom w:val="none" w:sz="0" w:space="0" w:color="auto"/>
        <w:right w:val="none" w:sz="0" w:space="0" w:color="auto"/>
      </w:divBdr>
    </w:div>
    <w:div w:id="1368096010">
      <w:bodyDiv w:val="1"/>
      <w:marLeft w:val="0"/>
      <w:marRight w:val="0"/>
      <w:marTop w:val="0"/>
      <w:marBottom w:val="0"/>
      <w:divBdr>
        <w:top w:val="none" w:sz="0" w:space="0" w:color="auto"/>
        <w:left w:val="none" w:sz="0" w:space="0" w:color="auto"/>
        <w:bottom w:val="none" w:sz="0" w:space="0" w:color="auto"/>
        <w:right w:val="none" w:sz="0" w:space="0" w:color="auto"/>
      </w:divBdr>
    </w:div>
    <w:div w:id="1369185339">
      <w:bodyDiv w:val="1"/>
      <w:marLeft w:val="0"/>
      <w:marRight w:val="0"/>
      <w:marTop w:val="0"/>
      <w:marBottom w:val="0"/>
      <w:divBdr>
        <w:top w:val="none" w:sz="0" w:space="0" w:color="auto"/>
        <w:left w:val="none" w:sz="0" w:space="0" w:color="auto"/>
        <w:bottom w:val="none" w:sz="0" w:space="0" w:color="auto"/>
        <w:right w:val="none" w:sz="0" w:space="0" w:color="auto"/>
      </w:divBdr>
    </w:div>
    <w:div w:id="1370297570">
      <w:bodyDiv w:val="1"/>
      <w:marLeft w:val="0"/>
      <w:marRight w:val="0"/>
      <w:marTop w:val="0"/>
      <w:marBottom w:val="0"/>
      <w:divBdr>
        <w:top w:val="none" w:sz="0" w:space="0" w:color="auto"/>
        <w:left w:val="none" w:sz="0" w:space="0" w:color="auto"/>
        <w:bottom w:val="none" w:sz="0" w:space="0" w:color="auto"/>
        <w:right w:val="none" w:sz="0" w:space="0" w:color="auto"/>
      </w:divBdr>
    </w:div>
    <w:div w:id="1370446883">
      <w:bodyDiv w:val="1"/>
      <w:marLeft w:val="0"/>
      <w:marRight w:val="0"/>
      <w:marTop w:val="0"/>
      <w:marBottom w:val="0"/>
      <w:divBdr>
        <w:top w:val="none" w:sz="0" w:space="0" w:color="auto"/>
        <w:left w:val="none" w:sz="0" w:space="0" w:color="auto"/>
        <w:bottom w:val="none" w:sz="0" w:space="0" w:color="auto"/>
        <w:right w:val="none" w:sz="0" w:space="0" w:color="auto"/>
      </w:divBdr>
    </w:div>
    <w:div w:id="1371106236">
      <w:bodyDiv w:val="1"/>
      <w:marLeft w:val="0"/>
      <w:marRight w:val="0"/>
      <w:marTop w:val="0"/>
      <w:marBottom w:val="0"/>
      <w:divBdr>
        <w:top w:val="none" w:sz="0" w:space="0" w:color="auto"/>
        <w:left w:val="none" w:sz="0" w:space="0" w:color="auto"/>
        <w:bottom w:val="none" w:sz="0" w:space="0" w:color="auto"/>
        <w:right w:val="none" w:sz="0" w:space="0" w:color="auto"/>
      </w:divBdr>
    </w:div>
    <w:div w:id="1371109807">
      <w:bodyDiv w:val="1"/>
      <w:marLeft w:val="0"/>
      <w:marRight w:val="0"/>
      <w:marTop w:val="0"/>
      <w:marBottom w:val="0"/>
      <w:divBdr>
        <w:top w:val="none" w:sz="0" w:space="0" w:color="auto"/>
        <w:left w:val="none" w:sz="0" w:space="0" w:color="auto"/>
        <w:bottom w:val="none" w:sz="0" w:space="0" w:color="auto"/>
        <w:right w:val="none" w:sz="0" w:space="0" w:color="auto"/>
      </w:divBdr>
    </w:div>
    <w:div w:id="1371304525">
      <w:bodyDiv w:val="1"/>
      <w:marLeft w:val="0"/>
      <w:marRight w:val="0"/>
      <w:marTop w:val="0"/>
      <w:marBottom w:val="0"/>
      <w:divBdr>
        <w:top w:val="none" w:sz="0" w:space="0" w:color="auto"/>
        <w:left w:val="none" w:sz="0" w:space="0" w:color="auto"/>
        <w:bottom w:val="none" w:sz="0" w:space="0" w:color="auto"/>
        <w:right w:val="none" w:sz="0" w:space="0" w:color="auto"/>
      </w:divBdr>
    </w:div>
    <w:div w:id="1371344740">
      <w:bodyDiv w:val="1"/>
      <w:marLeft w:val="0"/>
      <w:marRight w:val="0"/>
      <w:marTop w:val="0"/>
      <w:marBottom w:val="0"/>
      <w:divBdr>
        <w:top w:val="none" w:sz="0" w:space="0" w:color="auto"/>
        <w:left w:val="none" w:sz="0" w:space="0" w:color="auto"/>
        <w:bottom w:val="none" w:sz="0" w:space="0" w:color="auto"/>
        <w:right w:val="none" w:sz="0" w:space="0" w:color="auto"/>
      </w:divBdr>
    </w:div>
    <w:div w:id="1371951462">
      <w:bodyDiv w:val="1"/>
      <w:marLeft w:val="0"/>
      <w:marRight w:val="0"/>
      <w:marTop w:val="0"/>
      <w:marBottom w:val="0"/>
      <w:divBdr>
        <w:top w:val="none" w:sz="0" w:space="0" w:color="auto"/>
        <w:left w:val="none" w:sz="0" w:space="0" w:color="auto"/>
        <w:bottom w:val="none" w:sz="0" w:space="0" w:color="auto"/>
        <w:right w:val="none" w:sz="0" w:space="0" w:color="auto"/>
      </w:divBdr>
    </w:div>
    <w:div w:id="1373075883">
      <w:bodyDiv w:val="1"/>
      <w:marLeft w:val="0"/>
      <w:marRight w:val="0"/>
      <w:marTop w:val="0"/>
      <w:marBottom w:val="0"/>
      <w:divBdr>
        <w:top w:val="none" w:sz="0" w:space="0" w:color="auto"/>
        <w:left w:val="none" w:sz="0" w:space="0" w:color="auto"/>
        <w:bottom w:val="none" w:sz="0" w:space="0" w:color="auto"/>
        <w:right w:val="none" w:sz="0" w:space="0" w:color="auto"/>
      </w:divBdr>
    </w:div>
    <w:div w:id="1373311275">
      <w:bodyDiv w:val="1"/>
      <w:marLeft w:val="0"/>
      <w:marRight w:val="0"/>
      <w:marTop w:val="0"/>
      <w:marBottom w:val="0"/>
      <w:divBdr>
        <w:top w:val="none" w:sz="0" w:space="0" w:color="auto"/>
        <w:left w:val="none" w:sz="0" w:space="0" w:color="auto"/>
        <w:bottom w:val="none" w:sz="0" w:space="0" w:color="auto"/>
        <w:right w:val="none" w:sz="0" w:space="0" w:color="auto"/>
      </w:divBdr>
    </w:div>
    <w:div w:id="1374771186">
      <w:bodyDiv w:val="1"/>
      <w:marLeft w:val="0"/>
      <w:marRight w:val="0"/>
      <w:marTop w:val="0"/>
      <w:marBottom w:val="0"/>
      <w:divBdr>
        <w:top w:val="none" w:sz="0" w:space="0" w:color="auto"/>
        <w:left w:val="none" w:sz="0" w:space="0" w:color="auto"/>
        <w:bottom w:val="none" w:sz="0" w:space="0" w:color="auto"/>
        <w:right w:val="none" w:sz="0" w:space="0" w:color="auto"/>
      </w:divBdr>
    </w:div>
    <w:div w:id="1375274388">
      <w:bodyDiv w:val="1"/>
      <w:marLeft w:val="0"/>
      <w:marRight w:val="0"/>
      <w:marTop w:val="0"/>
      <w:marBottom w:val="0"/>
      <w:divBdr>
        <w:top w:val="none" w:sz="0" w:space="0" w:color="auto"/>
        <w:left w:val="none" w:sz="0" w:space="0" w:color="auto"/>
        <w:bottom w:val="none" w:sz="0" w:space="0" w:color="auto"/>
        <w:right w:val="none" w:sz="0" w:space="0" w:color="auto"/>
      </w:divBdr>
    </w:div>
    <w:div w:id="1375958023">
      <w:bodyDiv w:val="1"/>
      <w:marLeft w:val="0"/>
      <w:marRight w:val="0"/>
      <w:marTop w:val="0"/>
      <w:marBottom w:val="0"/>
      <w:divBdr>
        <w:top w:val="none" w:sz="0" w:space="0" w:color="auto"/>
        <w:left w:val="none" w:sz="0" w:space="0" w:color="auto"/>
        <w:bottom w:val="none" w:sz="0" w:space="0" w:color="auto"/>
        <w:right w:val="none" w:sz="0" w:space="0" w:color="auto"/>
      </w:divBdr>
    </w:div>
    <w:div w:id="1376273657">
      <w:bodyDiv w:val="1"/>
      <w:marLeft w:val="0"/>
      <w:marRight w:val="0"/>
      <w:marTop w:val="0"/>
      <w:marBottom w:val="0"/>
      <w:divBdr>
        <w:top w:val="none" w:sz="0" w:space="0" w:color="auto"/>
        <w:left w:val="none" w:sz="0" w:space="0" w:color="auto"/>
        <w:bottom w:val="none" w:sz="0" w:space="0" w:color="auto"/>
        <w:right w:val="none" w:sz="0" w:space="0" w:color="auto"/>
      </w:divBdr>
    </w:div>
    <w:div w:id="1376540705">
      <w:bodyDiv w:val="1"/>
      <w:marLeft w:val="0"/>
      <w:marRight w:val="0"/>
      <w:marTop w:val="0"/>
      <w:marBottom w:val="0"/>
      <w:divBdr>
        <w:top w:val="none" w:sz="0" w:space="0" w:color="auto"/>
        <w:left w:val="none" w:sz="0" w:space="0" w:color="auto"/>
        <w:bottom w:val="none" w:sz="0" w:space="0" w:color="auto"/>
        <w:right w:val="none" w:sz="0" w:space="0" w:color="auto"/>
      </w:divBdr>
    </w:div>
    <w:div w:id="1377314880">
      <w:bodyDiv w:val="1"/>
      <w:marLeft w:val="0"/>
      <w:marRight w:val="0"/>
      <w:marTop w:val="0"/>
      <w:marBottom w:val="0"/>
      <w:divBdr>
        <w:top w:val="none" w:sz="0" w:space="0" w:color="auto"/>
        <w:left w:val="none" w:sz="0" w:space="0" w:color="auto"/>
        <w:bottom w:val="none" w:sz="0" w:space="0" w:color="auto"/>
        <w:right w:val="none" w:sz="0" w:space="0" w:color="auto"/>
      </w:divBdr>
    </w:div>
    <w:div w:id="1379084793">
      <w:bodyDiv w:val="1"/>
      <w:marLeft w:val="0"/>
      <w:marRight w:val="0"/>
      <w:marTop w:val="0"/>
      <w:marBottom w:val="0"/>
      <w:divBdr>
        <w:top w:val="none" w:sz="0" w:space="0" w:color="auto"/>
        <w:left w:val="none" w:sz="0" w:space="0" w:color="auto"/>
        <w:bottom w:val="none" w:sz="0" w:space="0" w:color="auto"/>
        <w:right w:val="none" w:sz="0" w:space="0" w:color="auto"/>
      </w:divBdr>
    </w:div>
    <w:div w:id="1380663570">
      <w:bodyDiv w:val="1"/>
      <w:marLeft w:val="0"/>
      <w:marRight w:val="0"/>
      <w:marTop w:val="0"/>
      <w:marBottom w:val="0"/>
      <w:divBdr>
        <w:top w:val="none" w:sz="0" w:space="0" w:color="auto"/>
        <w:left w:val="none" w:sz="0" w:space="0" w:color="auto"/>
        <w:bottom w:val="none" w:sz="0" w:space="0" w:color="auto"/>
        <w:right w:val="none" w:sz="0" w:space="0" w:color="auto"/>
      </w:divBdr>
    </w:div>
    <w:div w:id="1381006999">
      <w:bodyDiv w:val="1"/>
      <w:marLeft w:val="0"/>
      <w:marRight w:val="0"/>
      <w:marTop w:val="0"/>
      <w:marBottom w:val="0"/>
      <w:divBdr>
        <w:top w:val="none" w:sz="0" w:space="0" w:color="auto"/>
        <w:left w:val="none" w:sz="0" w:space="0" w:color="auto"/>
        <w:bottom w:val="none" w:sz="0" w:space="0" w:color="auto"/>
        <w:right w:val="none" w:sz="0" w:space="0" w:color="auto"/>
      </w:divBdr>
    </w:div>
    <w:div w:id="1381057808">
      <w:bodyDiv w:val="1"/>
      <w:marLeft w:val="0"/>
      <w:marRight w:val="0"/>
      <w:marTop w:val="0"/>
      <w:marBottom w:val="0"/>
      <w:divBdr>
        <w:top w:val="none" w:sz="0" w:space="0" w:color="auto"/>
        <w:left w:val="none" w:sz="0" w:space="0" w:color="auto"/>
        <w:bottom w:val="none" w:sz="0" w:space="0" w:color="auto"/>
        <w:right w:val="none" w:sz="0" w:space="0" w:color="auto"/>
      </w:divBdr>
    </w:div>
    <w:div w:id="1381586798">
      <w:bodyDiv w:val="1"/>
      <w:marLeft w:val="0"/>
      <w:marRight w:val="0"/>
      <w:marTop w:val="0"/>
      <w:marBottom w:val="0"/>
      <w:divBdr>
        <w:top w:val="none" w:sz="0" w:space="0" w:color="auto"/>
        <w:left w:val="none" w:sz="0" w:space="0" w:color="auto"/>
        <w:bottom w:val="none" w:sz="0" w:space="0" w:color="auto"/>
        <w:right w:val="none" w:sz="0" w:space="0" w:color="auto"/>
      </w:divBdr>
    </w:div>
    <w:div w:id="1382561250">
      <w:bodyDiv w:val="1"/>
      <w:marLeft w:val="0"/>
      <w:marRight w:val="0"/>
      <w:marTop w:val="0"/>
      <w:marBottom w:val="0"/>
      <w:divBdr>
        <w:top w:val="none" w:sz="0" w:space="0" w:color="auto"/>
        <w:left w:val="none" w:sz="0" w:space="0" w:color="auto"/>
        <w:bottom w:val="none" w:sz="0" w:space="0" w:color="auto"/>
        <w:right w:val="none" w:sz="0" w:space="0" w:color="auto"/>
      </w:divBdr>
    </w:div>
    <w:div w:id="1383023398">
      <w:bodyDiv w:val="1"/>
      <w:marLeft w:val="0"/>
      <w:marRight w:val="0"/>
      <w:marTop w:val="0"/>
      <w:marBottom w:val="0"/>
      <w:divBdr>
        <w:top w:val="none" w:sz="0" w:space="0" w:color="auto"/>
        <w:left w:val="none" w:sz="0" w:space="0" w:color="auto"/>
        <w:bottom w:val="none" w:sz="0" w:space="0" w:color="auto"/>
        <w:right w:val="none" w:sz="0" w:space="0" w:color="auto"/>
      </w:divBdr>
    </w:div>
    <w:div w:id="1383093296">
      <w:bodyDiv w:val="1"/>
      <w:marLeft w:val="0"/>
      <w:marRight w:val="0"/>
      <w:marTop w:val="0"/>
      <w:marBottom w:val="0"/>
      <w:divBdr>
        <w:top w:val="none" w:sz="0" w:space="0" w:color="auto"/>
        <w:left w:val="none" w:sz="0" w:space="0" w:color="auto"/>
        <w:bottom w:val="none" w:sz="0" w:space="0" w:color="auto"/>
        <w:right w:val="none" w:sz="0" w:space="0" w:color="auto"/>
      </w:divBdr>
    </w:div>
    <w:div w:id="1387334430">
      <w:bodyDiv w:val="1"/>
      <w:marLeft w:val="0"/>
      <w:marRight w:val="0"/>
      <w:marTop w:val="0"/>
      <w:marBottom w:val="0"/>
      <w:divBdr>
        <w:top w:val="none" w:sz="0" w:space="0" w:color="auto"/>
        <w:left w:val="none" w:sz="0" w:space="0" w:color="auto"/>
        <w:bottom w:val="none" w:sz="0" w:space="0" w:color="auto"/>
        <w:right w:val="none" w:sz="0" w:space="0" w:color="auto"/>
      </w:divBdr>
    </w:div>
    <w:div w:id="1389694675">
      <w:bodyDiv w:val="1"/>
      <w:marLeft w:val="0"/>
      <w:marRight w:val="0"/>
      <w:marTop w:val="0"/>
      <w:marBottom w:val="0"/>
      <w:divBdr>
        <w:top w:val="none" w:sz="0" w:space="0" w:color="auto"/>
        <w:left w:val="none" w:sz="0" w:space="0" w:color="auto"/>
        <w:bottom w:val="none" w:sz="0" w:space="0" w:color="auto"/>
        <w:right w:val="none" w:sz="0" w:space="0" w:color="auto"/>
      </w:divBdr>
    </w:div>
    <w:div w:id="1390347560">
      <w:bodyDiv w:val="1"/>
      <w:marLeft w:val="0"/>
      <w:marRight w:val="0"/>
      <w:marTop w:val="0"/>
      <w:marBottom w:val="0"/>
      <w:divBdr>
        <w:top w:val="none" w:sz="0" w:space="0" w:color="auto"/>
        <w:left w:val="none" w:sz="0" w:space="0" w:color="auto"/>
        <w:bottom w:val="none" w:sz="0" w:space="0" w:color="auto"/>
        <w:right w:val="none" w:sz="0" w:space="0" w:color="auto"/>
      </w:divBdr>
    </w:div>
    <w:div w:id="1390954734">
      <w:bodyDiv w:val="1"/>
      <w:marLeft w:val="0"/>
      <w:marRight w:val="0"/>
      <w:marTop w:val="0"/>
      <w:marBottom w:val="0"/>
      <w:divBdr>
        <w:top w:val="none" w:sz="0" w:space="0" w:color="auto"/>
        <w:left w:val="none" w:sz="0" w:space="0" w:color="auto"/>
        <w:bottom w:val="none" w:sz="0" w:space="0" w:color="auto"/>
        <w:right w:val="none" w:sz="0" w:space="0" w:color="auto"/>
      </w:divBdr>
      <w:divsChild>
        <w:div w:id="267082117">
          <w:marLeft w:val="274"/>
          <w:marRight w:val="0"/>
          <w:marTop w:val="53"/>
          <w:marBottom w:val="0"/>
          <w:divBdr>
            <w:top w:val="none" w:sz="0" w:space="0" w:color="auto"/>
            <w:left w:val="none" w:sz="0" w:space="0" w:color="auto"/>
            <w:bottom w:val="none" w:sz="0" w:space="0" w:color="auto"/>
            <w:right w:val="none" w:sz="0" w:space="0" w:color="auto"/>
          </w:divBdr>
        </w:div>
        <w:div w:id="487022222">
          <w:marLeft w:val="274"/>
          <w:marRight w:val="0"/>
          <w:marTop w:val="53"/>
          <w:marBottom w:val="0"/>
          <w:divBdr>
            <w:top w:val="none" w:sz="0" w:space="0" w:color="auto"/>
            <w:left w:val="none" w:sz="0" w:space="0" w:color="auto"/>
            <w:bottom w:val="none" w:sz="0" w:space="0" w:color="auto"/>
            <w:right w:val="none" w:sz="0" w:space="0" w:color="auto"/>
          </w:divBdr>
        </w:div>
        <w:div w:id="816535500">
          <w:marLeft w:val="274"/>
          <w:marRight w:val="0"/>
          <w:marTop w:val="53"/>
          <w:marBottom w:val="0"/>
          <w:divBdr>
            <w:top w:val="none" w:sz="0" w:space="0" w:color="auto"/>
            <w:left w:val="none" w:sz="0" w:space="0" w:color="auto"/>
            <w:bottom w:val="none" w:sz="0" w:space="0" w:color="auto"/>
            <w:right w:val="none" w:sz="0" w:space="0" w:color="auto"/>
          </w:divBdr>
        </w:div>
        <w:div w:id="859203072">
          <w:marLeft w:val="274"/>
          <w:marRight w:val="0"/>
          <w:marTop w:val="53"/>
          <w:marBottom w:val="0"/>
          <w:divBdr>
            <w:top w:val="none" w:sz="0" w:space="0" w:color="auto"/>
            <w:left w:val="none" w:sz="0" w:space="0" w:color="auto"/>
            <w:bottom w:val="none" w:sz="0" w:space="0" w:color="auto"/>
            <w:right w:val="none" w:sz="0" w:space="0" w:color="auto"/>
          </w:divBdr>
        </w:div>
        <w:div w:id="937761312">
          <w:marLeft w:val="274"/>
          <w:marRight w:val="0"/>
          <w:marTop w:val="53"/>
          <w:marBottom w:val="0"/>
          <w:divBdr>
            <w:top w:val="none" w:sz="0" w:space="0" w:color="auto"/>
            <w:left w:val="none" w:sz="0" w:space="0" w:color="auto"/>
            <w:bottom w:val="none" w:sz="0" w:space="0" w:color="auto"/>
            <w:right w:val="none" w:sz="0" w:space="0" w:color="auto"/>
          </w:divBdr>
        </w:div>
        <w:div w:id="1184981951">
          <w:marLeft w:val="274"/>
          <w:marRight w:val="0"/>
          <w:marTop w:val="53"/>
          <w:marBottom w:val="0"/>
          <w:divBdr>
            <w:top w:val="none" w:sz="0" w:space="0" w:color="auto"/>
            <w:left w:val="none" w:sz="0" w:space="0" w:color="auto"/>
            <w:bottom w:val="none" w:sz="0" w:space="0" w:color="auto"/>
            <w:right w:val="none" w:sz="0" w:space="0" w:color="auto"/>
          </w:divBdr>
        </w:div>
        <w:div w:id="1329671085">
          <w:marLeft w:val="274"/>
          <w:marRight w:val="0"/>
          <w:marTop w:val="53"/>
          <w:marBottom w:val="0"/>
          <w:divBdr>
            <w:top w:val="none" w:sz="0" w:space="0" w:color="auto"/>
            <w:left w:val="none" w:sz="0" w:space="0" w:color="auto"/>
            <w:bottom w:val="none" w:sz="0" w:space="0" w:color="auto"/>
            <w:right w:val="none" w:sz="0" w:space="0" w:color="auto"/>
          </w:divBdr>
        </w:div>
        <w:div w:id="1492411444">
          <w:marLeft w:val="274"/>
          <w:marRight w:val="0"/>
          <w:marTop w:val="53"/>
          <w:marBottom w:val="0"/>
          <w:divBdr>
            <w:top w:val="none" w:sz="0" w:space="0" w:color="auto"/>
            <w:left w:val="none" w:sz="0" w:space="0" w:color="auto"/>
            <w:bottom w:val="none" w:sz="0" w:space="0" w:color="auto"/>
            <w:right w:val="none" w:sz="0" w:space="0" w:color="auto"/>
          </w:divBdr>
        </w:div>
        <w:div w:id="2079016003">
          <w:marLeft w:val="274"/>
          <w:marRight w:val="0"/>
          <w:marTop w:val="53"/>
          <w:marBottom w:val="0"/>
          <w:divBdr>
            <w:top w:val="none" w:sz="0" w:space="0" w:color="auto"/>
            <w:left w:val="none" w:sz="0" w:space="0" w:color="auto"/>
            <w:bottom w:val="none" w:sz="0" w:space="0" w:color="auto"/>
            <w:right w:val="none" w:sz="0" w:space="0" w:color="auto"/>
          </w:divBdr>
        </w:div>
      </w:divsChild>
    </w:div>
    <w:div w:id="1391921180">
      <w:bodyDiv w:val="1"/>
      <w:marLeft w:val="0"/>
      <w:marRight w:val="0"/>
      <w:marTop w:val="0"/>
      <w:marBottom w:val="0"/>
      <w:divBdr>
        <w:top w:val="none" w:sz="0" w:space="0" w:color="auto"/>
        <w:left w:val="none" w:sz="0" w:space="0" w:color="auto"/>
        <w:bottom w:val="none" w:sz="0" w:space="0" w:color="auto"/>
        <w:right w:val="none" w:sz="0" w:space="0" w:color="auto"/>
      </w:divBdr>
    </w:div>
    <w:div w:id="1392735172">
      <w:bodyDiv w:val="1"/>
      <w:marLeft w:val="0"/>
      <w:marRight w:val="0"/>
      <w:marTop w:val="0"/>
      <w:marBottom w:val="0"/>
      <w:divBdr>
        <w:top w:val="none" w:sz="0" w:space="0" w:color="auto"/>
        <w:left w:val="none" w:sz="0" w:space="0" w:color="auto"/>
        <w:bottom w:val="none" w:sz="0" w:space="0" w:color="auto"/>
        <w:right w:val="none" w:sz="0" w:space="0" w:color="auto"/>
      </w:divBdr>
    </w:div>
    <w:div w:id="1393456806">
      <w:bodyDiv w:val="1"/>
      <w:marLeft w:val="0"/>
      <w:marRight w:val="0"/>
      <w:marTop w:val="0"/>
      <w:marBottom w:val="0"/>
      <w:divBdr>
        <w:top w:val="none" w:sz="0" w:space="0" w:color="auto"/>
        <w:left w:val="none" w:sz="0" w:space="0" w:color="auto"/>
        <w:bottom w:val="none" w:sz="0" w:space="0" w:color="auto"/>
        <w:right w:val="none" w:sz="0" w:space="0" w:color="auto"/>
      </w:divBdr>
    </w:div>
    <w:div w:id="1393699887">
      <w:bodyDiv w:val="1"/>
      <w:marLeft w:val="0"/>
      <w:marRight w:val="0"/>
      <w:marTop w:val="0"/>
      <w:marBottom w:val="0"/>
      <w:divBdr>
        <w:top w:val="none" w:sz="0" w:space="0" w:color="auto"/>
        <w:left w:val="none" w:sz="0" w:space="0" w:color="auto"/>
        <w:bottom w:val="none" w:sz="0" w:space="0" w:color="auto"/>
        <w:right w:val="none" w:sz="0" w:space="0" w:color="auto"/>
      </w:divBdr>
    </w:div>
    <w:div w:id="1394498542">
      <w:bodyDiv w:val="1"/>
      <w:marLeft w:val="0"/>
      <w:marRight w:val="0"/>
      <w:marTop w:val="0"/>
      <w:marBottom w:val="0"/>
      <w:divBdr>
        <w:top w:val="none" w:sz="0" w:space="0" w:color="auto"/>
        <w:left w:val="none" w:sz="0" w:space="0" w:color="auto"/>
        <w:bottom w:val="none" w:sz="0" w:space="0" w:color="auto"/>
        <w:right w:val="none" w:sz="0" w:space="0" w:color="auto"/>
      </w:divBdr>
    </w:div>
    <w:div w:id="1395394764">
      <w:bodyDiv w:val="1"/>
      <w:marLeft w:val="0"/>
      <w:marRight w:val="0"/>
      <w:marTop w:val="0"/>
      <w:marBottom w:val="0"/>
      <w:divBdr>
        <w:top w:val="none" w:sz="0" w:space="0" w:color="auto"/>
        <w:left w:val="none" w:sz="0" w:space="0" w:color="auto"/>
        <w:bottom w:val="none" w:sz="0" w:space="0" w:color="auto"/>
        <w:right w:val="none" w:sz="0" w:space="0" w:color="auto"/>
      </w:divBdr>
    </w:div>
    <w:div w:id="1398165301">
      <w:bodyDiv w:val="1"/>
      <w:marLeft w:val="0"/>
      <w:marRight w:val="0"/>
      <w:marTop w:val="0"/>
      <w:marBottom w:val="0"/>
      <w:divBdr>
        <w:top w:val="none" w:sz="0" w:space="0" w:color="auto"/>
        <w:left w:val="none" w:sz="0" w:space="0" w:color="auto"/>
        <w:bottom w:val="none" w:sz="0" w:space="0" w:color="auto"/>
        <w:right w:val="none" w:sz="0" w:space="0" w:color="auto"/>
      </w:divBdr>
    </w:div>
    <w:div w:id="1398361483">
      <w:bodyDiv w:val="1"/>
      <w:marLeft w:val="0"/>
      <w:marRight w:val="0"/>
      <w:marTop w:val="0"/>
      <w:marBottom w:val="0"/>
      <w:divBdr>
        <w:top w:val="none" w:sz="0" w:space="0" w:color="auto"/>
        <w:left w:val="none" w:sz="0" w:space="0" w:color="auto"/>
        <w:bottom w:val="none" w:sz="0" w:space="0" w:color="auto"/>
        <w:right w:val="none" w:sz="0" w:space="0" w:color="auto"/>
      </w:divBdr>
    </w:div>
    <w:div w:id="1400709212">
      <w:bodyDiv w:val="1"/>
      <w:marLeft w:val="0"/>
      <w:marRight w:val="0"/>
      <w:marTop w:val="0"/>
      <w:marBottom w:val="0"/>
      <w:divBdr>
        <w:top w:val="none" w:sz="0" w:space="0" w:color="auto"/>
        <w:left w:val="none" w:sz="0" w:space="0" w:color="auto"/>
        <w:bottom w:val="none" w:sz="0" w:space="0" w:color="auto"/>
        <w:right w:val="none" w:sz="0" w:space="0" w:color="auto"/>
      </w:divBdr>
    </w:div>
    <w:div w:id="1401519171">
      <w:bodyDiv w:val="1"/>
      <w:marLeft w:val="0"/>
      <w:marRight w:val="0"/>
      <w:marTop w:val="0"/>
      <w:marBottom w:val="0"/>
      <w:divBdr>
        <w:top w:val="none" w:sz="0" w:space="0" w:color="auto"/>
        <w:left w:val="none" w:sz="0" w:space="0" w:color="auto"/>
        <w:bottom w:val="none" w:sz="0" w:space="0" w:color="auto"/>
        <w:right w:val="none" w:sz="0" w:space="0" w:color="auto"/>
      </w:divBdr>
    </w:div>
    <w:div w:id="1401750837">
      <w:bodyDiv w:val="1"/>
      <w:marLeft w:val="0"/>
      <w:marRight w:val="0"/>
      <w:marTop w:val="0"/>
      <w:marBottom w:val="0"/>
      <w:divBdr>
        <w:top w:val="none" w:sz="0" w:space="0" w:color="auto"/>
        <w:left w:val="none" w:sz="0" w:space="0" w:color="auto"/>
        <w:bottom w:val="none" w:sz="0" w:space="0" w:color="auto"/>
        <w:right w:val="none" w:sz="0" w:space="0" w:color="auto"/>
      </w:divBdr>
    </w:div>
    <w:div w:id="1402220068">
      <w:bodyDiv w:val="1"/>
      <w:marLeft w:val="0"/>
      <w:marRight w:val="0"/>
      <w:marTop w:val="0"/>
      <w:marBottom w:val="0"/>
      <w:divBdr>
        <w:top w:val="none" w:sz="0" w:space="0" w:color="auto"/>
        <w:left w:val="none" w:sz="0" w:space="0" w:color="auto"/>
        <w:bottom w:val="none" w:sz="0" w:space="0" w:color="auto"/>
        <w:right w:val="none" w:sz="0" w:space="0" w:color="auto"/>
      </w:divBdr>
    </w:div>
    <w:div w:id="1402604414">
      <w:bodyDiv w:val="1"/>
      <w:marLeft w:val="0"/>
      <w:marRight w:val="0"/>
      <w:marTop w:val="0"/>
      <w:marBottom w:val="0"/>
      <w:divBdr>
        <w:top w:val="none" w:sz="0" w:space="0" w:color="auto"/>
        <w:left w:val="none" w:sz="0" w:space="0" w:color="auto"/>
        <w:bottom w:val="none" w:sz="0" w:space="0" w:color="auto"/>
        <w:right w:val="none" w:sz="0" w:space="0" w:color="auto"/>
      </w:divBdr>
    </w:div>
    <w:div w:id="1403913045">
      <w:bodyDiv w:val="1"/>
      <w:marLeft w:val="0"/>
      <w:marRight w:val="0"/>
      <w:marTop w:val="0"/>
      <w:marBottom w:val="0"/>
      <w:divBdr>
        <w:top w:val="none" w:sz="0" w:space="0" w:color="auto"/>
        <w:left w:val="none" w:sz="0" w:space="0" w:color="auto"/>
        <w:bottom w:val="none" w:sz="0" w:space="0" w:color="auto"/>
        <w:right w:val="none" w:sz="0" w:space="0" w:color="auto"/>
      </w:divBdr>
    </w:div>
    <w:div w:id="1404141442">
      <w:bodyDiv w:val="1"/>
      <w:marLeft w:val="0"/>
      <w:marRight w:val="0"/>
      <w:marTop w:val="0"/>
      <w:marBottom w:val="0"/>
      <w:divBdr>
        <w:top w:val="none" w:sz="0" w:space="0" w:color="auto"/>
        <w:left w:val="none" w:sz="0" w:space="0" w:color="auto"/>
        <w:bottom w:val="none" w:sz="0" w:space="0" w:color="auto"/>
        <w:right w:val="none" w:sz="0" w:space="0" w:color="auto"/>
      </w:divBdr>
    </w:div>
    <w:div w:id="1405032667">
      <w:bodyDiv w:val="1"/>
      <w:marLeft w:val="0"/>
      <w:marRight w:val="0"/>
      <w:marTop w:val="0"/>
      <w:marBottom w:val="0"/>
      <w:divBdr>
        <w:top w:val="none" w:sz="0" w:space="0" w:color="auto"/>
        <w:left w:val="none" w:sz="0" w:space="0" w:color="auto"/>
        <w:bottom w:val="none" w:sz="0" w:space="0" w:color="auto"/>
        <w:right w:val="none" w:sz="0" w:space="0" w:color="auto"/>
      </w:divBdr>
    </w:div>
    <w:div w:id="1407343355">
      <w:bodyDiv w:val="1"/>
      <w:marLeft w:val="0"/>
      <w:marRight w:val="0"/>
      <w:marTop w:val="0"/>
      <w:marBottom w:val="0"/>
      <w:divBdr>
        <w:top w:val="none" w:sz="0" w:space="0" w:color="auto"/>
        <w:left w:val="none" w:sz="0" w:space="0" w:color="auto"/>
        <w:bottom w:val="none" w:sz="0" w:space="0" w:color="auto"/>
        <w:right w:val="none" w:sz="0" w:space="0" w:color="auto"/>
      </w:divBdr>
    </w:div>
    <w:div w:id="1407990289">
      <w:bodyDiv w:val="1"/>
      <w:marLeft w:val="0"/>
      <w:marRight w:val="0"/>
      <w:marTop w:val="0"/>
      <w:marBottom w:val="0"/>
      <w:divBdr>
        <w:top w:val="none" w:sz="0" w:space="0" w:color="auto"/>
        <w:left w:val="none" w:sz="0" w:space="0" w:color="auto"/>
        <w:bottom w:val="none" w:sz="0" w:space="0" w:color="auto"/>
        <w:right w:val="none" w:sz="0" w:space="0" w:color="auto"/>
      </w:divBdr>
    </w:div>
    <w:div w:id="1407994747">
      <w:bodyDiv w:val="1"/>
      <w:marLeft w:val="0"/>
      <w:marRight w:val="0"/>
      <w:marTop w:val="0"/>
      <w:marBottom w:val="0"/>
      <w:divBdr>
        <w:top w:val="none" w:sz="0" w:space="0" w:color="auto"/>
        <w:left w:val="none" w:sz="0" w:space="0" w:color="auto"/>
        <w:bottom w:val="none" w:sz="0" w:space="0" w:color="auto"/>
        <w:right w:val="none" w:sz="0" w:space="0" w:color="auto"/>
      </w:divBdr>
    </w:div>
    <w:div w:id="1408654404">
      <w:bodyDiv w:val="1"/>
      <w:marLeft w:val="0"/>
      <w:marRight w:val="0"/>
      <w:marTop w:val="0"/>
      <w:marBottom w:val="0"/>
      <w:divBdr>
        <w:top w:val="none" w:sz="0" w:space="0" w:color="auto"/>
        <w:left w:val="none" w:sz="0" w:space="0" w:color="auto"/>
        <w:bottom w:val="none" w:sz="0" w:space="0" w:color="auto"/>
        <w:right w:val="none" w:sz="0" w:space="0" w:color="auto"/>
      </w:divBdr>
    </w:div>
    <w:div w:id="1409033858">
      <w:bodyDiv w:val="1"/>
      <w:marLeft w:val="0"/>
      <w:marRight w:val="0"/>
      <w:marTop w:val="0"/>
      <w:marBottom w:val="0"/>
      <w:divBdr>
        <w:top w:val="none" w:sz="0" w:space="0" w:color="auto"/>
        <w:left w:val="none" w:sz="0" w:space="0" w:color="auto"/>
        <w:bottom w:val="none" w:sz="0" w:space="0" w:color="auto"/>
        <w:right w:val="none" w:sz="0" w:space="0" w:color="auto"/>
      </w:divBdr>
    </w:div>
    <w:div w:id="1409884600">
      <w:bodyDiv w:val="1"/>
      <w:marLeft w:val="0"/>
      <w:marRight w:val="0"/>
      <w:marTop w:val="0"/>
      <w:marBottom w:val="0"/>
      <w:divBdr>
        <w:top w:val="none" w:sz="0" w:space="0" w:color="auto"/>
        <w:left w:val="none" w:sz="0" w:space="0" w:color="auto"/>
        <w:bottom w:val="none" w:sz="0" w:space="0" w:color="auto"/>
        <w:right w:val="none" w:sz="0" w:space="0" w:color="auto"/>
      </w:divBdr>
    </w:div>
    <w:div w:id="1410931812">
      <w:bodyDiv w:val="1"/>
      <w:marLeft w:val="0"/>
      <w:marRight w:val="0"/>
      <w:marTop w:val="0"/>
      <w:marBottom w:val="0"/>
      <w:divBdr>
        <w:top w:val="none" w:sz="0" w:space="0" w:color="auto"/>
        <w:left w:val="none" w:sz="0" w:space="0" w:color="auto"/>
        <w:bottom w:val="none" w:sz="0" w:space="0" w:color="auto"/>
        <w:right w:val="none" w:sz="0" w:space="0" w:color="auto"/>
      </w:divBdr>
    </w:div>
    <w:div w:id="1411611569">
      <w:bodyDiv w:val="1"/>
      <w:marLeft w:val="0"/>
      <w:marRight w:val="0"/>
      <w:marTop w:val="0"/>
      <w:marBottom w:val="0"/>
      <w:divBdr>
        <w:top w:val="none" w:sz="0" w:space="0" w:color="auto"/>
        <w:left w:val="none" w:sz="0" w:space="0" w:color="auto"/>
        <w:bottom w:val="none" w:sz="0" w:space="0" w:color="auto"/>
        <w:right w:val="none" w:sz="0" w:space="0" w:color="auto"/>
      </w:divBdr>
    </w:div>
    <w:div w:id="1412118825">
      <w:bodyDiv w:val="1"/>
      <w:marLeft w:val="0"/>
      <w:marRight w:val="0"/>
      <w:marTop w:val="0"/>
      <w:marBottom w:val="0"/>
      <w:divBdr>
        <w:top w:val="none" w:sz="0" w:space="0" w:color="auto"/>
        <w:left w:val="none" w:sz="0" w:space="0" w:color="auto"/>
        <w:bottom w:val="none" w:sz="0" w:space="0" w:color="auto"/>
        <w:right w:val="none" w:sz="0" w:space="0" w:color="auto"/>
      </w:divBdr>
    </w:div>
    <w:div w:id="1412697872">
      <w:bodyDiv w:val="1"/>
      <w:marLeft w:val="0"/>
      <w:marRight w:val="0"/>
      <w:marTop w:val="0"/>
      <w:marBottom w:val="0"/>
      <w:divBdr>
        <w:top w:val="none" w:sz="0" w:space="0" w:color="auto"/>
        <w:left w:val="none" w:sz="0" w:space="0" w:color="auto"/>
        <w:bottom w:val="none" w:sz="0" w:space="0" w:color="auto"/>
        <w:right w:val="none" w:sz="0" w:space="0" w:color="auto"/>
      </w:divBdr>
    </w:div>
    <w:div w:id="1413507359">
      <w:bodyDiv w:val="1"/>
      <w:marLeft w:val="0"/>
      <w:marRight w:val="0"/>
      <w:marTop w:val="0"/>
      <w:marBottom w:val="0"/>
      <w:divBdr>
        <w:top w:val="none" w:sz="0" w:space="0" w:color="auto"/>
        <w:left w:val="none" w:sz="0" w:space="0" w:color="auto"/>
        <w:bottom w:val="none" w:sz="0" w:space="0" w:color="auto"/>
        <w:right w:val="none" w:sz="0" w:space="0" w:color="auto"/>
      </w:divBdr>
    </w:div>
    <w:div w:id="1414008078">
      <w:bodyDiv w:val="1"/>
      <w:marLeft w:val="0"/>
      <w:marRight w:val="0"/>
      <w:marTop w:val="0"/>
      <w:marBottom w:val="0"/>
      <w:divBdr>
        <w:top w:val="none" w:sz="0" w:space="0" w:color="auto"/>
        <w:left w:val="none" w:sz="0" w:space="0" w:color="auto"/>
        <w:bottom w:val="none" w:sz="0" w:space="0" w:color="auto"/>
        <w:right w:val="none" w:sz="0" w:space="0" w:color="auto"/>
      </w:divBdr>
    </w:div>
    <w:div w:id="1414932574">
      <w:bodyDiv w:val="1"/>
      <w:marLeft w:val="0"/>
      <w:marRight w:val="0"/>
      <w:marTop w:val="0"/>
      <w:marBottom w:val="0"/>
      <w:divBdr>
        <w:top w:val="none" w:sz="0" w:space="0" w:color="auto"/>
        <w:left w:val="none" w:sz="0" w:space="0" w:color="auto"/>
        <w:bottom w:val="none" w:sz="0" w:space="0" w:color="auto"/>
        <w:right w:val="none" w:sz="0" w:space="0" w:color="auto"/>
      </w:divBdr>
    </w:div>
    <w:div w:id="1415055125">
      <w:bodyDiv w:val="1"/>
      <w:marLeft w:val="0"/>
      <w:marRight w:val="0"/>
      <w:marTop w:val="0"/>
      <w:marBottom w:val="0"/>
      <w:divBdr>
        <w:top w:val="none" w:sz="0" w:space="0" w:color="auto"/>
        <w:left w:val="none" w:sz="0" w:space="0" w:color="auto"/>
        <w:bottom w:val="none" w:sz="0" w:space="0" w:color="auto"/>
        <w:right w:val="none" w:sz="0" w:space="0" w:color="auto"/>
      </w:divBdr>
    </w:div>
    <w:div w:id="1415206153">
      <w:bodyDiv w:val="1"/>
      <w:marLeft w:val="0"/>
      <w:marRight w:val="0"/>
      <w:marTop w:val="0"/>
      <w:marBottom w:val="0"/>
      <w:divBdr>
        <w:top w:val="none" w:sz="0" w:space="0" w:color="auto"/>
        <w:left w:val="none" w:sz="0" w:space="0" w:color="auto"/>
        <w:bottom w:val="none" w:sz="0" w:space="0" w:color="auto"/>
        <w:right w:val="none" w:sz="0" w:space="0" w:color="auto"/>
      </w:divBdr>
    </w:div>
    <w:div w:id="1417556618">
      <w:bodyDiv w:val="1"/>
      <w:marLeft w:val="0"/>
      <w:marRight w:val="0"/>
      <w:marTop w:val="0"/>
      <w:marBottom w:val="0"/>
      <w:divBdr>
        <w:top w:val="none" w:sz="0" w:space="0" w:color="auto"/>
        <w:left w:val="none" w:sz="0" w:space="0" w:color="auto"/>
        <w:bottom w:val="none" w:sz="0" w:space="0" w:color="auto"/>
        <w:right w:val="none" w:sz="0" w:space="0" w:color="auto"/>
      </w:divBdr>
    </w:div>
    <w:div w:id="1418095677">
      <w:bodyDiv w:val="1"/>
      <w:marLeft w:val="0"/>
      <w:marRight w:val="0"/>
      <w:marTop w:val="0"/>
      <w:marBottom w:val="0"/>
      <w:divBdr>
        <w:top w:val="none" w:sz="0" w:space="0" w:color="auto"/>
        <w:left w:val="none" w:sz="0" w:space="0" w:color="auto"/>
        <w:bottom w:val="none" w:sz="0" w:space="0" w:color="auto"/>
        <w:right w:val="none" w:sz="0" w:space="0" w:color="auto"/>
      </w:divBdr>
    </w:div>
    <w:div w:id="1418819257">
      <w:bodyDiv w:val="1"/>
      <w:marLeft w:val="0"/>
      <w:marRight w:val="0"/>
      <w:marTop w:val="0"/>
      <w:marBottom w:val="0"/>
      <w:divBdr>
        <w:top w:val="none" w:sz="0" w:space="0" w:color="auto"/>
        <w:left w:val="none" w:sz="0" w:space="0" w:color="auto"/>
        <w:bottom w:val="none" w:sz="0" w:space="0" w:color="auto"/>
        <w:right w:val="none" w:sz="0" w:space="0" w:color="auto"/>
      </w:divBdr>
    </w:div>
    <w:div w:id="1420256617">
      <w:bodyDiv w:val="1"/>
      <w:marLeft w:val="0"/>
      <w:marRight w:val="0"/>
      <w:marTop w:val="0"/>
      <w:marBottom w:val="0"/>
      <w:divBdr>
        <w:top w:val="none" w:sz="0" w:space="0" w:color="auto"/>
        <w:left w:val="none" w:sz="0" w:space="0" w:color="auto"/>
        <w:bottom w:val="none" w:sz="0" w:space="0" w:color="auto"/>
        <w:right w:val="none" w:sz="0" w:space="0" w:color="auto"/>
      </w:divBdr>
    </w:div>
    <w:div w:id="1420634428">
      <w:bodyDiv w:val="1"/>
      <w:marLeft w:val="0"/>
      <w:marRight w:val="0"/>
      <w:marTop w:val="0"/>
      <w:marBottom w:val="0"/>
      <w:divBdr>
        <w:top w:val="none" w:sz="0" w:space="0" w:color="auto"/>
        <w:left w:val="none" w:sz="0" w:space="0" w:color="auto"/>
        <w:bottom w:val="none" w:sz="0" w:space="0" w:color="auto"/>
        <w:right w:val="none" w:sz="0" w:space="0" w:color="auto"/>
      </w:divBdr>
    </w:div>
    <w:div w:id="1422487767">
      <w:bodyDiv w:val="1"/>
      <w:marLeft w:val="0"/>
      <w:marRight w:val="0"/>
      <w:marTop w:val="0"/>
      <w:marBottom w:val="0"/>
      <w:divBdr>
        <w:top w:val="none" w:sz="0" w:space="0" w:color="auto"/>
        <w:left w:val="none" w:sz="0" w:space="0" w:color="auto"/>
        <w:bottom w:val="none" w:sz="0" w:space="0" w:color="auto"/>
        <w:right w:val="none" w:sz="0" w:space="0" w:color="auto"/>
      </w:divBdr>
    </w:div>
    <w:div w:id="1423605494">
      <w:bodyDiv w:val="1"/>
      <w:marLeft w:val="0"/>
      <w:marRight w:val="0"/>
      <w:marTop w:val="0"/>
      <w:marBottom w:val="0"/>
      <w:divBdr>
        <w:top w:val="none" w:sz="0" w:space="0" w:color="auto"/>
        <w:left w:val="none" w:sz="0" w:space="0" w:color="auto"/>
        <w:bottom w:val="none" w:sz="0" w:space="0" w:color="auto"/>
        <w:right w:val="none" w:sz="0" w:space="0" w:color="auto"/>
      </w:divBdr>
    </w:div>
    <w:div w:id="1423726216">
      <w:bodyDiv w:val="1"/>
      <w:marLeft w:val="0"/>
      <w:marRight w:val="0"/>
      <w:marTop w:val="0"/>
      <w:marBottom w:val="0"/>
      <w:divBdr>
        <w:top w:val="none" w:sz="0" w:space="0" w:color="auto"/>
        <w:left w:val="none" w:sz="0" w:space="0" w:color="auto"/>
        <w:bottom w:val="none" w:sz="0" w:space="0" w:color="auto"/>
        <w:right w:val="none" w:sz="0" w:space="0" w:color="auto"/>
      </w:divBdr>
    </w:div>
    <w:div w:id="1424843252">
      <w:bodyDiv w:val="1"/>
      <w:marLeft w:val="0"/>
      <w:marRight w:val="0"/>
      <w:marTop w:val="0"/>
      <w:marBottom w:val="0"/>
      <w:divBdr>
        <w:top w:val="none" w:sz="0" w:space="0" w:color="auto"/>
        <w:left w:val="none" w:sz="0" w:space="0" w:color="auto"/>
        <w:bottom w:val="none" w:sz="0" w:space="0" w:color="auto"/>
        <w:right w:val="none" w:sz="0" w:space="0" w:color="auto"/>
      </w:divBdr>
    </w:div>
    <w:div w:id="1425682869">
      <w:bodyDiv w:val="1"/>
      <w:marLeft w:val="0"/>
      <w:marRight w:val="0"/>
      <w:marTop w:val="0"/>
      <w:marBottom w:val="0"/>
      <w:divBdr>
        <w:top w:val="none" w:sz="0" w:space="0" w:color="auto"/>
        <w:left w:val="none" w:sz="0" w:space="0" w:color="auto"/>
        <w:bottom w:val="none" w:sz="0" w:space="0" w:color="auto"/>
        <w:right w:val="none" w:sz="0" w:space="0" w:color="auto"/>
      </w:divBdr>
    </w:div>
    <w:div w:id="1428040703">
      <w:bodyDiv w:val="1"/>
      <w:marLeft w:val="0"/>
      <w:marRight w:val="0"/>
      <w:marTop w:val="0"/>
      <w:marBottom w:val="0"/>
      <w:divBdr>
        <w:top w:val="none" w:sz="0" w:space="0" w:color="auto"/>
        <w:left w:val="none" w:sz="0" w:space="0" w:color="auto"/>
        <w:bottom w:val="none" w:sz="0" w:space="0" w:color="auto"/>
        <w:right w:val="none" w:sz="0" w:space="0" w:color="auto"/>
      </w:divBdr>
    </w:div>
    <w:div w:id="1428884331">
      <w:bodyDiv w:val="1"/>
      <w:marLeft w:val="0"/>
      <w:marRight w:val="0"/>
      <w:marTop w:val="0"/>
      <w:marBottom w:val="0"/>
      <w:divBdr>
        <w:top w:val="none" w:sz="0" w:space="0" w:color="auto"/>
        <w:left w:val="none" w:sz="0" w:space="0" w:color="auto"/>
        <w:bottom w:val="none" w:sz="0" w:space="0" w:color="auto"/>
        <w:right w:val="none" w:sz="0" w:space="0" w:color="auto"/>
      </w:divBdr>
    </w:div>
    <w:div w:id="1430128025">
      <w:bodyDiv w:val="1"/>
      <w:marLeft w:val="0"/>
      <w:marRight w:val="0"/>
      <w:marTop w:val="0"/>
      <w:marBottom w:val="0"/>
      <w:divBdr>
        <w:top w:val="none" w:sz="0" w:space="0" w:color="auto"/>
        <w:left w:val="none" w:sz="0" w:space="0" w:color="auto"/>
        <w:bottom w:val="none" w:sz="0" w:space="0" w:color="auto"/>
        <w:right w:val="none" w:sz="0" w:space="0" w:color="auto"/>
      </w:divBdr>
    </w:div>
    <w:div w:id="1431004167">
      <w:bodyDiv w:val="1"/>
      <w:marLeft w:val="0"/>
      <w:marRight w:val="0"/>
      <w:marTop w:val="0"/>
      <w:marBottom w:val="0"/>
      <w:divBdr>
        <w:top w:val="none" w:sz="0" w:space="0" w:color="auto"/>
        <w:left w:val="none" w:sz="0" w:space="0" w:color="auto"/>
        <w:bottom w:val="none" w:sz="0" w:space="0" w:color="auto"/>
        <w:right w:val="none" w:sz="0" w:space="0" w:color="auto"/>
      </w:divBdr>
    </w:div>
    <w:div w:id="1431193555">
      <w:bodyDiv w:val="1"/>
      <w:marLeft w:val="0"/>
      <w:marRight w:val="0"/>
      <w:marTop w:val="0"/>
      <w:marBottom w:val="0"/>
      <w:divBdr>
        <w:top w:val="none" w:sz="0" w:space="0" w:color="auto"/>
        <w:left w:val="none" w:sz="0" w:space="0" w:color="auto"/>
        <w:bottom w:val="none" w:sz="0" w:space="0" w:color="auto"/>
        <w:right w:val="none" w:sz="0" w:space="0" w:color="auto"/>
      </w:divBdr>
    </w:div>
    <w:div w:id="1433285539">
      <w:bodyDiv w:val="1"/>
      <w:marLeft w:val="0"/>
      <w:marRight w:val="0"/>
      <w:marTop w:val="0"/>
      <w:marBottom w:val="0"/>
      <w:divBdr>
        <w:top w:val="none" w:sz="0" w:space="0" w:color="auto"/>
        <w:left w:val="none" w:sz="0" w:space="0" w:color="auto"/>
        <w:bottom w:val="none" w:sz="0" w:space="0" w:color="auto"/>
        <w:right w:val="none" w:sz="0" w:space="0" w:color="auto"/>
      </w:divBdr>
    </w:div>
    <w:div w:id="1433479182">
      <w:bodyDiv w:val="1"/>
      <w:marLeft w:val="0"/>
      <w:marRight w:val="0"/>
      <w:marTop w:val="0"/>
      <w:marBottom w:val="0"/>
      <w:divBdr>
        <w:top w:val="none" w:sz="0" w:space="0" w:color="auto"/>
        <w:left w:val="none" w:sz="0" w:space="0" w:color="auto"/>
        <w:bottom w:val="none" w:sz="0" w:space="0" w:color="auto"/>
        <w:right w:val="none" w:sz="0" w:space="0" w:color="auto"/>
      </w:divBdr>
    </w:div>
    <w:div w:id="1434402386">
      <w:bodyDiv w:val="1"/>
      <w:marLeft w:val="0"/>
      <w:marRight w:val="0"/>
      <w:marTop w:val="0"/>
      <w:marBottom w:val="0"/>
      <w:divBdr>
        <w:top w:val="none" w:sz="0" w:space="0" w:color="auto"/>
        <w:left w:val="none" w:sz="0" w:space="0" w:color="auto"/>
        <w:bottom w:val="none" w:sz="0" w:space="0" w:color="auto"/>
        <w:right w:val="none" w:sz="0" w:space="0" w:color="auto"/>
      </w:divBdr>
    </w:div>
    <w:div w:id="1434741018">
      <w:bodyDiv w:val="1"/>
      <w:marLeft w:val="0"/>
      <w:marRight w:val="0"/>
      <w:marTop w:val="0"/>
      <w:marBottom w:val="0"/>
      <w:divBdr>
        <w:top w:val="none" w:sz="0" w:space="0" w:color="auto"/>
        <w:left w:val="none" w:sz="0" w:space="0" w:color="auto"/>
        <w:bottom w:val="none" w:sz="0" w:space="0" w:color="auto"/>
        <w:right w:val="none" w:sz="0" w:space="0" w:color="auto"/>
      </w:divBdr>
    </w:div>
    <w:div w:id="1436292600">
      <w:bodyDiv w:val="1"/>
      <w:marLeft w:val="0"/>
      <w:marRight w:val="0"/>
      <w:marTop w:val="0"/>
      <w:marBottom w:val="0"/>
      <w:divBdr>
        <w:top w:val="none" w:sz="0" w:space="0" w:color="auto"/>
        <w:left w:val="none" w:sz="0" w:space="0" w:color="auto"/>
        <w:bottom w:val="none" w:sz="0" w:space="0" w:color="auto"/>
        <w:right w:val="none" w:sz="0" w:space="0" w:color="auto"/>
      </w:divBdr>
    </w:div>
    <w:div w:id="1436638251">
      <w:bodyDiv w:val="1"/>
      <w:marLeft w:val="0"/>
      <w:marRight w:val="0"/>
      <w:marTop w:val="0"/>
      <w:marBottom w:val="0"/>
      <w:divBdr>
        <w:top w:val="none" w:sz="0" w:space="0" w:color="auto"/>
        <w:left w:val="none" w:sz="0" w:space="0" w:color="auto"/>
        <w:bottom w:val="none" w:sz="0" w:space="0" w:color="auto"/>
        <w:right w:val="none" w:sz="0" w:space="0" w:color="auto"/>
      </w:divBdr>
    </w:div>
    <w:div w:id="1436752618">
      <w:bodyDiv w:val="1"/>
      <w:marLeft w:val="0"/>
      <w:marRight w:val="0"/>
      <w:marTop w:val="0"/>
      <w:marBottom w:val="0"/>
      <w:divBdr>
        <w:top w:val="none" w:sz="0" w:space="0" w:color="auto"/>
        <w:left w:val="none" w:sz="0" w:space="0" w:color="auto"/>
        <w:bottom w:val="none" w:sz="0" w:space="0" w:color="auto"/>
        <w:right w:val="none" w:sz="0" w:space="0" w:color="auto"/>
      </w:divBdr>
    </w:div>
    <w:div w:id="1437167772">
      <w:bodyDiv w:val="1"/>
      <w:marLeft w:val="0"/>
      <w:marRight w:val="0"/>
      <w:marTop w:val="0"/>
      <w:marBottom w:val="0"/>
      <w:divBdr>
        <w:top w:val="none" w:sz="0" w:space="0" w:color="auto"/>
        <w:left w:val="none" w:sz="0" w:space="0" w:color="auto"/>
        <w:bottom w:val="none" w:sz="0" w:space="0" w:color="auto"/>
        <w:right w:val="none" w:sz="0" w:space="0" w:color="auto"/>
      </w:divBdr>
    </w:div>
    <w:div w:id="1440106500">
      <w:bodyDiv w:val="1"/>
      <w:marLeft w:val="0"/>
      <w:marRight w:val="0"/>
      <w:marTop w:val="0"/>
      <w:marBottom w:val="0"/>
      <w:divBdr>
        <w:top w:val="none" w:sz="0" w:space="0" w:color="auto"/>
        <w:left w:val="none" w:sz="0" w:space="0" w:color="auto"/>
        <w:bottom w:val="none" w:sz="0" w:space="0" w:color="auto"/>
        <w:right w:val="none" w:sz="0" w:space="0" w:color="auto"/>
      </w:divBdr>
    </w:div>
    <w:div w:id="1440251289">
      <w:bodyDiv w:val="1"/>
      <w:marLeft w:val="0"/>
      <w:marRight w:val="0"/>
      <w:marTop w:val="0"/>
      <w:marBottom w:val="0"/>
      <w:divBdr>
        <w:top w:val="none" w:sz="0" w:space="0" w:color="auto"/>
        <w:left w:val="none" w:sz="0" w:space="0" w:color="auto"/>
        <w:bottom w:val="none" w:sz="0" w:space="0" w:color="auto"/>
        <w:right w:val="none" w:sz="0" w:space="0" w:color="auto"/>
      </w:divBdr>
    </w:div>
    <w:div w:id="1441100119">
      <w:bodyDiv w:val="1"/>
      <w:marLeft w:val="0"/>
      <w:marRight w:val="0"/>
      <w:marTop w:val="0"/>
      <w:marBottom w:val="0"/>
      <w:divBdr>
        <w:top w:val="none" w:sz="0" w:space="0" w:color="auto"/>
        <w:left w:val="none" w:sz="0" w:space="0" w:color="auto"/>
        <w:bottom w:val="none" w:sz="0" w:space="0" w:color="auto"/>
        <w:right w:val="none" w:sz="0" w:space="0" w:color="auto"/>
      </w:divBdr>
    </w:div>
    <w:div w:id="1441878969">
      <w:bodyDiv w:val="1"/>
      <w:marLeft w:val="0"/>
      <w:marRight w:val="0"/>
      <w:marTop w:val="0"/>
      <w:marBottom w:val="0"/>
      <w:divBdr>
        <w:top w:val="none" w:sz="0" w:space="0" w:color="auto"/>
        <w:left w:val="none" w:sz="0" w:space="0" w:color="auto"/>
        <w:bottom w:val="none" w:sz="0" w:space="0" w:color="auto"/>
        <w:right w:val="none" w:sz="0" w:space="0" w:color="auto"/>
      </w:divBdr>
    </w:div>
    <w:div w:id="1442410353">
      <w:bodyDiv w:val="1"/>
      <w:marLeft w:val="0"/>
      <w:marRight w:val="0"/>
      <w:marTop w:val="0"/>
      <w:marBottom w:val="0"/>
      <w:divBdr>
        <w:top w:val="none" w:sz="0" w:space="0" w:color="auto"/>
        <w:left w:val="none" w:sz="0" w:space="0" w:color="auto"/>
        <w:bottom w:val="none" w:sz="0" w:space="0" w:color="auto"/>
        <w:right w:val="none" w:sz="0" w:space="0" w:color="auto"/>
      </w:divBdr>
    </w:div>
    <w:div w:id="1443187015">
      <w:bodyDiv w:val="1"/>
      <w:marLeft w:val="0"/>
      <w:marRight w:val="0"/>
      <w:marTop w:val="0"/>
      <w:marBottom w:val="0"/>
      <w:divBdr>
        <w:top w:val="none" w:sz="0" w:space="0" w:color="auto"/>
        <w:left w:val="none" w:sz="0" w:space="0" w:color="auto"/>
        <w:bottom w:val="none" w:sz="0" w:space="0" w:color="auto"/>
        <w:right w:val="none" w:sz="0" w:space="0" w:color="auto"/>
      </w:divBdr>
    </w:div>
    <w:div w:id="1444496104">
      <w:bodyDiv w:val="1"/>
      <w:marLeft w:val="0"/>
      <w:marRight w:val="0"/>
      <w:marTop w:val="0"/>
      <w:marBottom w:val="0"/>
      <w:divBdr>
        <w:top w:val="none" w:sz="0" w:space="0" w:color="auto"/>
        <w:left w:val="none" w:sz="0" w:space="0" w:color="auto"/>
        <w:bottom w:val="none" w:sz="0" w:space="0" w:color="auto"/>
        <w:right w:val="none" w:sz="0" w:space="0" w:color="auto"/>
      </w:divBdr>
    </w:div>
    <w:div w:id="1444888065">
      <w:bodyDiv w:val="1"/>
      <w:marLeft w:val="0"/>
      <w:marRight w:val="0"/>
      <w:marTop w:val="0"/>
      <w:marBottom w:val="0"/>
      <w:divBdr>
        <w:top w:val="none" w:sz="0" w:space="0" w:color="auto"/>
        <w:left w:val="none" w:sz="0" w:space="0" w:color="auto"/>
        <w:bottom w:val="none" w:sz="0" w:space="0" w:color="auto"/>
        <w:right w:val="none" w:sz="0" w:space="0" w:color="auto"/>
      </w:divBdr>
    </w:div>
    <w:div w:id="1446655056">
      <w:bodyDiv w:val="1"/>
      <w:marLeft w:val="0"/>
      <w:marRight w:val="0"/>
      <w:marTop w:val="0"/>
      <w:marBottom w:val="0"/>
      <w:divBdr>
        <w:top w:val="none" w:sz="0" w:space="0" w:color="auto"/>
        <w:left w:val="none" w:sz="0" w:space="0" w:color="auto"/>
        <w:bottom w:val="none" w:sz="0" w:space="0" w:color="auto"/>
        <w:right w:val="none" w:sz="0" w:space="0" w:color="auto"/>
      </w:divBdr>
    </w:div>
    <w:div w:id="1447651186">
      <w:bodyDiv w:val="1"/>
      <w:marLeft w:val="0"/>
      <w:marRight w:val="0"/>
      <w:marTop w:val="0"/>
      <w:marBottom w:val="0"/>
      <w:divBdr>
        <w:top w:val="none" w:sz="0" w:space="0" w:color="auto"/>
        <w:left w:val="none" w:sz="0" w:space="0" w:color="auto"/>
        <w:bottom w:val="none" w:sz="0" w:space="0" w:color="auto"/>
        <w:right w:val="none" w:sz="0" w:space="0" w:color="auto"/>
      </w:divBdr>
    </w:div>
    <w:div w:id="1448155274">
      <w:bodyDiv w:val="1"/>
      <w:marLeft w:val="0"/>
      <w:marRight w:val="0"/>
      <w:marTop w:val="0"/>
      <w:marBottom w:val="0"/>
      <w:divBdr>
        <w:top w:val="none" w:sz="0" w:space="0" w:color="auto"/>
        <w:left w:val="none" w:sz="0" w:space="0" w:color="auto"/>
        <w:bottom w:val="none" w:sz="0" w:space="0" w:color="auto"/>
        <w:right w:val="none" w:sz="0" w:space="0" w:color="auto"/>
      </w:divBdr>
    </w:div>
    <w:div w:id="1448891039">
      <w:bodyDiv w:val="1"/>
      <w:marLeft w:val="0"/>
      <w:marRight w:val="0"/>
      <w:marTop w:val="0"/>
      <w:marBottom w:val="0"/>
      <w:divBdr>
        <w:top w:val="none" w:sz="0" w:space="0" w:color="auto"/>
        <w:left w:val="none" w:sz="0" w:space="0" w:color="auto"/>
        <w:bottom w:val="none" w:sz="0" w:space="0" w:color="auto"/>
        <w:right w:val="none" w:sz="0" w:space="0" w:color="auto"/>
      </w:divBdr>
    </w:div>
    <w:div w:id="1450588680">
      <w:bodyDiv w:val="1"/>
      <w:marLeft w:val="0"/>
      <w:marRight w:val="0"/>
      <w:marTop w:val="0"/>
      <w:marBottom w:val="0"/>
      <w:divBdr>
        <w:top w:val="none" w:sz="0" w:space="0" w:color="auto"/>
        <w:left w:val="none" w:sz="0" w:space="0" w:color="auto"/>
        <w:bottom w:val="none" w:sz="0" w:space="0" w:color="auto"/>
        <w:right w:val="none" w:sz="0" w:space="0" w:color="auto"/>
      </w:divBdr>
    </w:div>
    <w:div w:id="1451901334">
      <w:bodyDiv w:val="1"/>
      <w:marLeft w:val="0"/>
      <w:marRight w:val="0"/>
      <w:marTop w:val="0"/>
      <w:marBottom w:val="0"/>
      <w:divBdr>
        <w:top w:val="none" w:sz="0" w:space="0" w:color="auto"/>
        <w:left w:val="none" w:sz="0" w:space="0" w:color="auto"/>
        <w:bottom w:val="none" w:sz="0" w:space="0" w:color="auto"/>
        <w:right w:val="none" w:sz="0" w:space="0" w:color="auto"/>
      </w:divBdr>
    </w:div>
    <w:div w:id="1454903949">
      <w:bodyDiv w:val="1"/>
      <w:marLeft w:val="0"/>
      <w:marRight w:val="0"/>
      <w:marTop w:val="0"/>
      <w:marBottom w:val="0"/>
      <w:divBdr>
        <w:top w:val="none" w:sz="0" w:space="0" w:color="auto"/>
        <w:left w:val="none" w:sz="0" w:space="0" w:color="auto"/>
        <w:bottom w:val="none" w:sz="0" w:space="0" w:color="auto"/>
        <w:right w:val="none" w:sz="0" w:space="0" w:color="auto"/>
      </w:divBdr>
    </w:div>
    <w:div w:id="1455755930">
      <w:bodyDiv w:val="1"/>
      <w:marLeft w:val="0"/>
      <w:marRight w:val="0"/>
      <w:marTop w:val="0"/>
      <w:marBottom w:val="0"/>
      <w:divBdr>
        <w:top w:val="none" w:sz="0" w:space="0" w:color="auto"/>
        <w:left w:val="none" w:sz="0" w:space="0" w:color="auto"/>
        <w:bottom w:val="none" w:sz="0" w:space="0" w:color="auto"/>
        <w:right w:val="none" w:sz="0" w:space="0" w:color="auto"/>
      </w:divBdr>
    </w:div>
    <w:div w:id="1457875052">
      <w:bodyDiv w:val="1"/>
      <w:marLeft w:val="0"/>
      <w:marRight w:val="0"/>
      <w:marTop w:val="0"/>
      <w:marBottom w:val="0"/>
      <w:divBdr>
        <w:top w:val="none" w:sz="0" w:space="0" w:color="auto"/>
        <w:left w:val="none" w:sz="0" w:space="0" w:color="auto"/>
        <w:bottom w:val="none" w:sz="0" w:space="0" w:color="auto"/>
        <w:right w:val="none" w:sz="0" w:space="0" w:color="auto"/>
      </w:divBdr>
    </w:div>
    <w:div w:id="1457987443">
      <w:bodyDiv w:val="1"/>
      <w:marLeft w:val="0"/>
      <w:marRight w:val="0"/>
      <w:marTop w:val="0"/>
      <w:marBottom w:val="0"/>
      <w:divBdr>
        <w:top w:val="none" w:sz="0" w:space="0" w:color="auto"/>
        <w:left w:val="none" w:sz="0" w:space="0" w:color="auto"/>
        <w:bottom w:val="none" w:sz="0" w:space="0" w:color="auto"/>
        <w:right w:val="none" w:sz="0" w:space="0" w:color="auto"/>
      </w:divBdr>
    </w:div>
    <w:div w:id="1457988080">
      <w:bodyDiv w:val="1"/>
      <w:marLeft w:val="0"/>
      <w:marRight w:val="0"/>
      <w:marTop w:val="0"/>
      <w:marBottom w:val="0"/>
      <w:divBdr>
        <w:top w:val="none" w:sz="0" w:space="0" w:color="auto"/>
        <w:left w:val="none" w:sz="0" w:space="0" w:color="auto"/>
        <w:bottom w:val="none" w:sz="0" w:space="0" w:color="auto"/>
        <w:right w:val="none" w:sz="0" w:space="0" w:color="auto"/>
      </w:divBdr>
    </w:div>
    <w:div w:id="1457992851">
      <w:bodyDiv w:val="1"/>
      <w:marLeft w:val="0"/>
      <w:marRight w:val="0"/>
      <w:marTop w:val="0"/>
      <w:marBottom w:val="0"/>
      <w:divBdr>
        <w:top w:val="none" w:sz="0" w:space="0" w:color="auto"/>
        <w:left w:val="none" w:sz="0" w:space="0" w:color="auto"/>
        <w:bottom w:val="none" w:sz="0" w:space="0" w:color="auto"/>
        <w:right w:val="none" w:sz="0" w:space="0" w:color="auto"/>
      </w:divBdr>
    </w:div>
    <w:div w:id="1458836808">
      <w:bodyDiv w:val="1"/>
      <w:marLeft w:val="0"/>
      <w:marRight w:val="0"/>
      <w:marTop w:val="0"/>
      <w:marBottom w:val="0"/>
      <w:divBdr>
        <w:top w:val="none" w:sz="0" w:space="0" w:color="auto"/>
        <w:left w:val="none" w:sz="0" w:space="0" w:color="auto"/>
        <w:bottom w:val="none" w:sz="0" w:space="0" w:color="auto"/>
        <w:right w:val="none" w:sz="0" w:space="0" w:color="auto"/>
      </w:divBdr>
    </w:div>
    <w:div w:id="1460564961">
      <w:bodyDiv w:val="1"/>
      <w:marLeft w:val="0"/>
      <w:marRight w:val="0"/>
      <w:marTop w:val="0"/>
      <w:marBottom w:val="0"/>
      <w:divBdr>
        <w:top w:val="none" w:sz="0" w:space="0" w:color="auto"/>
        <w:left w:val="none" w:sz="0" w:space="0" w:color="auto"/>
        <w:bottom w:val="none" w:sz="0" w:space="0" w:color="auto"/>
        <w:right w:val="none" w:sz="0" w:space="0" w:color="auto"/>
      </w:divBdr>
    </w:div>
    <w:div w:id="1461075227">
      <w:bodyDiv w:val="1"/>
      <w:marLeft w:val="0"/>
      <w:marRight w:val="0"/>
      <w:marTop w:val="0"/>
      <w:marBottom w:val="0"/>
      <w:divBdr>
        <w:top w:val="none" w:sz="0" w:space="0" w:color="auto"/>
        <w:left w:val="none" w:sz="0" w:space="0" w:color="auto"/>
        <w:bottom w:val="none" w:sz="0" w:space="0" w:color="auto"/>
        <w:right w:val="none" w:sz="0" w:space="0" w:color="auto"/>
      </w:divBdr>
    </w:div>
    <w:div w:id="1463303190">
      <w:bodyDiv w:val="1"/>
      <w:marLeft w:val="0"/>
      <w:marRight w:val="0"/>
      <w:marTop w:val="0"/>
      <w:marBottom w:val="0"/>
      <w:divBdr>
        <w:top w:val="none" w:sz="0" w:space="0" w:color="auto"/>
        <w:left w:val="none" w:sz="0" w:space="0" w:color="auto"/>
        <w:bottom w:val="none" w:sz="0" w:space="0" w:color="auto"/>
        <w:right w:val="none" w:sz="0" w:space="0" w:color="auto"/>
      </w:divBdr>
    </w:div>
    <w:div w:id="1463498001">
      <w:bodyDiv w:val="1"/>
      <w:marLeft w:val="0"/>
      <w:marRight w:val="0"/>
      <w:marTop w:val="0"/>
      <w:marBottom w:val="0"/>
      <w:divBdr>
        <w:top w:val="none" w:sz="0" w:space="0" w:color="auto"/>
        <w:left w:val="none" w:sz="0" w:space="0" w:color="auto"/>
        <w:bottom w:val="none" w:sz="0" w:space="0" w:color="auto"/>
        <w:right w:val="none" w:sz="0" w:space="0" w:color="auto"/>
      </w:divBdr>
    </w:div>
    <w:div w:id="1463814368">
      <w:bodyDiv w:val="1"/>
      <w:marLeft w:val="0"/>
      <w:marRight w:val="0"/>
      <w:marTop w:val="0"/>
      <w:marBottom w:val="0"/>
      <w:divBdr>
        <w:top w:val="none" w:sz="0" w:space="0" w:color="auto"/>
        <w:left w:val="none" w:sz="0" w:space="0" w:color="auto"/>
        <w:bottom w:val="none" w:sz="0" w:space="0" w:color="auto"/>
        <w:right w:val="none" w:sz="0" w:space="0" w:color="auto"/>
      </w:divBdr>
    </w:div>
    <w:div w:id="1464421043">
      <w:bodyDiv w:val="1"/>
      <w:marLeft w:val="0"/>
      <w:marRight w:val="0"/>
      <w:marTop w:val="0"/>
      <w:marBottom w:val="0"/>
      <w:divBdr>
        <w:top w:val="none" w:sz="0" w:space="0" w:color="auto"/>
        <w:left w:val="none" w:sz="0" w:space="0" w:color="auto"/>
        <w:bottom w:val="none" w:sz="0" w:space="0" w:color="auto"/>
        <w:right w:val="none" w:sz="0" w:space="0" w:color="auto"/>
      </w:divBdr>
    </w:div>
    <w:div w:id="1465351971">
      <w:bodyDiv w:val="1"/>
      <w:marLeft w:val="0"/>
      <w:marRight w:val="0"/>
      <w:marTop w:val="0"/>
      <w:marBottom w:val="0"/>
      <w:divBdr>
        <w:top w:val="none" w:sz="0" w:space="0" w:color="auto"/>
        <w:left w:val="none" w:sz="0" w:space="0" w:color="auto"/>
        <w:bottom w:val="none" w:sz="0" w:space="0" w:color="auto"/>
        <w:right w:val="none" w:sz="0" w:space="0" w:color="auto"/>
      </w:divBdr>
    </w:div>
    <w:div w:id="1466465539">
      <w:bodyDiv w:val="1"/>
      <w:marLeft w:val="0"/>
      <w:marRight w:val="0"/>
      <w:marTop w:val="0"/>
      <w:marBottom w:val="0"/>
      <w:divBdr>
        <w:top w:val="none" w:sz="0" w:space="0" w:color="auto"/>
        <w:left w:val="none" w:sz="0" w:space="0" w:color="auto"/>
        <w:bottom w:val="none" w:sz="0" w:space="0" w:color="auto"/>
        <w:right w:val="none" w:sz="0" w:space="0" w:color="auto"/>
      </w:divBdr>
    </w:div>
    <w:div w:id="1468207565">
      <w:bodyDiv w:val="1"/>
      <w:marLeft w:val="0"/>
      <w:marRight w:val="0"/>
      <w:marTop w:val="0"/>
      <w:marBottom w:val="0"/>
      <w:divBdr>
        <w:top w:val="none" w:sz="0" w:space="0" w:color="auto"/>
        <w:left w:val="none" w:sz="0" w:space="0" w:color="auto"/>
        <w:bottom w:val="none" w:sz="0" w:space="0" w:color="auto"/>
        <w:right w:val="none" w:sz="0" w:space="0" w:color="auto"/>
      </w:divBdr>
    </w:div>
    <w:div w:id="1468233499">
      <w:bodyDiv w:val="1"/>
      <w:marLeft w:val="0"/>
      <w:marRight w:val="0"/>
      <w:marTop w:val="0"/>
      <w:marBottom w:val="0"/>
      <w:divBdr>
        <w:top w:val="none" w:sz="0" w:space="0" w:color="auto"/>
        <w:left w:val="none" w:sz="0" w:space="0" w:color="auto"/>
        <w:bottom w:val="none" w:sz="0" w:space="0" w:color="auto"/>
        <w:right w:val="none" w:sz="0" w:space="0" w:color="auto"/>
      </w:divBdr>
    </w:div>
    <w:div w:id="1468359531">
      <w:bodyDiv w:val="1"/>
      <w:marLeft w:val="0"/>
      <w:marRight w:val="0"/>
      <w:marTop w:val="0"/>
      <w:marBottom w:val="0"/>
      <w:divBdr>
        <w:top w:val="none" w:sz="0" w:space="0" w:color="auto"/>
        <w:left w:val="none" w:sz="0" w:space="0" w:color="auto"/>
        <w:bottom w:val="none" w:sz="0" w:space="0" w:color="auto"/>
        <w:right w:val="none" w:sz="0" w:space="0" w:color="auto"/>
      </w:divBdr>
    </w:div>
    <w:div w:id="1468544846">
      <w:bodyDiv w:val="1"/>
      <w:marLeft w:val="0"/>
      <w:marRight w:val="0"/>
      <w:marTop w:val="0"/>
      <w:marBottom w:val="0"/>
      <w:divBdr>
        <w:top w:val="none" w:sz="0" w:space="0" w:color="auto"/>
        <w:left w:val="none" w:sz="0" w:space="0" w:color="auto"/>
        <w:bottom w:val="none" w:sz="0" w:space="0" w:color="auto"/>
        <w:right w:val="none" w:sz="0" w:space="0" w:color="auto"/>
      </w:divBdr>
    </w:div>
    <w:div w:id="1468619631">
      <w:bodyDiv w:val="1"/>
      <w:marLeft w:val="0"/>
      <w:marRight w:val="0"/>
      <w:marTop w:val="0"/>
      <w:marBottom w:val="0"/>
      <w:divBdr>
        <w:top w:val="none" w:sz="0" w:space="0" w:color="auto"/>
        <w:left w:val="none" w:sz="0" w:space="0" w:color="auto"/>
        <w:bottom w:val="none" w:sz="0" w:space="0" w:color="auto"/>
        <w:right w:val="none" w:sz="0" w:space="0" w:color="auto"/>
      </w:divBdr>
    </w:div>
    <w:div w:id="1468936144">
      <w:bodyDiv w:val="1"/>
      <w:marLeft w:val="0"/>
      <w:marRight w:val="0"/>
      <w:marTop w:val="0"/>
      <w:marBottom w:val="0"/>
      <w:divBdr>
        <w:top w:val="none" w:sz="0" w:space="0" w:color="auto"/>
        <w:left w:val="none" w:sz="0" w:space="0" w:color="auto"/>
        <w:bottom w:val="none" w:sz="0" w:space="0" w:color="auto"/>
        <w:right w:val="none" w:sz="0" w:space="0" w:color="auto"/>
      </w:divBdr>
    </w:div>
    <w:div w:id="1470628385">
      <w:bodyDiv w:val="1"/>
      <w:marLeft w:val="0"/>
      <w:marRight w:val="0"/>
      <w:marTop w:val="0"/>
      <w:marBottom w:val="0"/>
      <w:divBdr>
        <w:top w:val="none" w:sz="0" w:space="0" w:color="auto"/>
        <w:left w:val="none" w:sz="0" w:space="0" w:color="auto"/>
        <w:bottom w:val="none" w:sz="0" w:space="0" w:color="auto"/>
        <w:right w:val="none" w:sz="0" w:space="0" w:color="auto"/>
      </w:divBdr>
    </w:div>
    <w:div w:id="1471631509">
      <w:bodyDiv w:val="1"/>
      <w:marLeft w:val="0"/>
      <w:marRight w:val="0"/>
      <w:marTop w:val="0"/>
      <w:marBottom w:val="0"/>
      <w:divBdr>
        <w:top w:val="none" w:sz="0" w:space="0" w:color="auto"/>
        <w:left w:val="none" w:sz="0" w:space="0" w:color="auto"/>
        <w:bottom w:val="none" w:sz="0" w:space="0" w:color="auto"/>
        <w:right w:val="none" w:sz="0" w:space="0" w:color="auto"/>
      </w:divBdr>
    </w:div>
    <w:div w:id="1474518482">
      <w:bodyDiv w:val="1"/>
      <w:marLeft w:val="0"/>
      <w:marRight w:val="0"/>
      <w:marTop w:val="0"/>
      <w:marBottom w:val="0"/>
      <w:divBdr>
        <w:top w:val="none" w:sz="0" w:space="0" w:color="auto"/>
        <w:left w:val="none" w:sz="0" w:space="0" w:color="auto"/>
        <w:bottom w:val="none" w:sz="0" w:space="0" w:color="auto"/>
        <w:right w:val="none" w:sz="0" w:space="0" w:color="auto"/>
      </w:divBdr>
    </w:div>
    <w:div w:id="1474561473">
      <w:bodyDiv w:val="1"/>
      <w:marLeft w:val="0"/>
      <w:marRight w:val="0"/>
      <w:marTop w:val="0"/>
      <w:marBottom w:val="0"/>
      <w:divBdr>
        <w:top w:val="none" w:sz="0" w:space="0" w:color="auto"/>
        <w:left w:val="none" w:sz="0" w:space="0" w:color="auto"/>
        <w:bottom w:val="none" w:sz="0" w:space="0" w:color="auto"/>
        <w:right w:val="none" w:sz="0" w:space="0" w:color="auto"/>
      </w:divBdr>
    </w:div>
    <w:div w:id="1475222045">
      <w:bodyDiv w:val="1"/>
      <w:marLeft w:val="0"/>
      <w:marRight w:val="0"/>
      <w:marTop w:val="0"/>
      <w:marBottom w:val="0"/>
      <w:divBdr>
        <w:top w:val="none" w:sz="0" w:space="0" w:color="auto"/>
        <w:left w:val="none" w:sz="0" w:space="0" w:color="auto"/>
        <w:bottom w:val="none" w:sz="0" w:space="0" w:color="auto"/>
        <w:right w:val="none" w:sz="0" w:space="0" w:color="auto"/>
      </w:divBdr>
    </w:div>
    <w:div w:id="1475828358">
      <w:bodyDiv w:val="1"/>
      <w:marLeft w:val="0"/>
      <w:marRight w:val="0"/>
      <w:marTop w:val="0"/>
      <w:marBottom w:val="0"/>
      <w:divBdr>
        <w:top w:val="none" w:sz="0" w:space="0" w:color="auto"/>
        <w:left w:val="none" w:sz="0" w:space="0" w:color="auto"/>
        <w:bottom w:val="none" w:sz="0" w:space="0" w:color="auto"/>
        <w:right w:val="none" w:sz="0" w:space="0" w:color="auto"/>
      </w:divBdr>
    </w:div>
    <w:div w:id="1480803606">
      <w:bodyDiv w:val="1"/>
      <w:marLeft w:val="0"/>
      <w:marRight w:val="0"/>
      <w:marTop w:val="0"/>
      <w:marBottom w:val="0"/>
      <w:divBdr>
        <w:top w:val="none" w:sz="0" w:space="0" w:color="auto"/>
        <w:left w:val="none" w:sz="0" w:space="0" w:color="auto"/>
        <w:bottom w:val="none" w:sz="0" w:space="0" w:color="auto"/>
        <w:right w:val="none" w:sz="0" w:space="0" w:color="auto"/>
      </w:divBdr>
    </w:div>
    <w:div w:id="1481386011">
      <w:bodyDiv w:val="1"/>
      <w:marLeft w:val="0"/>
      <w:marRight w:val="0"/>
      <w:marTop w:val="0"/>
      <w:marBottom w:val="0"/>
      <w:divBdr>
        <w:top w:val="none" w:sz="0" w:space="0" w:color="auto"/>
        <w:left w:val="none" w:sz="0" w:space="0" w:color="auto"/>
        <w:bottom w:val="none" w:sz="0" w:space="0" w:color="auto"/>
        <w:right w:val="none" w:sz="0" w:space="0" w:color="auto"/>
      </w:divBdr>
    </w:div>
    <w:div w:id="1482385232">
      <w:bodyDiv w:val="1"/>
      <w:marLeft w:val="0"/>
      <w:marRight w:val="0"/>
      <w:marTop w:val="0"/>
      <w:marBottom w:val="0"/>
      <w:divBdr>
        <w:top w:val="none" w:sz="0" w:space="0" w:color="auto"/>
        <w:left w:val="none" w:sz="0" w:space="0" w:color="auto"/>
        <w:bottom w:val="none" w:sz="0" w:space="0" w:color="auto"/>
        <w:right w:val="none" w:sz="0" w:space="0" w:color="auto"/>
      </w:divBdr>
    </w:div>
    <w:div w:id="1483351665">
      <w:bodyDiv w:val="1"/>
      <w:marLeft w:val="0"/>
      <w:marRight w:val="0"/>
      <w:marTop w:val="0"/>
      <w:marBottom w:val="0"/>
      <w:divBdr>
        <w:top w:val="none" w:sz="0" w:space="0" w:color="auto"/>
        <w:left w:val="none" w:sz="0" w:space="0" w:color="auto"/>
        <w:bottom w:val="none" w:sz="0" w:space="0" w:color="auto"/>
        <w:right w:val="none" w:sz="0" w:space="0" w:color="auto"/>
      </w:divBdr>
    </w:div>
    <w:div w:id="1484741454">
      <w:bodyDiv w:val="1"/>
      <w:marLeft w:val="0"/>
      <w:marRight w:val="0"/>
      <w:marTop w:val="0"/>
      <w:marBottom w:val="0"/>
      <w:divBdr>
        <w:top w:val="none" w:sz="0" w:space="0" w:color="auto"/>
        <w:left w:val="none" w:sz="0" w:space="0" w:color="auto"/>
        <w:bottom w:val="none" w:sz="0" w:space="0" w:color="auto"/>
        <w:right w:val="none" w:sz="0" w:space="0" w:color="auto"/>
      </w:divBdr>
    </w:div>
    <w:div w:id="1485661558">
      <w:bodyDiv w:val="1"/>
      <w:marLeft w:val="0"/>
      <w:marRight w:val="0"/>
      <w:marTop w:val="0"/>
      <w:marBottom w:val="0"/>
      <w:divBdr>
        <w:top w:val="none" w:sz="0" w:space="0" w:color="auto"/>
        <w:left w:val="none" w:sz="0" w:space="0" w:color="auto"/>
        <w:bottom w:val="none" w:sz="0" w:space="0" w:color="auto"/>
        <w:right w:val="none" w:sz="0" w:space="0" w:color="auto"/>
      </w:divBdr>
    </w:div>
    <w:div w:id="1485851646">
      <w:bodyDiv w:val="1"/>
      <w:marLeft w:val="0"/>
      <w:marRight w:val="0"/>
      <w:marTop w:val="0"/>
      <w:marBottom w:val="0"/>
      <w:divBdr>
        <w:top w:val="none" w:sz="0" w:space="0" w:color="auto"/>
        <w:left w:val="none" w:sz="0" w:space="0" w:color="auto"/>
        <w:bottom w:val="none" w:sz="0" w:space="0" w:color="auto"/>
        <w:right w:val="none" w:sz="0" w:space="0" w:color="auto"/>
      </w:divBdr>
    </w:div>
    <w:div w:id="1486240025">
      <w:bodyDiv w:val="1"/>
      <w:marLeft w:val="0"/>
      <w:marRight w:val="0"/>
      <w:marTop w:val="0"/>
      <w:marBottom w:val="0"/>
      <w:divBdr>
        <w:top w:val="none" w:sz="0" w:space="0" w:color="auto"/>
        <w:left w:val="none" w:sz="0" w:space="0" w:color="auto"/>
        <w:bottom w:val="none" w:sz="0" w:space="0" w:color="auto"/>
        <w:right w:val="none" w:sz="0" w:space="0" w:color="auto"/>
      </w:divBdr>
    </w:div>
    <w:div w:id="1487239611">
      <w:bodyDiv w:val="1"/>
      <w:marLeft w:val="0"/>
      <w:marRight w:val="0"/>
      <w:marTop w:val="0"/>
      <w:marBottom w:val="0"/>
      <w:divBdr>
        <w:top w:val="none" w:sz="0" w:space="0" w:color="auto"/>
        <w:left w:val="none" w:sz="0" w:space="0" w:color="auto"/>
        <w:bottom w:val="none" w:sz="0" w:space="0" w:color="auto"/>
        <w:right w:val="none" w:sz="0" w:space="0" w:color="auto"/>
      </w:divBdr>
    </w:div>
    <w:div w:id="1487748576">
      <w:bodyDiv w:val="1"/>
      <w:marLeft w:val="0"/>
      <w:marRight w:val="0"/>
      <w:marTop w:val="0"/>
      <w:marBottom w:val="0"/>
      <w:divBdr>
        <w:top w:val="none" w:sz="0" w:space="0" w:color="auto"/>
        <w:left w:val="none" w:sz="0" w:space="0" w:color="auto"/>
        <w:bottom w:val="none" w:sz="0" w:space="0" w:color="auto"/>
        <w:right w:val="none" w:sz="0" w:space="0" w:color="auto"/>
      </w:divBdr>
    </w:div>
    <w:div w:id="1490904881">
      <w:bodyDiv w:val="1"/>
      <w:marLeft w:val="0"/>
      <w:marRight w:val="0"/>
      <w:marTop w:val="0"/>
      <w:marBottom w:val="0"/>
      <w:divBdr>
        <w:top w:val="none" w:sz="0" w:space="0" w:color="auto"/>
        <w:left w:val="none" w:sz="0" w:space="0" w:color="auto"/>
        <w:bottom w:val="none" w:sz="0" w:space="0" w:color="auto"/>
        <w:right w:val="none" w:sz="0" w:space="0" w:color="auto"/>
      </w:divBdr>
    </w:div>
    <w:div w:id="1493521326">
      <w:bodyDiv w:val="1"/>
      <w:marLeft w:val="0"/>
      <w:marRight w:val="0"/>
      <w:marTop w:val="0"/>
      <w:marBottom w:val="0"/>
      <w:divBdr>
        <w:top w:val="none" w:sz="0" w:space="0" w:color="auto"/>
        <w:left w:val="none" w:sz="0" w:space="0" w:color="auto"/>
        <w:bottom w:val="none" w:sz="0" w:space="0" w:color="auto"/>
        <w:right w:val="none" w:sz="0" w:space="0" w:color="auto"/>
      </w:divBdr>
    </w:div>
    <w:div w:id="1494486847">
      <w:bodyDiv w:val="1"/>
      <w:marLeft w:val="0"/>
      <w:marRight w:val="0"/>
      <w:marTop w:val="0"/>
      <w:marBottom w:val="0"/>
      <w:divBdr>
        <w:top w:val="none" w:sz="0" w:space="0" w:color="auto"/>
        <w:left w:val="none" w:sz="0" w:space="0" w:color="auto"/>
        <w:bottom w:val="none" w:sz="0" w:space="0" w:color="auto"/>
        <w:right w:val="none" w:sz="0" w:space="0" w:color="auto"/>
      </w:divBdr>
    </w:div>
    <w:div w:id="1494908833">
      <w:bodyDiv w:val="1"/>
      <w:marLeft w:val="0"/>
      <w:marRight w:val="0"/>
      <w:marTop w:val="0"/>
      <w:marBottom w:val="0"/>
      <w:divBdr>
        <w:top w:val="none" w:sz="0" w:space="0" w:color="auto"/>
        <w:left w:val="none" w:sz="0" w:space="0" w:color="auto"/>
        <w:bottom w:val="none" w:sz="0" w:space="0" w:color="auto"/>
        <w:right w:val="none" w:sz="0" w:space="0" w:color="auto"/>
      </w:divBdr>
    </w:div>
    <w:div w:id="1497528554">
      <w:bodyDiv w:val="1"/>
      <w:marLeft w:val="0"/>
      <w:marRight w:val="0"/>
      <w:marTop w:val="0"/>
      <w:marBottom w:val="0"/>
      <w:divBdr>
        <w:top w:val="none" w:sz="0" w:space="0" w:color="auto"/>
        <w:left w:val="none" w:sz="0" w:space="0" w:color="auto"/>
        <w:bottom w:val="none" w:sz="0" w:space="0" w:color="auto"/>
        <w:right w:val="none" w:sz="0" w:space="0" w:color="auto"/>
      </w:divBdr>
    </w:div>
    <w:div w:id="1497573942">
      <w:bodyDiv w:val="1"/>
      <w:marLeft w:val="0"/>
      <w:marRight w:val="0"/>
      <w:marTop w:val="0"/>
      <w:marBottom w:val="0"/>
      <w:divBdr>
        <w:top w:val="none" w:sz="0" w:space="0" w:color="auto"/>
        <w:left w:val="none" w:sz="0" w:space="0" w:color="auto"/>
        <w:bottom w:val="none" w:sz="0" w:space="0" w:color="auto"/>
        <w:right w:val="none" w:sz="0" w:space="0" w:color="auto"/>
      </w:divBdr>
    </w:div>
    <w:div w:id="1500072264">
      <w:bodyDiv w:val="1"/>
      <w:marLeft w:val="0"/>
      <w:marRight w:val="0"/>
      <w:marTop w:val="0"/>
      <w:marBottom w:val="0"/>
      <w:divBdr>
        <w:top w:val="none" w:sz="0" w:space="0" w:color="auto"/>
        <w:left w:val="none" w:sz="0" w:space="0" w:color="auto"/>
        <w:bottom w:val="none" w:sz="0" w:space="0" w:color="auto"/>
        <w:right w:val="none" w:sz="0" w:space="0" w:color="auto"/>
      </w:divBdr>
    </w:div>
    <w:div w:id="1501387610">
      <w:bodyDiv w:val="1"/>
      <w:marLeft w:val="0"/>
      <w:marRight w:val="0"/>
      <w:marTop w:val="0"/>
      <w:marBottom w:val="0"/>
      <w:divBdr>
        <w:top w:val="none" w:sz="0" w:space="0" w:color="auto"/>
        <w:left w:val="none" w:sz="0" w:space="0" w:color="auto"/>
        <w:bottom w:val="none" w:sz="0" w:space="0" w:color="auto"/>
        <w:right w:val="none" w:sz="0" w:space="0" w:color="auto"/>
      </w:divBdr>
    </w:div>
    <w:div w:id="1506163778">
      <w:bodyDiv w:val="1"/>
      <w:marLeft w:val="0"/>
      <w:marRight w:val="0"/>
      <w:marTop w:val="0"/>
      <w:marBottom w:val="0"/>
      <w:divBdr>
        <w:top w:val="none" w:sz="0" w:space="0" w:color="auto"/>
        <w:left w:val="none" w:sz="0" w:space="0" w:color="auto"/>
        <w:bottom w:val="none" w:sz="0" w:space="0" w:color="auto"/>
        <w:right w:val="none" w:sz="0" w:space="0" w:color="auto"/>
      </w:divBdr>
    </w:div>
    <w:div w:id="1506507479">
      <w:bodyDiv w:val="1"/>
      <w:marLeft w:val="0"/>
      <w:marRight w:val="0"/>
      <w:marTop w:val="0"/>
      <w:marBottom w:val="0"/>
      <w:divBdr>
        <w:top w:val="none" w:sz="0" w:space="0" w:color="auto"/>
        <w:left w:val="none" w:sz="0" w:space="0" w:color="auto"/>
        <w:bottom w:val="none" w:sz="0" w:space="0" w:color="auto"/>
        <w:right w:val="none" w:sz="0" w:space="0" w:color="auto"/>
      </w:divBdr>
    </w:div>
    <w:div w:id="1507749794">
      <w:bodyDiv w:val="1"/>
      <w:marLeft w:val="0"/>
      <w:marRight w:val="0"/>
      <w:marTop w:val="0"/>
      <w:marBottom w:val="0"/>
      <w:divBdr>
        <w:top w:val="none" w:sz="0" w:space="0" w:color="auto"/>
        <w:left w:val="none" w:sz="0" w:space="0" w:color="auto"/>
        <w:bottom w:val="none" w:sz="0" w:space="0" w:color="auto"/>
        <w:right w:val="none" w:sz="0" w:space="0" w:color="auto"/>
      </w:divBdr>
    </w:div>
    <w:div w:id="1509978492">
      <w:bodyDiv w:val="1"/>
      <w:marLeft w:val="0"/>
      <w:marRight w:val="0"/>
      <w:marTop w:val="0"/>
      <w:marBottom w:val="0"/>
      <w:divBdr>
        <w:top w:val="none" w:sz="0" w:space="0" w:color="auto"/>
        <w:left w:val="none" w:sz="0" w:space="0" w:color="auto"/>
        <w:bottom w:val="none" w:sz="0" w:space="0" w:color="auto"/>
        <w:right w:val="none" w:sz="0" w:space="0" w:color="auto"/>
      </w:divBdr>
    </w:div>
    <w:div w:id="1511022361">
      <w:bodyDiv w:val="1"/>
      <w:marLeft w:val="0"/>
      <w:marRight w:val="0"/>
      <w:marTop w:val="0"/>
      <w:marBottom w:val="0"/>
      <w:divBdr>
        <w:top w:val="none" w:sz="0" w:space="0" w:color="auto"/>
        <w:left w:val="none" w:sz="0" w:space="0" w:color="auto"/>
        <w:bottom w:val="none" w:sz="0" w:space="0" w:color="auto"/>
        <w:right w:val="none" w:sz="0" w:space="0" w:color="auto"/>
      </w:divBdr>
    </w:div>
    <w:div w:id="1511337857">
      <w:bodyDiv w:val="1"/>
      <w:marLeft w:val="0"/>
      <w:marRight w:val="0"/>
      <w:marTop w:val="0"/>
      <w:marBottom w:val="0"/>
      <w:divBdr>
        <w:top w:val="none" w:sz="0" w:space="0" w:color="auto"/>
        <w:left w:val="none" w:sz="0" w:space="0" w:color="auto"/>
        <w:bottom w:val="none" w:sz="0" w:space="0" w:color="auto"/>
        <w:right w:val="none" w:sz="0" w:space="0" w:color="auto"/>
      </w:divBdr>
    </w:div>
    <w:div w:id="1512795161">
      <w:bodyDiv w:val="1"/>
      <w:marLeft w:val="0"/>
      <w:marRight w:val="0"/>
      <w:marTop w:val="0"/>
      <w:marBottom w:val="0"/>
      <w:divBdr>
        <w:top w:val="none" w:sz="0" w:space="0" w:color="auto"/>
        <w:left w:val="none" w:sz="0" w:space="0" w:color="auto"/>
        <w:bottom w:val="none" w:sz="0" w:space="0" w:color="auto"/>
        <w:right w:val="none" w:sz="0" w:space="0" w:color="auto"/>
      </w:divBdr>
    </w:div>
    <w:div w:id="1513374829">
      <w:bodyDiv w:val="1"/>
      <w:marLeft w:val="0"/>
      <w:marRight w:val="0"/>
      <w:marTop w:val="0"/>
      <w:marBottom w:val="0"/>
      <w:divBdr>
        <w:top w:val="none" w:sz="0" w:space="0" w:color="auto"/>
        <w:left w:val="none" w:sz="0" w:space="0" w:color="auto"/>
        <w:bottom w:val="none" w:sz="0" w:space="0" w:color="auto"/>
        <w:right w:val="none" w:sz="0" w:space="0" w:color="auto"/>
      </w:divBdr>
    </w:div>
    <w:div w:id="1514296913">
      <w:bodyDiv w:val="1"/>
      <w:marLeft w:val="0"/>
      <w:marRight w:val="0"/>
      <w:marTop w:val="0"/>
      <w:marBottom w:val="0"/>
      <w:divBdr>
        <w:top w:val="none" w:sz="0" w:space="0" w:color="auto"/>
        <w:left w:val="none" w:sz="0" w:space="0" w:color="auto"/>
        <w:bottom w:val="none" w:sz="0" w:space="0" w:color="auto"/>
        <w:right w:val="none" w:sz="0" w:space="0" w:color="auto"/>
      </w:divBdr>
    </w:div>
    <w:div w:id="1515923482">
      <w:bodyDiv w:val="1"/>
      <w:marLeft w:val="0"/>
      <w:marRight w:val="0"/>
      <w:marTop w:val="0"/>
      <w:marBottom w:val="0"/>
      <w:divBdr>
        <w:top w:val="none" w:sz="0" w:space="0" w:color="auto"/>
        <w:left w:val="none" w:sz="0" w:space="0" w:color="auto"/>
        <w:bottom w:val="none" w:sz="0" w:space="0" w:color="auto"/>
        <w:right w:val="none" w:sz="0" w:space="0" w:color="auto"/>
      </w:divBdr>
    </w:div>
    <w:div w:id="1516456407">
      <w:bodyDiv w:val="1"/>
      <w:marLeft w:val="0"/>
      <w:marRight w:val="0"/>
      <w:marTop w:val="0"/>
      <w:marBottom w:val="0"/>
      <w:divBdr>
        <w:top w:val="none" w:sz="0" w:space="0" w:color="auto"/>
        <w:left w:val="none" w:sz="0" w:space="0" w:color="auto"/>
        <w:bottom w:val="none" w:sz="0" w:space="0" w:color="auto"/>
        <w:right w:val="none" w:sz="0" w:space="0" w:color="auto"/>
      </w:divBdr>
    </w:div>
    <w:div w:id="1517309421">
      <w:bodyDiv w:val="1"/>
      <w:marLeft w:val="0"/>
      <w:marRight w:val="0"/>
      <w:marTop w:val="0"/>
      <w:marBottom w:val="0"/>
      <w:divBdr>
        <w:top w:val="none" w:sz="0" w:space="0" w:color="auto"/>
        <w:left w:val="none" w:sz="0" w:space="0" w:color="auto"/>
        <w:bottom w:val="none" w:sz="0" w:space="0" w:color="auto"/>
        <w:right w:val="none" w:sz="0" w:space="0" w:color="auto"/>
      </w:divBdr>
    </w:div>
    <w:div w:id="1517846403">
      <w:bodyDiv w:val="1"/>
      <w:marLeft w:val="0"/>
      <w:marRight w:val="0"/>
      <w:marTop w:val="0"/>
      <w:marBottom w:val="0"/>
      <w:divBdr>
        <w:top w:val="none" w:sz="0" w:space="0" w:color="auto"/>
        <w:left w:val="none" w:sz="0" w:space="0" w:color="auto"/>
        <w:bottom w:val="none" w:sz="0" w:space="0" w:color="auto"/>
        <w:right w:val="none" w:sz="0" w:space="0" w:color="auto"/>
      </w:divBdr>
    </w:div>
    <w:div w:id="1521620199">
      <w:bodyDiv w:val="1"/>
      <w:marLeft w:val="0"/>
      <w:marRight w:val="0"/>
      <w:marTop w:val="0"/>
      <w:marBottom w:val="0"/>
      <w:divBdr>
        <w:top w:val="none" w:sz="0" w:space="0" w:color="auto"/>
        <w:left w:val="none" w:sz="0" w:space="0" w:color="auto"/>
        <w:bottom w:val="none" w:sz="0" w:space="0" w:color="auto"/>
        <w:right w:val="none" w:sz="0" w:space="0" w:color="auto"/>
      </w:divBdr>
    </w:div>
    <w:div w:id="1522544297">
      <w:bodyDiv w:val="1"/>
      <w:marLeft w:val="0"/>
      <w:marRight w:val="0"/>
      <w:marTop w:val="0"/>
      <w:marBottom w:val="0"/>
      <w:divBdr>
        <w:top w:val="none" w:sz="0" w:space="0" w:color="auto"/>
        <w:left w:val="none" w:sz="0" w:space="0" w:color="auto"/>
        <w:bottom w:val="none" w:sz="0" w:space="0" w:color="auto"/>
        <w:right w:val="none" w:sz="0" w:space="0" w:color="auto"/>
      </w:divBdr>
    </w:div>
    <w:div w:id="1522817181">
      <w:bodyDiv w:val="1"/>
      <w:marLeft w:val="0"/>
      <w:marRight w:val="0"/>
      <w:marTop w:val="0"/>
      <w:marBottom w:val="0"/>
      <w:divBdr>
        <w:top w:val="none" w:sz="0" w:space="0" w:color="auto"/>
        <w:left w:val="none" w:sz="0" w:space="0" w:color="auto"/>
        <w:bottom w:val="none" w:sz="0" w:space="0" w:color="auto"/>
        <w:right w:val="none" w:sz="0" w:space="0" w:color="auto"/>
      </w:divBdr>
    </w:div>
    <w:div w:id="1523058140">
      <w:bodyDiv w:val="1"/>
      <w:marLeft w:val="0"/>
      <w:marRight w:val="0"/>
      <w:marTop w:val="0"/>
      <w:marBottom w:val="0"/>
      <w:divBdr>
        <w:top w:val="none" w:sz="0" w:space="0" w:color="auto"/>
        <w:left w:val="none" w:sz="0" w:space="0" w:color="auto"/>
        <w:bottom w:val="none" w:sz="0" w:space="0" w:color="auto"/>
        <w:right w:val="none" w:sz="0" w:space="0" w:color="auto"/>
      </w:divBdr>
    </w:div>
    <w:div w:id="1524396183">
      <w:bodyDiv w:val="1"/>
      <w:marLeft w:val="0"/>
      <w:marRight w:val="0"/>
      <w:marTop w:val="0"/>
      <w:marBottom w:val="0"/>
      <w:divBdr>
        <w:top w:val="none" w:sz="0" w:space="0" w:color="auto"/>
        <w:left w:val="none" w:sz="0" w:space="0" w:color="auto"/>
        <w:bottom w:val="none" w:sz="0" w:space="0" w:color="auto"/>
        <w:right w:val="none" w:sz="0" w:space="0" w:color="auto"/>
      </w:divBdr>
    </w:div>
    <w:div w:id="1526405697">
      <w:bodyDiv w:val="1"/>
      <w:marLeft w:val="0"/>
      <w:marRight w:val="0"/>
      <w:marTop w:val="0"/>
      <w:marBottom w:val="0"/>
      <w:divBdr>
        <w:top w:val="none" w:sz="0" w:space="0" w:color="auto"/>
        <w:left w:val="none" w:sz="0" w:space="0" w:color="auto"/>
        <w:bottom w:val="none" w:sz="0" w:space="0" w:color="auto"/>
        <w:right w:val="none" w:sz="0" w:space="0" w:color="auto"/>
      </w:divBdr>
    </w:div>
    <w:div w:id="1526868263">
      <w:bodyDiv w:val="1"/>
      <w:marLeft w:val="0"/>
      <w:marRight w:val="0"/>
      <w:marTop w:val="0"/>
      <w:marBottom w:val="0"/>
      <w:divBdr>
        <w:top w:val="none" w:sz="0" w:space="0" w:color="auto"/>
        <w:left w:val="none" w:sz="0" w:space="0" w:color="auto"/>
        <w:bottom w:val="none" w:sz="0" w:space="0" w:color="auto"/>
        <w:right w:val="none" w:sz="0" w:space="0" w:color="auto"/>
      </w:divBdr>
    </w:div>
    <w:div w:id="1527328670">
      <w:bodyDiv w:val="1"/>
      <w:marLeft w:val="0"/>
      <w:marRight w:val="0"/>
      <w:marTop w:val="0"/>
      <w:marBottom w:val="0"/>
      <w:divBdr>
        <w:top w:val="none" w:sz="0" w:space="0" w:color="auto"/>
        <w:left w:val="none" w:sz="0" w:space="0" w:color="auto"/>
        <w:bottom w:val="none" w:sz="0" w:space="0" w:color="auto"/>
        <w:right w:val="none" w:sz="0" w:space="0" w:color="auto"/>
      </w:divBdr>
    </w:div>
    <w:div w:id="1528367147">
      <w:bodyDiv w:val="1"/>
      <w:marLeft w:val="0"/>
      <w:marRight w:val="0"/>
      <w:marTop w:val="0"/>
      <w:marBottom w:val="0"/>
      <w:divBdr>
        <w:top w:val="none" w:sz="0" w:space="0" w:color="auto"/>
        <w:left w:val="none" w:sz="0" w:space="0" w:color="auto"/>
        <w:bottom w:val="none" w:sz="0" w:space="0" w:color="auto"/>
        <w:right w:val="none" w:sz="0" w:space="0" w:color="auto"/>
      </w:divBdr>
    </w:div>
    <w:div w:id="1529104950">
      <w:bodyDiv w:val="1"/>
      <w:marLeft w:val="0"/>
      <w:marRight w:val="0"/>
      <w:marTop w:val="0"/>
      <w:marBottom w:val="0"/>
      <w:divBdr>
        <w:top w:val="none" w:sz="0" w:space="0" w:color="auto"/>
        <w:left w:val="none" w:sz="0" w:space="0" w:color="auto"/>
        <w:bottom w:val="none" w:sz="0" w:space="0" w:color="auto"/>
        <w:right w:val="none" w:sz="0" w:space="0" w:color="auto"/>
      </w:divBdr>
    </w:div>
    <w:div w:id="1529415766">
      <w:bodyDiv w:val="1"/>
      <w:marLeft w:val="0"/>
      <w:marRight w:val="0"/>
      <w:marTop w:val="0"/>
      <w:marBottom w:val="0"/>
      <w:divBdr>
        <w:top w:val="none" w:sz="0" w:space="0" w:color="auto"/>
        <w:left w:val="none" w:sz="0" w:space="0" w:color="auto"/>
        <w:bottom w:val="none" w:sz="0" w:space="0" w:color="auto"/>
        <w:right w:val="none" w:sz="0" w:space="0" w:color="auto"/>
      </w:divBdr>
    </w:div>
    <w:div w:id="1530070155">
      <w:bodyDiv w:val="1"/>
      <w:marLeft w:val="0"/>
      <w:marRight w:val="0"/>
      <w:marTop w:val="0"/>
      <w:marBottom w:val="0"/>
      <w:divBdr>
        <w:top w:val="none" w:sz="0" w:space="0" w:color="auto"/>
        <w:left w:val="none" w:sz="0" w:space="0" w:color="auto"/>
        <w:bottom w:val="none" w:sz="0" w:space="0" w:color="auto"/>
        <w:right w:val="none" w:sz="0" w:space="0" w:color="auto"/>
      </w:divBdr>
    </w:div>
    <w:div w:id="1530874869">
      <w:bodyDiv w:val="1"/>
      <w:marLeft w:val="0"/>
      <w:marRight w:val="0"/>
      <w:marTop w:val="0"/>
      <w:marBottom w:val="0"/>
      <w:divBdr>
        <w:top w:val="none" w:sz="0" w:space="0" w:color="auto"/>
        <w:left w:val="none" w:sz="0" w:space="0" w:color="auto"/>
        <w:bottom w:val="none" w:sz="0" w:space="0" w:color="auto"/>
        <w:right w:val="none" w:sz="0" w:space="0" w:color="auto"/>
      </w:divBdr>
    </w:div>
    <w:div w:id="1532185729">
      <w:bodyDiv w:val="1"/>
      <w:marLeft w:val="0"/>
      <w:marRight w:val="0"/>
      <w:marTop w:val="0"/>
      <w:marBottom w:val="0"/>
      <w:divBdr>
        <w:top w:val="none" w:sz="0" w:space="0" w:color="auto"/>
        <w:left w:val="none" w:sz="0" w:space="0" w:color="auto"/>
        <w:bottom w:val="none" w:sz="0" w:space="0" w:color="auto"/>
        <w:right w:val="none" w:sz="0" w:space="0" w:color="auto"/>
      </w:divBdr>
    </w:div>
    <w:div w:id="1533299967">
      <w:bodyDiv w:val="1"/>
      <w:marLeft w:val="0"/>
      <w:marRight w:val="0"/>
      <w:marTop w:val="0"/>
      <w:marBottom w:val="0"/>
      <w:divBdr>
        <w:top w:val="none" w:sz="0" w:space="0" w:color="auto"/>
        <w:left w:val="none" w:sz="0" w:space="0" w:color="auto"/>
        <w:bottom w:val="none" w:sz="0" w:space="0" w:color="auto"/>
        <w:right w:val="none" w:sz="0" w:space="0" w:color="auto"/>
      </w:divBdr>
    </w:div>
    <w:div w:id="1533500158">
      <w:bodyDiv w:val="1"/>
      <w:marLeft w:val="0"/>
      <w:marRight w:val="0"/>
      <w:marTop w:val="0"/>
      <w:marBottom w:val="0"/>
      <w:divBdr>
        <w:top w:val="none" w:sz="0" w:space="0" w:color="auto"/>
        <w:left w:val="none" w:sz="0" w:space="0" w:color="auto"/>
        <w:bottom w:val="none" w:sz="0" w:space="0" w:color="auto"/>
        <w:right w:val="none" w:sz="0" w:space="0" w:color="auto"/>
      </w:divBdr>
    </w:div>
    <w:div w:id="1534264175">
      <w:bodyDiv w:val="1"/>
      <w:marLeft w:val="0"/>
      <w:marRight w:val="0"/>
      <w:marTop w:val="0"/>
      <w:marBottom w:val="0"/>
      <w:divBdr>
        <w:top w:val="none" w:sz="0" w:space="0" w:color="auto"/>
        <w:left w:val="none" w:sz="0" w:space="0" w:color="auto"/>
        <w:bottom w:val="none" w:sz="0" w:space="0" w:color="auto"/>
        <w:right w:val="none" w:sz="0" w:space="0" w:color="auto"/>
      </w:divBdr>
    </w:div>
    <w:div w:id="1534729062">
      <w:bodyDiv w:val="1"/>
      <w:marLeft w:val="0"/>
      <w:marRight w:val="0"/>
      <w:marTop w:val="0"/>
      <w:marBottom w:val="0"/>
      <w:divBdr>
        <w:top w:val="none" w:sz="0" w:space="0" w:color="auto"/>
        <w:left w:val="none" w:sz="0" w:space="0" w:color="auto"/>
        <w:bottom w:val="none" w:sz="0" w:space="0" w:color="auto"/>
        <w:right w:val="none" w:sz="0" w:space="0" w:color="auto"/>
      </w:divBdr>
    </w:div>
    <w:div w:id="1535386168">
      <w:bodyDiv w:val="1"/>
      <w:marLeft w:val="0"/>
      <w:marRight w:val="0"/>
      <w:marTop w:val="0"/>
      <w:marBottom w:val="0"/>
      <w:divBdr>
        <w:top w:val="none" w:sz="0" w:space="0" w:color="auto"/>
        <w:left w:val="none" w:sz="0" w:space="0" w:color="auto"/>
        <w:bottom w:val="none" w:sz="0" w:space="0" w:color="auto"/>
        <w:right w:val="none" w:sz="0" w:space="0" w:color="auto"/>
      </w:divBdr>
    </w:div>
    <w:div w:id="1535387010">
      <w:bodyDiv w:val="1"/>
      <w:marLeft w:val="0"/>
      <w:marRight w:val="0"/>
      <w:marTop w:val="0"/>
      <w:marBottom w:val="0"/>
      <w:divBdr>
        <w:top w:val="none" w:sz="0" w:space="0" w:color="auto"/>
        <w:left w:val="none" w:sz="0" w:space="0" w:color="auto"/>
        <w:bottom w:val="none" w:sz="0" w:space="0" w:color="auto"/>
        <w:right w:val="none" w:sz="0" w:space="0" w:color="auto"/>
      </w:divBdr>
    </w:div>
    <w:div w:id="1535849370">
      <w:bodyDiv w:val="1"/>
      <w:marLeft w:val="0"/>
      <w:marRight w:val="0"/>
      <w:marTop w:val="0"/>
      <w:marBottom w:val="0"/>
      <w:divBdr>
        <w:top w:val="none" w:sz="0" w:space="0" w:color="auto"/>
        <w:left w:val="none" w:sz="0" w:space="0" w:color="auto"/>
        <w:bottom w:val="none" w:sz="0" w:space="0" w:color="auto"/>
        <w:right w:val="none" w:sz="0" w:space="0" w:color="auto"/>
      </w:divBdr>
    </w:div>
    <w:div w:id="1536432352">
      <w:bodyDiv w:val="1"/>
      <w:marLeft w:val="0"/>
      <w:marRight w:val="0"/>
      <w:marTop w:val="0"/>
      <w:marBottom w:val="0"/>
      <w:divBdr>
        <w:top w:val="none" w:sz="0" w:space="0" w:color="auto"/>
        <w:left w:val="none" w:sz="0" w:space="0" w:color="auto"/>
        <w:bottom w:val="none" w:sz="0" w:space="0" w:color="auto"/>
        <w:right w:val="none" w:sz="0" w:space="0" w:color="auto"/>
      </w:divBdr>
    </w:div>
    <w:div w:id="1537041043">
      <w:bodyDiv w:val="1"/>
      <w:marLeft w:val="0"/>
      <w:marRight w:val="0"/>
      <w:marTop w:val="0"/>
      <w:marBottom w:val="0"/>
      <w:divBdr>
        <w:top w:val="none" w:sz="0" w:space="0" w:color="auto"/>
        <w:left w:val="none" w:sz="0" w:space="0" w:color="auto"/>
        <w:bottom w:val="none" w:sz="0" w:space="0" w:color="auto"/>
        <w:right w:val="none" w:sz="0" w:space="0" w:color="auto"/>
      </w:divBdr>
    </w:div>
    <w:div w:id="1538851433">
      <w:bodyDiv w:val="1"/>
      <w:marLeft w:val="0"/>
      <w:marRight w:val="0"/>
      <w:marTop w:val="0"/>
      <w:marBottom w:val="0"/>
      <w:divBdr>
        <w:top w:val="none" w:sz="0" w:space="0" w:color="auto"/>
        <w:left w:val="none" w:sz="0" w:space="0" w:color="auto"/>
        <w:bottom w:val="none" w:sz="0" w:space="0" w:color="auto"/>
        <w:right w:val="none" w:sz="0" w:space="0" w:color="auto"/>
      </w:divBdr>
    </w:div>
    <w:div w:id="1539395805">
      <w:bodyDiv w:val="1"/>
      <w:marLeft w:val="0"/>
      <w:marRight w:val="0"/>
      <w:marTop w:val="0"/>
      <w:marBottom w:val="0"/>
      <w:divBdr>
        <w:top w:val="none" w:sz="0" w:space="0" w:color="auto"/>
        <w:left w:val="none" w:sz="0" w:space="0" w:color="auto"/>
        <w:bottom w:val="none" w:sz="0" w:space="0" w:color="auto"/>
        <w:right w:val="none" w:sz="0" w:space="0" w:color="auto"/>
      </w:divBdr>
    </w:div>
    <w:div w:id="1540432429">
      <w:bodyDiv w:val="1"/>
      <w:marLeft w:val="0"/>
      <w:marRight w:val="0"/>
      <w:marTop w:val="0"/>
      <w:marBottom w:val="0"/>
      <w:divBdr>
        <w:top w:val="none" w:sz="0" w:space="0" w:color="auto"/>
        <w:left w:val="none" w:sz="0" w:space="0" w:color="auto"/>
        <w:bottom w:val="none" w:sz="0" w:space="0" w:color="auto"/>
        <w:right w:val="none" w:sz="0" w:space="0" w:color="auto"/>
      </w:divBdr>
    </w:div>
    <w:div w:id="1543059504">
      <w:bodyDiv w:val="1"/>
      <w:marLeft w:val="0"/>
      <w:marRight w:val="0"/>
      <w:marTop w:val="0"/>
      <w:marBottom w:val="0"/>
      <w:divBdr>
        <w:top w:val="none" w:sz="0" w:space="0" w:color="auto"/>
        <w:left w:val="none" w:sz="0" w:space="0" w:color="auto"/>
        <w:bottom w:val="none" w:sz="0" w:space="0" w:color="auto"/>
        <w:right w:val="none" w:sz="0" w:space="0" w:color="auto"/>
      </w:divBdr>
    </w:div>
    <w:div w:id="1543327755">
      <w:bodyDiv w:val="1"/>
      <w:marLeft w:val="0"/>
      <w:marRight w:val="0"/>
      <w:marTop w:val="0"/>
      <w:marBottom w:val="0"/>
      <w:divBdr>
        <w:top w:val="none" w:sz="0" w:space="0" w:color="auto"/>
        <w:left w:val="none" w:sz="0" w:space="0" w:color="auto"/>
        <w:bottom w:val="none" w:sz="0" w:space="0" w:color="auto"/>
        <w:right w:val="none" w:sz="0" w:space="0" w:color="auto"/>
      </w:divBdr>
    </w:div>
    <w:div w:id="1544250236">
      <w:bodyDiv w:val="1"/>
      <w:marLeft w:val="0"/>
      <w:marRight w:val="0"/>
      <w:marTop w:val="0"/>
      <w:marBottom w:val="0"/>
      <w:divBdr>
        <w:top w:val="none" w:sz="0" w:space="0" w:color="auto"/>
        <w:left w:val="none" w:sz="0" w:space="0" w:color="auto"/>
        <w:bottom w:val="none" w:sz="0" w:space="0" w:color="auto"/>
        <w:right w:val="none" w:sz="0" w:space="0" w:color="auto"/>
      </w:divBdr>
    </w:div>
    <w:div w:id="1546139680">
      <w:bodyDiv w:val="1"/>
      <w:marLeft w:val="0"/>
      <w:marRight w:val="0"/>
      <w:marTop w:val="0"/>
      <w:marBottom w:val="0"/>
      <w:divBdr>
        <w:top w:val="none" w:sz="0" w:space="0" w:color="auto"/>
        <w:left w:val="none" w:sz="0" w:space="0" w:color="auto"/>
        <w:bottom w:val="none" w:sz="0" w:space="0" w:color="auto"/>
        <w:right w:val="none" w:sz="0" w:space="0" w:color="auto"/>
      </w:divBdr>
    </w:div>
    <w:div w:id="1547570724">
      <w:bodyDiv w:val="1"/>
      <w:marLeft w:val="0"/>
      <w:marRight w:val="0"/>
      <w:marTop w:val="0"/>
      <w:marBottom w:val="0"/>
      <w:divBdr>
        <w:top w:val="none" w:sz="0" w:space="0" w:color="auto"/>
        <w:left w:val="none" w:sz="0" w:space="0" w:color="auto"/>
        <w:bottom w:val="none" w:sz="0" w:space="0" w:color="auto"/>
        <w:right w:val="none" w:sz="0" w:space="0" w:color="auto"/>
      </w:divBdr>
    </w:div>
    <w:div w:id="1549413114">
      <w:bodyDiv w:val="1"/>
      <w:marLeft w:val="0"/>
      <w:marRight w:val="0"/>
      <w:marTop w:val="0"/>
      <w:marBottom w:val="0"/>
      <w:divBdr>
        <w:top w:val="none" w:sz="0" w:space="0" w:color="auto"/>
        <w:left w:val="none" w:sz="0" w:space="0" w:color="auto"/>
        <w:bottom w:val="none" w:sz="0" w:space="0" w:color="auto"/>
        <w:right w:val="none" w:sz="0" w:space="0" w:color="auto"/>
      </w:divBdr>
    </w:div>
    <w:div w:id="1550726745">
      <w:bodyDiv w:val="1"/>
      <w:marLeft w:val="0"/>
      <w:marRight w:val="0"/>
      <w:marTop w:val="0"/>
      <w:marBottom w:val="0"/>
      <w:divBdr>
        <w:top w:val="none" w:sz="0" w:space="0" w:color="auto"/>
        <w:left w:val="none" w:sz="0" w:space="0" w:color="auto"/>
        <w:bottom w:val="none" w:sz="0" w:space="0" w:color="auto"/>
        <w:right w:val="none" w:sz="0" w:space="0" w:color="auto"/>
      </w:divBdr>
    </w:div>
    <w:div w:id="1552231871">
      <w:bodyDiv w:val="1"/>
      <w:marLeft w:val="0"/>
      <w:marRight w:val="0"/>
      <w:marTop w:val="0"/>
      <w:marBottom w:val="0"/>
      <w:divBdr>
        <w:top w:val="none" w:sz="0" w:space="0" w:color="auto"/>
        <w:left w:val="none" w:sz="0" w:space="0" w:color="auto"/>
        <w:bottom w:val="none" w:sz="0" w:space="0" w:color="auto"/>
        <w:right w:val="none" w:sz="0" w:space="0" w:color="auto"/>
      </w:divBdr>
    </w:div>
    <w:div w:id="1552617487">
      <w:bodyDiv w:val="1"/>
      <w:marLeft w:val="0"/>
      <w:marRight w:val="0"/>
      <w:marTop w:val="0"/>
      <w:marBottom w:val="0"/>
      <w:divBdr>
        <w:top w:val="none" w:sz="0" w:space="0" w:color="auto"/>
        <w:left w:val="none" w:sz="0" w:space="0" w:color="auto"/>
        <w:bottom w:val="none" w:sz="0" w:space="0" w:color="auto"/>
        <w:right w:val="none" w:sz="0" w:space="0" w:color="auto"/>
      </w:divBdr>
    </w:div>
    <w:div w:id="1554807261">
      <w:bodyDiv w:val="1"/>
      <w:marLeft w:val="0"/>
      <w:marRight w:val="0"/>
      <w:marTop w:val="0"/>
      <w:marBottom w:val="0"/>
      <w:divBdr>
        <w:top w:val="none" w:sz="0" w:space="0" w:color="auto"/>
        <w:left w:val="none" w:sz="0" w:space="0" w:color="auto"/>
        <w:bottom w:val="none" w:sz="0" w:space="0" w:color="auto"/>
        <w:right w:val="none" w:sz="0" w:space="0" w:color="auto"/>
      </w:divBdr>
    </w:div>
    <w:div w:id="1556046149">
      <w:bodyDiv w:val="1"/>
      <w:marLeft w:val="0"/>
      <w:marRight w:val="0"/>
      <w:marTop w:val="0"/>
      <w:marBottom w:val="0"/>
      <w:divBdr>
        <w:top w:val="none" w:sz="0" w:space="0" w:color="auto"/>
        <w:left w:val="none" w:sz="0" w:space="0" w:color="auto"/>
        <w:bottom w:val="none" w:sz="0" w:space="0" w:color="auto"/>
        <w:right w:val="none" w:sz="0" w:space="0" w:color="auto"/>
      </w:divBdr>
    </w:div>
    <w:div w:id="1558518095">
      <w:bodyDiv w:val="1"/>
      <w:marLeft w:val="0"/>
      <w:marRight w:val="0"/>
      <w:marTop w:val="0"/>
      <w:marBottom w:val="0"/>
      <w:divBdr>
        <w:top w:val="none" w:sz="0" w:space="0" w:color="auto"/>
        <w:left w:val="none" w:sz="0" w:space="0" w:color="auto"/>
        <w:bottom w:val="none" w:sz="0" w:space="0" w:color="auto"/>
        <w:right w:val="none" w:sz="0" w:space="0" w:color="auto"/>
      </w:divBdr>
    </w:div>
    <w:div w:id="1560047983">
      <w:bodyDiv w:val="1"/>
      <w:marLeft w:val="0"/>
      <w:marRight w:val="0"/>
      <w:marTop w:val="0"/>
      <w:marBottom w:val="0"/>
      <w:divBdr>
        <w:top w:val="none" w:sz="0" w:space="0" w:color="auto"/>
        <w:left w:val="none" w:sz="0" w:space="0" w:color="auto"/>
        <w:bottom w:val="none" w:sz="0" w:space="0" w:color="auto"/>
        <w:right w:val="none" w:sz="0" w:space="0" w:color="auto"/>
      </w:divBdr>
    </w:div>
    <w:div w:id="1563786308">
      <w:bodyDiv w:val="1"/>
      <w:marLeft w:val="0"/>
      <w:marRight w:val="0"/>
      <w:marTop w:val="0"/>
      <w:marBottom w:val="0"/>
      <w:divBdr>
        <w:top w:val="none" w:sz="0" w:space="0" w:color="auto"/>
        <w:left w:val="none" w:sz="0" w:space="0" w:color="auto"/>
        <w:bottom w:val="none" w:sz="0" w:space="0" w:color="auto"/>
        <w:right w:val="none" w:sz="0" w:space="0" w:color="auto"/>
      </w:divBdr>
    </w:div>
    <w:div w:id="1563910551">
      <w:bodyDiv w:val="1"/>
      <w:marLeft w:val="0"/>
      <w:marRight w:val="0"/>
      <w:marTop w:val="0"/>
      <w:marBottom w:val="0"/>
      <w:divBdr>
        <w:top w:val="none" w:sz="0" w:space="0" w:color="auto"/>
        <w:left w:val="none" w:sz="0" w:space="0" w:color="auto"/>
        <w:bottom w:val="none" w:sz="0" w:space="0" w:color="auto"/>
        <w:right w:val="none" w:sz="0" w:space="0" w:color="auto"/>
      </w:divBdr>
    </w:div>
    <w:div w:id="1564026733">
      <w:bodyDiv w:val="1"/>
      <w:marLeft w:val="0"/>
      <w:marRight w:val="0"/>
      <w:marTop w:val="0"/>
      <w:marBottom w:val="0"/>
      <w:divBdr>
        <w:top w:val="none" w:sz="0" w:space="0" w:color="auto"/>
        <w:left w:val="none" w:sz="0" w:space="0" w:color="auto"/>
        <w:bottom w:val="none" w:sz="0" w:space="0" w:color="auto"/>
        <w:right w:val="none" w:sz="0" w:space="0" w:color="auto"/>
      </w:divBdr>
    </w:div>
    <w:div w:id="1564297211">
      <w:bodyDiv w:val="1"/>
      <w:marLeft w:val="0"/>
      <w:marRight w:val="0"/>
      <w:marTop w:val="0"/>
      <w:marBottom w:val="0"/>
      <w:divBdr>
        <w:top w:val="none" w:sz="0" w:space="0" w:color="auto"/>
        <w:left w:val="none" w:sz="0" w:space="0" w:color="auto"/>
        <w:bottom w:val="none" w:sz="0" w:space="0" w:color="auto"/>
        <w:right w:val="none" w:sz="0" w:space="0" w:color="auto"/>
      </w:divBdr>
    </w:div>
    <w:div w:id="1565331564">
      <w:bodyDiv w:val="1"/>
      <w:marLeft w:val="0"/>
      <w:marRight w:val="0"/>
      <w:marTop w:val="0"/>
      <w:marBottom w:val="0"/>
      <w:divBdr>
        <w:top w:val="none" w:sz="0" w:space="0" w:color="auto"/>
        <w:left w:val="none" w:sz="0" w:space="0" w:color="auto"/>
        <w:bottom w:val="none" w:sz="0" w:space="0" w:color="auto"/>
        <w:right w:val="none" w:sz="0" w:space="0" w:color="auto"/>
      </w:divBdr>
    </w:div>
    <w:div w:id="1566988758">
      <w:bodyDiv w:val="1"/>
      <w:marLeft w:val="0"/>
      <w:marRight w:val="0"/>
      <w:marTop w:val="0"/>
      <w:marBottom w:val="0"/>
      <w:divBdr>
        <w:top w:val="none" w:sz="0" w:space="0" w:color="auto"/>
        <w:left w:val="none" w:sz="0" w:space="0" w:color="auto"/>
        <w:bottom w:val="none" w:sz="0" w:space="0" w:color="auto"/>
        <w:right w:val="none" w:sz="0" w:space="0" w:color="auto"/>
      </w:divBdr>
    </w:div>
    <w:div w:id="1568371923">
      <w:bodyDiv w:val="1"/>
      <w:marLeft w:val="0"/>
      <w:marRight w:val="0"/>
      <w:marTop w:val="0"/>
      <w:marBottom w:val="0"/>
      <w:divBdr>
        <w:top w:val="none" w:sz="0" w:space="0" w:color="auto"/>
        <w:left w:val="none" w:sz="0" w:space="0" w:color="auto"/>
        <w:bottom w:val="none" w:sz="0" w:space="0" w:color="auto"/>
        <w:right w:val="none" w:sz="0" w:space="0" w:color="auto"/>
      </w:divBdr>
    </w:div>
    <w:div w:id="1569262955">
      <w:bodyDiv w:val="1"/>
      <w:marLeft w:val="0"/>
      <w:marRight w:val="0"/>
      <w:marTop w:val="0"/>
      <w:marBottom w:val="0"/>
      <w:divBdr>
        <w:top w:val="none" w:sz="0" w:space="0" w:color="auto"/>
        <w:left w:val="none" w:sz="0" w:space="0" w:color="auto"/>
        <w:bottom w:val="none" w:sz="0" w:space="0" w:color="auto"/>
        <w:right w:val="none" w:sz="0" w:space="0" w:color="auto"/>
      </w:divBdr>
    </w:div>
    <w:div w:id="1570186217">
      <w:bodyDiv w:val="1"/>
      <w:marLeft w:val="0"/>
      <w:marRight w:val="0"/>
      <w:marTop w:val="0"/>
      <w:marBottom w:val="0"/>
      <w:divBdr>
        <w:top w:val="none" w:sz="0" w:space="0" w:color="auto"/>
        <w:left w:val="none" w:sz="0" w:space="0" w:color="auto"/>
        <w:bottom w:val="none" w:sz="0" w:space="0" w:color="auto"/>
        <w:right w:val="none" w:sz="0" w:space="0" w:color="auto"/>
      </w:divBdr>
    </w:div>
    <w:div w:id="1571380406">
      <w:bodyDiv w:val="1"/>
      <w:marLeft w:val="0"/>
      <w:marRight w:val="0"/>
      <w:marTop w:val="0"/>
      <w:marBottom w:val="0"/>
      <w:divBdr>
        <w:top w:val="none" w:sz="0" w:space="0" w:color="auto"/>
        <w:left w:val="none" w:sz="0" w:space="0" w:color="auto"/>
        <w:bottom w:val="none" w:sz="0" w:space="0" w:color="auto"/>
        <w:right w:val="none" w:sz="0" w:space="0" w:color="auto"/>
      </w:divBdr>
    </w:div>
    <w:div w:id="1572037958">
      <w:bodyDiv w:val="1"/>
      <w:marLeft w:val="0"/>
      <w:marRight w:val="0"/>
      <w:marTop w:val="0"/>
      <w:marBottom w:val="0"/>
      <w:divBdr>
        <w:top w:val="none" w:sz="0" w:space="0" w:color="auto"/>
        <w:left w:val="none" w:sz="0" w:space="0" w:color="auto"/>
        <w:bottom w:val="none" w:sz="0" w:space="0" w:color="auto"/>
        <w:right w:val="none" w:sz="0" w:space="0" w:color="auto"/>
      </w:divBdr>
    </w:div>
    <w:div w:id="1572429182">
      <w:bodyDiv w:val="1"/>
      <w:marLeft w:val="0"/>
      <w:marRight w:val="0"/>
      <w:marTop w:val="0"/>
      <w:marBottom w:val="0"/>
      <w:divBdr>
        <w:top w:val="none" w:sz="0" w:space="0" w:color="auto"/>
        <w:left w:val="none" w:sz="0" w:space="0" w:color="auto"/>
        <w:bottom w:val="none" w:sz="0" w:space="0" w:color="auto"/>
        <w:right w:val="none" w:sz="0" w:space="0" w:color="auto"/>
      </w:divBdr>
    </w:div>
    <w:div w:id="1574310980">
      <w:bodyDiv w:val="1"/>
      <w:marLeft w:val="0"/>
      <w:marRight w:val="0"/>
      <w:marTop w:val="0"/>
      <w:marBottom w:val="0"/>
      <w:divBdr>
        <w:top w:val="none" w:sz="0" w:space="0" w:color="auto"/>
        <w:left w:val="none" w:sz="0" w:space="0" w:color="auto"/>
        <w:bottom w:val="none" w:sz="0" w:space="0" w:color="auto"/>
        <w:right w:val="none" w:sz="0" w:space="0" w:color="auto"/>
      </w:divBdr>
    </w:div>
    <w:div w:id="1574466914">
      <w:bodyDiv w:val="1"/>
      <w:marLeft w:val="0"/>
      <w:marRight w:val="0"/>
      <w:marTop w:val="0"/>
      <w:marBottom w:val="0"/>
      <w:divBdr>
        <w:top w:val="none" w:sz="0" w:space="0" w:color="auto"/>
        <w:left w:val="none" w:sz="0" w:space="0" w:color="auto"/>
        <w:bottom w:val="none" w:sz="0" w:space="0" w:color="auto"/>
        <w:right w:val="none" w:sz="0" w:space="0" w:color="auto"/>
      </w:divBdr>
    </w:div>
    <w:div w:id="1575047896">
      <w:bodyDiv w:val="1"/>
      <w:marLeft w:val="0"/>
      <w:marRight w:val="0"/>
      <w:marTop w:val="0"/>
      <w:marBottom w:val="0"/>
      <w:divBdr>
        <w:top w:val="none" w:sz="0" w:space="0" w:color="auto"/>
        <w:left w:val="none" w:sz="0" w:space="0" w:color="auto"/>
        <w:bottom w:val="none" w:sz="0" w:space="0" w:color="auto"/>
        <w:right w:val="none" w:sz="0" w:space="0" w:color="auto"/>
      </w:divBdr>
    </w:div>
    <w:div w:id="1578053707">
      <w:bodyDiv w:val="1"/>
      <w:marLeft w:val="0"/>
      <w:marRight w:val="0"/>
      <w:marTop w:val="0"/>
      <w:marBottom w:val="0"/>
      <w:divBdr>
        <w:top w:val="none" w:sz="0" w:space="0" w:color="auto"/>
        <w:left w:val="none" w:sz="0" w:space="0" w:color="auto"/>
        <w:bottom w:val="none" w:sz="0" w:space="0" w:color="auto"/>
        <w:right w:val="none" w:sz="0" w:space="0" w:color="auto"/>
      </w:divBdr>
    </w:div>
    <w:div w:id="1578782660">
      <w:bodyDiv w:val="1"/>
      <w:marLeft w:val="0"/>
      <w:marRight w:val="0"/>
      <w:marTop w:val="0"/>
      <w:marBottom w:val="0"/>
      <w:divBdr>
        <w:top w:val="none" w:sz="0" w:space="0" w:color="auto"/>
        <w:left w:val="none" w:sz="0" w:space="0" w:color="auto"/>
        <w:bottom w:val="none" w:sz="0" w:space="0" w:color="auto"/>
        <w:right w:val="none" w:sz="0" w:space="0" w:color="auto"/>
      </w:divBdr>
    </w:div>
    <w:div w:id="1578897339">
      <w:bodyDiv w:val="1"/>
      <w:marLeft w:val="0"/>
      <w:marRight w:val="0"/>
      <w:marTop w:val="0"/>
      <w:marBottom w:val="0"/>
      <w:divBdr>
        <w:top w:val="none" w:sz="0" w:space="0" w:color="auto"/>
        <w:left w:val="none" w:sz="0" w:space="0" w:color="auto"/>
        <w:bottom w:val="none" w:sz="0" w:space="0" w:color="auto"/>
        <w:right w:val="none" w:sz="0" w:space="0" w:color="auto"/>
      </w:divBdr>
    </w:div>
    <w:div w:id="1580363376">
      <w:bodyDiv w:val="1"/>
      <w:marLeft w:val="0"/>
      <w:marRight w:val="0"/>
      <w:marTop w:val="0"/>
      <w:marBottom w:val="0"/>
      <w:divBdr>
        <w:top w:val="none" w:sz="0" w:space="0" w:color="auto"/>
        <w:left w:val="none" w:sz="0" w:space="0" w:color="auto"/>
        <w:bottom w:val="none" w:sz="0" w:space="0" w:color="auto"/>
        <w:right w:val="none" w:sz="0" w:space="0" w:color="auto"/>
      </w:divBdr>
    </w:div>
    <w:div w:id="1583442813">
      <w:bodyDiv w:val="1"/>
      <w:marLeft w:val="0"/>
      <w:marRight w:val="0"/>
      <w:marTop w:val="0"/>
      <w:marBottom w:val="0"/>
      <w:divBdr>
        <w:top w:val="none" w:sz="0" w:space="0" w:color="auto"/>
        <w:left w:val="none" w:sz="0" w:space="0" w:color="auto"/>
        <w:bottom w:val="none" w:sz="0" w:space="0" w:color="auto"/>
        <w:right w:val="none" w:sz="0" w:space="0" w:color="auto"/>
      </w:divBdr>
    </w:div>
    <w:div w:id="1586374136">
      <w:bodyDiv w:val="1"/>
      <w:marLeft w:val="0"/>
      <w:marRight w:val="0"/>
      <w:marTop w:val="0"/>
      <w:marBottom w:val="0"/>
      <w:divBdr>
        <w:top w:val="none" w:sz="0" w:space="0" w:color="auto"/>
        <w:left w:val="none" w:sz="0" w:space="0" w:color="auto"/>
        <w:bottom w:val="none" w:sz="0" w:space="0" w:color="auto"/>
        <w:right w:val="none" w:sz="0" w:space="0" w:color="auto"/>
      </w:divBdr>
    </w:div>
    <w:div w:id="1586767893">
      <w:bodyDiv w:val="1"/>
      <w:marLeft w:val="0"/>
      <w:marRight w:val="0"/>
      <w:marTop w:val="0"/>
      <w:marBottom w:val="0"/>
      <w:divBdr>
        <w:top w:val="none" w:sz="0" w:space="0" w:color="auto"/>
        <w:left w:val="none" w:sz="0" w:space="0" w:color="auto"/>
        <w:bottom w:val="none" w:sz="0" w:space="0" w:color="auto"/>
        <w:right w:val="none" w:sz="0" w:space="0" w:color="auto"/>
      </w:divBdr>
    </w:div>
    <w:div w:id="1586917496">
      <w:bodyDiv w:val="1"/>
      <w:marLeft w:val="0"/>
      <w:marRight w:val="0"/>
      <w:marTop w:val="0"/>
      <w:marBottom w:val="0"/>
      <w:divBdr>
        <w:top w:val="none" w:sz="0" w:space="0" w:color="auto"/>
        <w:left w:val="none" w:sz="0" w:space="0" w:color="auto"/>
        <w:bottom w:val="none" w:sz="0" w:space="0" w:color="auto"/>
        <w:right w:val="none" w:sz="0" w:space="0" w:color="auto"/>
      </w:divBdr>
    </w:div>
    <w:div w:id="1587349308">
      <w:bodyDiv w:val="1"/>
      <w:marLeft w:val="0"/>
      <w:marRight w:val="0"/>
      <w:marTop w:val="0"/>
      <w:marBottom w:val="0"/>
      <w:divBdr>
        <w:top w:val="none" w:sz="0" w:space="0" w:color="auto"/>
        <w:left w:val="none" w:sz="0" w:space="0" w:color="auto"/>
        <w:bottom w:val="none" w:sz="0" w:space="0" w:color="auto"/>
        <w:right w:val="none" w:sz="0" w:space="0" w:color="auto"/>
      </w:divBdr>
    </w:div>
    <w:div w:id="1591354147">
      <w:bodyDiv w:val="1"/>
      <w:marLeft w:val="0"/>
      <w:marRight w:val="0"/>
      <w:marTop w:val="0"/>
      <w:marBottom w:val="0"/>
      <w:divBdr>
        <w:top w:val="none" w:sz="0" w:space="0" w:color="auto"/>
        <w:left w:val="none" w:sz="0" w:space="0" w:color="auto"/>
        <w:bottom w:val="none" w:sz="0" w:space="0" w:color="auto"/>
        <w:right w:val="none" w:sz="0" w:space="0" w:color="auto"/>
      </w:divBdr>
    </w:div>
    <w:div w:id="1592423501">
      <w:bodyDiv w:val="1"/>
      <w:marLeft w:val="0"/>
      <w:marRight w:val="0"/>
      <w:marTop w:val="0"/>
      <w:marBottom w:val="0"/>
      <w:divBdr>
        <w:top w:val="none" w:sz="0" w:space="0" w:color="auto"/>
        <w:left w:val="none" w:sz="0" w:space="0" w:color="auto"/>
        <w:bottom w:val="none" w:sz="0" w:space="0" w:color="auto"/>
        <w:right w:val="none" w:sz="0" w:space="0" w:color="auto"/>
      </w:divBdr>
    </w:div>
    <w:div w:id="1593663064">
      <w:bodyDiv w:val="1"/>
      <w:marLeft w:val="0"/>
      <w:marRight w:val="0"/>
      <w:marTop w:val="0"/>
      <w:marBottom w:val="0"/>
      <w:divBdr>
        <w:top w:val="none" w:sz="0" w:space="0" w:color="auto"/>
        <w:left w:val="none" w:sz="0" w:space="0" w:color="auto"/>
        <w:bottom w:val="none" w:sz="0" w:space="0" w:color="auto"/>
        <w:right w:val="none" w:sz="0" w:space="0" w:color="auto"/>
      </w:divBdr>
    </w:div>
    <w:div w:id="1596326082">
      <w:bodyDiv w:val="1"/>
      <w:marLeft w:val="0"/>
      <w:marRight w:val="0"/>
      <w:marTop w:val="0"/>
      <w:marBottom w:val="0"/>
      <w:divBdr>
        <w:top w:val="none" w:sz="0" w:space="0" w:color="auto"/>
        <w:left w:val="none" w:sz="0" w:space="0" w:color="auto"/>
        <w:bottom w:val="none" w:sz="0" w:space="0" w:color="auto"/>
        <w:right w:val="none" w:sz="0" w:space="0" w:color="auto"/>
      </w:divBdr>
    </w:div>
    <w:div w:id="1596405204">
      <w:bodyDiv w:val="1"/>
      <w:marLeft w:val="0"/>
      <w:marRight w:val="0"/>
      <w:marTop w:val="0"/>
      <w:marBottom w:val="0"/>
      <w:divBdr>
        <w:top w:val="none" w:sz="0" w:space="0" w:color="auto"/>
        <w:left w:val="none" w:sz="0" w:space="0" w:color="auto"/>
        <w:bottom w:val="none" w:sz="0" w:space="0" w:color="auto"/>
        <w:right w:val="none" w:sz="0" w:space="0" w:color="auto"/>
      </w:divBdr>
    </w:div>
    <w:div w:id="1596472786">
      <w:bodyDiv w:val="1"/>
      <w:marLeft w:val="0"/>
      <w:marRight w:val="0"/>
      <w:marTop w:val="0"/>
      <w:marBottom w:val="0"/>
      <w:divBdr>
        <w:top w:val="none" w:sz="0" w:space="0" w:color="auto"/>
        <w:left w:val="none" w:sz="0" w:space="0" w:color="auto"/>
        <w:bottom w:val="none" w:sz="0" w:space="0" w:color="auto"/>
        <w:right w:val="none" w:sz="0" w:space="0" w:color="auto"/>
      </w:divBdr>
    </w:div>
    <w:div w:id="1597009297">
      <w:bodyDiv w:val="1"/>
      <w:marLeft w:val="0"/>
      <w:marRight w:val="0"/>
      <w:marTop w:val="0"/>
      <w:marBottom w:val="0"/>
      <w:divBdr>
        <w:top w:val="none" w:sz="0" w:space="0" w:color="auto"/>
        <w:left w:val="none" w:sz="0" w:space="0" w:color="auto"/>
        <w:bottom w:val="none" w:sz="0" w:space="0" w:color="auto"/>
        <w:right w:val="none" w:sz="0" w:space="0" w:color="auto"/>
      </w:divBdr>
    </w:div>
    <w:div w:id="1597472617">
      <w:bodyDiv w:val="1"/>
      <w:marLeft w:val="0"/>
      <w:marRight w:val="0"/>
      <w:marTop w:val="0"/>
      <w:marBottom w:val="0"/>
      <w:divBdr>
        <w:top w:val="none" w:sz="0" w:space="0" w:color="auto"/>
        <w:left w:val="none" w:sz="0" w:space="0" w:color="auto"/>
        <w:bottom w:val="none" w:sz="0" w:space="0" w:color="auto"/>
        <w:right w:val="none" w:sz="0" w:space="0" w:color="auto"/>
      </w:divBdr>
    </w:div>
    <w:div w:id="1597519943">
      <w:bodyDiv w:val="1"/>
      <w:marLeft w:val="0"/>
      <w:marRight w:val="0"/>
      <w:marTop w:val="0"/>
      <w:marBottom w:val="0"/>
      <w:divBdr>
        <w:top w:val="none" w:sz="0" w:space="0" w:color="auto"/>
        <w:left w:val="none" w:sz="0" w:space="0" w:color="auto"/>
        <w:bottom w:val="none" w:sz="0" w:space="0" w:color="auto"/>
        <w:right w:val="none" w:sz="0" w:space="0" w:color="auto"/>
      </w:divBdr>
    </w:div>
    <w:div w:id="1597908753">
      <w:bodyDiv w:val="1"/>
      <w:marLeft w:val="0"/>
      <w:marRight w:val="0"/>
      <w:marTop w:val="0"/>
      <w:marBottom w:val="0"/>
      <w:divBdr>
        <w:top w:val="none" w:sz="0" w:space="0" w:color="auto"/>
        <w:left w:val="none" w:sz="0" w:space="0" w:color="auto"/>
        <w:bottom w:val="none" w:sz="0" w:space="0" w:color="auto"/>
        <w:right w:val="none" w:sz="0" w:space="0" w:color="auto"/>
      </w:divBdr>
    </w:div>
    <w:div w:id="1600018970">
      <w:bodyDiv w:val="1"/>
      <w:marLeft w:val="0"/>
      <w:marRight w:val="0"/>
      <w:marTop w:val="0"/>
      <w:marBottom w:val="0"/>
      <w:divBdr>
        <w:top w:val="none" w:sz="0" w:space="0" w:color="auto"/>
        <w:left w:val="none" w:sz="0" w:space="0" w:color="auto"/>
        <w:bottom w:val="none" w:sz="0" w:space="0" w:color="auto"/>
        <w:right w:val="none" w:sz="0" w:space="0" w:color="auto"/>
      </w:divBdr>
    </w:div>
    <w:div w:id="1600603343">
      <w:bodyDiv w:val="1"/>
      <w:marLeft w:val="0"/>
      <w:marRight w:val="0"/>
      <w:marTop w:val="0"/>
      <w:marBottom w:val="0"/>
      <w:divBdr>
        <w:top w:val="none" w:sz="0" w:space="0" w:color="auto"/>
        <w:left w:val="none" w:sz="0" w:space="0" w:color="auto"/>
        <w:bottom w:val="none" w:sz="0" w:space="0" w:color="auto"/>
        <w:right w:val="none" w:sz="0" w:space="0" w:color="auto"/>
      </w:divBdr>
    </w:div>
    <w:div w:id="1601792544">
      <w:bodyDiv w:val="1"/>
      <w:marLeft w:val="0"/>
      <w:marRight w:val="0"/>
      <w:marTop w:val="0"/>
      <w:marBottom w:val="0"/>
      <w:divBdr>
        <w:top w:val="none" w:sz="0" w:space="0" w:color="auto"/>
        <w:left w:val="none" w:sz="0" w:space="0" w:color="auto"/>
        <w:bottom w:val="none" w:sz="0" w:space="0" w:color="auto"/>
        <w:right w:val="none" w:sz="0" w:space="0" w:color="auto"/>
      </w:divBdr>
    </w:div>
    <w:div w:id="1601840440">
      <w:bodyDiv w:val="1"/>
      <w:marLeft w:val="0"/>
      <w:marRight w:val="0"/>
      <w:marTop w:val="0"/>
      <w:marBottom w:val="0"/>
      <w:divBdr>
        <w:top w:val="none" w:sz="0" w:space="0" w:color="auto"/>
        <w:left w:val="none" w:sz="0" w:space="0" w:color="auto"/>
        <w:bottom w:val="none" w:sz="0" w:space="0" w:color="auto"/>
        <w:right w:val="none" w:sz="0" w:space="0" w:color="auto"/>
      </w:divBdr>
    </w:div>
    <w:div w:id="1601987484">
      <w:bodyDiv w:val="1"/>
      <w:marLeft w:val="0"/>
      <w:marRight w:val="0"/>
      <w:marTop w:val="0"/>
      <w:marBottom w:val="0"/>
      <w:divBdr>
        <w:top w:val="none" w:sz="0" w:space="0" w:color="auto"/>
        <w:left w:val="none" w:sz="0" w:space="0" w:color="auto"/>
        <w:bottom w:val="none" w:sz="0" w:space="0" w:color="auto"/>
        <w:right w:val="none" w:sz="0" w:space="0" w:color="auto"/>
      </w:divBdr>
    </w:div>
    <w:div w:id="1606646606">
      <w:bodyDiv w:val="1"/>
      <w:marLeft w:val="0"/>
      <w:marRight w:val="0"/>
      <w:marTop w:val="0"/>
      <w:marBottom w:val="0"/>
      <w:divBdr>
        <w:top w:val="none" w:sz="0" w:space="0" w:color="auto"/>
        <w:left w:val="none" w:sz="0" w:space="0" w:color="auto"/>
        <w:bottom w:val="none" w:sz="0" w:space="0" w:color="auto"/>
        <w:right w:val="none" w:sz="0" w:space="0" w:color="auto"/>
      </w:divBdr>
    </w:div>
    <w:div w:id="1606813703">
      <w:bodyDiv w:val="1"/>
      <w:marLeft w:val="0"/>
      <w:marRight w:val="0"/>
      <w:marTop w:val="0"/>
      <w:marBottom w:val="0"/>
      <w:divBdr>
        <w:top w:val="none" w:sz="0" w:space="0" w:color="auto"/>
        <w:left w:val="none" w:sz="0" w:space="0" w:color="auto"/>
        <w:bottom w:val="none" w:sz="0" w:space="0" w:color="auto"/>
        <w:right w:val="none" w:sz="0" w:space="0" w:color="auto"/>
      </w:divBdr>
    </w:div>
    <w:div w:id="1608348741">
      <w:bodyDiv w:val="1"/>
      <w:marLeft w:val="0"/>
      <w:marRight w:val="0"/>
      <w:marTop w:val="0"/>
      <w:marBottom w:val="0"/>
      <w:divBdr>
        <w:top w:val="none" w:sz="0" w:space="0" w:color="auto"/>
        <w:left w:val="none" w:sz="0" w:space="0" w:color="auto"/>
        <w:bottom w:val="none" w:sz="0" w:space="0" w:color="auto"/>
        <w:right w:val="none" w:sz="0" w:space="0" w:color="auto"/>
      </w:divBdr>
    </w:div>
    <w:div w:id="1608658858">
      <w:bodyDiv w:val="1"/>
      <w:marLeft w:val="0"/>
      <w:marRight w:val="0"/>
      <w:marTop w:val="0"/>
      <w:marBottom w:val="0"/>
      <w:divBdr>
        <w:top w:val="none" w:sz="0" w:space="0" w:color="auto"/>
        <w:left w:val="none" w:sz="0" w:space="0" w:color="auto"/>
        <w:bottom w:val="none" w:sz="0" w:space="0" w:color="auto"/>
        <w:right w:val="none" w:sz="0" w:space="0" w:color="auto"/>
      </w:divBdr>
    </w:div>
    <w:div w:id="1609198447">
      <w:bodyDiv w:val="1"/>
      <w:marLeft w:val="0"/>
      <w:marRight w:val="0"/>
      <w:marTop w:val="0"/>
      <w:marBottom w:val="0"/>
      <w:divBdr>
        <w:top w:val="none" w:sz="0" w:space="0" w:color="auto"/>
        <w:left w:val="none" w:sz="0" w:space="0" w:color="auto"/>
        <w:bottom w:val="none" w:sz="0" w:space="0" w:color="auto"/>
        <w:right w:val="none" w:sz="0" w:space="0" w:color="auto"/>
      </w:divBdr>
    </w:div>
    <w:div w:id="1609850761">
      <w:bodyDiv w:val="1"/>
      <w:marLeft w:val="0"/>
      <w:marRight w:val="0"/>
      <w:marTop w:val="0"/>
      <w:marBottom w:val="0"/>
      <w:divBdr>
        <w:top w:val="none" w:sz="0" w:space="0" w:color="auto"/>
        <w:left w:val="none" w:sz="0" w:space="0" w:color="auto"/>
        <w:bottom w:val="none" w:sz="0" w:space="0" w:color="auto"/>
        <w:right w:val="none" w:sz="0" w:space="0" w:color="auto"/>
      </w:divBdr>
    </w:div>
    <w:div w:id="1610548968">
      <w:bodyDiv w:val="1"/>
      <w:marLeft w:val="0"/>
      <w:marRight w:val="0"/>
      <w:marTop w:val="0"/>
      <w:marBottom w:val="0"/>
      <w:divBdr>
        <w:top w:val="none" w:sz="0" w:space="0" w:color="auto"/>
        <w:left w:val="none" w:sz="0" w:space="0" w:color="auto"/>
        <w:bottom w:val="none" w:sz="0" w:space="0" w:color="auto"/>
        <w:right w:val="none" w:sz="0" w:space="0" w:color="auto"/>
      </w:divBdr>
    </w:div>
    <w:div w:id="1610773185">
      <w:bodyDiv w:val="1"/>
      <w:marLeft w:val="0"/>
      <w:marRight w:val="0"/>
      <w:marTop w:val="0"/>
      <w:marBottom w:val="0"/>
      <w:divBdr>
        <w:top w:val="none" w:sz="0" w:space="0" w:color="auto"/>
        <w:left w:val="none" w:sz="0" w:space="0" w:color="auto"/>
        <w:bottom w:val="none" w:sz="0" w:space="0" w:color="auto"/>
        <w:right w:val="none" w:sz="0" w:space="0" w:color="auto"/>
      </w:divBdr>
    </w:div>
    <w:div w:id="1611620146">
      <w:bodyDiv w:val="1"/>
      <w:marLeft w:val="0"/>
      <w:marRight w:val="0"/>
      <w:marTop w:val="0"/>
      <w:marBottom w:val="0"/>
      <w:divBdr>
        <w:top w:val="none" w:sz="0" w:space="0" w:color="auto"/>
        <w:left w:val="none" w:sz="0" w:space="0" w:color="auto"/>
        <w:bottom w:val="none" w:sz="0" w:space="0" w:color="auto"/>
        <w:right w:val="none" w:sz="0" w:space="0" w:color="auto"/>
      </w:divBdr>
    </w:div>
    <w:div w:id="1611742008">
      <w:bodyDiv w:val="1"/>
      <w:marLeft w:val="0"/>
      <w:marRight w:val="0"/>
      <w:marTop w:val="0"/>
      <w:marBottom w:val="0"/>
      <w:divBdr>
        <w:top w:val="none" w:sz="0" w:space="0" w:color="auto"/>
        <w:left w:val="none" w:sz="0" w:space="0" w:color="auto"/>
        <w:bottom w:val="none" w:sz="0" w:space="0" w:color="auto"/>
        <w:right w:val="none" w:sz="0" w:space="0" w:color="auto"/>
      </w:divBdr>
    </w:div>
    <w:div w:id="1612316747">
      <w:bodyDiv w:val="1"/>
      <w:marLeft w:val="0"/>
      <w:marRight w:val="0"/>
      <w:marTop w:val="0"/>
      <w:marBottom w:val="0"/>
      <w:divBdr>
        <w:top w:val="none" w:sz="0" w:space="0" w:color="auto"/>
        <w:left w:val="none" w:sz="0" w:space="0" w:color="auto"/>
        <w:bottom w:val="none" w:sz="0" w:space="0" w:color="auto"/>
        <w:right w:val="none" w:sz="0" w:space="0" w:color="auto"/>
      </w:divBdr>
    </w:div>
    <w:div w:id="1613129161">
      <w:bodyDiv w:val="1"/>
      <w:marLeft w:val="0"/>
      <w:marRight w:val="0"/>
      <w:marTop w:val="0"/>
      <w:marBottom w:val="0"/>
      <w:divBdr>
        <w:top w:val="none" w:sz="0" w:space="0" w:color="auto"/>
        <w:left w:val="none" w:sz="0" w:space="0" w:color="auto"/>
        <w:bottom w:val="none" w:sz="0" w:space="0" w:color="auto"/>
        <w:right w:val="none" w:sz="0" w:space="0" w:color="auto"/>
      </w:divBdr>
    </w:div>
    <w:div w:id="1614633747">
      <w:bodyDiv w:val="1"/>
      <w:marLeft w:val="0"/>
      <w:marRight w:val="0"/>
      <w:marTop w:val="0"/>
      <w:marBottom w:val="0"/>
      <w:divBdr>
        <w:top w:val="none" w:sz="0" w:space="0" w:color="auto"/>
        <w:left w:val="none" w:sz="0" w:space="0" w:color="auto"/>
        <w:bottom w:val="none" w:sz="0" w:space="0" w:color="auto"/>
        <w:right w:val="none" w:sz="0" w:space="0" w:color="auto"/>
      </w:divBdr>
    </w:div>
    <w:div w:id="1616256990">
      <w:bodyDiv w:val="1"/>
      <w:marLeft w:val="0"/>
      <w:marRight w:val="0"/>
      <w:marTop w:val="0"/>
      <w:marBottom w:val="0"/>
      <w:divBdr>
        <w:top w:val="none" w:sz="0" w:space="0" w:color="auto"/>
        <w:left w:val="none" w:sz="0" w:space="0" w:color="auto"/>
        <w:bottom w:val="none" w:sz="0" w:space="0" w:color="auto"/>
        <w:right w:val="none" w:sz="0" w:space="0" w:color="auto"/>
      </w:divBdr>
    </w:div>
    <w:div w:id="1616399176">
      <w:bodyDiv w:val="1"/>
      <w:marLeft w:val="0"/>
      <w:marRight w:val="0"/>
      <w:marTop w:val="0"/>
      <w:marBottom w:val="0"/>
      <w:divBdr>
        <w:top w:val="none" w:sz="0" w:space="0" w:color="auto"/>
        <w:left w:val="none" w:sz="0" w:space="0" w:color="auto"/>
        <w:bottom w:val="none" w:sz="0" w:space="0" w:color="auto"/>
        <w:right w:val="none" w:sz="0" w:space="0" w:color="auto"/>
      </w:divBdr>
    </w:div>
    <w:div w:id="1616908266">
      <w:bodyDiv w:val="1"/>
      <w:marLeft w:val="0"/>
      <w:marRight w:val="0"/>
      <w:marTop w:val="0"/>
      <w:marBottom w:val="0"/>
      <w:divBdr>
        <w:top w:val="none" w:sz="0" w:space="0" w:color="auto"/>
        <w:left w:val="none" w:sz="0" w:space="0" w:color="auto"/>
        <w:bottom w:val="none" w:sz="0" w:space="0" w:color="auto"/>
        <w:right w:val="none" w:sz="0" w:space="0" w:color="auto"/>
      </w:divBdr>
    </w:div>
    <w:div w:id="1617565878">
      <w:bodyDiv w:val="1"/>
      <w:marLeft w:val="0"/>
      <w:marRight w:val="0"/>
      <w:marTop w:val="0"/>
      <w:marBottom w:val="0"/>
      <w:divBdr>
        <w:top w:val="none" w:sz="0" w:space="0" w:color="auto"/>
        <w:left w:val="none" w:sz="0" w:space="0" w:color="auto"/>
        <w:bottom w:val="none" w:sz="0" w:space="0" w:color="auto"/>
        <w:right w:val="none" w:sz="0" w:space="0" w:color="auto"/>
      </w:divBdr>
    </w:div>
    <w:div w:id="1619681285">
      <w:bodyDiv w:val="1"/>
      <w:marLeft w:val="0"/>
      <w:marRight w:val="0"/>
      <w:marTop w:val="0"/>
      <w:marBottom w:val="0"/>
      <w:divBdr>
        <w:top w:val="none" w:sz="0" w:space="0" w:color="auto"/>
        <w:left w:val="none" w:sz="0" w:space="0" w:color="auto"/>
        <w:bottom w:val="none" w:sz="0" w:space="0" w:color="auto"/>
        <w:right w:val="none" w:sz="0" w:space="0" w:color="auto"/>
      </w:divBdr>
    </w:div>
    <w:div w:id="1620989851">
      <w:bodyDiv w:val="1"/>
      <w:marLeft w:val="0"/>
      <w:marRight w:val="0"/>
      <w:marTop w:val="0"/>
      <w:marBottom w:val="0"/>
      <w:divBdr>
        <w:top w:val="none" w:sz="0" w:space="0" w:color="auto"/>
        <w:left w:val="none" w:sz="0" w:space="0" w:color="auto"/>
        <w:bottom w:val="none" w:sz="0" w:space="0" w:color="auto"/>
        <w:right w:val="none" w:sz="0" w:space="0" w:color="auto"/>
      </w:divBdr>
    </w:div>
    <w:div w:id="1622298775">
      <w:bodyDiv w:val="1"/>
      <w:marLeft w:val="0"/>
      <w:marRight w:val="0"/>
      <w:marTop w:val="0"/>
      <w:marBottom w:val="0"/>
      <w:divBdr>
        <w:top w:val="none" w:sz="0" w:space="0" w:color="auto"/>
        <w:left w:val="none" w:sz="0" w:space="0" w:color="auto"/>
        <w:bottom w:val="none" w:sz="0" w:space="0" w:color="auto"/>
        <w:right w:val="none" w:sz="0" w:space="0" w:color="auto"/>
      </w:divBdr>
    </w:div>
    <w:div w:id="1622300780">
      <w:bodyDiv w:val="1"/>
      <w:marLeft w:val="0"/>
      <w:marRight w:val="0"/>
      <w:marTop w:val="0"/>
      <w:marBottom w:val="0"/>
      <w:divBdr>
        <w:top w:val="none" w:sz="0" w:space="0" w:color="auto"/>
        <w:left w:val="none" w:sz="0" w:space="0" w:color="auto"/>
        <w:bottom w:val="none" w:sz="0" w:space="0" w:color="auto"/>
        <w:right w:val="none" w:sz="0" w:space="0" w:color="auto"/>
      </w:divBdr>
    </w:div>
    <w:div w:id="1622566917">
      <w:bodyDiv w:val="1"/>
      <w:marLeft w:val="0"/>
      <w:marRight w:val="0"/>
      <w:marTop w:val="0"/>
      <w:marBottom w:val="0"/>
      <w:divBdr>
        <w:top w:val="none" w:sz="0" w:space="0" w:color="auto"/>
        <w:left w:val="none" w:sz="0" w:space="0" w:color="auto"/>
        <w:bottom w:val="none" w:sz="0" w:space="0" w:color="auto"/>
        <w:right w:val="none" w:sz="0" w:space="0" w:color="auto"/>
      </w:divBdr>
    </w:div>
    <w:div w:id="1625504379">
      <w:bodyDiv w:val="1"/>
      <w:marLeft w:val="0"/>
      <w:marRight w:val="0"/>
      <w:marTop w:val="0"/>
      <w:marBottom w:val="0"/>
      <w:divBdr>
        <w:top w:val="none" w:sz="0" w:space="0" w:color="auto"/>
        <w:left w:val="none" w:sz="0" w:space="0" w:color="auto"/>
        <w:bottom w:val="none" w:sz="0" w:space="0" w:color="auto"/>
        <w:right w:val="none" w:sz="0" w:space="0" w:color="auto"/>
      </w:divBdr>
    </w:div>
    <w:div w:id="1625581595">
      <w:bodyDiv w:val="1"/>
      <w:marLeft w:val="0"/>
      <w:marRight w:val="0"/>
      <w:marTop w:val="0"/>
      <w:marBottom w:val="0"/>
      <w:divBdr>
        <w:top w:val="none" w:sz="0" w:space="0" w:color="auto"/>
        <w:left w:val="none" w:sz="0" w:space="0" w:color="auto"/>
        <w:bottom w:val="none" w:sz="0" w:space="0" w:color="auto"/>
        <w:right w:val="none" w:sz="0" w:space="0" w:color="auto"/>
      </w:divBdr>
    </w:div>
    <w:div w:id="1626887715">
      <w:bodyDiv w:val="1"/>
      <w:marLeft w:val="0"/>
      <w:marRight w:val="0"/>
      <w:marTop w:val="0"/>
      <w:marBottom w:val="0"/>
      <w:divBdr>
        <w:top w:val="none" w:sz="0" w:space="0" w:color="auto"/>
        <w:left w:val="none" w:sz="0" w:space="0" w:color="auto"/>
        <w:bottom w:val="none" w:sz="0" w:space="0" w:color="auto"/>
        <w:right w:val="none" w:sz="0" w:space="0" w:color="auto"/>
      </w:divBdr>
    </w:div>
    <w:div w:id="1630436402">
      <w:bodyDiv w:val="1"/>
      <w:marLeft w:val="0"/>
      <w:marRight w:val="0"/>
      <w:marTop w:val="0"/>
      <w:marBottom w:val="0"/>
      <w:divBdr>
        <w:top w:val="none" w:sz="0" w:space="0" w:color="auto"/>
        <w:left w:val="none" w:sz="0" w:space="0" w:color="auto"/>
        <w:bottom w:val="none" w:sz="0" w:space="0" w:color="auto"/>
        <w:right w:val="none" w:sz="0" w:space="0" w:color="auto"/>
      </w:divBdr>
    </w:div>
    <w:div w:id="1631354334">
      <w:bodyDiv w:val="1"/>
      <w:marLeft w:val="0"/>
      <w:marRight w:val="0"/>
      <w:marTop w:val="0"/>
      <w:marBottom w:val="0"/>
      <w:divBdr>
        <w:top w:val="none" w:sz="0" w:space="0" w:color="auto"/>
        <w:left w:val="none" w:sz="0" w:space="0" w:color="auto"/>
        <w:bottom w:val="none" w:sz="0" w:space="0" w:color="auto"/>
        <w:right w:val="none" w:sz="0" w:space="0" w:color="auto"/>
      </w:divBdr>
    </w:div>
    <w:div w:id="1632326553">
      <w:bodyDiv w:val="1"/>
      <w:marLeft w:val="0"/>
      <w:marRight w:val="0"/>
      <w:marTop w:val="0"/>
      <w:marBottom w:val="0"/>
      <w:divBdr>
        <w:top w:val="none" w:sz="0" w:space="0" w:color="auto"/>
        <w:left w:val="none" w:sz="0" w:space="0" w:color="auto"/>
        <w:bottom w:val="none" w:sz="0" w:space="0" w:color="auto"/>
        <w:right w:val="none" w:sz="0" w:space="0" w:color="auto"/>
      </w:divBdr>
    </w:div>
    <w:div w:id="1635603529">
      <w:bodyDiv w:val="1"/>
      <w:marLeft w:val="0"/>
      <w:marRight w:val="0"/>
      <w:marTop w:val="0"/>
      <w:marBottom w:val="0"/>
      <w:divBdr>
        <w:top w:val="none" w:sz="0" w:space="0" w:color="auto"/>
        <w:left w:val="none" w:sz="0" w:space="0" w:color="auto"/>
        <w:bottom w:val="none" w:sz="0" w:space="0" w:color="auto"/>
        <w:right w:val="none" w:sz="0" w:space="0" w:color="auto"/>
      </w:divBdr>
    </w:div>
    <w:div w:id="1635793335">
      <w:bodyDiv w:val="1"/>
      <w:marLeft w:val="0"/>
      <w:marRight w:val="0"/>
      <w:marTop w:val="0"/>
      <w:marBottom w:val="0"/>
      <w:divBdr>
        <w:top w:val="none" w:sz="0" w:space="0" w:color="auto"/>
        <w:left w:val="none" w:sz="0" w:space="0" w:color="auto"/>
        <w:bottom w:val="none" w:sz="0" w:space="0" w:color="auto"/>
        <w:right w:val="none" w:sz="0" w:space="0" w:color="auto"/>
      </w:divBdr>
    </w:div>
    <w:div w:id="1636519857">
      <w:bodyDiv w:val="1"/>
      <w:marLeft w:val="0"/>
      <w:marRight w:val="0"/>
      <w:marTop w:val="0"/>
      <w:marBottom w:val="0"/>
      <w:divBdr>
        <w:top w:val="none" w:sz="0" w:space="0" w:color="auto"/>
        <w:left w:val="none" w:sz="0" w:space="0" w:color="auto"/>
        <w:bottom w:val="none" w:sz="0" w:space="0" w:color="auto"/>
        <w:right w:val="none" w:sz="0" w:space="0" w:color="auto"/>
      </w:divBdr>
    </w:div>
    <w:div w:id="1637107612">
      <w:bodyDiv w:val="1"/>
      <w:marLeft w:val="0"/>
      <w:marRight w:val="0"/>
      <w:marTop w:val="0"/>
      <w:marBottom w:val="0"/>
      <w:divBdr>
        <w:top w:val="none" w:sz="0" w:space="0" w:color="auto"/>
        <w:left w:val="none" w:sz="0" w:space="0" w:color="auto"/>
        <w:bottom w:val="none" w:sz="0" w:space="0" w:color="auto"/>
        <w:right w:val="none" w:sz="0" w:space="0" w:color="auto"/>
      </w:divBdr>
    </w:div>
    <w:div w:id="1637182863">
      <w:bodyDiv w:val="1"/>
      <w:marLeft w:val="0"/>
      <w:marRight w:val="0"/>
      <w:marTop w:val="0"/>
      <w:marBottom w:val="0"/>
      <w:divBdr>
        <w:top w:val="none" w:sz="0" w:space="0" w:color="auto"/>
        <w:left w:val="none" w:sz="0" w:space="0" w:color="auto"/>
        <w:bottom w:val="none" w:sz="0" w:space="0" w:color="auto"/>
        <w:right w:val="none" w:sz="0" w:space="0" w:color="auto"/>
      </w:divBdr>
    </w:div>
    <w:div w:id="1637252570">
      <w:bodyDiv w:val="1"/>
      <w:marLeft w:val="0"/>
      <w:marRight w:val="0"/>
      <w:marTop w:val="0"/>
      <w:marBottom w:val="0"/>
      <w:divBdr>
        <w:top w:val="none" w:sz="0" w:space="0" w:color="auto"/>
        <w:left w:val="none" w:sz="0" w:space="0" w:color="auto"/>
        <w:bottom w:val="none" w:sz="0" w:space="0" w:color="auto"/>
        <w:right w:val="none" w:sz="0" w:space="0" w:color="auto"/>
      </w:divBdr>
    </w:div>
    <w:div w:id="1637832154">
      <w:bodyDiv w:val="1"/>
      <w:marLeft w:val="0"/>
      <w:marRight w:val="0"/>
      <w:marTop w:val="0"/>
      <w:marBottom w:val="0"/>
      <w:divBdr>
        <w:top w:val="none" w:sz="0" w:space="0" w:color="auto"/>
        <w:left w:val="none" w:sz="0" w:space="0" w:color="auto"/>
        <w:bottom w:val="none" w:sz="0" w:space="0" w:color="auto"/>
        <w:right w:val="none" w:sz="0" w:space="0" w:color="auto"/>
      </w:divBdr>
    </w:div>
    <w:div w:id="1639802350">
      <w:bodyDiv w:val="1"/>
      <w:marLeft w:val="0"/>
      <w:marRight w:val="0"/>
      <w:marTop w:val="0"/>
      <w:marBottom w:val="0"/>
      <w:divBdr>
        <w:top w:val="none" w:sz="0" w:space="0" w:color="auto"/>
        <w:left w:val="none" w:sz="0" w:space="0" w:color="auto"/>
        <w:bottom w:val="none" w:sz="0" w:space="0" w:color="auto"/>
        <w:right w:val="none" w:sz="0" w:space="0" w:color="auto"/>
      </w:divBdr>
    </w:div>
    <w:div w:id="1640650828">
      <w:bodyDiv w:val="1"/>
      <w:marLeft w:val="0"/>
      <w:marRight w:val="0"/>
      <w:marTop w:val="0"/>
      <w:marBottom w:val="0"/>
      <w:divBdr>
        <w:top w:val="none" w:sz="0" w:space="0" w:color="auto"/>
        <w:left w:val="none" w:sz="0" w:space="0" w:color="auto"/>
        <w:bottom w:val="none" w:sz="0" w:space="0" w:color="auto"/>
        <w:right w:val="none" w:sz="0" w:space="0" w:color="auto"/>
      </w:divBdr>
    </w:div>
    <w:div w:id="1641769682">
      <w:bodyDiv w:val="1"/>
      <w:marLeft w:val="0"/>
      <w:marRight w:val="0"/>
      <w:marTop w:val="0"/>
      <w:marBottom w:val="0"/>
      <w:divBdr>
        <w:top w:val="none" w:sz="0" w:space="0" w:color="auto"/>
        <w:left w:val="none" w:sz="0" w:space="0" w:color="auto"/>
        <w:bottom w:val="none" w:sz="0" w:space="0" w:color="auto"/>
        <w:right w:val="none" w:sz="0" w:space="0" w:color="auto"/>
      </w:divBdr>
    </w:div>
    <w:div w:id="1641884580">
      <w:bodyDiv w:val="1"/>
      <w:marLeft w:val="0"/>
      <w:marRight w:val="0"/>
      <w:marTop w:val="0"/>
      <w:marBottom w:val="0"/>
      <w:divBdr>
        <w:top w:val="none" w:sz="0" w:space="0" w:color="auto"/>
        <w:left w:val="none" w:sz="0" w:space="0" w:color="auto"/>
        <w:bottom w:val="none" w:sz="0" w:space="0" w:color="auto"/>
        <w:right w:val="none" w:sz="0" w:space="0" w:color="auto"/>
      </w:divBdr>
    </w:div>
    <w:div w:id="1642230748">
      <w:bodyDiv w:val="1"/>
      <w:marLeft w:val="0"/>
      <w:marRight w:val="0"/>
      <w:marTop w:val="0"/>
      <w:marBottom w:val="0"/>
      <w:divBdr>
        <w:top w:val="none" w:sz="0" w:space="0" w:color="auto"/>
        <w:left w:val="none" w:sz="0" w:space="0" w:color="auto"/>
        <w:bottom w:val="none" w:sz="0" w:space="0" w:color="auto"/>
        <w:right w:val="none" w:sz="0" w:space="0" w:color="auto"/>
      </w:divBdr>
    </w:div>
    <w:div w:id="1643148092">
      <w:bodyDiv w:val="1"/>
      <w:marLeft w:val="0"/>
      <w:marRight w:val="0"/>
      <w:marTop w:val="0"/>
      <w:marBottom w:val="0"/>
      <w:divBdr>
        <w:top w:val="none" w:sz="0" w:space="0" w:color="auto"/>
        <w:left w:val="none" w:sz="0" w:space="0" w:color="auto"/>
        <w:bottom w:val="none" w:sz="0" w:space="0" w:color="auto"/>
        <w:right w:val="none" w:sz="0" w:space="0" w:color="auto"/>
      </w:divBdr>
    </w:div>
    <w:div w:id="1643805380">
      <w:bodyDiv w:val="1"/>
      <w:marLeft w:val="0"/>
      <w:marRight w:val="0"/>
      <w:marTop w:val="0"/>
      <w:marBottom w:val="0"/>
      <w:divBdr>
        <w:top w:val="none" w:sz="0" w:space="0" w:color="auto"/>
        <w:left w:val="none" w:sz="0" w:space="0" w:color="auto"/>
        <w:bottom w:val="none" w:sz="0" w:space="0" w:color="auto"/>
        <w:right w:val="none" w:sz="0" w:space="0" w:color="auto"/>
      </w:divBdr>
    </w:div>
    <w:div w:id="1644457900">
      <w:bodyDiv w:val="1"/>
      <w:marLeft w:val="0"/>
      <w:marRight w:val="0"/>
      <w:marTop w:val="0"/>
      <w:marBottom w:val="0"/>
      <w:divBdr>
        <w:top w:val="none" w:sz="0" w:space="0" w:color="auto"/>
        <w:left w:val="none" w:sz="0" w:space="0" w:color="auto"/>
        <w:bottom w:val="none" w:sz="0" w:space="0" w:color="auto"/>
        <w:right w:val="none" w:sz="0" w:space="0" w:color="auto"/>
      </w:divBdr>
    </w:div>
    <w:div w:id="1645042857">
      <w:bodyDiv w:val="1"/>
      <w:marLeft w:val="0"/>
      <w:marRight w:val="0"/>
      <w:marTop w:val="0"/>
      <w:marBottom w:val="0"/>
      <w:divBdr>
        <w:top w:val="none" w:sz="0" w:space="0" w:color="auto"/>
        <w:left w:val="none" w:sz="0" w:space="0" w:color="auto"/>
        <w:bottom w:val="none" w:sz="0" w:space="0" w:color="auto"/>
        <w:right w:val="none" w:sz="0" w:space="0" w:color="auto"/>
      </w:divBdr>
    </w:div>
    <w:div w:id="1646204104">
      <w:bodyDiv w:val="1"/>
      <w:marLeft w:val="0"/>
      <w:marRight w:val="0"/>
      <w:marTop w:val="0"/>
      <w:marBottom w:val="0"/>
      <w:divBdr>
        <w:top w:val="none" w:sz="0" w:space="0" w:color="auto"/>
        <w:left w:val="none" w:sz="0" w:space="0" w:color="auto"/>
        <w:bottom w:val="none" w:sz="0" w:space="0" w:color="auto"/>
        <w:right w:val="none" w:sz="0" w:space="0" w:color="auto"/>
      </w:divBdr>
    </w:div>
    <w:div w:id="1646737362">
      <w:bodyDiv w:val="1"/>
      <w:marLeft w:val="0"/>
      <w:marRight w:val="0"/>
      <w:marTop w:val="0"/>
      <w:marBottom w:val="0"/>
      <w:divBdr>
        <w:top w:val="none" w:sz="0" w:space="0" w:color="auto"/>
        <w:left w:val="none" w:sz="0" w:space="0" w:color="auto"/>
        <w:bottom w:val="none" w:sz="0" w:space="0" w:color="auto"/>
        <w:right w:val="none" w:sz="0" w:space="0" w:color="auto"/>
      </w:divBdr>
    </w:div>
    <w:div w:id="1648124914">
      <w:bodyDiv w:val="1"/>
      <w:marLeft w:val="0"/>
      <w:marRight w:val="0"/>
      <w:marTop w:val="0"/>
      <w:marBottom w:val="0"/>
      <w:divBdr>
        <w:top w:val="none" w:sz="0" w:space="0" w:color="auto"/>
        <w:left w:val="none" w:sz="0" w:space="0" w:color="auto"/>
        <w:bottom w:val="none" w:sz="0" w:space="0" w:color="auto"/>
        <w:right w:val="none" w:sz="0" w:space="0" w:color="auto"/>
      </w:divBdr>
    </w:div>
    <w:div w:id="1649937618">
      <w:bodyDiv w:val="1"/>
      <w:marLeft w:val="0"/>
      <w:marRight w:val="0"/>
      <w:marTop w:val="0"/>
      <w:marBottom w:val="0"/>
      <w:divBdr>
        <w:top w:val="none" w:sz="0" w:space="0" w:color="auto"/>
        <w:left w:val="none" w:sz="0" w:space="0" w:color="auto"/>
        <w:bottom w:val="none" w:sz="0" w:space="0" w:color="auto"/>
        <w:right w:val="none" w:sz="0" w:space="0" w:color="auto"/>
      </w:divBdr>
    </w:div>
    <w:div w:id="1649942767">
      <w:bodyDiv w:val="1"/>
      <w:marLeft w:val="0"/>
      <w:marRight w:val="0"/>
      <w:marTop w:val="0"/>
      <w:marBottom w:val="0"/>
      <w:divBdr>
        <w:top w:val="none" w:sz="0" w:space="0" w:color="auto"/>
        <w:left w:val="none" w:sz="0" w:space="0" w:color="auto"/>
        <w:bottom w:val="none" w:sz="0" w:space="0" w:color="auto"/>
        <w:right w:val="none" w:sz="0" w:space="0" w:color="auto"/>
      </w:divBdr>
    </w:div>
    <w:div w:id="1652782748">
      <w:bodyDiv w:val="1"/>
      <w:marLeft w:val="0"/>
      <w:marRight w:val="0"/>
      <w:marTop w:val="0"/>
      <w:marBottom w:val="0"/>
      <w:divBdr>
        <w:top w:val="none" w:sz="0" w:space="0" w:color="auto"/>
        <w:left w:val="none" w:sz="0" w:space="0" w:color="auto"/>
        <w:bottom w:val="none" w:sz="0" w:space="0" w:color="auto"/>
        <w:right w:val="none" w:sz="0" w:space="0" w:color="auto"/>
      </w:divBdr>
    </w:div>
    <w:div w:id="1652978076">
      <w:bodyDiv w:val="1"/>
      <w:marLeft w:val="0"/>
      <w:marRight w:val="0"/>
      <w:marTop w:val="0"/>
      <w:marBottom w:val="0"/>
      <w:divBdr>
        <w:top w:val="none" w:sz="0" w:space="0" w:color="auto"/>
        <w:left w:val="none" w:sz="0" w:space="0" w:color="auto"/>
        <w:bottom w:val="none" w:sz="0" w:space="0" w:color="auto"/>
        <w:right w:val="none" w:sz="0" w:space="0" w:color="auto"/>
      </w:divBdr>
    </w:div>
    <w:div w:id="1653559558">
      <w:bodyDiv w:val="1"/>
      <w:marLeft w:val="0"/>
      <w:marRight w:val="0"/>
      <w:marTop w:val="0"/>
      <w:marBottom w:val="0"/>
      <w:divBdr>
        <w:top w:val="none" w:sz="0" w:space="0" w:color="auto"/>
        <w:left w:val="none" w:sz="0" w:space="0" w:color="auto"/>
        <w:bottom w:val="none" w:sz="0" w:space="0" w:color="auto"/>
        <w:right w:val="none" w:sz="0" w:space="0" w:color="auto"/>
      </w:divBdr>
    </w:div>
    <w:div w:id="1654095030">
      <w:bodyDiv w:val="1"/>
      <w:marLeft w:val="0"/>
      <w:marRight w:val="0"/>
      <w:marTop w:val="0"/>
      <w:marBottom w:val="0"/>
      <w:divBdr>
        <w:top w:val="none" w:sz="0" w:space="0" w:color="auto"/>
        <w:left w:val="none" w:sz="0" w:space="0" w:color="auto"/>
        <w:bottom w:val="none" w:sz="0" w:space="0" w:color="auto"/>
        <w:right w:val="none" w:sz="0" w:space="0" w:color="auto"/>
      </w:divBdr>
    </w:div>
    <w:div w:id="1656639119">
      <w:bodyDiv w:val="1"/>
      <w:marLeft w:val="0"/>
      <w:marRight w:val="0"/>
      <w:marTop w:val="0"/>
      <w:marBottom w:val="0"/>
      <w:divBdr>
        <w:top w:val="none" w:sz="0" w:space="0" w:color="auto"/>
        <w:left w:val="none" w:sz="0" w:space="0" w:color="auto"/>
        <w:bottom w:val="none" w:sz="0" w:space="0" w:color="auto"/>
        <w:right w:val="none" w:sz="0" w:space="0" w:color="auto"/>
      </w:divBdr>
    </w:div>
    <w:div w:id="1657415151">
      <w:bodyDiv w:val="1"/>
      <w:marLeft w:val="0"/>
      <w:marRight w:val="0"/>
      <w:marTop w:val="0"/>
      <w:marBottom w:val="0"/>
      <w:divBdr>
        <w:top w:val="none" w:sz="0" w:space="0" w:color="auto"/>
        <w:left w:val="none" w:sz="0" w:space="0" w:color="auto"/>
        <w:bottom w:val="none" w:sz="0" w:space="0" w:color="auto"/>
        <w:right w:val="none" w:sz="0" w:space="0" w:color="auto"/>
      </w:divBdr>
    </w:div>
    <w:div w:id="1657566320">
      <w:bodyDiv w:val="1"/>
      <w:marLeft w:val="0"/>
      <w:marRight w:val="0"/>
      <w:marTop w:val="0"/>
      <w:marBottom w:val="0"/>
      <w:divBdr>
        <w:top w:val="none" w:sz="0" w:space="0" w:color="auto"/>
        <w:left w:val="none" w:sz="0" w:space="0" w:color="auto"/>
        <w:bottom w:val="none" w:sz="0" w:space="0" w:color="auto"/>
        <w:right w:val="none" w:sz="0" w:space="0" w:color="auto"/>
      </w:divBdr>
    </w:div>
    <w:div w:id="1657611998">
      <w:bodyDiv w:val="1"/>
      <w:marLeft w:val="0"/>
      <w:marRight w:val="0"/>
      <w:marTop w:val="0"/>
      <w:marBottom w:val="0"/>
      <w:divBdr>
        <w:top w:val="none" w:sz="0" w:space="0" w:color="auto"/>
        <w:left w:val="none" w:sz="0" w:space="0" w:color="auto"/>
        <w:bottom w:val="none" w:sz="0" w:space="0" w:color="auto"/>
        <w:right w:val="none" w:sz="0" w:space="0" w:color="auto"/>
      </w:divBdr>
    </w:div>
    <w:div w:id="1657682849">
      <w:bodyDiv w:val="1"/>
      <w:marLeft w:val="0"/>
      <w:marRight w:val="0"/>
      <w:marTop w:val="0"/>
      <w:marBottom w:val="0"/>
      <w:divBdr>
        <w:top w:val="none" w:sz="0" w:space="0" w:color="auto"/>
        <w:left w:val="none" w:sz="0" w:space="0" w:color="auto"/>
        <w:bottom w:val="none" w:sz="0" w:space="0" w:color="auto"/>
        <w:right w:val="none" w:sz="0" w:space="0" w:color="auto"/>
      </w:divBdr>
    </w:div>
    <w:div w:id="1658026879">
      <w:bodyDiv w:val="1"/>
      <w:marLeft w:val="0"/>
      <w:marRight w:val="0"/>
      <w:marTop w:val="0"/>
      <w:marBottom w:val="0"/>
      <w:divBdr>
        <w:top w:val="none" w:sz="0" w:space="0" w:color="auto"/>
        <w:left w:val="none" w:sz="0" w:space="0" w:color="auto"/>
        <w:bottom w:val="none" w:sz="0" w:space="0" w:color="auto"/>
        <w:right w:val="none" w:sz="0" w:space="0" w:color="auto"/>
      </w:divBdr>
    </w:div>
    <w:div w:id="1658605427">
      <w:bodyDiv w:val="1"/>
      <w:marLeft w:val="0"/>
      <w:marRight w:val="0"/>
      <w:marTop w:val="0"/>
      <w:marBottom w:val="0"/>
      <w:divBdr>
        <w:top w:val="none" w:sz="0" w:space="0" w:color="auto"/>
        <w:left w:val="none" w:sz="0" w:space="0" w:color="auto"/>
        <w:bottom w:val="none" w:sz="0" w:space="0" w:color="auto"/>
        <w:right w:val="none" w:sz="0" w:space="0" w:color="auto"/>
      </w:divBdr>
    </w:div>
    <w:div w:id="1658655738">
      <w:bodyDiv w:val="1"/>
      <w:marLeft w:val="0"/>
      <w:marRight w:val="0"/>
      <w:marTop w:val="0"/>
      <w:marBottom w:val="0"/>
      <w:divBdr>
        <w:top w:val="none" w:sz="0" w:space="0" w:color="auto"/>
        <w:left w:val="none" w:sz="0" w:space="0" w:color="auto"/>
        <w:bottom w:val="none" w:sz="0" w:space="0" w:color="auto"/>
        <w:right w:val="none" w:sz="0" w:space="0" w:color="auto"/>
      </w:divBdr>
    </w:div>
    <w:div w:id="1660574248">
      <w:bodyDiv w:val="1"/>
      <w:marLeft w:val="0"/>
      <w:marRight w:val="0"/>
      <w:marTop w:val="0"/>
      <w:marBottom w:val="0"/>
      <w:divBdr>
        <w:top w:val="none" w:sz="0" w:space="0" w:color="auto"/>
        <w:left w:val="none" w:sz="0" w:space="0" w:color="auto"/>
        <w:bottom w:val="none" w:sz="0" w:space="0" w:color="auto"/>
        <w:right w:val="none" w:sz="0" w:space="0" w:color="auto"/>
      </w:divBdr>
    </w:div>
    <w:div w:id="1660617158">
      <w:bodyDiv w:val="1"/>
      <w:marLeft w:val="0"/>
      <w:marRight w:val="0"/>
      <w:marTop w:val="0"/>
      <w:marBottom w:val="0"/>
      <w:divBdr>
        <w:top w:val="none" w:sz="0" w:space="0" w:color="auto"/>
        <w:left w:val="none" w:sz="0" w:space="0" w:color="auto"/>
        <w:bottom w:val="none" w:sz="0" w:space="0" w:color="auto"/>
        <w:right w:val="none" w:sz="0" w:space="0" w:color="auto"/>
      </w:divBdr>
    </w:div>
    <w:div w:id="1660646557">
      <w:bodyDiv w:val="1"/>
      <w:marLeft w:val="0"/>
      <w:marRight w:val="0"/>
      <w:marTop w:val="0"/>
      <w:marBottom w:val="0"/>
      <w:divBdr>
        <w:top w:val="none" w:sz="0" w:space="0" w:color="auto"/>
        <w:left w:val="none" w:sz="0" w:space="0" w:color="auto"/>
        <w:bottom w:val="none" w:sz="0" w:space="0" w:color="auto"/>
        <w:right w:val="none" w:sz="0" w:space="0" w:color="auto"/>
      </w:divBdr>
    </w:div>
    <w:div w:id="1662001961">
      <w:bodyDiv w:val="1"/>
      <w:marLeft w:val="0"/>
      <w:marRight w:val="0"/>
      <w:marTop w:val="0"/>
      <w:marBottom w:val="0"/>
      <w:divBdr>
        <w:top w:val="none" w:sz="0" w:space="0" w:color="auto"/>
        <w:left w:val="none" w:sz="0" w:space="0" w:color="auto"/>
        <w:bottom w:val="none" w:sz="0" w:space="0" w:color="auto"/>
        <w:right w:val="none" w:sz="0" w:space="0" w:color="auto"/>
      </w:divBdr>
    </w:div>
    <w:div w:id="1662387130">
      <w:bodyDiv w:val="1"/>
      <w:marLeft w:val="0"/>
      <w:marRight w:val="0"/>
      <w:marTop w:val="0"/>
      <w:marBottom w:val="0"/>
      <w:divBdr>
        <w:top w:val="none" w:sz="0" w:space="0" w:color="auto"/>
        <w:left w:val="none" w:sz="0" w:space="0" w:color="auto"/>
        <w:bottom w:val="none" w:sz="0" w:space="0" w:color="auto"/>
        <w:right w:val="none" w:sz="0" w:space="0" w:color="auto"/>
      </w:divBdr>
    </w:div>
    <w:div w:id="1662537979">
      <w:bodyDiv w:val="1"/>
      <w:marLeft w:val="0"/>
      <w:marRight w:val="0"/>
      <w:marTop w:val="0"/>
      <w:marBottom w:val="0"/>
      <w:divBdr>
        <w:top w:val="none" w:sz="0" w:space="0" w:color="auto"/>
        <w:left w:val="none" w:sz="0" w:space="0" w:color="auto"/>
        <w:bottom w:val="none" w:sz="0" w:space="0" w:color="auto"/>
        <w:right w:val="none" w:sz="0" w:space="0" w:color="auto"/>
      </w:divBdr>
    </w:div>
    <w:div w:id="1662732843">
      <w:bodyDiv w:val="1"/>
      <w:marLeft w:val="0"/>
      <w:marRight w:val="0"/>
      <w:marTop w:val="0"/>
      <w:marBottom w:val="0"/>
      <w:divBdr>
        <w:top w:val="none" w:sz="0" w:space="0" w:color="auto"/>
        <w:left w:val="none" w:sz="0" w:space="0" w:color="auto"/>
        <w:bottom w:val="none" w:sz="0" w:space="0" w:color="auto"/>
        <w:right w:val="none" w:sz="0" w:space="0" w:color="auto"/>
      </w:divBdr>
    </w:div>
    <w:div w:id="1665745892">
      <w:bodyDiv w:val="1"/>
      <w:marLeft w:val="0"/>
      <w:marRight w:val="0"/>
      <w:marTop w:val="0"/>
      <w:marBottom w:val="0"/>
      <w:divBdr>
        <w:top w:val="none" w:sz="0" w:space="0" w:color="auto"/>
        <w:left w:val="none" w:sz="0" w:space="0" w:color="auto"/>
        <w:bottom w:val="none" w:sz="0" w:space="0" w:color="auto"/>
        <w:right w:val="none" w:sz="0" w:space="0" w:color="auto"/>
      </w:divBdr>
    </w:div>
    <w:div w:id="1666779355">
      <w:bodyDiv w:val="1"/>
      <w:marLeft w:val="0"/>
      <w:marRight w:val="0"/>
      <w:marTop w:val="0"/>
      <w:marBottom w:val="0"/>
      <w:divBdr>
        <w:top w:val="none" w:sz="0" w:space="0" w:color="auto"/>
        <w:left w:val="none" w:sz="0" w:space="0" w:color="auto"/>
        <w:bottom w:val="none" w:sz="0" w:space="0" w:color="auto"/>
        <w:right w:val="none" w:sz="0" w:space="0" w:color="auto"/>
      </w:divBdr>
    </w:div>
    <w:div w:id="1668903712">
      <w:bodyDiv w:val="1"/>
      <w:marLeft w:val="0"/>
      <w:marRight w:val="0"/>
      <w:marTop w:val="0"/>
      <w:marBottom w:val="0"/>
      <w:divBdr>
        <w:top w:val="none" w:sz="0" w:space="0" w:color="auto"/>
        <w:left w:val="none" w:sz="0" w:space="0" w:color="auto"/>
        <w:bottom w:val="none" w:sz="0" w:space="0" w:color="auto"/>
        <w:right w:val="none" w:sz="0" w:space="0" w:color="auto"/>
      </w:divBdr>
    </w:div>
    <w:div w:id="1671299101">
      <w:bodyDiv w:val="1"/>
      <w:marLeft w:val="0"/>
      <w:marRight w:val="0"/>
      <w:marTop w:val="0"/>
      <w:marBottom w:val="0"/>
      <w:divBdr>
        <w:top w:val="none" w:sz="0" w:space="0" w:color="auto"/>
        <w:left w:val="none" w:sz="0" w:space="0" w:color="auto"/>
        <w:bottom w:val="none" w:sz="0" w:space="0" w:color="auto"/>
        <w:right w:val="none" w:sz="0" w:space="0" w:color="auto"/>
      </w:divBdr>
    </w:div>
    <w:div w:id="1671567879">
      <w:bodyDiv w:val="1"/>
      <w:marLeft w:val="0"/>
      <w:marRight w:val="0"/>
      <w:marTop w:val="0"/>
      <w:marBottom w:val="0"/>
      <w:divBdr>
        <w:top w:val="none" w:sz="0" w:space="0" w:color="auto"/>
        <w:left w:val="none" w:sz="0" w:space="0" w:color="auto"/>
        <w:bottom w:val="none" w:sz="0" w:space="0" w:color="auto"/>
        <w:right w:val="none" w:sz="0" w:space="0" w:color="auto"/>
      </w:divBdr>
    </w:div>
    <w:div w:id="1671912669">
      <w:bodyDiv w:val="1"/>
      <w:marLeft w:val="0"/>
      <w:marRight w:val="0"/>
      <w:marTop w:val="0"/>
      <w:marBottom w:val="0"/>
      <w:divBdr>
        <w:top w:val="none" w:sz="0" w:space="0" w:color="auto"/>
        <w:left w:val="none" w:sz="0" w:space="0" w:color="auto"/>
        <w:bottom w:val="none" w:sz="0" w:space="0" w:color="auto"/>
        <w:right w:val="none" w:sz="0" w:space="0" w:color="auto"/>
      </w:divBdr>
    </w:div>
    <w:div w:id="1672292302">
      <w:bodyDiv w:val="1"/>
      <w:marLeft w:val="0"/>
      <w:marRight w:val="0"/>
      <w:marTop w:val="0"/>
      <w:marBottom w:val="0"/>
      <w:divBdr>
        <w:top w:val="none" w:sz="0" w:space="0" w:color="auto"/>
        <w:left w:val="none" w:sz="0" w:space="0" w:color="auto"/>
        <w:bottom w:val="none" w:sz="0" w:space="0" w:color="auto"/>
        <w:right w:val="none" w:sz="0" w:space="0" w:color="auto"/>
      </w:divBdr>
    </w:div>
    <w:div w:id="1673027936">
      <w:bodyDiv w:val="1"/>
      <w:marLeft w:val="0"/>
      <w:marRight w:val="0"/>
      <w:marTop w:val="0"/>
      <w:marBottom w:val="0"/>
      <w:divBdr>
        <w:top w:val="none" w:sz="0" w:space="0" w:color="auto"/>
        <w:left w:val="none" w:sz="0" w:space="0" w:color="auto"/>
        <w:bottom w:val="none" w:sz="0" w:space="0" w:color="auto"/>
        <w:right w:val="none" w:sz="0" w:space="0" w:color="auto"/>
      </w:divBdr>
    </w:div>
    <w:div w:id="1673993181">
      <w:bodyDiv w:val="1"/>
      <w:marLeft w:val="0"/>
      <w:marRight w:val="0"/>
      <w:marTop w:val="0"/>
      <w:marBottom w:val="0"/>
      <w:divBdr>
        <w:top w:val="none" w:sz="0" w:space="0" w:color="auto"/>
        <w:left w:val="none" w:sz="0" w:space="0" w:color="auto"/>
        <w:bottom w:val="none" w:sz="0" w:space="0" w:color="auto"/>
        <w:right w:val="none" w:sz="0" w:space="0" w:color="auto"/>
      </w:divBdr>
    </w:div>
    <w:div w:id="1674380040">
      <w:bodyDiv w:val="1"/>
      <w:marLeft w:val="0"/>
      <w:marRight w:val="0"/>
      <w:marTop w:val="0"/>
      <w:marBottom w:val="0"/>
      <w:divBdr>
        <w:top w:val="none" w:sz="0" w:space="0" w:color="auto"/>
        <w:left w:val="none" w:sz="0" w:space="0" w:color="auto"/>
        <w:bottom w:val="none" w:sz="0" w:space="0" w:color="auto"/>
        <w:right w:val="none" w:sz="0" w:space="0" w:color="auto"/>
      </w:divBdr>
    </w:div>
    <w:div w:id="1675263775">
      <w:bodyDiv w:val="1"/>
      <w:marLeft w:val="0"/>
      <w:marRight w:val="0"/>
      <w:marTop w:val="0"/>
      <w:marBottom w:val="0"/>
      <w:divBdr>
        <w:top w:val="none" w:sz="0" w:space="0" w:color="auto"/>
        <w:left w:val="none" w:sz="0" w:space="0" w:color="auto"/>
        <w:bottom w:val="none" w:sz="0" w:space="0" w:color="auto"/>
        <w:right w:val="none" w:sz="0" w:space="0" w:color="auto"/>
      </w:divBdr>
    </w:div>
    <w:div w:id="1677614243">
      <w:bodyDiv w:val="1"/>
      <w:marLeft w:val="0"/>
      <w:marRight w:val="0"/>
      <w:marTop w:val="0"/>
      <w:marBottom w:val="0"/>
      <w:divBdr>
        <w:top w:val="none" w:sz="0" w:space="0" w:color="auto"/>
        <w:left w:val="none" w:sz="0" w:space="0" w:color="auto"/>
        <w:bottom w:val="none" w:sz="0" w:space="0" w:color="auto"/>
        <w:right w:val="none" w:sz="0" w:space="0" w:color="auto"/>
      </w:divBdr>
    </w:div>
    <w:div w:id="1683166163">
      <w:bodyDiv w:val="1"/>
      <w:marLeft w:val="0"/>
      <w:marRight w:val="0"/>
      <w:marTop w:val="0"/>
      <w:marBottom w:val="0"/>
      <w:divBdr>
        <w:top w:val="none" w:sz="0" w:space="0" w:color="auto"/>
        <w:left w:val="none" w:sz="0" w:space="0" w:color="auto"/>
        <w:bottom w:val="none" w:sz="0" w:space="0" w:color="auto"/>
        <w:right w:val="none" w:sz="0" w:space="0" w:color="auto"/>
      </w:divBdr>
    </w:div>
    <w:div w:id="1687251859">
      <w:bodyDiv w:val="1"/>
      <w:marLeft w:val="0"/>
      <w:marRight w:val="0"/>
      <w:marTop w:val="0"/>
      <w:marBottom w:val="0"/>
      <w:divBdr>
        <w:top w:val="none" w:sz="0" w:space="0" w:color="auto"/>
        <w:left w:val="none" w:sz="0" w:space="0" w:color="auto"/>
        <w:bottom w:val="none" w:sz="0" w:space="0" w:color="auto"/>
        <w:right w:val="none" w:sz="0" w:space="0" w:color="auto"/>
      </w:divBdr>
    </w:div>
    <w:div w:id="1688940639">
      <w:bodyDiv w:val="1"/>
      <w:marLeft w:val="0"/>
      <w:marRight w:val="0"/>
      <w:marTop w:val="0"/>
      <w:marBottom w:val="0"/>
      <w:divBdr>
        <w:top w:val="none" w:sz="0" w:space="0" w:color="auto"/>
        <w:left w:val="none" w:sz="0" w:space="0" w:color="auto"/>
        <w:bottom w:val="none" w:sz="0" w:space="0" w:color="auto"/>
        <w:right w:val="none" w:sz="0" w:space="0" w:color="auto"/>
      </w:divBdr>
    </w:div>
    <w:div w:id="1689286326">
      <w:bodyDiv w:val="1"/>
      <w:marLeft w:val="0"/>
      <w:marRight w:val="0"/>
      <w:marTop w:val="0"/>
      <w:marBottom w:val="0"/>
      <w:divBdr>
        <w:top w:val="none" w:sz="0" w:space="0" w:color="auto"/>
        <w:left w:val="none" w:sz="0" w:space="0" w:color="auto"/>
        <w:bottom w:val="none" w:sz="0" w:space="0" w:color="auto"/>
        <w:right w:val="none" w:sz="0" w:space="0" w:color="auto"/>
      </w:divBdr>
    </w:div>
    <w:div w:id="1689452680">
      <w:bodyDiv w:val="1"/>
      <w:marLeft w:val="0"/>
      <w:marRight w:val="0"/>
      <w:marTop w:val="0"/>
      <w:marBottom w:val="0"/>
      <w:divBdr>
        <w:top w:val="none" w:sz="0" w:space="0" w:color="auto"/>
        <w:left w:val="none" w:sz="0" w:space="0" w:color="auto"/>
        <w:bottom w:val="none" w:sz="0" w:space="0" w:color="auto"/>
        <w:right w:val="none" w:sz="0" w:space="0" w:color="auto"/>
      </w:divBdr>
    </w:div>
    <w:div w:id="1689482036">
      <w:bodyDiv w:val="1"/>
      <w:marLeft w:val="0"/>
      <w:marRight w:val="0"/>
      <w:marTop w:val="0"/>
      <w:marBottom w:val="0"/>
      <w:divBdr>
        <w:top w:val="none" w:sz="0" w:space="0" w:color="auto"/>
        <w:left w:val="none" w:sz="0" w:space="0" w:color="auto"/>
        <w:bottom w:val="none" w:sz="0" w:space="0" w:color="auto"/>
        <w:right w:val="none" w:sz="0" w:space="0" w:color="auto"/>
      </w:divBdr>
    </w:div>
    <w:div w:id="1690983074">
      <w:bodyDiv w:val="1"/>
      <w:marLeft w:val="0"/>
      <w:marRight w:val="0"/>
      <w:marTop w:val="0"/>
      <w:marBottom w:val="0"/>
      <w:divBdr>
        <w:top w:val="none" w:sz="0" w:space="0" w:color="auto"/>
        <w:left w:val="none" w:sz="0" w:space="0" w:color="auto"/>
        <w:bottom w:val="none" w:sz="0" w:space="0" w:color="auto"/>
        <w:right w:val="none" w:sz="0" w:space="0" w:color="auto"/>
      </w:divBdr>
    </w:div>
    <w:div w:id="1691444269">
      <w:bodyDiv w:val="1"/>
      <w:marLeft w:val="0"/>
      <w:marRight w:val="0"/>
      <w:marTop w:val="0"/>
      <w:marBottom w:val="0"/>
      <w:divBdr>
        <w:top w:val="none" w:sz="0" w:space="0" w:color="auto"/>
        <w:left w:val="none" w:sz="0" w:space="0" w:color="auto"/>
        <w:bottom w:val="none" w:sz="0" w:space="0" w:color="auto"/>
        <w:right w:val="none" w:sz="0" w:space="0" w:color="auto"/>
      </w:divBdr>
    </w:div>
    <w:div w:id="1691757256">
      <w:bodyDiv w:val="1"/>
      <w:marLeft w:val="0"/>
      <w:marRight w:val="0"/>
      <w:marTop w:val="0"/>
      <w:marBottom w:val="0"/>
      <w:divBdr>
        <w:top w:val="none" w:sz="0" w:space="0" w:color="auto"/>
        <w:left w:val="none" w:sz="0" w:space="0" w:color="auto"/>
        <w:bottom w:val="none" w:sz="0" w:space="0" w:color="auto"/>
        <w:right w:val="none" w:sz="0" w:space="0" w:color="auto"/>
      </w:divBdr>
    </w:div>
    <w:div w:id="1692415235">
      <w:bodyDiv w:val="1"/>
      <w:marLeft w:val="0"/>
      <w:marRight w:val="0"/>
      <w:marTop w:val="0"/>
      <w:marBottom w:val="0"/>
      <w:divBdr>
        <w:top w:val="none" w:sz="0" w:space="0" w:color="auto"/>
        <w:left w:val="none" w:sz="0" w:space="0" w:color="auto"/>
        <w:bottom w:val="none" w:sz="0" w:space="0" w:color="auto"/>
        <w:right w:val="none" w:sz="0" w:space="0" w:color="auto"/>
      </w:divBdr>
    </w:div>
    <w:div w:id="1692416959">
      <w:bodyDiv w:val="1"/>
      <w:marLeft w:val="0"/>
      <w:marRight w:val="0"/>
      <w:marTop w:val="0"/>
      <w:marBottom w:val="0"/>
      <w:divBdr>
        <w:top w:val="none" w:sz="0" w:space="0" w:color="auto"/>
        <w:left w:val="none" w:sz="0" w:space="0" w:color="auto"/>
        <w:bottom w:val="none" w:sz="0" w:space="0" w:color="auto"/>
        <w:right w:val="none" w:sz="0" w:space="0" w:color="auto"/>
      </w:divBdr>
    </w:div>
    <w:div w:id="1693259569">
      <w:bodyDiv w:val="1"/>
      <w:marLeft w:val="0"/>
      <w:marRight w:val="0"/>
      <w:marTop w:val="0"/>
      <w:marBottom w:val="0"/>
      <w:divBdr>
        <w:top w:val="none" w:sz="0" w:space="0" w:color="auto"/>
        <w:left w:val="none" w:sz="0" w:space="0" w:color="auto"/>
        <w:bottom w:val="none" w:sz="0" w:space="0" w:color="auto"/>
        <w:right w:val="none" w:sz="0" w:space="0" w:color="auto"/>
      </w:divBdr>
    </w:div>
    <w:div w:id="1693337214">
      <w:bodyDiv w:val="1"/>
      <w:marLeft w:val="0"/>
      <w:marRight w:val="0"/>
      <w:marTop w:val="0"/>
      <w:marBottom w:val="0"/>
      <w:divBdr>
        <w:top w:val="none" w:sz="0" w:space="0" w:color="auto"/>
        <w:left w:val="none" w:sz="0" w:space="0" w:color="auto"/>
        <w:bottom w:val="none" w:sz="0" w:space="0" w:color="auto"/>
        <w:right w:val="none" w:sz="0" w:space="0" w:color="auto"/>
      </w:divBdr>
    </w:div>
    <w:div w:id="1694920500">
      <w:bodyDiv w:val="1"/>
      <w:marLeft w:val="0"/>
      <w:marRight w:val="0"/>
      <w:marTop w:val="0"/>
      <w:marBottom w:val="0"/>
      <w:divBdr>
        <w:top w:val="none" w:sz="0" w:space="0" w:color="auto"/>
        <w:left w:val="none" w:sz="0" w:space="0" w:color="auto"/>
        <w:bottom w:val="none" w:sz="0" w:space="0" w:color="auto"/>
        <w:right w:val="none" w:sz="0" w:space="0" w:color="auto"/>
      </w:divBdr>
    </w:div>
    <w:div w:id="1697999558">
      <w:bodyDiv w:val="1"/>
      <w:marLeft w:val="0"/>
      <w:marRight w:val="0"/>
      <w:marTop w:val="0"/>
      <w:marBottom w:val="0"/>
      <w:divBdr>
        <w:top w:val="none" w:sz="0" w:space="0" w:color="auto"/>
        <w:left w:val="none" w:sz="0" w:space="0" w:color="auto"/>
        <w:bottom w:val="none" w:sz="0" w:space="0" w:color="auto"/>
        <w:right w:val="none" w:sz="0" w:space="0" w:color="auto"/>
      </w:divBdr>
    </w:div>
    <w:div w:id="1699693650">
      <w:bodyDiv w:val="1"/>
      <w:marLeft w:val="0"/>
      <w:marRight w:val="0"/>
      <w:marTop w:val="0"/>
      <w:marBottom w:val="0"/>
      <w:divBdr>
        <w:top w:val="none" w:sz="0" w:space="0" w:color="auto"/>
        <w:left w:val="none" w:sz="0" w:space="0" w:color="auto"/>
        <w:bottom w:val="none" w:sz="0" w:space="0" w:color="auto"/>
        <w:right w:val="none" w:sz="0" w:space="0" w:color="auto"/>
      </w:divBdr>
    </w:div>
    <w:div w:id="1702589082">
      <w:bodyDiv w:val="1"/>
      <w:marLeft w:val="0"/>
      <w:marRight w:val="0"/>
      <w:marTop w:val="0"/>
      <w:marBottom w:val="0"/>
      <w:divBdr>
        <w:top w:val="none" w:sz="0" w:space="0" w:color="auto"/>
        <w:left w:val="none" w:sz="0" w:space="0" w:color="auto"/>
        <w:bottom w:val="none" w:sz="0" w:space="0" w:color="auto"/>
        <w:right w:val="none" w:sz="0" w:space="0" w:color="auto"/>
      </w:divBdr>
    </w:div>
    <w:div w:id="1702978426">
      <w:bodyDiv w:val="1"/>
      <w:marLeft w:val="0"/>
      <w:marRight w:val="0"/>
      <w:marTop w:val="0"/>
      <w:marBottom w:val="0"/>
      <w:divBdr>
        <w:top w:val="none" w:sz="0" w:space="0" w:color="auto"/>
        <w:left w:val="none" w:sz="0" w:space="0" w:color="auto"/>
        <w:bottom w:val="none" w:sz="0" w:space="0" w:color="auto"/>
        <w:right w:val="none" w:sz="0" w:space="0" w:color="auto"/>
      </w:divBdr>
    </w:div>
    <w:div w:id="1704287255">
      <w:bodyDiv w:val="1"/>
      <w:marLeft w:val="0"/>
      <w:marRight w:val="0"/>
      <w:marTop w:val="0"/>
      <w:marBottom w:val="0"/>
      <w:divBdr>
        <w:top w:val="none" w:sz="0" w:space="0" w:color="auto"/>
        <w:left w:val="none" w:sz="0" w:space="0" w:color="auto"/>
        <w:bottom w:val="none" w:sz="0" w:space="0" w:color="auto"/>
        <w:right w:val="none" w:sz="0" w:space="0" w:color="auto"/>
      </w:divBdr>
    </w:div>
    <w:div w:id="1708024090">
      <w:bodyDiv w:val="1"/>
      <w:marLeft w:val="0"/>
      <w:marRight w:val="0"/>
      <w:marTop w:val="0"/>
      <w:marBottom w:val="0"/>
      <w:divBdr>
        <w:top w:val="none" w:sz="0" w:space="0" w:color="auto"/>
        <w:left w:val="none" w:sz="0" w:space="0" w:color="auto"/>
        <w:bottom w:val="none" w:sz="0" w:space="0" w:color="auto"/>
        <w:right w:val="none" w:sz="0" w:space="0" w:color="auto"/>
      </w:divBdr>
    </w:div>
    <w:div w:id="1709187186">
      <w:bodyDiv w:val="1"/>
      <w:marLeft w:val="0"/>
      <w:marRight w:val="0"/>
      <w:marTop w:val="0"/>
      <w:marBottom w:val="0"/>
      <w:divBdr>
        <w:top w:val="none" w:sz="0" w:space="0" w:color="auto"/>
        <w:left w:val="none" w:sz="0" w:space="0" w:color="auto"/>
        <w:bottom w:val="none" w:sz="0" w:space="0" w:color="auto"/>
        <w:right w:val="none" w:sz="0" w:space="0" w:color="auto"/>
      </w:divBdr>
    </w:div>
    <w:div w:id="1709835191">
      <w:bodyDiv w:val="1"/>
      <w:marLeft w:val="0"/>
      <w:marRight w:val="0"/>
      <w:marTop w:val="0"/>
      <w:marBottom w:val="0"/>
      <w:divBdr>
        <w:top w:val="none" w:sz="0" w:space="0" w:color="auto"/>
        <w:left w:val="none" w:sz="0" w:space="0" w:color="auto"/>
        <w:bottom w:val="none" w:sz="0" w:space="0" w:color="auto"/>
        <w:right w:val="none" w:sz="0" w:space="0" w:color="auto"/>
      </w:divBdr>
    </w:div>
    <w:div w:id="1710492857">
      <w:bodyDiv w:val="1"/>
      <w:marLeft w:val="0"/>
      <w:marRight w:val="0"/>
      <w:marTop w:val="0"/>
      <w:marBottom w:val="0"/>
      <w:divBdr>
        <w:top w:val="none" w:sz="0" w:space="0" w:color="auto"/>
        <w:left w:val="none" w:sz="0" w:space="0" w:color="auto"/>
        <w:bottom w:val="none" w:sz="0" w:space="0" w:color="auto"/>
        <w:right w:val="none" w:sz="0" w:space="0" w:color="auto"/>
      </w:divBdr>
    </w:div>
    <w:div w:id="1711147343">
      <w:bodyDiv w:val="1"/>
      <w:marLeft w:val="0"/>
      <w:marRight w:val="0"/>
      <w:marTop w:val="0"/>
      <w:marBottom w:val="0"/>
      <w:divBdr>
        <w:top w:val="none" w:sz="0" w:space="0" w:color="auto"/>
        <w:left w:val="none" w:sz="0" w:space="0" w:color="auto"/>
        <w:bottom w:val="none" w:sz="0" w:space="0" w:color="auto"/>
        <w:right w:val="none" w:sz="0" w:space="0" w:color="auto"/>
      </w:divBdr>
    </w:div>
    <w:div w:id="1716469028">
      <w:bodyDiv w:val="1"/>
      <w:marLeft w:val="0"/>
      <w:marRight w:val="0"/>
      <w:marTop w:val="0"/>
      <w:marBottom w:val="0"/>
      <w:divBdr>
        <w:top w:val="none" w:sz="0" w:space="0" w:color="auto"/>
        <w:left w:val="none" w:sz="0" w:space="0" w:color="auto"/>
        <w:bottom w:val="none" w:sz="0" w:space="0" w:color="auto"/>
        <w:right w:val="none" w:sz="0" w:space="0" w:color="auto"/>
      </w:divBdr>
    </w:div>
    <w:div w:id="1716999013">
      <w:bodyDiv w:val="1"/>
      <w:marLeft w:val="0"/>
      <w:marRight w:val="0"/>
      <w:marTop w:val="0"/>
      <w:marBottom w:val="0"/>
      <w:divBdr>
        <w:top w:val="none" w:sz="0" w:space="0" w:color="auto"/>
        <w:left w:val="none" w:sz="0" w:space="0" w:color="auto"/>
        <w:bottom w:val="none" w:sz="0" w:space="0" w:color="auto"/>
        <w:right w:val="none" w:sz="0" w:space="0" w:color="auto"/>
      </w:divBdr>
    </w:div>
    <w:div w:id="1717699270">
      <w:bodyDiv w:val="1"/>
      <w:marLeft w:val="0"/>
      <w:marRight w:val="0"/>
      <w:marTop w:val="0"/>
      <w:marBottom w:val="0"/>
      <w:divBdr>
        <w:top w:val="none" w:sz="0" w:space="0" w:color="auto"/>
        <w:left w:val="none" w:sz="0" w:space="0" w:color="auto"/>
        <w:bottom w:val="none" w:sz="0" w:space="0" w:color="auto"/>
        <w:right w:val="none" w:sz="0" w:space="0" w:color="auto"/>
      </w:divBdr>
    </w:div>
    <w:div w:id="1718968190">
      <w:bodyDiv w:val="1"/>
      <w:marLeft w:val="0"/>
      <w:marRight w:val="0"/>
      <w:marTop w:val="0"/>
      <w:marBottom w:val="0"/>
      <w:divBdr>
        <w:top w:val="none" w:sz="0" w:space="0" w:color="auto"/>
        <w:left w:val="none" w:sz="0" w:space="0" w:color="auto"/>
        <w:bottom w:val="none" w:sz="0" w:space="0" w:color="auto"/>
        <w:right w:val="none" w:sz="0" w:space="0" w:color="auto"/>
      </w:divBdr>
    </w:div>
    <w:div w:id="1718971738">
      <w:bodyDiv w:val="1"/>
      <w:marLeft w:val="0"/>
      <w:marRight w:val="0"/>
      <w:marTop w:val="0"/>
      <w:marBottom w:val="0"/>
      <w:divBdr>
        <w:top w:val="none" w:sz="0" w:space="0" w:color="auto"/>
        <w:left w:val="none" w:sz="0" w:space="0" w:color="auto"/>
        <w:bottom w:val="none" w:sz="0" w:space="0" w:color="auto"/>
        <w:right w:val="none" w:sz="0" w:space="0" w:color="auto"/>
      </w:divBdr>
    </w:div>
    <w:div w:id="1720783416">
      <w:bodyDiv w:val="1"/>
      <w:marLeft w:val="0"/>
      <w:marRight w:val="0"/>
      <w:marTop w:val="0"/>
      <w:marBottom w:val="0"/>
      <w:divBdr>
        <w:top w:val="none" w:sz="0" w:space="0" w:color="auto"/>
        <w:left w:val="none" w:sz="0" w:space="0" w:color="auto"/>
        <w:bottom w:val="none" w:sz="0" w:space="0" w:color="auto"/>
        <w:right w:val="none" w:sz="0" w:space="0" w:color="auto"/>
      </w:divBdr>
    </w:div>
    <w:div w:id="1723207187">
      <w:bodyDiv w:val="1"/>
      <w:marLeft w:val="0"/>
      <w:marRight w:val="0"/>
      <w:marTop w:val="0"/>
      <w:marBottom w:val="0"/>
      <w:divBdr>
        <w:top w:val="none" w:sz="0" w:space="0" w:color="auto"/>
        <w:left w:val="none" w:sz="0" w:space="0" w:color="auto"/>
        <w:bottom w:val="none" w:sz="0" w:space="0" w:color="auto"/>
        <w:right w:val="none" w:sz="0" w:space="0" w:color="auto"/>
      </w:divBdr>
    </w:div>
    <w:div w:id="1723822439">
      <w:bodyDiv w:val="1"/>
      <w:marLeft w:val="0"/>
      <w:marRight w:val="0"/>
      <w:marTop w:val="0"/>
      <w:marBottom w:val="0"/>
      <w:divBdr>
        <w:top w:val="none" w:sz="0" w:space="0" w:color="auto"/>
        <w:left w:val="none" w:sz="0" w:space="0" w:color="auto"/>
        <w:bottom w:val="none" w:sz="0" w:space="0" w:color="auto"/>
        <w:right w:val="none" w:sz="0" w:space="0" w:color="auto"/>
      </w:divBdr>
    </w:div>
    <w:div w:id="1723867270">
      <w:bodyDiv w:val="1"/>
      <w:marLeft w:val="0"/>
      <w:marRight w:val="0"/>
      <w:marTop w:val="0"/>
      <w:marBottom w:val="0"/>
      <w:divBdr>
        <w:top w:val="none" w:sz="0" w:space="0" w:color="auto"/>
        <w:left w:val="none" w:sz="0" w:space="0" w:color="auto"/>
        <w:bottom w:val="none" w:sz="0" w:space="0" w:color="auto"/>
        <w:right w:val="none" w:sz="0" w:space="0" w:color="auto"/>
      </w:divBdr>
    </w:div>
    <w:div w:id="1724789472">
      <w:bodyDiv w:val="1"/>
      <w:marLeft w:val="0"/>
      <w:marRight w:val="0"/>
      <w:marTop w:val="0"/>
      <w:marBottom w:val="0"/>
      <w:divBdr>
        <w:top w:val="none" w:sz="0" w:space="0" w:color="auto"/>
        <w:left w:val="none" w:sz="0" w:space="0" w:color="auto"/>
        <w:bottom w:val="none" w:sz="0" w:space="0" w:color="auto"/>
        <w:right w:val="none" w:sz="0" w:space="0" w:color="auto"/>
      </w:divBdr>
    </w:div>
    <w:div w:id="1726030889">
      <w:bodyDiv w:val="1"/>
      <w:marLeft w:val="0"/>
      <w:marRight w:val="0"/>
      <w:marTop w:val="0"/>
      <w:marBottom w:val="0"/>
      <w:divBdr>
        <w:top w:val="none" w:sz="0" w:space="0" w:color="auto"/>
        <w:left w:val="none" w:sz="0" w:space="0" w:color="auto"/>
        <w:bottom w:val="none" w:sz="0" w:space="0" w:color="auto"/>
        <w:right w:val="none" w:sz="0" w:space="0" w:color="auto"/>
      </w:divBdr>
    </w:div>
    <w:div w:id="1726177992">
      <w:bodyDiv w:val="1"/>
      <w:marLeft w:val="0"/>
      <w:marRight w:val="0"/>
      <w:marTop w:val="0"/>
      <w:marBottom w:val="0"/>
      <w:divBdr>
        <w:top w:val="none" w:sz="0" w:space="0" w:color="auto"/>
        <w:left w:val="none" w:sz="0" w:space="0" w:color="auto"/>
        <w:bottom w:val="none" w:sz="0" w:space="0" w:color="auto"/>
        <w:right w:val="none" w:sz="0" w:space="0" w:color="auto"/>
      </w:divBdr>
    </w:div>
    <w:div w:id="1728260498">
      <w:bodyDiv w:val="1"/>
      <w:marLeft w:val="0"/>
      <w:marRight w:val="0"/>
      <w:marTop w:val="0"/>
      <w:marBottom w:val="0"/>
      <w:divBdr>
        <w:top w:val="none" w:sz="0" w:space="0" w:color="auto"/>
        <w:left w:val="none" w:sz="0" w:space="0" w:color="auto"/>
        <w:bottom w:val="none" w:sz="0" w:space="0" w:color="auto"/>
        <w:right w:val="none" w:sz="0" w:space="0" w:color="auto"/>
      </w:divBdr>
    </w:div>
    <w:div w:id="1728412060">
      <w:bodyDiv w:val="1"/>
      <w:marLeft w:val="0"/>
      <w:marRight w:val="0"/>
      <w:marTop w:val="0"/>
      <w:marBottom w:val="0"/>
      <w:divBdr>
        <w:top w:val="none" w:sz="0" w:space="0" w:color="auto"/>
        <w:left w:val="none" w:sz="0" w:space="0" w:color="auto"/>
        <w:bottom w:val="none" w:sz="0" w:space="0" w:color="auto"/>
        <w:right w:val="none" w:sz="0" w:space="0" w:color="auto"/>
      </w:divBdr>
    </w:div>
    <w:div w:id="1728913842">
      <w:bodyDiv w:val="1"/>
      <w:marLeft w:val="0"/>
      <w:marRight w:val="0"/>
      <w:marTop w:val="0"/>
      <w:marBottom w:val="0"/>
      <w:divBdr>
        <w:top w:val="none" w:sz="0" w:space="0" w:color="auto"/>
        <w:left w:val="none" w:sz="0" w:space="0" w:color="auto"/>
        <w:bottom w:val="none" w:sz="0" w:space="0" w:color="auto"/>
        <w:right w:val="none" w:sz="0" w:space="0" w:color="auto"/>
      </w:divBdr>
    </w:div>
    <w:div w:id="1730610011">
      <w:bodyDiv w:val="1"/>
      <w:marLeft w:val="0"/>
      <w:marRight w:val="0"/>
      <w:marTop w:val="0"/>
      <w:marBottom w:val="0"/>
      <w:divBdr>
        <w:top w:val="none" w:sz="0" w:space="0" w:color="auto"/>
        <w:left w:val="none" w:sz="0" w:space="0" w:color="auto"/>
        <w:bottom w:val="none" w:sz="0" w:space="0" w:color="auto"/>
        <w:right w:val="none" w:sz="0" w:space="0" w:color="auto"/>
      </w:divBdr>
    </w:div>
    <w:div w:id="1730683841">
      <w:bodyDiv w:val="1"/>
      <w:marLeft w:val="0"/>
      <w:marRight w:val="0"/>
      <w:marTop w:val="0"/>
      <w:marBottom w:val="0"/>
      <w:divBdr>
        <w:top w:val="none" w:sz="0" w:space="0" w:color="auto"/>
        <w:left w:val="none" w:sz="0" w:space="0" w:color="auto"/>
        <w:bottom w:val="none" w:sz="0" w:space="0" w:color="auto"/>
        <w:right w:val="none" w:sz="0" w:space="0" w:color="auto"/>
      </w:divBdr>
    </w:div>
    <w:div w:id="1731346917">
      <w:bodyDiv w:val="1"/>
      <w:marLeft w:val="0"/>
      <w:marRight w:val="0"/>
      <w:marTop w:val="0"/>
      <w:marBottom w:val="0"/>
      <w:divBdr>
        <w:top w:val="none" w:sz="0" w:space="0" w:color="auto"/>
        <w:left w:val="none" w:sz="0" w:space="0" w:color="auto"/>
        <w:bottom w:val="none" w:sz="0" w:space="0" w:color="auto"/>
        <w:right w:val="none" w:sz="0" w:space="0" w:color="auto"/>
      </w:divBdr>
    </w:div>
    <w:div w:id="1732653515">
      <w:bodyDiv w:val="1"/>
      <w:marLeft w:val="0"/>
      <w:marRight w:val="0"/>
      <w:marTop w:val="0"/>
      <w:marBottom w:val="0"/>
      <w:divBdr>
        <w:top w:val="none" w:sz="0" w:space="0" w:color="auto"/>
        <w:left w:val="none" w:sz="0" w:space="0" w:color="auto"/>
        <w:bottom w:val="none" w:sz="0" w:space="0" w:color="auto"/>
        <w:right w:val="none" w:sz="0" w:space="0" w:color="auto"/>
      </w:divBdr>
    </w:div>
    <w:div w:id="1733889544">
      <w:bodyDiv w:val="1"/>
      <w:marLeft w:val="0"/>
      <w:marRight w:val="0"/>
      <w:marTop w:val="0"/>
      <w:marBottom w:val="0"/>
      <w:divBdr>
        <w:top w:val="none" w:sz="0" w:space="0" w:color="auto"/>
        <w:left w:val="none" w:sz="0" w:space="0" w:color="auto"/>
        <w:bottom w:val="none" w:sz="0" w:space="0" w:color="auto"/>
        <w:right w:val="none" w:sz="0" w:space="0" w:color="auto"/>
      </w:divBdr>
    </w:div>
    <w:div w:id="1736078935">
      <w:bodyDiv w:val="1"/>
      <w:marLeft w:val="0"/>
      <w:marRight w:val="0"/>
      <w:marTop w:val="0"/>
      <w:marBottom w:val="0"/>
      <w:divBdr>
        <w:top w:val="none" w:sz="0" w:space="0" w:color="auto"/>
        <w:left w:val="none" w:sz="0" w:space="0" w:color="auto"/>
        <w:bottom w:val="none" w:sz="0" w:space="0" w:color="auto"/>
        <w:right w:val="none" w:sz="0" w:space="0" w:color="auto"/>
      </w:divBdr>
    </w:div>
    <w:div w:id="1736736181">
      <w:bodyDiv w:val="1"/>
      <w:marLeft w:val="0"/>
      <w:marRight w:val="0"/>
      <w:marTop w:val="0"/>
      <w:marBottom w:val="0"/>
      <w:divBdr>
        <w:top w:val="none" w:sz="0" w:space="0" w:color="auto"/>
        <w:left w:val="none" w:sz="0" w:space="0" w:color="auto"/>
        <w:bottom w:val="none" w:sz="0" w:space="0" w:color="auto"/>
        <w:right w:val="none" w:sz="0" w:space="0" w:color="auto"/>
      </w:divBdr>
    </w:div>
    <w:div w:id="1737050508">
      <w:bodyDiv w:val="1"/>
      <w:marLeft w:val="0"/>
      <w:marRight w:val="0"/>
      <w:marTop w:val="0"/>
      <w:marBottom w:val="0"/>
      <w:divBdr>
        <w:top w:val="none" w:sz="0" w:space="0" w:color="auto"/>
        <w:left w:val="none" w:sz="0" w:space="0" w:color="auto"/>
        <w:bottom w:val="none" w:sz="0" w:space="0" w:color="auto"/>
        <w:right w:val="none" w:sz="0" w:space="0" w:color="auto"/>
      </w:divBdr>
    </w:div>
    <w:div w:id="1738429694">
      <w:bodyDiv w:val="1"/>
      <w:marLeft w:val="0"/>
      <w:marRight w:val="0"/>
      <w:marTop w:val="0"/>
      <w:marBottom w:val="0"/>
      <w:divBdr>
        <w:top w:val="none" w:sz="0" w:space="0" w:color="auto"/>
        <w:left w:val="none" w:sz="0" w:space="0" w:color="auto"/>
        <w:bottom w:val="none" w:sz="0" w:space="0" w:color="auto"/>
        <w:right w:val="none" w:sz="0" w:space="0" w:color="auto"/>
      </w:divBdr>
    </w:div>
    <w:div w:id="1738435519">
      <w:bodyDiv w:val="1"/>
      <w:marLeft w:val="0"/>
      <w:marRight w:val="0"/>
      <w:marTop w:val="0"/>
      <w:marBottom w:val="0"/>
      <w:divBdr>
        <w:top w:val="none" w:sz="0" w:space="0" w:color="auto"/>
        <w:left w:val="none" w:sz="0" w:space="0" w:color="auto"/>
        <w:bottom w:val="none" w:sz="0" w:space="0" w:color="auto"/>
        <w:right w:val="none" w:sz="0" w:space="0" w:color="auto"/>
      </w:divBdr>
    </w:div>
    <w:div w:id="1741096419">
      <w:bodyDiv w:val="1"/>
      <w:marLeft w:val="0"/>
      <w:marRight w:val="0"/>
      <w:marTop w:val="0"/>
      <w:marBottom w:val="0"/>
      <w:divBdr>
        <w:top w:val="none" w:sz="0" w:space="0" w:color="auto"/>
        <w:left w:val="none" w:sz="0" w:space="0" w:color="auto"/>
        <w:bottom w:val="none" w:sz="0" w:space="0" w:color="auto"/>
        <w:right w:val="none" w:sz="0" w:space="0" w:color="auto"/>
      </w:divBdr>
    </w:div>
    <w:div w:id="1742562538">
      <w:bodyDiv w:val="1"/>
      <w:marLeft w:val="0"/>
      <w:marRight w:val="0"/>
      <w:marTop w:val="0"/>
      <w:marBottom w:val="0"/>
      <w:divBdr>
        <w:top w:val="none" w:sz="0" w:space="0" w:color="auto"/>
        <w:left w:val="none" w:sz="0" w:space="0" w:color="auto"/>
        <w:bottom w:val="none" w:sz="0" w:space="0" w:color="auto"/>
        <w:right w:val="none" w:sz="0" w:space="0" w:color="auto"/>
      </w:divBdr>
    </w:div>
    <w:div w:id="1743065484">
      <w:bodyDiv w:val="1"/>
      <w:marLeft w:val="0"/>
      <w:marRight w:val="0"/>
      <w:marTop w:val="0"/>
      <w:marBottom w:val="0"/>
      <w:divBdr>
        <w:top w:val="none" w:sz="0" w:space="0" w:color="auto"/>
        <w:left w:val="none" w:sz="0" w:space="0" w:color="auto"/>
        <w:bottom w:val="none" w:sz="0" w:space="0" w:color="auto"/>
        <w:right w:val="none" w:sz="0" w:space="0" w:color="auto"/>
      </w:divBdr>
    </w:div>
    <w:div w:id="1743528224">
      <w:bodyDiv w:val="1"/>
      <w:marLeft w:val="0"/>
      <w:marRight w:val="0"/>
      <w:marTop w:val="0"/>
      <w:marBottom w:val="0"/>
      <w:divBdr>
        <w:top w:val="none" w:sz="0" w:space="0" w:color="auto"/>
        <w:left w:val="none" w:sz="0" w:space="0" w:color="auto"/>
        <w:bottom w:val="none" w:sz="0" w:space="0" w:color="auto"/>
        <w:right w:val="none" w:sz="0" w:space="0" w:color="auto"/>
      </w:divBdr>
    </w:div>
    <w:div w:id="1743985069">
      <w:bodyDiv w:val="1"/>
      <w:marLeft w:val="0"/>
      <w:marRight w:val="0"/>
      <w:marTop w:val="0"/>
      <w:marBottom w:val="0"/>
      <w:divBdr>
        <w:top w:val="none" w:sz="0" w:space="0" w:color="auto"/>
        <w:left w:val="none" w:sz="0" w:space="0" w:color="auto"/>
        <w:bottom w:val="none" w:sz="0" w:space="0" w:color="auto"/>
        <w:right w:val="none" w:sz="0" w:space="0" w:color="auto"/>
      </w:divBdr>
    </w:div>
    <w:div w:id="1744722432">
      <w:bodyDiv w:val="1"/>
      <w:marLeft w:val="0"/>
      <w:marRight w:val="0"/>
      <w:marTop w:val="0"/>
      <w:marBottom w:val="0"/>
      <w:divBdr>
        <w:top w:val="none" w:sz="0" w:space="0" w:color="auto"/>
        <w:left w:val="none" w:sz="0" w:space="0" w:color="auto"/>
        <w:bottom w:val="none" w:sz="0" w:space="0" w:color="auto"/>
        <w:right w:val="none" w:sz="0" w:space="0" w:color="auto"/>
      </w:divBdr>
    </w:div>
    <w:div w:id="1745492973">
      <w:bodyDiv w:val="1"/>
      <w:marLeft w:val="0"/>
      <w:marRight w:val="0"/>
      <w:marTop w:val="0"/>
      <w:marBottom w:val="0"/>
      <w:divBdr>
        <w:top w:val="none" w:sz="0" w:space="0" w:color="auto"/>
        <w:left w:val="none" w:sz="0" w:space="0" w:color="auto"/>
        <w:bottom w:val="none" w:sz="0" w:space="0" w:color="auto"/>
        <w:right w:val="none" w:sz="0" w:space="0" w:color="auto"/>
      </w:divBdr>
    </w:div>
    <w:div w:id="1745640161">
      <w:bodyDiv w:val="1"/>
      <w:marLeft w:val="0"/>
      <w:marRight w:val="0"/>
      <w:marTop w:val="0"/>
      <w:marBottom w:val="0"/>
      <w:divBdr>
        <w:top w:val="none" w:sz="0" w:space="0" w:color="auto"/>
        <w:left w:val="none" w:sz="0" w:space="0" w:color="auto"/>
        <w:bottom w:val="none" w:sz="0" w:space="0" w:color="auto"/>
        <w:right w:val="none" w:sz="0" w:space="0" w:color="auto"/>
      </w:divBdr>
    </w:div>
    <w:div w:id="1746026131">
      <w:bodyDiv w:val="1"/>
      <w:marLeft w:val="0"/>
      <w:marRight w:val="0"/>
      <w:marTop w:val="0"/>
      <w:marBottom w:val="0"/>
      <w:divBdr>
        <w:top w:val="none" w:sz="0" w:space="0" w:color="auto"/>
        <w:left w:val="none" w:sz="0" w:space="0" w:color="auto"/>
        <w:bottom w:val="none" w:sz="0" w:space="0" w:color="auto"/>
        <w:right w:val="none" w:sz="0" w:space="0" w:color="auto"/>
      </w:divBdr>
    </w:div>
    <w:div w:id="1746145766">
      <w:bodyDiv w:val="1"/>
      <w:marLeft w:val="0"/>
      <w:marRight w:val="0"/>
      <w:marTop w:val="0"/>
      <w:marBottom w:val="0"/>
      <w:divBdr>
        <w:top w:val="none" w:sz="0" w:space="0" w:color="auto"/>
        <w:left w:val="none" w:sz="0" w:space="0" w:color="auto"/>
        <w:bottom w:val="none" w:sz="0" w:space="0" w:color="auto"/>
        <w:right w:val="none" w:sz="0" w:space="0" w:color="auto"/>
      </w:divBdr>
    </w:div>
    <w:div w:id="1748310458">
      <w:bodyDiv w:val="1"/>
      <w:marLeft w:val="0"/>
      <w:marRight w:val="0"/>
      <w:marTop w:val="0"/>
      <w:marBottom w:val="0"/>
      <w:divBdr>
        <w:top w:val="none" w:sz="0" w:space="0" w:color="auto"/>
        <w:left w:val="none" w:sz="0" w:space="0" w:color="auto"/>
        <w:bottom w:val="none" w:sz="0" w:space="0" w:color="auto"/>
        <w:right w:val="none" w:sz="0" w:space="0" w:color="auto"/>
      </w:divBdr>
    </w:div>
    <w:div w:id="1748728973">
      <w:bodyDiv w:val="1"/>
      <w:marLeft w:val="0"/>
      <w:marRight w:val="0"/>
      <w:marTop w:val="0"/>
      <w:marBottom w:val="0"/>
      <w:divBdr>
        <w:top w:val="none" w:sz="0" w:space="0" w:color="auto"/>
        <w:left w:val="none" w:sz="0" w:space="0" w:color="auto"/>
        <w:bottom w:val="none" w:sz="0" w:space="0" w:color="auto"/>
        <w:right w:val="none" w:sz="0" w:space="0" w:color="auto"/>
      </w:divBdr>
    </w:div>
    <w:div w:id="1749619505">
      <w:bodyDiv w:val="1"/>
      <w:marLeft w:val="0"/>
      <w:marRight w:val="0"/>
      <w:marTop w:val="0"/>
      <w:marBottom w:val="0"/>
      <w:divBdr>
        <w:top w:val="none" w:sz="0" w:space="0" w:color="auto"/>
        <w:left w:val="none" w:sz="0" w:space="0" w:color="auto"/>
        <w:bottom w:val="none" w:sz="0" w:space="0" w:color="auto"/>
        <w:right w:val="none" w:sz="0" w:space="0" w:color="auto"/>
      </w:divBdr>
    </w:div>
    <w:div w:id="1750807095">
      <w:bodyDiv w:val="1"/>
      <w:marLeft w:val="0"/>
      <w:marRight w:val="0"/>
      <w:marTop w:val="0"/>
      <w:marBottom w:val="0"/>
      <w:divBdr>
        <w:top w:val="none" w:sz="0" w:space="0" w:color="auto"/>
        <w:left w:val="none" w:sz="0" w:space="0" w:color="auto"/>
        <w:bottom w:val="none" w:sz="0" w:space="0" w:color="auto"/>
        <w:right w:val="none" w:sz="0" w:space="0" w:color="auto"/>
      </w:divBdr>
    </w:div>
    <w:div w:id="1751736774">
      <w:bodyDiv w:val="1"/>
      <w:marLeft w:val="0"/>
      <w:marRight w:val="0"/>
      <w:marTop w:val="0"/>
      <w:marBottom w:val="0"/>
      <w:divBdr>
        <w:top w:val="none" w:sz="0" w:space="0" w:color="auto"/>
        <w:left w:val="none" w:sz="0" w:space="0" w:color="auto"/>
        <w:bottom w:val="none" w:sz="0" w:space="0" w:color="auto"/>
        <w:right w:val="none" w:sz="0" w:space="0" w:color="auto"/>
      </w:divBdr>
    </w:div>
    <w:div w:id="1753311520">
      <w:bodyDiv w:val="1"/>
      <w:marLeft w:val="0"/>
      <w:marRight w:val="0"/>
      <w:marTop w:val="0"/>
      <w:marBottom w:val="0"/>
      <w:divBdr>
        <w:top w:val="none" w:sz="0" w:space="0" w:color="auto"/>
        <w:left w:val="none" w:sz="0" w:space="0" w:color="auto"/>
        <w:bottom w:val="none" w:sz="0" w:space="0" w:color="auto"/>
        <w:right w:val="none" w:sz="0" w:space="0" w:color="auto"/>
      </w:divBdr>
    </w:div>
    <w:div w:id="1753701481">
      <w:bodyDiv w:val="1"/>
      <w:marLeft w:val="0"/>
      <w:marRight w:val="0"/>
      <w:marTop w:val="0"/>
      <w:marBottom w:val="0"/>
      <w:divBdr>
        <w:top w:val="none" w:sz="0" w:space="0" w:color="auto"/>
        <w:left w:val="none" w:sz="0" w:space="0" w:color="auto"/>
        <w:bottom w:val="none" w:sz="0" w:space="0" w:color="auto"/>
        <w:right w:val="none" w:sz="0" w:space="0" w:color="auto"/>
      </w:divBdr>
    </w:div>
    <w:div w:id="1755276995">
      <w:bodyDiv w:val="1"/>
      <w:marLeft w:val="0"/>
      <w:marRight w:val="0"/>
      <w:marTop w:val="0"/>
      <w:marBottom w:val="0"/>
      <w:divBdr>
        <w:top w:val="none" w:sz="0" w:space="0" w:color="auto"/>
        <w:left w:val="none" w:sz="0" w:space="0" w:color="auto"/>
        <w:bottom w:val="none" w:sz="0" w:space="0" w:color="auto"/>
        <w:right w:val="none" w:sz="0" w:space="0" w:color="auto"/>
      </w:divBdr>
    </w:div>
    <w:div w:id="1755663459">
      <w:bodyDiv w:val="1"/>
      <w:marLeft w:val="0"/>
      <w:marRight w:val="0"/>
      <w:marTop w:val="0"/>
      <w:marBottom w:val="0"/>
      <w:divBdr>
        <w:top w:val="none" w:sz="0" w:space="0" w:color="auto"/>
        <w:left w:val="none" w:sz="0" w:space="0" w:color="auto"/>
        <w:bottom w:val="none" w:sz="0" w:space="0" w:color="auto"/>
        <w:right w:val="none" w:sz="0" w:space="0" w:color="auto"/>
      </w:divBdr>
    </w:div>
    <w:div w:id="1755780035">
      <w:bodyDiv w:val="1"/>
      <w:marLeft w:val="0"/>
      <w:marRight w:val="0"/>
      <w:marTop w:val="0"/>
      <w:marBottom w:val="0"/>
      <w:divBdr>
        <w:top w:val="none" w:sz="0" w:space="0" w:color="auto"/>
        <w:left w:val="none" w:sz="0" w:space="0" w:color="auto"/>
        <w:bottom w:val="none" w:sz="0" w:space="0" w:color="auto"/>
        <w:right w:val="none" w:sz="0" w:space="0" w:color="auto"/>
      </w:divBdr>
    </w:div>
    <w:div w:id="1756320857">
      <w:bodyDiv w:val="1"/>
      <w:marLeft w:val="0"/>
      <w:marRight w:val="0"/>
      <w:marTop w:val="0"/>
      <w:marBottom w:val="0"/>
      <w:divBdr>
        <w:top w:val="none" w:sz="0" w:space="0" w:color="auto"/>
        <w:left w:val="none" w:sz="0" w:space="0" w:color="auto"/>
        <w:bottom w:val="none" w:sz="0" w:space="0" w:color="auto"/>
        <w:right w:val="none" w:sz="0" w:space="0" w:color="auto"/>
      </w:divBdr>
    </w:div>
    <w:div w:id="1757552682">
      <w:bodyDiv w:val="1"/>
      <w:marLeft w:val="0"/>
      <w:marRight w:val="0"/>
      <w:marTop w:val="0"/>
      <w:marBottom w:val="0"/>
      <w:divBdr>
        <w:top w:val="none" w:sz="0" w:space="0" w:color="auto"/>
        <w:left w:val="none" w:sz="0" w:space="0" w:color="auto"/>
        <w:bottom w:val="none" w:sz="0" w:space="0" w:color="auto"/>
        <w:right w:val="none" w:sz="0" w:space="0" w:color="auto"/>
      </w:divBdr>
    </w:div>
    <w:div w:id="1758205493">
      <w:bodyDiv w:val="1"/>
      <w:marLeft w:val="0"/>
      <w:marRight w:val="0"/>
      <w:marTop w:val="0"/>
      <w:marBottom w:val="0"/>
      <w:divBdr>
        <w:top w:val="none" w:sz="0" w:space="0" w:color="auto"/>
        <w:left w:val="none" w:sz="0" w:space="0" w:color="auto"/>
        <w:bottom w:val="none" w:sz="0" w:space="0" w:color="auto"/>
        <w:right w:val="none" w:sz="0" w:space="0" w:color="auto"/>
      </w:divBdr>
    </w:div>
    <w:div w:id="1758478002">
      <w:bodyDiv w:val="1"/>
      <w:marLeft w:val="0"/>
      <w:marRight w:val="0"/>
      <w:marTop w:val="0"/>
      <w:marBottom w:val="0"/>
      <w:divBdr>
        <w:top w:val="none" w:sz="0" w:space="0" w:color="auto"/>
        <w:left w:val="none" w:sz="0" w:space="0" w:color="auto"/>
        <w:bottom w:val="none" w:sz="0" w:space="0" w:color="auto"/>
        <w:right w:val="none" w:sz="0" w:space="0" w:color="auto"/>
      </w:divBdr>
    </w:div>
    <w:div w:id="1760373534">
      <w:bodyDiv w:val="1"/>
      <w:marLeft w:val="0"/>
      <w:marRight w:val="0"/>
      <w:marTop w:val="0"/>
      <w:marBottom w:val="0"/>
      <w:divBdr>
        <w:top w:val="none" w:sz="0" w:space="0" w:color="auto"/>
        <w:left w:val="none" w:sz="0" w:space="0" w:color="auto"/>
        <w:bottom w:val="none" w:sz="0" w:space="0" w:color="auto"/>
        <w:right w:val="none" w:sz="0" w:space="0" w:color="auto"/>
      </w:divBdr>
    </w:div>
    <w:div w:id="1760633114">
      <w:bodyDiv w:val="1"/>
      <w:marLeft w:val="0"/>
      <w:marRight w:val="0"/>
      <w:marTop w:val="0"/>
      <w:marBottom w:val="0"/>
      <w:divBdr>
        <w:top w:val="none" w:sz="0" w:space="0" w:color="auto"/>
        <w:left w:val="none" w:sz="0" w:space="0" w:color="auto"/>
        <w:bottom w:val="none" w:sz="0" w:space="0" w:color="auto"/>
        <w:right w:val="none" w:sz="0" w:space="0" w:color="auto"/>
      </w:divBdr>
    </w:div>
    <w:div w:id="1762025185">
      <w:bodyDiv w:val="1"/>
      <w:marLeft w:val="0"/>
      <w:marRight w:val="0"/>
      <w:marTop w:val="0"/>
      <w:marBottom w:val="0"/>
      <w:divBdr>
        <w:top w:val="none" w:sz="0" w:space="0" w:color="auto"/>
        <w:left w:val="none" w:sz="0" w:space="0" w:color="auto"/>
        <w:bottom w:val="none" w:sz="0" w:space="0" w:color="auto"/>
        <w:right w:val="none" w:sz="0" w:space="0" w:color="auto"/>
      </w:divBdr>
    </w:div>
    <w:div w:id="1762291400">
      <w:bodyDiv w:val="1"/>
      <w:marLeft w:val="0"/>
      <w:marRight w:val="0"/>
      <w:marTop w:val="0"/>
      <w:marBottom w:val="0"/>
      <w:divBdr>
        <w:top w:val="none" w:sz="0" w:space="0" w:color="auto"/>
        <w:left w:val="none" w:sz="0" w:space="0" w:color="auto"/>
        <w:bottom w:val="none" w:sz="0" w:space="0" w:color="auto"/>
        <w:right w:val="none" w:sz="0" w:space="0" w:color="auto"/>
      </w:divBdr>
    </w:div>
    <w:div w:id="1762412584">
      <w:bodyDiv w:val="1"/>
      <w:marLeft w:val="0"/>
      <w:marRight w:val="0"/>
      <w:marTop w:val="0"/>
      <w:marBottom w:val="0"/>
      <w:divBdr>
        <w:top w:val="none" w:sz="0" w:space="0" w:color="auto"/>
        <w:left w:val="none" w:sz="0" w:space="0" w:color="auto"/>
        <w:bottom w:val="none" w:sz="0" w:space="0" w:color="auto"/>
        <w:right w:val="none" w:sz="0" w:space="0" w:color="auto"/>
      </w:divBdr>
    </w:div>
    <w:div w:id="1765343755">
      <w:bodyDiv w:val="1"/>
      <w:marLeft w:val="0"/>
      <w:marRight w:val="0"/>
      <w:marTop w:val="0"/>
      <w:marBottom w:val="0"/>
      <w:divBdr>
        <w:top w:val="none" w:sz="0" w:space="0" w:color="auto"/>
        <w:left w:val="none" w:sz="0" w:space="0" w:color="auto"/>
        <w:bottom w:val="none" w:sz="0" w:space="0" w:color="auto"/>
        <w:right w:val="none" w:sz="0" w:space="0" w:color="auto"/>
      </w:divBdr>
    </w:div>
    <w:div w:id="1765956764">
      <w:bodyDiv w:val="1"/>
      <w:marLeft w:val="0"/>
      <w:marRight w:val="0"/>
      <w:marTop w:val="0"/>
      <w:marBottom w:val="0"/>
      <w:divBdr>
        <w:top w:val="none" w:sz="0" w:space="0" w:color="auto"/>
        <w:left w:val="none" w:sz="0" w:space="0" w:color="auto"/>
        <w:bottom w:val="none" w:sz="0" w:space="0" w:color="auto"/>
        <w:right w:val="none" w:sz="0" w:space="0" w:color="auto"/>
      </w:divBdr>
    </w:div>
    <w:div w:id="1767653728">
      <w:bodyDiv w:val="1"/>
      <w:marLeft w:val="0"/>
      <w:marRight w:val="0"/>
      <w:marTop w:val="0"/>
      <w:marBottom w:val="0"/>
      <w:divBdr>
        <w:top w:val="none" w:sz="0" w:space="0" w:color="auto"/>
        <w:left w:val="none" w:sz="0" w:space="0" w:color="auto"/>
        <w:bottom w:val="none" w:sz="0" w:space="0" w:color="auto"/>
        <w:right w:val="none" w:sz="0" w:space="0" w:color="auto"/>
      </w:divBdr>
    </w:div>
    <w:div w:id="1767655565">
      <w:bodyDiv w:val="1"/>
      <w:marLeft w:val="0"/>
      <w:marRight w:val="0"/>
      <w:marTop w:val="0"/>
      <w:marBottom w:val="0"/>
      <w:divBdr>
        <w:top w:val="none" w:sz="0" w:space="0" w:color="auto"/>
        <w:left w:val="none" w:sz="0" w:space="0" w:color="auto"/>
        <w:bottom w:val="none" w:sz="0" w:space="0" w:color="auto"/>
        <w:right w:val="none" w:sz="0" w:space="0" w:color="auto"/>
      </w:divBdr>
    </w:div>
    <w:div w:id="1768189832">
      <w:bodyDiv w:val="1"/>
      <w:marLeft w:val="0"/>
      <w:marRight w:val="0"/>
      <w:marTop w:val="0"/>
      <w:marBottom w:val="0"/>
      <w:divBdr>
        <w:top w:val="none" w:sz="0" w:space="0" w:color="auto"/>
        <w:left w:val="none" w:sz="0" w:space="0" w:color="auto"/>
        <w:bottom w:val="none" w:sz="0" w:space="0" w:color="auto"/>
        <w:right w:val="none" w:sz="0" w:space="0" w:color="auto"/>
      </w:divBdr>
    </w:div>
    <w:div w:id="1770539091">
      <w:bodyDiv w:val="1"/>
      <w:marLeft w:val="0"/>
      <w:marRight w:val="0"/>
      <w:marTop w:val="0"/>
      <w:marBottom w:val="0"/>
      <w:divBdr>
        <w:top w:val="none" w:sz="0" w:space="0" w:color="auto"/>
        <w:left w:val="none" w:sz="0" w:space="0" w:color="auto"/>
        <w:bottom w:val="none" w:sz="0" w:space="0" w:color="auto"/>
        <w:right w:val="none" w:sz="0" w:space="0" w:color="auto"/>
      </w:divBdr>
    </w:div>
    <w:div w:id="1771387278">
      <w:bodyDiv w:val="1"/>
      <w:marLeft w:val="0"/>
      <w:marRight w:val="0"/>
      <w:marTop w:val="0"/>
      <w:marBottom w:val="0"/>
      <w:divBdr>
        <w:top w:val="none" w:sz="0" w:space="0" w:color="auto"/>
        <w:left w:val="none" w:sz="0" w:space="0" w:color="auto"/>
        <w:bottom w:val="none" w:sz="0" w:space="0" w:color="auto"/>
        <w:right w:val="none" w:sz="0" w:space="0" w:color="auto"/>
      </w:divBdr>
    </w:div>
    <w:div w:id="1774664834">
      <w:bodyDiv w:val="1"/>
      <w:marLeft w:val="0"/>
      <w:marRight w:val="0"/>
      <w:marTop w:val="0"/>
      <w:marBottom w:val="0"/>
      <w:divBdr>
        <w:top w:val="none" w:sz="0" w:space="0" w:color="auto"/>
        <w:left w:val="none" w:sz="0" w:space="0" w:color="auto"/>
        <w:bottom w:val="none" w:sz="0" w:space="0" w:color="auto"/>
        <w:right w:val="none" w:sz="0" w:space="0" w:color="auto"/>
      </w:divBdr>
    </w:div>
    <w:div w:id="1774980284">
      <w:bodyDiv w:val="1"/>
      <w:marLeft w:val="0"/>
      <w:marRight w:val="0"/>
      <w:marTop w:val="0"/>
      <w:marBottom w:val="0"/>
      <w:divBdr>
        <w:top w:val="none" w:sz="0" w:space="0" w:color="auto"/>
        <w:left w:val="none" w:sz="0" w:space="0" w:color="auto"/>
        <w:bottom w:val="none" w:sz="0" w:space="0" w:color="auto"/>
        <w:right w:val="none" w:sz="0" w:space="0" w:color="auto"/>
      </w:divBdr>
    </w:div>
    <w:div w:id="1775132978">
      <w:bodyDiv w:val="1"/>
      <w:marLeft w:val="0"/>
      <w:marRight w:val="0"/>
      <w:marTop w:val="0"/>
      <w:marBottom w:val="0"/>
      <w:divBdr>
        <w:top w:val="none" w:sz="0" w:space="0" w:color="auto"/>
        <w:left w:val="none" w:sz="0" w:space="0" w:color="auto"/>
        <w:bottom w:val="none" w:sz="0" w:space="0" w:color="auto"/>
        <w:right w:val="none" w:sz="0" w:space="0" w:color="auto"/>
      </w:divBdr>
    </w:div>
    <w:div w:id="1775586479">
      <w:bodyDiv w:val="1"/>
      <w:marLeft w:val="0"/>
      <w:marRight w:val="0"/>
      <w:marTop w:val="0"/>
      <w:marBottom w:val="0"/>
      <w:divBdr>
        <w:top w:val="none" w:sz="0" w:space="0" w:color="auto"/>
        <w:left w:val="none" w:sz="0" w:space="0" w:color="auto"/>
        <w:bottom w:val="none" w:sz="0" w:space="0" w:color="auto"/>
        <w:right w:val="none" w:sz="0" w:space="0" w:color="auto"/>
      </w:divBdr>
    </w:div>
    <w:div w:id="1778990151">
      <w:bodyDiv w:val="1"/>
      <w:marLeft w:val="0"/>
      <w:marRight w:val="0"/>
      <w:marTop w:val="0"/>
      <w:marBottom w:val="0"/>
      <w:divBdr>
        <w:top w:val="none" w:sz="0" w:space="0" w:color="auto"/>
        <w:left w:val="none" w:sz="0" w:space="0" w:color="auto"/>
        <w:bottom w:val="none" w:sz="0" w:space="0" w:color="auto"/>
        <w:right w:val="none" w:sz="0" w:space="0" w:color="auto"/>
      </w:divBdr>
    </w:div>
    <w:div w:id="1779063483">
      <w:bodyDiv w:val="1"/>
      <w:marLeft w:val="0"/>
      <w:marRight w:val="0"/>
      <w:marTop w:val="0"/>
      <w:marBottom w:val="0"/>
      <w:divBdr>
        <w:top w:val="none" w:sz="0" w:space="0" w:color="auto"/>
        <w:left w:val="none" w:sz="0" w:space="0" w:color="auto"/>
        <w:bottom w:val="none" w:sz="0" w:space="0" w:color="auto"/>
        <w:right w:val="none" w:sz="0" w:space="0" w:color="auto"/>
      </w:divBdr>
    </w:div>
    <w:div w:id="1780830054">
      <w:bodyDiv w:val="1"/>
      <w:marLeft w:val="0"/>
      <w:marRight w:val="0"/>
      <w:marTop w:val="0"/>
      <w:marBottom w:val="0"/>
      <w:divBdr>
        <w:top w:val="none" w:sz="0" w:space="0" w:color="auto"/>
        <w:left w:val="none" w:sz="0" w:space="0" w:color="auto"/>
        <w:bottom w:val="none" w:sz="0" w:space="0" w:color="auto"/>
        <w:right w:val="none" w:sz="0" w:space="0" w:color="auto"/>
      </w:divBdr>
    </w:div>
    <w:div w:id="1782065505">
      <w:bodyDiv w:val="1"/>
      <w:marLeft w:val="0"/>
      <w:marRight w:val="0"/>
      <w:marTop w:val="0"/>
      <w:marBottom w:val="0"/>
      <w:divBdr>
        <w:top w:val="none" w:sz="0" w:space="0" w:color="auto"/>
        <w:left w:val="none" w:sz="0" w:space="0" w:color="auto"/>
        <w:bottom w:val="none" w:sz="0" w:space="0" w:color="auto"/>
        <w:right w:val="none" w:sz="0" w:space="0" w:color="auto"/>
      </w:divBdr>
    </w:div>
    <w:div w:id="1783917202">
      <w:bodyDiv w:val="1"/>
      <w:marLeft w:val="0"/>
      <w:marRight w:val="0"/>
      <w:marTop w:val="0"/>
      <w:marBottom w:val="0"/>
      <w:divBdr>
        <w:top w:val="none" w:sz="0" w:space="0" w:color="auto"/>
        <w:left w:val="none" w:sz="0" w:space="0" w:color="auto"/>
        <w:bottom w:val="none" w:sz="0" w:space="0" w:color="auto"/>
        <w:right w:val="none" w:sz="0" w:space="0" w:color="auto"/>
      </w:divBdr>
    </w:div>
    <w:div w:id="1789012333">
      <w:bodyDiv w:val="1"/>
      <w:marLeft w:val="0"/>
      <w:marRight w:val="0"/>
      <w:marTop w:val="0"/>
      <w:marBottom w:val="0"/>
      <w:divBdr>
        <w:top w:val="none" w:sz="0" w:space="0" w:color="auto"/>
        <w:left w:val="none" w:sz="0" w:space="0" w:color="auto"/>
        <w:bottom w:val="none" w:sz="0" w:space="0" w:color="auto"/>
        <w:right w:val="none" w:sz="0" w:space="0" w:color="auto"/>
      </w:divBdr>
    </w:div>
    <w:div w:id="1790078524">
      <w:bodyDiv w:val="1"/>
      <w:marLeft w:val="0"/>
      <w:marRight w:val="0"/>
      <w:marTop w:val="0"/>
      <w:marBottom w:val="0"/>
      <w:divBdr>
        <w:top w:val="none" w:sz="0" w:space="0" w:color="auto"/>
        <w:left w:val="none" w:sz="0" w:space="0" w:color="auto"/>
        <w:bottom w:val="none" w:sz="0" w:space="0" w:color="auto"/>
        <w:right w:val="none" w:sz="0" w:space="0" w:color="auto"/>
      </w:divBdr>
    </w:div>
    <w:div w:id="1792086958">
      <w:bodyDiv w:val="1"/>
      <w:marLeft w:val="0"/>
      <w:marRight w:val="0"/>
      <w:marTop w:val="0"/>
      <w:marBottom w:val="0"/>
      <w:divBdr>
        <w:top w:val="none" w:sz="0" w:space="0" w:color="auto"/>
        <w:left w:val="none" w:sz="0" w:space="0" w:color="auto"/>
        <w:bottom w:val="none" w:sz="0" w:space="0" w:color="auto"/>
        <w:right w:val="none" w:sz="0" w:space="0" w:color="auto"/>
      </w:divBdr>
    </w:div>
    <w:div w:id="1792555591">
      <w:bodyDiv w:val="1"/>
      <w:marLeft w:val="0"/>
      <w:marRight w:val="0"/>
      <w:marTop w:val="0"/>
      <w:marBottom w:val="0"/>
      <w:divBdr>
        <w:top w:val="none" w:sz="0" w:space="0" w:color="auto"/>
        <w:left w:val="none" w:sz="0" w:space="0" w:color="auto"/>
        <w:bottom w:val="none" w:sz="0" w:space="0" w:color="auto"/>
        <w:right w:val="none" w:sz="0" w:space="0" w:color="auto"/>
      </w:divBdr>
    </w:div>
    <w:div w:id="1792743999">
      <w:bodyDiv w:val="1"/>
      <w:marLeft w:val="0"/>
      <w:marRight w:val="0"/>
      <w:marTop w:val="0"/>
      <w:marBottom w:val="0"/>
      <w:divBdr>
        <w:top w:val="none" w:sz="0" w:space="0" w:color="auto"/>
        <w:left w:val="none" w:sz="0" w:space="0" w:color="auto"/>
        <w:bottom w:val="none" w:sz="0" w:space="0" w:color="auto"/>
        <w:right w:val="none" w:sz="0" w:space="0" w:color="auto"/>
      </w:divBdr>
    </w:div>
    <w:div w:id="1793093699">
      <w:bodyDiv w:val="1"/>
      <w:marLeft w:val="0"/>
      <w:marRight w:val="0"/>
      <w:marTop w:val="0"/>
      <w:marBottom w:val="0"/>
      <w:divBdr>
        <w:top w:val="none" w:sz="0" w:space="0" w:color="auto"/>
        <w:left w:val="none" w:sz="0" w:space="0" w:color="auto"/>
        <w:bottom w:val="none" w:sz="0" w:space="0" w:color="auto"/>
        <w:right w:val="none" w:sz="0" w:space="0" w:color="auto"/>
      </w:divBdr>
    </w:div>
    <w:div w:id="1794978269">
      <w:bodyDiv w:val="1"/>
      <w:marLeft w:val="0"/>
      <w:marRight w:val="0"/>
      <w:marTop w:val="0"/>
      <w:marBottom w:val="0"/>
      <w:divBdr>
        <w:top w:val="none" w:sz="0" w:space="0" w:color="auto"/>
        <w:left w:val="none" w:sz="0" w:space="0" w:color="auto"/>
        <w:bottom w:val="none" w:sz="0" w:space="0" w:color="auto"/>
        <w:right w:val="none" w:sz="0" w:space="0" w:color="auto"/>
      </w:divBdr>
    </w:div>
    <w:div w:id="1797719219">
      <w:bodyDiv w:val="1"/>
      <w:marLeft w:val="0"/>
      <w:marRight w:val="0"/>
      <w:marTop w:val="0"/>
      <w:marBottom w:val="0"/>
      <w:divBdr>
        <w:top w:val="none" w:sz="0" w:space="0" w:color="auto"/>
        <w:left w:val="none" w:sz="0" w:space="0" w:color="auto"/>
        <w:bottom w:val="none" w:sz="0" w:space="0" w:color="auto"/>
        <w:right w:val="none" w:sz="0" w:space="0" w:color="auto"/>
      </w:divBdr>
    </w:div>
    <w:div w:id="1799256587">
      <w:bodyDiv w:val="1"/>
      <w:marLeft w:val="0"/>
      <w:marRight w:val="0"/>
      <w:marTop w:val="0"/>
      <w:marBottom w:val="0"/>
      <w:divBdr>
        <w:top w:val="none" w:sz="0" w:space="0" w:color="auto"/>
        <w:left w:val="none" w:sz="0" w:space="0" w:color="auto"/>
        <w:bottom w:val="none" w:sz="0" w:space="0" w:color="auto"/>
        <w:right w:val="none" w:sz="0" w:space="0" w:color="auto"/>
      </w:divBdr>
    </w:div>
    <w:div w:id="1799496075">
      <w:bodyDiv w:val="1"/>
      <w:marLeft w:val="0"/>
      <w:marRight w:val="0"/>
      <w:marTop w:val="0"/>
      <w:marBottom w:val="0"/>
      <w:divBdr>
        <w:top w:val="none" w:sz="0" w:space="0" w:color="auto"/>
        <w:left w:val="none" w:sz="0" w:space="0" w:color="auto"/>
        <w:bottom w:val="none" w:sz="0" w:space="0" w:color="auto"/>
        <w:right w:val="none" w:sz="0" w:space="0" w:color="auto"/>
      </w:divBdr>
    </w:div>
    <w:div w:id="1799839120">
      <w:bodyDiv w:val="1"/>
      <w:marLeft w:val="0"/>
      <w:marRight w:val="0"/>
      <w:marTop w:val="0"/>
      <w:marBottom w:val="0"/>
      <w:divBdr>
        <w:top w:val="none" w:sz="0" w:space="0" w:color="auto"/>
        <w:left w:val="none" w:sz="0" w:space="0" w:color="auto"/>
        <w:bottom w:val="none" w:sz="0" w:space="0" w:color="auto"/>
        <w:right w:val="none" w:sz="0" w:space="0" w:color="auto"/>
      </w:divBdr>
    </w:div>
    <w:div w:id="1800222863">
      <w:bodyDiv w:val="1"/>
      <w:marLeft w:val="0"/>
      <w:marRight w:val="0"/>
      <w:marTop w:val="0"/>
      <w:marBottom w:val="0"/>
      <w:divBdr>
        <w:top w:val="none" w:sz="0" w:space="0" w:color="auto"/>
        <w:left w:val="none" w:sz="0" w:space="0" w:color="auto"/>
        <w:bottom w:val="none" w:sz="0" w:space="0" w:color="auto"/>
        <w:right w:val="none" w:sz="0" w:space="0" w:color="auto"/>
      </w:divBdr>
    </w:div>
    <w:div w:id="1800874193">
      <w:bodyDiv w:val="1"/>
      <w:marLeft w:val="0"/>
      <w:marRight w:val="0"/>
      <w:marTop w:val="0"/>
      <w:marBottom w:val="0"/>
      <w:divBdr>
        <w:top w:val="none" w:sz="0" w:space="0" w:color="auto"/>
        <w:left w:val="none" w:sz="0" w:space="0" w:color="auto"/>
        <w:bottom w:val="none" w:sz="0" w:space="0" w:color="auto"/>
        <w:right w:val="none" w:sz="0" w:space="0" w:color="auto"/>
      </w:divBdr>
    </w:div>
    <w:div w:id="1804152267">
      <w:bodyDiv w:val="1"/>
      <w:marLeft w:val="0"/>
      <w:marRight w:val="0"/>
      <w:marTop w:val="0"/>
      <w:marBottom w:val="0"/>
      <w:divBdr>
        <w:top w:val="none" w:sz="0" w:space="0" w:color="auto"/>
        <w:left w:val="none" w:sz="0" w:space="0" w:color="auto"/>
        <w:bottom w:val="none" w:sz="0" w:space="0" w:color="auto"/>
        <w:right w:val="none" w:sz="0" w:space="0" w:color="auto"/>
      </w:divBdr>
    </w:div>
    <w:div w:id="1804225734">
      <w:bodyDiv w:val="1"/>
      <w:marLeft w:val="0"/>
      <w:marRight w:val="0"/>
      <w:marTop w:val="0"/>
      <w:marBottom w:val="0"/>
      <w:divBdr>
        <w:top w:val="none" w:sz="0" w:space="0" w:color="auto"/>
        <w:left w:val="none" w:sz="0" w:space="0" w:color="auto"/>
        <w:bottom w:val="none" w:sz="0" w:space="0" w:color="auto"/>
        <w:right w:val="none" w:sz="0" w:space="0" w:color="auto"/>
      </w:divBdr>
    </w:div>
    <w:div w:id="1804615990">
      <w:bodyDiv w:val="1"/>
      <w:marLeft w:val="0"/>
      <w:marRight w:val="0"/>
      <w:marTop w:val="0"/>
      <w:marBottom w:val="0"/>
      <w:divBdr>
        <w:top w:val="none" w:sz="0" w:space="0" w:color="auto"/>
        <w:left w:val="none" w:sz="0" w:space="0" w:color="auto"/>
        <w:bottom w:val="none" w:sz="0" w:space="0" w:color="auto"/>
        <w:right w:val="none" w:sz="0" w:space="0" w:color="auto"/>
      </w:divBdr>
    </w:div>
    <w:div w:id="1805076809">
      <w:bodyDiv w:val="1"/>
      <w:marLeft w:val="0"/>
      <w:marRight w:val="0"/>
      <w:marTop w:val="0"/>
      <w:marBottom w:val="0"/>
      <w:divBdr>
        <w:top w:val="none" w:sz="0" w:space="0" w:color="auto"/>
        <w:left w:val="none" w:sz="0" w:space="0" w:color="auto"/>
        <w:bottom w:val="none" w:sz="0" w:space="0" w:color="auto"/>
        <w:right w:val="none" w:sz="0" w:space="0" w:color="auto"/>
      </w:divBdr>
    </w:div>
    <w:div w:id="1806895163">
      <w:bodyDiv w:val="1"/>
      <w:marLeft w:val="0"/>
      <w:marRight w:val="0"/>
      <w:marTop w:val="0"/>
      <w:marBottom w:val="0"/>
      <w:divBdr>
        <w:top w:val="none" w:sz="0" w:space="0" w:color="auto"/>
        <w:left w:val="none" w:sz="0" w:space="0" w:color="auto"/>
        <w:bottom w:val="none" w:sz="0" w:space="0" w:color="auto"/>
        <w:right w:val="none" w:sz="0" w:space="0" w:color="auto"/>
      </w:divBdr>
    </w:div>
    <w:div w:id="1808472639">
      <w:bodyDiv w:val="1"/>
      <w:marLeft w:val="0"/>
      <w:marRight w:val="0"/>
      <w:marTop w:val="0"/>
      <w:marBottom w:val="0"/>
      <w:divBdr>
        <w:top w:val="none" w:sz="0" w:space="0" w:color="auto"/>
        <w:left w:val="none" w:sz="0" w:space="0" w:color="auto"/>
        <w:bottom w:val="none" w:sz="0" w:space="0" w:color="auto"/>
        <w:right w:val="none" w:sz="0" w:space="0" w:color="auto"/>
      </w:divBdr>
    </w:div>
    <w:div w:id="1811940240">
      <w:bodyDiv w:val="1"/>
      <w:marLeft w:val="0"/>
      <w:marRight w:val="0"/>
      <w:marTop w:val="0"/>
      <w:marBottom w:val="0"/>
      <w:divBdr>
        <w:top w:val="none" w:sz="0" w:space="0" w:color="auto"/>
        <w:left w:val="none" w:sz="0" w:space="0" w:color="auto"/>
        <w:bottom w:val="none" w:sz="0" w:space="0" w:color="auto"/>
        <w:right w:val="none" w:sz="0" w:space="0" w:color="auto"/>
      </w:divBdr>
    </w:div>
    <w:div w:id="1812746524">
      <w:bodyDiv w:val="1"/>
      <w:marLeft w:val="0"/>
      <w:marRight w:val="0"/>
      <w:marTop w:val="0"/>
      <w:marBottom w:val="0"/>
      <w:divBdr>
        <w:top w:val="none" w:sz="0" w:space="0" w:color="auto"/>
        <w:left w:val="none" w:sz="0" w:space="0" w:color="auto"/>
        <w:bottom w:val="none" w:sz="0" w:space="0" w:color="auto"/>
        <w:right w:val="none" w:sz="0" w:space="0" w:color="auto"/>
      </w:divBdr>
    </w:div>
    <w:div w:id="1815482372">
      <w:bodyDiv w:val="1"/>
      <w:marLeft w:val="0"/>
      <w:marRight w:val="0"/>
      <w:marTop w:val="0"/>
      <w:marBottom w:val="0"/>
      <w:divBdr>
        <w:top w:val="none" w:sz="0" w:space="0" w:color="auto"/>
        <w:left w:val="none" w:sz="0" w:space="0" w:color="auto"/>
        <w:bottom w:val="none" w:sz="0" w:space="0" w:color="auto"/>
        <w:right w:val="none" w:sz="0" w:space="0" w:color="auto"/>
      </w:divBdr>
    </w:div>
    <w:div w:id="1815676374">
      <w:bodyDiv w:val="1"/>
      <w:marLeft w:val="0"/>
      <w:marRight w:val="0"/>
      <w:marTop w:val="0"/>
      <w:marBottom w:val="0"/>
      <w:divBdr>
        <w:top w:val="none" w:sz="0" w:space="0" w:color="auto"/>
        <w:left w:val="none" w:sz="0" w:space="0" w:color="auto"/>
        <w:bottom w:val="none" w:sz="0" w:space="0" w:color="auto"/>
        <w:right w:val="none" w:sz="0" w:space="0" w:color="auto"/>
      </w:divBdr>
    </w:div>
    <w:div w:id="1816798529">
      <w:bodyDiv w:val="1"/>
      <w:marLeft w:val="0"/>
      <w:marRight w:val="0"/>
      <w:marTop w:val="0"/>
      <w:marBottom w:val="0"/>
      <w:divBdr>
        <w:top w:val="none" w:sz="0" w:space="0" w:color="auto"/>
        <w:left w:val="none" w:sz="0" w:space="0" w:color="auto"/>
        <w:bottom w:val="none" w:sz="0" w:space="0" w:color="auto"/>
        <w:right w:val="none" w:sz="0" w:space="0" w:color="auto"/>
      </w:divBdr>
    </w:div>
    <w:div w:id="1817841444">
      <w:bodyDiv w:val="1"/>
      <w:marLeft w:val="0"/>
      <w:marRight w:val="0"/>
      <w:marTop w:val="0"/>
      <w:marBottom w:val="0"/>
      <w:divBdr>
        <w:top w:val="none" w:sz="0" w:space="0" w:color="auto"/>
        <w:left w:val="none" w:sz="0" w:space="0" w:color="auto"/>
        <w:bottom w:val="none" w:sz="0" w:space="0" w:color="auto"/>
        <w:right w:val="none" w:sz="0" w:space="0" w:color="auto"/>
      </w:divBdr>
    </w:div>
    <w:div w:id="1818717963">
      <w:bodyDiv w:val="1"/>
      <w:marLeft w:val="0"/>
      <w:marRight w:val="0"/>
      <w:marTop w:val="0"/>
      <w:marBottom w:val="0"/>
      <w:divBdr>
        <w:top w:val="none" w:sz="0" w:space="0" w:color="auto"/>
        <w:left w:val="none" w:sz="0" w:space="0" w:color="auto"/>
        <w:bottom w:val="none" w:sz="0" w:space="0" w:color="auto"/>
        <w:right w:val="none" w:sz="0" w:space="0" w:color="auto"/>
      </w:divBdr>
    </w:div>
    <w:div w:id="1820267382">
      <w:bodyDiv w:val="1"/>
      <w:marLeft w:val="0"/>
      <w:marRight w:val="0"/>
      <w:marTop w:val="0"/>
      <w:marBottom w:val="0"/>
      <w:divBdr>
        <w:top w:val="none" w:sz="0" w:space="0" w:color="auto"/>
        <w:left w:val="none" w:sz="0" w:space="0" w:color="auto"/>
        <w:bottom w:val="none" w:sz="0" w:space="0" w:color="auto"/>
        <w:right w:val="none" w:sz="0" w:space="0" w:color="auto"/>
      </w:divBdr>
    </w:div>
    <w:div w:id="1820415080">
      <w:bodyDiv w:val="1"/>
      <w:marLeft w:val="0"/>
      <w:marRight w:val="0"/>
      <w:marTop w:val="0"/>
      <w:marBottom w:val="0"/>
      <w:divBdr>
        <w:top w:val="none" w:sz="0" w:space="0" w:color="auto"/>
        <w:left w:val="none" w:sz="0" w:space="0" w:color="auto"/>
        <w:bottom w:val="none" w:sz="0" w:space="0" w:color="auto"/>
        <w:right w:val="none" w:sz="0" w:space="0" w:color="auto"/>
      </w:divBdr>
    </w:div>
    <w:div w:id="1820613453">
      <w:bodyDiv w:val="1"/>
      <w:marLeft w:val="0"/>
      <w:marRight w:val="0"/>
      <w:marTop w:val="0"/>
      <w:marBottom w:val="0"/>
      <w:divBdr>
        <w:top w:val="none" w:sz="0" w:space="0" w:color="auto"/>
        <w:left w:val="none" w:sz="0" w:space="0" w:color="auto"/>
        <w:bottom w:val="none" w:sz="0" w:space="0" w:color="auto"/>
        <w:right w:val="none" w:sz="0" w:space="0" w:color="auto"/>
      </w:divBdr>
    </w:div>
    <w:div w:id="1820684383">
      <w:bodyDiv w:val="1"/>
      <w:marLeft w:val="0"/>
      <w:marRight w:val="0"/>
      <w:marTop w:val="0"/>
      <w:marBottom w:val="0"/>
      <w:divBdr>
        <w:top w:val="none" w:sz="0" w:space="0" w:color="auto"/>
        <w:left w:val="none" w:sz="0" w:space="0" w:color="auto"/>
        <w:bottom w:val="none" w:sz="0" w:space="0" w:color="auto"/>
        <w:right w:val="none" w:sz="0" w:space="0" w:color="auto"/>
      </w:divBdr>
    </w:div>
    <w:div w:id="1822193639">
      <w:bodyDiv w:val="1"/>
      <w:marLeft w:val="0"/>
      <w:marRight w:val="0"/>
      <w:marTop w:val="0"/>
      <w:marBottom w:val="0"/>
      <w:divBdr>
        <w:top w:val="none" w:sz="0" w:space="0" w:color="auto"/>
        <w:left w:val="none" w:sz="0" w:space="0" w:color="auto"/>
        <w:bottom w:val="none" w:sz="0" w:space="0" w:color="auto"/>
        <w:right w:val="none" w:sz="0" w:space="0" w:color="auto"/>
      </w:divBdr>
    </w:div>
    <w:div w:id="1823501892">
      <w:bodyDiv w:val="1"/>
      <w:marLeft w:val="0"/>
      <w:marRight w:val="0"/>
      <w:marTop w:val="0"/>
      <w:marBottom w:val="0"/>
      <w:divBdr>
        <w:top w:val="none" w:sz="0" w:space="0" w:color="auto"/>
        <w:left w:val="none" w:sz="0" w:space="0" w:color="auto"/>
        <w:bottom w:val="none" w:sz="0" w:space="0" w:color="auto"/>
        <w:right w:val="none" w:sz="0" w:space="0" w:color="auto"/>
      </w:divBdr>
    </w:div>
    <w:div w:id="1825731728">
      <w:bodyDiv w:val="1"/>
      <w:marLeft w:val="0"/>
      <w:marRight w:val="0"/>
      <w:marTop w:val="0"/>
      <w:marBottom w:val="0"/>
      <w:divBdr>
        <w:top w:val="none" w:sz="0" w:space="0" w:color="auto"/>
        <w:left w:val="none" w:sz="0" w:space="0" w:color="auto"/>
        <w:bottom w:val="none" w:sz="0" w:space="0" w:color="auto"/>
        <w:right w:val="none" w:sz="0" w:space="0" w:color="auto"/>
      </w:divBdr>
    </w:div>
    <w:div w:id="1825849419">
      <w:bodyDiv w:val="1"/>
      <w:marLeft w:val="0"/>
      <w:marRight w:val="0"/>
      <w:marTop w:val="0"/>
      <w:marBottom w:val="0"/>
      <w:divBdr>
        <w:top w:val="none" w:sz="0" w:space="0" w:color="auto"/>
        <w:left w:val="none" w:sz="0" w:space="0" w:color="auto"/>
        <w:bottom w:val="none" w:sz="0" w:space="0" w:color="auto"/>
        <w:right w:val="none" w:sz="0" w:space="0" w:color="auto"/>
      </w:divBdr>
    </w:div>
    <w:div w:id="1826122477">
      <w:bodyDiv w:val="1"/>
      <w:marLeft w:val="0"/>
      <w:marRight w:val="0"/>
      <w:marTop w:val="0"/>
      <w:marBottom w:val="0"/>
      <w:divBdr>
        <w:top w:val="none" w:sz="0" w:space="0" w:color="auto"/>
        <w:left w:val="none" w:sz="0" w:space="0" w:color="auto"/>
        <w:bottom w:val="none" w:sz="0" w:space="0" w:color="auto"/>
        <w:right w:val="none" w:sz="0" w:space="0" w:color="auto"/>
      </w:divBdr>
    </w:div>
    <w:div w:id="1827473903">
      <w:bodyDiv w:val="1"/>
      <w:marLeft w:val="0"/>
      <w:marRight w:val="0"/>
      <w:marTop w:val="0"/>
      <w:marBottom w:val="0"/>
      <w:divBdr>
        <w:top w:val="none" w:sz="0" w:space="0" w:color="auto"/>
        <w:left w:val="none" w:sz="0" w:space="0" w:color="auto"/>
        <w:bottom w:val="none" w:sz="0" w:space="0" w:color="auto"/>
        <w:right w:val="none" w:sz="0" w:space="0" w:color="auto"/>
      </w:divBdr>
    </w:div>
    <w:div w:id="1829324239">
      <w:bodyDiv w:val="1"/>
      <w:marLeft w:val="0"/>
      <w:marRight w:val="0"/>
      <w:marTop w:val="0"/>
      <w:marBottom w:val="0"/>
      <w:divBdr>
        <w:top w:val="none" w:sz="0" w:space="0" w:color="auto"/>
        <w:left w:val="none" w:sz="0" w:space="0" w:color="auto"/>
        <w:bottom w:val="none" w:sz="0" w:space="0" w:color="auto"/>
        <w:right w:val="none" w:sz="0" w:space="0" w:color="auto"/>
      </w:divBdr>
    </w:div>
    <w:div w:id="1830243923">
      <w:bodyDiv w:val="1"/>
      <w:marLeft w:val="0"/>
      <w:marRight w:val="0"/>
      <w:marTop w:val="0"/>
      <w:marBottom w:val="0"/>
      <w:divBdr>
        <w:top w:val="none" w:sz="0" w:space="0" w:color="auto"/>
        <w:left w:val="none" w:sz="0" w:space="0" w:color="auto"/>
        <w:bottom w:val="none" w:sz="0" w:space="0" w:color="auto"/>
        <w:right w:val="none" w:sz="0" w:space="0" w:color="auto"/>
      </w:divBdr>
    </w:div>
    <w:div w:id="1831630883">
      <w:bodyDiv w:val="1"/>
      <w:marLeft w:val="0"/>
      <w:marRight w:val="0"/>
      <w:marTop w:val="0"/>
      <w:marBottom w:val="0"/>
      <w:divBdr>
        <w:top w:val="none" w:sz="0" w:space="0" w:color="auto"/>
        <w:left w:val="none" w:sz="0" w:space="0" w:color="auto"/>
        <w:bottom w:val="none" w:sz="0" w:space="0" w:color="auto"/>
        <w:right w:val="none" w:sz="0" w:space="0" w:color="auto"/>
      </w:divBdr>
    </w:div>
    <w:div w:id="1832061770">
      <w:bodyDiv w:val="1"/>
      <w:marLeft w:val="0"/>
      <w:marRight w:val="0"/>
      <w:marTop w:val="0"/>
      <w:marBottom w:val="0"/>
      <w:divBdr>
        <w:top w:val="none" w:sz="0" w:space="0" w:color="auto"/>
        <w:left w:val="none" w:sz="0" w:space="0" w:color="auto"/>
        <w:bottom w:val="none" w:sz="0" w:space="0" w:color="auto"/>
        <w:right w:val="none" w:sz="0" w:space="0" w:color="auto"/>
      </w:divBdr>
    </w:div>
    <w:div w:id="1832939826">
      <w:bodyDiv w:val="1"/>
      <w:marLeft w:val="0"/>
      <w:marRight w:val="0"/>
      <w:marTop w:val="0"/>
      <w:marBottom w:val="0"/>
      <w:divBdr>
        <w:top w:val="none" w:sz="0" w:space="0" w:color="auto"/>
        <w:left w:val="none" w:sz="0" w:space="0" w:color="auto"/>
        <w:bottom w:val="none" w:sz="0" w:space="0" w:color="auto"/>
        <w:right w:val="none" w:sz="0" w:space="0" w:color="auto"/>
      </w:divBdr>
    </w:div>
    <w:div w:id="1833792534">
      <w:bodyDiv w:val="1"/>
      <w:marLeft w:val="0"/>
      <w:marRight w:val="0"/>
      <w:marTop w:val="0"/>
      <w:marBottom w:val="0"/>
      <w:divBdr>
        <w:top w:val="none" w:sz="0" w:space="0" w:color="auto"/>
        <w:left w:val="none" w:sz="0" w:space="0" w:color="auto"/>
        <w:bottom w:val="none" w:sz="0" w:space="0" w:color="auto"/>
        <w:right w:val="none" w:sz="0" w:space="0" w:color="auto"/>
      </w:divBdr>
    </w:div>
    <w:div w:id="1834375561">
      <w:bodyDiv w:val="1"/>
      <w:marLeft w:val="0"/>
      <w:marRight w:val="0"/>
      <w:marTop w:val="0"/>
      <w:marBottom w:val="0"/>
      <w:divBdr>
        <w:top w:val="none" w:sz="0" w:space="0" w:color="auto"/>
        <w:left w:val="none" w:sz="0" w:space="0" w:color="auto"/>
        <w:bottom w:val="none" w:sz="0" w:space="0" w:color="auto"/>
        <w:right w:val="none" w:sz="0" w:space="0" w:color="auto"/>
      </w:divBdr>
    </w:div>
    <w:div w:id="1836534663">
      <w:bodyDiv w:val="1"/>
      <w:marLeft w:val="0"/>
      <w:marRight w:val="0"/>
      <w:marTop w:val="0"/>
      <w:marBottom w:val="0"/>
      <w:divBdr>
        <w:top w:val="none" w:sz="0" w:space="0" w:color="auto"/>
        <w:left w:val="none" w:sz="0" w:space="0" w:color="auto"/>
        <w:bottom w:val="none" w:sz="0" w:space="0" w:color="auto"/>
        <w:right w:val="none" w:sz="0" w:space="0" w:color="auto"/>
      </w:divBdr>
    </w:div>
    <w:div w:id="1836994193">
      <w:bodyDiv w:val="1"/>
      <w:marLeft w:val="0"/>
      <w:marRight w:val="0"/>
      <w:marTop w:val="0"/>
      <w:marBottom w:val="0"/>
      <w:divBdr>
        <w:top w:val="none" w:sz="0" w:space="0" w:color="auto"/>
        <w:left w:val="none" w:sz="0" w:space="0" w:color="auto"/>
        <w:bottom w:val="none" w:sz="0" w:space="0" w:color="auto"/>
        <w:right w:val="none" w:sz="0" w:space="0" w:color="auto"/>
      </w:divBdr>
    </w:div>
    <w:div w:id="1837720689">
      <w:bodyDiv w:val="1"/>
      <w:marLeft w:val="0"/>
      <w:marRight w:val="0"/>
      <w:marTop w:val="0"/>
      <w:marBottom w:val="0"/>
      <w:divBdr>
        <w:top w:val="none" w:sz="0" w:space="0" w:color="auto"/>
        <w:left w:val="none" w:sz="0" w:space="0" w:color="auto"/>
        <w:bottom w:val="none" w:sz="0" w:space="0" w:color="auto"/>
        <w:right w:val="none" w:sz="0" w:space="0" w:color="auto"/>
      </w:divBdr>
    </w:div>
    <w:div w:id="1839541909">
      <w:bodyDiv w:val="1"/>
      <w:marLeft w:val="0"/>
      <w:marRight w:val="0"/>
      <w:marTop w:val="0"/>
      <w:marBottom w:val="0"/>
      <w:divBdr>
        <w:top w:val="none" w:sz="0" w:space="0" w:color="auto"/>
        <w:left w:val="none" w:sz="0" w:space="0" w:color="auto"/>
        <w:bottom w:val="none" w:sz="0" w:space="0" w:color="auto"/>
        <w:right w:val="none" w:sz="0" w:space="0" w:color="auto"/>
      </w:divBdr>
    </w:div>
    <w:div w:id="1842431621">
      <w:bodyDiv w:val="1"/>
      <w:marLeft w:val="0"/>
      <w:marRight w:val="0"/>
      <w:marTop w:val="0"/>
      <w:marBottom w:val="0"/>
      <w:divBdr>
        <w:top w:val="none" w:sz="0" w:space="0" w:color="auto"/>
        <w:left w:val="none" w:sz="0" w:space="0" w:color="auto"/>
        <w:bottom w:val="none" w:sz="0" w:space="0" w:color="auto"/>
        <w:right w:val="none" w:sz="0" w:space="0" w:color="auto"/>
      </w:divBdr>
    </w:div>
    <w:div w:id="1842888328">
      <w:bodyDiv w:val="1"/>
      <w:marLeft w:val="0"/>
      <w:marRight w:val="0"/>
      <w:marTop w:val="0"/>
      <w:marBottom w:val="0"/>
      <w:divBdr>
        <w:top w:val="none" w:sz="0" w:space="0" w:color="auto"/>
        <w:left w:val="none" w:sz="0" w:space="0" w:color="auto"/>
        <w:bottom w:val="none" w:sz="0" w:space="0" w:color="auto"/>
        <w:right w:val="none" w:sz="0" w:space="0" w:color="auto"/>
      </w:divBdr>
    </w:div>
    <w:div w:id="1843623112">
      <w:bodyDiv w:val="1"/>
      <w:marLeft w:val="0"/>
      <w:marRight w:val="0"/>
      <w:marTop w:val="0"/>
      <w:marBottom w:val="0"/>
      <w:divBdr>
        <w:top w:val="none" w:sz="0" w:space="0" w:color="auto"/>
        <w:left w:val="none" w:sz="0" w:space="0" w:color="auto"/>
        <w:bottom w:val="none" w:sz="0" w:space="0" w:color="auto"/>
        <w:right w:val="none" w:sz="0" w:space="0" w:color="auto"/>
      </w:divBdr>
    </w:div>
    <w:div w:id="1844970874">
      <w:bodyDiv w:val="1"/>
      <w:marLeft w:val="0"/>
      <w:marRight w:val="0"/>
      <w:marTop w:val="0"/>
      <w:marBottom w:val="0"/>
      <w:divBdr>
        <w:top w:val="none" w:sz="0" w:space="0" w:color="auto"/>
        <w:left w:val="none" w:sz="0" w:space="0" w:color="auto"/>
        <w:bottom w:val="none" w:sz="0" w:space="0" w:color="auto"/>
        <w:right w:val="none" w:sz="0" w:space="0" w:color="auto"/>
      </w:divBdr>
    </w:div>
    <w:div w:id="1847867045">
      <w:bodyDiv w:val="1"/>
      <w:marLeft w:val="0"/>
      <w:marRight w:val="0"/>
      <w:marTop w:val="0"/>
      <w:marBottom w:val="0"/>
      <w:divBdr>
        <w:top w:val="none" w:sz="0" w:space="0" w:color="auto"/>
        <w:left w:val="none" w:sz="0" w:space="0" w:color="auto"/>
        <w:bottom w:val="none" w:sz="0" w:space="0" w:color="auto"/>
        <w:right w:val="none" w:sz="0" w:space="0" w:color="auto"/>
      </w:divBdr>
    </w:div>
    <w:div w:id="1849177810">
      <w:bodyDiv w:val="1"/>
      <w:marLeft w:val="0"/>
      <w:marRight w:val="0"/>
      <w:marTop w:val="0"/>
      <w:marBottom w:val="0"/>
      <w:divBdr>
        <w:top w:val="none" w:sz="0" w:space="0" w:color="auto"/>
        <w:left w:val="none" w:sz="0" w:space="0" w:color="auto"/>
        <w:bottom w:val="none" w:sz="0" w:space="0" w:color="auto"/>
        <w:right w:val="none" w:sz="0" w:space="0" w:color="auto"/>
      </w:divBdr>
    </w:div>
    <w:div w:id="1850485104">
      <w:bodyDiv w:val="1"/>
      <w:marLeft w:val="0"/>
      <w:marRight w:val="0"/>
      <w:marTop w:val="0"/>
      <w:marBottom w:val="0"/>
      <w:divBdr>
        <w:top w:val="none" w:sz="0" w:space="0" w:color="auto"/>
        <w:left w:val="none" w:sz="0" w:space="0" w:color="auto"/>
        <w:bottom w:val="none" w:sz="0" w:space="0" w:color="auto"/>
        <w:right w:val="none" w:sz="0" w:space="0" w:color="auto"/>
      </w:divBdr>
    </w:div>
    <w:div w:id="1854105123">
      <w:bodyDiv w:val="1"/>
      <w:marLeft w:val="0"/>
      <w:marRight w:val="0"/>
      <w:marTop w:val="0"/>
      <w:marBottom w:val="0"/>
      <w:divBdr>
        <w:top w:val="none" w:sz="0" w:space="0" w:color="auto"/>
        <w:left w:val="none" w:sz="0" w:space="0" w:color="auto"/>
        <w:bottom w:val="none" w:sz="0" w:space="0" w:color="auto"/>
        <w:right w:val="none" w:sz="0" w:space="0" w:color="auto"/>
      </w:divBdr>
    </w:div>
    <w:div w:id="1854801259">
      <w:bodyDiv w:val="1"/>
      <w:marLeft w:val="0"/>
      <w:marRight w:val="0"/>
      <w:marTop w:val="0"/>
      <w:marBottom w:val="0"/>
      <w:divBdr>
        <w:top w:val="none" w:sz="0" w:space="0" w:color="auto"/>
        <w:left w:val="none" w:sz="0" w:space="0" w:color="auto"/>
        <w:bottom w:val="none" w:sz="0" w:space="0" w:color="auto"/>
        <w:right w:val="none" w:sz="0" w:space="0" w:color="auto"/>
      </w:divBdr>
    </w:div>
    <w:div w:id="1855604892">
      <w:bodyDiv w:val="1"/>
      <w:marLeft w:val="0"/>
      <w:marRight w:val="0"/>
      <w:marTop w:val="0"/>
      <w:marBottom w:val="0"/>
      <w:divBdr>
        <w:top w:val="none" w:sz="0" w:space="0" w:color="auto"/>
        <w:left w:val="none" w:sz="0" w:space="0" w:color="auto"/>
        <w:bottom w:val="none" w:sz="0" w:space="0" w:color="auto"/>
        <w:right w:val="none" w:sz="0" w:space="0" w:color="auto"/>
      </w:divBdr>
    </w:div>
    <w:div w:id="1855728803">
      <w:bodyDiv w:val="1"/>
      <w:marLeft w:val="0"/>
      <w:marRight w:val="0"/>
      <w:marTop w:val="0"/>
      <w:marBottom w:val="0"/>
      <w:divBdr>
        <w:top w:val="none" w:sz="0" w:space="0" w:color="auto"/>
        <w:left w:val="none" w:sz="0" w:space="0" w:color="auto"/>
        <w:bottom w:val="none" w:sz="0" w:space="0" w:color="auto"/>
        <w:right w:val="none" w:sz="0" w:space="0" w:color="auto"/>
      </w:divBdr>
    </w:div>
    <w:div w:id="1858343453">
      <w:bodyDiv w:val="1"/>
      <w:marLeft w:val="0"/>
      <w:marRight w:val="0"/>
      <w:marTop w:val="0"/>
      <w:marBottom w:val="0"/>
      <w:divBdr>
        <w:top w:val="none" w:sz="0" w:space="0" w:color="auto"/>
        <w:left w:val="none" w:sz="0" w:space="0" w:color="auto"/>
        <w:bottom w:val="none" w:sz="0" w:space="0" w:color="auto"/>
        <w:right w:val="none" w:sz="0" w:space="0" w:color="auto"/>
      </w:divBdr>
    </w:div>
    <w:div w:id="1860772372">
      <w:bodyDiv w:val="1"/>
      <w:marLeft w:val="0"/>
      <w:marRight w:val="0"/>
      <w:marTop w:val="0"/>
      <w:marBottom w:val="0"/>
      <w:divBdr>
        <w:top w:val="none" w:sz="0" w:space="0" w:color="auto"/>
        <w:left w:val="none" w:sz="0" w:space="0" w:color="auto"/>
        <w:bottom w:val="none" w:sz="0" w:space="0" w:color="auto"/>
        <w:right w:val="none" w:sz="0" w:space="0" w:color="auto"/>
      </w:divBdr>
    </w:div>
    <w:div w:id="1863129731">
      <w:bodyDiv w:val="1"/>
      <w:marLeft w:val="0"/>
      <w:marRight w:val="0"/>
      <w:marTop w:val="0"/>
      <w:marBottom w:val="0"/>
      <w:divBdr>
        <w:top w:val="none" w:sz="0" w:space="0" w:color="auto"/>
        <w:left w:val="none" w:sz="0" w:space="0" w:color="auto"/>
        <w:bottom w:val="none" w:sz="0" w:space="0" w:color="auto"/>
        <w:right w:val="none" w:sz="0" w:space="0" w:color="auto"/>
      </w:divBdr>
    </w:div>
    <w:div w:id="1863594126">
      <w:bodyDiv w:val="1"/>
      <w:marLeft w:val="0"/>
      <w:marRight w:val="0"/>
      <w:marTop w:val="0"/>
      <w:marBottom w:val="0"/>
      <w:divBdr>
        <w:top w:val="none" w:sz="0" w:space="0" w:color="auto"/>
        <w:left w:val="none" w:sz="0" w:space="0" w:color="auto"/>
        <w:bottom w:val="none" w:sz="0" w:space="0" w:color="auto"/>
        <w:right w:val="none" w:sz="0" w:space="0" w:color="auto"/>
      </w:divBdr>
    </w:div>
    <w:div w:id="1865171959">
      <w:bodyDiv w:val="1"/>
      <w:marLeft w:val="0"/>
      <w:marRight w:val="0"/>
      <w:marTop w:val="0"/>
      <w:marBottom w:val="0"/>
      <w:divBdr>
        <w:top w:val="none" w:sz="0" w:space="0" w:color="auto"/>
        <w:left w:val="none" w:sz="0" w:space="0" w:color="auto"/>
        <w:bottom w:val="none" w:sz="0" w:space="0" w:color="auto"/>
        <w:right w:val="none" w:sz="0" w:space="0" w:color="auto"/>
      </w:divBdr>
    </w:div>
    <w:div w:id="1866938811">
      <w:bodyDiv w:val="1"/>
      <w:marLeft w:val="0"/>
      <w:marRight w:val="0"/>
      <w:marTop w:val="0"/>
      <w:marBottom w:val="0"/>
      <w:divBdr>
        <w:top w:val="none" w:sz="0" w:space="0" w:color="auto"/>
        <w:left w:val="none" w:sz="0" w:space="0" w:color="auto"/>
        <w:bottom w:val="none" w:sz="0" w:space="0" w:color="auto"/>
        <w:right w:val="none" w:sz="0" w:space="0" w:color="auto"/>
      </w:divBdr>
    </w:div>
    <w:div w:id="1867984916">
      <w:bodyDiv w:val="1"/>
      <w:marLeft w:val="0"/>
      <w:marRight w:val="0"/>
      <w:marTop w:val="0"/>
      <w:marBottom w:val="0"/>
      <w:divBdr>
        <w:top w:val="none" w:sz="0" w:space="0" w:color="auto"/>
        <w:left w:val="none" w:sz="0" w:space="0" w:color="auto"/>
        <w:bottom w:val="none" w:sz="0" w:space="0" w:color="auto"/>
        <w:right w:val="none" w:sz="0" w:space="0" w:color="auto"/>
      </w:divBdr>
    </w:div>
    <w:div w:id="1870948689">
      <w:bodyDiv w:val="1"/>
      <w:marLeft w:val="0"/>
      <w:marRight w:val="0"/>
      <w:marTop w:val="0"/>
      <w:marBottom w:val="0"/>
      <w:divBdr>
        <w:top w:val="none" w:sz="0" w:space="0" w:color="auto"/>
        <w:left w:val="none" w:sz="0" w:space="0" w:color="auto"/>
        <w:bottom w:val="none" w:sz="0" w:space="0" w:color="auto"/>
        <w:right w:val="none" w:sz="0" w:space="0" w:color="auto"/>
      </w:divBdr>
    </w:div>
    <w:div w:id="1871454490">
      <w:bodyDiv w:val="1"/>
      <w:marLeft w:val="0"/>
      <w:marRight w:val="0"/>
      <w:marTop w:val="0"/>
      <w:marBottom w:val="0"/>
      <w:divBdr>
        <w:top w:val="none" w:sz="0" w:space="0" w:color="auto"/>
        <w:left w:val="none" w:sz="0" w:space="0" w:color="auto"/>
        <w:bottom w:val="none" w:sz="0" w:space="0" w:color="auto"/>
        <w:right w:val="none" w:sz="0" w:space="0" w:color="auto"/>
      </w:divBdr>
    </w:div>
    <w:div w:id="1872834606">
      <w:bodyDiv w:val="1"/>
      <w:marLeft w:val="0"/>
      <w:marRight w:val="0"/>
      <w:marTop w:val="0"/>
      <w:marBottom w:val="0"/>
      <w:divBdr>
        <w:top w:val="none" w:sz="0" w:space="0" w:color="auto"/>
        <w:left w:val="none" w:sz="0" w:space="0" w:color="auto"/>
        <w:bottom w:val="none" w:sz="0" w:space="0" w:color="auto"/>
        <w:right w:val="none" w:sz="0" w:space="0" w:color="auto"/>
      </w:divBdr>
    </w:div>
    <w:div w:id="1874616540">
      <w:bodyDiv w:val="1"/>
      <w:marLeft w:val="0"/>
      <w:marRight w:val="0"/>
      <w:marTop w:val="0"/>
      <w:marBottom w:val="0"/>
      <w:divBdr>
        <w:top w:val="none" w:sz="0" w:space="0" w:color="auto"/>
        <w:left w:val="none" w:sz="0" w:space="0" w:color="auto"/>
        <w:bottom w:val="none" w:sz="0" w:space="0" w:color="auto"/>
        <w:right w:val="none" w:sz="0" w:space="0" w:color="auto"/>
      </w:divBdr>
    </w:div>
    <w:div w:id="1875338194">
      <w:bodyDiv w:val="1"/>
      <w:marLeft w:val="0"/>
      <w:marRight w:val="0"/>
      <w:marTop w:val="0"/>
      <w:marBottom w:val="0"/>
      <w:divBdr>
        <w:top w:val="none" w:sz="0" w:space="0" w:color="auto"/>
        <w:left w:val="none" w:sz="0" w:space="0" w:color="auto"/>
        <w:bottom w:val="none" w:sz="0" w:space="0" w:color="auto"/>
        <w:right w:val="none" w:sz="0" w:space="0" w:color="auto"/>
      </w:divBdr>
    </w:div>
    <w:div w:id="1879780244">
      <w:bodyDiv w:val="1"/>
      <w:marLeft w:val="0"/>
      <w:marRight w:val="0"/>
      <w:marTop w:val="0"/>
      <w:marBottom w:val="0"/>
      <w:divBdr>
        <w:top w:val="none" w:sz="0" w:space="0" w:color="auto"/>
        <w:left w:val="none" w:sz="0" w:space="0" w:color="auto"/>
        <w:bottom w:val="none" w:sz="0" w:space="0" w:color="auto"/>
        <w:right w:val="none" w:sz="0" w:space="0" w:color="auto"/>
      </w:divBdr>
    </w:div>
    <w:div w:id="1882134909">
      <w:bodyDiv w:val="1"/>
      <w:marLeft w:val="0"/>
      <w:marRight w:val="0"/>
      <w:marTop w:val="0"/>
      <w:marBottom w:val="0"/>
      <w:divBdr>
        <w:top w:val="none" w:sz="0" w:space="0" w:color="auto"/>
        <w:left w:val="none" w:sz="0" w:space="0" w:color="auto"/>
        <w:bottom w:val="none" w:sz="0" w:space="0" w:color="auto"/>
        <w:right w:val="none" w:sz="0" w:space="0" w:color="auto"/>
      </w:divBdr>
    </w:div>
    <w:div w:id="1882209081">
      <w:bodyDiv w:val="1"/>
      <w:marLeft w:val="0"/>
      <w:marRight w:val="0"/>
      <w:marTop w:val="0"/>
      <w:marBottom w:val="0"/>
      <w:divBdr>
        <w:top w:val="none" w:sz="0" w:space="0" w:color="auto"/>
        <w:left w:val="none" w:sz="0" w:space="0" w:color="auto"/>
        <w:bottom w:val="none" w:sz="0" w:space="0" w:color="auto"/>
        <w:right w:val="none" w:sz="0" w:space="0" w:color="auto"/>
      </w:divBdr>
    </w:div>
    <w:div w:id="1885949197">
      <w:bodyDiv w:val="1"/>
      <w:marLeft w:val="0"/>
      <w:marRight w:val="0"/>
      <w:marTop w:val="0"/>
      <w:marBottom w:val="0"/>
      <w:divBdr>
        <w:top w:val="none" w:sz="0" w:space="0" w:color="auto"/>
        <w:left w:val="none" w:sz="0" w:space="0" w:color="auto"/>
        <w:bottom w:val="none" w:sz="0" w:space="0" w:color="auto"/>
        <w:right w:val="none" w:sz="0" w:space="0" w:color="auto"/>
      </w:divBdr>
    </w:div>
    <w:div w:id="1887718747">
      <w:bodyDiv w:val="1"/>
      <w:marLeft w:val="0"/>
      <w:marRight w:val="0"/>
      <w:marTop w:val="0"/>
      <w:marBottom w:val="0"/>
      <w:divBdr>
        <w:top w:val="none" w:sz="0" w:space="0" w:color="auto"/>
        <w:left w:val="none" w:sz="0" w:space="0" w:color="auto"/>
        <w:bottom w:val="none" w:sz="0" w:space="0" w:color="auto"/>
        <w:right w:val="none" w:sz="0" w:space="0" w:color="auto"/>
      </w:divBdr>
    </w:div>
    <w:div w:id="1887912575">
      <w:bodyDiv w:val="1"/>
      <w:marLeft w:val="0"/>
      <w:marRight w:val="0"/>
      <w:marTop w:val="0"/>
      <w:marBottom w:val="0"/>
      <w:divBdr>
        <w:top w:val="none" w:sz="0" w:space="0" w:color="auto"/>
        <w:left w:val="none" w:sz="0" w:space="0" w:color="auto"/>
        <w:bottom w:val="none" w:sz="0" w:space="0" w:color="auto"/>
        <w:right w:val="none" w:sz="0" w:space="0" w:color="auto"/>
      </w:divBdr>
    </w:div>
    <w:div w:id="1888297686">
      <w:bodyDiv w:val="1"/>
      <w:marLeft w:val="0"/>
      <w:marRight w:val="0"/>
      <w:marTop w:val="0"/>
      <w:marBottom w:val="0"/>
      <w:divBdr>
        <w:top w:val="none" w:sz="0" w:space="0" w:color="auto"/>
        <w:left w:val="none" w:sz="0" w:space="0" w:color="auto"/>
        <w:bottom w:val="none" w:sz="0" w:space="0" w:color="auto"/>
        <w:right w:val="none" w:sz="0" w:space="0" w:color="auto"/>
      </w:divBdr>
    </w:div>
    <w:div w:id="1888682769">
      <w:bodyDiv w:val="1"/>
      <w:marLeft w:val="0"/>
      <w:marRight w:val="0"/>
      <w:marTop w:val="0"/>
      <w:marBottom w:val="0"/>
      <w:divBdr>
        <w:top w:val="none" w:sz="0" w:space="0" w:color="auto"/>
        <w:left w:val="none" w:sz="0" w:space="0" w:color="auto"/>
        <w:bottom w:val="none" w:sz="0" w:space="0" w:color="auto"/>
        <w:right w:val="none" w:sz="0" w:space="0" w:color="auto"/>
      </w:divBdr>
    </w:div>
    <w:div w:id="1888761276">
      <w:bodyDiv w:val="1"/>
      <w:marLeft w:val="0"/>
      <w:marRight w:val="0"/>
      <w:marTop w:val="0"/>
      <w:marBottom w:val="0"/>
      <w:divBdr>
        <w:top w:val="none" w:sz="0" w:space="0" w:color="auto"/>
        <w:left w:val="none" w:sz="0" w:space="0" w:color="auto"/>
        <w:bottom w:val="none" w:sz="0" w:space="0" w:color="auto"/>
        <w:right w:val="none" w:sz="0" w:space="0" w:color="auto"/>
      </w:divBdr>
    </w:div>
    <w:div w:id="1889488179">
      <w:bodyDiv w:val="1"/>
      <w:marLeft w:val="0"/>
      <w:marRight w:val="0"/>
      <w:marTop w:val="0"/>
      <w:marBottom w:val="0"/>
      <w:divBdr>
        <w:top w:val="none" w:sz="0" w:space="0" w:color="auto"/>
        <w:left w:val="none" w:sz="0" w:space="0" w:color="auto"/>
        <w:bottom w:val="none" w:sz="0" w:space="0" w:color="auto"/>
        <w:right w:val="none" w:sz="0" w:space="0" w:color="auto"/>
      </w:divBdr>
    </w:div>
    <w:div w:id="1890067974">
      <w:bodyDiv w:val="1"/>
      <w:marLeft w:val="0"/>
      <w:marRight w:val="0"/>
      <w:marTop w:val="0"/>
      <w:marBottom w:val="0"/>
      <w:divBdr>
        <w:top w:val="none" w:sz="0" w:space="0" w:color="auto"/>
        <w:left w:val="none" w:sz="0" w:space="0" w:color="auto"/>
        <w:bottom w:val="none" w:sz="0" w:space="0" w:color="auto"/>
        <w:right w:val="none" w:sz="0" w:space="0" w:color="auto"/>
      </w:divBdr>
    </w:div>
    <w:div w:id="1894389890">
      <w:bodyDiv w:val="1"/>
      <w:marLeft w:val="0"/>
      <w:marRight w:val="0"/>
      <w:marTop w:val="0"/>
      <w:marBottom w:val="0"/>
      <w:divBdr>
        <w:top w:val="none" w:sz="0" w:space="0" w:color="auto"/>
        <w:left w:val="none" w:sz="0" w:space="0" w:color="auto"/>
        <w:bottom w:val="none" w:sz="0" w:space="0" w:color="auto"/>
        <w:right w:val="none" w:sz="0" w:space="0" w:color="auto"/>
      </w:divBdr>
    </w:div>
    <w:div w:id="1894541956">
      <w:bodyDiv w:val="1"/>
      <w:marLeft w:val="0"/>
      <w:marRight w:val="0"/>
      <w:marTop w:val="0"/>
      <w:marBottom w:val="0"/>
      <w:divBdr>
        <w:top w:val="none" w:sz="0" w:space="0" w:color="auto"/>
        <w:left w:val="none" w:sz="0" w:space="0" w:color="auto"/>
        <w:bottom w:val="none" w:sz="0" w:space="0" w:color="auto"/>
        <w:right w:val="none" w:sz="0" w:space="0" w:color="auto"/>
      </w:divBdr>
    </w:div>
    <w:div w:id="1896230988">
      <w:bodyDiv w:val="1"/>
      <w:marLeft w:val="0"/>
      <w:marRight w:val="0"/>
      <w:marTop w:val="0"/>
      <w:marBottom w:val="0"/>
      <w:divBdr>
        <w:top w:val="none" w:sz="0" w:space="0" w:color="auto"/>
        <w:left w:val="none" w:sz="0" w:space="0" w:color="auto"/>
        <w:bottom w:val="none" w:sz="0" w:space="0" w:color="auto"/>
        <w:right w:val="none" w:sz="0" w:space="0" w:color="auto"/>
      </w:divBdr>
    </w:div>
    <w:div w:id="1896815119">
      <w:bodyDiv w:val="1"/>
      <w:marLeft w:val="0"/>
      <w:marRight w:val="0"/>
      <w:marTop w:val="0"/>
      <w:marBottom w:val="0"/>
      <w:divBdr>
        <w:top w:val="none" w:sz="0" w:space="0" w:color="auto"/>
        <w:left w:val="none" w:sz="0" w:space="0" w:color="auto"/>
        <w:bottom w:val="none" w:sz="0" w:space="0" w:color="auto"/>
        <w:right w:val="none" w:sz="0" w:space="0" w:color="auto"/>
      </w:divBdr>
    </w:div>
    <w:div w:id="1898782369">
      <w:bodyDiv w:val="1"/>
      <w:marLeft w:val="0"/>
      <w:marRight w:val="0"/>
      <w:marTop w:val="0"/>
      <w:marBottom w:val="0"/>
      <w:divBdr>
        <w:top w:val="none" w:sz="0" w:space="0" w:color="auto"/>
        <w:left w:val="none" w:sz="0" w:space="0" w:color="auto"/>
        <w:bottom w:val="none" w:sz="0" w:space="0" w:color="auto"/>
        <w:right w:val="none" w:sz="0" w:space="0" w:color="auto"/>
      </w:divBdr>
    </w:div>
    <w:div w:id="1901400857">
      <w:bodyDiv w:val="1"/>
      <w:marLeft w:val="0"/>
      <w:marRight w:val="0"/>
      <w:marTop w:val="0"/>
      <w:marBottom w:val="0"/>
      <w:divBdr>
        <w:top w:val="none" w:sz="0" w:space="0" w:color="auto"/>
        <w:left w:val="none" w:sz="0" w:space="0" w:color="auto"/>
        <w:bottom w:val="none" w:sz="0" w:space="0" w:color="auto"/>
        <w:right w:val="none" w:sz="0" w:space="0" w:color="auto"/>
      </w:divBdr>
    </w:div>
    <w:div w:id="1907182972">
      <w:bodyDiv w:val="1"/>
      <w:marLeft w:val="0"/>
      <w:marRight w:val="0"/>
      <w:marTop w:val="0"/>
      <w:marBottom w:val="0"/>
      <w:divBdr>
        <w:top w:val="none" w:sz="0" w:space="0" w:color="auto"/>
        <w:left w:val="none" w:sz="0" w:space="0" w:color="auto"/>
        <w:bottom w:val="none" w:sz="0" w:space="0" w:color="auto"/>
        <w:right w:val="none" w:sz="0" w:space="0" w:color="auto"/>
      </w:divBdr>
    </w:div>
    <w:div w:id="1908954570">
      <w:bodyDiv w:val="1"/>
      <w:marLeft w:val="0"/>
      <w:marRight w:val="0"/>
      <w:marTop w:val="0"/>
      <w:marBottom w:val="0"/>
      <w:divBdr>
        <w:top w:val="none" w:sz="0" w:space="0" w:color="auto"/>
        <w:left w:val="none" w:sz="0" w:space="0" w:color="auto"/>
        <w:bottom w:val="none" w:sz="0" w:space="0" w:color="auto"/>
        <w:right w:val="none" w:sz="0" w:space="0" w:color="auto"/>
      </w:divBdr>
    </w:div>
    <w:div w:id="1909414401">
      <w:bodyDiv w:val="1"/>
      <w:marLeft w:val="0"/>
      <w:marRight w:val="0"/>
      <w:marTop w:val="0"/>
      <w:marBottom w:val="0"/>
      <w:divBdr>
        <w:top w:val="none" w:sz="0" w:space="0" w:color="auto"/>
        <w:left w:val="none" w:sz="0" w:space="0" w:color="auto"/>
        <w:bottom w:val="none" w:sz="0" w:space="0" w:color="auto"/>
        <w:right w:val="none" w:sz="0" w:space="0" w:color="auto"/>
      </w:divBdr>
    </w:div>
    <w:div w:id="1909536741">
      <w:bodyDiv w:val="1"/>
      <w:marLeft w:val="0"/>
      <w:marRight w:val="0"/>
      <w:marTop w:val="0"/>
      <w:marBottom w:val="0"/>
      <w:divBdr>
        <w:top w:val="none" w:sz="0" w:space="0" w:color="auto"/>
        <w:left w:val="none" w:sz="0" w:space="0" w:color="auto"/>
        <w:bottom w:val="none" w:sz="0" w:space="0" w:color="auto"/>
        <w:right w:val="none" w:sz="0" w:space="0" w:color="auto"/>
      </w:divBdr>
    </w:div>
    <w:div w:id="1910073588">
      <w:bodyDiv w:val="1"/>
      <w:marLeft w:val="0"/>
      <w:marRight w:val="0"/>
      <w:marTop w:val="0"/>
      <w:marBottom w:val="0"/>
      <w:divBdr>
        <w:top w:val="none" w:sz="0" w:space="0" w:color="auto"/>
        <w:left w:val="none" w:sz="0" w:space="0" w:color="auto"/>
        <w:bottom w:val="none" w:sz="0" w:space="0" w:color="auto"/>
        <w:right w:val="none" w:sz="0" w:space="0" w:color="auto"/>
      </w:divBdr>
    </w:div>
    <w:div w:id="1910924850">
      <w:bodyDiv w:val="1"/>
      <w:marLeft w:val="0"/>
      <w:marRight w:val="0"/>
      <w:marTop w:val="0"/>
      <w:marBottom w:val="0"/>
      <w:divBdr>
        <w:top w:val="none" w:sz="0" w:space="0" w:color="auto"/>
        <w:left w:val="none" w:sz="0" w:space="0" w:color="auto"/>
        <w:bottom w:val="none" w:sz="0" w:space="0" w:color="auto"/>
        <w:right w:val="none" w:sz="0" w:space="0" w:color="auto"/>
      </w:divBdr>
    </w:div>
    <w:div w:id="1911385310">
      <w:bodyDiv w:val="1"/>
      <w:marLeft w:val="0"/>
      <w:marRight w:val="0"/>
      <w:marTop w:val="0"/>
      <w:marBottom w:val="0"/>
      <w:divBdr>
        <w:top w:val="none" w:sz="0" w:space="0" w:color="auto"/>
        <w:left w:val="none" w:sz="0" w:space="0" w:color="auto"/>
        <w:bottom w:val="none" w:sz="0" w:space="0" w:color="auto"/>
        <w:right w:val="none" w:sz="0" w:space="0" w:color="auto"/>
      </w:divBdr>
    </w:div>
    <w:div w:id="1911424794">
      <w:bodyDiv w:val="1"/>
      <w:marLeft w:val="0"/>
      <w:marRight w:val="0"/>
      <w:marTop w:val="0"/>
      <w:marBottom w:val="0"/>
      <w:divBdr>
        <w:top w:val="none" w:sz="0" w:space="0" w:color="auto"/>
        <w:left w:val="none" w:sz="0" w:space="0" w:color="auto"/>
        <w:bottom w:val="none" w:sz="0" w:space="0" w:color="auto"/>
        <w:right w:val="none" w:sz="0" w:space="0" w:color="auto"/>
      </w:divBdr>
    </w:div>
    <w:div w:id="1912275270">
      <w:bodyDiv w:val="1"/>
      <w:marLeft w:val="0"/>
      <w:marRight w:val="0"/>
      <w:marTop w:val="0"/>
      <w:marBottom w:val="0"/>
      <w:divBdr>
        <w:top w:val="none" w:sz="0" w:space="0" w:color="auto"/>
        <w:left w:val="none" w:sz="0" w:space="0" w:color="auto"/>
        <w:bottom w:val="none" w:sz="0" w:space="0" w:color="auto"/>
        <w:right w:val="none" w:sz="0" w:space="0" w:color="auto"/>
      </w:divBdr>
    </w:div>
    <w:div w:id="1913196877">
      <w:bodyDiv w:val="1"/>
      <w:marLeft w:val="0"/>
      <w:marRight w:val="0"/>
      <w:marTop w:val="0"/>
      <w:marBottom w:val="0"/>
      <w:divBdr>
        <w:top w:val="none" w:sz="0" w:space="0" w:color="auto"/>
        <w:left w:val="none" w:sz="0" w:space="0" w:color="auto"/>
        <w:bottom w:val="none" w:sz="0" w:space="0" w:color="auto"/>
        <w:right w:val="none" w:sz="0" w:space="0" w:color="auto"/>
      </w:divBdr>
    </w:div>
    <w:div w:id="1914123598">
      <w:bodyDiv w:val="1"/>
      <w:marLeft w:val="0"/>
      <w:marRight w:val="0"/>
      <w:marTop w:val="0"/>
      <w:marBottom w:val="0"/>
      <w:divBdr>
        <w:top w:val="none" w:sz="0" w:space="0" w:color="auto"/>
        <w:left w:val="none" w:sz="0" w:space="0" w:color="auto"/>
        <w:bottom w:val="none" w:sz="0" w:space="0" w:color="auto"/>
        <w:right w:val="none" w:sz="0" w:space="0" w:color="auto"/>
      </w:divBdr>
    </w:div>
    <w:div w:id="1914126051">
      <w:bodyDiv w:val="1"/>
      <w:marLeft w:val="0"/>
      <w:marRight w:val="0"/>
      <w:marTop w:val="0"/>
      <w:marBottom w:val="0"/>
      <w:divBdr>
        <w:top w:val="none" w:sz="0" w:space="0" w:color="auto"/>
        <w:left w:val="none" w:sz="0" w:space="0" w:color="auto"/>
        <w:bottom w:val="none" w:sz="0" w:space="0" w:color="auto"/>
        <w:right w:val="none" w:sz="0" w:space="0" w:color="auto"/>
      </w:divBdr>
    </w:div>
    <w:div w:id="1914197616">
      <w:bodyDiv w:val="1"/>
      <w:marLeft w:val="0"/>
      <w:marRight w:val="0"/>
      <w:marTop w:val="0"/>
      <w:marBottom w:val="0"/>
      <w:divBdr>
        <w:top w:val="none" w:sz="0" w:space="0" w:color="auto"/>
        <w:left w:val="none" w:sz="0" w:space="0" w:color="auto"/>
        <w:bottom w:val="none" w:sz="0" w:space="0" w:color="auto"/>
        <w:right w:val="none" w:sz="0" w:space="0" w:color="auto"/>
      </w:divBdr>
    </w:div>
    <w:div w:id="1914582915">
      <w:bodyDiv w:val="1"/>
      <w:marLeft w:val="0"/>
      <w:marRight w:val="0"/>
      <w:marTop w:val="0"/>
      <w:marBottom w:val="0"/>
      <w:divBdr>
        <w:top w:val="none" w:sz="0" w:space="0" w:color="auto"/>
        <w:left w:val="none" w:sz="0" w:space="0" w:color="auto"/>
        <w:bottom w:val="none" w:sz="0" w:space="0" w:color="auto"/>
        <w:right w:val="none" w:sz="0" w:space="0" w:color="auto"/>
      </w:divBdr>
    </w:div>
    <w:div w:id="1914657294">
      <w:bodyDiv w:val="1"/>
      <w:marLeft w:val="0"/>
      <w:marRight w:val="0"/>
      <w:marTop w:val="0"/>
      <w:marBottom w:val="0"/>
      <w:divBdr>
        <w:top w:val="none" w:sz="0" w:space="0" w:color="auto"/>
        <w:left w:val="none" w:sz="0" w:space="0" w:color="auto"/>
        <w:bottom w:val="none" w:sz="0" w:space="0" w:color="auto"/>
        <w:right w:val="none" w:sz="0" w:space="0" w:color="auto"/>
      </w:divBdr>
    </w:div>
    <w:div w:id="1914923129">
      <w:bodyDiv w:val="1"/>
      <w:marLeft w:val="0"/>
      <w:marRight w:val="0"/>
      <w:marTop w:val="0"/>
      <w:marBottom w:val="0"/>
      <w:divBdr>
        <w:top w:val="none" w:sz="0" w:space="0" w:color="auto"/>
        <w:left w:val="none" w:sz="0" w:space="0" w:color="auto"/>
        <w:bottom w:val="none" w:sz="0" w:space="0" w:color="auto"/>
        <w:right w:val="none" w:sz="0" w:space="0" w:color="auto"/>
      </w:divBdr>
    </w:div>
    <w:div w:id="1915318268">
      <w:bodyDiv w:val="1"/>
      <w:marLeft w:val="0"/>
      <w:marRight w:val="0"/>
      <w:marTop w:val="0"/>
      <w:marBottom w:val="0"/>
      <w:divBdr>
        <w:top w:val="none" w:sz="0" w:space="0" w:color="auto"/>
        <w:left w:val="none" w:sz="0" w:space="0" w:color="auto"/>
        <w:bottom w:val="none" w:sz="0" w:space="0" w:color="auto"/>
        <w:right w:val="none" w:sz="0" w:space="0" w:color="auto"/>
      </w:divBdr>
    </w:div>
    <w:div w:id="1916281128">
      <w:bodyDiv w:val="1"/>
      <w:marLeft w:val="0"/>
      <w:marRight w:val="0"/>
      <w:marTop w:val="0"/>
      <w:marBottom w:val="0"/>
      <w:divBdr>
        <w:top w:val="none" w:sz="0" w:space="0" w:color="auto"/>
        <w:left w:val="none" w:sz="0" w:space="0" w:color="auto"/>
        <w:bottom w:val="none" w:sz="0" w:space="0" w:color="auto"/>
        <w:right w:val="none" w:sz="0" w:space="0" w:color="auto"/>
      </w:divBdr>
    </w:div>
    <w:div w:id="1916358711">
      <w:bodyDiv w:val="1"/>
      <w:marLeft w:val="0"/>
      <w:marRight w:val="0"/>
      <w:marTop w:val="0"/>
      <w:marBottom w:val="0"/>
      <w:divBdr>
        <w:top w:val="none" w:sz="0" w:space="0" w:color="auto"/>
        <w:left w:val="none" w:sz="0" w:space="0" w:color="auto"/>
        <w:bottom w:val="none" w:sz="0" w:space="0" w:color="auto"/>
        <w:right w:val="none" w:sz="0" w:space="0" w:color="auto"/>
      </w:divBdr>
    </w:div>
    <w:div w:id="1917669247">
      <w:bodyDiv w:val="1"/>
      <w:marLeft w:val="0"/>
      <w:marRight w:val="0"/>
      <w:marTop w:val="0"/>
      <w:marBottom w:val="0"/>
      <w:divBdr>
        <w:top w:val="none" w:sz="0" w:space="0" w:color="auto"/>
        <w:left w:val="none" w:sz="0" w:space="0" w:color="auto"/>
        <w:bottom w:val="none" w:sz="0" w:space="0" w:color="auto"/>
        <w:right w:val="none" w:sz="0" w:space="0" w:color="auto"/>
      </w:divBdr>
    </w:div>
    <w:div w:id="1918585794">
      <w:bodyDiv w:val="1"/>
      <w:marLeft w:val="0"/>
      <w:marRight w:val="0"/>
      <w:marTop w:val="0"/>
      <w:marBottom w:val="0"/>
      <w:divBdr>
        <w:top w:val="none" w:sz="0" w:space="0" w:color="auto"/>
        <w:left w:val="none" w:sz="0" w:space="0" w:color="auto"/>
        <w:bottom w:val="none" w:sz="0" w:space="0" w:color="auto"/>
        <w:right w:val="none" w:sz="0" w:space="0" w:color="auto"/>
      </w:divBdr>
    </w:div>
    <w:div w:id="1919558911">
      <w:bodyDiv w:val="1"/>
      <w:marLeft w:val="0"/>
      <w:marRight w:val="0"/>
      <w:marTop w:val="0"/>
      <w:marBottom w:val="0"/>
      <w:divBdr>
        <w:top w:val="none" w:sz="0" w:space="0" w:color="auto"/>
        <w:left w:val="none" w:sz="0" w:space="0" w:color="auto"/>
        <w:bottom w:val="none" w:sz="0" w:space="0" w:color="auto"/>
        <w:right w:val="none" w:sz="0" w:space="0" w:color="auto"/>
      </w:divBdr>
    </w:div>
    <w:div w:id="1919828741">
      <w:bodyDiv w:val="1"/>
      <w:marLeft w:val="0"/>
      <w:marRight w:val="0"/>
      <w:marTop w:val="0"/>
      <w:marBottom w:val="0"/>
      <w:divBdr>
        <w:top w:val="none" w:sz="0" w:space="0" w:color="auto"/>
        <w:left w:val="none" w:sz="0" w:space="0" w:color="auto"/>
        <w:bottom w:val="none" w:sz="0" w:space="0" w:color="auto"/>
        <w:right w:val="none" w:sz="0" w:space="0" w:color="auto"/>
      </w:divBdr>
    </w:div>
    <w:div w:id="1923374280">
      <w:bodyDiv w:val="1"/>
      <w:marLeft w:val="0"/>
      <w:marRight w:val="0"/>
      <w:marTop w:val="0"/>
      <w:marBottom w:val="0"/>
      <w:divBdr>
        <w:top w:val="none" w:sz="0" w:space="0" w:color="auto"/>
        <w:left w:val="none" w:sz="0" w:space="0" w:color="auto"/>
        <w:bottom w:val="none" w:sz="0" w:space="0" w:color="auto"/>
        <w:right w:val="none" w:sz="0" w:space="0" w:color="auto"/>
      </w:divBdr>
    </w:div>
    <w:div w:id="1924877045">
      <w:bodyDiv w:val="1"/>
      <w:marLeft w:val="0"/>
      <w:marRight w:val="0"/>
      <w:marTop w:val="0"/>
      <w:marBottom w:val="0"/>
      <w:divBdr>
        <w:top w:val="none" w:sz="0" w:space="0" w:color="auto"/>
        <w:left w:val="none" w:sz="0" w:space="0" w:color="auto"/>
        <w:bottom w:val="none" w:sz="0" w:space="0" w:color="auto"/>
        <w:right w:val="none" w:sz="0" w:space="0" w:color="auto"/>
      </w:divBdr>
    </w:div>
    <w:div w:id="1925063626">
      <w:bodyDiv w:val="1"/>
      <w:marLeft w:val="0"/>
      <w:marRight w:val="0"/>
      <w:marTop w:val="0"/>
      <w:marBottom w:val="0"/>
      <w:divBdr>
        <w:top w:val="none" w:sz="0" w:space="0" w:color="auto"/>
        <w:left w:val="none" w:sz="0" w:space="0" w:color="auto"/>
        <w:bottom w:val="none" w:sz="0" w:space="0" w:color="auto"/>
        <w:right w:val="none" w:sz="0" w:space="0" w:color="auto"/>
      </w:divBdr>
    </w:div>
    <w:div w:id="1927033421">
      <w:bodyDiv w:val="1"/>
      <w:marLeft w:val="0"/>
      <w:marRight w:val="0"/>
      <w:marTop w:val="0"/>
      <w:marBottom w:val="0"/>
      <w:divBdr>
        <w:top w:val="none" w:sz="0" w:space="0" w:color="auto"/>
        <w:left w:val="none" w:sz="0" w:space="0" w:color="auto"/>
        <w:bottom w:val="none" w:sz="0" w:space="0" w:color="auto"/>
        <w:right w:val="none" w:sz="0" w:space="0" w:color="auto"/>
      </w:divBdr>
    </w:div>
    <w:div w:id="1927616612">
      <w:bodyDiv w:val="1"/>
      <w:marLeft w:val="0"/>
      <w:marRight w:val="0"/>
      <w:marTop w:val="0"/>
      <w:marBottom w:val="0"/>
      <w:divBdr>
        <w:top w:val="none" w:sz="0" w:space="0" w:color="auto"/>
        <w:left w:val="none" w:sz="0" w:space="0" w:color="auto"/>
        <w:bottom w:val="none" w:sz="0" w:space="0" w:color="auto"/>
        <w:right w:val="none" w:sz="0" w:space="0" w:color="auto"/>
      </w:divBdr>
    </w:div>
    <w:div w:id="1928689734">
      <w:bodyDiv w:val="1"/>
      <w:marLeft w:val="0"/>
      <w:marRight w:val="0"/>
      <w:marTop w:val="0"/>
      <w:marBottom w:val="0"/>
      <w:divBdr>
        <w:top w:val="none" w:sz="0" w:space="0" w:color="auto"/>
        <w:left w:val="none" w:sz="0" w:space="0" w:color="auto"/>
        <w:bottom w:val="none" w:sz="0" w:space="0" w:color="auto"/>
        <w:right w:val="none" w:sz="0" w:space="0" w:color="auto"/>
      </w:divBdr>
    </w:div>
    <w:div w:id="1930577310">
      <w:bodyDiv w:val="1"/>
      <w:marLeft w:val="0"/>
      <w:marRight w:val="0"/>
      <w:marTop w:val="0"/>
      <w:marBottom w:val="0"/>
      <w:divBdr>
        <w:top w:val="none" w:sz="0" w:space="0" w:color="auto"/>
        <w:left w:val="none" w:sz="0" w:space="0" w:color="auto"/>
        <w:bottom w:val="none" w:sz="0" w:space="0" w:color="auto"/>
        <w:right w:val="none" w:sz="0" w:space="0" w:color="auto"/>
      </w:divBdr>
    </w:div>
    <w:div w:id="1935048192">
      <w:bodyDiv w:val="1"/>
      <w:marLeft w:val="0"/>
      <w:marRight w:val="0"/>
      <w:marTop w:val="0"/>
      <w:marBottom w:val="0"/>
      <w:divBdr>
        <w:top w:val="none" w:sz="0" w:space="0" w:color="auto"/>
        <w:left w:val="none" w:sz="0" w:space="0" w:color="auto"/>
        <w:bottom w:val="none" w:sz="0" w:space="0" w:color="auto"/>
        <w:right w:val="none" w:sz="0" w:space="0" w:color="auto"/>
      </w:divBdr>
    </w:div>
    <w:div w:id="1936866981">
      <w:bodyDiv w:val="1"/>
      <w:marLeft w:val="0"/>
      <w:marRight w:val="0"/>
      <w:marTop w:val="0"/>
      <w:marBottom w:val="0"/>
      <w:divBdr>
        <w:top w:val="none" w:sz="0" w:space="0" w:color="auto"/>
        <w:left w:val="none" w:sz="0" w:space="0" w:color="auto"/>
        <w:bottom w:val="none" w:sz="0" w:space="0" w:color="auto"/>
        <w:right w:val="none" w:sz="0" w:space="0" w:color="auto"/>
      </w:divBdr>
    </w:div>
    <w:div w:id="1940405547">
      <w:bodyDiv w:val="1"/>
      <w:marLeft w:val="0"/>
      <w:marRight w:val="0"/>
      <w:marTop w:val="0"/>
      <w:marBottom w:val="0"/>
      <w:divBdr>
        <w:top w:val="none" w:sz="0" w:space="0" w:color="auto"/>
        <w:left w:val="none" w:sz="0" w:space="0" w:color="auto"/>
        <w:bottom w:val="none" w:sz="0" w:space="0" w:color="auto"/>
        <w:right w:val="none" w:sz="0" w:space="0" w:color="auto"/>
      </w:divBdr>
    </w:div>
    <w:div w:id="1941064656">
      <w:bodyDiv w:val="1"/>
      <w:marLeft w:val="0"/>
      <w:marRight w:val="0"/>
      <w:marTop w:val="0"/>
      <w:marBottom w:val="0"/>
      <w:divBdr>
        <w:top w:val="none" w:sz="0" w:space="0" w:color="auto"/>
        <w:left w:val="none" w:sz="0" w:space="0" w:color="auto"/>
        <w:bottom w:val="none" w:sz="0" w:space="0" w:color="auto"/>
        <w:right w:val="none" w:sz="0" w:space="0" w:color="auto"/>
      </w:divBdr>
    </w:div>
    <w:div w:id="1942299848">
      <w:bodyDiv w:val="1"/>
      <w:marLeft w:val="0"/>
      <w:marRight w:val="0"/>
      <w:marTop w:val="0"/>
      <w:marBottom w:val="0"/>
      <w:divBdr>
        <w:top w:val="none" w:sz="0" w:space="0" w:color="auto"/>
        <w:left w:val="none" w:sz="0" w:space="0" w:color="auto"/>
        <w:bottom w:val="none" w:sz="0" w:space="0" w:color="auto"/>
        <w:right w:val="none" w:sz="0" w:space="0" w:color="auto"/>
      </w:divBdr>
    </w:div>
    <w:div w:id="1942370204">
      <w:bodyDiv w:val="1"/>
      <w:marLeft w:val="0"/>
      <w:marRight w:val="0"/>
      <w:marTop w:val="0"/>
      <w:marBottom w:val="0"/>
      <w:divBdr>
        <w:top w:val="none" w:sz="0" w:space="0" w:color="auto"/>
        <w:left w:val="none" w:sz="0" w:space="0" w:color="auto"/>
        <w:bottom w:val="none" w:sz="0" w:space="0" w:color="auto"/>
        <w:right w:val="none" w:sz="0" w:space="0" w:color="auto"/>
      </w:divBdr>
    </w:div>
    <w:div w:id="1942950859">
      <w:bodyDiv w:val="1"/>
      <w:marLeft w:val="0"/>
      <w:marRight w:val="0"/>
      <w:marTop w:val="0"/>
      <w:marBottom w:val="0"/>
      <w:divBdr>
        <w:top w:val="none" w:sz="0" w:space="0" w:color="auto"/>
        <w:left w:val="none" w:sz="0" w:space="0" w:color="auto"/>
        <w:bottom w:val="none" w:sz="0" w:space="0" w:color="auto"/>
        <w:right w:val="none" w:sz="0" w:space="0" w:color="auto"/>
      </w:divBdr>
    </w:div>
    <w:div w:id="1942952313">
      <w:bodyDiv w:val="1"/>
      <w:marLeft w:val="0"/>
      <w:marRight w:val="0"/>
      <w:marTop w:val="0"/>
      <w:marBottom w:val="0"/>
      <w:divBdr>
        <w:top w:val="none" w:sz="0" w:space="0" w:color="auto"/>
        <w:left w:val="none" w:sz="0" w:space="0" w:color="auto"/>
        <w:bottom w:val="none" w:sz="0" w:space="0" w:color="auto"/>
        <w:right w:val="none" w:sz="0" w:space="0" w:color="auto"/>
      </w:divBdr>
    </w:div>
    <w:div w:id="1943492776">
      <w:bodyDiv w:val="1"/>
      <w:marLeft w:val="0"/>
      <w:marRight w:val="0"/>
      <w:marTop w:val="0"/>
      <w:marBottom w:val="0"/>
      <w:divBdr>
        <w:top w:val="none" w:sz="0" w:space="0" w:color="auto"/>
        <w:left w:val="none" w:sz="0" w:space="0" w:color="auto"/>
        <w:bottom w:val="none" w:sz="0" w:space="0" w:color="auto"/>
        <w:right w:val="none" w:sz="0" w:space="0" w:color="auto"/>
      </w:divBdr>
    </w:div>
    <w:div w:id="1943562177">
      <w:bodyDiv w:val="1"/>
      <w:marLeft w:val="0"/>
      <w:marRight w:val="0"/>
      <w:marTop w:val="0"/>
      <w:marBottom w:val="0"/>
      <w:divBdr>
        <w:top w:val="none" w:sz="0" w:space="0" w:color="auto"/>
        <w:left w:val="none" w:sz="0" w:space="0" w:color="auto"/>
        <w:bottom w:val="none" w:sz="0" w:space="0" w:color="auto"/>
        <w:right w:val="none" w:sz="0" w:space="0" w:color="auto"/>
      </w:divBdr>
    </w:div>
    <w:div w:id="1944416514">
      <w:bodyDiv w:val="1"/>
      <w:marLeft w:val="0"/>
      <w:marRight w:val="0"/>
      <w:marTop w:val="0"/>
      <w:marBottom w:val="0"/>
      <w:divBdr>
        <w:top w:val="none" w:sz="0" w:space="0" w:color="auto"/>
        <w:left w:val="none" w:sz="0" w:space="0" w:color="auto"/>
        <w:bottom w:val="none" w:sz="0" w:space="0" w:color="auto"/>
        <w:right w:val="none" w:sz="0" w:space="0" w:color="auto"/>
      </w:divBdr>
    </w:div>
    <w:div w:id="1944915690">
      <w:bodyDiv w:val="1"/>
      <w:marLeft w:val="0"/>
      <w:marRight w:val="0"/>
      <w:marTop w:val="0"/>
      <w:marBottom w:val="0"/>
      <w:divBdr>
        <w:top w:val="none" w:sz="0" w:space="0" w:color="auto"/>
        <w:left w:val="none" w:sz="0" w:space="0" w:color="auto"/>
        <w:bottom w:val="none" w:sz="0" w:space="0" w:color="auto"/>
        <w:right w:val="none" w:sz="0" w:space="0" w:color="auto"/>
      </w:divBdr>
    </w:div>
    <w:div w:id="1944922923">
      <w:bodyDiv w:val="1"/>
      <w:marLeft w:val="0"/>
      <w:marRight w:val="0"/>
      <w:marTop w:val="0"/>
      <w:marBottom w:val="0"/>
      <w:divBdr>
        <w:top w:val="none" w:sz="0" w:space="0" w:color="auto"/>
        <w:left w:val="none" w:sz="0" w:space="0" w:color="auto"/>
        <w:bottom w:val="none" w:sz="0" w:space="0" w:color="auto"/>
        <w:right w:val="none" w:sz="0" w:space="0" w:color="auto"/>
      </w:divBdr>
    </w:div>
    <w:div w:id="1946110739">
      <w:bodyDiv w:val="1"/>
      <w:marLeft w:val="0"/>
      <w:marRight w:val="0"/>
      <w:marTop w:val="0"/>
      <w:marBottom w:val="0"/>
      <w:divBdr>
        <w:top w:val="none" w:sz="0" w:space="0" w:color="auto"/>
        <w:left w:val="none" w:sz="0" w:space="0" w:color="auto"/>
        <w:bottom w:val="none" w:sz="0" w:space="0" w:color="auto"/>
        <w:right w:val="none" w:sz="0" w:space="0" w:color="auto"/>
      </w:divBdr>
    </w:div>
    <w:div w:id="1947348901">
      <w:bodyDiv w:val="1"/>
      <w:marLeft w:val="0"/>
      <w:marRight w:val="0"/>
      <w:marTop w:val="0"/>
      <w:marBottom w:val="0"/>
      <w:divBdr>
        <w:top w:val="none" w:sz="0" w:space="0" w:color="auto"/>
        <w:left w:val="none" w:sz="0" w:space="0" w:color="auto"/>
        <w:bottom w:val="none" w:sz="0" w:space="0" w:color="auto"/>
        <w:right w:val="none" w:sz="0" w:space="0" w:color="auto"/>
      </w:divBdr>
    </w:div>
    <w:div w:id="1948073211">
      <w:bodyDiv w:val="1"/>
      <w:marLeft w:val="0"/>
      <w:marRight w:val="0"/>
      <w:marTop w:val="0"/>
      <w:marBottom w:val="0"/>
      <w:divBdr>
        <w:top w:val="none" w:sz="0" w:space="0" w:color="auto"/>
        <w:left w:val="none" w:sz="0" w:space="0" w:color="auto"/>
        <w:bottom w:val="none" w:sz="0" w:space="0" w:color="auto"/>
        <w:right w:val="none" w:sz="0" w:space="0" w:color="auto"/>
      </w:divBdr>
    </w:div>
    <w:div w:id="1948926196">
      <w:bodyDiv w:val="1"/>
      <w:marLeft w:val="0"/>
      <w:marRight w:val="0"/>
      <w:marTop w:val="0"/>
      <w:marBottom w:val="0"/>
      <w:divBdr>
        <w:top w:val="none" w:sz="0" w:space="0" w:color="auto"/>
        <w:left w:val="none" w:sz="0" w:space="0" w:color="auto"/>
        <w:bottom w:val="none" w:sz="0" w:space="0" w:color="auto"/>
        <w:right w:val="none" w:sz="0" w:space="0" w:color="auto"/>
      </w:divBdr>
    </w:div>
    <w:div w:id="1950236410">
      <w:bodyDiv w:val="1"/>
      <w:marLeft w:val="0"/>
      <w:marRight w:val="0"/>
      <w:marTop w:val="0"/>
      <w:marBottom w:val="0"/>
      <w:divBdr>
        <w:top w:val="none" w:sz="0" w:space="0" w:color="auto"/>
        <w:left w:val="none" w:sz="0" w:space="0" w:color="auto"/>
        <w:bottom w:val="none" w:sz="0" w:space="0" w:color="auto"/>
        <w:right w:val="none" w:sz="0" w:space="0" w:color="auto"/>
      </w:divBdr>
    </w:div>
    <w:div w:id="1950353067">
      <w:bodyDiv w:val="1"/>
      <w:marLeft w:val="0"/>
      <w:marRight w:val="0"/>
      <w:marTop w:val="0"/>
      <w:marBottom w:val="0"/>
      <w:divBdr>
        <w:top w:val="none" w:sz="0" w:space="0" w:color="auto"/>
        <w:left w:val="none" w:sz="0" w:space="0" w:color="auto"/>
        <w:bottom w:val="none" w:sz="0" w:space="0" w:color="auto"/>
        <w:right w:val="none" w:sz="0" w:space="0" w:color="auto"/>
      </w:divBdr>
    </w:div>
    <w:div w:id="1950357969">
      <w:bodyDiv w:val="1"/>
      <w:marLeft w:val="0"/>
      <w:marRight w:val="0"/>
      <w:marTop w:val="0"/>
      <w:marBottom w:val="0"/>
      <w:divBdr>
        <w:top w:val="none" w:sz="0" w:space="0" w:color="auto"/>
        <w:left w:val="none" w:sz="0" w:space="0" w:color="auto"/>
        <w:bottom w:val="none" w:sz="0" w:space="0" w:color="auto"/>
        <w:right w:val="none" w:sz="0" w:space="0" w:color="auto"/>
      </w:divBdr>
    </w:div>
    <w:div w:id="1951623929">
      <w:bodyDiv w:val="1"/>
      <w:marLeft w:val="0"/>
      <w:marRight w:val="0"/>
      <w:marTop w:val="0"/>
      <w:marBottom w:val="0"/>
      <w:divBdr>
        <w:top w:val="none" w:sz="0" w:space="0" w:color="auto"/>
        <w:left w:val="none" w:sz="0" w:space="0" w:color="auto"/>
        <w:bottom w:val="none" w:sz="0" w:space="0" w:color="auto"/>
        <w:right w:val="none" w:sz="0" w:space="0" w:color="auto"/>
      </w:divBdr>
    </w:div>
    <w:div w:id="1953630421">
      <w:bodyDiv w:val="1"/>
      <w:marLeft w:val="0"/>
      <w:marRight w:val="0"/>
      <w:marTop w:val="0"/>
      <w:marBottom w:val="0"/>
      <w:divBdr>
        <w:top w:val="none" w:sz="0" w:space="0" w:color="auto"/>
        <w:left w:val="none" w:sz="0" w:space="0" w:color="auto"/>
        <w:bottom w:val="none" w:sz="0" w:space="0" w:color="auto"/>
        <w:right w:val="none" w:sz="0" w:space="0" w:color="auto"/>
      </w:divBdr>
    </w:div>
    <w:div w:id="1954554484">
      <w:bodyDiv w:val="1"/>
      <w:marLeft w:val="0"/>
      <w:marRight w:val="0"/>
      <w:marTop w:val="0"/>
      <w:marBottom w:val="0"/>
      <w:divBdr>
        <w:top w:val="none" w:sz="0" w:space="0" w:color="auto"/>
        <w:left w:val="none" w:sz="0" w:space="0" w:color="auto"/>
        <w:bottom w:val="none" w:sz="0" w:space="0" w:color="auto"/>
        <w:right w:val="none" w:sz="0" w:space="0" w:color="auto"/>
      </w:divBdr>
    </w:div>
    <w:div w:id="1954706673">
      <w:bodyDiv w:val="1"/>
      <w:marLeft w:val="0"/>
      <w:marRight w:val="0"/>
      <w:marTop w:val="0"/>
      <w:marBottom w:val="0"/>
      <w:divBdr>
        <w:top w:val="none" w:sz="0" w:space="0" w:color="auto"/>
        <w:left w:val="none" w:sz="0" w:space="0" w:color="auto"/>
        <w:bottom w:val="none" w:sz="0" w:space="0" w:color="auto"/>
        <w:right w:val="none" w:sz="0" w:space="0" w:color="auto"/>
      </w:divBdr>
    </w:div>
    <w:div w:id="1955167105">
      <w:bodyDiv w:val="1"/>
      <w:marLeft w:val="0"/>
      <w:marRight w:val="0"/>
      <w:marTop w:val="0"/>
      <w:marBottom w:val="0"/>
      <w:divBdr>
        <w:top w:val="none" w:sz="0" w:space="0" w:color="auto"/>
        <w:left w:val="none" w:sz="0" w:space="0" w:color="auto"/>
        <w:bottom w:val="none" w:sz="0" w:space="0" w:color="auto"/>
        <w:right w:val="none" w:sz="0" w:space="0" w:color="auto"/>
      </w:divBdr>
    </w:div>
    <w:div w:id="1956522511">
      <w:bodyDiv w:val="1"/>
      <w:marLeft w:val="0"/>
      <w:marRight w:val="0"/>
      <w:marTop w:val="0"/>
      <w:marBottom w:val="0"/>
      <w:divBdr>
        <w:top w:val="none" w:sz="0" w:space="0" w:color="auto"/>
        <w:left w:val="none" w:sz="0" w:space="0" w:color="auto"/>
        <w:bottom w:val="none" w:sz="0" w:space="0" w:color="auto"/>
        <w:right w:val="none" w:sz="0" w:space="0" w:color="auto"/>
      </w:divBdr>
    </w:div>
    <w:div w:id="1956597539">
      <w:bodyDiv w:val="1"/>
      <w:marLeft w:val="0"/>
      <w:marRight w:val="0"/>
      <w:marTop w:val="0"/>
      <w:marBottom w:val="0"/>
      <w:divBdr>
        <w:top w:val="none" w:sz="0" w:space="0" w:color="auto"/>
        <w:left w:val="none" w:sz="0" w:space="0" w:color="auto"/>
        <w:bottom w:val="none" w:sz="0" w:space="0" w:color="auto"/>
        <w:right w:val="none" w:sz="0" w:space="0" w:color="auto"/>
      </w:divBdr>
    </w:div>
    <w:div w:id="1957715870">
      <w:bodyDiv w:val="1"/>
      <w:marLeft w:val="0"/>
      <w:marRight w:val="0"/>
      <w:marTop w:val="0"/>
      <w:marBottom w:val="0"/>
      <w:divBdr>
        <w:top w:val="none" w:sz="0" w:space="0" w:color="auto"/>
        <w:left w:val="none" w:sz="0" w:space="0" w:color="auto"/>
        <w:bottom w:val="none" w:sz="0" w:space="0" w:color="auto"/>
        <w:right w:val="none" w:sz="0" w:space="0" w:color="auto"/>
      </w:divBdr>
    </w:div>
    <w:div w:id="1957834452">
      <w:bodyDiv w:val="1"/>
      <w:marLeft w:val="0"/>
      <w:marRight w:val="0"/>
      <w:marTop w:val="0"/>
      <w:marBottom w:val="0"/>
      <w:divBdr>
        <w:top w:val="none" w:sz="0" w:space="0" w:color="auto"/>
        <w:left w:val="none" w:sz="0" w:space="0" w:color="auto"/>
        <w:bottom w:val="none" w:sz="0" w:space="0" w:color="auto"/>
        <w:right w:val="none" w:sz="0" w:space="0" w:color="auto"/>
      </w:divBdr>
    </w:div>
    <w:div w:id="1959140302">
      <w:bodyDiv w:val="1"/>
      <w:marLeft w:val="0"/>
      <w:marRight w:val="0"/>
      <w:marTop w:val="0"/>
      <w:marBottom w:val="0"/>
      <w:divBdr>
        <w:top w:val="none" w:sz="0" w:space="0" w:color="auto"/>
        <w:left w:val="none" w:sz="0" w:space="0" w:color="auto"/>
        <w:bottom w:val="none" w:sz="0" w:space="0" w:color="auto"/>
        <w:right w:val="none" w:sz="0" w:space="0" w:color="auto"/>
      </w:divBdr>
    </w:div>
    <w:div w:id="1959145296">
      <w:bodyDiv w:val="1"/>
      <w:marLeft w:val="0"/>
      <w:marRight w:val="0"/>
      <w:marTop w:val="0"/>
      <w:marBottom w:val="0"/>
      <w:divBdr>
        <w:top w:val="none" w:sz="0" w:space="0" w:color="auto"/>
        <w:left w:val="none" w:sz="0" w:space="0" w:color="auto"/>
        <w:bottom w:val="none" w:sz="0" w:space="0" w:color="auto"/>
        <w:right w:val="none" w:sz="0" w:space="0" w:color="auto"/>
      </w:divBdr>
    </w:div>
    <w:div w:id="1961180799">
      <w:bodyDiv w:val="1"/>
      <w:marLeft w:val="0"/>
      <w:marRight w:val="0"/>
      <w:marTop w:val="0"/>
      <w:marBottom w:val="0"/>
      <w:divBdr>
        <w:top w:val="none" w:sz="0" w:space="0" w:color="auto"/>
        <w:left w:val="none" w:sz="0" w:space="0" w:color="auto"/>
        <w:bottom w:val="none" w:sz="0" w:space="0" w:color="auto"/>
        <w:right w:val="none" w:sz="0" w:space="0" w:color="auto"/>
      </w:divBdr>
    </w:div>
    <w:div w:id="1962026577">
      <w:bodyDiv w:val="1"/>
      <w:marLeft w:val="0"/>
      <w:marRight w:val="0"/>
      <w:marTop w:val="0"/>
      <w:marBottom w:val="0"/>
      <w:divBdr>
        <w:top w:val="none" w:sz="0" w:space="0" w:color="auto"/>
        <w:left w:val="none" w:sz="0" w:space="0" w:color="auto"/>
        <w:bottom w:val="none" w:sz="0" w:space="0" w:color="auto"/>
        <w:right w:val="none" w:sz="0" w:space="0" w:color="auto"/>
      </w:divBdr>
    </w:div>
    <w:div w:id="1962419149">
      <w:bodyDiv w:val="1"/>
      <w:marLeft w:val="0"/>
      <w:marRight w:val="0"/>
      <w:marTop w:val="0"/>
      <w:marBottom w:val="0"/>
      <w:divBdr>
        <w:top w:val="none" w:sz="0" w:space="0" w:color="auto"/>
        <w:left w:val="none" w:sz="0" w:space="0" w:color="auto"/>
        <w:bottom w:val="none" w:sz="0" w:space="0" w:color="auto"/>
        <w:right w:val="none" w:sz="0" w:space="0" w:color="auto"/>
      </w:divBdr>
    </w:div>
    <w:div w:id="1962761565">
      <w:bodyDiv w:val="1"/>
      <w:marLeft w:val="0"/>
      <w:marRight w:val="0"/>
      <w:marTop w:val="0"/>
      <w:marBottom w:val="0"/>
      <w:divBdr>
        <w:top w:val="none" w:sz="0" w:space="0" w:color="auto"/>
        <w:left w:val="none" w:sz="0" w:space="0" w:color="auto"/>
        <w:bottom w:val="none" w:sz="0" w:space="0" w:color="auto"/>
        <w:right w:val="none" w:sz="0" w:space="0" w:color="auto"/>
      </w:divBdr>
    </w:div>
    <w:div w:id="1963530677">
      <w:bodyDiv w:val="1"/>
      <w:marLeft w:val="0"/>
      <w:marRight w:val="0"/>
      <w:marTop w:val="0"/>
      <w:marBottom w:val="0"/>
      <w:divBdr>
        <w:top w:val="none" w:sz="0" w:space="0" w:color="auto"/>
        <w:left w:val="none" w:sz="0" w:space="0" w:color="auto"/>
        <w:bottom w:val="none" w:sz="0" w:space="0" w:color="auto"/>
        <w:right w:val="none" w:sz="0" w:space="0" w:color="auto"/>
      </w:divBdr>
    </w:div>
    <w:div w:id="1965426442">
      <w:bodyDiv w:val="1"/>
      <w:marLeft w:val="0"/>
      <w:marRight w:val="0"/>
      <w:marTop w:val="0"/>
      <w:marBottom w:val="0"/>
      <w:divBdr>
        <w:top w:val="none" w:sz="0" w:space="0" w:color="auto"/>
        <w:left w:val="none" w:sz="0" w:space="0" w:color="auto"/>
        <w:bottom w:val="none" w:sz="0" w:space="0" w:color="auto"/>
        <w:right w:val="none" w:sz="0" w:space="0" w:color="auto"/>
      </w:divBdr>
    </w:div>
    <w:div w:id="1965966887">
      <w:bodyDiv w:val="1"/>
      <w:marLeft w:val="0"/>
      <w:marRight w:val="0"/>
      <w:marTop w:val="0"/>
      <w:marBottom w:val="0"/>
      <w:divBdr>
        <w:top w:val="none" w:sz="0" w:space="0" w:color="auto"/>
        <w:left w:val="none" w:sz="0" w:space="0" w:color="auto"/>
        <w:bottom w:val="none" w:sz="0" w:space="0" w:color="auto"/>
        <w:right w:val="none" w:sz="0" w:space="0" w:color="auto"/>
      </w:divBdr>
    </w:div>
    <w:div w:id="1966426261">
      <w:bodyDiv w:val="1"/>
      <w:marLeft w:val="0"/>
      <w:marRight w:val="0"/>
      <w:marTop w:val="0"/>
      <w:marBottom w:val="0"/>
      <w:divBdr>
        <w:top w:val="none" w:sz="0" w:space="0" w:color="auto"/>
        <w:left w:val="none" w:sz="0" w:space="0" w:color="auto"/>
        <w:bottom w:val="none" w:sz="0" w:space="0" w:color="auto"/>
        <w:right w:val="none" w:sz="0" w:space="0" w:color="auto"/>
      </w:divBdr>
    </w:div>
    <w:div w:id="1966498736">
      <w:bodyDiv w:val="1"/>
      <w:marLeft w:val="0"/>
      <w:marRight w:val="0"/>
      <w:marTop w:val="0"/>
      <w:marBottom w:val="0"/>
      <w:divBdr>
        <w:top w:val="none" w:sz="0" w:space="0" w:color="auto"/>
        <w:left w:val="none" w:sz="0" w:space="0" w:color="auto"/>
        <w:bottom w:val="none" w:sz="0" w:space="0" w:color="auto"/>
        <w:right w:val="none" w:sz="0" w:space="0" w:color="auto"/>
      </w:divBdr>
    </w:div>
    <w:div w:id="1967197976">
      <w:bodyDiv w:val="1"/>
      <w:marLeft w:val="0"/>
      <w:marRight w:val="0"/>
      <w:marTop w:val="0"/>
      <w:marBottom w:val="0"/>
      <w:divBdr>
        <w:top w:val="none" w:sz="0" w:space="0" w:color="auto"/>
        <w:left w:val="none" w:sz="0" w:space="0" w:color="auto"/>
        <w:bottom w:val="none" w:sz="0" w:space="0" w:color="auto"/>
        <w:right w:val="none" w:sz="0" w:space="0" w:color="auto"/>
      </w:divBdr>
    </w:div>
    <w:div w:id="1968969038">
      <w:bodyDiv w:val="1"/>
      <w:marLeft w:val="0"/>
      <w:marRight w:val="0"/>
      <w:marTop w:val="0"/>
      <w:marBottom w:val="0"/>
      <w:divBdr>
        <w:top w:val="none" w:sz="0" w:space="0" w:color="auto"/>
        <w:left w:val="none" w:sz="0" w:space="0" w:color="auto"/>
        <w:bottom w:val="none" w:sz="0" w:space="0" w:color="auto"/>
        <w:right w:val="none" w:sz="0" w:space="0" w:color="auto"/>
      </w:divBdr>
    </w:div>
    <w:div w:id="1969044106">
      <w:bodyDiv w:val="1"/>
      <w:marLeft w:val="0"/>
      <w:marRight w:val="0"/>
      <w:marTop w:val="0"/>
      <w:marBottom w:val="0"/>
      <w:divBdr>
        <w:top w:val="none" w:sz="0" w:space="0" w:color="auto"/>
        <w:left w:val="none" w:sz="0" w:space="0" w:color="auto"/>
        <w:bottom w:val="none" w:sz="0" w:space="0" w:color="auto"/>
        <w:right w:val="none" w:sz="0" w:space="0" w:color="auto"/>
      </w:divBdr>
    </w:div>
    <w:div w:id="1970161446">
      <w:bodyDiv w:val="1"/>
      <w:marLeft w:val="0"/>
      <w:marRight w:val="0"/>
      <w:marTop w:val="0"/>
      <w:marBottom w:val="0"/>
      <w:divBdr>
        <w:top w:val="none" w:sz="0" w:space="0" w:color="auto"/>
        <w:left w:val="none" w:sz="0" w:space="0" w:color="auto"/>
        <w:bottom w:val="none" w:sz="0" w:space="0" w:color="auto"/>
        <w:right w:val="none" w:sz="0" w:space="0" w:color="auto"/>
      </w:divBdr>
    </w:div>
    <w:div w:id="1973899092">
      <w:bodyDiv w:val="1"/>
      <w:marLeft w:val="0"/>
      <w:marRight w:val="0"/>
      <w:marTop w:val="0"/>
      <w:marBottom w:val="0"/>
      <w:divBdr>
        <w:top w:val="none" w:sz="0" w:space="0" w:color="auto"/>
        <w:left w:val="none" w:sz="0" w:space="0" w:color="auto"/>
        <w:bottom w:val="none" w:sz="0" w:space="0" w:color="auto"/>
        <w:right w:val="none" w:sz="0" w:space="0" w:color="auto"/>
      </w:divBdr>
    </w:div>
    <w:div w:id="1975020296">
      <w:bodyDiv w:val="1"/>
      <w:marLeft w:val="0"/>
      <w:marRight w:val="0"/>
      <w:marTop w:val="0"/>
      <w:marBottom w:val="0"/>
      <w:divBdr>
        <w:top w:val="none" w:sz="0" w:space="0" w:color="auto"/>
        <w:left w:val="none" w:sz="0" w:space="0" w:color="auto"/>
        <w:bottom w:val="none" w:sz="0" w:space="0" w:color="auto"/>
        <w:right w:val="none" w:sz="0" w:space="0" w:color="auto"/>
      </w:divBdr>
    </w:div>
    <w:div w:id="1975452686">
      <w:bodyDiv w:val="1"/>
      <w:marLeft w:val="0"/>
      <w:marRight w:val="0"/>
      <w:marTop w:val="0"/>
      <w:marBottom w:val="0"/>
      <w:divBdr>
        <w:top w:val="none" w:sz="0" w:space="0" w:color="auto"/>
        <w:left w:val="none" w:sz="0" w:space="0" w:color="auto"/>
        <w:bottom w:val="none" w:sz="0" w:space="0" w:color="auto"/>
        <w:right w:val="none" w:sz="0" w:space="0" w:color="auto"/>
      </w:divBdr>
    </w:div>
    <w:div w:id="1975984757">
      <w:bodyDiv w:val="1"/>
      <w:marLeft w:val="0"/>
      <w:marRight w:val="0"/>
      <w:marTop w:val="0"/>
      <w:marBottom w:val="0"/>
      <w:divBdr>
        <w:top w:val="none" w:sz="0" w:space="0" w:color="auto"/>
        <w:left w:val="none" w:sz="0" w:space="0" w:color="auto"/>
        <w:bottom w:val="none" w:sz="0" w:space="0" w:color="auto"/>
        <w:right w:val="none" w:sz="0" w:space="0" w:color="auto"/>
      </w:divBdr>
    </w:div>
    <w:div w:id="1977176824">
      <w:bodyDiv w:val="1"/>
      <w:marLeft w:val="0"/>
      <w:marRight w:val="0"/>
      <w:marTop w:val="0"/>
      <w:marBottom w:val="0"/>
      <w:divBdr>
        <w:top w:val="none" w:sz="0" w:space="0" w:color="auto"/>
        <w:left w:val="none" w:sz="0" w:space="0" w:color="auto"/>
        <w:bottom w:val="none" w:sz="0" w:space="0" w:color="auto"/>
        <w:right w:val="none" w:sz="0" w:space="0" w:color="auto"/>
      </w:divBdr>
    </w:div>
    <w:div w:id="1977636133">
      <w:bodyDiv w:val="1"/>
      <w:marLeft w:val="0"/>
      <w:marRight w:val="0"/>
      <w:marTop w:val="0"/>
      <w:marBottom w:val="0"/>
      <w:divBdr>
        <w:top w:val="none" w:sz="0" w:space="0" w:color="auto"/>
        <w:left w:val="none" w:sz="0" w:space="0" w:color="auto"/>
        <w:bottom w:val="none" w:sz="0" w:space="0" w:color="auto"/>
        <w:right w:val="none" w:sz="0" w:space="0" w:color="auto"/>
      </w:divBdr>
    </w:div>
    <w:div w:id="1977953251">
      <w:bodyDiv w:val="1"/>
      <w:marLeft w:val="0"/>
      <w:marRight w:val="0"/>
      <w:marTop w:val="0"/>
      <w:marBottom w:val="0"/>
      <w:divBdr>
        <w:top w:val="none" w:sz="0" w:space="0" w:color="auto"/>
        <w:left w:val="none" w:sz="0" w:space="0" w:color="auto"/>
        <w:bottom w:val="none" w:sz="0" w:space="0" w:color="auto"/>
        <w:right w:val="none" w:sz="0" w:space="0" w:color="auto"/>
      </w:divBdr>
    </w:div>
    <w:div w:id="1979452074">
      <w:bodyDiv w:val="1"/>
      <w:marLeft w:val="0"/>
      <w:marRight w:val="0"/>
      <w:marTop w:val="0"/>
      <w:marBottom w:val="0"/>
      <w:divBdr>
        <w:top w:val="none" w:sz="0" w:space="0" w:color="auto"/>
        <w:left w:val="none" w:sz="0" w:space="0" w:color="auto"/>
        <w:bottom w:val="none" w:sz="0" w:space="0" w:color="auto"/>
        <w:right w:val="none" w:sz="0" w:space="0" w:color="auto"/>
      </w:divBdr>
    </w:div>
    <w:div w:id="1980301485">
      <w:bodyDiv w:val="1"/>
      <w:marLeft w:val="0"/>
      <w:marRight w:val="0"/>
      <w:marTop w:val="0"/>
      <w:marBottom w:val="0"/>
      <w:divBdr>
        <w:top w:val="none" w:sz="0" w:space="0" w:color="auto"/>
        <w:left w:val="none" w:sz="0" w:space="0" w:color="auto"/>
        <w:bottom w:val="none" w:sz="0" w:space="0" w:color="auto"/>
        <w:right w:val="none" w:sz="0" w:space="0" w:color="auto"/>
      </w:divBdr>
    </w:div>
    <w:div w:id="1981836293">
      <w:bodyDiv w:val="1"/>
      <w:marLeft w:val="0"/>
      <w:marRight w:val="0"/>
      <w:marTop w:val="0"/>
      <w:marBottom w:val="0"/>
      <w:divBdr>
        <w:top w:val="none" w:sz="0" w:space="0" w:color="auto"/>
        <w:left w:val="none" w:sz="0" w:space="0" w:color="auto"/>
        <w:bottom w:val="none" w:sz="0" w:space="0" w:color="auto"/>
        <w:right w:val="none" w:sz="0" w:space="0" w:color="auto"/>
      </w:divBdr>
    </w:div>
    <w:div w:id="1982153902">
      <w:bodyDiv w:val="1"/>
      <w:marLeft w:val="0"/>
      <w:marRight w:val="0"/>
      <w:marTop w:val="0"/>
      <w:marBottom w:val="0"/>
      <w:divBdr>
        <w:top w:val="none" w:sz="0" w:space="0" w:color="auto"/>
        <w:left w:val="none" w:sz="0" w:space="0" w:color="auto"/>
        <w:bottom w:val="none" w:sz="0" w:space="0" w:color="auto"/>
        <w:right w:val="none" w:sz="0" w:space="0" w:color="auto"/>
      </w:divBdr>
    </w:div>
    <w:div w:id="1987272569">
      <w:bodyDiv w:val="1"/>
      <w:marLeft w:val="0"/>
      <w:marRight w:val="0"/>
      <w:marTop w:val="0"/>
      <w:marBottom w:val="0"/>
      <w:divBdr>
        <w:top w:val="none" w:sz="0" w:space="0" w:color="auto"/>
        <w:left w:val="none" w:sz="0" w:space="0" w:color="auto"/>
        <w:bottom w:val="none" w:sz="0" w:space="0" w:color="auto"/>
        <w:right w:val="none" w:sz="0" w:space="0" w:color="auto"/>
      </w:divBdr>
    </w:div>
    <w:div w:id="1988897667">
      <w:bodyDiv w:val="1"/>
      <w:marLeft w:val="0"/>
      <w:marRight w:val="0"/>
      <w:marTop w:val="0"/>
      <w:marBottom w:val="0"/>
      <w:divBdr>
        <w:top w:val="none" w:sz="0" w:space="0" w:color="auto"/>
        <w:left w:val="none" w:sz="0" w:space="0" w:color="auto"/>
        <w:bottom w:val="none" w:sz="0" w:space="0" w:color="auto"/>
        <w:right w:val="none" w:sz="0" w:space="0" w:color="auto"/>
      </w:divBdr>
    </w:div>
    <w:div w:id="1989166530">
      <w:bodyDiv w:val="1"/>
      <w:marLeft w:val="0"/>
      <w:marRight w:val="0"/>
      <w:marTop w:val="0"/>
      <w:marBottom w:val="0"/>
      <w:divBdr>
        <w:top w:val="none" w:sz="0" w:space="0" w:color="auto"/>
        <w:left w:val="none" w:sz="0" w:space="0" w:color="auto"/>
        <w:bottom w:val="none" w:sz="0" w:space="0" w:color="auto"/>
        <w:right w:val="none" w:sz="0" w:space="0" w:color="auto"/>
      </w:divBdr>
    </w:div>
    <w:div w:id="1992252367">
      <w:bodyDiv w:val="1"/>
      <w:marLeft w:val="0"/>
      <w:marRight w:val="0"/>
      <w:marTop w:val="0"/>
      <w:marBottom w:val="0"/>
      <w:divBdr>
        <w:top w:val="none" w:sz="0" w:space="0" w:color="auto"/>
        <w:left w:val="none" w:sz="0" w:space="0" w:color="auto"/>
        <w:bottom w:val="none" w:sz="0" w:space="0" w:color="auto"/>
        <w:right w:val="none" w:sz="0" w:space="0" w:color="auto"/>
      </w:divBdr>
    </w:div>
    <w:div w:id="1993367762">
      <w:bodyDiv w:val="1"/>
      <w:marLeft w:val="0"/>
      <w:marRight w:val="0"/>
      <w:marTop w:val="0"/>
      <w:marBottom w:val="0"/>
      <w:divBdr>
        <w:top w:val="none" w:sz="0" w:space="0" w:color="auto"/>
        <w:left w:val="none" w:sz="0" w:space="0" w:color="auto"/>
        <w:bottom w:val="none" w:sz="0" w:space="0" w:color="auto"/>
        <w:right w:val="none" w:sz="0" w:space="0" w:color="auto"/>
      </w:divBdr>
    </w:div>
    <w:div w:id="1994675908">
      <w:bodyDiv w:val="1"/>
      <w:marLeft w:val="0"/>
      <w:marRight w:val="0"/>
      <w:marTop w:val="0"/>
      <w:marBottom w:val="0"/>
      <w:divBdr>
        <w:top w:val="none" w:sz="0" w:space="0" w:color="auto"/>
        <w:left w:val="none" w:sz="0" w:space="0" w:color="auto"/>
        <w:bottom w:val="none" w:sz="0" w:space="0" w:color="auto"/>
        <w:right w:val="none" w:sz="0" w:space="0" w:color="auto"/>
      </w:divBdr>
    </w:div>
    <w:div w:id="1995522215">
      <w:bodyDiv w:val="1"/>
      <w:marLeft w:val="0"/>
      <w:marRight w:val="0"/>
      <w:marTop w:val="0"/>
      <w:marBottom w:val="0"/>
      <w:divBdr>
        <w:top w:val="none" w:sz="0" w:space="0" w:color="auto"/>
        <w:left w:val="none" w:sz="0" w:space="0" w:color="auto"/>
        <w:bottom w:val="none" w:sz="0" w:space="0" w:color="auto"/>
        <w:right w:val="none" w:sz="0" w:space="0" w:color="auto"/>
      </w:divBdr>
    </w:div>
    <w:div w:id="1996451407">
      <w:bodyDiv w:val="1"/>
      <w:marLeft w:val="0"/>
      <w:marRight w:val="0"/>
      <w:marTop w:val="0"/>
      <w:marBottom w:val="0"/>
      <w:divBdr>
        <w:top w:val="none" w:sz="0" w:space="0" w:color="auto"/>
        <w:left w:val="none" w:sz="0" w:space="0" w:color="auto"/>
        <w:bottom w:val="none" w:sz="0" w:space="0" w:color="auto"/>
        <w:right w:val="none" w:sz="0" w:space="0" w:color="auto"/>
      </w:divBdr>
    </w:div>
    <w:div w:id="1996685689">
      <w:bodyDiv w:val="1"/>
      <w:marLeft w:val="0"/>
      <w:marRight w:val="0"/>
      <w:marTop w:val="0"/>
      <w:marBottom w:val="0"/>
      <w:divBdr>
        <w:top w:val="none" w:sz="0" w:space="0" w:color="auto"/>
        <w:left w:val="none" w:sz="0" w:space="0" w:color="auto"/>
        <w:bottom w:val="none" w:sz="0" w:space="0" w:color="auto"/>
        <w:right w:val="none" w:sz="0" w:space="0" w:color="auto"/>
      </w:divBdr>
    </w:div>
    <w:div w:id="1997949018">
      <w:bodyDiv w:val="1"/>
      <w:marLeft w:val="0"/>
      <w:marRight w:val="0"/>
      <w:marTop w:val="0"/>
      <w:marBottom w:val="0"/>
      <w:divBdr>
        <w:top w:val="none" w:sz="0" w:space="0" w:color="auto"/>
        <w:left w:val="none" w:sz="0" w:space="0" w:color="auto"/>
        <w:bottom w:val="none" w:sz="0" w:space="0" w:color="auto"/>
        <w:right w:val="none" w:sz="0" w:space="0" w:color="auto"/>
      </w:divBdr>
    </w:div>
    <w:div w:id="1998026963">
      <w:bodyDiv w:val="1"/>
      <w:marLeft w:val="0"/>
      <w:marRight w:val="0"/>
      <w:marTop w:val="0"/>
      <w:marBottom w:val="0"/>
      <w:divBdr>
        <w:top w:val="none" w:sz="0" w:space="0" w:color="auto"/>
        <w:left w:val="none" w:sz="0" w:space="0" w:color="auto"/>
        <w:bottom w:val="none" w:sz="0" w:space="0" w:color="auto"/>
        <w:right w:val="none" w:sz="0" w:space="0" w:color="auto"/>
      </w:divBdr>
    </w:div>
    <w:div w:id="1998727038">
      <w:bodyDiv w:val="1"/>
      <w:marLeft w:val="0"/>
      <w:marRight w:val="0"/>
      <w:marTop w:val="0"/>
      <w:marBottom w:val="0"/>
      <w:divBdr>
        <w:top w:val="none" w:sz="0" w:space="0" w:color="auto"/>
        <w:left w:val="none" w:sz="0" w:space="0" w:color="auto"/>
        <w:bottom w:val="none" w:sz="0" w:space="0" w:color="auto"/>
        <w:right w:val="none" w:sz="0" w:space="0" w:color="auto"/>
      </w:divBdr>
    </w:div>
    <w:div w:id="1999074880">
      <w:bodyDiv w:val="1"/>
      <w:marLeft w:val="0"/>
      <w:marRight w:val="0"/>
      <w:marTop w:val="0"/>
      <w:marBottom w:val="0"/>
      <w:divBdr>
        <w:top w:val="none" w:sz="0" w:space="0" w:color="auto"/>
        <w:left w:val="none" w:sz="0" w:space="0" w:color="auto"/>
        <w:bottom w:val="none" w:sz="0" w:space="0" w:color="auto"/>
        <w:right w:val="none" w:sz="0" w:space="0" w:color="auto"/>
      </w:divBdr>
    </w:div>
    <w:div w:id="1999653140">
      <w:bodyDiv w:val="1"/>
      <w:marLeft w:val="0"/>
      <w:marRight w:val="0"/>
      <w:marTop w:val="0"/>
      <w:marBottom w:val="0"/>
      <w:divBdr>
        <w:top w:val="none" w:sz="0" w:space="0" w:color="auto"/>
        <w:left w:val="none" w:sz="0" w:space="0" w:color="auto"/>
        <w:bottom w:val="none" w:sz="0" w:space="0" w:color="auto"/>
        <w:right w:val="none" w:sz="0" w:space="0" w:color="auto"/>
      </w:divBdr>
    </w:div>
    <w:div w:id="2001611970">
      <w:bodyDiv w:val="1"/>
      <w:marLeft w:val="0"/>
      <w:marRight w:val="0"/>
      <w:marTop w:val="0"/>
      <w:marBottom w:val="0"/>
      <w:divBdr>
        <w:top w:val="none" w:sz="0" w:space="0" w:color="auto"/>
        <w:left w:val="none" w:sz="0" w:space="0" w:color="auto"/>
        <w:bottom w:val="none" w:sz="0" w:space="0" w:color="auto"/>
        <w:right w:val="none" w:sz="0" w:space="0" w:color="auto"/>
      </w:divBdr>
    </w:div>
    <w:div w:id="2002349642">
      <w:bodyDiv w:val="1"/>
      <w:marLeft w:val="0"/>
      <w:marRight w:val="0"/>
      <w:marTop w:val="0"/>
      <w:marBottom w:val="0"/>
      <w:divBdr>
        <w:top w:val="none" w:sz="0" w:space="0" w:color="auto"/>
        <w:left w:val="none" w:sz="0" w:space="0" w:color="auto"/>
        <w:bottom w:val="none" w:sz="0" w:space="0" w:color="auto"/>
        <w:right w:val="none" w:sz="0" w:space="0" w:color="auto"/>
      </w:divBdr>
    </w:div>
    <w:div w:id="2003466271">
      <w:bodyDiv w:val="1"/>
      <w:marLeft w:val="0"/>
      <w:marRight w:val="0"/>
      <w:marTop w:val="0"/>
      <w:marBottom w:val="0"/>
      <w:divBdr>
        <w:top w:val="none" w:sz="0" w:space="0" w:color="auto"/>
        <w:left w:val="none" w:sz="0" w:space="0" w:color="auto"/>
        <w:bottom w:val="none" w:sz="0" w:space="0" w:color="auto"/>
        <w:right w:val="none" w:sz="0" w:space="0" w:color="auto"/>
      </w:divBdr>
    </w:div>
    <w:div w:id="2007780865">
      <w:bodyDiv w:val="1"/>
      <w:marLeft w:val="0"/>
      <w:marRight w:val="0"/>
      <w:marTop w:val="0"/>
      <w:marBottom w:val="0"/>
      <w:divBdr>
        <w:top w:val="none" w:sz="0" w:space="0" w:color="auto"/>
        <w:left w:val="none" w:sz="0" w:space="0" w:color="auto"/>
        <w:bottom w:val="none" w:sz="0" w:space="0" w:color="auto"/>
        <w:right w:val="none" w:sz="0" w:space="0" w:color="auto"/>
      </w:divBdr>
    </w:div>
    <w:div w:id="2009167668">
      <w:bodyDiv w:val="1"/>
      <w:marLeft w:val="0"/>
      <w:marRight w:val="0"/>
      <w:marTop w:val="0"/>
      <w:marBottom w:val="0"/>
      <w:divBdr>
        <w:top w:val="none" w:sz="0" w:space="0" w:color="auto"/>
        <w:left w:val="none" w:sz="0" w:space="0" w:color="auto"/>
        <w:bottom w:val="none" w:sz="0" w:space="0" w:color="auto"/>
        <w:right w:val="none" w:sz="0" w:space="0" w:color="auto"/>
      </w:divBdr>
    </w:div>
    <w:div w:id="2011130989">
      <w:bodyDiv w:val="1"/>
      <w:marLeft w:val="0"/>
      <w:marRight w:val="0"/>
      <w:marTop w:val="0"/>
      <w:marBottom w:val="0"/>
      <w:divBdr>
        <w:top w:val="none" w:sz="0" w:space="0" w:color="auto"/>
        <w:left w:val="none" w:sz="0" w:space="0" w:color="auto"/>
        <w:bottom w:val="none" w:sz="0" w:space="0" w:color="auto"/>
        <w:right w:val="none" w:sz="0" w:space="0" w:color="auto"/>
      </w:divBdr>
    </w:div>
    <w:div w:id="2011371279">
      <w:bodyDiv w:val="1"/>
      <w:marLeft w:val="0"/>
      <w:marRight w:val="0"/>
      <w:marTop w:val="0"/>
      <w:marBottom w:val="0"/>
      <w:divBdr>
        <w:top w:val="none" w:sz="0" w:space="0" w:color="auto"/>
        <w:left w:val="none" w:sz="0" w:space="0" w:color="auto"/>
        <w:bottom w:val="none" w:sz="0" w:space="0" w:color="auto"/>
        <w:right w:val="none" w:sz="0" w:space="0" w:color="auto"/>
      </w:divBdr>
    </w:div>
    <w:div w:id="2011715011">
      <w:bodyDiv w:val="1"/>
      <w:marLeft w:val="0"/>
      <w:marRight w:val="0"/>
      <w:marTop w:val="0"/>
      <w:marBottom w:val="0"/>
      <w:divBdr>
        <w:top w:val="none" w:sz="0" w:space="0" w:color="auto"/>
        <w:left w:val="none" w:sz="0" w:space="0" w:color="auto"/>
        <w:bottom w:val="none" w:sz="0" w:space="0" w:color="auto"/>
        <w:right w:val="none" w:sz="0" w:space="0" w:color="auto"/>
      </w:divBdr>
    </w:div>
    <w:div w:id="2012558959">
      <w:bodyDiv w:val="1"/>
      <w:marLeft w:val="0"/>
      <w:marRight w:val="0"/>
      <w:marTop w:val="0"/>
      <w:marBottom w:val="0"/>
      <w:divBdr>
        <w:top w:val="none" w:sz="0" w:space="0" w:color="auto"/>
        <w:left w:val="none" w:sz="0" w:space="0" w:color="auto"/>
        <w:bottom w:val="none" w:sz="0" w:space="0" w:color="auto"/>
        <w:right w:val="none" w:sz="0" w:space="0" w:color="auto"/>
      </w:divBdr>
    </w:div>
    <w:div w:id="2012681961">
      <w:bodyDiv w:val="1"/>
      <w:marLeft w:val="0"/>
      <w:marRight w:val="0"/>
      <w:marTop w:val="0"/>
      <w:marBottom w:val="0"/>
      <w:divBdr>
        <w:top w:val="none" w:sz="0" w:space="0" w:color="auto"/>
        <w:left w:val="none" w:sz="0" w:space="0" w:color="auto"/>
        <w:bottom w:val="none" w:sz="0" w:space="0" w:color="auto"/>
        <w:right w:val="none" w:sz="0" w:space="0" w:color="auto"/>
      </w:divBdr>
    </w:div>
    <w:div w:id="2012757603">
      <w:bodyDiv w:val="1"/>
      <w:marLeft w:val="0"/>
      <w:marRight w:val="0"/>
      <w:marTop w:val="0"/>
      <w:marBottom w:val="0"/>
      <w:divBdr>
        <w:top w:val="none" w:sz="0" w:space="0" w:color="auto"/>
        <w:left w:val="none" w:sz="0" w:space="0" w:color="auto"/>
        <w:bottom w:val="none" w:sz="0" w:space="0" w:color="auto"/>
        <w:right w:val="none" w:sz="0" w:space="0" w:color="auto"/>
      </w:divBdr>
    </w:div>
    <w:div w:id="2013293093">
      <w:bodyDiv w:val="1"/>
      <w:marLeft w:val="0"/>
      <w:marRight w:val="0"/>
      <w:marTop w:val="0"/>
      <w:marBottom w:val="0"/>
      <w:divBdr>
        <w:top w:val="none" w:sz="0" w:space="0" w:color="auto"/>
        <w:left w:val="none" w:sz="0" w:space="0" w:color="auto"/>
        <w:bottom w:val="none" w:sz="0" w:space="0" w:color="auto"/>
        <w:right w:val="none" w:sz="0" w:space="0" w:color="auto"/>
      </w:divBdr>
    </w:div>
    <w:div w:id="2017657249">
      <w:bodyDiv w:val="1"/>
      <w:marLeft w:val="0"/>
      <w:marRight w:val="0"/>
      <w:marTop w:val="0"/>
      <w:marBottom w:val="0"/>
      <w:divBdr>
        <w:top w:val="none" w:sz="0" w:space="0" w:color="auto"/>
        <w:left w:val="none" w:sz="0" w:space="0" w:color="auto"/>
        <w:bottom w:val="none" w:sz="0" w:space="0" w:color="auto"/>
        <w:right w:val="none" w:sz="0" w:space="0" w:color="auto"/>
      </w:divBdr>
    </w:div>
    <w:div w:id="2018002379">
      <w:bodyDiv w:val="1"/>
      <w:marLeft w:val="0"/>
      <w:marRight w:val="0"/>
      <w:marTop w:val="0"/>
      <w:marBottom w:val="0"/>
      <w:divBdr>
        <w:top w:val="none" w:sz="0" w:space="0" w:color="auto"/>
        <w:left w:val="none" w:sz="0" w:space="0" w:color="auto"/>
        <w:bottom w:val="none" w:sz="0" w:space="0" w:color="auto"/>
        <w:right w:val="none" w:sz="0" w:space="0" w:color="auto"/>
      </w:divBdr>
    </w:div>
    <w:div w:id="2019186430">
      <w:bodyDiv w:val="1"/>
      <w:marLeft w:val="0"/>
      <w:marRight w:val="0"/>
      <w:marTop w:val="0"/>
      <w:marBottom w:val="0"/>
      <w:divBdr>
        <w:top w:val="none" w:sz="0" w:space="0" w:color="auto"/>
        <w:left w:val="none" w:sz="0" w:space="0" w:color="auto"/>
        <w:bottom w:val="none" w:sz="0" w:space="0" w:color="auto"/>
        <w:right w:val="none" w:sz="0" w:space="0" w:color="auto"/>
      </w:divBdr>
    </w:div>
    <w:div w:id="2019457352">
      <w:bodyDiv w:val="1"/>
      <w:marLeft w:val="0"/>
      <w:marRight w:val="0"/>
      <w:marTop w:val="0"/>
      <w:marBottom w:val="0"/>
      <w:divBdr>
        <w:top w:val="none" w:sz="0" w:space="0" w:color="auto"/>
        <w:left w:val="none" w:sz="0" w:space="0" w:color="auto"/>
        <w:bottom w:val="none" w:sz="0" w:space="0" w:color="auto"/>
        <w:right w:val="none" w:sz="0" w:space="0" w:color="auto"/>
      </w:divBdr>
    </w:div>
    <w:div w:id="2019773233">
      <w:bodyDiv w:val="1"/>
      <w:marLeft w:val="0"/>
      <w:marRight w:val="0"/>
      <w:marTop w:val="0"/>
      <w:marBottom w:val="0"/>
      <w:divBdr>
        <w:top w:val="none" w:sz="0" w:space="0" w:color="auto"/>
        <w:left w:val="none" w:sz="0" w:space="0" w:color="auto"/>
        <w:bottom w:val="none" w:sz="0" w:space="0" w:color="auto"/>
        <w:right w:val="none" w:sz="0" w:space="0" w:color="auto"/>
      </w:divBdr>
    </w:div>
    <w:div w:id="2020309638">
      <w:bodyDiv w:val="1"/>
      <w:marLeft w:val="0"/>
      <w:marRight w:val="0"/>
      <w:marTop w:val="0"/>
      <w:marBottom w:val="0"/>
      <w:divBdr>
        <w:top w:val="none" w:sz="0" w:space="0" w:color="auto"/>
        <w:left w:val="none" w:sz="0" w:space="0" w:color="auto"/>
        <w:bottom w:val="none" w:sz="0" w:space="0" w:color="auto"/>
        <w:right w:val="none" w:sz="0" w:space="0" w:color="auto"/>
      </w:divBdr>
    </w:div>
    <w:div w:id="2022003009">
      <w:bodyDiv w:val="1"/>
      <w:marLeft w:val="0"/>
      <w:marRight w:val="0"/>
      <w:marTop w:val="0"/>
      <w:marBottom w:val="0"/>
      <w:divBdr>
        <w:top w:val="none" w:sz="0" w:space="0" w:color="auto"/>
        <w:left w:val="none" w:sz="0" w:space="0" w:color="auto"/>
        <w:bottom w:val="none" w:sz="0" w:space="0" w:color="auto"/>
        <w:right w:val="none" w:sz="0" w:space="0" w:color="auto"/>
      </w:divBdr>
    </w:div>
    <w:div w:id="2022003590">
      <w:bodyDiv w:val="1"/>
      <w:marLeft w:val="0"/>
      <w:marRight w:val="0"/>
      <w:marTop w:val="0"/>
      <w:marBottom w:val="0"/>
      <w:divBdr>
        <w:top w:val="none" w:sz="0" w:space="0" w:color="auto"/>
        <w:left w:val="none" w:sz="0" w:space="0" w:color="auto"/>
        <w:bottom w:val="none" w:sz="0" w:space="0" w:color="auto"/>
        <w:right w:val="none" w:sz="0" w:space="0" w:color="auto"/>
      </w:divBdr>
    </w:div>
    <w:div w:id="2022319727">
      <w:bodyDiv w:val="1"/>
      <w:marLeft w:val="0"/>
      <w:marRight w:val="0"/>
      <w:marTop w:val="0"/>
      <w:marBottom w:val="0"/>
      <w:divBdr>
        <w:top w:val="none" w:sz="0" w:space="0" w:color="auto"/>
        <w:left w:val="none" w:sz="0" w:space="0" w:color="auto"/>
        <w:bottom w:val="none" w:sz="0" w:space="0" w:color="auto"/>
        <w:right w:val="none" w:sz="0" w:space="0" w:color="auto"/>
      </w:divBdr>
    </w:div>
    <w:div w:id="2024553469">
      <w:bodyDiv w:val="1"/>
      <w:marLeft w:val="0"/>
      <w:marRight w:val="0"/>
      <w:marTop w:val="0"/>
      <w:marBottom w:val="0"/>
      <w:divBdr>
        <w:top w:val="none" w:sz="0" w:space="0" w:color="auto"/>
        <w:left w:val="none" w:sz="0" w:space="0" w:color="auto"/>
        <w:bottom w:val="none" w:sz="0" w:space="0" w:color="auto"/>
        <w:right w:val="none" w:sz="0" w:space="0" w:color="auto"/>
      </w:divBdr>
    </w:div>
    <w:div w:id="2025158496">
      <w:bodyDiv w:val="1"/>
      <w:marLeft w:val="0"/>
      <w:marRight w:val="0"/>
      <w:marTop w:val="0"/>
      <w:marBottom w:val="0"/>
      <w:divBdr>
        <w:top w:val="none" w:sz="0" w:space="0" w:color="auto"/>
        <w:left w:val="none" w:sz="0" w:space="0" w:color="auto"/>
        <w:bottom w:val="none" w:sz="0" w:space="0" w:color="auto"/>
        <w:right w:val="none" w:sz="0" w:space="0" w:color="auto"/>
      </w:divBdr>
    </w:div>
    <w:div w:id="2025285682">
      <w:bodyDiv w:val="1"/>
      <w:marLeft w:val="0"/>
      <w:marRight w:val="0"/>
      <w:marTop w:val="0"/>
      <w:marBottom w:val="0"/>
      <w:divBdr>
        <w:top w:val="none" w:sz="0" w:space="0" w:color="auto"/>
        <w:left w:val="none" w:sz="0" w:space="0" w:color="auto"/>
        <w:bottom w:val="none" w:sz="0" w:space="0" w:color="auto"/>
        <w:right w:val="none" w:sz="0" w:space="0" w:color="auto"/>
      </w:divBdr>
    </w:div>
    <w:div w:id="2028486868">
      <w:bodyDiv w:val="1"/>
      <w:marLeft w:val="0"/>
      <w:marRight w:val="0"/>
      <w:marTop w:val="0"/>
      <w:marBottom w:val="0"/>
      <w:divBdr>
        <w:top w:val="none" w:sz="0" w:space="0" w:color="auto"/>
        <w:left w:val="none" w:sz="0" w:space="0" w:color="auto"/>
        <w:bottom w:val="none" w:sz="0" w:space="0" w:color="auto"/>
        <w:right w:val="none" w:sz="0" w:space="0" w:color="auto"/>
      </w:divBdr>
    </w:div>
    <w:div w:id="2030636809">
      <w:bodyDiv w:val="1"/>
      <w:marLeft w:val="0"/>
      <w:marRight w:val="0"/>
      <w:marTop w:val="0"/>
      <w:marBottom w:val="0"/>
      <w:divBdr>
        <w:top w:val="none" w:sz="0" w:space="0" w:color="auto"/>
        <w:left w:val="none" w:sz="0" w:space="0" w:color="auto"/>
        <w:bottom w:val="none" w:sz="0" w:space="0" w:color="auto"/>
        <w:right w:val="none" w:sz="0" w:space="0" w:color="auto"/>
      </w:divBdr>
    </w:div>
    <w:div w:id="2031487276">
      <w:bodyDiv w:val="1"/>
      <w:marLeft w:val="0"/>
      <w:marRight w:val="0"/>
      <w:marTop w:val="0"/>
      <w:marBottom w:val="0"/>
      <w:divBdr>
        <w:top w:val="none" w:sz="0" w:space="0" w:color="auto"/>
        <w:left w:val="none" w:sz="0" w:space="0" w:color="auto"/>
        <w:bottom w:val="none" w:sz="0" w:space="0" w:color="auto"/>
        <w:right w:val="none" w:sz="0" w:space="0" w:color="auto"/>
      </w:divBdr>
    </w:div>
    <w:div w:id="2032607821">
      <w:bodyDiv w:val="1"/>
      <w:marLeft w:val="0"/>
      <w:marRight w:val="0"/>
      <w:marTop w:val="0"/>
      <w:marBottom w:val="0"/>
      <w:divBdr>
        <w:top w:val="none" w:sz="0" w:space="0" w:color="auto"/>
        <w:left w:val="none" w:sz="0" w:space="0" w:color="auto"/>
        <w:bottom w:val="none" w:sz="0" w:space="0" w:color="auto"/>
        <w:right w:val="none" w:sz="0" w:space="0" w:color="auto"/>
      </w:divBdr>
    </w:div>
    <w:div w:id="2033609925">
      <w:bodyDiv w:val="1"/>
      <w:marLeft w:val="0"/>
      <w:marRight w:val="0"/>
      <w:marTop w:val="0"/>
      <w:marBottom w:val="0"/>
      <w:divBdr>
        <w:top w:val="none" w:sz="0" w:space="0" w:color="auto"/>
        <w:left w:val="none" w:sz="0" w:space="0" w:color="auto"/>
        <w:bottom w:val="none" w:sz="0" w:space="0" w:color="auto"/>
        <w:right w:val="none" w:sz="0" w:space="0" w:color="auto"/>
      </w:divBdr>
    </w:div>
    <w:div w:id="2035306333">
      <w:bodyDiv w:val="1"/>
      <w:marLeft w:val="0"/>
      <w:marRight w:val="0"/>
      <w:marTop w:val="0"/>
      <w:marBottom w:val="0"/>
      <w:divBdr>
        <w:top w:val="none" w:sz="0" w:space="0" w:color="auto"/>
        <w:left w:val="none" w:sz="0" w:space="0" w:color="auto"/>
        <w:bottom w:val="none" w:sz="0" w:space="0" w:color="auto"/>
        <w:right w:val="none" w:sz="0" w:space="0" w:color="auto"/>
      </w:divBdr>
    </w:div>
    <w:div w:id="2040273686">
      <w:bodyDiv w:val="1"/>
      <w:marLeft w:val="0"/>
      <w:marRight w:val="0"/>
      <w:marTop w:val="0"/>
      <w:marBottom w:val="0"/>
      <w:divBdr>
        <w:top w:val="none" w:sz="0" w:space="0" w:color="auto"/>
        <w:left w:val="none" w:sz="0" w:space="0" w:color="auto"/>
        <w:bottom w:val="none" w:sz="0" w:space="0" w:color="auto"/>
        <w:right w:val="none" w:sz="0" w:space="0" w:color="auto"/>
      </w:divBdr>
    </w:div>
    <w:div w:id="2041198269">
      <w:bodyDiv w:val="1"/>
      <w:marLeft w:val="0"/>
      <w:marRight w:val="0"/>
      <w:marTop w:val="0"/>
      <w:marBottom w:val="0"/>
      <w:divBdr>
        <w:top w:val="none" w:sz="0" w:space="0" w:color="auto"/>
        <w:left w:val="none" w:sz="0" w:space="0" w:color="auto"/>
        <w:bottom w:val="none" w:sz="0" w:space="0" w:color="auto"/>
        <w:right w:val="none" w:sz="0" w:space="0" w:color="auto"/>
      </w:divBdr>
    </w:div>
    <w:div w:id="2042435205">
      <w:bodyDiv w:val="1"/>
      <w:marLeft w:val="0"/>
      <w:marRight w:val="0"/>
      <w:marTop w:val="0"/>
      <w:marBottom w:val="0"/>
      <w:divBdr>
        <w:top w:val="none" w:sz="0" w:space="0" w:color="auto"/>
        <w:left w:val="none" w:sz="0" w:space="0" w:color="auto"/>
        <w:bottom w:val="none" w:sz="0" w:space="0" w:color="auto"/>
        <w:right w:val="none" w:sz="0" w:space="0" w:color="auto"/>
      </w:divBdr>
    </w:div>
    <w:div w:id="2044672317">
      <w:bodyDiv w:val="1"/>
      <w:marLeft w:val="0"/>
      <w:marRight w:val="0"/>
      <w:marTop w:val="0"/>
      <w:marBottom w:val="0"/>
      <w:divBdr>
        <w:top w:val="none" w:sz="0" w:space="0" w:color="auto"/>
        <w:left w:val="none" w:sz="0" w:space="0" w:color="auto"/>
        <w:bottom w:val="none" w:sz="0" w:space="0" w:color="auto"/>
        <w:right w:val="none" w:sz="0" w:space="0" w:color="auto"/>
      </w:divBdr>
    </w:div>
    <w:div w:id="2044936425">
      <w:bodyDiv w:val="1"/>
      <w:marLeft w:val="0"/>
      <w:marRight w:val="0"/>
      <w:marTop w:val="0"/>
      <w:marBottom w:val="0"/>
      <w:divBdr>
        <w:top w:val="none" w:sz="0" w:space="0" w:color="auto"/>
        <w:left w:val="none" w:sz="0" w:space="0" w:color="auto"/>
        <w:bottom w:val="none" w:sz="0" w:space="0" w:color="auto"/>
        <w:right w:val="none" w:sz="0" w:space="0" w:color="auto"/>
      </w:divBdr>
    </w:div>
    <w:div w:id="2045052762">
      <w:bodyDiv w:val="1"/>
      <w:marLeft w:val="0"/>
      <w:marRight w:val="0"/>
      <w:marTop w:val="0"/>
      <w:marBottom w:val="0"/>
      <w:divBdr>
        <w:top w:val="none" w:sz="0" w:space="0" w:color="auto"/>
        <w:left w:val="none" w:sz="0" w:space="0" w:color="auto"/>
        <w:bottom w:val="none" w:sz="0" w:space="0" w:color="auto"/>
        <w:right w:val="none" w:sz="0" w:space="0" w:color="auto"/>
      </w:divBdr>
    </w:div>
    <w:div w:id="2045598648">
      <w:bodyDiv w:val="1"/>
      <w:marLeft w:val="0"/>
      <w:marRight w:val="0"/>
      <w:marTop w:val="0"/>
      <w:marBottom w:val="0"/>
      <w:divBdr>
        <w:top w:val="none" w:sz="0" w:space="0" w:color="auto"/>
        <w:left w:val="none" w:sz="0" w:space="0" w:color="auto"/>
        <w:bottom w:val="none" w:sz="0" w:space="0" w:color="auto"/>
        <w:right w:val="none" w:sz="0" w:space="0" w:color="auto"/>
      </w:divBdr>
    </w:div>
    <w:div w:id="2045787116">
      <w:bodyDiv w:val="1"/>
      <w:marLeft w:val="0"/>
      <w:marRight w:val="0"/>
      <w:marTop w:val="0"/>
      <w:marBottom w:val="0"/>
      <w:divBdr>
        <w:top w:val="none" w:sz="0" w:space="0" w:color="auto"/>
        <w:left w:val="none" w:sz="0" w:space="0" w:color="auto"/>
        <w:bottom w:val="none" w:sz="0" w:space="0" w:color="auto"/>
        <w:right w:val="none" w:sz="0" w:space="0" w:color="auto"/>
      </w:divBdr>
    </w:div>
    <w:div w:id="2046059133">
      <w:bodyDiv w:val="1"/>
      <w:marLeft w:val="0"/>
      <w:marRight w:val="0"/>
      <w:marTop w:val="0"/>
      <w:marBottom w:val="0"/>
      <w:divBdr>
        <w:top w:val="none" w:sz="0" w:space="0" w:color="auto"/>
        <w:left w:val="none" w:sz="0" w:space="0" w:color="auto"/>
        <w:bottom w:val="none" w:sz="0" w:space="0" w:color="auto"/>
        <w:right w:val="none" w:sz="0" w:space="0" w:color="auto"/>
      </w:divBdr>
    </w:div>
    <w:div w:id="2046249712">
      <w:bodyDiv w:val="1"/>
      <w:marLeft w:val="0"/>
      <w:marRight w:val="0"/>
      <w:marTop w:val="0"/>
      <w:marBottom w:val="0"/>
      <w:divBdr>
        <w:top w:val="none" w:sz="0" w:space="0" w:color="auto"/>
        <w:left w:val="none" w:sz="0" w:space="0" w:color="auto"/>
        <w:bottom w:val="none" w:sz="0" w:space="0" w:color="auto"/>
        <w:right w:val="none" w:sz="0" w:space="0" w:color="auto"/>
      </w:divBdr>
    </w:div>
    <w:div w:id="2049336556">
      <w:bodyDiv w:val="1"/>
      <w:marLeft w:val="0"/>
      <w:marRight w:val="0"/>
      <w:marTop w:val="0"/>
      <w:marBottom w:val="0"/>
      <w:divBdr>
        <w:top w:val="none" w:sz="0" w:space="0" w:color="auto"/>
        <w:left w:val="none" w:sz="0" w:space="0" w:color="auto"/>
        <w:bottom w:val="none" w:sz="0" w:space="0" w:color="auto"/>
        <w:right w:val="none" w:sz="0" w:space="0" w:color="auto"/>
      </w:divBdr>
    </w:div>
    <w:div w:id="2052222814">
      <w:bodyDiv w:val="1"/>
      <w:marLeft w:val="0"/>
      <w:marRight w:val="0"/>
      <w:marTop w:val="0"/>
      <w:marBottom w:val="0"/>
      <w:divBdr>
        <w:top w:val="none" w:sz="0" w:space="0" w:color="auto"/>
        <w:left w:val="none" w:sz="0" w:space="0" w:color="auto"/>
        <w:bottom w:val="none" w:sz="0" w:space="0" w:color="auto"/>
        <w:right w:val="none" w:sz="0" w:space="0" w:color="auto"/>
      </w:divBdr>
    </w:div>
    <w:div w:id="2052414959">
      <w:bodyDiv w:val="1"/>
      <w:marLeft w:val="0"/>
      <w:marRight w:val="0"/>
      <w:marTop w:val="0"/>
      <w:marBottom w:val="0"/>
      <w:divBdr>
        <w:top w:val="none" w:sz="0" w:space="0" w:color="auto"/>
        <w:left w:val="none" w:sz="0" w:space="0" w:color="auto"/>
        <w:bottom w:val="none" w:sz="0" w:space="0" w:color="auto"/>
        <w:right w:val="none" w:sz="0" w:space="0" w:color="auto"/>
      </w:divBdr>
    </w:div>
    <w:div w:id="2053651379">
      <w:bodyDiv w:val="1"/>
      <w:marLeft w:val="0"/>
      <w:marRight w:val="0"/>
      <w:marTop w:val="0"/>
      <w:marBottom w:val="0"/>
      <w:divBdr>
        <w:top w:val="none" w:sz="0" w:space="0" w:color="auto"/>
        <w:left w:val="none" w:sz="0" w:space="0" w:color="auto"/>
        <w:bottom w:val="none" w:sz="0" w:space="0" w:color="auto"/>
        <w:right w:val="none" w:sz="0" w:space="0" w:color="auto"/>
      </w:divBdr>
    </w:div>
    <w:div w:id="2058822561">
      <w:bodyDiv w:val="1"/>
      <w:marLeft w:val="0"/>
      <w:marRight w:val="0"/>
      <w:marTop w:val="0"/>
      <w:marBottom w:val="0"/>
      <w:divBdr>
        <w:top w:val="none" w:sz="0" w:space="0" w:color="auto"/>
        <w:left w:val="none" w:sz="0" w:space="0" w:color="auto"/>
        <w:bottom w:val="none" w:sz="0" w:space="0" w:color="auto"/>
        <w:right w:val="none" w:sz="0" w:space="0" w:color="auto"/>
      </w:divBdr>
    </w:div>
    <w:div w:id="2061398794">
      <w:bodyDiv w:val="1"/>
      <w:marLeft w:val="0"/>
      <w:marRight w:val="0"/>
      <w:marTop w:val="0"/>
      <w:marBottom w:val="0"/>
      <w:divBdr>
        <w:top w:val="none" w:sz="0" w:space="0" w:color="auto"/>
        <w:left w:val="none" w:sz="0" w:space="0" w:color="auto"/>
        <w:bottom w:val="none" w:sz="0" w:space="0" w:color="auto"/>
        <w:right w:val="none" w:sz="0" w:space="0" w:color="auto"/>
      </w:divBdr>
    </w:div>
    <w:div w:id="2066105386">
      <w:bodyDiv w:val="1"/>
      <w:marLeft w:val="0"/>
      <w:marRight w:val="0"/>
      <w:marTop w:val="0"/>
      <w:marBottom w:val="0"/>
      <w:divBdr>
        <w:top w:val="none" w:sz="0" w:space="0" w:color="auto"/>
        <w:left w:val="none" w:sz="0" w:space="0" w:color="auto"/>
        <w:bottom w:val="none" w:sz="0" w:space="0" w:color="auto"/>
        <w:right w:val="none" w:sz="0" w:space="0" w:color="auto"/>
      </w:divBdr>
      <w:divsChild>
        <w:div w:id="40179202">
          <w:marLeft w:val="374"/>
          <w:marRight w:val="0"/>
          <w:marTop w:val="19"/>
          <w:marBottom w:val="0"/>
          <w:divBdr>
            <w:top w:val="none" w:sz="0" w:space="0" w:color="auto"/>
            <w:left w:val="none" w:sz="0" w:space="0" w:color="auto"/>
            <w:bottom w:val="none" w:sz="0" w:space="0" w:color="auto"/>
            <w:right w:val="none" w:sz="0" w:space="0" w:color="auto"/>
          </w:divBdr>
        </w:div>
        <w:div w:id="63073183">
          <w:marLeft w:val="374"/>
          <w:marRight w:val="0"/>
          <w:marTop w:val="19"/>
          <w:marBottom w:val="0"/>
          <w:divBdr>
            <w:top w:val="none" w:sz="0" w:space="0" w:color="auto"/>
            <w:left w:val="none" w:sz="0" w:space="0" w:color="auto"/>
            <w:bottom w:val="none" w:sz="0" w:space="0" w:color="auto"/>
            <w:right w:val="none" w:sz="0" w:space="0" w:color="auto"/>
          </w:divBdr>
        </w:div>
        <w:div w:id="122116611">
          <w:marLeft w:val="374"/>
          <w:marRight w:val="0"/>
          <w:marTop w:val="19"/>
          <w:marBottom w:val="0"/>
          <w:divBdr>
            <w:top w:val="none" w:sz="0" w:space="0" w:color="auto"/>
            <w:left w:val="none" w:sz="0" w:space="0" w:color="auto"/>
            <w:bottom w:val="none" w:sz="0" w:space="0" w:color="auto"/>
            <w:right w:val="none" w:sz="0" w:space="0" w:color="auto"/>
          </w:divBdr>
        </w:div>
        <w:div w:id="269508131">
          <w:marLeft w:val="374"/>
          <w:marRight w:val="0"/>
          <w:marTop w:val="19"/>
          <w:marBottom w:val="0"/>
          <w:divBdr>
            <w:top w:val="none" w:sz="0" w:space="0" w:color="auto"/>
            <w:left w:val="none" w:sz="0" w:space="0" w:color="auto"/>
            <w:bottom w:val="none" w:sz="0" w:space="0" w:color="auto"/>
            <w:right w:val="none" w:sz="0" w:space="0" w:color="auto"/>
          </w:divBdr>
        </w:div>
        <w:div w:id="348874871">
          <w:marLeft w:val="374"/>
          <w:marRight w:val="0"/>
          <w:marTop w:val="19"/>
          <w:marBottom w:val="0"/>
          <w:divBdr>
            <w:top w:val="none" w:sz="0" w:space="0" w:color="auto"/>
            <w:left w:val="none" w:sz="0" w:space="0" w:color="auto"/>
            <w:bottom w:val="none" w:sz="0" w:space="0" w:color="auto"/>
            <w:right w:val="none" w:sz="0" w:space="0" w:color="auto"/>
          </w:divBdr>
        </w:div>
        <w:div w:id="359087624">
          <w:marLeft w:val="374"/>
          <w:marRight w:val="0"/>
          <w:marTop w:val="19"/>
          <w:marBottom w:val="0"/>
          <w:divBdr>
            <w:top w:val="none" w:sz="0" w:space="0" w:color="auto"/>
            <w:left w:val="none" w:sz="0" w:space="0" w:color="auto"/>
            <w:bottom w:val="none" w:sz="0" w:space="0" w:color="auto"/>
            <w:right w:val="none" w:sz="0" w:space="0" w:color="auto"/>
          </w:divBdr>
        </w:div>
        <w:div w:id="779027790">
          <w:marLeft w:val="374"/>
          <w:marRight w:val="0"/>
          <w:marTop w:val="19"/>
          <w:marBottom w:val="0"/>
          <w:divBdr>
            <w:top w:val="none" w:sz="0" w:space="0" w:color="auto"/>
            <w:left w:val="none" w:sz="0" w:space="0" w:color="auto"/>
            <w:bottom w:val="none" w:sz="0" w:space="0" w:color="auto"/>
            <w:right w:val="none" w:sz="0" w:space="0" w:color="auto"/>
          </w:divBdr>
        </w:div>
        <w:div w:id="788551228">
          <w:marLeft w:val="374"/>
          <w:marRight w:val="0"/>
          <w:marTop w:val="19"/>
          <w:marBottom w:val="0"/>
          <w:divBdr>
            <w:top w:val="none" w:sz="0" w:space="0" w:color="auto"/>
            <w:left w:val="none" w:sz="0" w:space="0" w:color="auto"/>
            <w:bottom w:val="none" w:sz="0" w:space="0" w:color="auto"/>
            <w:right w:val="none" w:sz="0" w:space="0" w:color="auto"/>
          </w:divBdr>
        </w:div>
        <w:div w:id="859319772">
          <w:marLeft w:val="374"/>
          <w:marRight w:val="0"/>
          <w:marTop w:val="19"/>
          <w:marBottom w:val="0"/>
          <w:divBdr>
            <w:top w:val="none" w:sz="0" w:space="0" w:color="auto"/>
            <w:left w:val="none" w:sz="0" w:space="0" w:color="auto"/>
            <w:bottom w:val="none" w:sz="0" w:space="0" w:color="auto"/>
            <w:right w:val="none" w:sz="0" w:space="0" w:color="auto"/>
          </w:divBdr>
        </w:div>
        <w:div w:id="907881289">
          <w:marLeft w:val="374"/>
          <w:marRight w:val="0"/>
          <w:marTop w:val="19"/>
          <w:marBottom w:val="0"/>
          <w:divBdr>
            <w:top w:val="none" w:sz="0" w:space="0" w:color="auto"/>
            <w:left w:val="none" w:sz="0" w:space="0" w:color="auto"/>
            <w:bottom w:val="none" w:sz="0" w:space="0" w:color="auto"/>
            <w:right w:val="none" w:sz="0" w:space="0" w:color="auto"/>
          </w:divBdr>
        </w:div>
        <w:div w:id="924344973">
          <w:marLeft w:val="374"/>
          <w:marRight w:val="0"/>
          <w:marTop w:val="19"/>
          <w:marBottom w:val="0"/>
          <w:divBdr>
            <w:top w:val="none" w:sz="0" w:space="0" w:color="auto"/>
            <w:left w:val="none" w:sz="0" w:space="0" w:color="auto"/>
            <w:bottom w:val="none" w:sz="0" w:space="0" w:color="auto"/>
            <w:right w:val="none" w:sz="0" w:space="0" w:color="auto"/>
          </w:divBdr>
        </w:div>
        <w:div w:id="979649903">
          <w:marLeft w:val="374"/>
          <w:marRight w:val="0"/>
          <w:marTop w:val="19"/>
          <w:marBottom w:val="0"/>
          <w:divBdr>
            <w:top w:val="none" w:sz="0" w:space="0" w:color="auto"/>
            <w:left w:val="none" w:sz="0" w:space="0" w:color="auto"/>
            <w:bottom w:val="none" w:sz="0" w:space="0" w:color="auto"/>
            <w:right w:val="none" w:sz="0" w:space="0" w:color="auto"/>
          </w:divBdr>
        </w:div>
        <w:div w:id="1068188962">
          <w:marLeft w:val="374"/>
          <w:marRight w:val="0"/>
          <w:marTop w:val="19"/>
          <w:marBottom w:val="0"/>
          <w:divBdr>
            <w:top w:val="none" w:sz="0" w:space="0" w:color="auto"/>
            <w:left w:val="none" w:sz="0" w:space="0" w:color="auto"/>
            <w:bottom w:val="none" w:sz="0" w:space="0" w:color="auto"/>
            <w:right w:val="none" w:sz="0" w:space="0" w:color="auto"/>
          </w:divBdr>
        </w:div>
        <w:div w:id="1130586814">
          <w:marLeft w:val="374"/>
          <w:marRight w:val="0"/>
          <w:marTop w:val="19"/>
          <w:marBottom w:val="0"/>
          <w:divBdr>
            <w:top w:val="none" w:sz="0" w:space="0" w:color="auto"/>
            <w:left w:val="none" w:sz="0" w:space="0" w:color="auto"/>
            <w:bottom w:val="none" w:sz="0" w:space="0" w:color="auto"/>
            <w:right w:val="none" w:sz="0" w:space="0" w:color="auto"/>
          </w:divBdr>
        </w:div>
        <w:div w:id="1293364137">
          <w:marLeft w:val="374"/>
          <w:marRight w:val="0"/>
          <w:marTop w:val="19"/>
          <w:marBottom w:val="0"/>
          <w:divBdr>
            <w:top w:val="none" w:sz="0" w:space="0" w:color="auto"/>
            <w:left w:val="none" w:sz="0" w:space="0" w:color="auto"/>
            <w:bottom w:val="none" w:sz="0" w:space="0" w:color="auto"/>
            <w:right w:val="none" w:sz="0" w:space="0" w:color="auto"/>
          </w:divBdr>
        </w:div>
        <w:div w:id="1437629042">
          <w:marLeft w:val="374"/>
          <w:marRight w:val="0"/>
          <w:marTop w:val="19"/>
          <w:marBottom w:val="0"/>
          <w:divBdr>
            <w:top w:val="none" w:sz="0" w:space="0" w:color="auto"/>
            <w:left w:val="none" w:sz="0" w:space="0" w:color="auto"/>
            <w:bottom w:val="none" w:sz="0" w:space="0" w:color="auto"/>
            <w:right w:val="none" w:sz="0" w:space="0" w:color="auto"/>
          </w:divBdr>
        </w:div>
        <w:div w:id="1458640813">
          <w:marLeft w:val="374"/>
          <w:marRight w:val="0"/>
          <w:marTop w:val="19"/>
          <w:marBottom w:val="0"/>
          <w:divBdr>
            <w:top w:val="none" w:sz="0" w:space="0" w:color="auto"/>
            <w:left w:val="none" w:sz="0" w:space="0" w:color="auto"/>
            <w:bottom w:val="none" w:sz="0" w:space="0" w:color="auto"/>
            <w:right w:val="none" w:sz="0" w:space="0" w:color="auto"/>
          </w:divBdr>
        </w:div>
        <w:div w:id="1680307010">
          <w:marLeft w:val="374"/>
          <w:marRight w:val="0"/>
          <w:marTop w:val="19"/>
          <w:marBottom w:val="0"/>
          <w:divBdr>
            <w:top w:val="none" w:sz="0" w:space="0" w:color="auto"/>
            <w:left w:val="none" w:sz="0" w:space="0" w:color="auto"/>
            <w:bottom w:val="none" w:sz="0" w:space="0" w:color="auto"/>
            <w:right w:val="none" w:sz="0" w:space="0" w:color="auto"/>
          </w:divBdr>
        </w:div>
        <w:div w:id="1829051063">
          <w:marLeft w:val="374"/>
          <w:marRight w:val="0"/>
          <w:marTop w:val="19"/>
          <w:marBottom w:val="0"/>
          <w:divBdr>
            <w:top w:val="none" w:sz="0" w:space="0" w:color="auto"/>
            <w:left w:val="none" w:sz="0" w:space="0" w:color="auto"/>
            <w:bottom w:val="none" w:sz="0" w:space="0" w:color="auto"/>
            <w:right w:val="none" w:sz="0" w:space="0" w:color="auto"/>
          </w:divBdr>
        </w:div>
        <w:div w:id="1914319061">
          <w:marLeft w:val="374"/>
          <w:marRight w:val="0"/>
          <w:marTop w:val="19"/>
          <w:marBottom w:val="0"/>
          <w:divBdr>
            <w:top w:val="none" w:sz="0" w:space="0" w:color="auto"/>
            <w:left w:val="none" w:sz="0" w:space="0" w:color="auto"/>
            <w:bottom w:val="none" w:sz="0" w:space="0" w:color="auto"/>
            <w:right w:val="none" w:sz="0" w:space="0" w:color="auto"/>
          </w:divBdr>
        </w:div>
        <w:div w:id="1967926344">
          <w:marLeft w:val="374"/>
          <w:marRight w:val="0"/>
          <w:marTop w:val="19"/>
          <w:marBottom w:val="0"/>
          <w:divBdr>
            <w:top w:val="none" w:sz="0" w:space="0" w:color="auto"/>
            <w:left w:val="none" w:sz="0" w:space="0" w:color="auto"/>
            <w:bottom w:val="none" w:sz="0" w:space="0" w:color="auto"/>
            <w:right w:val="none" w:sz="0" w:space="0" w:color="auto"/>
          </w:divBdr>
        </w:div>
      </w:divsChild>
    </w:div>
    <w:div w:id="2067028382">
      <w:bodyDiv w:val="1"/>
      <w:marLeft w:val="0"/>
      <w:marRight w:val="0"/>
      <w:marTop w:val="0"/>
      <w:marBottom w:val="0"/>
      <w:divBdr>
        <w:top w:val="none" w:sz="0" w:space="0" w:color="auto"/>
        <w:left w:val="none" w:sz="0" w:space="0" w:color="auto"/>
        <w:bottom w:val="none" w:sz="0" w:space="0" w:color="auto"/>
        <w:right w:val="none" w:sz="0" w:space="0" w:color="auto"/>
      </w:divBdr>
    </w:div>
    <w:div w:id="2067991389">
      <w:bodyDiv w:val="1"/>
      <w:marLeft w:val="0"/>
      <w:marRight w:val="0"/>
      <w:marTop w:val="0"/>
      <w:marBottom w:val="0"/>
      <w:divBdr>
        <w:top w:val="none" w:sz="0" w:space="0" w:color="auto"/>
        <w:left w:val="none" w:sz="0" w:space="0" w:color="auto"/>
        <w:bottom w:val="none" w:sz="0" w:space="0" w:color="auto"/>
        <w:right w:val="none" w:sz="0" w:space="0" w:color="auto"/>
      </w:divBdr>
    </w:div>
    <w:div w:id="2071029011">
      <w:bodyDiv w:val="1"/>
      <w:marLeft w:val="0"/>
      <w:marRight w:val="0"/>
      <w:marTop w:val="0"/>
      <w:marBottom w:val="0"/>
      <w:divBdr>
        <w:top w:val="none" w:sz="0" w:space="0" w:color="auto"/>
        <w:left w:val="none" w:sz="0" w:space="0" w:color="auto"/>
        <w:bottom w:val="none" w:sz="0" w:space="0" w:color="auto"/>
        <w:right w:val="none" w:sz="0" w:space="0" w:color="auto"/>
      </w:divBdr>
    </w:div>
    <w:div w:id="2071221490">
      <w:bodyDiv w:val="1"/>
      <w:marLeft w:val="0"/>
      <w:marRight w:val="0"/>
      <w:marTop w:val="0"/>
      <w:marBottom w:val="0"/>
      <w:divBdr>
        <w:top w:val="none" w:sz="0" w:space="0" w:color="auto"/>
        <w:left w:val="none" w:sz="0" w:space="0" w:color="auto"/>
        <w:bottom w:val="none" w:sz="0" w:space="0" w:color="auto"/>
        <w:right w:val="none" w:sz="0" w:space="0" w:color="auto"/>
      </w:divBdr>
    </w:div>
    <w:div w:id="2072121154">
      <w:bodyDiv w:val="1"/>
      <w:marLeft w:val="0"/>
      <w:marRight w:val="0"/>
      <w:marTop w:val="0"/>
      <w:marBottom w:val="0"/>
      <w:divBdr>
        <w:top w:val="none" w:sz="0" w:space="0" w:color="auto"/>
        <w:left w:val="none" w:sz="0" w:space="0" w:color="auto"/>
        <w:bottom w:val="none" w:sz="0" w:space="0" w:color="auto"/>
        <w:right w:val="none" w:sz="0" w:space="0" w:color="auto"/>
      </w:divBdr>
    </w:div>
    <w:div w:id="2072121226">
      <w:bodyDiv w:val="1"/>
      <w:marLeft w:val="0"/>
      <w:marRight w:val="0"/>
      <w:marTop w:val="0"/>
      <w:marBottom w:val="0"/>
      <w:divBdr>
        <w:top w:val="none" w:sz="0" w:space="0" w:color="auto"/>
        <w:left w:val="none" w:sz="0" w:space="0" w:color="auto"/>
        <w:bottom w:val="none" w:sz="0" w:space="0" w:color="auto"/>
        <w:right w:val="none" w:sz="0" w:space="0" w:color="auto"/>
      </w:divBdr>
    </w:div>
    <w:div w:id="2073700011">
      <w:bodyDiv w:val="1"/>
      <w:marLeft w:val="0"/>
      <w:marRight w:val="0"/>
      <w:marTop w:val="0"/>
      <w:marBottom w:val="0"/>
      <w:divBdr>
        <w:top w:val="none" w:sz="0" w:space="0" w:color="auto"/>
        <w:left w:val="none" w:sz="0" w:space="0" w:color="auto"/>
        <w:bottom w:val="none" w:sz="0" w:space="0" w:color="auto"/>
        <w:right w:val="none" w:sz="0" w:space="0" w:color="auto"/>
      </w:divBdr>
    </w:div>
    <w:div w:id="2074161059">
      <w:bodyDiv w:val="1"/>
      <w:marLeft w:val="0"/>
      <w:marRight w:val="0"/>
      <w:marTop w:val="0"/>
      <w:marBottom w:val="0"/>
      <w:divBdr>
        <w:top w:val="none" w:sz="0" w:space="0" w:color="auto"/>
        <w:left w:val="none" w:sz="0" w:space="0" w:color="auto"/>
        <w:bottom w:val="none" w:sz="0" w:space="0" w:color="auto"/>
        <w:right w:val="none" w:sz="0" w:space="0" w:color="auto"/>
      </w:divBdr>
    </w:div>
    <w:div w:id="2074963957">
      <w:bodyDiv w:val="1"/>
      <w:marLeft w:val="0"/>
      <w:marRight w:val="0"/>
      <w:marTop w:val="0"/>
      <w:marBottom w:val="0"/>
      <w:divBdr>
        <w:top w:val="none" w:sz="0" w:space="0" w:color="auto"/>
        <w:left w:val="none" w:sz="0" w:space="0" w:color="auto"/>
        <w:bottom w:val="none" w:sz="0" w:space="0" w:color="auto"/>
        <w:right w:val="none" w:sz="0" w:space="0" w:color="auto"/>
      </w:divBdr>
    </w:div>
    <w:div w:id="2076858726">
      <w:bodyDiv w:val="1"/>
      <w:marLeft w:val="0"/>
      <w:marRight w:val="0"/>
      <w:marTop w:val="0"/>
      <w:marBottom w:val="0"/>
      <w:divBdr>
        <w:top w:val="none" w:sz="0" w:space="0" w:color="auto"/>
        <w:left w:val="none" w:sz="0" w:space="0" w:color="auto"/>
        <w:bottom w:val="none" w:sz="0" w:space="0" w:color="auto"/>
        <w:right w:val="none" w:sz="0" w:space="0" w:color="auto"/>
      </w:divBdr>
    </w:div>
    <w:div w:id="2077051338">
      <w:bodyDiv w:val="1"/>
      <w:marLeft w:val="0"/>
      <w:marRight w:val="0"/>
      <w:marTop w:val="0"/>
      <w:marBottom w:val="0"/>
      <w:divBdr>
        <w:top w:val="none" w:sz="0" w:space="0" w:color="auto"/>
        <w:left w:val="none" w:sz="0" w:space="0" w:color="auto"/>
        <w:bottom w:val="none" w:sz="0" w:space="0" w:color="auto"/>
        <w:right w:val="none" w:sz="0" w:space="0" w:color="auto"/>
      </w:divBdr>
    </w:div>
    <w:div w:id="2077320127">
      <w:bodyDiv w:val="1"/>
      <w:marLeft w:val="0"/>
      <w:marRight w:val="0"/>
      <w:marTop w:val="0"/>
      <w:marBottom w:val="0"/>
      <w:divBdr>
        <w:top w:val="none" w:sz="0" w:space="0" w:color="auto"/>
        <w:left w:val="none" w:sz="0" w:space="0" w:color="auto"/>
        <w:bottom w:val="none" w:sz="0" w:space="0" w:color="auto"/>
        <w:right w:val="none" w:sz="0" w:space="0" w:color="auto"/>
      </w:divBdr>
    </w:div>
    <w:div w:id="2079207998">
      <w:bodyDiv w:val="1"/>
      <w:marLeft w:val="0"/>
      <w:marRight w:val="0"/>
      <w:marTop w:val="0"/>
      <w:marBottom w:val="0"/>
      <w:divBdr>
        <w:top w:val="none" w:sz="0" w:space="0" w:color="auto"/>
        <w:left w:val="none" w:sz="0" w:space="0" w:color="auto"/>
        <w:bottom w:val="none" w:sz="0" w:space="0" w:color="auto"/>
        <w:right w:val="none" w:sz="0" w:space="0" w:color="auto"/>
      </w:divBdr>
    </w:div>
    <w:div w:id="2080858999">
      <w:bodyDiv w:val="1"/>
      <w:marLeft w:val="0"/>
      <w:marRight w:val="0"/>
      <w:marTop w:val="0"/>
      <w:marBottom w:val="0"/>
      <w:divBdr>
        <w:top w:val="none" w:sz="0" w:space="0" w:color="auto"/>
        <w:left w:val="none" w:sz="0" w:space="0" w:color="auto"/>
        <w:bottom w:val="none" w:sz="0" w:space="0" w:color="auto"/>
        <w:right w:val="none" w:sz="0" w:space="0" w:color="auto"/>
      </w:divBdr>
    </w:div>
    <w:div w:id="2081050013">
      <w:bodyDiv w:val="1"/>
      <w:marLeft w:val="0"/>
      <w:marRight w:val="0"/>
      <w:marTop w:val="0"/>
      <w:marBottom w:val="0"/>
      <w:divBdr>
        <w:top w:val="none" w:sz="0" w:space="0" w:color="auto"/>
        <w:left w:val="none" w:sz="0" w:space="0" w:color="auto"/>
        <w:bottom w:val="none" w:sz="0" w:space="0" w:color="auto"/>
        <w:right w:val="none" w:sz="0" w:space="0" w:color="auto"/>
      </w:divBdr>
    </w:div>
    <w:div w:id="2081096751">
      <w:bodyDiv w:val="1"/>
      <w:marLeft w:val="0"/>
      <w:marRight w:val="0"/>
      <w:marTop w:val="0"/>
      <w:marBottom w:val="0"/>
      <w:divBdr>
        <w:top w:val="none" w:sz="0" w:space="0" w:color="auto"/>
        <w:left w:val="none" w:sz="0" w:space="0" w:color="auto"/>
        <w:bottom w:val="none" w:sz="0" w:space="0" w:color="auto"/>
        <w:right w:val="none" w:sz="0" w:space="0" w:color="auto"/>
      </w:divBdr>
    </w:div>
    <w:div w:id="2081520742">
      <w:bodyDiv w:val="1"/>
      <w:marLeft w:val="0"/>
      <w:marRight w:val="0"/>
      <w:marTop w:val="0"/>
      <w:marBottom w:val="0"/>
      <w:divBdr>
        <w:top w:val="none" w:sz="0" w:space="0" w:color="auto"/>
        <w:left w:val="none" w:sz="0" w:space="0" w:color="auto"/>
        <w:bottom w:val="none" w:sz="0" w:space="0" w:color="auto"/>
        <w:right w:val="none" w:sz="0" w:space="0" w:color="auto"/>
      </w:divBdr>
    </w:div>
    <w:div w:id="2082094579">
      <w:bodyDiv w:val="1"/>
      <w:marLeft w:val="0"/>
      <w:marRight w:val="0"/>
      <w:marTop w:val="0"/>
      <w:marBottom w:val="0"/>
      <w:divBdr>
        <w:top w:val="none" w:sz="0" w:space="0" w:color="auto"/>
        <w:left w:val="none" w:sz="0" w:space="0" w:color="auto"/>
        <w:bottom w:val="none" w:sz="0" w:space="0" w:color="auto"/>
        <w:right w:val="none" w:sz="0" w:space="0" w:color="auto"/>
      </w:divBdr>
    </w:div>
    <w:div w:id="2082480716">
      <w:bodyDiv w:val="1"/>
      <w:marLeft w:val="0"/>
      <w:marRight w:val="0"/>
      <w:marTop w:val="0"/>
      <w:marBottom w:val="0"/>
      <w:divBdr>
        <w:top w:val="none" w:sz="0" w:space="0" w:color="auto"/>
        <w:left w:val="none" w:sz="0" w:space="0" w:color="auto"/>
        <w:bottom w:val="none" w:sz="0" w:space="0" w:color="auto"/>
        <w:right w:val="none" w:sz="0" w:space="0" w:color="auto"/>
      </w:divBdr>
    </w:div>
    <w:div w:id="2083486000">
      <w:bodyDiv w:val="1"/>
      <w:marLeft w:val="0"/>
      <w:marRight w:val="0"/>
      <w:marTop w:val="0"/>
      <w:marBottom w:val="0"/>
      <w:divBdr>
        <w:top w:val="none" w:sz="0" w:space="0" w:color="auto"/>
        <w:left w:val="none" w:sz="0" w:space="0" w:color="auto"/>
        <w:bottom w:val="none" w:sz="0" w:space="0" w:color="auto"/>
        <w:right w:val="none" w:sz="0" w:space="0" w:color="auto"/>
      </w:divBdr>
    </w:div>
    <w:div w:id="2083528111">
      <w:bodyDiv w:val="1"/>
      <w:marLeft w:val="0"/>
      <w:marRight w:val="0"/>
      <w:marTop w:val="0"/>
      <w:marBottom w:val="0"/>
      <w:divBdr>
        <w:top w:val="none" w:sz="0" w:space="0" w:color="auto"/>
        <w:left w:val="none" w:sz="0" w:space="0" w:color="auto"/>
        <w:bottom w:val="none" w:sz="0" w:space="0" w:color="auto"/>
        <w:right w:val="none" w:sz="0" w:space="0" w:color="auto"/>
      </w:divBdr>
    </w:div>
    <w:div w:id="2084066574">
      <w:bodyDiv w:val="1"/>
      <w:marLeft w:val="0"/>
      <w:marRight w:val="0"/>
      <w:marTop w:val="0"/>
      <w:marBottom w:val="0"/>
      <w:divBdr>
        <w:top w:val="none" w:sz="0" w:space="0" w:color="auto"/>
        <w:left w:val="none" w:sz="0" w:space="0" w:color="auto"/>
        <w:bottom w:val="none" w:sz="0" w:space="0" w:color="auto"/>
        <w:right w:val="none" w:sz="0" w:space="0" w:color="auto"/>
      </w:divBdr>
    </w:div>
    <w:div w:id="2084839221">
      <w:bodyDiv w:val="1"/>
      <w:marLeft w:val="0"/>
      <w:marRight w:val="0"/>
      <w:marTop w:val="0"/>
      <w:marBottom w:val="0"/>
      <w:divBdr>
        <w:top w:val="none" w:sz="0" w:space="0" w:color="auto"/>
        <w:left w:val="none" w:sz="0" w:space="0" w:color="auto"/>
        <w:bottom w:val="none" w:sz="0" w:space="0" w:color="auto"/>
        <w:right w:val="none" w:sz="0" w:space="0" w:color="auto"/>
      </w:divBdr>
    </w:div>
    <w:div w:id="2085443283">
      <w:bodyDiv w:val="1"/>
      <w:marLeft w:val="0"/>
      <w:marRight w:val="0"/>
      <w:marTop w:val="0"/>
      <w:marBottom w:val="0"/>
      <w:divBdr>
        <w:top w:val="none" w:sz="0" w:space="0" w:color="auto"/>
        <w:left w:val="none" w:sz="0" w:space="0" w:color="auto"/>
        <w:bottom w:val="none" w:sz="0" w:space="0" w:color="auto"/>
        <w:right w:val="none" w:sz="0" w:space="0" w:color="auto"/>
      </w:divBdr>
    </w:div>
    <w:div w:id="2086224133">
      <w:bodyDiv w:val="1"/>
      <w:marLeft w:val="0"/>
      <w:marRight w:val="0"/>
      <w:marTop w:val="0"/>
      <w:marBottom w:val="0"/>
      <w:divBdr>
        <w:top w:val="none" w:sz="0" w:space="0" w:color="auto"/>
        <w:left w:val="none" w:sz="0" w:space="0" w:color="auto"/>
        <w:bottom w:val="none" w:sz="0" w:space="0" w:color="auto"/>
        <w:right w:val="none" w:sz="0" w:space="0" w:color="auto"/>
      </w:divBdr>
    </w:div>
    <w:div w:id="2086873438">
      <w:bodyDiv w:val="1"/>
      <w:marLeft w:val="0"/>
      <w:marRight w:val="0"/>
      <w:marTop w:val="0"/>
      <w:marBottom w:val="0"/>
      <w:divBdr>
        <w:top w:val="none" w:sz="0" w:space="0" w:color="auto"/>
        <w:left w:val="none" w:sz="0" w:space="0" w:color="auto"/>
        <w:bottom w:val="none" w:sz="0" w:space="0" w:color="auto"/>
        <w:right w:val="none" w:sz="0" w:space="0" w:color="auto"/>
      </w:divBdr>
    </w:div>
    <w:div w:id="2087412265">
      <w:bodyDiv w:val="1"/>
      <w:marLeft w:val="0"/>
      <w:marRight w:val="0"/>
      <w:marTop w:val="0"/>
      <w:marBottom w:val="0"/>
      <w:divBdr>
        <w:top w:val="none" w:sz="0" w:space="0" w:color="auto"/>
        <w:left w:val="none" w:sz="0" w:space="0" w:color="auto"/>
        <w:bottom w:val="none" w:sz="0" w:space="0" w:color="auto"/>
        <w:right w:val="none" w:sz="0" w:space="0" w:color="auto"/>
      </w:divBdr>
    </w:div>
    <w:div w:id="2087412340">
      <w:bodyDiv w:val="1"/>
      <w:marLeft w:val="0"/>
      <w:marRight w:val="0"/>
      <w:marTop w:val="0"/>
      <w:marBottom w:val="0"/>
      <w:divBdr>
        <w:top w:val="none" w:sz="0" w:space="0" w:color="auto"/>
        <w:left w:val="none" w:sz="0" w:space="0" w:color="auto"/>
        <w:bottom w:val="none" w:sz="0" w:space="0" w:color="auto"/>
        <w:right w:val="none" w:sz="0" w:space="0" w:color="auto"/>
      </w:divBdr>
    </w:div>
    <w:div w:id="2088988679">
      <w:bodyDiv w:val="1"/>
      <w:marLeft w:val="0"/>
      <w:marRight w:val="0"/>
      <w:marTop w:val="0"/>
      <w:marBottom w:val="0"/>
      <w:divBdr>
        <w:top w:val="none" w:sz="0" w:space="0" w:color="auto"/>
        <w:left w:val="none" w:sz="0" w:space="0" w:color="auto"/>
        <w:bottom w:val="none" w:sz="0" w:space="0" w:color="auto"/>
        <w:right w:val="none" w:sz="0" w:space="0" w:color="auto"/>
      </w:divBdr>
    </w:div>
    <w:div w:id="2089647424">
      <w:bodyDiv w:val="1"/>
      <w:marLeft w:val="0"/>
      <w:marRight w:val="0"/>
      <w:marTop w:val="0"/>
      <w:marBottom w:val="0"/>
      <w:divBdr>
        <w:top w:val="none" w:sz="0" w:space="0" w:color="auto"/>
        <w:left w:val="none" w:sz="0" w:space="0" w:color="auto"/>
        <w:bottom w:val="none" w:sz="0" w:space="0" w:color="auto"/>
        <w:right w:val="none" w:sz="0" w:space="0" w:color="auto"/>
      </w:divBdr>
    </w:div>
    <w:div w:id="2089770417">
      <w:bodyDiv w:val="1"/>
      <w:marLeft w:val="0"/>
      <w:marRight w:val="0"/>
      <w:marTop w:val="0"/>
      <w:marBottom w:val="0"/>
      <w:divBdr>
        <w:top w:val="none" w:sz="0" w:space="0" w:color="auto"/>
        <w:left w:val="none" w:sz="0" w:space="0" w:color="auto"/>
        <w:bottom w:val="none" w:sz="0" w:space="0" w:color="auto"/>
        <w:right w:val="none" w:sz="0" w:space="0" w:color="auto"/>
      </w:divBdr>
    </w:div>
    <w:div w:id="2092072825">
      <w:bodyDiv w:val="1"/>
      <w:marLeft w:val="0"/>
      <w:marRight w:val="0"/>
      <w:marTop w:val="0"/>
      <w:marBottom w:val="0"/>
      <w:divBdr>
        <w:top w:val="none" w:sz="0" w:space="0" w:color="auto"/>
        <w:left w:val="none" w:sz="0" w:space="0" w:color="auto"/>
        <w:bottom w:val="none" w:sz="0" w:space="0" w:color="auto"/>
        <w:right w:val="none" w:sz="0" w:space="0" w:color="auto"/>
      </w:divBdr>
    </w:div>
    <w:div w:id="2092846075">
      <w:bodyDiv w:val="1"/>
      <w:marLeft w:val="0"/>
      <w:marRight w:val="0"/>
      <w:marTop w:val="0"/>
      <w:marBottom w:val="0"/>
      <w:divBdr>
        <w:top w:val="none" w:sz="0" w:space="0" w:color="auto"/>
        <w:left w:val="none" w:sz="0" w:space="0" w:color="auto"/>
        <w:bottom w:val="none" w:sz="0" w:space="0" w:color="auto"/>
        <w:right w:val="none" w:sz="0" w:space="0" w:color="auto"/>
      </w:divBdr>
    </w:div>
    <w:div w:id="2093159333">
      <w:bodyDiv w:val="1"/>
      <w:marLeft w:val="0"/>
      <w:marRight w:val="0"/>
      <w:marTop w:val="0"/>
      <w:marBottom w:val="0"/>
      <w:divBdr>
        <w:top w:val="none" w:sz="0" w:space="0" w:color="auto"/>
        <w:left w:val="none" w:sz="0" w:space="0" w:color="auto"/>
        <w:bottom w:val="none" w:sz="0" w:space="0" w:color="auto"/>
        <w:right w:val="none" w:sz="0" w:space="0" w:color="auto"/>
      </w:divBdr>
    </w:div>
    <w:div w:id="2093427900">
      <w:bodyDiv w:val="1"/>
      <w:marLeft w:val="0"/>
      <w:marRight w:val="0"/>
      <w:marTop w:val="0"/>
      <w:marBottom w:val="0"/>
      <w:divBdr>
        <w:top w:val="none" w:sz="0" w:space="0" w:color="auto"/>
        <w:left w:val="none" w:sz="0" w:space="0" w:color="auto"/>
        <w:bottom w:val="none" w:sz="0" w:space="0" w:color="auto"/>
        <w:right w:val="none" w:sz="0" w:space="0" w:color="auto"/>
      </w:divBdr>
    </w:div>
    <w:div w:id="2094735036">
      <w:bodyDiv w:val="1"/>
      <w:marLeft w:val="0"/>
      <w:marRight w:val="0"/>
      <w:marTop w:val="0"/>
      <w:marBottom w:val="0"/>
      <w:divBdr>
        <w:top w:val="none" w:sz="0" w:space="0" w:color="auto"/>
        <w:left w:val="none" w:sz="0" w:space="0" w:color="auto"/>
        <w:bottom w:val="none" w:sz="0" w:space="0" w:color="auto"/>
        <w:right w:val="none" w:sz="0" w:space="0" w:color="auto"/>
      </w:divBdr>
    </w:div>
    <w:div w:id="2094737905">
      <w:bodyDiv w:val="1"/>
      <w:marLeft w:val="0"/>
      <w:marRight w:val="0"/>
      <w:marTop w:val="0"/>
      <w:marBottom w:val="0"/>
      <w:divBdr>
        <w:top w:val="none" w:sz="0" w:space="0" w:color="auto"/>
        <w:left w:val="none" w:sz="0" w:space="0" w:color="auto"/>
        <w:bottom w:val="none" w:sz="0" w:space="0" w:color="auto"/>
        <w:right w:val="none" w:sz="0" w:space="0" w:color="auto"/>
      </w:divBdr>
    </w:div>
    <w:div w:id="2095592899">
      <w:bodyDiv w:val="1"/>
      <w:marLeft w:val="0"/>
      <w:marRight w:val="0"/>
      <w:marTop w:val="0"/>
      <w:marBottom w:val="0"/>
      <w:divBdr>
        <w:top w:val="none" w:sz="0" w:space="0" w:color="auto"/>
        <w:left w:val="none" w:sz="0" w:space="0" w:color="auto"/>
        <w:bottom w:val="none" w:sz="0" w:space="0" w:color="auto"/>
        <w:right w:val="none" w:sz="0" w:space="0" w:color="auto"/>
      </w:divBdr>
    </w:div>
    <w:div w:id="2098086682">
      <w:bodyDiv w:val="1"/>
      <w:marLeft w:val="0"/>
      <w:marRight w:val="0"/>
      <w:marTop w:val="0"/>
      <w:marBottom w:val="0"/>
      <w:divBdr>
        <w:top w:val="none" w:sz="0" w:space="0" w:color="auto"/>
        <w:left w:val="none" w:sz="0" w:space="0" w:color="auto"/>
        <w:bottom w:val="none" w:sz="0" w:space="0" w:color="auto"/>
        <w:right w:val="none" w:sz="0" w:space="0" w:color="auto"/>
      </w:divBdr>
    </w:div>
    <w:div w:id="2100759423">
      <w:bodyDiv w:val="1"/>
      <w:marLeft w:val="0"/>
      <w:marRight w:val="0"/>
      <w:marTop w:val="0"/>
      <w:marBottom w:val="0"/>
      <w:divBdr>
        <w:top w:val="none" w:sz="0" w:space="0" w:color="auto"/>
        <w:left w:val="none" w:sz="0" w:space="0" w:color="auto"/>
        <w:bottom w:val="none" w:sz="0" w:space="0" w:color="auto"/>
        <w:right w:val="none" w:sz="0" w:space="0" w:color="auto"/>
      </w:divBdr>
    </w:div>
    <w:div w:id="2102680933">
      <w:bodyDiv w:val="1"/>
      <w:marLeft w:val="0"/>
      <w:marRight w:val="0"/>
      <w:marTop w:val="0"/>
      <w:marBottom w:val="0"/>
      <w:divBdr>
        <w:top w:val="none" w:sz="0" w:space="0" w:color="auto"/>
        <w:left w:val="none" w:sz="0" w:space="0" w:color="auto"/>
        <w:bottom w:val="none" w:sz="0" w:space="0" w:color="auto"/>
        <w:right w:val="none" w:sz="0" w:space="0" w:color="auto"/>
      </w:divBdr>
    </w:div>
    <w:div w:id="2102725843">
      <w:bodyDiv w:val="1"/>
      <w:marLeft w:val="0"/>
      <w:marRight w:val="0"/>
      <w:marTop w:val="0"/>
      <w:marBottom w:val="0"/>
      <w:divBdr>
        <w:top w:val="none" w:sz="0" w:space="0" w:color="auto"/>
        <w:left w:val="none" w:sz="0" w:space="0" w:color="auto"/>
        <w:bottom w:val="none" w:sz="0" w:space="0" w:color="auto"/>
        <w:right w:val="none" w:sz="0" w:space="0" w:color="auto"/>
      </w:divBdr>
    </w:div>
    <w:div w:id="2104450544">
      <w:bodyDiv w:val="1"/>
      <w:marLeft w:val="0"/>
      <w:marRight w:val="0"/>
      <w:marTop w:val="0"/>
      <w:marBottom w:val="0"/>
      <w:divBdr>
        <w:top w:val="none" w:sz="0" w:space="0" w:color="auto"/>
        <w:left w:val="none" w:sz="0" w:space="0" w:color="auto"/>
        <w:bottom w:val="none" w:sz="0" w:space="0" w:color="auto"/>
        <w:right w:val="none" w:sz="0" w:space="0" w:color="auto"/>
      </w:divBdr>
    </w:div>
    <w:div w:id="2104567099">
      <w:bodyDiv w:val="1"/>
      <w:marLeft w:val="0"/>
      <w:marRight w:val="0"/>
      <w:marTop w:val="0"/>
      <w:marBottom w:val="0"/>
      <w:divBdr>
        <w:top w:val="none" w:sz="0" w:space="0" w:color="auto"/>
        <w:left w:val="none" w:sz="0" w:space="0" w:color="auto"/>
        <w:bottom w:val="none" w:sz="0" w:space="0" w:color="auto"/>
        <w:right w:val="none" w:sz="0" w:space="0" w:color="auto"/>
      </w:divBdr>
    </w:div>
    <w:div w:id="2105303803">
      <w:bodyDiv w:val="1"/>
      <w:marLeft w:val="0"/>
      <w:marRight w:val="0"/>
      <w:marTop w:val="0"/>
      <w:marBottom w:val="0"/>
      <w:divBdr>
        <w:top w:val="none" w:sz="0" w:space="0" w:color="auto"/>
        <w:left w:val="none" w:sz="0" w:space="0" w:color="auto"/>
        <w:bottom w:val="none" w:sz="0" w:space="0" w:color="auto"/>
        <w:right w:val="none" w:sz="0" w:space="0" w:color="auto"/>
      </w:divBdr>
    </w:div>
    <w:div w:id="2106489352">
      <w:bodyDiv w:val="1"/>
      <w:marLeft w:val="0"/>
      <w:marRight w:val="0"/>
      <w:marTop w:val="0"/>
      <w:marBottom w:val="0"/>
      <w:divBdr>
        <w:top w:val="none" w:sz="0" w:space="0" w:color="auto"/>
        <w:left w:val="none" w:sz="0" w:space="0" w:color="auto"/>
        <w:bottom w:val="none" w:sz="0" w:space="0" w:color="auto"/>
        <w:right w:val="none" w:sz="0" w:space="0" w:color="auto"/>
      </w:divBdr>
    </w:div>
    <w:div w:id="2107269888">
      <w:bodyDiv w:val="1"/>
      <w:marLeft w:val="0"/>
      <w:marRight w:val="0"/>
      <w:marTop w:val="0"/>
      <w:marBottom w:val="0"/>
      <w:divBdr>
        <w:top w:val="none" w:sz="0" w:space="0" w:color="auto"/>
        <w:left w:val="none" w:sz="0" w:space="0" w:color="auto"/>
        <w:bottom w:val="none" w:sz="0" w:space="0" w:color="auto"/>
        <w:right w:val="none" w:sz="0" w:space="0" w:color="auto"/>
      </w:divBdr>
    </w:div>
    <w:div w:id="2107573416">
      <w:bodyDiv w:val="1"/>
      <w:marLeft w:val="0"/>
      <w:marRight w:val="0"/>
      <w:marTop w:val="0"/>
      <w:marBottom w:val="0"/>
      <w:divBdr>
        <w:top w:val="none" w:sz="0" w:space="0" w:color="auto"/>
        <w:left w:val="none" w:sz="0" w:space="0" w:color="auto"/>
        <w:bottom w:val="none" w:sz="0" w:space="0" w:color="auto"/>
        <w:right w:val="none" w:sz="0" w:space="0" w:color="auto"/>
      </w:divBdr>
    </w:div>
    <w:div w:id="2108456557">
      <w:bodyDiv w:val="1"/>
      <w:marLeft w:val="0"/>
      <w:marRight w:val="0"/>
      <w:marTop w:val="0"/>
      <w:marBottom w:val="0"/>
      <w:divBdr>
        <w:top w:val="none" w:sz="0" w:space="0" w:color="auto"/>
        <w:left w:val="none" w:sz="0" w:space="0" w:color="auto"/>
        <w:bottom w:val="none" w:sz="0" w:space="0" w:color="auto"/>
        <w:right w:val="none" w:sz="0" w:space="0" w:color="auto"/>
      </w:divBdr>
    </w:div>
    <w:div w:id="2108695239">
      <w:bodyDiv w:val="1"/>
      <w:marLeft w:val="0"/>
      <w:marRight w:val="0"/>
      <w:marTop w:val="0"/>
      <w:marBottom w:val="0"/>
      <w:divBdr>
        <w:top w:val="none" w:sz="0" w:space="0" w:color="auto"/>
        <w:left w:val="none" w:sz="0" w:space="0" w:color="auto"/>
        <w:bottom w:val="none" w:sz="0" w:space="0" w:color="auto"/>
        <w:right w:val="none" w:sz="0" w:space="0" w:color="auto"/>
      </w:divBdr>
    </w:div>
    <w:div w:id="2111510196">
      <w:bodyDiv w:val="1"/>
      <w:marLeft w:val="0"/>
      <w:marRight w:val="0"/>
      <w:marTop w:val="0"/>
      <w:marBottom w:val="0"/>
      <w:divBdr>
        <w:top w:val="none" w:sz="0" w:space="0" w:color="auto"/>
        <w:left w:val="none" w:sz="0" w:space="0" w:color="auto"/>
        <w:bottom w:val="none" w:sz="0" w:space="0" w:color="auto"/>
        <w:right w:val="none" w:sz="0" w:space="0" w:color="auto"/>
      </w:divBdr>
    </w:div>
    <w:div w:id="2113159454">
      <w:bodyDiv w:val="1"/>
      <w:marLeft w:val="0"/>
      <w:marRight w:val="0"/>
      <w:marTop w:val="0"/>
      <w:marBottom w:val="0"/>
      <w:divBdr>
        <w:top w:val="none" w:sz="0" w:space="0" w:color="auto"/>
        <w:left w:val="none" w:sz="0" w:space="0" w:color="auto"/>
        <w:bottom w:val="none" w:sz="0" w:space="0" w:color="auto"/>
        <w:right w:val="none" w:sz="0" w:space="0" w:color="auto"/>
      </w:divBdr>
    </w:div>
    <w:div w:id="2113624174">
      <w:bodyDiv w:val="1"/>
      <w:marLeft w:val="0"/>
      <w:marRight w:val="0"/>
      <w:marTop w:val="0"/>
      <w:marBottom w:val="0"/>
      <w:divBdr>
        <w:top w:val="none" w:sz="0" w:space="0" w:color="auto"/>
        <w:left w:val="none" w:sz="0" w:space="0" w:color="auto"/>
        <w:bottom w:val="none" w:sz="0" w:space="0" w:color="auto"/>
        <w:right w:val="none" w:sz="0" w:space="0" w:color="auto"/>
      </w:divBdr>
    </w:div>
    <w:div w:id="2113740247">
      <w:bodyDiv w:val="1"/>
      <w:marLeft w:val="0"/>
      <w:marRight w:val="0"/>
      <w:marTop w:val="0"/>
      <w:marBottom w:val="0"/>
      <w:divBdr>
        <w:top w:val="none" w:sz="0" w:space="0" w:color="auto"/>
        <w:left w:val="none" w:sz="0" w:space="0" w:color="auto"/>
        <w:bottom w:val="none" w:sz="0" w:space="0" w:color="auto"/>
        <w:right w:val="none" w:sz="0" w:space="0" w:color="auto"/>
      </w:divBdr>
    </w:div>
    <w:div w:id="2114478028">
      <w:bodyDiv w:val="1"/>
      <w:marLeft w:val="0"/>
      <w:marRight w:val="0"/>
      <w:marTop w:val="0"/>
      <w:marBottom w:val="0"/>
      <w:divBdr>
        <w:top w:val="none" w:sz="0" w:space="0" w:color="auto"/>
        <w:left w:val="none" w:sz="0" w:space="0" w:color="auto"/>
        <w:bottom w:val="none" w:sz="0" w:space="0" w:color="auto"/>
        <w:right w:val="none" w:sz="0" w:space="0" w:color="auto"/>
      </w:divBdr>
    </w:div>
    <w:div w:id="2115444543">
      <w:bodyDiv w:val="1"/>
      <w:marLeft w:val="0"/>
      <w:marRight w:val="0"/>
      <w:marTop w:val="0"/>
      <w:marBottom w:val="0"/>
      <w:divBdr>
        <w:top w:val="none" w:sz="0" w:space="0" w:color="auto"/>
        <w:left w:val="none" w:sz="0" w:space="0" w:color="auto"/>
        <w:bottom w:val="none" w:sz="0" w:space="0" w:color="auto"/>
        <w:right w:val="none" w:sz="0" w:space="0" w:color="auto"/>
      </w:divBdr>
    </w:div>
    <w:div w:id="2116048484">
      <w:bodyDiv w:val="1"/>
      <w:marLeft w:val="0"/>
      <w:marRight w:val="0"/>
      <w:marTop w:val="0"/>
      <w:marBottom w:val="0"/>
      <w:divBdr>
        <w:top w:val="none" w:sz="0" w:space="0" w:color="auto"/>
        <w:left w:val="none" w:sz="0" w:space="0" w:color="auto"/>
        <w:bottom w:val="none" w:sz="0" w:space="0" w:color="auto"/>
        <w:right w:val="none" w:sz="0" w:space="0" w:color="auto"/>
      </w:divBdr>
    </w:div>
    <w:div w:id="2118286232">
      <w:bodyDiv w:val="1"/>
      <w:marLeft w:val="0"/>
      <w:marRight w:val="0"/>
      <w:marTop w:val="0"/>
      <w:marBottom w:val="0"/>
      <w:divBdr>
        <w:top w:val="none" w:sz="0" w:space="0" w:color="auto"/>
        <w:left w:val="none" w:sz="0" w:space="0" w:color="auto"/>
        <w:bottom w:val="none" w:sz="0" w:space="0" w:color="auto"/>
        <w:right w:val="none" w:sz="0" w:space="0" w:color="auto"/>
      </w:divBdr>
    </w:div>
    <w:div w:id="2119253595">
      <w:bodyDiv w:val="1"/>
      <w:marLeft w:val="0"/>
      <w:marRight w:val="0"/>
      <w:marTop w:val="0"/>
      <w:marBottom w:val="0"/>
      <w:divBdr>
        <w:top w:val="none" w:sz="0" w:space="0" w:color="auto"/>
        <w:left w:val="none" w:sz="0" w:space="0" w:color="auto"/>
        <w:bottom w:val="none" w:sz="0" w:space="0" w:color="auto"/>
        <w:right w:val="none" w:sz="0" w:space="0" w:color="auto"/>
      </w:divBdr>
    </w:div>
    <w:div w:id="2119638092">
      <w:bodyDiv w:val="1"/>
      <w:marLeft w:val="0"/>
      <w:marRight w:val="0"/>
      <w:marTop w:val="0"/>
      <w:marBottom w:val="0"/>
      <w:divBdr>
        <w:top w:val="none" w:sz="0" w:space="0" w:color="auto"/>
        <w:left w:val="none" w:sz="0" w:space="0" w:color="auto"/>
        <w:bottom w:val="none" w:sz="0" w:space="0" w:color="auto"/>
        <w:right w:val="none" w:sz="0" w:space="0" w:color="auto"/>
      </w:divBdr>
    </w:div>
    <w:div w:id="2120372950">
      <w:bodyDiv w:val="1"/>
      <w:marLeft w:val="0"/>
      <w:marRight w:val="0"/>
      <w:marTop w:val="0"/>
      <w:marBottom w:val="0"/>
      <w:divBdr>
        <w:top w:val="none" w:sz="0" w:space="0" w:color="auto"/>
        <w:left w:val="none" w:sz="0" w:space="0" w:color="auto"/>
        <w:bottom w:val="none" w:sz="0" w:space="0" w:color="auto"/>
        <w:right w:val="none" w:sz="0" w:space="0" w:color="auto"/>
      </w:divBdr>
    </w:div>
    <w:div w:id="2120638006">
      <w:bodyDiv w:val="1"/>
      <w:marLeft w:val="0"/>
      <w:marRight w:val="0"/>
      <w:marTop w:val="0"/>
      <w:marBottom w:val="0"/>
      <w:divBdr>
        <w:top w:val="none" w:sz="0" w:space="0" w:color="auto"/>
        <w:left w:val="none" w:sz="0" w:space="0" w:color="auto"/>
        <w:bottom w:val="none" w:sz="0" w:space="0" w:color="auto"/>
        <w:right w:val="none" w:sz="0" w:space="0" w:color="auto"/>
      </w:divBdr>
    </w:div>
    <w:div w:id="2123108524">
      <w:bodyDiv w:val="1"/>
      <w:marLeft w:val="0"/>
      <w:marRight w:val="0"/>
      <w:marTop w:val="0"/>
      <w:marBottom w:val="0"/>
      <w:divBdr>
        <w:top w:val="none" w:sz="0" w:space="0" w:color="auto"/>
        <w:left w:val="none" w:sz="0" w:space="0" w:color="auto"/>
        <w:bottom w:val="none" w:sz="0" w:space="0" w:color="auto"/>
        <w:right w:val="none" w:sz="0" w:space="0" w:color="auto"/>
      </w:divBdr>
    </w:div>
    <w:div w:id="2124223259">
      <w:bodyDiv w:val="1"/>
      <w:marLeft w:val="0"/>
      <w:marRight w:val="0"/>
      <w:marTop w:val="0"/>
      <w:marBottom w:val="0"/>
      <w:divBdr>
        <w:top w:val="none" w:sz="0" w:space="0" w:color="auto"/>
        <w:left w:val="none" w:sz="0" w:space="0" w:color="auto"/>
        <w:bottom w:val="none" w:sz="0" w:space="0" w:color="auto"/>
        <w:right w:val="none" w:sz="0" w:space="0" w:color="auto"/>
      </w:divBdr>
    </w:div>
    <w:div w:id="2125810406">
      <w:bodyDiv w:val="1"/>
      <w:marLeft w:val="0"/>
      <w:marRight w:val="0"/>
      <w:marTop w:val="0"/>
      <w:marBottom w:val="0"/>
      <w:divBdr>
        <w:top w:val="none" w:sz="0" w:space="0" w:color="auto"/>
        <w:left w:val="none" w:sz="0" w:space="0" w:color="auto"/>
        <w:bottom w:val="none" w:sz="0" w:space="0" w:color="auto"/>
        <w:right w:val="none" w:sz="0" w:space="0" w:color="auto"/>
      </w:divBdr>
    </w:div>
    <w:div w:id="2127000988">
      <w:bodyDiv w:val="1"/>
      <w:marLeft w:val="0"/>
      <w:marRight w:val="0"/>
      <w:marTop w:val="0"/>
      <w:marBottom w:val="0"/>
      <w:divBdr>
        <w:top w:val="none" w:sz="0" w:space="0" w:color="auto"/>
        <w:left w:val="none" w:sz="0" w:space="0" w:color="auto"/>
        <w:bottom w:val="none" w:sz="0" w:space="0" w:color="auto"/>
        <w:right w:val="none" w:sz="0" w:space="0" w:color="auto"/>
      </w:divBdr>
    </w:div>
    <w:div w:id="2127692532">
      <w:bodyDiv w:val="1"/>
      <w:marLeft w:val="0"/>
      <w:marRight w:val="0"/>
      <w:marTop w:val="0"/>
      <w:marBottom w:val="0"/>
      <w:divBdr>
        <w:top w:val="none" w:sz="0" w:space="0" w:color="auto"/>
        <w:left w:val="none" w:sz="0" w:space="0" w:color="auto"/>
        <w:bottom w:val="none" w:sz="0" w:space="0" w:color="auto"/>
        <w:right w:val="none" w:sz="0" w:space="0" w:color="auto"/>
      </w:divBdr>
    </w:div>
    <w:div w:id="2127770939">
      <w:bodyDiv w:val="1"/>
      <w:marLeft w:val="0"/>
      <w:marRight w:val="0"/>
      <w:marTop w:val="0"/>
      <w:marBottom w:val="0"/>
      <w:divBdr>
        <w:top w:val="none" w:sz="0" w:space="0" w:color="auto"/>
        <w:left w:val="none" w:sz="0" w:space="0" w:color="auto"/>
        <w:bottom w:val="none" w:sz="0" w:space="0" w:color="auto"/>
        <w:right w:val="none" w:sz="0" w:space="0" w:color="auto"/>
      </w:divBdr>
    </w:div>
    <w:div w:id="2128809648">
      <w:bodyDiv w:val="1"/>
      <w:marLeft w:val="0"/>
      <w:marRight w:val="0"/>
      <w:marTop w:val="0"/>
      <w:marBottom w:val="0"/>
      <w:divBdr>
        <w:top w:val="none" w:sz="0" w:space="0" w:color="auto"/>
        <w:left w:val="none" w:sz="0" w:space="0" w:color="auto"/>
        <w:bottom w:val="none" w:sz="0" w:space="0" w:color="auto"/>
        <w:right w:val="none" w:sz="0" w:space="0" w:color="auto"/>
      </w:divBdr>
    </w:div>
    <w:div w:id="2130077886">
      <w:bodyDiv w:val="1"/>
      <w:marLeft w:val="0"/>
      <w:marRight w:val="0"/>
      <w:marTop w:val="0"/>
      <w:marBottom w:val="0"/>
      <w:divBdr>
        <w:top w:val="none" w:sz="0" w:space="0" w:color="auto"/>
        <w:left w:val="none" w:sz="0" w:space="0" w:color="auto"/>
        <w:bottom w:val="none" w:sz="0" w:space="0" w:color="auto"/>
        <w:right w:val="none" w:sz="0" w:space="0" w:color="auto"/>
      </w:divBdr>
    </w:div>
    <w:div w:id="2130196498">
      <w:bodyDiv w:val="1"/>
      <w:marLeft w:val="0"/>
      <w:marRight w:val="0"/>
      <w:marTop w:val="0"/>
      <w:marBottom w:val="0"/>
      <w:divBdr>
        <w:top w:val="none" w:sz="0" w:space="0" w:color="auto"/>
        <w:left w:val="none" w:sz="0" w:space="0" w:color="auto"/>
        <w:bottom w:val="none" w:sz="0" w:space="0" w:color="auto"/>
        <w:right w:val="none" w:sz="0" w:space="0" w:color="auto"/>
      </w:divBdr>
    </w:div>
    <w:div w:id="2130736983">
      <w:bodyDiv w:val="1"/>
      <w:marLeft w:val="0"/>
      <w:marRight w:val="0"/>
      <w:marTop w:val="0"/>
      <w:marBottom w:val="0"/>
      <w:divBdr>
        <w:top w:val="none" w:sz="0" w:space="0" w:color="auto"/>
        <w:left w:val="none" w:sz="0" w:space="0" w:color="auto"/>
        <w:bottom w:val="none" w:sz="0" w:space="0" w:color="auto"/>
        <w:right w:val="none" w:sz="0" w:space="0" w:color="auto"/>
      </w:divBdr>
    </w:div>
    <w:div w:id="2130928073">
      <w:bodyDiv w:val="1"/>
      <w:marLeft w:val="0"/>
      <w:marRight w:val="0"/>
      <w:marTop w:val="0"/>
      <w:marBottom w:val="0"/>
      <w:divBdr>
        <w:top w:val="none" w:sz="0" w:space="0" w:color="auto"/>
        <w:left w:val="none" w:sz="0" w:space="0" w:color="auto"/>
        <w:bottom w:val="none" w:sz="0" w:space="0" w:color="auto"/>
        <w:right w:val="none" w:sz="0" w:space="0" w:color="auto"/>
      </w:divBdr>
    </w:div>
    <w:div w:id="2131050711">
      <w:bodyDiv w:val="1"/>
      <w:marLeft w:val="0"/>
      <w:marRight w:val="0"/>
      <w:marTop w:val="0"/>
      <w:marBottom w:val="0"/>
      <w:divBdr>
        <w:top w:val="none" w:sz="0" w:space="0" w:color="auto"/>
        <w:left w:val="none" w:sz="0" w:space="0" w:color="auto"/>
        <w:bottom w:val="none" w:sz="0" w:space="0" w:color="auto"/>
        <w:right w:val="none" w:sz="0" w:space="0" w:color="auto"/>
      </w:divBdr>
    </w:div>
    <w:div w:id="2131389944">
      <w:bodyDiv w:val="1"/>
      <w:marLeft w:val="0"/>
      <w:marRight w:val="0"/>
      <w:marTop w:val="0"/>
      <w:marBottom w:val="0"/>
      <w:divBdr>
        <w:top w:val="none" w:sz="0" w:space="0" w:color="auto"/>
        <w:left w:val="none" w:sz="0" w:space="0" w:color="auto"/>
        <w:bottom w:val="none" w:sz="0" w:space="0" w:color="auto"/>
        <w:right w:val="none" w:sz="0" w:space="0" w:color="auto"/>
      </w:divBdr>
    </w:div>
    <w:div w:id="2132046230">
      <w:bodyDiv w:val="1"/>
      <w:marLeft w:val="0"/>
      <w:marRight w:val="0"/>
      <w:marTop w:val="0"/>
      <w:marBottom w:val="0"/>
      <w:divBdr>
        <w:top w:val="none" w:sz="0" w:space="0" w:color="auto"/>
        <w:left w:val="none" w:sz="0" w:space="0" w:color="auto"/>
        <w:bottom w:val="none" w:sz="0" w:space="0" w:color="auto"/>
        <w:right w:val="none" w:sz="0" w:space="0" w:color="auto"/>
      </w:divBdr>
    </w:div>
    <w:div w:id="2132551661">
      <w:bodyDiv w:val="1"/>
      <w:marLeft w:val="0"/>
      <w:marRight w:val="0"/>
      <w:marTop w:val="0"/>
      <w:marBottom w:val="0"/>
      <w:divBdr>
        <w:top w:val="none" w:sz="0" w:space="0" w:color="auto"/>
        <w:left w:val="none" w:sz="0" w:space="0" w:color="auto"/>
        <w:bottom w:val="none" w:sz="0" w:space="0" w:color="auto"/>
        <w:right w:val="none" w:sz="0" w:space="0" w:color="auto"/>
      </w:divBdr>
    </w:div>
    <w:div w:id="2132698111">
      <w:bodyDiv w:val="1"/>
      <w:marLeft w:val="0"/>
      <w:marRight w:val="0"/>
      <w:marTop w:val="0"/>
      <w:marBottom w:val="0"/>
      <w:divBdr>
        <w:top w:val="none" w:sz="0" w:space="0" w:color="auto"/>
        <w:left w:val="none" w:sz="0" w:space="0" w:color="auto"/>
        <w:bottom w:val="none" w:sz="0" w:space="0" w:color="auto"/>
        <w:right w:val="none" w:sz="0" w:space="0" w:color="auto"/>
      </w:divBdr>
    </w:div>
    <w:div w:id="2135783291">
      <w:bodyDiv w:val="1"/>
      <w:marLeft w:val="0"/>
      <w:marRight w:val="0"/>
      <w:marTop w:val="0"/>
      <w:marBottom w:val="0"/>
      <w:divBdr>
        <w:top w:val="none" w:sz="0" w:space="0" w:color="auto"/>
        <w:left w:val="none" w:sz="0" w:space="0" w:color="auto"/>
        <w:bottom w:val="none" w:sz="0" w:space="0" w:color="auto"/>
        <w:right w:val="none" w:sz="0" w:space="0" w:color="auto"/>
      </w:divBdr>
    </w:div>
    <w:div w:id="2136560613">
      <w:bodyDiv w:val="1"/>
      <w:marLeft w:val="0"/>
      <w:marRight w:val="0"/>
      <w:marTop w:val="0"/>
      <w:marBottom w:val="0"/>
      <w:divBdr>
        <w:top w:val="none" w:sz="0" w:space="0" w:color="auto"/>
        <w:left w:val="none" w:sz="0" w:space="0" w:color="auto"/>
        <w:bottom w:val="none" w:sz="0" w:space="0" w:color="auto"/>
        <w:right w:val="none" w:sz="0" w:space="0" w:color="auto"/>
      </w:divBdr>
    </w:div>
    <w:div w:id="2136751377">
      <w:bodyDiv w:val="1"/>
      <w:marLeft w:val="0"/>
      <w:marRight w:val="0"/>
      <w:marTop w:val="0"/>
      <w:marBottom w:val="0"/>
      <w:divBdr>
        <w:top w:val="none" w:sz="0" w:space="0" w:color="auto"/>
        <w:left w:val="none" w:sz="0" w:space="0" w:color="auto"/>
        <w:bottom w:val="none" w:sz="0" w:space="0" w:color="auto"/>
        <w:right w:val="none" w:sz="0" w:space="0" w:color="auto"/>
      </w:divBdr>
    </w:div>
    <w:div w:id="2138332616">
      <w:bodyDiv w:val="1"/>
      <w:marLeft w:val="0"/>
      <w:marRight w:val="0"/>
      <w:marTop w:val="0"/>
      <w:marBottom w:val="0"/>
      <w:divBdr>
        <w:top w:val="none" w:sz="0" w:space="0" w:color="auto"/>
        <w:left w:val="none" w:sz="0" w:space="0" w:color="auto"/>
        <w:bottom w:val="none" w:sz="0" w:space="0" w:color="auto"/>
        <w:right w:val="none" w:sz="0" w:space="0" w:color="auto"/>
      </w:divBdr>
    </w:div>
    <w:div w:id="2139301993">
      <w:bodyDiv w:val="1"/>
      <w:marLeft w:val="0"/>
      <w:marRight w:val="0"/>
      <w:marTop w:val="0"/>
      <w:marBottom w:val="0"/>
      <w:divBdr>
        <w:top w:val="none" w:sz="0" w:space="0" w:color="auto"/>
        <w:left w:val="none" w:sz="0" w:space="0" w:color="auto"/>
        <w:bottom w:val="none" w:sz="0" w:space="0" w:color="auto"/>
        <w:right w:val="none" w:sz="0" w:space="0" w:color="auto"/>
      </w:divBdr>
    </w:div>
    <w:div w:id="2139494250">
      <w:bodyDiv w:val="1"/>
      <w:marLeft w:val="0"/>
      <w:marRight w:val="0"/>
      <w:marTop w:val="0"/>
      <w:marBottom w:val="0"/>
      <w:divBdr>
        <w:top w:val="none" w:sz="0" w:space="0" w:color="auto"/>
        <w:left w:val="none" w:sz="0" w:space="0" w:color="auto"/>
        <w:bottom w:val="none" w:sz="0" w:space="0" w:color="auto"/>
        <w:right w:val="none" w:sz="0" w:space="0" w:color="auto"/>
      </w:divBdr>
    </w:div>
    <w:div w:id="2140569127">
      <w:bodyDiv w:val="1"/>
      <w:marLeft w:val="0"/>
      <w:marRight w:val="0"/>
      <w:marTop w:val="0"/>
      <w:marBottom w:val="0"/>
      <w:divBdr>
        <w:top w:val="none" w:sz="0" w:space="0" w:color="auto"/>
        <w:left w:val="none" w:sz="0" w:space="0" w:color="auto"/>
        <w:bottom w:val="none" w:sz="0" w:space="0" w:color="auto"/>
        <w:right w:val="none" w:sz="0" w:space="0" w:color="auto"/>
      </w:divBdr>
    </w:div>
    <w:div w:id="2140612502">
      <w:bodyDiv w:val="1"/>
      <w:marLeft w:val="0"/>
      <w:marRight w:val="0"/>
      <w:marTop w:val="0"/>
      <w:marBottom w:val="0"/>
      <w:divBdr>
        <w:top w:val="none" w:sz="0" w:space="0" w:color="auto"/>
        <w:left w:val="none" w:sz="0" w:space="0" w:color="auto"/>
        <w:bottom w:val="none" w:sz="0" w:space="0" w:color="auto"/>
        <w:right w:val="none" w:sz="0" w:space="0" w:color="auto"/>
      </w:divBdr>
    </w:div>
    <w:div w:id="2141223315">
      <w:bodyDiv w:val="1"/>
      <w:marLeft w:val="0"/>
      <w:marRight w:val="0"/>
      <w:marTop w:val="0"/>
      <w:marBottom w:val="0"/>
      <w:divBdr>
        <w:top w:val="none" w:sz="0" w:space="0" w:color="auto"/>
        <w:left w:val="none" w:sz="0" w:space="0" w:color="auto"/>
        <w:bottom w:val="none" w:sz="0" w:space="0" w:color="auto"/>
        <w:right w:val="none" w:sz="0" w:space="0" w:color="auto"/>
      </w:divBdr>
    </w:div>
    <w:div w:id="2141343332">
      <w:bodyDiv w:val="1"/>
      <w:marLeft w:val="0"/>
      <w:marRight w:val="0"/>
      <w:marTop w:val="0"/>
      <w:marBottom w:val="0"/>
      <w:divBdr>
        <w:top w:val="none" w:sz="0" w:space="0" w:color="auto"/>
        <w:left w:val="none" w:sz="0" w:space="0" w:color="auto"/>
        <w:bottom w:val="none" w:sz="0" w:space="0" w:color="auto"/>
        <w:right w:val="none" w:sz="0" w:space="0" w:color="auto"/>
      </w:divBdr>
    </w:div>
    <w:div w:id="2141730019">
      <w:bodyDiv w:val="1"/>
      <w:marLeft w:val="0"/>
      <w:marRight w:val="0"/>
      <w:marTop w:val="0"/>
      <w:marBottom w:val="0"/>
      <w:divBdr>
        <w:top w:val="none" w:sz="0" w:space="0" w:color="auto"/>
        <w:left w:val="none" w:sz="0" w:space="0" w:color="auto"/>
        <w:bottom w:val="none" w:sz="0" w:space="0" w:color="auto"/>
        <w:right w:val="none" w:sz="0" w:space="0" w:color="auto"/>
      </w:divBdr>
    </w:div>
    <w:div w:id="2141799381">
      <w:bodyDiv w:val="1"/>
      <w:marLeft w:val="0"/>
      <w:marRight w:val="0"/>
      <w:marTop w:val="0"/>
      <w:marBottom w:val="0"/>
      <w:divBdr>
        <w:top w:val="none" w:sz="0" w:space="0" w:color="auto"/>
        <w:left w:val="none" w:sz="0" w:space="0" w:color="auto"/>
        <w:bottom w:val="none" w:sz="0" w:space="0" w:color="auto"/>
        <w:right w:val="none" w:sz="0" w:space="0" w:color="auto"/>
      </w:divBdr>
    </w:div>
    <w:div w:id="2142652891">
      <w:bodyDiv w:val="1"/>
      <w:marLeft w:val="0"/>
      <w:marRight w:val="0"/>
      <w:marTop w:val="0"/>
      <w:marBottom w:val="0"/>
      <w:divBdr>
        <w:top w:val="none" w:sz="0" w:space="0" w:color="auto"/>
        <w:left w:val="none" w:sz="0" w:space="0" w:color="auto"/>
        <w:bottom w:val="none" w:sz="0" w:space="0" w:color="auto"/>
        <w:right w:val="none" w:sz="0" w:space="0" w:color="auto"/>
      </w:divBdr>
    </w:div>
    <w:div w:id="2145811667">
      <w:bodyDiv w:val="1"/>
      <w:marLeft w:val="0"/>
      <w:marRight w:val="0"/>
      <w:marTop w:val="0"/>
      <w:marBottom w:val="0"/>
      <w:divBdr>
        <w:top w:val="none" w:sz="0" w:space="0" w:color="auto"/>
        <w:left w:val="none" w:sz="0" w:space="0" w:color="auto"/>
        <w:bottom w:val="none" w:sz="0" w:space="0" w:color="auto"/>
        <w:right w:val="none" w:sz="0" w:space="0" w:color="auto"/>
      </w:divBdr>
    </w:div>
    <w:div w:id="2145846980">
      <w:bodyDiv w:val="1"/>
      <w:marLeft w:val="0"/>
      <w:marRight w:val="0"/>
      <w:marTop w:val="0"/>
      <w:marBottom w:val="0"/>
      <w:divBdr>
        <w:top w:val="none" w:sz="0" w:space="0" w:color="auto"/>
        <w:left w:val="none" w:sz="0" w:space="0" w:color="auto"/>
        <w:bottom w:val="none" w:sz="0" w:space="0" w:color="auto"/>
        <w:right w:val="none" w:sz="0" w:space="0" w:color="auto"/>
      </w:divBdr>
    </w:div>
  </w:divs>
</w:webSettings>
</file>

<file path=word/_rels/document.xml.rels><?xml version="1.0" encoding="UTF-8" standalone="yes"?>
<Relationships xmlns="http://schemas.openxmlformats.org/package/2006/relationships"><Relationship Id="rId26" Type="http://schemas.openxmlformats.org/officeDocument/2006/relationships/image" Target="media/image15.png"/><Relationship Id="rId21" Type="http://schemas.openxmlformats.org/officeDocument/2006/relationships/image" Target="media/image10.png"/><Relationship Id="rId42" Type="http://schemas.openxmlformats.org/officeDocument/2006/relationships/image" Target="media/image31.png"/><Relationship Id="rId47" Type="http://schemas.openxmlformats.org/officeDocument/2006/relationships/image" Target="media/image36.png"/><Relationship Id="rId63" Type="http://schemas.openxmlformats.org/officeDocument/2006/relationships/image" Target="media/image52.png"/><Relationship Id="rId68" Type="http://schemas.openxmlformats.org/officeDocument/2006/relationships/image" Target="media/image57.png"/><Relationship Id="rId84" Type="http://schemas.openxmlformats.org/officeDocument/2006/relationships/image" Target="media/image67.png"/><Relationship Id="rId89" Type="http://schemas.openxmlformats.org/officeDocument/2006/relationships/image" Target="media/image72.png"/><Relationship Id="rId112" Type="http://schemas.openxmlformats.org/officeDocument/2006/relationships/fontTable" Target="fontTable.xml"/><Relationship Id="rId2" Type="http://schemas.openxmlformats.org/officeDocument/2006/relationships/numbering" Target="numbering.xml"/><Relationship Id="rId16" Type="http://schemas.openxmlformats.org/officeDocument/2006/relationships/diagramData" Target="diagrams/data1.xml"/><Relationship Id="rId29" Type="http://schemas.openxmlformats.org/officeDocument/2006/relationships/image" Target="media/image18.png"/><Relationship Id="rId107" Type="http://schemas.openxmlformats.org/officeDocument/2006/relationships/package" Target="embeddings/Microsoft_Word_Document.docx"/><Relationship Id="rId11" Type="http://schemas.openxmlformats.org/officeDocument/2006/relationships/footer" Target="footer2.xml"/><Relationship Id="rId24" Type="http://schemas.openxmlformats.org/officeDocument/2006/relationships/image" Target="media/image13.jpeg"/><Relationship Id="rId32" Type="http://schemas.openxmlformats.org/officeDocument/2006/relationships/image" Target="media/image21.png"/><Relationship Id="rId37" Type="http://schemas.openxmlformats.org/officeDocument/2006/relationships/image" Target="media/image26.png"/><Relationship Id="rId40" Type="http://schemas.openxmlformats.org/officeDocument/2006/relationships/image" Target="media/image29.png"/><Relationship Id="rId45" Type="http://schemas.openxmlformats.org/officeDocument/2006/relationships/image" Target="media/image34.png"/><Relationship Id="rId53" Type="http://schemas.openxmlformats.org/officeDocument/2006/relationships/image" Target="media/image42.png"/><Relationship Id="rId58" Type="http://schemas.openxmlformats.org/officeDocument/2006/relationships/image" Target="media/image47.png"/><Relationship Id="rId66" Type="http://schemas.openxmlformats.org/officeDocument/2006/relationships/image" Target="media/image55.png"/><Relationship Id="rId74" Type="http://schemas.openxmlformats.org/officeDocument/2006/relationships/image" Target="media/image63.png"/><Relationship Id="rId79" Type="http://schemas.openxmlformats.org/officeDocument/2006/relationships/footer" Target="footer4.xml"/><Relationship Id="rId87" Type="http://schemas.openxmlformats.org/officeDocument/2006/relationships/image" Target="media/image70.png"/><Relationship Id="rId102" Type="http://schemas.openxmlformats.org/officeDocument/2006/relationships/header" Target="header7.xml"/><Relationship Id="rId110" Type="http://schemas.openxmlformats.org/officeDocument/2006/relationships/image" Target="media/image82.emf"/><Relationship Id="rId5" Type="http://schemas.openxmlformats.org/officeDocument/2006/relationships/webSettings" Target="webSettings.xml"/><Relationship Id="rId61" Type="http://schemas.openxmlformats.org/officeDocument/2006/relationships/image" Target="media/image50.png"/><Relationship Id="rId82" Type="http://schemas.openxmlformats.org/officeDocument/2006/relationships/header" Target="header4.xml"/><Relationship Id="rId90" Type="http://schemas.openxmlformats.org/officeDocument/2006/relationships/image" Target="media/image73.png"/><Relationship Id="rId95" Type="http://schemas.openxmlformats.org/officeDocument/2006/relationships/footer" Target="footer6.xml"/><Relationship Id="rId19" Type="http://schemas.openxmlformats.org/officeDocument/2006/relationships/diagramColors" Target="diagrams/colors1.xml"/><Relationship Id="rId14" Type="http://schemas.openxmlformats.org/officeDocument/2006/relationships/image" Target="media/image4.png"/><Relationship Id="rId22" Type="http://schemas.openxmlformats.org/officeDocument/2006/relationships/image" Target="media/image11.jpeg"/><Relationship Id="rId27" Type="http://schemas.openxmlformats.org/officeDocument/2006/relationships/image" Target="media/image16.png"/><Relationship Id="rId30" Type="http://schemas.openxmlformats.org/officeDocument/2006/relationships/image" Target="media/image19.png"/><Relationship Id="rId35" Type="http://schemas.openxmlformats.org/officeDocument/2006/relationships/image" Target="media/image24.jpeg"/><Relationship Id="rId43" Type="http://schemas.openxmlformats.org/officeDocument/2006/relationships/image" Target="media/image32.png"/><Relationship Id="rId48" Type="http://schemas.openxmlformats.org/officeDocument/2006/relationships/image" Target="media/image37.png"/><Relationship Id="rId56" Type="http://schemas.openxmlformats.org/officeDocument/2006/relationships/image" Target="media/image45.png"/><Relationship Id="rId64" Type="http://schemas.openxmlformats.org/officeDocument/2006/relationships/image" Target="media/image53.png"/><Relationship Id="rId69" Type="http://schemas.openxmlformats.org/officeDocument/2006/relationships/image" Target="media/image58.png"/><Relationship Id="rId77" Type="http://schemas.openxmlformats.org/officeDocument/2006/relationships/footer" Target="footer3.xml"/><Relationship Id="rId100" Type="http://schemas.openxmlformats.org/officeDocument/2006/relationships/image" Target="media/image78.emf"/><Relationship Id="rId105" Type="http://schemas.openxmlformats.org/officeDocument/2006/relationships/package" Target="embeddings/Microsoft_Excel_Worksheet2.xlsx"/><Relationship Id="rId113" Type="http://schemas.openxmlformats.org/officeDocument/2006/relationships/theme" Target="theme/theme1.xml"/><Relationship Id="rId8" Type="http://schemas.openxmlformats.org/officeDocument/2006/relationships/image" Target="media/image1.png"/><Relationship Id="rId51" Type="http://schemas.openxmlformats.org/officeDocument/2006/relationships/image" Target="media/image40.png"/><Relationship Id="rId72" Type="http://schemas.openxmlformats.org/officeDocument/2006/relationships/image" Target="media/image61.png"/><Relationship Id="rId80" Type="http://schemas.openxmlformats.org/officeDocument/2006/relationships/image" Target="media/image65.png"/><Relationship Id="rId85" Type="http://schemas.openxmlformats.org/officeDocument/2006/relationships/image" Target="media/image68.png"/><Relationship Id="rId93" Type="http://schemas.openxmlformats.org/officeDocument/2006/relationships/image" Target="media/image76.png"/><Relationship Id="rId98" Type="http://schemas.openxmlformats.org/officeDocument/2006/relationships/image" Target="media/image77.emf"/><Relationship Id="rId3" Type="http://schemas.openxmlformats.org/officeDocument/2006/relationships/styles" Target="styles.xml"/><Relationship Id="rId12" Type="http://schemas.openxmlformats.org/officeDocument/2006/relationships/image" Target="media/image2.png"/><Relationship Id="rId17" Type="http://schemas.openxmlformats.org/officeDocument/2006/relationships/diagramLayout" Target="diagrams/layout1.xml"/><Relationship Id="rId25" Type="http://schemas.openxmlformats.org/officeDocument/2006/relationships/image" Target="media/image14.jpeg"/><Relationship Id="rId33" Type="http://schemas.openxmlformats.org/officeDocument/2006/relationships/image" Target="media/image22.png"/><Relationship Id="rId38" Type="http://schemas.openxmlformats.org/officeDocument/2006/relationships/image" Target="media/image27.png"/><Relationship Id="rId46" Type="http://schemas.openxmlformats.org/officeDocument/2006/relationships/image" Target="media/image35.png"/><Relationship Id="rId59" Type="http://schemas.openxmlformats.org/officeDocument/2006/relationships/image" Target="media/image48.png"/><Relationship Id="rId67" Type="http://schemas.openxmlformats.org/officeDocument/2006/relationships/image" Target="media/image56.png"/><Relationship Id="rId103" Type="http://schemas.openxmlformats.org/officeDocument/2006/relationships/footer" Target="footer8.xml"/><Relationship Id="rId108" Type="http://schemas.openxmlformats.org/officeDocument/2006/relationships/image" Target="media/image81.emf"/><Relationship Id="rId20" Type="http://schemas.microsoft.com/office/2007/relationships/diagramDrawing" Target="diagrams/drawing1.xml"/><Relationship Id="rId41" Type="http://schemas.openxmlformats.org/officeDocument/2006/relationships/image" Target="media/image30.png"/><Relationship Id="rId54" Type="http://schemas.openxmlformats.org/officeDocument/2006/relationships/image" Target="media/image43.png"/><Relationship Id="rId62" Type="http://schemas.openxmlformats.org/officeDocument/2006/relationships/image" Target="media/image51.png"/><Relationship Id="rId70" Type="http://schemas.openxmlformats.org/officeDocument/2006/relationships/image" Target="media/image59.png"/><Relationship Id="rId75" Type="http://schemas.openxmlformats.org/officeDocument/2006/relationships/image" Target="media/image64.png"/><Relationship Id="rId83" Type="http://schemas.openxmlformats.org/officeDocument/2006/relationships/footer" Target="footer5.xml"/><Relationship Id="rId88" Type="http://schemas.openxmlformats.org/officeDocument/2006/relationships/image" Target="media/image71.png"/><Relationship Id="rId91" Type="http://schemas.openxmlformats.org/officeDocument/2006/relationships/image" Target="media/image74.png"/><Relationship Id="rId96" Type="http://schemas.openxmlformats.org/officeDocument/2006/relationships/header" Target="header6.xml"/><Relationship Id="rId111" Type="http://schemas.openxmlformats.org/officeDocument/2006/relationships/oleObject" Target="embeddings/oleObject2.bin"/><Relationship Id="rId1" Type="http://schemas.openxmlformats.org/officeDocument/2006/relationships/customXml" Target="../customXml/item1.xml"/><Relationship Id="rId6" Type="http://schemas.openxmlformats.org/officeDocument/2006/relationships/footnotes" Target="footnotes.xml"/><Relationship Id="rId15" Type="http://schemas.openxmlformats.org/officeDocument/2006/relationships/image" Target="media/image5.png"/><Relationship Id="rId23" Type="http://schemas.openxmlformats.org/officeDocument/2006/relationships/image" Target="media/image12.jpeg"/><Relationship Id="rId28" Type="http://schemas.openxmlformats.org/officeDocument/2006/relationships/image" Target="media/image17.jpeg"/><Relationship Id="rId36" Type="http://schemas.openxmlformats.org/officeDocument/2006/relationships/image" Target="media/image25.png"/><Relationship Id="rId49" Type="http://schemas.openxmlformats.org/officeDocument/2006/relationships/image" Target="media/image38.png"/><Relationship Id="rId57" Type="http://schemas.openxmlformats.org/officeDocument/2006/relationships/image" Target="media/image46.png"/><Relationship Id="rId106" Type="http://schemas.openxmlformats.org/officeDocument/2006/relationships/image" Target="media/image80.emf"/><Relationship Id="rId10" Type="http://schemas.openxmlformats.org/officeDocument/2006/relationships/header" Target="header1.xml"/><Relationship Id="rId31" Type="http://schemas.openxmlformats.org/officeDocument/2006/relationships/image" Target="media/image20.png"/><Relationship Id="rId44" Type="http://schemas.openxmlformats.org/officeDocument/2006/relationships/image" Target="media/image33.png"/><Relationship Id="rId52" Type="http://schemas.openxmlformats.org/officeDocument/2006/relationships/image" Target="media/image41.png"/><Relationship Id="rId60" Type="http://schemas.openxmlformats.org/officeDocument/2006/relationships/image" Target="media/image49.png"/><Relationship Id="rId65" Type="http://schemas.openxmlformats.org/officeDocument/2006/relationships/image" Target="media/image54.png"/><Relationship Id="rId73" Type="http://schemas.openxmlformats.org/officeDocument/2006/relationships/image" Target="media/image62.png"/><Relationship Id="rId78" Type="http://schemas.openxmlformats.org/officeDocument/2006/relationships/header" Target="header3.xml"/><Relationship Id="rId81" Type="http://schemas.openxmlformats.org/officeDocument/2006/relationships/image" Target="media/image66.png"/><Relationship Id="rId86" Type="http://schemas.openxmlformats.org/officeDocument/2006/relationships/image" Target="media/image69.png"/><Relationship Id="rId94" Type="http://schemas.openxmlformats.org/officeDocument/2006/relationships/header" Target="header5.xml"/><Relationship Id="rId99" Type="http://schemas.openxmlformats.org/officeDocument/2006/relationships/package" Target="embeddings/Microsoft_Excel_Worksheet.xlsx"/><Relationship Id="rId101" Type="http://schemas.openxmlformats.org/officeDocument/2006/relationships/package" Target="embeddings/Microsoft_Excel_Worksheet1.xlsx"/><Relationship Id="rId4" Type="http://schemas.openxmlformats.org/officeDocument/2006/relationships/settings" Target="settings.xml"/><Relationship Id="rId9" Type="http://schemas.openxmlformats.org/officeDocument/2006/relationships/footer" Target="footer1.xml"/><Relationship Id="rId13" Type="http://schemas.openxmlformats.org/officeDocument/2006/relationships/image" Target="media/image3.png"/><Relationship Id="rId18" Type="http://schemas.openxmlformats.org/officeDocument/2006/relationships/diagramQuickStyle" Target="diagrams/quickStyle1.xml"/><Relationship Id="rId39" Type="http://schemas.openxmlformats.org/officeDocument/2006/relationships/image" Target="media/image28.png"/><Relationship Id="rId109" Type="http://schemas.openxmlformats.org/officeDocument/2006/relationships/oleObject" Target="embeddings/oleObject1.bin"/><Relationship Id="rId34" Type="http://schemas.openxmlformats.org/officeDocument/2006/relationships/image" Target="media/image23.png"/><Relationship Id="rId50" Type="http://schemas.openxmlformats.org/officeDocument/2006/relationships/image" Target="media/image39.png"/><Relationship Id="rId55" Type="http://schemas.openxmlformats.org/officeDocument/2006/relationships/image" Target="media/image44.png"/><Relationship Id="rId76" Type="http://schemas.openxmlformats.org/officeDocument/2006/relationships/header" Target="header2.xml"/><Relationship Id="rId97" Type="http://schemas.openxmlformats.org/officeDocument/2006/relationships/footer" Target="footer7.xml"/><Relationship Id="rId104" Type="http://schemas.openxmlformats.org/officeDocument/2006/relationships/image" Target="media/image79.emf"/><Relationship Id="rId7" Type="http://schemas.openxmlformats.org/officeDocument/2006/relationships/endnotes" Target="endnotes.xml"/><Relationship Id="rId71" Type="http://schemas.openxmlformats.org/officeDocument/2006/relationships/image" Target="media/image60.png"/><Relationship Id="rId92" Type="http://schemas.openxmlformats.org/officeDocument/2006/relationships/image" Target="media/image75.png"/></Relationships>
</file>

<file path=word/diagrams/_rels/data1.xml.rels><?xml version="1.0" encoding="UTF-8" standalone="yes"?>
<Relationships xmlns="http://schemas.openxmlformats.org/package/2006/relationships"><Relationship Id="rId3" Type="http://schemas.openxmlformats.org/officeDocument/2006/relationships/image" Target="../media/image8.jpeg"/><Relationship Id="rId2" Type="http://schemas.openxmlformats.org/officeDocument/2006/relationships/image" Target="../media/image7.jpeg"/><Relationship Id="rId1" Type="http://schemas.openxmlformats.org/officeDocument/2006/relationships/image" Target="../media/image6.png"/><Relationship Id="rId4" Type="http://schemas.openxmlformats.org/officeDocument/2006/relationships/image" Target="../media/image9.jpeg"/></Relationships>
</file>

<file path=word/diagrams/_rels/drawing1.xml.rels><?xml version="1.0" encoding="UTF-8" standalone="yes"?>
<Relationships xmlns="http://schemas.openxmlformats.org/package/2006/relationships"><Relationship Id="rId3" Type="http://schemas.openxmlformats.org/officeDocument/2006/relationships/image" Target="../media/image8.jpeg"/><Relationship Id="rId2" Type="http://schemas.openxmlformats.org/officeDocument/2006/relationships/image" Target="../media/image7.jpeg"/><Relationship Id="rId1" Type="http://schemas.openxmlformats.org/officeDocument/2006/relationships/image" Target="../media/image6.png"/><Relationship Id="rId4" Type="http://schemas.openxmlformats.org/officeDocument/2006/relationships/image" Target="../media/image9.jpeg"/></Relationships>
</file>

<file path=word/diagrams/colors1.xml><?xml version="1.0" encoding="utf-8"?>
<dgm:colorsDef xmlns:dgm="http://schemas.openxmlformats.org/drawingml/2006/diagram" xmlns:a="http://schemas.openxmlformats.org/drawingml/2006/main" uniqueId="urn:microsoft.com/office/officeart/2005/8/colors/colorful2">
  <dgm:title val=""/>
  <dgm:desc val=""/>
  <dgm:catLst>
    <dgm:cat type="colorful" pri="10200"/>
  </dgm:catLst>
  <dgm:styleLbl name="node0">
    <dgm:fillClrLst meth="repeat">
      <a:schemeClr val="accent1"/>
    </dgm:fillClrLst>
    <dgm:linClrLst meth="repeat">
      <a:schemeClr val="lt1"/>
    </dgm:linClrLst>
    <dgm:effectClrLst/>
    <dgm:txLinClrLst/>
    <dgm:txFillClrLst/>
    <dgm:txEffectClrLst/>
  </dgm:styleLbl>
  <dgm:styleLbl name="node1">
    <dgm:fillClrLst>
      <a:schemeClr val="accent2"/>
      <a:schemeClr val="accent3"/>
    </dgm:fillClrLst>
    <dgm:linClrLst meth="repeat">
      <a:schemeClr val="lt1"/>
    </dgm:linClrLst>
    <dgm:effectClrLst/>
    <dgm:txLinClrLst/>
    <dgm:txFillClrLst/>
    <dgm:txEffectClrLst/>
  </dgm:styleLbl>
  <dgm:styleLbl name="alignNode1">
    <dgm:fillClrLst>
      <a:schemeClr val="accent2"/>
      <a:schemeClr val="accent3"/>
    </dgm:fillClrLst>
    <dgm:linClrLst>
      <a:schemeClr val="accent2"/>
      <a:schemeClr val="accent3"/>
    </dgm:linClrLst>
    <dgm:effectClrLst/>
    <dgm:txLinClrLst/>
    <dgm:txFillClrLst/>
    <dgm:txEffectClrLst/>
  </dgm:styleLbl>
  <dgm:styleLbl name="lnNode1">
    <dgm:fillClrLst>
      <a:schemeClr val="accent2"/>
      <a:schemeClr val="accent3"/>
    </dgm:fillClrLst>
    <dgm:linClrLst meth="repeat">
      <a:schemeClr val="lt1"/>
    </dgm:linClrLst>
    <dgm:effectClrLst/>
    <dgm:txLinClrLst/>
    <dgm:txFillClrLst/>
    <dgm:txEffectClrLst/>
  </dgm:styleLbl>
  <dgm:styleLbl name="vennNode1">
    <dgm:fillClrLst>
      <a:schemeClr val="accent2">
        <a:alpha val="50000"/>
      </a:schemeClr>
      <a:schemeClr val="accent3">
        <a:alpha val="50000"/>
      </a:schemeClr>
    </dgm:fillClrLst>
    <dgm:linClrLst meth="repeat">
      <a:schemeClr val="lt1"/>
    </dgm:linClrLst>
    <dgm:effectClrLst/>
    <dgm:txLinClrLst/>
    <dgm:txFillClrLst/>
    <dgm:txEffectClrLst/>
  </dgm:styleLbl>
  <dgm:styleLbl name="node2">
    <dgm:fillClrLst>
      <a:schemeClr val="accent3"/>
    </dgm:fillClrLst>
    <dgm:linClrLst meth="repeat">
      <a:schemeClr val="lt1"/>
    </dgm:linClrLst>
    <dgm:effectClrLst/>
    <dgm:txLinClrLst/>
    <dgm:txFillClrLst/>
    <dgm:txEffectClrLst/>
  </dgm:styleLbl>
  <dgm:styleLbl name="node3">
    <dgm:fillClrLst>
      <a:schemeClr val="accent4"/>
    </dgm:fillClrLst>
    <dgm:linClrLst meth="repeat">
      <a:schemeClr val="lt1"/>
    </dgm:linClrLst>
    <dgm:effectClrLst/>
    <dgm:txLinClrLst/>
    <dgm:txFillClrLst/>
    <dgm:txEffectClrLst/>
  </dgm:styleLbl>
  <dgm:styleLbl name="node4">
    <dgm:fillClrLst>
      <a:schemeClr val="accent5"/>
    </dgm:fillClrLst>
    <dgm:linClrLst meth="repeat">
      <a:schemeClr val="lt1"/>
    </dgm:linClrLst>
    <dgm:effectClrLst/>
    <dgm:txLinClrLst/>
    <dgm:txFillClrLst/>
    <dgm:txEffectClrLst/>
  </dgm:styleLbl>
  <dgm:styleLbl name="fgImgPlace1">
    <dgm:fillClrLst>
      <a:schemeClr val="accent2">
        <a:tint val="50000"/>
      </a:schemeClr>
      <a:schemeClr val="accent3">
        <a:tint val="50000"/>
      </a:schemeClr>
    </dgm:fillClrLst>
    <dgm:linClrLst meth="repeat">
      <a:schemeClr val="lt1"/>
    </dgm:linClrLst>
    <dgm:effectClrLst/>
    <dgm:txLinClrLst/>
    <dgm:txFillClrLst meth="repeat">
      <a:schemeClr val="lt1"/>
    </dgm:txFillClrLst>
    <dgm:txEffectClrLst/>
  </dgm:styleLbl>
  <dgm:styleLbl name="alignImgPlace1">
    <dgm:fillClrLst>
      <a:schemeClr val="accent2">
        <a:tint val="50000"/>
      </a:schemeClr>
      <a:schemeClr val="accent3">
        <a:tint val="20000"/>
      </a:schemeClr>
    </dgm:fillClrLst>
    <dgm:linClrLst meth="repeat">
      <a:schemeClr val="lt1"/>
    </dgm:linClrLst>
    <dgm:effectClrLst/>
    <dgm:txLinClrLst/>
    <dgm:txFillClrLst meth="repeat">
      <a:schemeClr val="lt1"/>
    </dgm:txFillClrLst>
    <dgm:txEffectClrLst/>
  </dgm:styleLbl>
  <dgm:styleLbl name="bgImgPlace1">
    <dgm:fillClrLst>
      <a:schemeClr val="accent2">
        <a:tint val="50000"/>
      </a:schemeClr>
      <a:schemeClr val="accent3">
        <a:tint val="20000"/>
      </a:schemeClr>
    </dgm:fillClrLst>
    <dgm:linClrLst meth="repeat">
      <a:schemeClr val="lt1"/>
    </dgm:linClrLst>
    <dgm:effectClrLst/>
    <dgm:txLinClrLst/>
    <dgm:txFillClrLst meth="repeat">
      <a:schemeClr val="lt1"/>
    </dgm:txFillClrLst>
    <dgm:txEffectClrLst/>
  </dgm:styleLbl>
  <dgm:styleLbl name="sibTrans2D1">
    <dgm:fillClrLst>
      <a:schemeClr val="accent2"/>
      <a:schemeClr val="accent3"/>
    </dgm:fillClrLst>
    <dgm:linClrLst meth="repeat">
      <a:schemeClr val="lt1"/>
    </dgm:linClrLst>
    <dgm:effectClrLst/>
    <dgm:txLinClrLst/>
    <dgm:txFillClrLst/>
    <dgm:txEffectClrLst/>
  </dgm:styleLbl>
  <dgm:styleLbl name="fgSibTrans2D1">
    <dgm:fillClrLst>
      <a:schemeClr val="accent2"/>
      <a:schemeClr val="accent3"/>
    </dgm:fillClrLst>
    <dgm:linClrLst meth="repeat">
      <a:schemeClr val="lt1"/>
    </dgm:linClrLst>
    <dgm:effectClrLst/>
    <dgm:txLinClrLst/>
    <dgm:txFillClrLst meth="repeat">
      <a:schemeClr val="lt1"/>
    </dgm:txFillClrLst>
    <dgm:txEffectClrLst/>
  </dgm:styleLbl>
  <dgm:styleLbl name="bgSibTrans2D1">
    <dgm:fillClrLst>
      <a:schemeClr val="accent2"/>
      <a:schemeClr val="accent3"/>
    </dgm:fillClrLst>
    <dgm:linClrLst meth="repeat">
      <a:schemeClr val="lt1"/>
    </dgm:linClrLst>
    <dgm:effectClrLst/>
    <dgm:txLinClrLst/>
    <dgm:txFillClrLst meth="repeat">
      <a:schemeClr val="lt1"/>
    </dgm:txFillClrLst>
    <dgm:txEffectClrLst/>
  </dgm:styleLbl>
  <dgm:styleLbl name="sibTrans1D1">
    <dgm:fillClrLst/>
    <dgm:linClrLst>
      <a:schemeClr val="accent2"/>
      <a:schemeClr val="accent3"/>
    </dgm:linClrLst>
    <dgm:effectClrLst/>
    <dgm:txLinClrLst/>
    <dgm:txFillClrLst meth="repeat">
      <a:schemeClr val="tx1"/>
    </dgm:txFillClrLst>
    <dgm:txEffectClrLst/>
  </dgm:styleLbl>
  <dgm:styleLbl name="callout">
    <dgm:fillClrLst meth="repeat">
      <a:schemeClr val="accent2"/>
    </dgm:fillClrLst>
    <dgm:linClrLst meth="repeat">
      <a:schemeClr val="accent2">
        <a:tint val="50000"/>
      </a:schemeClr>
    </dgm:linClrLst>
    <dgm:effectClrLst/>
    <dgm:txLinClrLst/>
    <dgm:txFillClrLst meth="repeat">
      <a:schemeClr val="tx1"/>
    </dgm:txFillClrLst>
    <dgm:txEffectClrLst/>
  </dgm:styleLbl>
  <dgm:styleLbl name="asst0">
    <dgm:fillClrLst meth="repeat">
      <a:schemeClr val="accent2"/>
    </dgm:fillClrLst>
    <dgm:linClrLst meth="repeat">
      <a:schemeClr val="lt1">
        <a:shade val="80000"/>
      </a:schemeClr>
    </dgm:linClrLst>
    <dgm:effectClrLst/>
    <dgm:txLinClrLst/>
    <dgm:txFillClrLst/>
    <dgm:txEffectClrLst/>
  </dgm:styleLbl>
  <dgm:styleLbl name="asst1">
    <dgm:fillClrLst meth="repeat">
      <a:schemeClr val="accent3"/>
    </dgm:fillClrLst>
    <dgm:linClrLst meth="repeat">
      <a:schemeClr val="lt1">
        <a:shade val="80000"/>
      </a:schemeClr>
    </dgm:linClrLst>
    <dgm:effectClrLst/>
    <dgm:txLinClrLst/>
    <dgm:txFillClrLst/>
    <dgm:txEffectClrLst/>
  </dgm:styleLbl>
  <dgm:styleLbl name="asst2">
    <dgm:fillClrLst>
      <a:schemeClr val="accent4"/>
    </dgm:fillClrLst>
    <dgm:linClrLst meth="repeat">
      <a:schemeClr val="lt1"/>
    </dgm:linClrLst>
    <dgm:effectClrLst/>
    <dgm:txLinClrLst/>
    <dgm:txFillClrLst/>
    <dgm:txEffectClrLst/>
  </dgm:styleLbl>
  <dgm:styleLbl name="asst3">
    <dgm:fillClrLst>
      <a:schemeClr val="accent5"/>
    </dgm:fillClrLst>
    <dgm:linClrLst meth="repeat">
      <a:schemeClr val="lt1"/>
    </dgm:linClrLst>
    <dgm:effectClrLst/>
    <dgm:txLinClrLst/>
    <dgm:txFillClrLst/>
    <dgm:txEffectClrLst/>
  </dgm:styleLbl>
  <dgm:styleLbl name="asst4">
    <dgm:fillClrLst>
      <a:schemeClr val="accent6"/>
    </dgm:fillClrLst>
    <dgm:linClrLst meth="repeat">
      <a:schemeClr val="lt1"/>
    </dgm:linClrLst>
    <dgm:effectClrLst/>
    <dgm:txLinClrLst/>
    <dgm:txFillClrLst/>
    <dgm:txEffectClrLst/>
  </dgm:styleLbl>
  <dgm:styleLbl name="parChTrans2D1">
    <dgm:fillClrLst meth="repeat">
      <a:schemeClr val="accent2"/>
    </dgm:fillClrLst>
    <dgm:linClrLst meth="repeat">
      <a:schemeClr val="lt1"/>
    </dgm:linClrLst>
    <dgm:effectClrLst/>
    <dgm:txLinClrLst/>
    <dgm:txFillClrLst meth="repeat">
      <a:schemeClr val="lt1"/>
    </dgm:txFillClrLst>
    <dgm:txEffectClrLst/>
  </dgm:styleLbl>
  <dgm:styleLbl name="parChTrans2D2">
    <dgm:fillClrLst meth="repeat">
      <a:schemeClr val="accent3"/>
    </dgm:fillClrLst>
    <dgm:linClrLst meth="repeat">
      <a:schemeClr val="lt1"/>
    </dgm:linClrLst>
    <dgm:effectClrLst/>
    <dgm:txLinClrLst/>
    <dgm:txFillClrLst/>
    <dgm:txEffectClrLst/>
  </dgm:styleLbl>
  <dgm:styleLbl name="parChTrans2D3">
    <dgm:fillClrLst meth="repeat">
      <a:schemeClr val="accent4"/>
    </dgm:fillClrLst>
    <dgm:linClrLst meth="repeat">
      <a:schemeClr val="lt1"/>
    </dgm:linClrLst>
    <dgm:effectClrLst/>
    <dgm:txLinClrLst/>
    <dgm:txFillClrLst/>
    <dgm:txEffectClrLst/>
  </dgm:styleLbl>
  <dgm:styleLbl name="parChTrans2D4">
    <dgm:fillClrLst meth="repeat">
      <a:schemeClr val="accent5"/>
    </dgm:fillClrLst>
    <dgm:linClrLst meth="repeat">
      <a:schemeClr val="lt1"/>
    </dgm:linClrLst>
    <dgm:effectClrLst/>
    <dgm:txLinClrLst/>
    <dgm:txFillClrLst meth="repeat">
      <a:schemeClr val="lt1"/>
    </dgm:txFillClrLst>
    <dgm:txEffectClrLst/>
  </dgm:styleLbl>
  <dgm:styleLbl name="parChTrans1D1">
    <dgm:fillClrLst meth="repeat">
      <a:schemeClr val="accent2"/>
    </dgm:fillClrLst>
    <dgm:linClrLst meth="repeat">
      <a:schemeClr val="accent2"/>
    </dgm:linClrLst>
    <dgm:effectClrLst/>
    <dgm:txLinClrLst/>
    <dgm:txFillClrLst meth="repeat">
      <a:schemeClr val="tx1"/>
    </dgm:txFillClrLst>
    <dgm:txEffectClrLst/>
  </dgm:styleLbl>
  <dgm:styleLbl name="parChTrans1D2">
    <dgm:fillClrLst meth="repeat">
      <a:schemeClr val="accent2">
        <a:tint val="90000"/>
      </a:schemeClr>
    </dgm:fillClrLst>
    <dgm:linClrLst meth="repeat">
      <a:schemeClr val="accent3"/>
    </dgm:linClrLst>
    <dgm:effectClrLst/>
    <dgm:txLinClrLst/>
    <dgm:txFillClrLst meth="repeat">
      <a:schemeClr val="tx1"/>
    </dgm:txFillClrLst>
    <dgm:txEffectClrLst/>
  </dgm:styleLbl>
  <dgm:styleLbl name="parChTrans1D3">
    <dgm:fillClrLst meth="repeat">
      <a:schemeClr val="accent2">
        <a:tint val="70000"/>
      </a:schemeClr>
    </dgm:fillClrLst>
    <dgm:linClrLst meth="repeat">
      <a:schemeClr val="accent4"/>
    </dgm:linClrLst>
    <dgm:effectClrLst/>
    <dgm:txLinClrLst/>
    <dgm:txFillClrLst meth="repeat">
      <a:schemeClr val="tx1"/>
    </dgm:txFillClrLst>
    <dgm:txEffectClrLst/>
  </dgm:styleLbl>
  <dgm:styleLbl name="parChTrans1D4">
    <dgm:fillClrLst meth="repeat">
      <a:schemeClr val="accent2">
        <a:tint val="50000"/>
      </a:schemeClr>
    </dgm:fillClrLst>
    <dgm:linClrLst meth="repeat">
      <a:schemeClr val="accent5"/>
    </dgm:linClrLst>
    <dgm:effectClrLst/>
    <dgm:txLinClrLst/>
    <dgm:txFillClrLst meth="repeat">
      <a:schemeClr val="tx1"/>
    </dgm:txFillClrLst>
    <dgm:txEffectClrLst/>
  </dgm:styleLbl>
  <dgm:styleLbl name="fgAcc1">
    <dgm:fillClrLst meth="repeat">
      <a:schemeClr val="lt1">
        <a:alpha val="90000"/>
      </a:schemeClr>
    </dgm:fillClrLst>
    <dgm:linClrLst>
      <a:schemeClr val="accent2"/>
      <a:schemeClr val="accent3"/>
    </dgm:linClrLst>
    <dgm:effectClrLst/>
    <dgm:txLinClrLst/>
    <dgm:txFillClrLst meth="repeat">
      <a:schemeClr val="dk1"/>
    </dgm:txFillClrLst>
    <dgm:txEffectClrLst/>
  </dgm:styleLbl>
  <dgm:styleLbl name="conFgAcc1">
    <dgm:fillClrLst meth="repeat">
      <a:schemeClr val="lt1">
        <a:alpha val="90000"/>
      </a:schemeClr>
    </dgm:fillClrLst>
    <dgm:linClrLst>
      <a:schemeClr val="accent2"/>
      <a:schemeClr val="accent3"/>
    </dgm:linClrLst>
    <dgm:effectClrLst/>
    <dgm:txLinClrLst/>
    <dgm:txFillClrLst meth="repeat">
      <a:schemeClr val="dk1"/>
    </dgm:txFillClrLst>
    <dgm:txEffectClrLst/>
  </dgm:styleLbl>
  <dgm:styleLbl name="alignAcc1">
    <dgm:fillClrLst meth="repeat">
      <a:schemeClr val="lt1">
        <a:alpha val="90000"/>
      </a:schemeClr>
    </dgm:fillClrLst>
    <dgm:linClrLst>
      <a:schemeClr val="accent2"/>
      <a:schemeClr val="accent3"/>
    </dgm:linClrLst>
    <dgm:effectClrLst/>
    <dgm:txLinClrLst/>
    <dgm:txFillClrLst meth="repeat">
      <a:schemeClr val="dk1"/>
    </dgm:txFillClrLst>
    <dgm:txEffectClrLst/>
  </dgm:styleLbl>
  <dgm:styleLbl name="trAlignAcc1">
    <dgm:fillClrLst meth="repeat">
      <a:schemeClr val="lt1">
        <a:alpha val="40000"/>
      </a:schemeClr>
    </dgm:fillClrLst>
    <dgm:linClrLst meth="repeat">
      <a:schemeClr val="accent2"/>
    </dgm:linClrLst>
    <dgm:effectClrLst/>
    <dgm:txLinClrLst/>
    <dgm:txFillClrLst meth="repeat">
      <a:schemeClr val="dk1"/>
    </dgm:txFillClrLst>
    <dgm:txEffectClrLst/>
  </dgm:styleLbl>
  <dgm:styleLbl name="bgAcc1">
    <dgm:fillClrLst meth="repeat">
      <a:schemeClr val="lt1">
        <a:alpha val="90000"/>
      </a:schemeClr>
    </dgm:fillClrLst>
    <dgm:linClrLst>
      <a:schemeClr val="accent2"/>
      <a:schemeClr val="accent3"/>
    </dgm:linClrLst>
    <dgm:effectClrLst/>
    <dgm:txLinClrLst/>
    <dgm:txFillClrLst meth="repeat">
      <a:schemeClr val="dk1"/>
    </dgm:txFillClrLst>
    <dgm:txEffectClrLst/>
  </dgm:styleLbl>
  <dgm:styleLbl name="solidFgAcc1">
    <dgm:fillClrLst meth="repeat">
      <a:schemeClr val="lt1"/>
    </dgm:fillClrLst>
    <dgm:linClrLst>
      <a:schemeClr val="accent2"/>
      <a:schemeClr val="accent3"/>
    </dgm:linClrLst>
    <dgm:effectClrLst/>
    <dgm:txLinClrLst/>
    <dgm:txFillClrLst meth="repeat">
      <a:schemeClr val="dk1"/>
    </dgm:txFillClrLst>
    <dgm:txEffectClrLst/>
  </dgm:styleLbl>
  <dgm:styleLbl name="solidAlignAcc1">
    <dgm:fillClrLst meth="repeat">
      <a:schemeClr val="lt1"/>
    </dgm:fillClrLst>
    <dgm:linClrLst>
      <a:schemeClr val="accent2"/>
      <a:schemeClr val="accent3"/>
    </dgm:linClrLst>
    <dgm:effectClrLst/>
    <dgm:txLinClrLst/>
    <dgm:txFillClrLst meth="repeat">
      <a:schemeClr val="dk1"/>
    </dgm:txFillClrLst>
    <dgm:txEffectClrLst/>
  </dgm:styleLbl>
  <dgm:styleLbl name="solidBgAcc1">
    <dgm:fillClrLst meth="repeat">
      <a:schemeClr val="lt1"/>
    </dgm:fillClrLst>
    <dgm:linClrLst>
      <a:schemeClr val="accent2"/>
      <a:schemeClr val="accent3"/>
    </dgm:linClrLst>
    <dgm:effectClrLst/>
    <dgm:txLinClrLst/>
    <dgm:txFillClrLst meth="repeat">
      <a:schemeClr val="dk1"/>
    </dgm:txFillClrLst>
    <dgm:txEffectClrLst/>
  </dgm:styleLbl>
  <dgm:styleLbl name="fgAccFollowNode1">
    <dgm:fillClrLst>
      <a:schemeClr val="accent2">
        <a:tint val="40000"/>
        <a:alpha val="90000"/>
      </a:schemeClr>
      <a:schemeClr val="accent3">
        <a:tint val="40000"/>
        <a:alpha val="90000"/>
      </a:schemeClr>
    </dgm:fillClrLst>
    <dgm:linClrLst>
      <a:schemeClr val="accent2">
        <a:tint val="40000"/>
        <a:alpha val="90000"/>
      </a:schemeClr>
      <a:schemeClr val="accent3">
        <a:tint val="40000"/>
        <a:alpha val="90000"/>
      </a:schemeClr>
    </dgm:linClrLst>
    <dgm:effectClrLst/>
    <dgm:txLinClrLst/>
    <dgm:txFillClrLst meth="repeat">
      <a:schemeClr val="dk1"/>
    </dgm:txFillClrLst>
    <dgm:txEffectClrLst/>
  </dgm:styleLbl>
  <dgm:styleLbl name="alignAccFollowNode1">
    <dgm:fillClrLst>
      <a:schemeClr val="accent2">
        <a:tint val="40000"/>
        <a:alpha val="90000"/>
      </a:schemeClr>
      <a:schemeClr val="accent3">
        <a:tint val="40000"/>
        <a:alpha val="90000"/>
      </a:schemeClr>
    </dgm:fillClrLst>
    <dgm:linClrLst>
      <a:schemeClr val="accent2">
        <a:tint val="40000"/>
        <a:alpha val="90000"/>
      </a:schemeClr>
      <a:schemeClr val="accent3">
        <a:tint val="40000"/>
        <a:alpha val="90000"/>
      </a:schemeClr>
    </dgm:linClrLst>
    <dgm:effectClrLst/>
    <dgm:txLinClrLst/>
    <dgm:txFillClrLst meth="repeat">
      <a:schemeClr val="dk1"/>
    </dgm:txFillClrLst>
    <dgm:txEffectClrLst/>
  </dgm:styleLbl>
  <dgm:styleLbl name="bgAccFollowNode1">
    <dgm:fillClrLst>
      <a:schemeClr val="accent2">
        <a:tint val="40000"/>
        <a:alpha val="90000"/>
      </a:schemeClr>
      <a:schemeClr val="accent3">
        <a:tint val="40000"/>
        <a:alpha val="90000"/>
      </a:schemeClr>
    </dgm:fillClrLst>
    <dgm:linClrLst>
      <a:schemeClr val="accent2">
        <a:tint val="40000"/>
        <a:alpha val="90000"/>
      </a:schemeClr>
      <a:schemeClr val="accent3">
        <a:tint val="40000"/>
        <a:alpha val="90000"/>
      </a:schemeClr>
    </dgm:linClrLst>
    <dgm:effectClrLst/>
    <dgm:txLinClrLst/>
    <dgm:txFillClrLst meth="repeat">
      <a:schemeClr val="dk1"/>
    </dgm:txFillClrLst>
    <dgm:txEffectClrLst/>
  </dgm:styleLbl>
  <dgm:styleLbl name="fgAcc0">
    <dgm:fillClrLst meth="repeat">
      <a:schemeClr val="lt1">
        <a:alpha val="90000"/>
      </a:schemeClr>
    </dgm:fillClrLst>
    <dgm:linClrLst>
      <a:schemeClr val="accent1"/>
    </dgm:linClrLst>
    <dgm:effectClrLst/>
    <dgm:txLinClrLst/>
    <dgm:txFillClrLst meth="repeat">
      <a:schemeClr val="dk1"/>
    </dgm:txFillClrLst>
    <dgm:txEffectClrLst/>
  </dgm:styleLbl>
  <dgm:styleLbl name="fgAcc2">
    <dgm:fillClrLst meth="repeat">
      <a:schemeClr val="lt1">
        <a:alpha val="90000"/>
      </a:schemeClr>
    </dgm:fillClrLst>
    <dgm:linClrLst>
      <a:schemeClr val="accent3"/>
    </dgm:linClrLst>
    <dgm:effectClrLst/>
    <dgm:txLinClrLst/>
    <dgm:txFillClrLst meth="repeat">
      <a:schemeClr val="dk1"/>
    </dgm:txFillClrLst>
    <dgm:txEffectClrLst/>
  </dgm:styleLbl>
  <dgm:styleLbl name="fgAcc3">
    <dgm:fillClrLst meth="repeat">
      <a:schemeClr val="lt1">
        <a:alpha val="90000"/>
      </a:schemeClr>
    </dgm:fillClrLst>
    <dgm:linClrLst>
      <a:schemeClr val="accent4"/>
    </dgm:linClrLst>
    <dgm:effectClrLst/>
    <dgm:txLinClrLst/>
    <dgm:txFillClrLst meth="repeat">
      <a:schemeClr val="dk1"/>
    </dgm:txFillClrLst>
    <dgm:txEffectClrLst/>
  </dgm:styleLbl>
  <dgm:styleLbl name="fgAcc4">
    <dgm:fillClrLst meth="repeat">
      <a:schemeClr val="lt1">
        <a:alpha val="90000"/>
      </a:schemeClr>
    </dgm:fillClrLst>
    <dgm:linClrLst>
      <a:schemeClr val="accent5"/>
    </dgm:linClrLst>
    <dgm:effectClrLst/>
    <dgm:txLinClrLst/>
    <dgm:txFillClrLst meth="repeat">
      <a:schemeClr val="dk1"/>
    </dgm:txFillClrLst>
    <dgm:txEffectClrLst/>
  </dgm:styleLbl>
  <dgm:styleLbl name="bgShp">
    <dgm:fillClrLst meth="repeat">
      <a:schemeClr val="accent2">
        <a:tint val="40000"/>
      </a:schemeClr>
    </dgm:fillClrLst>
    <dgm:linClrLst meth="repeat">
      <a:schemeClr val="dk1"/>
    </dgm:linClrLst>
    <dgm:effectClrLst/>
    <dgm:txLinClrLst/>
    <dgm:txFillClrLst meth="repeat">
      <a:schemeClr val="dk1"/>
    </dgm:txFillClrLst>
    <dgm:txEffectClrLst/>
  </dgm:styleLbl>
  <dgm:styleLbl name="dkBgShp">
    <dgm:fillClrLst meth="repeat">
      <a:schemeClr val="accent2">
        <a:shade val="90000"/>
      </a:schemeClr>
    </dgm:fillClrLst>
    <dgm:linClrLst meth="repeat">
      <a:schemeClr val="dk1"/>
    </dgm:linClrLst>
    <dgm:effectClrLst/>
    <dgm:txLinClrLst/>
    <dgm:txFillClrLst meth="repeat">
      <a:schemeClr val="lt1"/>
    </dgm:txFillClrLst>
    <dgm:txEffectClrLst/>
  </dgm:styleLbl>
  <dgm:styleLbl name="trBgShp">
    <dgm:fillClrLst meth="repeat">
      <a:schemeClr val="accent2">
        <a:tint val="50000"/>
        <a:alpha val="40000"/>
      </a:schemeClr>
    </dgm:fillClrLst>
    <dgm:linClrLst meth="repeat">
      <a:schemeClr val="accent2"/>
    </dgm:linClrLst>
    <dgm:effectClrLst/>
    <dgm:txLinClrLst/>
    <dgm:txFillClrLst meth="repeat">
      <a:schemeClr val="lt1"/>
    </dgm:txFillClrLst>
    <dgm:txEffectClrLst/>
  </dgm:styleLbl>
  <dgm:styleLbl name="fgShp">
    <dgm:fillClrLst meth="repeat">
      <a:schemeClr val="accent2">
        <a:tint val="40000"/>
      </a:schemeClr>
    </dgm:fillClrLst>
    <dgm:linClrLst meth="repeat">
      <a:schemeClr val="lt1"/>
    </dgm:linClrLst>
    <dgm:effectClrLst/>
    <dgm:txLinClrLst/>
    <dgm:txFillClrLst meth="repeat">
      <a:schemeClr val="dk1"/>
    </dgm:txFillClrLst>
    <dgm:txEffectClrLst/>
  </dgm:styleLbl>
  <dgm:styleLbl name="revTx">
    <dgm:fillClrLst meth="repeat">
      <a:schemeClr val="lt1">
        <a:alpha val="0"/>
      </a:schemeClr>
    </dgm:fillClrLst>
    <dgm:linClrLst meth="repeat">
      <a:schemeClr val="dk1">
        <a:alpha val="0"/>
      </a:schemeClr>
    </dgm:linClrLst>
    <dgm:effectClrLst/>
    <dgm:txLinClrLst/>
    <dgm:txFillClrLst meth="repeat">
      <a:schemeClr val="tx1"/>
    </dgm:txFillClrLst>
    <dgm:txEffectClrLst/>
  </dgm:styleLbl>
</dgm:colorsDef>
</file>

<file path=word/diagrams/data1.xml><?xml version="1.0" encoding="utf-8"?>
<dgm:dataModel xmlns:dgm="http://schemas.openxmlformats.org/drawingml/2006/diagram" xmlns:a="http://schemas.openxmlformats.org/drawingml/2006/main">
  <dgm:ptLst>
    <dgm:pt modelId="{64E063E9-8547-412F-A13B-42607AB8D124}" type="doc">
      <dgm:prSet loTypeId="urn:microsoft.com/office/officeart/2005/8/layout/hProcess10" loCatId="process" qsTypeId="urn:microsoft.com/office/officeart/2005/8/quickstyle/simple1" qsCatId="simple" csTypeId="urn:microsoft.com/office/officeart/2005/8/colors/colorful2" csCatId="colorful" phldr="1"/>
      <dgm:spPr/>
      <dgm:t>
        <a:bodyPr/>
        <a:lstStyle/>
        <a:p>
          <a:endParaRPr lang="en-GB"/>
        </a:p>
      </dgm:t>
    </dgm:pt>
    <dgm:pt modelId="{DC76D5B3-2C3E-432F-B65B-A2F4A66E192A}">
      <dgm:prSet phldrT="[Text]"/>
      <dgm:spPr/>
      <dgm:t>
        <a:bodyPr/>
        <a:lstStyle/>
        <a:p>
          <a:r>
            <a:rPr lang="en-GB"/>
            <a:t>SMT</a:t>
          </a:r>
        </a:p>
      </dgm:t>
    </dgm:pt>
    <dgm:pt modelId="{6F3D46D8-4BB3-4860-92C0-CEA9F5D30884}" type="parTrans" cxnId="{B6EDBB0C-F929-439E-A2A3-36C4917AD185}">
      <dgm:prSet/>
      <dgm:spPr/>
      <dgm:t>
        <a:bodyPr/>
        <a:lstStyle/>
        <a:p>
          <a:endParaRPr lang="en-GB"/>
        </a:p>
      </dgm:t>
    </dgm:pt>
    <dgm:pt modelId="{69E05C49-A7DE-462D-A36A-A72CE4F10C97}" type="sibTrans" cxnId="{B6EDBB0C-F929-439E-A2A3-36C4917AD185}">
      <dgm:prSet/>
      <dgm:spPr/>
      <dgm:t>
        <a:bodyPr/>
        <a:lstStyle/>
        <a:p>
          <a:endParaRPr lang="en-GB"/>
        </a:p>
      </dgm:t>
    </dgm:pt>
    <dgm:pt modelId="{055869FF-C189-4253-A9F7-A5F3285558CD}">
      <dgm:prSet phldrT="[Text]"/>
      <dgm:spPr/>
      <dgm:t>
        <a:bodyPr/>
        <a:lstStyle/>
        <a:p>
          <a:r>
            <a:rPr lang="en-GB"/>
            <a:t>Surface mount components placed via machine</a:t>
          </a:r>
        </a:p>
      </dgm:t>
    </dgm:pt>
    <dgm:pt modelId="{2299F227-DF97-4D97-A507-1B840609F19A}" type="parTrans" cxnId="{1939CD72-79AA-4233-B306-9ABCC1730255}">
      <dgm:prSet/>
      <dgm:spPr/>
      <dgm:t>
        <a:bodyPr/>
        <a:lstStyle/>
        <a:p>
          <a:endParaRPr lang="en-GB"/>
        </a:p>
      </dgm:t>
    </dgm:pt>
    <dgm:pt modelId="{3963A582-EEDF-4363-9B03-DDCB3FC2E364}" type="sibTrans" cxnId="{1939CD72-79AA-4233-B306-9ABCC1730255}">
      <dgm:prSet/>
      <dgm:spPr/>
      <dgm:t>
        <a:bodyPr/>
        <a:lstStyle/>
        <a:p>
          <a:endParaRPr lang="en-GB"/>
        </a:p>
      </dgm:t>
    </dgm:pt>
    <dgm:pt modelId="{CF79CA4E-DE79-4B18-8C85-B212FBF83875}">
      <dgm:prSet phldrT="[Text]"/>
      <dgm:spPr/>
      <dgm:t>
        <a:bodyPr/>
        <a:lstStyle/>
        <a:p>
          <a:r>
            <a:rPr lang="en-GB"/>
            <a:t>Manual PTH</a:t>
          </a:r>
        </a:p>
      </dgm:t>
    </dgm:pt>
    <dgm:pt modelId="{6C1BEB1B-A2A3-4855-AA2E-791D72A98379}" type="parTrans" cxnId="{06342242-A562-4C27-9D9E-41A5CB42A95A}">
      <dgm:prSet/>
      <dgm:spPr/>
      <dgm:t>
        <a:bodyPr/>
        <a:lstStyle/>
        <a:p>
          <a:endParaRPr lang="en-GB"/>
        </a:p>
      </dgm:t>
    </dgm:pt>
    <dgm:pt modelId="{90ADD311-4769-4421-B757-C8CC0C5DEC98}" type="sibTrans" cxnId="{06342242-A562-4C27-9D9E-41A5CB42A95A}">
      <dgm:prSet/>
      <dgm:spPr/>
      <dgm:t>
        <a:bodyPr/>
        <a:lstStyle/>
        <a:p>
          <a:endParaRPr lang="en-GB"/>
        </a:p>
      </dgm:t>
    </dgm:pt>
    <dgm:pt modelId="{23F31DFA-64CE-4961-8B82-7549BAF86DDE}">
      <dgm:prSet phldrT="[Text]"/>
      <dgm:spPr/>
      <dgm:t>
        <a:bodyPr/>
        <a:lstStyle/>
        <a:p>
          <a:r>
            <a:rPr lang="en-GB"/>
            <a:t>Plated through hole components placed and soldered by hand</a:t>
          </a:r>
        </a:p>
      </dgm:t>
    </dgm:pt>
    <dgm:pt modelId="{2AE079EF-D1BB-4E32-B28B-3FAE3F5F1A94}" type="parTrans" cxnId="{6A057640-1543-464F-98ED-0FA12EC058F8}">
      <dgm:prSet/>
      <dgm:spPr/>
      <dgm:t>
        <a:bodyPr/>
        <a:lstStyle/>
        <a:p>
          <a:endParaRPr lang="en-GB"/>
        </a:p>
      </dgm:t>
    </dgm:pt>
    <dgm:pt modelId="{0A62062E-9754-4F2A-9A93-C3B18E885F8B}" type="sibTrans" cxnId="{6A057640-1543-464F-98ED-0FA12EC058F8}">
      <dgm:prSet/>
      <dgm:spPr/>
      <dgm:t>
        <a:bodyPr/>
        <a:lstStyle/>
        <a:p>
          <a:endParaRPr lang="en-GB"/>
        </a:p>
      </dgm:t>
    </dgm:pt>
    <dgm:pt modelId="{0C495596-0403-497F-BF3B-7729EBD5FCD8}">
      <dgm:prSet phldrT="[Text]"/>
      <dgm:spPr/>
      <dgm:t>
        <a:bodyPr/>
        <a:lstStyle/>
        <a:p>
          <a:r>
            <a:rPr lang="en-GB"/>
            <a:t>Final Assembly</a:t>
          </a:r>
        </a:p>
      </dgm:t>
    </dgm:pt>
    <dgm:pt modelId="{D051867C-F312-4E3F-B618-3992D7770AAE}" type="parTrans" cxnId="{A1ACCEE5-1045-4542-9555-8D4B4B085E3B}">
      <dgm:prSet/>
      <dgm:spPr/>
      <dgm:t>
        <a:bodyPr/>
        <a:lstStyle/>
        <a:p>
          <a:endParaRPr lang="en-GB"/>
        </a:p>
      </dgm:t>
    </dgm:pt>
    <dgm:pt modelId="{0ED93845-65F1-4213-8F05-0B116E7B6548}" type="sibTrans" cxnId="{A1ACCEE5-1045-4542-9555-8D4B4B085E3B}">
      <dgm:prSet/>
      <dgm:spPr/>
      <dgm:t>
        <a:bodyPr/>
        <a:lstStyle/>
        <a:p>
          <a:endParaRPr lang="en-GB"/>
        </a:p>
      </dgm:t>
    </dgm:pt>
    <dgm:pt modelId="{6CAED225-C1E8-48FF-888D-CDF761F7F095}">
      <dgm:prSet phldrT="[Text]"/>
      <dgm:spPr/>
      <dgm:t>
        <a:bodyPr/>
        <a:lstStyle/>
        <a:p>
          <a:r>
            <a:rPr lang="en-GB"/>
            <a:t>PCBAs hand assembled into plastic housings and tested</a:t>
          </a:r>
        </a:p>
      </dgm:t>
    </dgm:pt>
    <dgm:pt modelId="{EE0232CE-F6E3-4075-B02D-31CBB1B54CCF}" type="parTrans" cxnId="{90583D7D-12A3-40F7-AFAF-8F3D7194E058}">
      <dgm:prSet/>
      <dgm:spPr/>
      <dgm:t>
        <a:bodyPr/>
        <a:lstStyle/>
        <a:p>
          <a:endParaRPr lang="en-GB"/>
        </a:p>
      </dgm:t>
    </dgm:pt>
    <dgm:pt modelId="{FE8456B0-A5E4-4AB1-8DD2-E46D167D63A9}" type="sibTrans" cxnId="{90583D7D-12A3-40F7-AFAF-8F3D7194E058}">
      <dgm:prSet/>
      <dgm:spPr/>
      <dgm:t>
        <a:bodyPr/>
        <a:lstStyle/>
        <a:p>
          <a:endParaRPr lang="en-GB"/>
        </a:p>
      </dgm:t>
    </dgm:pt>
    <dgm:pt modelId="{28DC4FC3-746E-45E8-9D90-FE85903C3CD9}">
      <dgm:prSet phldrT="[Text]"/>
      <dgm:spPr/>
      <dgm:t>
        <a:bodyPr/>
        <a:lstStyle/>
        <a:p>
          <a:r>
            <a:rPr lang="en-GB"/>
            <a:t>Warehouse</a:t>
          </a:r>
        </a:p>
      </dgm:t>
    </dgm:pt>
    <dgm:pt modelId="{2751B327-10E9-4A3C-9133-0B5F37CA2D05}" type="parTrans" cxnId="{D3D570A4-78A1-4BC3-9520-78F9B1918F58}">
      <dgm:prSet/>
      <dgm:spPr/>
      <dgm:t>
        <a:bodyPr/>
        <a:lstStyle/>
        <a:p>
          <a:endParaRPr lang="en-GB"/>
        </a:p>
      </dgm:t>
    </dgm:pt>
    <dgm:pt modelId="{67641DD7-5CDF-434E-95C3-CC42AA27AE70}" type="sibTrans" cxnId="{D3D570A4-78A1-4BC3-9520-78F9B1918F58}">
      <dgm:prSet/>
      <dgm:spPr/>
      <dgm:t>
        <a:bodyPr/>
        <a:lstStyle/>
        <a:p>
          <a:endParaRPr lang="en-GB"/>
        </a:p>
      </dgm:t>
    </dgm:pt>
    <dgm:pt modelId="{652543D4-DDD5-41F8-8D40-1D388BB48DAC}">
      <dgm:prSet phldrT="[Text]"/>
      <dgm:spPr/>
      <dgm:t>
        <a:bodyPr/>
        <a:lstStyle/>
        <a:p>
          <a:r>
            <a:rPr lang="en-GB"/>
            <a:t>Items shipped and consolidated for outbound shipments</a:t>
          </a:r>
        </a:p>
      </dgm:t>
    </dgm:pt>
    <dgm:pt modelId="{3C4F98A0-EB04-4DDC-B5C5-CF4244774D57}" type="parTrans" cxnId="{78A47F00-B1D7-4059-9AC3-54F3485762E9}">
      <dgm:prSet/>
      <dgm:spPr/>
      <dgm:t>
        <a:bodyPr/>
        <a:lstStyle/>
        <a:p>
          <a:endParaRPr lang="en-GB"/>
        </a:p>
      </dgm:t>
    </dgm:pt>
    <dgm:pt modelId="{707EDE1B-7AFB-4C8B-873A-5144786728B2}" type="sibTrans" cxnId="{78A47F00-B1D7-4059-9AC3-54F3485762E9}">
      <dgm:prSet/>
      <dgm:spPr/>
      <dgm:t>
        <a:bodyPr/>
        <a:lstStyle/>
        <a:p>
          <a:endParaRPr lang="en-GB"/>
        </a:p>
      </dgm:t>
    </dgm:pt>
    <dgm:pt modelId="{01FA3996-F99F-4CD4-BBA2-C09FEA50962A}" type="pres">
      <dgm:prSet presAssocID="{64E063E9-8547-412F-A13B-42607AB8D124}" presName="Name0" presStyleCnt="0">
        <dgm:presLayoutVars>
          <dgm:dir/>
          <dgm:resizeHandles val="exact"/>
        </dgm:presLayoutVars>
      </dgm:prSet>
      <dgm:spPr/>
    </dgm:pt>
    <dgm:pt modelId="{8231E33B-C09F-45A1-89F9-8679C8F4B975}" type="pres">
      <dgm:prSet presAssocID="{DC76D5B3-2C3E-432F-B65B-A2F4A66E192A}" presName="composite" presStyleCnt="0"/>
      <dgm:spPr/>
    </dgm:pt>
    <dgm:pt modelId="{DB086A37-2359-4299-A6E2-BB619B90EDC0}" type="pres">
      <dgm:prSet presAssocID="{DC76D5B3-2C3E-432F-B65B-A2F4A66E192A}" presName="imagSh" presStyleLbl="bgImgPlace1" presStyleIdx="0" presStyleCnt="4"/>
      <dgm:spPr>
        <a:blipFill>
          <a:blip xmlns:r="http://schemas.openxmlformats.org/officeDocument/2006/relationships" r:embed="rId1" cstate="print">
            <a:extLst>
              <a:ext uri="{28A0092B-C50C-407E-A947-70E740481C1C}">
                <a14:useLocalDpi xmlns:a14="http://schemas.microsoft.com/office/drawing/2010/main" val="0"/>
              </a:ext>
            </a:extLst>
          </a:blip>
          <a:srcRect/>
          <a:stretch>
            <a:fillRect l="-4000" r="-4000"/>
          </a:stretch>
        </a:blipFill>
      </dgm:spPr>
    </dgm:pt>
    <dgm:pt modelId="{B441F320-18DD-41B8-B92B-B7E00F29EA9C}" type="pres">
      <dgm:prSet presAssocID="{DC76D5B3-2C3E-432F-B65B-A2F4A66E192A}" presName="txNode" presStyleLbl="node1" presStyleIdx="0" presStyleCnt="4" custLinFactNeighborX="17699" custLinFactNeighborY="26127">
        <dgm:presLayoutVars>
          <dgm:bulletEnabled val="1"/>
        </dgm:presLayoutVars>
      </dgm:prSet>
      <dgm:spPr/>
    </dgm:pt>
    <dgm:pt modelId="{F3673D07-01A9-48E5-BD02-BADFB08A1F24}" type="pres">
      <dgm:prSet presAssocID="{69E05C49-A7DE-462D-A36A-A72CE4F10C97}" presName="sibTrans" presStyleLbl="sibTrans2D1" presStyleIdx="0" presStyleCnt="3"/>
      <dgm:spPr/>
    </dgm:pt>
    <dgm:pt modelId="{50BE661B-9F85-4D87-9903-4062B8E3785A}" type="pres">
      <dgm:prSet presAssocID="{69E05C49-A7DE-462D-A36A-A72CE4F10C97}" presName="connTx" presStyleLbl="sibTrans2D1" presStyleIdx="0" presStyleCnt="3"/>
      <dgm:spPr/>
    </dgm:pt>
    <dgm:pt modelId="{28F01A9B-323F-42F5-92E1-D6EE447B8418}" type="pres">
      <dgm:prSet presAssocID="{CF79CA4E-DE79-4B18-8C85-B212FBF83875}" presName="composite" presStyleCnt="0"/>
      <dgm:spPr/>
    </dgm:pt>
    <dgm:pt modelId="{1A70F62A-3860-4935-8202-3CDA510E66A5}" type="pres">
      <dgm:prSet presAssocID="{CF79CA4E-DE79-4B18-8C85-B212FBF83875}" presName="imagSh" presStyleLbl="bgImgPlace1" presStyleIdx="1" presStyleCnt="4"/>
      <dgm:spPr>
        <a:blipFill>
          <a:blip xmlns:r="http://schemas.openxmlformats.org/officeDocument/2006/relationships" r:embed="rId2" cstate="print">
            <a:extLst>
              <a:ext uri="{28A0092B-C50C-407E-A947-70E740481C1C}">
                <a14:useLocalDpi xmlns:a14="http://schemas.microsoft.com/office/drawing/2010/main" val="0"/>
              </a:ext>
            </a:extLst>
          </a:blip>
          <a:srcRect/>
          <a:stretch>
            <a:fillRect l="-17000" r="-17000"/>
          </a:stretch>
        </a:blipFill>
      </dgm:spPr>
    </dgm:pt>
    <dgm:pt modelId="{3F99CC2C-B3DA-42B8-BF0F-6CF5FC1D5F3D}" type="pres">
      <dgm:prSet presAssocID="{CF79CA4E-DE79-4B18-8C85-B212FBF83875}" presName="txNode" presStyleLbl="node1" presStyleIdx="1" presStyleCnt="4" custLinFactNeighborX="3372" custLinFactNeighborY="26969">
        <dgm:presLayoutVars>
          <dgm:bulletEnabled val="1"/>
        </dgm:presLayoutVars>
      </dgm:prSet>
      <dgm:spPr/>
    </dgm:pt>
    <dgm:pt modelId="{DD064A74-A687-44AC-95DB-509A1DA70564}" type="pres">
      <dgm:prSet presAssocID="{90ADD311-4769-4421-B757-C8CC0C5DEC98}" presName="sibTrans" presStyleLbl="sibTrans2D1" presStyleIdx="1" presStyleCnt="3"/>
      <dgm:spPr/>
    </dgm:pt>
    <dgm:pt modelId="{07190795-2AFB-4E14-AB1B-75D56A505B85}" type="pres">
      <dgm:prSet presAssocID="{90ADD311-4769-4421-B757-C8CC0C5DEC98}" presName="connTx" presStyleLbl="sibTrans2D1" presStyleIdx="1" presStyleCnt="3"/>
      <dgm:spPr/>
    </dgm:pt>
    <dgm:pt modelId="{13A1B1AE-A14D-4BC2-9C0E-1F650A816BF4}" type="pres">
      <dgm:prSet presAssocID="{0C495596-0403-497F-BF3B-7729EBD5FCD8}" presName="composite" presStyleCnt="0"/>
      <dgm:spPr/>
    </dgm:pt>
    <dgm:pt modelId="{3EE5DAFD-1CF3-4DB2-A6DF-8F780FD7DFCF}" type="pres">
      <dgm:prSet presAssocID="{0C495596-0403-497F-BF3B-7729EBD5FCD8}" presName="imagSh" presStyleLbl="bgImgPlace1" presStyleIdx="2" presStyleCnt="4"/>
      <dgm:spPr>
        <a:blipFill>
          <a:blip xmlns:r="http://schemas.openxmlformats.org/officeDocument/2006/relationships" r:embed="rId3" cstate="print">
            <a:extLst>
              <a:ext uri="{28A0092B-C50C-407E-A947-70E740481C1C}">
                <a14:useLocalDpi xmlns:a14="http://schemas.microsoft.com/office/drawing/2010/main" val="0"/>
              </a:ext>
            </a:extLst>
          </a:blip>
          <a:srcRect/>
          <a:stretch>
            <a:fillRect l="-17000" r="-17000"/>
          </a:stretch>
        </a:blipFill>
      </dgm:spPr>
    </dgm:pt>
    <dgm:pt modelId="{09F66982-2226-4F8D-8D12-3DE1259ADE20}" type="pres">
      <dgm:prSet presAssocID="{0C495596-0403-497F-BF3B-7729EBD5FCD8}" presName="txNode" presStyleLbl="node1" presStyleIdx="2" presStyleCnt="4" custLinFactNeighborX="1685" custLinFactNeighborY="28655">
        <dgm:presLayoutVars>
          <dgm:bulletEnabled val="1"/>
        </dgm:presLayoutVars>
      </dgm:prSet>
      <dgm:spPr/>
    </dgm:pt>
    <dgm:pt modelId="{361FE8D0-F155-46AB-8324-30D6A13F1AB3}" type="pres">
      <dgm:prSet presAssocID="{0ED93845-65F1-4213-8F05-0B116E7B6548}" presName="sibTrans" presStyleLbl="sibTrans2D1" presStyleIdx="2" presStyleCnt="3"/>
      <dgm:spPr/>
    </dgm:pt>
    <dgm:pt modelId="{CECD8007-EC3A-482E-8E93-A9AB839C4285}" type="pres">
      <dgm:prSet presAssocID="{0ED93845-65F1-4213-8F05-0B116E7B6548}" presName="connTx" presStyleLbl="sibTrans2D1" presStyleIdx="2" presStyleCnt="3"/>
      <dgm:spPr/>
    </dgm:pt>
    <dgm:pt modelId="{F9E6E3F6-6536-495E-9731-57E354C85FA5}" type="pres">
      <dgm:prSet presAssocID="{28DC4FC3-746E-45E8-9D90-FE85903C3CD9}" presName="composite" presStyleCnt="0"/>
      <dgm:spPr/>
    </dgm:pt>
    <dgm:pt modelId="{D24A8E71-9A61-4B84-889A-CAC49A3F0BAD}" type="pres">
      <dgm:prSet presAssocID="{28DC4FC3-746E-45E8-9D90-FE85903C3CD9}" presName="imagSh" presStyleLbl="bgImgPlace1" presStyleIdx="3" presStyleCnt="4"/>
      <dgm:spPr>
        <a:blipFill>
          <a:blip xmlns:r="http://schemas.openxmlformats.org/officeDocument/2006/relationships" r:embed="rId4" cstate="print">
            <a:extLst>
              <a:ext uri="{28A0092B-C50C-407E-A947-70E740481C1C}">
                <a14:useLocalDpi xmlns:a14="http://schemas.microsoft.com/office/drawing/2010/main" val="0"/>
              </a:ext>
            </a:extLst>
          </a:blip>
          <a:srcRect/>
          <a:stretch>
            <a:fillRect t="-17000" b="-17000"/>
          </a:stretch>
        </a:blipFill>
      </dgm:spPr>
    </dgm:pt>
    <dgm:pt modelId="{38AD50A9-7E6B-4258-9E73-2EAA08468618}" type="pres">
      <dgm:prSet presAssocID="{28DC4FC3-746E-45E8-9D90-FE85903C3CD9}" presName="txNode" presStyleLbl="node1" presStyleIdx="3" presStyleCnt="4" custLinFactNeighborX="-3371" custLinFactNeighborY="29310">
        <dgm:presLayoutVars>
          <dgm:bulletEnabled val="1"/>
        </dgm:presLayoutVars>
      </dgm:prSet>
      <dgm:spPr/>
    </dgm:pt>
  </dgm:ptLst>
  <dgm:cxnLst>
    <dgm:cxn modelId="{78A47F00-B1D7-4059-9AC3-54F3485762E9}" srcId="{28DC4FC3-746E-45E8-9D90-FE85903C3CD9}" destId="{652543D4-DDD5-41F8-8D40-1D388BB48DAC}" srcOrd="0" destOrd="0" parTransId="{3C4F98A0-EB04-4DDC-B5C5-CF4244774D57}" sibTransId="{707EDE1B-7AFB-4C8B-873A-5144786728B2}"/>
    <dgm:cxn modelId="{0D2EE502-9F7E-4A6F-A376-36FBA03974D1}" type="presOf" srcId="{69E05C49-A7DE-462D-A36A-A72CE4F10C97}" destId="{F3673D07-01A9-48E5-BD02-BADFB08A1F24}" srcOrd="0" destOrd="0" presId="urn:microsoft.com/office/officeart/2005/8/layout/hProcess10"/>
    <dgm:cxn modelId="{B6EDBB0C-F929-439E-A2A3-36C4917AD185}" srcId="{64E063E9-8547-412F-A13B-42607AB8D124}" destId="{DC76D5B3-2C3E-432F-B65B-A2F4A66E192A}" srcOrd="0" destOrd="0" parTransId="{6F3D46D8-4BB3-4860-92C0-CEA9F5D30884}" sibTransId="{69E05C49-A7DE-462D-A36A-A72CE4F10C97}"/>
    <dgm:cxn modelId="{EC987112-D17C-4798-8EE4-D6FD6E324BCF}" type="presOf" srcId="{652543D4-DDD5-41F8-8D40-1D388BB48DAC}" destId="{38AD50A9-7E6B-4258-9E73-2EAA08468618}" srcOrd="0" destOrd="1" presId="urn:microsoft.com/office/officeart/2005/8/layout/hProcess10"/>
    <dgm:cxn modelId="{42930B2D-50A4-4B38-A0AB-F8BA2719D4C3}" type="presOf" srcId="{0C495596-0403-497F-BF3B-7729EBD5FCD8}" destId="{09F66982-2226-4F8D-8D12-3DE1259ADE20}" srcOrd="0" destOrd="0" presId="urn:microsoft.com/office/officeart/2005/8/layout/hProcess10"/>
    <dgm:cxn modelId="{F8D2B03D-BDF5-4074-903E-5A0950A16B28}" type="presOf" srcId="{CF79CA4E-DE79-4B18-8C85-B212FBF83875}" destId="{3F99CC2C-B3DA-42B8-BF0F-6CF5FC1D5F3D}" srcOrd="0" destOrd="0" presId="urn:microsoft.com/office/officeart/2005/8/layout/hProcess10"/>
    <dgm:cxn modelId="{6A057640-1543-464F-98ED-0FA12EC058F8}" srcId="{CF79CA4E-DE79-4B18-8C85-B212FBF83875}" destId="{23F31DFA-64CE-4961-8B82-7549BAF86DDE}" srcOrd="0" destOrd="0" parTransId="{2AE079EF-D1BB-4E32-B28B-3FAE3F5F1A94}" sibTransId="{0A62062E-9754-4F2A-9A93-C3B18E885F8B}"/>
    <dgm:cxn modelId="{06342242-A562-4C27-9D9E-41A5CB42A95A}" srcId="{64E063E9-8547-412F-A13B-42607AB8D124}" destId="{CF79CA4E-DE79-4B18-8C85-B212FBF83875}" srcOrd="1" destOrd="0" parTransId="{6C1BEB1B-A2A3-4855-AA2E-791D72A98379}" sibTransId="{90ADD311-4769-4421-B757-C8CC0C5DEC98}"/>
    <dgm:cxn modelId="{47EED649-7E46-465A-9813-61574E709CCF}" type="presOf" srcId="{90ADD311-4769-4421-B757-C8CC0C5DEC98}" destId="{DD064A74-A687-44AC-95DB-509A1DA70564}" srcOrd="0" destOrd="0" presId="urn:microsoft.com/office/officeart/2005/8/layout/hProcess10"/>
    <dgm:cxn modelId="{66A92970-0BAA-4CF2-A1D3-1037543CCA74}" type="presOf" srcId="{28DC4FC3-746E-45E8-9D90-FE85903C3CD9}" destId="{38AD50A9-7E6B-4258-9E73-2EAA08468618}" srcOrd="0" destOrd="0" presId="urn:microsoft.com/office/officeart/2005/8/layout/hProcess10"/>
    <dgm:cxn modelId="{1939CD72-79AA-4233-B306-9ABCC1730255}" srcId="{DC76D5B3-2C3E-432F-B65B-A2F4A66E192A}" destId="{055869FF-C189-4253-A9F7-A5F3285558CD}" srcOrd="0" destOrd="0" parTransId="{2299F227-DF97-4D97-A507-1B840609F19A}" sibTransId="{3963A582-EEDF-4363-9B03-DDCB3FC2E364}"/>
    <dgm:cxn modelId="{90583D7D-12A3-40F7-AFAF-8F3D7194E058}" srcId="{0C495596-0403-497F-BF3B-7729EBD5FCD8}" destId="{6CAED225-C1E8-48FF-888D-CDF761F7F095}" srcOrd="0" destOrd="0" parTransId="{EE0232CE-F6E3-4075-B02D-31CBB1B54CCF}" sibTransId="{FE8456B0-A5E4-4AB1-8DD2-E46D167D63A9}"/>
    <dgm:cxn modelId="{8AEDC68B-68D4-482D-924C-831846995B13}" type="presOf" srcId="{DC76D5B3-2C3E-432F-B65B-A2F4A66E192A}" destId="{B441F320-18DD-41B8-B92B-B7E00F29EA9C}" srcOrd="0" destOrd="0" presId="urn:microsoft.com/office/officeart/2005/8/layout/hProcess10"/>
    <dgm:cxn modelId="{53270992-731C-45F1-9EB5-332C021A8B15}" type="presOf" srcId="{055869FF-C189-4253-A9F7-A5F3285558CD}" destId="{B441F320-18DD-41B8-B92B-B7E00F29EA9C}" srcOrd="0" destOrd="1" presId="urn:microsoft.com/office/officeart/2005/8/layout/hProcess10"/>
    <dgm:cxn modelId="{D3D570A4-78A1-4BC3-9520-78F9B1918F58}" srcId="{64E063E9-8547-412F-A13B-42607AB8D124}" destId="{28DC4FC3-746E-45E8-9D90-FE85903C3CD9}" srcOrd="3" destOrd="0" parTransId="{2751B327-10E9-4A3C-9133-0B5F37CA2D05}" sibTransId="{67641DD7-5CDF-434E-95C3-CC42AA27AE70}"/>
    <dgm:cxn modelId="{0A8102A7-6C47-4A57-9F55-74F26F7669ED}" type="presOf" srcId="{0ED93845-65F1-4213-8F05-0B116E7B6548}" destId="{361FE8D0-F155-46AB-8324-30D6A13F1AB3}" srcOrd="0" destOrd="0" presId="urn:microsoft.com/office/officeart/2005/8/layout/hProcess10"/>
    <dgm:cxn modelId="{C7F339A9-065C-4FAD-9804-A3A9D0C29773}" type="presOf" srcId="{0ED93845-65F1-4213-8F05-0B116E7B6548}" destId="{CECD8007-EC3A-482E-8E93-A9AB839C4285}" srcOrd="1" destOrd="0" presId="urn:microsoft.com/office/officeart/2005/8/layout/hProcess10"/>
    <dgm:cxn modelId="{DE0D93C1-551E-4794-ACCA-1D5D00E926AF}" type="presOf" srcId="{23F31DFA-64CE-4961-8B82-7549BAF86DDE}" destId="{3F99CC2C-B3DA-42B8-BF0F-6CF5FC1D5F3D}" srcOrd="0" destOrd="1" presId="urn:microsoft.com/office/officeart/2005/8/layout/hProcess10"/>
    <dgm:cxn modelId="{A1ACCEE5-1045-4542-9555-8D4B4B085E3B}" srcId="{64E063E9-8547-412F-A13B-42607AB8D124}" destId="{0C495596-0403-497F-BF3B-7729EBD5FCD8}" srcOrd="2" destOrd="0" parTransId="{D051867C-F312-4E3F-B618-3992D7770AAE}" sibTransId="{0ED93845-65F1-4213-8F05-0B116E7B6548}"/>
    <dgm:cxn modelId="{9CAF05E6-A47B-4CFE-9658-C7134BFAE1CE}" type="presOf" srcId="{69E05C49-A7DE-462D-A36A-A72CE4F10C97}" destId="{50BE661B-9F85-4D87-9903-4062B8E3785A}" srcOrd="1" destOrd="0" presId="urn:microsoft.com/office/officeart/2005/8/layout/hProcess10"/>
    <dgm:cxn modelId="{64E3A2E7-1474-42A8-955A-93236613CDDA}" type="presOf" srcId="{6CAED225-C1E8-48FF-888D-CDF761F7F095}" destId="{09F66982-2226-4F8D-8D12-3DE1259ADE20}" srcOrd="0" destOrd="1" presId="urn:microsoft.com/office/officeart/2005/8/layout/hProcess10"/>
    <dgm:cxn modelId="{6BAA78F0-A1D4-40AC-8DF6-E5695383CA4D}" type="presOf" srcId="{64E063E9-8547-412F-A13B-42607AB8D124}" destId="{01FA3996-F99F-4CD4-BBA2-C09FEA50962A}" srcOrd="0" destOrd="0" presId="urn:microsoft.com/office/officeart/2005/8/layout/hProcess10"/>
    <dgm:cxn modelId="{C6C341F6-8CF4-4257-B54F-021DEBAEC993}" type="presOf" srcId="{90ADD311-4769-4421-B757-C8CC0C5DEC98}" destId="{07190795-2AFB-4E14-AB1B-75D56A505B85}" srcOrd="1" destOrd="0" presId="urn:microsoft.com/office/officeart/2005/8/layout/hProcess10"/>
    <dgm:cxn modelId="{5D2E7D9C-564D-44C3-A953-525E5EAD7DC2}" type="presParOf" srcId="{01FA3996-F99F-4CD4-BBA2-C09FEA50962A}" destId="{8231E33B-C09F-45A1-89F9-8679C8F4B975}" srcOrd="0" destOrd="0" presId="urn:microsoft.com/office/officeart/2005/8/layout/hProcess10"/>
    <dgm:cxn modelId="{A70D0E39-DD77-4661-ABF7-942F9C3E44AB}" type="presParOf" srcId="{8231E33B-C09F-45A1-89F9-8679C8F4B975}" destId="{DB086A37-2359-4299-A6E2-BB619B90EDC0}" srcOrd="0" destOrd="0" presId="urn:microsoft.com/office/officeart/2005/8/layout/hProcess10"/>
    <dgm:cxn modelId="{2FEE620F-FD09-43CB-8351-194167DDE688}" type="presParOf" srcId="{8231E33B-C09F-45A1-89F9-8679C8F4B975}" destId="{B441F320-18DD-41B8-B92B-B7E00F29EA9C}" srcOrd="1" destOrd="0" presId="urn:microsoft.com/office/officeart/2005/8/layout/hProcess10"/>
    <dgm:cxn modelId="{AF2192A5-808A-4CAF-83FD-87CB068A4701}" type="presParOf" srcId="{01FA3996-F99F-4CD4-BBA2-C09FEA50962A}" destId="{F3673D07-01A9-48E5-BD02-BADFB08A1F24}" srcOrd="1" destOrd="0" presId="urn:microsoft.com/office/officeart/2005/8/layout/hProcess10"/>
    <dgm:cxn modelId="{4B0C6FDF-0CBB-4C95-892E-D23249B4BDDE}" type="presParOf" srcId="{F3673D07-01A9-48E5-BD02-BADFB08A1F24}" destId="{50BE661B-9F85-4D87-9903-4062B8E3785A}" srcOrd="0" destOrd="0" presId="urn:microsoft.com/office/officeart/2005/8/layout/hProcess10"/>
    <dgm:cxn modelId="{C99040CE-742E-4E7C-9DDA-6305019E0410}" type="presParOf" srcId="{01FA3996-F99F-4CD4-BBA2-C09FEA50962A}" destId="{28F01A9B-323F-42F5-92E1-D6EE447B8418}" srcOrd="2" destOrd="0" presId="urn:microsoft.com/office/officeart/2005/8/layout/hProcess10"/>
    <dgm:cxn modelId="{0325D9B2-5184-4F2C-9D87-42A3792FE796}" type="presParOf" srcId="{28F01A9B-323F-42F5-92E1-D6EE447B8418}" destId="{1A70F62A-3860-4935-8202-3CDA510E66A5}" srcOrd="0" destOrd="0" presId="urn:microsoft.com/office/officeart/2005/8/layout/hProcess10"/>
    <dgm:cxn modelId="{580512CC-4CA2-4336-BA84-6C7CB3E9E509}" type="presParOf" srcId="{28F01A9B-323F-42F5-92E1-D6EE447B8418}" destId="{3F99CC2C-B3DA-42B8-BF0F-6CF5FC1D5F3D}" srcOrd="1" destOrd="0" presId="urn:microsoft.com/office/officeart/2005/8/layout/hProcess10"/>
    <dgm:cxn modelId="{7C3144D4-46A9-4103-843F-6AF318451769}" type="presParOf" srcId="{01FA3996-F99F-4CD4-BBA2-C09FEA50962A}" destId="{DD064A74-A687-44AC-95DB-509A1DA70564}" srcOrd="3" destOrd="0" presId="urn:microsoft.com/office/officeart/2005/8/layout/hProcess10"/>
    <dgm:cxn modelId="{96BC7042-7747-43B2-9CA4-1A3D9B187245}" type="presParOf" srcId="{DD064A74-A687-44AC-95DB-509A1DA70564}" destId="{07190795-2AFB-4E14-AB1B-75D56A505B85}" srcOrd="0" destOrd="0" presId="urn:microsoft.com/office/officeart/2005/8/layout/hProcess10"/>
    <dgm:cxn modelId="{80DD8F73-C18B-4BD2-B830-400DB79A8292}" type="presParOf" srcId="{01FA3996-F99F-4CD4-BBA2-C09FEA50962A}" destId="{13A1B1AE-A14D-4BC2-9C0E-1F650A816BF4}" srcOrd="4" destOrd="0" presId="urn:microsoft.com/office/officeart/2005/8/layout/hProcess10"/>
    <dgm:cxn modelId="{DCAED26C-C334-4F97-B0B4-6B3A51C790DF}" type="presParOf" srcId="{13A1B1AE-A14D-4BC2-9C0E-1F650A816BF4}" destId="{3EE5DAFD-1CF3-4DB2-A6DF-8F780FD7DFCF}" srcOrd="0" destOrd="0" presId="urn:microsoft.com/office/officeart/2005/8/layout/hProcess10"/>
    <dgm:cxn modelId="{684FAAEC-8A7E-45DB-A3C8-CE4C75AEE19E}" type="presParOf" srcId="{13A1B1AE-A14D-4BC2-9C0E-1F650A816BF4}" destId="{09F66982-2226-4F8D-8D12-3DE1259ADE20}" srcOrd="1" destOrd="0" presId="urn:microsoft.com/office/officeart/2005/8/layout/hProcess10"/>
    <dgm:cxn modelId="{FE2D8C9B-E62B-4947-86A1-7F2B3DC902EA}" type="presParOf" srcId="{01FA3996-F99F-4CD4-BBA2-C09FEA50962A}" destId="{361FE8D0-F155-46AB-8324-30D6A13F1AB3}" srcOrd="5" destOrd="0" presId="urn:microsoft.com/office/officeart/2005/8/layout/hProcess10"/>
    <dgm:cxn modelId="{D26AA0F9-EED2-43D4-9E27-1EEF6CBFAC0A}" type="presParOf" srcId="{361FE8D0-F155-46AB-8324-30D6A13F1AB3}" destId="{CECD8007-EC3A-482E-8E93-A9AB839C4285}" srcOrd="0" destOrd="0" presId="urn:microsoft.com/office/officeart/2005/8/layout/hProcess10"/>
    <dgm:cxn modelId="{31D1C19B-87A5-4163-9409-9015807CF444}" type="presParOf" srcId="{01FA3996-F99F-4CD4-BBA2-C09FEA50962A}" destId="{F9E6E3F6-6536-495E-9731-57E354C85FA5}" srcOrd="6" destOrd="0" presId="urn:microsoft.com/office/officeart/2005/8/layout/hProcess10"/>
    <dgm:cxn modelId="{CEEBC9B0-05AD-4DEB-A3DD-5F3D99B88F3F}" type="presParOf" srcId="{F9E6E3F6-6536-495E-9731-57E354C85FA5}" destId="{D24A8E71-9A61-4B84-889A-CAC49A3F0BAD}" srcOrd="0" destOrd="0" presId="urn:microsoft.com/office/officeart/2005/8/layout/hProcess10"/>
    <dgm:cxn modelId="{9D16F1E6-B200-4BF1-B3C5-C8F1DC2F84AB}" type="presParOf" srcId="{F9E6E3F6-6536-495E-9731-57E354C85FA5}" destId="{38AD50A9-7E6B-4258-9E73-2EAA08468618}" srcOrd="1" destOrd="0" presId="urn:microsoft.com/office/officeart/2005/8/layout/hProcess10"/>
  </dgm:cxnLst>
  <dgm:bg/>
  <dgm:whole/>
  <dgm:extLst>
    <a:ext uri="http://schemas.microsoft.com/office/drawing/2008/diagram">
      <dsp:dataModelExt xmlns:dsp="http://schemas.microsoft.com/office/drawing/2008/diagram" relId="rId20" minVer="http://schemas.openxmlformats.org/drawingml/2006/diagram"/>
    </a:ext>
  </dgm:extLst>
</dgm:dataModel>
</file>

<file path=word/diagrams/drawing1.xml><?xml version="1.0" encoding="utf-8"?>
<dsp:drawing xmlns:dgm="http://schemas.openxmlformats.org/drawingml/2006/diagram" xmlns:dsp="http://schemas.microsoft.com/office/drawing/2008/diagram" xmlns:a="http://schemas.openxmlformats.org/drawingml/2006/main">
  <dsp:spTree>
    <dsp:nvGrpSpPr>
      <dsp:cNvPr id="0" name=""/>
      <dsp:cNvGrpSpPr/>
    </dsp:nvGrpSpPr>
    <dsp:grpSpPr/>
    <dsp:sp modelId="{DB086A37-2359-4299-A6E2-BB619B90EDC0}">
      <dsp:nvSpPr>
        <dsp:cNvPr id="0" name=""/>
        <dsp:cNvSpPr/>
      </dsp:nvSpPr>
      <dsp:spPr>
        <a:xfrm>
          <a:off x="724" y="510316"/>
          <a:ext cx="943430" cy="943430"/>
        </a:xfrm>
        <a:prstGeom prst="roundRect">
          <a:avLst>
            <a:gd name="adj" fmla="val 10000"/>
          </a:avLst>
        </a:prstGeom>
        <a:blipFill>
          <a:blip xmlns:r="http://schemas.openxmlformats.org/officeDocument/2006/relationships" r:embed="rId1" cstate="print">
            <a:extLst>
              <a:ext uri="{28A0092B-C50C-407E-A947-70E740481C1C}">
                <a14:useLocalDpi xmlns:a14="http://schemas.microsoft.com/office/drawing/2010/main" val="0"/>
              </a:ext>
            </a:extLst>
          </a:blip>
          <a:srcRect/>
          <a:stretch>
            <a:fillRect l="-4000" r="-4000"/>
          </a:stretch>
        </a:blipFill>
        <a:ln w="25400" cap="flat" cmpd="sng" algn="ctr">
          <a:solidFill>
            <a:schemeClr val="lt1">
              <a:hueOff val="0"/>
              <a:satOff val="0"/>
              <a:lumOff val="0"/>
              <a:alphaOff val="0"/>
            </a:schemeClr>
          </a:solidFill>
          <a:prstDash val="solid"/>
        </a:ln>
        <a:effectLst/>
      </dsp:spPr>
      <dsp:style>
        <a:lnRef idx="2">
          <a:scrgbClr r="0" g="0" b="0"/>
        </a:lnRef>
        <a:fillRef idx="1">
          <a:scrgbClr r="0" g="0" b="0"/>
        </a:fillRef>
        <a:effectRef idx="0">
          <a:scrgbClr r="0" g="0" b="0"/>
        </a:effectRef>
        <a:fontRef idx="minor"/>
      </dsp:style>
    </dsp:sp>
    <dsp:sp modelId="{B441F320-18DD-41B8-B92B-B7E00F29EA9C}">
      <dsp:nvSpPr>
        <dsp:cNvPr id="0" name=""/>
        <dsp:cNvSpPr/>
      </dsp:nvSpPr>
      <dsp:spPr>
        <a:xfrm>
          <a:off x="321284" y="1322864"/>
          <a:ext cx="943430" cy="943430"/>
        </a:xfrm>
        <a:prstGeom prst="roundRect">
          <a:avLst>
            <a:gd name="adj" fmla="val 10000"/>
          </a:avLst>
        </a:prstGeom>
        <a:solidFill>
          <a:schemeClr val="accent2">
            <a:hueOff val="0"/>
            <a:satOff val="0"/>
            <a:lumOff val="0"/>
            <a:alphaOff val="0"/>
          </a:schemeClr>
        </a:solidFill>
        <a:ln w="25400" cap="flat" cmpd="sng" algn="ctr">
          <a:solidFill>
            <a:schemeClr val="lt1">
              <a:hueOff val="0"/>
              <a:satOff val="0"/>
              <a:lumOff val="0"/>
              <a:alphaOff val="0"/>
            </a:schemeClr>
          </a:solidFill>
          <a:prstDash val="solid"/>
        </a:ln>
        <a:effectLst/>
      </dsp:spPr>
      <dsp:style>
        <a:lnRef idx="2">
          <a:scrgbClr r="0" g="0" b="0"/>
        </a:lnRef>
        <a:fillRef idx="1">
          <a:scrgbClr r="0" g="0" b="0"/>
        </a:fillRef>
        <a:effectRef idx="0">
          <a:scrgbClr r="0" g="0" b="0"/>
        </a:effectRef>
        <a:fontRef idx="minor">
          <a:schemeClr val="lt1"/>
        </a:fontRef>
      </dsp:style>
      <dsp:txBody>
        <a:bodyPr spcFirstLastPara="0" vert="horz" wrap="square" lIns="38100" tIns="38100" rIns="38100" bIns="38100" numCol="1" spcCol="1270" anchor="t" anchorCtr="0">
          <a:noAutofit/>
        </a:bodyPr>
        <a:lstStyle/>
        <a:p>
          <a:pPr marL="0" lvl="0" indent="0" algn="l" defTabSz="444500">
            <a:lnSpc>
              <a:spcPct val="90000"/>
            </a:lnSpc>
            <a:spcBef>
              <a:spcPct val="0"/>
            </a:spcBef>
            <a:spcAft>
              <a:spcPct val="35000"/>
            </a:spcAft>
            <a:buNone/>
          </a:pPr>
          <a:r>
            <a:rPr lang="en-GB" sz="1000" kern="1200"/>
            <a:t>SMT</a:t>
          </a:r>
        </a:p>
        <a:p>
          <a:pPr marL="57150" lvl="1" indent="-57150" algn="l" defTabSz="355600">
            <a:lnSpc>
              <a:spcPct val="90000"/>
            </a:lnSpc>
            <a:spcBef>
              <a:spcPct val="0"/>
            </a:spcBef>
            <a:spcAft>
              <a:spcPct val="15000"/>
            </a:spcAft>
            <a:buChar char="•"/>
          </a:pPr>
          <a:r>
            <a:rPr lang="en-GB" sz="800" kern="1200"/>
            <a:t>Surface mount components placed via machine</a:t>
          </a:r>
        </a:p>
      </dsp:txBody>
      <dsp:txXfrm>
        <a:off x="348916" y="1350496"/>
        <a:ext cx="888166" cy="888166"/>
      </dsp:txXfrm>
    </dsp:sp>
    <dsp:sp modelId="{F3673D07-01A9-48E5-BD02-BADFB08A1F24}">
      <dsp:nvSpPr>
        <dsp:cNvPr id="0" name=""/>
        <dsp:cNvSpPr/>
      </dsp:nvSpPr>
      <dsp:spPr>
        <a:xfrm>
          <a:off x="1125880" y="868684"/>
          <a:ext cx="181725" cy="226693"/>
        </a:xfrm>
        <a:prstGeom prst="rightArrow">
          <a:avLst>
            <a:gd name="adj1" fmla="val 60000"/>
            <a:gd name="adj2" fmla="val 50000"/>
          </a:avLst>
        </a:prstGeom>
        <a:solidFill>
          <a:schemeClr val="accent2">
            <a:hueOff val="0"/>
            <a:satOff val="0"/>
            <a:lumOff val="0"/>
            <a:alphaOff val="0"/>
          </a:schemeClr>
        </a:solidFill>
        <a:ln>
          <a:noFill/>
        </a:ln>
        <a:effectLst/>
      </dsp:spPr>
      <dsp:style>
        <a:lnRef idx="0">
          <a:scrgbClr r="0" g="0" b="0"/>
        </a:lnRef>
        <a:fillRef idx="1">
          <a:scrgbClr r="0" g="0" b="0"/>
        </a:fillRef>
        <a:effectRef idx="0">
          <a:scrgbClr r="0" g="0" b="0"/>
        </a:effectRef>
        <a:fontRef idx="minor">
          <a:schemeClr val="lt1"/>
        </a:fontRef>
      </dsp:style>
      <dsp:txBody>
        <a:bodyPr spcFirstLastPara="0" vert="horz" wrap="square" lIns="0" tIns="0" rIns="0" bIns="0" numCol="1" spcCol="1270" anchor="ctr" anchorCtr="0">
          <a:noAutofit/>
        </a:bodyPr>
        <a:lstStyle/>
        <a:p>
          <a:pPr marL="0" lvl="0" indent="0" algn="ctr" defTabSz="355600">
            <a:lnSpc>
              <a:spcPct val="90000"/>
            </a:lnSpc>
            <a:spcBef>
              <a:spcPct val="0"/>
            </a:spcBef>
            <a:spcAft>
              <a:spcPct val="35000"/>
            </a:spcAft>
            <a:buNone/>
          </a:pPr>
          <a:endParaRPr lang="en-GB" sz="800" kern="1200"/>
        </a:p>
      </dsp:txBody>
      <dsp:txXfrm>
        <a:off x="1125880" y="914023"/>
        <a:ext cx="127208" cy="136015"/>
      </dsp:txXfrm>
    </dsp:sp>
    <dsp:sp modelId="{1A70F62A-3860-4935-8202-3CDA510E66A5}">
      <dsp:nvSpPr>
        <dsp:cNvPr id="0" name=""/>
        <dsp:cNvSpPr/>
      </dsp:nvSpPr>
      <dsp:spPr>
        <a:xfrm>
          <a:off x="1463370" y="510316"/>
          <a:ext cx="943430" cy="943430"/>
        </a:xfrm>
        <a:prstGeom prst="roundRect">
          <a:avLst>
            <a:gd name="adj" fmla="val 10000"/>
          </a:avLst>
        </a:prstGeom>
        <a:blipFill>
          <a:blip xmlns:r="http://schemas.openxmlformats.org/officeDocument/2006/relationships" r:embed="rId2" cstate="print">
            <a:extLst>
              <a:ext uri="{28A0092B-C50C-407E-A947-70E740481C1C}">
                <a14:useLocalDpi xmlns:a14="http://schemas.microsoft.com/office/drawing/2010/main" val="0"/>
              </a:ext>
            </a:extLst>
          </a:blip>
          <a:srcRect/>
          <a:stretch>
            <a:fillRect l="-17000" r="-17000"/>
          </a:stretch>
        </a:blipFill>
        <a:ln w="25400" cap="flat" cmpd="sng" algn="ctr">
          <a:solidFill>
            <a:schemeClr val="lt1">
              <a:hueOff val="0"/>
              <a:satOff val="0"/>
              <a:lumOff val="0"/>
              <a:alphaOff val="0"/>
            </a:schemeClr>
          </a:solidFill>
          <a:prstDash val="solid"/>
        </a:ln>
        <a:effectLst/>
      </dsp:spPr>
      <dsp:style>
        <a:lnRef idx="2">
          <a:scrgbClr r="0" g="0" b="0"/>
        </a:lnRef>
        <a:fillRef idx="1">
          <a:scrgbClr r="0" g="0" b="0"/>
        </a:fillRef>
        <a:effectRef idx="0">
          <a:scrgbClr r="0" g="0" b="0"/>
        </a:effectRef>
        <a:fontRef idx="minor"/>
      </dsp:style>
    </dsp:sp>
    <dsp:sp modelId="{3F99CC2C-B3DA-42B8-BF0F-6CF5FC1D5F3D}">
      <dsp:nvSpPr>
        <dsp:cNvPr id="0" name=""/>
        <dsp:cNvSpPr/>
      </dsp:nvSpPr>
      <dsp:spPr>
        <a:xfrm>
          <a:off x="1648764" y="1330808"/>
          <a:ext cx="943430" cy="943430"/>
        </a:xfrm>
        <a:prstGeom prst="roundRect">
          <a:avLst>
            <a:gd name="adj" fmla="val 10000"/>
          </a:avLst>
        </a:prstGeom>
        <a:solidFill>
          <a:schemeClr val="accent2">
            <a:hueOff val="1560506"/>
            <a:satOff val="-1946"/>
            <a:lumOff val="458"/>
            <a:alphaOff val="0"/>
          </a:schemeClr>
        </a:solidFill>
        <a:ln w="25400" cap="flat" cmpd="sng" algn="ctr">
          <a:solidFill>
            <a:schemeClr val="lt1">
              <a:hueOff val="0"/>
              <a:satOff val="0"/>
              <a:lumOff val="0"/>
              <a:alphaOff val="0"/>
            </a:schemeClr>
          </a:solidFill>
          <a:prstDash val="solid"/>
        </a:ln>
        <a:effectLst/>
      </dsp:spPr>
      <dsp:style>
        <a:lnRef idx="2">
          <a:scrgbClr r="0" g="0" b="0"/>
        </a:lnRef>
        <a:fillRef idx="1">
          <a:scrgbClr r="0" g="0" b="0"/>
        </a:fillRef>
        <a:effectRef idx="0">
          <a:scrgbClr r="0" g="0" b="0"/>
        </a:effectRef>
        <a:fontRef idx="minor">
          <a:schemeClr val="lt1"/>
        </a:fontRef>
      </dsp:style>
      <dsp:txBody>
        <a:bodyPr spcFirstLastPara="0" vert="horz" wrap="square" lIns="38100" tIns="38100" rIns="38100" bIns="38100" numCol="1" spcCol="1270" anchor="t" anchorCtr="0">
          <a:noAutofit/>
        </a:bodyPr>
        <a:lstStyle/>
        <a:p>
          <a:pPr marL="0" lvl="0" indent="0" algn="l" defTabSz="444500">
            <a:lnSpc>
              <a:spcPct val="90000"/>
            </a:lnSpc>
            <a:spcBef>
              <a:spcPct val="0"/>
            </a:spcBef>
            <a:spcAft>
              <a:spcPct val="35000"/>
            </a:spcAft>
            <a:buNone/>
          </a:pPr>
          <a:r>
            <a:rPr lang="en-GB" sz="1000" kern="1200"/>
            <a:t>Manual PTH</a:t>
          </a:r>
        </a:p>
        <a:p>
          <a:pPr marL="57150" lvl="1" indent="-57150" algn="l" defTabSz="355600">
            <a:lnSpc>
              <a:spcPct val="90000"/>
            </a:lnSpc>
            <a:spcBef>
              <a:spcPct val="0"/>
            </a:spcBef>
            <a:spcAft>
              <a:spcPct val="15000"/>
            </a:spcAft>
            <a:buChar char="•"/>
          </a:pPr>
          <a:r>
            <a:rPr lang="en-GB" sz="800" kern="1200"/>
            <a:t>Plated through hole components placed and soldered by hand</a:t>
          </a:r>
        </a:p>
      </dsp:txBody>
      <dsp:txXfrm>
        <a:off x="1676396" y="1358440"/>
        <a:ext cx="888166" cy="888166"/>
      </dsp:txXfrm>
    </dsp:sp>
    <dsp:sp modelId="{DD064A74-A687-44AC-95DB-509A1DA70564}">
      <dsp:nvSpPr>
        <dsp:cNvPr id="0" name=""/>
        <dsp:cNvSpPr/>
      </dsp:nvSpPr>
      <dsp:spPr>
        <a:xfrm>
          <a:off x="2588526" y="868684"/>
          <a:ext cx="181725" cy="226693"/>
        </a:xfrm>
        <a:prstGeom prst="rightArrow">
          <a:avLst>
            <a:gd name="adj1" fmla="val 60000"/>
            <a:gd name="adj2" fmla="val 50000"/>
          </a:avLst>
        </a:prstGeom>
        <a:solidFill>
          <a:schemeClr val="accent2">
            <a:hueOff val="2340759"/>
            <a:satOff val="-2919"/>
            <a:lumOff val="686"/>
            <a:alphaOff val="0"/>
          </a:schemeClr>
        </a:solidFill>
        <a:ln>
          <a:noFill/>
        </a:ln>
        <a:effectLst/>
      </dsp:spPr>
      <dsp:style>
        <a:lnRef idx="0">
          <a:scrgbClr r="0" g="0" b="0"/>
        </a:lnRef>
        <a:fillRef idx="1">
          <a:scrgbClr r="0" g="0" b="0"/>
        </a:fillRef>
        <a:effectRef idx="0">
          <a:scrgbClr r="0" g="0" b="0"/>
        </a:effectRef>
        <a:fontRef idx="minor">
          <a:schemeClr val="lt1"/>
        </a:fontRef>
      </dsp:style>
      <dsp:txBody>
        <a:bodyPr spcFirstLastPara="0" vert="horz" wrap="square" lIns="0" tIns="0" rIns="0" bIns="0" numCol="1" spcCol="1270" anchor="ctr" anchorCtr="0">
          <a:noAutofit/>
        </a:bodyPr>
        <a:lstStyle/>
        <a:p>
          <a:pPr marL="0" lvl="0" indent="0" algn="ctr" defTabSz="355600">
            <a:lnSpc>
              <a:spcPct val="90000"/>
            </a:lnSpc>
            <a:spcBef>
              <a:spcPct val="0"/>
            </a:spcBef>
            <a:spcAft>
              <a:spcPct val="35000"/>
            </a:spcAft>
            <a:buNone/>
          </a:pPr>
          <a:endParaRPr lang="en-GB" sz="800" kern="1200"/>
        </a:p>
      </dsp:txBody>
      <dsp:txXfrm>
        <a:off x="2588526" y="914023"/>
        <a:ext cx="127208" cy="136015"/>
      </dsp:txXfrm>
    </dsp:sp>
    <dsp:sp modelId="{3EE5DAFD-1CF3-4DB2-A6DF-8F780FD7DFCF}">
      <dsp:nvSpPr>
        <dsp:cNvPr id="0" name=""/>
        <dsp:cNvSpPr/>
      </dsp:nvSpPr>
      <dsp:spPr>
        <a:xfrm>
          <a:off x="2926017" y="510316"/>
          <a:ext cx="943430" cy="943430"/>
        </a:xfrm>
        <a:prstGeom prst="roundRect">
          <a:avLst>
            <a:gd name="adj" fmla="val 10000"/>
          </a:avLst>
        </a:prstGeom>
        <a:blipFill>
          <a:blip xmlns:r="http://schemas.openxmlformats.org/officeDocument/2006/relationships" r:embed="rId3" cstate="print">
            <a:extLst>
              <a:ext uri="{28A0092B-C50C-407E-A947-70E740481C1C}">
                <a14:useLocalDpi xmlns:a14="http://schemas.microsoft.com/office/drawing/2010/main" val="0"/>
              </a:ext>
            </a:extLst>
          </a:blip>
          <a:srcRect/>
          <a:stretch>
            <a:fillRect l="-17000" r="-17000"/>
          </a:stretch>
        </a:blipFill>
        <a:ln w="25400" cap="flat" cmpd="sng" algn="ctr">
          <a:solidFill>
            <a:schemeClr val="lt1">
              <a:hueOff val="0"/>
              <a:satOff val="0"/>
              <a:lumOff val="0"/>
              <a:alphaOff val="0"/>
            </a:schemeClr>
          </a:solidFill>
          <a:prstDash val="solid"/>
        </a:ln>
        <a:effectLst/>
      </dsp:spPr>
      <dsp:style>
        <a:lnRef idx="2">
          <a:scrgbClr r="0" g="0" b="0"/>
        </a:lnRef>
        <a:fillRef idx="1">
          <a:scrgbClr r="0" g="0" b="0"/>
        </a:fillRef>
        <a:effectRef idx="0">
          <a:scrgbClr r="0" g="0" b="0"/>
        </a:effectRef>
        <a:fontRef idx="minor"/>
      </dsp:style>
    </dsp:sp>
    <dsp:sp modelId="{09F66982-2226-4F8D-8D12-3DE1259ADE20}">
      <dsp:nvSpPr>
        <dsp:cNvPr id="0" name=""/>
        <dsp:cNvSpPr/>
      </dsp:nvSpPr>
      <dsp:spPr>
        <a:xfrm>
          <a:off x="3095495" y="1346714"/>
          <a:ext cx="943430" cy="943430"/>
        </a:xfrm>
        <a:prstGeom prst="roundRect">
          <a:avLst>
            <a:gd name="adj" fmla="val 10000"/>
          </a:avLst>
        </a:prstGeom>
        <a:solidFill>
          <a:schemeClr val="accent2">
            <a:hueOff val="3121013"/>
            <a:satOff val="-3893"/>
            <a:lumOff val="915"/>
            <a:alphaOff val="0"/>
          </a:schemeClr>
        </a:solidFill>
        <a:ln w="25400" cap="flat" cmpd="sng" algn="ctr">
          <a:solidFill>
            <a:schemeClr val="lt1">
              <a:hueOff val="0"/>
              <a:satOff val="0"/>
              <a:lumOff val="0"/>
              <a:alphaOff val="0"/>
            </a:schemeClr>
          </a:solidFill>
          <a:prstDash val="solid"/>
        </a:ln>
        <a:effectLst/>
      </dsp:spPr>
      <dsp:style>
        <a:lnRef idx="2">
          <a:scrgbClr r="0" g="0" b="0"/>
        </a:lnRef>
        <a:fillRef idx="1">
          <a:scrgbClr r="0" g="0" b="0"/>
        </a:fillRef>
        <a:effectRef idx="0">
          <a:scrgbClr r="0" g="0" b="0"/>
        </a:effectRef>
        <a:fontRef idx="minor">
          <a:schemeClr val="lt1"/>
        </a:fontRef>
      </dsp:style>
      <dsp:txBody>
        <a:bodyPr spcFirstLastPara="0" vert="horz" wrap="square" lIns="38100" tIns="38100" rIns="38100" bIns="38100" numCol="1" spcCol="1270" anchor="t" anchorCtr="0">
          <a:noAutofit/>
        </a:bodyPr>
        <a:lstStyle/>
        <a:p>
          <a:pPr marL="0" lvl="0" indent="0" algn="l" defTabSz="444500">
            <a:lnSpc>
              <a:spcPct val="90000"/>
            </a:lnSpc>
            <a:spcBef>
              <a:spcPct val="0"/>
            </a:spcBef>
            <a:spcAft>
              <a:spcPct val="35000"/>
            </a:spcAft>
            <a:buNone/>
          </a:pPr>
          <a:r>
            <a:rPr lang="en-GB" sz="1000" kern="1200"/>
            <a:t>Final Assembly</a:t>
          </a:r>
        </a:p>
        <a:p>
          <a:pPr marL="57150" lvl="1" indent="-57150" algn="l" defTabSz="355600">
            <a:lnSpc>
              <a:spcPct val="90000"/>
            </a:lnSpc>
            <a:spcBef>
              <a:spcPct val="0"/>
            </a:spcBef>
            <a:spcAft>
              <a:spcPct val="15000"/>
            </a:spcAft>
            <a:buChar char="•"/>
          </a:pPr>
          <a:r>
            <a:rPr lang="en-GB" sz="800" kern="1200"/>
            <a:t>PCBAs hand assembled into plastic housings and tested</a:t>
          </a:r>
        </a:p>
      </dsp:txBody>
      <dsp:txXfrm>
        <a:off x="3123127" y="1374346"/>
        <a:ext cx="888166" cy="888166"/>
      </dsp:txXfrm>
    </dsp:sp>
    <dsp:sp modelId="{361FE8D0-F155-46AB-8324-30D6A13F1AB3}">
      <dsp:nvSpPr>
        <dsp:cNvPr id="0" name=""/>
        <dsp:cNvSpPr/>
      </dsp:nvSpPr>
      <dsp:spPr>
        <a:xfrm>
          <a:off x="4051173" y="868684"/>
          <a:ext cx="181725" cy="226693"/>
        </a:xfrm>
        <a:prstGeom prst="rightArrow">
          <a:avLst>
            <a:gd name="adj1" fmla="val 60000"/>
            <a:gd name="adj2" fmla="val 50000"/>
          </a:avLst>
        </a:prstGeom>
        <a:solidFill>
          <a:schemeClr val="accent2">
            <a:hueOff val="4681519"/>
            <a:satOff val="-5839"/>
            <a:lumOff val="1373"/>
            <a:alphaOff val="0"/>
          </a:schemeClr>
        </a:solidFill>
        <a:ln>
          <a:noFill/>
        </a:ln>
        <a:effectLst/>
      </dsp:spPr>
      <dsp:style>
        <a:lnRef idx="0">
          <a:scrgbClr r="0" g="0" b="0"/>
        </a:lnRef>
        <a:fillRef idx="1">
          <a:scrgbClr r="0" g="0" b="0"/>
        </a:fillRef>
        <a:effectRef idx="0">
          <a:scrgbClr r="0" g="0" b="0"/>
        </a:effectRef>
        <a:fontRef idx="minor">
          <a:schemeClr val="lt1"/>
        </a:fontRef>
      </dsp:style>
      <dsp:txBody>
        <a:bodyPr spcFirstLastPara="0" vert="horz" wrap="square" lIns="0" tIns="0" rIns="0" bIns="0" numCol="1" spcCol="1270" anchor="ctr" anchorCtr="0">
          <a:noAutofit/>
        </a:bodyPr>
        <a:lstStyle/>
        <a:p>
          <a:pPr marL="0" lvl="0" indent="0" algn="ctr" defTabSz="355600">
            <a:lnSpc>
              <a:spcPct val="90000"/>
            </a:lnSpc>
            <a:spcBef>
              <a:spcPct val="0"/>
            </a:spcBef>
            <a:spcAft>
              <a:spcPct val="35000"/>
            </a:spcAft>
            <a:buNone/>
          </a:pPr>
          <a:endParaRPr lang="en-GB" sz="800" kern="1200"/>
        </a:p>
      </dsp:txBody>
      <dsp:txXfrm>
        <a:off x="4051173" y="914023"/>
        <a:ext cx="127208" cy="136015"/>
      </dsp:txXfrm>
    </dsp:sp>
    <dsp:sp modelId="{D24A8E71-9A61-4B84-889A-CAC49A3F0BAD}">
      <dsp:nvSpPr>
        <dsp:cNvPr id="0" name=""/>
        <dsp:cNvSpPr/>
      </dsp:nvSpPr>
      <dsp:spPr>
        <a:xfrm>
          <a:off x="4388663" y="510316"/>
          <a:ext cx="943430" cy="943430"/>
        </a:xfrm>
        <a:prstGeom prst="roundRect">
          <a:avLst>
            <a:gd name="adj" fmla="val 10000"/>
          </a:avLst>
        </a:prstGeom>
        <a:blipFill>
          <a:blip xmlns:r="http://schemas.openxmlformats.org/officeDocument/2006/relationships" r:embed="rId4" cstate="print">
            <a:extLst>
              <a:ext uri="{28A0092B-C50C-407E-A947-70E740481C1C}">
                <a14:useLocalDpi xmlns:a14="http://schemas.microsoft.com/office/drawing/2010/main" val="0"/>
              </a:ext>
            </a:extLst>
          </a:blip>
          <a:srcRect/>
          <a:stretch>
            <a:fillRect t="-17000" b="-17000"/>
          </a:stretch>
        </a:blipFill>
        <a:ln w="25400" cap="flat" cmpd="sng" algn="ctr">
          <a:solidFill>
            <a:schemeClr val="lt1">
              <a:hueOff val="0"/>
              <a:satOff val="0"/>
              <a:lumOff val="0"/>
              <a:alphaOff val="0"/>
            </a:schemeClr>
          </a:solidFill>
          <a:prstDash val="solid"/>
        </a:ln>
        <a:effectLst/>
      </dsp:spPr>
      <dsp:style>
        <a:lnRef idx="2">
          <a:scrgbClr r="0" g="0" b="0"/>
        </a:lnRef>
        <a:fillRef idx="1">
          <a:scrgbClr r="0" g="0" b="0"/>
        </a:fillRef>
        <a:effectRef idx="0">
          <a:scrgbClr r="0" g="0" b="0"/>
        </a:effectRef>
        <a:fontRef idx="minor"/>
      </dsp:style>
    </dsp:sp>
    <dsp:sp modelId="{38AD50A9-7E6B-4258-9E73-2EAA08468618}">
      <dsp:nvSpPr>
        <dsp:cNvPr id="0" name=""/>
        <dsp:cNvSpPr/>
      </dsp:nvSpPr>
      <dsp:spPr>
        <a:xfrm>
          <a:off x="4510441" y="1352893"/>
          <a:ext cx="943430" cy="943430"/>
        </a:xfrm>
        <a:prstGeom prst="roundRect">
          <a:avLst>
            <a:gd name="adj" fmla="val 10000"/>
          </a:avLst>
        </a:prstGeom>
        <a:solidFill>
          <a:schemeClr val="accent2">
            <a:hueOff val="4681519"/>
            <a:satOff val="-5839"/>
            <a:lumOff val="1373"/>
            <a:alphaOff val="0"/>
          </a:schemeClr>
        </a:solidFill>
        <a:ln w="25400" cap="flat" cmpd="sng" algn="ctr">
          <a:solidFill>
            <a:schemeClr val="lt1">
              <a:hueOff val="0"/>
              <a:satOff val="0"/>
              <a:lumOff val="0"/>
              <a:alphaOff val="0"/>
            </a:schemeClr>
          </a:solidFill>
          <a:prstDash val="solid"/>
        </a:ln>
        <a:effectLst/>
      </dsp:spPr>
      <dsp:style>
        <a:lnRef idx="2">
          <a:scrgbClr r="0" g="0" b="0"/>
        </a:lnRef>
        <a:fillRef idx="1">
          <a:scrgbClr r="0" g="0" b="0"/>
        </a:fillRef>
        <a:effectRef idx="0">
          <a:scrgbClr r="0" g="0" b="0"/>
        </a:effectRef>
        <a:fontRef idx="minor">
          <a:schemeClr val="lt1"/>
        </a:fontRef>
      </dsp:style>
      <dsp:txBody>
        <a:bodyPr spcFirstLastPara="0" vert="horz" wrap="square" lIns="38100" tIns="38100" rIns="38100" bIns="38100" numCol="1" spcCol="1270" anchor="t" anchorCtr="0">
          <a:noAutofit/>
        </a:bodyPr>
        <a:lstStyle/>
        <a:p>
          <a:pPr marL="0" lvl="0" indent="0" algn="l" defTabSz="444500">
            <a:lnSpc>
              <a:spcPct val="90000"/>
            </a:lnSpc>
            <a:spcBef>
              <a:spcPct val="0"/>
            </a:spcBef>
            <a:spcAft>
              <a:spcPct val="35000"/>
            </a:spcAft>
            <a:buNone/>
          </a:pPr>
          <a:r>
            <a:rPr lang="en-GB" sz="1000" kern="1200"/>
            <a:t>Warehouse</a:t>
          </a:r>
        </a:p>
        <a:p>
          <a:pPr marL="57150" lvl="1" indent="-57150" algn="l" defTabSz="355600">
            <a:lnSpc>
              <a:spcPct val="90000"/>
            </a:lnSpc>
            <a:spcBef>
              <a:spcPct val="0"/>
            </a:spcBef>
            <a:spcAft>
              <a:spcPct val="15000"/>
            </a:spcAft>
            <a:buChar char="•"/>
          </a:pPr>
          <a:r>
            <a:rPr lang="en-GB" sz="800" kern="1200"/>
            <a:t>Items shipped and consolidated for outbound shipments</a:t>
          </a:r>
        </a:p>
      </dsp:txBody>
      <dsp:txXfrm>
        <a:off x="4538073" y="1380525"/>
        <a:ext cx="888166" cy="888166"/>
      </dsp:txXfrm>
    </dsp:sp>
  </dsp:spTree>
</dsp:drawing>
</file>

<file path=word/diagrams/layout1.xml><?xml version="1.0" encoding="utf-8"?>
<dgm:layoutDef xmlns:dgm="http://schemas.openxmlformats.org/drawingml/2006/diagram" xmlns:a="http://schemas.openxmlformats.org/drawingml/2006/main" uniqueId="urn:microsoft.com/office/officeart/2005/8/layout/hProcess10">
  <dgm:title val=""/>
  <dgm:desc val=""/>
  <dgm:catLst>
    <dgm:cat type="process" pri="3000"/>
    <dgm:cat type="picture" pri="30000"/>
    <dgm:cat type="pictureconvert" pri="30000"/>
  </dgm:catLst>
  <dgm:sampData>
    <dgm:dataModel>
      <dgm:ptLst>
        <dgm:pt modelId="0" type="doc"/>
        <dgm:pt modelId="1">
          <dgm:prSet phldr="1"/>
        </dgm:pt>
        <dgm:pt modelId="11">
          <dgm:prSet phldr="1"/>
        </dgm:pt>
        <dgm:pt modelId="12">
          <dgm:prSet phldr="1"/>
        </dgm:pt>
        <dgm:pt modelId="2">
          <dgm:prSet phldr="1"/>
        </dgm:pt>
        <dgm:pt modelId="21">
          <dgm:prSet phldr="1"/>
        </dgm:pt>
        <dgm:pt modelId="22">
          <dgm:prSet phldr="1"/>
        </dgm:pt>
        <dgm:pt modelId="3">
          <dgm:prSet phldr="1"/>
        </dgm:pt>
        <dgm:pt modelId="31">
          <dgm:prSet phldr="1"/>
        </dgm:pt>
        <dgm:pt modelId="32">
          <dgm:prSet phldr="1"/>
        </dgm:pt>
      </dgm:ptLst>
      <dgm:cxnLst>
        <dgm:cxn modelId="4" srcId="0" destId="1" srcOrd="0" destOrd="0"/>
        <dgm:cxn modelId="5" srcId="0" destId="2" srcOrd="1" destOrd="0"/>
        <dgm:cxn modelId="6" srcId="0" destId="3" srcOrd="2" destOrd="0"/>
        <dgm:cxn modelId="13" srcId="1" destId="11" srcOrd="0" destOrd="0"/>
        <dgm:cxn modelId="14" srcId="1" destId="12" srcOrd="1" destOrd="0"/>
        <dgm:cxn modelId="23" srcId="2" destId="21" srcOrd="0" destOrd="0"/>
        <dgm:cxn modelId="24" srcId="2" destId="22" srcOrd="1" destOrd="0"/>
        <dgm:cxn modelId="33" srcId="3" destId="31" srcOrd="0" destOrd="0"/>
        <dgm:cxn modelId="34" srcId="3" destId="32" srcOrd="1" destOrd="0"/>
      </dgm:cxnLst>
      <dgm:bg/>
      <dgm:whole/>
    </dgm:dataModel>
  </dgm:sampData>
  <dgm:styleData>
    <dgm:dataModel>
      <dgm:ptLst>
        <dgm:pt modelId="0" type="doc"/>
        <dgm:pt modelId="1"/>
        <dgm:pt modelId="11"/>
        <dgm:pt modelId="2"/>
        <dgm:pt modelId="21"/>
      </dgm:ptLst>
      <dgm:cxnLst>
        <dgm:cxn modelId="4" srcId="0" destId="1" srcOrd="0" destOrd="0"/>
        <dgm:cxn modelId="5" srcId="0" destId="2" srcOrd="1" destOrd="0"/>
        <dgm:cxn modelId="13" srcId="1" destId="11" srcOrd="0" destOrd="0"/>
        <dgm:cxn modelId="23" srcId="2" destId="21" srcOrd="0" destOrd="0"/>
      </dgm:cxnLst>
      <dgm:bg/>
      <dgm:whole/>
    </dgm:dataModel>
  </dgm:styleData>
  <dgm:clrData>
    <dgm:dataModel>
      <dgm:ptLst>
        <dgm:pt modelId="0" type="doc"/>
        <dgm:pt modelId="1"/>
        <dgm:pt modelId="11"/>
        <dgm:pt modelId="2"/>
        <dgm:pt modelId="21"/>
        <dgm:pt modelId="3"/>
        <dgm:pt modelId="31"/>
        <dgm:pt modelId="4"/>
        <dgm:pt modelId="41"/>
      </dgm:ptLst>
      <dgm:cxnLst>
        <dgm:cxn modelId="5" srcId="0" destId="1" srcOrd="0" destOrd="0"/>
        <dgm:cxn modelId="6" srcId="0" destId="2" srcOrd="1" destOrd="0"/>
        <dgm:cxn modelId="7" srcId="0" destId="3" srcOrd="2" destOrd="0"/>
        <dgm:cxn modelId="8" srcId="0" destId="4" srcOrd="3" destOrd="0"/>
        <dgm:cxn modelId="13" srcId="1" destId="11" srcOrd="0" destOrd="0"/>
        <dgm:cxn modelId="23" srcId="2" destId="21" srcOrd="0" destOrd="0"/>
        <dgm:cxn modelId="33" srcId="3" destId="31" srcOrd="0" destOrd="0"/>
        <dgm:cxn modelId="43" srcId="4" destId="41" srcOrd="0" destOrd="0"/>
      </dgm:cxnLst>
      <dgm:bg/>
      <dgm:whole/>
    </dgm:dataModel>
  </dgm:clrData>
  <dgm:layoutNode name="Name0">
    <dgm:varLst>
      <dgm:dir/>
      <dgm:resizeHandles val="exact"/>
    </dgm:varLst>
    <dgm:choose name="Name1">
      <dgm:if name="Name2" func="var" arg="dir" op="equ" val="norm">
        <dgm:alg type="lin"/>
      </dgm:if>
      <dgm:else name="Name3">
        <dgm:alg type="lin">
          <dgm:param type="linDir" val="fromR"/>
        </dgm:alg>
      </dgm:else>
    </dgm:choose>
    <dgm:shape xmlns:r="http://schemas.openxmlformats.org/officeDocument/2006/relationships" r:blip="">
      <dgm:adjLst/>
    </dgm:shape>
    <dgm:presOf/>
    <dgm:constrLst>
      <dgm:constr type="w" for="ch" forName="composite" refType="w"/>
      <dgm:constr type="w" for="ch" ptType="sibTrans" refType="w" refFor="ch" refForName="composite" op="equ" fact="0.3333"/>
      <dgm:constr type="primFontSz" for="des" forName="txNode" op="equ" val="65"/>
      <dgm:constr type="primFontSz" for="des" forName="connTx" op="equ" val="55"/>
      <dgm:constr type="primFontSz" for="des" forName="connTx" refType="primFontSz" refFor="des" refForName="txNode" op="lte" fact="0.8"/>
    </dgm:constrLst>
    <dgm:ruleLst/>
    <dgm:forEach name="Name4" axis="ch" ptType="node">
      <dgm:layoutNode name="composite">
        <dgm:alg type="composite"/>
        <dgm:shape xmlns:r="http://schemas.openxmlformats.org/officeDocument/2006/relationships" r:blip="">
          <dgm:adjLst/>
        </dgm:shape>
        <dgm:presOf/>
        <dgm:choose name="Name5">
          <dgm:if name="Name6" func="var" arg="dir" op="equ" val="norm">
            <dgm:constrLst>
              <dgm:constr type="l" for="ch" forName="imagSh"/>
              <dgm:constr type="w" for="ch" forName="imagSh" refType="w" fact="0.86"/>
              <dgm:constr type="t" for="ch" forName="imagSh"/>
              <dgm:constr type="h" for="ch" forName="imagSh" refType="w" refFor="ch" refForName="imagSh"/>
              <dgm:constr type="l" for="ch" forName="txNode" refType="w" fact="0.14"/>
              <dgm:constr type="w" for="ch" forName="txNode" refType="w" refFor="ch" refForName="imagSh"/>
              <dgm:constr type="t" for="ch" forName="txNode" refType="h" refFor="ch" refForName="imagSh" fact="0.6"/>
              <dgm:constr type="h" for="ch" forName="txNode" refType="h" refFor="ch" refForName="imagSh"/>
            </dgm:constrLst>
          </dgm:if>
          <dgm:else name="Name7">
            <dgm:constrLst>
              <dgm:constr type="l" for="ch" forName="imagSh" refType="w" fact="0.14"/>
              <dgm:constr type="w" for="ch" forName="imagSh" refType="w" fact="0.86"/>
              <dgm:constr type="t" for="ch" forName="imagSh"/>
              <dgm:constr type="h" for="ch" forName="imagSh" refType="w" refFor="ch" refForName="imagSh"/>
              <dgm:constr type="l" for="ch" forName="txNode"/>
              <dgm:constr type="w" for="ch" forName="txNode" refType="w" refFor="ch" refForName="imagSh"/>
              <dgm:constr type="t" for="ch" forName="txNode" refType="h" refFor="ch" refForName="imagSh" fact="0.6"/>
              <dgm:constr type="h" for="ch" forName="txNode" refType="h" refFor="ch" refForName="imagSh"/>
            </dgm:constrLst>
          </dgm:else>
        </dgm:choose>
        <dgm:ruleLst/>
        <dgm:layoutNode name="imagSh" styleLbl="bgImgPlace1">
          <dgm:alg type="sp"/>
          <dgm:shape xmlns:r="http://schemas.openxmlformats.org/officeDocument/2006/relationships" type="roundRect" r:blip="" blipPhldr="1">
            <dgm:adjLst>
              <dgm:adj idx="1" val="0.1"/>
            </dgm:adjLst>
          </dgm:shape>
          <dgm:presOf/>
          <dgm:constrLst/>
          <dgm:ruleLst/>
        </dgm:layoutNode>
        <dgm:layoutNode name="txNode" styleLbl="node1">
          <dgm:varLst>
            <dgm:bulletEnabled val="1"/>
          </dgm:varLst>
          <dgm:alg type="tx"/>
          <dgm:shape xmlns:r="http://schemas.openxmlformats.org/officeDocument/2006/relationships" type="roundRect" r:blip="">
            <dgm:adjLst>
              <dgm:adj idx="1" val="0.1"/>
            </dgm:adjLst>
          </dgm:shape>
          <dgm:presOf axis="desOrSelf" ptType="node"/>
          <dgm:constrLst>
            <dgm:constr type="tMarg" refType="primFontSz" fact="0.3"/>
            <dgm:constr type="bMarg" refType="primFontSz" fact="0.3"/>
            <dgm:constr type="lMarg" refType="primFontSz" fact="0.3"/>
            <dgm:constr type="rMarg" refType="primFontSz" fact="0.3"/>
          </dgm:constrLst>
          <dgm:ruleLst>
            <dgm:rule type="primFontSz" val="5" fact="NaN" max="NaN"/>
          </dgm:ruleLst>
        </dgm:layoutNode>
      </dgm:layoutNode>
      <dgm:forEach name="sibTransForEach" axis="followSib" ptType="sibTrans" cnt="1">
        <dgm:layoutNode name="sibTrans">
          <dgm:alg type="conn">
            <dgm:param type="begPts" val="auto"/>
            <dgm:param type="endPts" val="auto"/>
            <dgm:param type="srcNode" val="imagSh"/>
            <dgm:param type="dstNode" val="imagSh"/>
          </dgm:alg>
          <dgm:shape xmlns:r="http://schemas.openxmlformats.org/officeDocument/2006/relationships" type="conn" r:blip="">
            <dgm:adjLst/>
          </dgm:shape>
          <dgm:presOf axis="self"/>
          <dgm:constrLst>
            <dgm:constr type="h" refType="w" fact="0.62"/>
            <dgm:constr type="connDist"/>
            <dgm:constr type="begPad" refType="connDist" fact="0.35"/>
            <dgm:constr type="endPad" refType="connDist" fact="0.3"/>
          </dgm:constrLst>
          <dgm:ruleLst/>
          <dgm:layoutNode name="connTx">
            <dgm:alg type="tx">
              <dgm:param type="autoTxRot" val="grav"/>
            </dgm:alg>
            <dgm:shape xmlns:r="http://schemas.openxmlformats.org/officeDocument/2006/relationships" type="conn" r:blip="" hideGeom="1">
              <dgm:adjLst/>
            </dgm:shape>
            <dgm:presOf axis="self"/>
            <dgm:constrLst>
              <dgm:constr type="lMarg"/>
              <dgm:constr type="rMarg"/>
              <dgm:constr type="tMarg"/>
              <dgm:constr type="bMarg"/>
            </dgm:constrLst>
            <dgm:ruleLst>
              <dgm:rule type="primFontSz" val="5" fact="NaN" max="NaN"/>
            </dgm:ruleLst>
          </dgm:layoutNode>
        </dgm:layoutNode>
      </dgm:forEach>
    </dgm:forEach>
  </dgm:layoutNode>
</dgm:layoutDef>
</file>

<file path=word/diagrams/quickStyle1.xml><?xml version="1.0" encoding="utf-8"?>
<dgm:styleDef xmlns:dgm="http://schemas.openxmlformats.org/drawingml/2006/diagram" xmlns:a="http://schemas.openxmlformats.org/drawingml/2006/main" uniqueId="urn:microsoft.com/office/officeart/2005/8/quickstyle/simple1">
  <dgm:title val=""/>
  <dgm:desc val=""/>
  <dgm:catLst>
    <dgm:cat type="simple" pri="10100"/>
  </dgm:catLst>
  <dgm:scene3d>
    <a:camera prst="orthographicFront"/>
    <a:lightRig rig="threePt" dir="t"/>
  </dgm:scene3d>
  <dgm:styleLbl name="node0">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ln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vennNode1">
    <dgm:scene3d>
      <a:camera prst="orthographicFront"/>
      <a:lightRig rig="threePt" dir="t"/>
    </dgm:scene3d>
    <dgm:sp3d/>
    <dgm:txPr/>
    <dgm:style>
      <a:lnRef idx="2">
        <a:scrgbClr r="0" g="0" b="0"/>
      </a:lnRef>
      <a:fillRef idx="1">
        <a:scrgbClr r="0" g="0" b="0"/>
      </a:fillRef>
      <a:effectRef idx="0">
        <a:scrgbClr r="0" g="0" b="0"/>
      </a:effectRef>
      <a:fontRef idx="minor">
        <a:schemeClr val="tx1"/>
      </a:fontRef>
    </dgm:style>
  </dgm:styleLbl>
  <dgm:styleLbl name="align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fg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fg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bg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sibTrans1D1">
    <dgm:scene3d>
      <a:camera prst="orthographicFront"/>
      <a:lightRig rig="threePt" dir="t"/>
    </dgm:scene3d>
    <dgm:sp3d/>
    <dgm:txPr/>
    <dgm:style>
      <a:lnRef idx="1">
        <a:scrgbClr r="0" g="0" b="0"/>
      </a:lnRef>
      <a:fillRef idx="0">
        <a:scrgbClr r="0" g="0" b="0"/>
      </a:fillRef>
      <a:effectRef idx="0">
        <a:scrgbClr r="0" g="0" b="0"/>
      </a:effectRef>
      <a:fontRef idx="minor"/>
    </dgm:style>
  </dgm:styleLbl>
  <dgm:styleLbl name="callout">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sst0">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1D1">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2">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3">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4">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con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trAlignAcc1">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b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Align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B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0">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2">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3">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4">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dk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tr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fgShp">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revTx">
    <dgm:scene3d>
      <a:camera prst="orthographicFront"/>
      <a:lightRig rig="threePt" dir="t"/>
    </dgm:scene3d>
    <dgm:sp3d/>
    <dgm:txPr/>
    <dgm:style>
      <a:lnRef idx="0">
        <a:scrgbClr r="0" g="0" b="0"/>
      </a:lnRef>
      <a:fillRef idx="0">
        <a:scrgbClr r="0" g="0" b="0"/>
      </a:fillRef>
      <a:effectRef idx="0">
        <a:scrgbClr r="0" g="0" b="0"/>
      </a:effectRef>
      <a:fontRef idx="minor"/>
    </dgm:style>
  </dgm:styleLbl>
</dgm:styleDef>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Version="2008">
  <b:Source>
    <b:Tag>Pop22</b:Tag>
    <b:SourceType>JournalArticle</b:SourceType>
    <b:Guid>{3F33A85B-B827-42F4-AA30-43F3827C452E}</b:Guid>
    <b:Author>
      <b:Author>
        <b:NameList>
          <b:Person>
            <b:Last>Pop</b:Last>
            <b:First>E.</b:First>
          </b:Person>
          <b:Person>
            <b:Last>Campean</b:Last>
            <b:First>E.</b:First>
          </b:Person>
          <b:Person>
            <b:Last>Braga</b:Last>
            <b:First>I.</b:First>
          </b:Person>
          <b:Person>
            <b:Last>Ispas</b:Last>
            <b:First>D.</b:First>
          </b:Person>
        </b:NameList>
      </b:Author>
    </b:Author>
    <b:Title>New Product Development of a Robotic Soldering Cell Using Lean Manufacturing Methodology</b:Title>
    <b:JournalName>Sustainability</b:JournalName>
    <b:Year>2022</b:Year>
    <b:Pages>1-32</b:Pages>
    <b:Volume>14</b:Volume>
    <b:Issue>14057</b:Issue>
    <b:RefOrder>15</b:RefOrder>
  </b:Source>
  <b:Source>
    <b:Tag>Gat12</b:Tag>
    <b:SourceType>JournalArticle</b:SourceType>
    <b:Guid>{9E47797D-9F4C-4F5A-82CA-894E7F54AE61}</b:Guid>
    <b:Title>Robot-based resistance soldering of optical components</b:Title>
    <b:JournalName>Soldering &amp; Surface Mount Technology</b:JournalName>
    <b:Year>2012</b:Year>
    <b:Pages>112-119</b:Pages>
    <b:Volume>24</b:Volume>
    <b:Issue>2</b:Issue>
    <b:Author>
      <b:Author>
        <b:NameList>
          <b:Person>
            <b:Last>Gatej</b:Last>
            <b:First>A.</b:First>
          </b:Person>
          <b:Person>
            <b:Last>Pyschny</b:Last>
            <b:First>N.</b:First>
          </b:Person>
          <b:Person>
            <b:Last>Loosen</b:Last>
            <b:First>P.</b:First>
          </b:Person>
          <b:Person>
            <b:Last>Brecher</b:Last>
            <b:First>C.</b:First>
          </b:Person>
        </b:NameList>
      </b:Author>
    </b:Author>
    <b:RefOrder>10</b:RefOrder>
  </b:Source>
  <b:Source>
    <b:Tag>DRĂ21</b:Tag>
    <b:SourceType>JournalArticle</b:SourceType>
    <b:Guid>{9715013B-EADE-45B1-93AD-FB0EEAD46CC9}</b:Guid>
    <b:Title>Comparative study of Through-Hole Soldering processes</b:Title>
    <b:Year>2021</b:Year>
    <b:JournalName>Journal of Electrical and Electronics Engineering</b:JournalName>
    <b:Pages>40-43</b:Pages>
    <b:Volume>14</b:Volume>
    <b:Issue>1</b:Issue>
    <b:Author>
      <b:Author>
        <b:NameList>
          <b:Person>
            <b:Last>Draghiciu</b:Last>
            <b:First>N.</b:First>
          </b:Person>
        </b:NameList>
      </b:Author>
    </b:Author>
    <b:RefOrder>12</b:RefOrder>
  </b:Source>
  <b:Source>
    <b:Tag>Gil87</b:Tag>
    <b:SourceType>JournalArticle</b:SourceType>
    <b:Guid>{C6052698-0B3C-479A-9514-84626EB0B0F6}</b:Guid>
    <b:Title>Strategies to outpace the competition</b:Title>
    <b:Year>1987</b:Year>
    <b:Author>
      <b:Author>
        <b:NameList>
          <b:Person>
            <b:Last>Gilbert</b:Last>
            <b:First>X.</b:First>
          </b:Person>
          <b:Person>
            <b:Last>Strebel</b:Last>
            <b:First>P.</b:First>
          </b:Person>
        </b:NameList>
      </b:Author>
    </b:Author>
    <b:Pages>28-36</b:Pages>
    <b:JournalName>Journal of Business Strategy</b:JournalName>
    <b:Volume>8</b:Volume>
    <b:Issue>1</b:Issue>
    <b:RefOrder>9</b:RefOrder>
  </b:Source>
  <b:Source>
    <b:Tag>Tay12</b:Tag>
    <b:SourceType>ArticleInAPeriodical</b:SourceType>
    <b:Guid>{70228C1D-84D2-4CC0-9244-6F47ACE9296E}</b:Guid>
    <b:Title>Selective soldering - will one size fit all? </b:Title>
    <b:Year>2012</b:Year>
    <b:Pages>17</b:Pages>
    <b:PeriodicalTitle>Electronics Weekly</b:PeriodicalTitle>
    <b:Month>November</b:Month>
    <b:Day>27</b:Day>
    <b:Author>
      <b:Author>
        <b:NameList>
          <b:Person>
            <b:Last>Taylor</b:Last>
            <b:First>R.</b:First>
          </b:Person>
        </b:NameList>
      </b:Author>
    </b:Author>
    <b:RefOrder>41</b:RefOrder>
  </b:Source>
  <b:Source>
    <b:Tag>Abb22</b:Tag>
    <b:SourceType>JournalArticle</b:SourceType>
    <b:Guid>{4085E53C-3ED8-46E8-8863-FCC7C22B9F9A}</b:Guid>
    <b:Title>Soldering Machine Innovations Target Better Flexibility And Temperature Control</b:Title>
    <b:Year>2022</b:Year>
    <b:Pages>1-5</b:Pages>
    <b:Author>
      <b:Author>
        <b:NameList>
          <b:Person>
            <b:Last>Abbinaya</b:Last>
            <b:First>K.</b:First>
          </b:Person>
        </b:NameList>
      </b:Author>
    </b:Author>
    <b:JournalName>Electronics for You</b:JournalName>
    <b:Volume>1</b:Volume>
    <b:Issue>1</b:Issue>
    <b:RefOrder>11</b:RefOrder>
  </b:Source>
  <b:Source>
    <b:Tag>PSE22</b:Tag>
    <b:SourceType>InternetSite</b:SourceType>
    <b:Guid>{52746B9C-6229-4238-AE97-89CE7BA89E35}</b:Guid>
    <b:Title>How to Go with Wave Soldering Process?</b:Title>
    <b:Year>2022</b:Year>
    <b:YearAccessed>2023</b:YearAccessed>
    <b:MonthAccessed>03</b:MonthAccessed>
    <b:DayAccessed>13</b:DayAccessed>
    <b:URL>https://www.quick-pcba.com/pcb-news/how-to-go-with-wave-soldering-process.html</b:URL>
    <b:Author>
      <b:Author>
        <b:Corporate>PS Electronics</b:Corporate>
      </b:Author>
    </b:Author>
    <b:RefOrder>13</b:RefOrder>
  </b:Source>
  <b:Source>
    <b:Tag>Die02</b:Tag>
    <b:SourceType>InternetSite</b:SourceType>
    <b:Guid>{03E26FDE-52A5-4909-BBBB-2BB6016907FB}</b:Guid>
    <b:Title>Making selective soldering work for you: dip or drag? Which process to choose depends entirely on your product</b:Title>
    <b:Year>2002</b:Year>
    <b:Author>
      <b:Author>
        <b:NameList>
          <b:Person>
            <b:Last>Diepstraten</b:Last>
            <b:First>G.</b:First>
          </b:Person>
        </b:NameList>
      </b:Author>
    </b:Author>
    <b:YearAccessed>2023</b:YearAccessed>
    <b:MonthAccessed>Mar</b:MonthAccessed>
    <b:DayAccessed>17</b:DayAccessed>
    <b:URL>https://www.thefreelibrary.com/Making+selective+soldering+work+for+you%3A+dip+or+drag%3F+Which+process...-a0108597889</b:URL>
    <b:RefOrder>18</b:RefOrder>
  </b:Source>
  <b:Source>
    <b:Tag>Bau18</b:Tag>
    <b:SourceType>JournalArticle</b:SourceType>
    <b:Guid>{2441C8EE-064C-4EEC-9979-72B0696A23B1}</b:Guid>
    <b:Title>Integration of Industrie 4.0 in Lean Manufacturing Learning Factories</b:Title>
    <b:Year>2018</b:Year>
    <b:JournalName>Science Direct</b:JournalName>
    <b:Pages>147-152</b:Pages>
    <b:Volume>23</b:Volume>
    <b:Issue>1</b:Issue>
    <b:Author>
      <b:Author>
        <b:NameList>
          <b:Person>
            <b:Last>Bauera</b:Last>
            <b:First>H.</b:First>
          </b:Person>
          <b:Person>
            <b:Last>Brandl</b:Last>
            <b:First>F,</b:First>
          </b:Person>
          <b:Person>
            <b:Last>Lock</b:Last>
            <b:First>C.</b:First>
          </b:Person>
          <b:Person>
            <b:Last>Reinhart</b:Last>
            <b:First>G.</b:First>
          </b:Person>
        </b:NameList>
      </b:Author>
    </b:Author>
    <b:RefOrder>42</b:RefOrder>
  </b:Source>
  <b:Source>
    <b:Tag>Blu01</b:Tag>
    <b:SourceType>Book</b:SourceType>
    <b:Guid>{0725468B-FADD-4E88-93A8-546461810C09}</b:Guid>
    <b:Title>Health and Safety in Welding and Allied Processes</b:Title>
    <b:Year>2001</b:Year>
    <b:City>Cambridge</b:City>
    <b:Publisher>Woodhead Publishing Limited </b:Publisher>
    <b:Edition>5th</b:Edition>
    <b:Author>
      <b:Author>
        <b:NameList>
          <b:Person>
            <b:Last>Blunt</b:Last>
            <b:First>J.</b:First>
          </b:Person>
          <b:Person>
            <b:Last>Balchin</b:Last>
            <b:First>N.</b:First>
          </b:Person>
        </b:NameList>
      </b:Author>
    </b:Author>
    <b:Pages>181-189</b:Pages>
    <b:RefOrder>16</b:RefOrder>
  </b:Source>
  <b:Source>
    <b:Tag>Mat86</b:Tag>
    <b:SourceType>Book</b:SourceType>
    <b:Guid>{225C8069-D9AA-40ED-A96A-9DC22107CB25}</b:Guid>
    <b:Title>Handbook of Electronics Manufacturing Engineering</b:Title>
    <b:Year>1986</b:Year>
    <b:City>New York</b:City>
    <b:Publisher>Van Nostrand Reinhold Company Inc</b:Publisher>
    <b:Edition>2nd</b:Edition>
    <b:Author>
      <b:Author>
        <b:NameList>
          <b:Person>
            <b:Last>Matisoff</b:Last>
            <b:First>B.</b:First>
          </b:Person>
        </b:NameList>
      </b:Author>
    </b:Author>
    <b:RefOrder>14</b:RefOrder>
  </b:Source>
  <b:Source>
    <b:Tag>Die22</b:Tag>
    <b:SourceType>DocumentFromInternetSite</b:SourceType>
    <b:Guid>{886FD03C-AF32-4108-8060-CEF942173CEB}</b:Guid>
    <b:Title>RELIABLE SOLDERING FOR HIGH AND MIXED VOLUME SELECTIVE SOLDERING PROCESSES</b:Title>
    <b:Year>2022</b:Year>
    <b:Author>
      <b:Author>
        <b:NameList>
          <b:Person>
            <b:Last>Diepstraten</b:Last>
            <b:First>G.</b:First>
          </b:Person>
        </b:NameList>
      </b:Author>
    </b:Author>
    <b:JournalName>Vitronics Soltec B.V</b:JournalName>
    <b:Month>01</b:Month>
    <b:Day>01</b:Day>
    <b:YearAccessed>2023</b:YearAccessed>
    <b:MonthAccessed>01</b:MonthAccessed>
    <b:DayAccessed>15</b:DayAccessed>
    <b:URL>https://www.itweae.com/technical-papers/reliable-soldering-high-and-mixed-volume-selective-soldering-processes</b:URL>
    <b:RefOrder>43</b:RefOrder>
  </b:Source>
  <b:Source>
    <b:Tag>Fas19</b:Tag>
    <b:SourceType>InternetSite</b:SourceType>
    <b:Guid>{FB15487F-870C-4984-A611-9BADCB5040FA}</b:Guid>
    <b:Title>PCB manufacturing selective soldering technics difficulties</b:Title>
    <b:Year>2019</b:Year>
    <b:YearAccessed>2023</b:YearAccessed>
    <b:MonthAccessed>April</b:MonthAccessed>
    <b:DayAccessed>15</b:DayAccessed>
    <b:URL>https://www.jbpcba.com/Article/pcbmanufacturi.html</b:URL>
    <b:Author>
      <b:Author>
        <b:Corporate>Fast PCBA</b:Corporate>
      </b:Author>
    </b:Author>
    <b:RefOrder>44</b:RefOrder>
  </b:Source>
  <b:Source>
    <b:Tag>Sol23</b:Tag>
    <b:SourceType>InternetSite</b:SourceType>
    <b:Guid>{1E0BDC38-2D6D-48F9-AA4C-A6554497BEEF}</b:Guid>
    <b:Title>Wave Soldering</b:Title>
    <b:Year>2023</b:Year>
    <b:YearAccessed>2023</b:YearAccessed>
    <b:MonthAccessed>Apri</b:MonthAccessed>
    <b:DayAccessed>15</b:DayAccessed>
    <b:URL>https://www.solderconnection.com/sectors-item/wave-soldering/</b:URL>
    <b:Author>
      <b:Author>
        <b:Corporate>© Solder Connection</b:Corporate>
      </b:Author>
    </b:Author>
    <b:RefOrder>17</b:RefOrder>
  </b:Source>
  <b:Source>
    <b:Tag>Epe23</b:Tag>
    <b:SourceType>InternetSite</b:SourceType>
    <b:Guid>{A1F652B8-C8CA-4EC1-8A9E-EB62FD000A8A}</b:Guid>
    <b:Author>
      <b:Author>
        <b:Corporate>Epec LLC</b:Corporate>
      </b:Author>
    </b:Author>
    <b:Title>WAVE SOLDERING DEFECTS</b:Title>
    <b:Year>2023</b:Year>
    <b:YearAccessed>2023</b:YearAccessed>
    <b:MonthAccessed>April</b:MonthAccessed>
    <b:DayAccessed>16</b:DayAccessed>
    <b:URL>https://www.epectec.com/pcb/wave-soldering-defects/</b:URL>
    <b:RefOrder>29</b:RefOrder>
  </b:Source>
  <b:Source>
    <b:Tag>kur23</b:Tag>
    <b:SourceType>InternetSite</b:SourceType>
    <b:Guid>{915DCF7C-0358-43B1-A4C4-0D4DE28A25F5}</b:Guid>
    <b:Title>VERSAFLOW 3/45 - the most successful selective soldering machine worldwide</b:Title>
    <b:Year>2023</b:Year>
    <b:YearAccessed>2023</b:YearAccessed>
    <b:MonthAccessed>April</b:MonthAccessed>
    <b:DayAccessed>16</b:DayAccessed>
    <b:URL>https://www.kurtzersa.com/products/electronics-production/soldering-machines/selective-systems/versaflow-345</b:URL>
    <b:Author>
      <b:Author>
        <b:Corporate>kurtz ersa</b:Corporate>
      </b:Author>
    </b:Author>
    <b:RefOrder>20</b:RefOrder>
  </b:Source>
  <b:Source>
    <b:Tag>EMS21</b:Tag>
    <b:SourceType>InternetSite</b:SourceType>
    <b:Guid>{D6E1247D-CA27-4259-8629-C2E05194A3E7}</b:Guid>
    <b:Author>
      <b:Author>
        <b:Corporate>EMS Factory</b:Corporate>
      </b:Author>
    </b:Author>
    <b:Year>2021</b:Year>
    <b:YearAccessed>2023</b:YearAccessed>
    <b:MonthAccessed>April</b:MonthAccessed>
    <b:DayAccessed>16</b:DayAccessed>
    <b:URL>https://emsfactory.com/en/blog/at_ems_factory/a_new_recruit_at_emsproto:_the_selective_wave_ma/551a028f-76f2-4bc0-9dc8-5524e5e7ce8b/</b:URL>
    <b:RefOrder>19</b:RefOrder>
  </b:Source>
  <b:Source>
    <b:Tag>Smi21</b:Tag>
    <b:SourceType>InternetSite</b:SourceType>
    <b:Guid>{561D2737-86AC-41EB-827B-FB172512F178}</b:Guid>
    <b:Author>
      <b:Author>
        <b:NameList>
          <b:Person>
            <b:Last>Smith</b:Last>
            <b:First>K.</b:First>
          </b:Person>
        </b:NameList>
      </b:Author>
    </b:Author>
    <b:Title>Making Sense of Wave Soldering</b:Title>
    <b:Year>2021</b:Year>
    <b:YearAccessed>2023</b:YearAccessed>
    <b:MonthAccessed>April</b:MonthAccessed>
    <b:DayAccessed>2016</b:DayAccessed>
    <b:RefOrder>21</b:RefOrder>
  </b:Source>
  <b:Source>
    <b:Tag>Kur23</b:Tag>
    <b:SourceType>InternetSite</b:SourceType>
    <b:Guid>{3CF98F02-E7B7-41A3-9829-566B5977519F}</b:Guid>
    <b:Author>
      <b:Author>
        <b:Corporate>Kurtz Ersa</b:Corporate>
      </b:Author>
    </b:Author>
    <b:Title>Selective Soldering</b:Title>
    <b:Year>2023</b:Year>
    <b:YearAccessed>2023</b:YearAccessed>
    <b:MonthAccessed>April</b:MonthAccessed>
    <b:DayAccessed>16</b:DayAccessed>
    <b:URL>https://www.kurtzersa.com/technology/selective-soldering/</b:URL>
    <b:RefOrder>22</b:RefOrder>
  </b:Source>
  <b:Source>
    <b:Tag>Jap23</b:Tag>
    <b:SourceType>InternetSite</b:SourceType>
    <b:Guid>{790A3220-E345-4C5F-B79F-59B1BA23C38D}</b:Guid>
    <b:Author>
      <b:Author>
        <b:Corporate>Japan Unix</b:Corporate>
      </b:Author>
    </b:Author>
    <b:Title>Solder Meister</b:Title>
    <b:Year>2023</b:Year>
    <b:YearAccessed>2023</b:YearAccessed>
    <b:MonthAccessed>April</b:MonthAccessed>
    <b:DayAccessed>16</b:DayAccessed>
    <b:URL>https://www.japanunix.com/en/products/automation/desktop-soldering-robot/dfseries/</b:URL>
    <b:RefOrder>24</b:RefOrder>
  </b:Source>
  <b:Source>
    <b:Tag>Hen23</b:Tag>
    <b:SourceType>InternetSite</b:SourceType>
    <b:Guid>{1B5F5F70-7BD9-4DE5-B7FB-25EB8C394996}</b:Guid>
    <b:Author>
      <b:Author>
        <b:Corporate>Hentec Industries.</b:Corporate>
      </b:Author>
    </b:Author>
    <b:Title>How Important Is Nitrogen For Selective Soldering</b:Title>
    <b:Year>2023</b:Year>
    <b:YearAccessed>2023</b:YearAccessed>
    <b:MonthAccessed>April</b:MonthAccessed>
    <b:DayAccessed>24</b:DayAccessed>
    <b:URL>http://rpsautomation.com/nitrogen-selective-soldering/#:~:text=The%20primary%20reason%20why%20selective,makes%20for%20a%20stable%20environment.</b:URL>
    <b:RefOrder>28</b:RefOrder>
  </b:Source>
  <b:Source>
    <b:Tag>FCT22</b:Tag>
    <b:SourceType>InternetSite</b:SourceType>
    <b:Guid>{FACA87FC-BA88-467C-8667-58B1D2D801E3}</b:Guid>
    <b:Title>FLUX CORE &amp; WIRE SOLDER</b:Title>
    <b:Year>2022</b:Year>
    <b:YearAccessed>2023</b:YearAccessed>
    <b:MonthAccessed>April</b:MonthAccessed>
    <b:DayAccessed>29</b:DayAccessed>
    <b:URL>https://fctsolder.com/wire-solder/#:~:text=Flux%20core%20solder%20commonly%20refers,would%20be%20difficult%20to%20use.</b:URL>
    <b:Author>
      <b:Author>
        <b:Corporate>FCT Solder</b:Corporate>
      </b:Author>
    </b:Author>
    <b:RefOrder>25</b:RefOrder>
  </b:Source>
  <b:Source>
    <b:Tag>Zhe21</b:Tag>
    <b:SourceType>InternetSite</b:SourceType>
    <b:Guid>{6A9D5BE2-BD58-4FAB-8FD2-08809C36D87E}</b:Guid>
    <b:Author>
      <b:Author>
        <b:NameList>
          <b:Person>
            <b:Last>Zheng</b:Last>
            <b:First>C.</b:First>
          </b:Person>
        </b:NameList>
      </b:Author>
    </b:Author>
    <b:Title>Why PCB Preheating is so Important?</b:Title>
    <b:Year>2021</b:Year>
    <b:YearAccessed>2023</b:YearAccessed>
    <b:MonthAccessed>April</b:MonthAccessed>
    <b:DayAccessed>29</b:DayAccessed>
    <b:URL>https://www.seeedstudio.com/blog/2021/06/18/why-pcb-preheating-is-so-important/</b:URL>
    <b:RefOrder>27</b:RefOrder>
  </b:Source>
  <b:Source>
    <b:Tag>Gol84</b:Tag>
    <b:SourceType>Book</b:SourceType>
    <b:Guid>{E166E6EE-DDC0-4349-9E12-6234A7BAB3D8}</b:Guid>
    <b:Title>The Goal</b:Title>
    <b:Year>1984</b:Year>
    <b:Publisher>The North River Press Publishing Corporation </b:Publisher>
    <b:Edition>4th</b:Edition>
    <b:Author>
      <b:Author>
        <b:NameList>
          <b:Person>
            <b:Last>Goldratt</b:Last>
            <b:First>E.</b:First>
          </b:Person>
          <b:Person>
            <b:Last>Cox</b:Last>
            <b:First>J.</b:First>
          </b:Person>
        </b:NameList>
      </b:Author>
    </b:Author>
    <b:RefOrder>3</b:RefOrder>
  </b:Source>
  <b:Source>
    <b:Tag>Ish82</b:Tag>
    <b:SourceType>Book</b:SourceType>
    <b:Guid>{0399B82C-7010-46FC-BB8B-39A05953CF69}</b:Guid>
    <b:Title>What is total quality control</b:Title>
    <b:Year>1982</b:Year>
    <b:City>New York</b:City>
    <b:Publisher>Prentice Hall</b:Publisher>
    <b:Author>
      <b:Author>
        <b:NameList>
          <b:Person>
            <b:Last>Ishikawa</b:Last>
            <b:First>K.</b:First>
          </b:Person>
        </b:NameList>
      </b:Author>
    </b:Author>
    <b:RefOrder>30</b:RefOrder>
  </b:Source>
  <b:Source>
    <b:Tag>Sua18</b:Tag>
    <b:SourceType>JournalArticle</b:SourceType>
    <b:Guid>{9C8DC57E-89B1-4E18-AB9F-C088EA92C791}</b:Guid>
    <b:Title>Cornerstone root causes through the analysis of the Ishikawa diagram, is it possible to find them?</b:Title>
    <b:Year>2018</b:Year>
    <b:Author>
      <b:Author>
        <b:NameList>
          <b:Person>
            <b:Last>Suares-Barraza</b:Last>
            <b:First>M.</b:First>
          </b:Person>
          <b:Person>
            <b:Last>Rodriguez-Gonzalez</b:Last>
            <b:First>F.</b:First>
          </b:Person>
        </b:NameList>
      </b:Author>
    </b:Author>
    <b:JournalName>IJQSS</b:JournalName>
    <b:Pages>302-316</b:Pages>
    <b:Volume>11</b:Volume>
    <b:Issue>2</b:Issue>
    <b:RefOrder>31</b:RefOrder>
  </b:Source>
  <b:Source>
    <b:Tag>Liu08</b:Tag>
    <b:SourceType>JournalArticle</b:SourceType>
    <b:Guid>{5409EE84-95E3-4763-9974-DC8F810A80E9}</b:Guid>
    <b:Title>An Analytical Approach to Customer Requirement Satisfaction in Design Specification Development</b:Title>
    <b:JournalName>IEEE Transactions on Engineering Management</b:JournalName>
    <b:Year>2008</b:Year>
    <b:Pages>94-102</b:Pages>
    <b:Volume>55</b:Volume>
    <b:Issue>1</b:Issue>
    <b:Author>
      <b:Author>
        <b:NameList>
          <b:Person>
            <b:Last>Liu</b:Last>
            <b:First>X.</b:First>
          </b:Person>
          <b:Person>
            <b:Last>Zhang</b:Last>
            <b:First>W.</b:First>
            <b:Middle>J.</b:Middle>
          </b:Person>
        </b:NameList>
      </b:Author>
    </b:Author>
    <b:RefOrder>32</b:RefOrder>
  </b:Source>
  <b:Source>
    <b:Tag>Cha05</b:Tag>
    <b:SourceType>JournalArticle</b:SourceType>
    <b:Guid>{9143E886-B9CD-43E2-8733-42CBDAAD38C1}</b:Guid>
    <b:Author>
      <b:Author>
        <b:NameList>
          <b:Person>
            <b:Last>Chan</b:Last>
            <b:First>L.</b:First>
          </b:Person>
          <b:Person>
            <b:Last>Wu</b:Last>
            <b:First>K.</b:First>
          </b:Person>
        </b:NameList>
      </b:Author>
    </b:Author>
    <b:Title>A Systematic Approach to Quality Functional Deployment </b:Title>
    <b:JournalName>OMEGA The International Journal of Management Science</b:JournalName>
    <b:Year>2005</b:Year>
    <b:Pages>119-139</b:Pages>
    <b:Volume>33</b:Volume>
    <b:Issue>1</b:Issue>
    <b:RefOrder>33</b:RefOrder>
  </b:Source>
  <b:Source>
    <b:Tag>Geo05</b:Tag>
    <b:SourceType>Book</b:SourceType>
    <b:Guid>{3EE9BAB6-BAC6-4552-A521-C88ED2B85F95}</b:Guid>
    <b:Title>The Lean Six Sigma Pocket Toolbook</b:Title>
    <b:Year>2005</b:Year>
    <b:City>New York</b:City>
    <b:Publisher>McGraw-Hill</b:Publisher>
    <b:Edition>1st</b:Edition>
    <b:Author>
      <b:Author>
        <b:NameList>
          <b:Person>
            <b:Last>George</b:Last>
            <b:First>M.</b:First>
          </b:Person>
          <b:Person>
            <b:Last>Rowlands</b:Last>
            <b:First>D.</b:First>
          </b:Person>
          <b:Person>
            <b:Last>Price</b:Last>
            <b:First>M.</b:First>
          </b:Person>
          <b:Person>
            <b:Last>Maxey</b:Last>
            <b:First>J.</b:First>
          </b:Person>
        </b:NameList>
      </b:Author>
    </b:Author>
    <b:RefOrder>5</b:RefOrder>
  </b:Source>
  <b:Source>
    <b:Tag>Ger12</b:Tag>
    <b:SourceType>JournalArticle</b:SourceType>
    <b:Guid>{B4B90793-F5B3-4153-B312-E4B53B2C1441}</b:Guid>
    <b:Title>Gantt charts revisited - A critical analysis of its roots and implications to the management of projects today</b:Title>
    <b:Year>2012</b:Year>
    <b:JournalName>International Journal of Managing Projects in Business</b:JournalName>
    <b:Pages>578-594</b:Pages>
    <b:Volume>5</b:Volume>
    <b:Issue>4</b:Issue>
    <b:Author>
      <b:Author>
        <b:NameList>
          <b:Person>
            <b:Last>Geraldi</b:Last>
            <b:First>J.</b:First>
          </b:Person>
          <b:Person>
            <b:Last>Lechter</b:Last>
            <b:First>T.</b:First>
          </b:Person>
        </b:NameList>
      </b:Author>
    </b:Author>
    <b:RefOrder>34</b:RefOrder>
  </b:Source>
  <b:Source>
    <b:Tag>Ger11</b:Tag>
    <b:SourceType>JournalArticle</b:SourceType>
    <b:Guid>{9D56AB9C-95AB-463F-A0D8-B8E917C32082}</b:Guid>
    <b:Title>Now let's make it really complex (complicated): a systematic review of the complexities of projects</b:Title>
    <b:JournalName>International Journal of Operations &amp; Production Management </b:JournalName>
    <b:Year>2011</b:Year>
    <b:Pages>966-990</b:Pages>
    <b:Volume>31</b:Volume>
    <b:Issue>9</b:Issue>
    <b:Author>
      <b:Author>
        <b:NameList>
          <b:Person>
            <b:Last>Geraldi</b:Last>
            <b:First>J.</b:First>
          </b:Person>
          <b:Person>
            <b:Last>Maylor</b:Last>
            <b:First>H.</b:First>
          </b:Person>
          <b:Person>
            <b:Last>Williams</b:Last>
            <b:First>T.</b:First>
          </b:Person>
        </b:NameList>
      </b:Author>
    </b:Author>
    <b:RefOrder>35</b:RefOrder>
  </b:Source>
  <b:Source>
    <b:Tag>Gra20</b:Tag>
    <b:SourceType>JournalArticle</b:SourceType>
    <b:Guid>{0AC7563B-21C1-4794-9676-CAD79E6DCBE5}</b:Guid>
    <b:Author>
      <b:Author>
        <b:NameList>
          <b:Person>
            <b:Last>Grabowska</b:Last>
            <b:First>S.</b:First>
          </b:Person>
        </b:NameList>
      </b:Author>
    </b:Author>
    <b:Title>Changes in the social architecture of business model in the perspective of the Industry 4.0 concept</b:Title>
    <b:Year>2020</b:Year>
    <b:JournalName>Sciendo</b:JournalName>
    <b:Pages>130-139</b:Pages>
    <b:Volume>24</b:Volume>
    <b:Issue>1</b:Issue>
    <b:DOI>10.2478/management-2019-0039</b:DOI>
    <b:RefOrder>45</b:RefOrder>
  </b:Source>
  <b:Source>
    <b:Tag>DiN20</b:Tag>
    <b:SourceType>JournalArticle</b:SourceType>
    <b:Guid>{B0A7B14C-1903-4969-965A-E85D69E28AD0}</b:Guid>
    <b:Title>The evolution of man–machine interaction: the role of human in Industry 4.0 paradigm</b:Title>
    <b:JournalName>PRODUCTION &amp; MANUFACTURING RESEARCH</b:JournalName>
    <b:Year>2020</b:Year>
    <b:Pages>20-34</b:Pages>
    <b:Volume>8</b:Volume>
    <b:Issue>1</b:Issue>
    <b:Author>
      <b:Author>
        <b:NameList>
          <b:Person>
            <b:Last>Di Nardo</b:Last>
            <b:First>M.</b:First>
          </b:Person>
          <b:Person>
            <b:Last>Fornio</b:Last>
            <b:First>D.</b:First>
          </b:Person>
          <b:Person>
            <b:Last>Murino</b:Last>
            <b:First>T.</b:First>
          </b:Person>
        </b:NameList>
      </b:Author>
    </b:Author>
    <b:RefOrder>46</b:RefOrder>
  </b:Source>
  <b:Source>
    <b:Tag>Par12</b:Tag>
    <b:SourceType>JournalArticle</b:SourceType>
    <b:Guid>{AD354EF0-F1B8-44D4-A4B0-30D1940A86B6}</b:Guid>
    <b:Title>Integration of project-based management and change management Intervention methodology</b:Title>
    <b:Year>2012</b:Year>
    <b:Author>
      <b:Author>
        <b:NameList>
          <b:Person>
            <b:Last>Parker</b:Last>
            <b:First>D.</b:First>
          </b:Person>
          <b:Person>
            <b:Last>Charlton</b:Last>
            <b:First>J.</b:First>
          </b:Person>
          <b:Person>
            <b:Last>Ribeiro</b:Last>
            <b:First>A.</b:First>
          </b:Person>
          <b:Person>
            <b:Last>Pathak</b:Last>
            <b:First>R.</b:First>
          </b:Person>
        </b:NameList>
      </b:Author>
    </b:Author>
    <b:JournalName>International Journal of Productivity and Performance Management</b:JournalName>
    <b:Pages>534-544</b:Pages>
    <b:Volume>62</b:Volume>
    <b:Issue>5</b:Issue>
    <b:RefOrder>37</b:RefOrder>
  </b:Source>
  <b:Source>
    <b:Tag>Bal16</b:Tag>
    <b:SourceType>Book</b:SourceType>
    <b:Guid>{2ABB69EA-BD48-4DDC-A7D1-78AA2F26F174}</b:Guid>
    <b:Title>Exploring strategic change </b:Title>
    <b:Year>2016</b:Year>
    <b:City>United Kingdom</b:City>
    <b:Publisher>Pearson Education</b:Publisher>
    <b:Edition>4th</b:Edition>
    <b:Author>
      <b:Author>
        <b:NameList>
          <b:Person>
            <b:Last>Balogyn</b:Last>
            <b:First>J.</b:First>
          </b:Person>
          <b:Person>
            <b:Last>Hope</b:Last>
            <b:First>V.</b:First>
          </b:Person>
          <b:Person>
            <b:Last>Gustaffston</b:Last>
            <b:First>S.</b:First>
          </b:Person>
        </b:NameList>
      </b:Author>
    </b:Author>
    <b:RefOrder>47</b:RefOrder>
  </b:Source>
  <b:Source>
    <b:Tag>Placeholder1</b:Tag>
    <b:SourceType>JournalArticle</b:SourceType>
    <b:Guid>{F98B1B17-E587-4761-8C92-30979079FF84}</b:Guid>
    <b:Title>A Study on the Effect of Change Management Organizational Innovation: Focusing on the Mediating Effect of Members’ Innovative Behavior</b:Title>
    <b:Year>2021</b:Year>
    <b:Publisher>MDPI</b:Publisher>
    <b:Author>
      <b:Author>
        <b:NameList>
          <b:Person>
            <b:Last>Sung</b:Last>
            <b:First>W.</b:First>
          </b:Person>
          <b:Person>
            <b:Last>Kim</b:Last>
            <b:First>C.</b:First>
          </b:Person>
        </b:NameList>
      </b:Author>
    </b:Author>
    <b:JournalName>Sustainability</b:JournalName>
    <b:Pages>1-25</b:Pages>
    <b:Volume>13</b:Volume>
    <b:Issue>2079</b:Issue>
    <b:RefOrder>36</b:RefOrder>
  </b:Source>
  <b:Source>
    <b:Tag>Bro80</b:Tag>
    <b:SourceType>Book</b:SourceType>
    <b:Guid>{10455AC7-13E1-4565-B9D3-C7302F9F5DC0}</b:Guid>
    <b:Title>Organization Theory and Management: A Macro Approach</b:Title>
    <b:Year>1980</b:Year>
    <b:Author>
      <b:Author>
        <b:NameList>
          <b:Person>
            <b:Last>Brown</b:Last>
            <b:First>W.</b:First>
          </b:Person>
          <b:Person>
            <b:Last>Moberg</b:Last>
            <b:First>D.</b:First>
          </b:Person>
        </b:NameList>
      </b:Author>
    </b:Author>
    <b:City>Michigan</b:City>
    <b:Publisher>Wiyle</b:Publisher>
    <b:RefOrder>48</b:RefOrder>
  </b:Source>
  <b:Source>
    <b:Tag>Cum16</b:Tag>
    <b:SourceType>JournalArticle</b:SourceType>
    <b:Guid>{6D5B85B1-E6DE-4C3D-9DE7-F3190A827914}</b:Guid>
    <b:Title>Unfreezing change as three steps: Rethinking Kurt Lewin’s legacy for change management</b:Title>
    <b:JournalName>Human Relations</b:JournalName>
    <b:Year>2016</b:Year>
    <b:Pages>33-60</b:Pages>
    <b:Volume>69</b:Volume>
    <b:Issue>1</b:Issue>
    <b:Author>
      <b:Author>
        <b:NameList>
          <b:Person>
            <b:Last>Cummings</b:Last>
            <b:First>S.</b:First>
          </b:Person>
          <b:Person>
            <b:Last>Birdgman</b:Last>
            <b:First>T.</b:First>
          </b:Person>
          <b:Person>
            <b:Last>Brown</b:Last>
            <b:First>K.</b:First>
          </b:Person>
        </b:NameList>
      </b:Author>
    </b:Author>
    <b:RefOrder>49</b:RefOrder>
  </b:Source>
  <b:Source>
    <b:Tag>Kan92</b:Tag>
    <b:SourceType>Book</b:SourceType>
    <b:Guid>{E180FDEB-5D40-40FA-A9A7-6FD7C3D304EC}</b:Guid>
    <b:Title>The Challenge of Organizational Change: How Companies Experience It and Leaders Guide It</b:Title>
    <b:Year>1992</b:Year>
    <b:Author>
      <b:Author>
        <b:NameList>
          <b:Person>
            <b:Last>Kanter</b:Last>
            <b:First>R.</b:First>
          </b:Person>
          <b:Person>
            <b:Last>Stein</b:Last>
            <b:First>B.</b:First>
          </b:Person>
          <b:Person>
            <b:Last>Jick</b:Last>
            <b:First>T.</b:First>
          </b:Person>
        </b:NameList>
      </b:Author>
    </b:Author>
    <b:City>New York</b:City>
    <b:Publisher>Free Press</b:Publisher>
    <b:RefOrder>50</b:RefOrder>
  </b:Source>
  <b:Source>
    <b:Tag>Bal20</b:Tag>
    <b:SourceType>JournalArticle</b:SourceType>
    <b:Guid>{1995FB8F-3B0F-4C76-A490-655886321F2A}</b:Guid>
    <b:Title>Use of the ADKAR® and CLARC ®Change Models to Navigate Staffing Model Changes During the COVID-19 Pandemic</b:Title>
    <b:Year>2020</b:Year>
    <b:Author>
      <b:Author>
        <b:NameList>
          <b:Person>
            <b:Last>Balluck</b:Last>
            <b:First>J.</b:First>
          </b:Person>
          <b:Person>
            <b:Last>Asturi</b:Last>
            <b:First>E.</b:First>
          </b:Person>
          <b:Person>
            <b:Last>Brockman</b:Last>
            <b:First>V.</b:First>
          </b:Person>
        </b:NameList>
      </b:Author>
    </b:Author>
    <b:JournalName>Nurse leader</b:JournalName>
    <b:Pages>539-546</b:Pages>
    <b:Volume>18</b:Volume>
    <b:Issue>6</b:Issue>
    <b:RefOrder>38</b:RefOrder>
  </b:Source>
  <b:Source>
    <b:Tag>Ove21</b:Tag>
    <b:SourceType>JournalArticle</b:SourceType>
    <b:Guid>{0C9FF0AA-C52A-4ECB-A6C0-90B384139BC0}</b:Guid>
    <b:Title>Reflective Project Report</b:Title>
    <b:JournalName>ACMA5009 - Group Project, University of Wales Trinity St David</b:JournalName>
    <b:Year>2021</b:Year>
    <b:Pages>1-22</b:Pages>
    <b:Volume>1</b:Volume>
    <b:Issue>1</b:Issue>
    <b:Author>
      <b:Author>
        <b:NameList>
          <b:Person>
            <b:Last>Over</b:Last>
            <b:First>F.</b:First>
          </b:Person>
        </b:NameList>
      </b:Author>
    </b:Author>
    <b:RefOrder>51</b:RefOrder>
  </b:Source>
  <b:Source>
    <b:Tag>Bra87</b:Tag>
    <b:SourceType>JournalArticle</b:SourceType>
    <b:Guid>{C4F199AF-4CE2-4261-BFE4-FCB88A35BF43}</b:Guid>
    <b:Title>eliability-Centered Maintenance</b:Title>
    <b:Year>1987</b:Year>
    <b:Author>
      <b:Author>
        <b:NameList>
          <b:Person>
            <b:Last>Brauer</b:Last>
            <b:First>D,</b:First>
            <b:Middle>Brauer, G</b:Middle>
          </b:Person>
        </b:NameList>
      </b:Author>
    </b:Author>
    <b:JournalName>IEEE TRANSACTIONS ON RELIABILITY,</b:JournalName>
    <b:Pages>17-23</b:Pages>
    <b:Volume>R-36</b:Volume>
    <b:Issue>1</b:Issue>
    <b:RefOrder>39</b:RefOrder>
  </b:Source>
  <b:Source>
    <b:Tag>Jar05</b:Tag>
    <b:SourceType>Book</b:SourceType>
    <b:Guid>{1F1FFF91-A5E9-48F1-8DAD-D260046B25F6}</b:Guid>
    <b:Title>Maintenance, Replacement and Reliability - Theory and Applications</b:Title>
    <b:Year>2005</b:Year>
    <b:Author>
      <b:Author>
        <b:NameList>
          <b:Person>
            <b:Last>Jardine</b:Last>
            <b:First>A.</b:First>
          </b:Person>
          <b:Person>
            <b:Last>Tsang</b:Last>
            <b:First>A.</b:First>
          </b:Person>
        </b:NameList>
      </b:Author>
    </b:Author>
    <b:City>Boca Raton</b:City>
    <b:Publisher>CRC Press</b:Publisher>
    <b:Edition>1</b:Edition>
    <b:RefOrder>40</b:RefOrder>
  </b:Source>
  <b:Source>
    <b:Tag>LuV23</b:Tag>
    <b:SourceType>InternetSite</b:SourceType>
    <b:Guid>{E1C74642-CBF2-449C-B2AB-FEE05413C880}</b:Guid>
    <b:Author>
      <b:Author>
        <b:NameList>
          <b:Person>
            <b:Last>Lu</b:Last>
            <b:First>V.</b:First>
          </b:Person>
        </b:NameList>
      </b:Author>
    </b:Author>
    <b:Title>Surface-Mount vs. Through-Hole Technology (Yes, We Still Need THT)</b:Title>
    <b:Year>2023</b:Year>
    <b:YearAccessed>2023</b:YearAccessed>
    <b:MonthAccessed>May</b:MonthAccessed>
    <b:DayAccessed>12</b:DayAccessed>
    <b:URL>https://blog.knowlescapacitors.com/blog/surface-mount-vs.-through-hole-technology-yes-we-still-need-tht#:~:text=Advantages%20to%20THT,the%20same%20level%20of%20protection.</b:URL>
    <b:RefOrder>1</b:RefOrder>
  </b:Source>
  <b:Source>
    <b:Tag>PCB23</b:Tag>
    <b:SourceType>InternetSite</b:SourceType>
    <b:Guid>{13DF540F-0557-4CCC-AF8D-5F821BFF9F84}</b:Guid>
    <b:Author>
      <b:Author>
        <b:Corporate>PCB Unlimited</b:Corporate>
      </b:Author>
    </b:Author>
    <b:Title>PLATED AND NON-PLATED TROUGH HOLES</b:Title>
    <b:Year>2023</b:Year>
    <b:YearAccessed>2023</b:YearAccessed>
    <b:MonthAccessed>April</b:MonthAccessed>
    <b:DayAccessed>12</b:DayAccessed>
    <b:URL>https://www.pcbunlimited.com/engineering/plated-non-plated-through-holes</b:URL>
    <b:RefOrder>2</b:RefOrder>
  </b:Source>
  <b:Source>
    <b:Tag>Mil23</b:Tag>
    <b:SourceType>InternetSite</b:SourceType>
    <b:Guid>{1A1D1157-1DBE-4E9E-8BEA-A3140794A530}</b:Guid>
    <b:Author>
      <b:Author>
        <b:Corporate>Millennium Circuits Limited</b:Corporate>
      </b:Author>
    </b:Author>
    <b:Title>GUIDE TO IPC STANDARDS FOR PCBS</b:Title>
    <b:Year>2023</b:Year>
    <b:YearAccessed>2023</b:YearAccessed>
    <b:MonthAccessed>May</b:MonthAccessed>
    <b:DayAccessed>12</b:DayAccessed>
    <b:URL>https://www.mclpcb.com/blog/ipc-standards-for-pcbs/</b:URL>
    <b:RefOrder>4</b:RefOrder>
  </b:Source>
  <b:Source>
    <b:Tag>Res23</b:Tag>
    <b:SourceType>InternetSite</b:SourceType>
    <b:Guid>{33271B04-B35B-42A3-BC3C-9723712A9360}</b:Guid>
    <b:Title>How to Read and Interpret  I-MR Charts</b:Title>
    <b:Year>2023</b:Year>
    <b:YearAccessed>2023</b:YearAccessed>
    <b:MonthAccessed>May</b:MonthAccessed>
    <b:DayAccessed>13</b:DayAccessed>
    <b:URL>https://www.researchoptimus.com/article/i-mr-charts.php</b:URL>
    <b:Author>
      <b:Author>
        <b:Corporate>Research Optimus</b:Corporate>
      </b:Author>
    </b:Author>
    <b:RefOrder>6</b:RefOrder>
  </b:Source>
  <b:Source>
    <b:Tag>DDM23</b:Tag>
    <b:SourceType>InternetSite</b:SourceType>
    <b:Guid>{B35F5674-8766-46C8-A9A1-C7B4537DB2AF}</b:Guid>
    <b:Title>Selective Soldering</b:Title>
    <b:Year>2023</b:Year>
    <b:YearAccessed>2023</b:YearAccessed>
    <b:MonthAccessed>May</b:MonthAccessed>
    <b:DayAccessed>13</b:DayAccessed>
    <b:URL>https://www.ddmnovastar.com/learning/Selective-Soldering</b:URL>
    <b:InternetSiteTitle>Selective Soldering</b:InternetSiteTitle>
    <b:Author>
      <b:Author>
        <b:Corporate>DDM Novastar Inc.</b:Corporate>
      </b:Author>
    </b:Author>
    <b:RefOrder>23</b:RefOrder>
  </b:Source>
  <b:Source>
    <b:Tag>Rol23</b:Tag>
    <b:SourceType>InternetSite</b:SourceType>
    <b:Guid>{2AB8C560-CB1E-454E-93D9-182B381668D4}</b:Guid>
    <b:Author>
      <b:Author>
        <b:NameList>
          <b:Person>
            <b:Last>Rollette</b:Last>
            <b:First>J.</b:First>
          </b:Person>
        </b:NameList>
      </b:Author>
    </b:Author>
    <b:Title>HOW-TO: GO GREEN WITH LEAD FREE SOLDER</b:Title>
    <b:Year>2023</b:Year>
    <b:YearAccessed>2023</b:YearAccessed>
    <b:MonthAccessed>ay</b:MonthAccessed>
    <b:DayAccessed>13</b:DayAccessed>
    <b:URL>https://hackaday.com/2008/05/22/how-to-go-green-with-lead-free-solder/</b:URL>
    <b:RefOrder>26</b:RefOrder>
  </b:Source>
  <b:Source>
    <b:Tag>SPC23</b:Tag>
    <b:SourceType>InternetSite</b:SourceType>
    <b:Guid>{E955AE9B-F2A2-443B-A0D4-344AC23B81EC}</b:Guid>
    <b:Title>Individual-Range Chart</b:Title>
    <b:Year>2023</b:Year>
    <b:YearAccessed>2023</b:YearAccessed>
    <b:MonthAccessed>May</b:MonthAccessed>
    <b:DayAccessed>14</b:DayAccessed>
    <b:URL>http://spcchartsonline.com/index.php/online-spc-control-charts/spc-control-charts/background-page-2/the-individual-range-chart/</b:URL>
    <b:Author>
      <b:Author>
        <b:Corporate>SPC Charts online</b:Corporate>
      </b:Author>
    </b:Author>
    <b:RefOrder>7</b:RefOrder>
  </b:Source>
  <b:Source>
    <b:Tag>Mil16</b:Tag>
    <b:SourceType>InternetSite</b:SourceType>
    <b:Guid>{94D94CEE-D602-4C58-B58E-BA777D2D7D7D}</b:Guid>
    <b:Author>
      <b:Author>
        <b:NameList>
          <b:Person>
            <b:Last>Milivojevich</b:Last>
            <b:First>A.</b:First>
          </b:Person>
        </b:NameList>
      </b:Author>
    </b:Author>
    <b:Title>Xbar and R Chart Formula and Constants [The Definitive Guide]</b:Title>
    <b:Year>2016</b:Year>
    <b:YearAccessed>2023</b:YearAccessed>
    <b:MonthAccessed>May</b:MonthAccessed>
    <b:DayAccessed>14</b:DayAccessed>
    <b:URL>https://andrewmilivojevich.com/xbar-and-r-chart/</b:URL>
    <b:RefOrder>8</b:RefOrder>
  </b:Source>
</b:Sources>
</file>

<file path=customXml/itemProps1.xml><?xml version="1.0" encoding="utf-8"?>
<ds:datastoreItem xmlns:ds="http://schemas.openxmlformats.org/officeDocument/2006/customXml" ds:itemID="{F78AD8B1-4EEC-495F-A0E8-F43793CFDA55}">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1075</TotalTime>
  <Pages>69</Pages>
  <Words>15803</Words>
  <Characters>90083</Characters>
  <Application>Microsoft Office Word</Application>
  <DocSecurity>0</DocSecurity>
  <Lines>750</Lines>
  <Paragraphs>211</Paragraphs>
  <ScaleCrop>false</ScaleCrop>
  <HeadingPairs>
    <vt:vector size="2" baseType="variant">
      <vt:variant>
        <vt:lpstr>Title</vt:lpstr>
      </vt:variant>
      <vt:variant>
        <vt:i4>1</vt:i4>
      </vt:variant>
    </vt:vector>
  </HeadingPairs>
  <TitlesOfParts>
    <vt:vector size="1" baseType="lpstr">
      <vt:lpstr/>
    </vt:vector>
  </TitlesOfParts>
  <Company>Eaton</Company>
  <LinksUpToDate>false</LinksUpToDate>
  <CharactersWithSpaces>105675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Over, Faith</dc:creator>
  <cp:keywords/>
  <dc:description/>
  <cp:lastModifiedBy>Over, Faith</cp:lastModifiedBy>
  <cp:revision>519</cp:revision>
  <dcterms:created xsi:type="dcterms:W3CDTF">2023-05-14T14:33:00Z</dcterms:created>
  <dcterms:modified xsi:type="dcterms:W3CDTF">2023-05-18T22:45:00Z</dcterms:modified>
</cp:coreProperties>
</file>