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4DB7F" w14:textId="0F2782FD" w:rsidR="0066144D" w:rsidRDefault="00012B16" w:rsidP="0066144D">
      <w:pPr>
        <w:rPr>
          <w:b/>
          <w:sz w:val="28"/>
          <w:szCs w:val="28"/>
        </w:rPr>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0EA53F74" w14:textId="77777777" w:rsidR="0066144D" w:rsidRDefault="0066144D" w:rsidP="0066144D">
      <w:pPr>
        <w:rPr>
          <w:b/>
          <w:sz w:val="28"/>
          <w:szCs w:val="28"/>
        </w:rPr>
      </w:pPr>
    </w:p>
    <w:p w14:paraId="747FEDF9" w14:textId="77777777" w:rsidR="0066144D" w:rsidRPr="00F927A1" w:rsidRDefault="0066144D" w:rsidP="0066144D">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6AD9696F" w14:textId="77777777" w:rsidR="0066144D" w:rsidRPr="00DC2924" w:rsidRDefault="0066144D" w:rsidP="0066144D">
      <w:pPr>
        <w:ind w:right="-957"/>
        <w:rPr>
          <w:rFonts w:ascii="Times New Roman" w:hAnsi="Times New Roman" w:cs="Times New Roman"/>
          <w:b/>
          <w:sz w:val="48"/>
        </w:rPr>
      </w:pPr>
      <w:r w:rsidRPr="00DC2924">
        <w:rPr>
          <w:rFonts w:ascii="Times New Roman" w:hAnsi="Times New Roman" w:cs="Times New Roman"/>
          <w:b/>
          <w:sz w:val="48"/>
        </w:rPr>
        <w:t>LEVEL 6 - 60 Credits</w:t>
      </w:r>
    </w:p>
    <w:p w14:paraId="31AEAA75" w14:textId="77777777" w:rsidR="0066144D" w:rsidRPr="0085230E" w:rsidRDefault="0066144D" w:rsidP="0066144D">
      <w:pPr>
        <w:ind w:right="-957"/>
        <w:rPr>
          <w:rFonts w:ascii="Times New Roman" w:hAnsi="Times New Roman" w:cs="Times New Roman"/>
          <w:b/>
          <w:sz w:val="48"/>
        </w:rPr>
      </w:pPr>
      <w:r w:rsidRPr="00DC2924">
        <w:rPr>
          <w:rFonts w:ascii="Times New Roman" w:hAnsi="Times New Roman" w:cs="Times New Roman"/>
          <w:b/>
          <w:sz w:val="48"/>
        </w:rPr>
        <w:t>BMPF6044</w:t>
      </w:r>
    </w:p>
    <w:p w14:paraId="14CE09F9" w14:textId="77777777" w:rsidR="0066144D" w:rsidRDefault="0066144D" w:rsidP="0066144D">
      <w:pPr>
        <w:ind w:right="-957"/>
        <w:rPr>
          <w:rFonts w:ascii="Times New Roman" w:hAnsi="Times New Roman" w:cs="Times New Roman"/>
          <w:b/>
          <w:sz w:val="48"/>
        </w:rPr>
      </w:pPr>
    </w:p>
    <w:p w14:paraId="3F61432A" w14:textId="77777777" w:rsidR="0066144D" w:rsidRPr="00FE5F90" w:rsidRDefault="0066144D" w:rsidP="0066144D">
      <w:pPr>
        <w:ind w:right="-957"/>
        <w:rPr>
          <w:rFonts w:ascii="Times New Roman" w:hAnsi="Times New Roman" w:cs="Times New Roman"/>
          <w:b/>
          <w:sz w:val="18"/>
          <w:szCs w:val="2"/>
        </w:rPr>
      </w:pPr>
    </w:p>
    <w:p w14:paraId="115A7475" w14:textId="77777777" w:rsidR="0066144D" w:rsidRPr="00F927A1" w:rsidRDefault="0066144D" w:rsidP="0066144D">
      <w:pPr>
        <w:ind w:right="-957"/>
        <w:rPr>
          <w:rFonts w:ascii="Times New Roman" w:hAnsi="Times New Roman" w:cs="Times New Roman"/>
          <w:b/>
          <w:sz w:val="48"/>
        </w:rPr>
      </w:pPr>
      <w:r>
        <w:rPr>
          <w:rFonts w:ascii="Times New Roman" w:hAnsi="Times New Roman" w:cs="Times New Roman"/>
          <w:b/>
          <w:sz w:val="48"/>
        </w:rPr>
        <w:t>LEARNER PORTFOLIO</w:t>
      </w:r>
    </w:p>
    <w:p w14:paraId="563269F2" w14:textId="77777777" w:rsidR="0066144D" w:rsidRPr="00706BB5" w:rsidRDefault="0066144D" w:rsidP="0066144D">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671740A7" w14:textId="77777777" w:rsidR="0066144D" w:rsidRPr="00FE5F90" w:rsidRDefault="0066144D" w:rsidP="0066144D">
      <w:pPr>
        <w:ind w:right="-957"/>
        <w:rPr>
          <w:rFonts w:ascii="Times New Roman" w:hAnsi="Times New Roman" w:cs="Times New Roman"/>
          <w:b/>
          <w:sz w:val="14"/>
          <w:szCs w:val="2"/>
        </w:rPr>
      </w:pPr>
    </w:p>
    <w:p w14:paraId="02183B69" w14:textId="77777777" w:rsidR="0066144D" w:rsidRPr="00F927A1" w:rsidRDefault="0066144D" w:rsidP="0066144D">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66144D" w:rsidRPr="005D3F07" w14:paraId="6B25A6C9" w14:textId="77777777" w:rsidTr="006201F7">
        <w:tc>
          <w:tcPr>
            <w:tcW w:w="9209" w:type="dxa"/>
            <w:shd w:val="clear" w:color="auto" w:fill="auto"/>
          </w:tcPr>
          <w:p w14:paraId="76ABDE78" w14:textId="182D5B39" w:rsidR="0066144D" w:rsidRDefault="0066144D" w:rsidP="006201F7">
            <w:pPr>
              <w:ind w:right="-957"/>
              <w:rPr>
                <w:rFonts w:ascii="Times New Roman" w:hAnsi="Times New Roman" w:cs="Times New Roman"/>
                <w:b/>
                <w:sz w:val="48"/>
              </w:rPr>
            </w:pPr>
            <w:r>
              <w:rPr>
                <w:rFonts w:ascii="Times New Roman" w:hAnsi="Times New Roman" w:cs="Times New Roman"/>
                <w:b/>
                <w:sz w:val="48"/>
              </w:rPr>
              <w:t>Learner’s name: J</w:t>
            </w:r>
            <w:r w:rsidR="00856E10">
              <w:rPr>
                <w:rFonts w:ascii="Times New Roman" w:hAnsi="Times New Roman" w:cs="Times New Roman"/>
                <w:b/>
                <w:sz w:val="48"/>
              </w:rPr>
              <w:t xml:space="preserve">ulie Wright </w:t>
            </w:r>
            <w:r>
              <w:rPr>
                <w:rFonts w:ascii="Times New Roman" w:hAnsi="Times New Roman" w:cs="Times New Roman"/>
                <w:b/>
                <w:sz w:val="48"/>
              </w:rPr>
              <w:t xml:space="preserve"> </w:t>
            </w:r>
          </w:p>
          <w:p w14:paraId="3A828BB2" w14:textId="77777777" w:rsidR="0066144D" w:rsidRDefault="0066144D" w:rsidP="006201F7">
            <w:pPr>
              <w:ind w:right="-957"/>
              <w:rPr>
                <w:rFonts w:ascii="Times New Roman" w:hAnsi="Times New Roman" w:cs="Times New Roman"/>
                <w:b/>
                <w:sz w:val="48"/>
              </w:rPr>
            </w:pPr>
          </w:p>
          <w:p w14:paraId="3D35FE03" w14:textId="566E6562" w:rsidR="0066144D" w:rsidRDefault="0066144D" w:rsidP="006201F7">
            <w:pPr>
              <w:ind w:right="-957"/>
              <w:rPr>
                <w:rFonts w:ascii="Times New Roman" w:hAnsi="Times New Roman" w:cs="Times New Roman"/>
                <w:b/>
                <w:sz w:val="48"/>
              </w:rPr>
            </w:pPr>
            <w:r>
              <w:rPr>
                <w:rFonts w:ascii="Times New Roman" w:hAnsi="Times New Roman" w:cs="Times New Roman"/>
                <w:b/>
                <w:sz w:val="48"/>
              </w:rPr>
              <w:t xml:space="preserve">Email address: </w:t>
            </w:r>
            <w:hyperlink r:id="rId11" w:history="1">
              <w:r w:rsidR="00856E10" w:rsidRPr="00F51AEA">
                <w:rPr>
                  <w:rStyle w:val="Hyperlink"/>
                  <w:rFonts w:ascii="Times New Roman" w:hAnsi="Times New Roman" w:cs="Times New Roman"/>
                  <w:b/>
                  <w:sz w:val="48"/>
                </w:rPr>
                <w:t>j.wright@npt.gov.uk</w:t>
              </w:r>
            </w:hyperlink>
            <w:r w:rsidR="00856E10">
              <w:rPr>
                <w:rFonts w:ascii="Times New Roman" w:hAnsi="Times New Roman" w:cs="Times New Roman"/>
                <w:b/>
                <w:sz w:val="48"/>
              </w:rPr>
              <w:t xml:space="preserve"> </w:t>
            </w:r>
          </w:p>
          <w:p w14:paraId="5B5E8477" w14:textId="77777777" w:rsidR="0066144D" w:rsidRDefault="0066144D" w:rsidP="006201F7">
            <w:pPr>
              <w:ind w:right="-957"/>
              <w:rPr>
                <w:rFonts w:ascii="Times New Roman" w:hAnsi="Times New Roman" w:cs="Times New Roman"/>
                <w:b/>
                <w:sz w:val="48"/>
              </w:rPr>
            </w:pPr>
          </w:p>
          <w:p w14:paraId="540CBF17" w14:textId="335FC50A" w:rsidR="0066144D" w:rsidRDefault="0066144D" w:rsidP="006201F7">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2654137" w14:textId="55C44383" w:rsidR="00856E10" w:rsidRPr="005D3F07" w:rsidRDefault="00E83B3F" w:rsidP="006201F7">
            <w:pPr>
              <w:ind w:right="-957"/>
              <w:rPr>
                <w:rFonts w:ascii="Times New Roman" w:hAnsi="Times New Roman" w:cs="Times New Roman"/>
                <w:b/>
                <w:sz w:val="48"/>
              </w:rPr>
            </w:pPr>
            <w:r>
              <w:rPr>
                <w:rFonts w:ascii="Times New Roman" w:hAnsi="Times New Roman" w:cs="Times New Roman"/>
                <w:b/>
                <w:sz w:val="48"/>
              </w:rPr>
              <w:t>2329425</w:t>
            </w:r>
          </w:p>
          <w:p w14:paraId="080BCAD9" w14:textId="77777777" w:rsidR="0066144D" w:rsidRPr="005D3F07" w:rsidRDefault="0066144D" w:rsidP="006201F7">
            <w:pPr>
              <w:ind w:right="-957"/>
              <w:rPr>
                <w:rFonts w:ascii="Times New Roman" w:hAnsi="Times New Roman" w:cs="Times New Roman"/>
                <w:b/>
                <w:sz w:val="48"/>
              </w:rPr>
            </w:pPr>
          </w:p>
          <w:p w14:paraId="4771931D" w14:textId="77777777" w:rsidR="0066144D" w:rsidRPr="005D3F07" w:rsidRDefault="0066144D" w:rsidP="006201F7">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23</w:t>
            </w:r>
          </w:p>
        </w:tc>
      </w:tr>
    </w:tbl>
    <w:p w14:paraId="025CB5FE" w14:textId="1E7C5266" w:rsidR="00E559CE" w:rsidRDefault="00E83F91" w:rsidP="0066144D">
      <w:pP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8B28E7" w:rsidRPr="008B28E7" w14:paraId="2E129DEE" w14:textId="77777777" w:rsidTr="000C0C54">
        <w:tc>
          <w:tcPr>
            <w:tcW w:w="9776"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bookmarkStart w:id="0" w:name="_Hlk203236281"/>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w:t>
            </w:r>
            <w:r w:rsidR="00216563" w:rsidRPr="00486F9F">
              <w:rPr>
                <w:sz w:val="24"/>
                <w:szCs w:val="24"/>
                <w:highlight w:val="yellow"/>
              </w:rPr>
              <w:t xml:space="preserve">demonstrate how </w:t>
            </w:r>
            <w:r w:rsidR="00F34C86" w:rsidRPr="00486F9F">
              <w:rPr>
                <w:sz w:val="24"/>
                <w:szCs w:val="24"/>
                <w:highlight w:val="yellow"/>
              </w:rPr>
              <w:t xml:space="preserve">the case relates to or could relate to safeguarding </w:t>
            </w:r>
            <w:r w:rsidR="00216563" w:rsidRPr="00486F9F">
              <w:rPr>
                <w:sz w:val="24"/>
                <w:szCs w:val="24"/>
                <w:highlight w:val="yellow"/>
              </w:rPr>
              <w:t>legislation</w:t>
            </w:r>
            <w:r w:rsidR="00216563">
              <w:rPr>
                <w:sz w:val="24"/>
                <w:szCs w:val="24"/>
              </w:rPr>
              <w:t>,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bookmarkEnd w:id="0"/>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0370495" w14:textId="79B79501" w:rsidR="00D3203C" w:rsidRDefault="00D3203C" w:rsidP="00FF7EBB">
            <w:pPr>
              <w:jc w:val="both"/>
              <w:rPr>
                <w:iCs/>
                <w:sz w:val="24"/>
                <w:szCs w:val="24"/>
              </w:rPr>
            </w:pPr>
          </w:p>
          <w:p w14:paraId="2B5D80DD" w14:textId="32C8B2ED" w:rsidR="008B33B9" w:rsidRDefault="008B33B9" w:rsidP="003E0092">
            <w:pPr>
              <w:spacing w:line="276" w:lineRule="auto"/>
              <w:jc w:val="both"/>
              <w:rPr>
                <w:iCs/>
                <w:sz w:val="24"/>
                <w:szCs w:val="24"/>
              </w:rPr>
            </w:pPr>
            <w:r w:rsidRPr="003E0092">
              <w:rPr>
                <w:iCs/>
                <w:sz w:val="24"/>
                <w:szCs w:val="24"/>
              </w:rPr>
              <w:t xml:space="preserve">This reflective case study explores a carer review which I carried out in my dual role as a supervising and assessing social worker for kinship foster carers in within a local authority in Wales. The focus is on two siblings, aged six and eight, and their maternal Aunt who is their approved connected persons (kinship) foster carer. </w:t>
            </w:r>
            <w:proofErr w:type="gramStart"/>
            <w:r w:rsidRPr="003E0092">
              <w:rPr>
                <w:iCs/>
                <w:sz w:val="24"/>
                <w:szCs w:val="24"/>
              </w:rPr>
              <w:t>For the purpose of</w:t>
            </w:r>
            <w:proofErr w:type="gramEnd"/>
            <w:r w:rsidRPr="003E0092">
              <w:rPr>
                <w:iCs/>
                <w:sz w:val="24"/>
                <w:szCs w:val="24"/>
              </w:rPr>
              <w:t xml:space="preserve"> this essay and to ensur</w:t>
            </w:r>
            <w:r w:rsidR="008A07FC" w:rsidRPr="003E0092">
              <w:rPr>
                <w:iCs/>
                <w:sz w:val="24"/>
                <w:szCs w:val="24"/>
              </w:rPr>
              <w:t>e</w:t>
            </w:r>
            <w:r w:rsidRPr="003E0092">
              <w:rPr>
                <w:iCs/>
                <w:sz w:val="24"/>
                <w:szCs w:val="24"/>
              </w:rPr>
              <w:t xml:space="preserve"> anonymity the foster carer (aunt) will be referred to as ‘</w:t>
            </w:r>
            <w:r w:rsidR="008A07FC" w:rsidRPr="003E0092">
              <w:rPr>
                <w:iCs/>
                <w:sz w:val="24"/>
                <w:szCs w:val="24"/>
              </w:rPr>
              <w:t>1</w:t>
            </w:r>
            <w:r w:rsidRPr="003E0092">
              <w:rPr>
                <w:iCs/>
                <w:sz w:val="24"/>
                <w:szCs w:val="24"/>
              </w:rPr>
              <w:t xml:space="preserve">’. At the time of the review, I had been </w:t>
            </w:r>
            <w:r w:rsidR="008A07FC" w:rsidRPr="003E0092">
              <w:rPr>
                <w:iCs/>
                <w:sz w:val="24"/>
                <w:szCs w:val="24"/>
              </w:rPr>
              <w:t>1</w:t>
            </w:r>
            <w:r w:rsidRPr="003E0092">
              <w:rPr>
                <w:iCs/>
                <w:sz w:val="24"/>
                <w:szCs w:val="24"/>
              </w:rPr>
              <w:t xml:space="preserve">’s supervising social worker for some time, which meant I had a strong professional relationship with her and some insight into her strengths and challenges as a </w:t>
            </w:r>
            <w:proofErr w:type="spellStart"/>
            <w:r w:rsidRPr="003E0092">
              <w:rPr>
                <w:iCs/>
                <w:sz w:val="24"/>
                <w:szCs w:val="24"/>
              </w:rPr>
              <w:t>carer</w:t>
            </w:r>
            <w:proofErr w:type="spellEnd"/>
            <w:r w:rsidRPr="003E0092">
              <w:rPr>
                <w:iCs/>
                <w:sz w:val="24"/>
                <w:szCs w:val="24"/>
              </w:rPr>
              <w:t>. The children had been placed with her due to family breakdown, and they appeared to be thriving in her care, they attended school regularly, they were well-presented and emotionally attached to their aunt.</w:t>
            </w:r>
          </w:p>
          <w:p w14:paraId="3C1DCE35" w14:textId="77777777" w:rsidR="003E0092" w:rsidRPr="003E0092" w:rsidRDefault="003E0092" w:rsidP="003E0092">
            <w:pPr>
              <w:spacing w:line="276" w:lineRule="auto"/>
              <w:jc w:val="both"/>
              <w:rPr>
                <w:iCs/>
                <w:sz w:val="24"/>
                <w:szCs w:val="24"/>
              </w:rPr>
            </w:pPr>
          </w:p>
          <w:p w14:paraId="3D2570A2" w14:textId="3DAD30A3" w:rsidR="008B33B9" w:rsidRDefault="008B33B9" w:rsidP="003E0092">
            <w:pPr>
              <w:spacing w:line="276" w:lineRule="auto"/>
              <w:jc w:val="both"/>
              <w:rPr>
                <w:iCs/>
                <w:sz w:val="24"/>
                <w:szCs w:val="24"/>
              </w:rPr>
            </w:pPr>
            <w:r w:rsidRPr="003E0092">
              <w:rPr>
                <w:iCs/>
                <w:sz w:val="24"/>
                <w:szCs w:val="24"/>
              </w:rPr>
              <w:t xml:space="preserve">However, a safeguarding concern was triggered when police intelligence suggested that </w:t>
            </w:r>
            <w:r w:rsidR="008A07FC" w:rsidRPr="003E0092">
              <w:rPr>
                <w:iCs/>
                <w:sz w:val="24"/>
                <w:szCs w:val="24"/>
              </w:rPr>
              <w:t>1</w:t>
            </w:r>
            <w:r w:rsidRPr="003E0092">
              <w:rPr>
                <w:iCs/>
                <w:sz w:val="24"/>
                <w:szCs w:val="24"/>
              </w:rPr>
              <w:t xml:space="preserve"> may have been involved in the distribution of illegal drugs. Although criminal charges were not pursued, the concern was considered credible enough to initiate a Section 47 enquiry under the Children Act (1989). While it was the children’s social worker’s role to undertake the section 47 enquiries</w:t>
            </w:r>
            <w:r w:rsidR="008A07FC" w:rsidRPr="003E0092">
              <w:rPr>
                <w:iCs/>
                <w:sz w:val="24"/>
                <w:szCs w:val="24"/>
              </w:rPr>
              <w:t>, I</w:t>
            </w:r>
            <w:r w:rsidRPr="003E0092">
              <w:rPr>
                <w:iCs/>
                <w:sz w:val="24"/>
                <w:szCs w:val="24"/>
              </w:rPr>
              <w:t xml:space="preserve"> </w:t>
            </w:r>
            <w:r w:rsidR="00312379" w:rsidRPr="003E0092">
              <w:rPr>
                <w:iCs/>
                <w:sz w:val="24"/>
                <w:szCs w:val="24"/>
              </w:rPr>
              <w:t xml:space="preserve">was </w:t>
            </w:r>
            <w:r w:rsidRPr="003E0092">
              <w:rPr>
                <w:iCs/>
                <w:sz w:val="24"/>
                <w:szCs w:val="24"/>
              </w:rPr>
              <w:t xml:space="preserve">tasked with completing </w:t>
            </w:r>
            <w:r w:rsidR="008A07FC" w:rsidRPr="003E0092">
              <w:rPr>
                <w:iCs/>
                <w:sz w:val="24"/>
                <w:szCs w:val="24"/>
              </w:rPr>
              <w:t>1</w:t>
            </w:r>
            <w:r w:rsidRPr="003E0092">
              <w:rPr>
                <w:iCs/>
                <w:sz w:val="24"/>
                <w:szCs w:val="24"/>
              </w:rPr>
              <w:t xml:space="preserve">’s annual foster carer review, which had to assess whether she </w:t>
            </w:r>
            <w:proofErr w:type="gramStart"/>
            <w:r w:rsidRPr="003E0092">
              <w:rPr>
                <w:iCs/>
                <w:sz w:val="24"/>
                <w:szCs w:val="24"/>
              </w:rPr>
              <w:t>was capable of meeting</w:t>
            </w:r>
            <w:proofErr w:type="gramEnd"/>
            <w:r w:rsidRPr="003E0092">
              <w:rPr>
                <w:iCs/>
                <w:sz w:val="24"/>
                <w:szCs w:val="24"/>
              </w:rPr>
              <w:t xml:space="preserve"> the children’s needs and the required kinship fostering competencies</w:t>
            </w:r>
            <w:r w:rsidR="00312379" w:rsidRPr="003E0092">
              <w:rPr>
                <w:iCs/>
                <w:sz w:val="24"/>
                <w:szCs w:val="24"/>
              </w:rPr>
              <w:t xml:space="preserve"> (AFKA, 2025)</w:t>
            </w:r>
            <w:r w:rsidRPr="003E0092">
              <w:rPr>
                <w:iCs/>
                <w:sz w:val="24"/>
                <w:szCs w:val="24"/>
              </w:rPr>
              <w:t xml:space="preserve">. This transformed what would have been a </w:t>
            </w:r>
            <w:r w:rsidRPr="003E0092">
              <w:rPr>
                <w:iCs/>
                <w:sz w:val="24"/>
                <w:szCs w:val="24"/>
              </w:rPr>
              <w:lastRenderedPageBreak/>
              <w:t>routine review into a complex safeguarding assessment requiring careful analysis and collaborative working.</w:t>
            </w:r>
          </w:p>
          <w:p w14:paraId="6E1A68F1" w14:textId="77777777" w:rsidR="003E0092" w:rsidRPr="003E0092" w:rsidRDefault="003E0092" w:rsidP="003E0092">
            <w:pPr>
              <w:spacing w:line="276" w:lineRule="auto"/>
              <w:jc w:val="both"/>
              <w:rPr>
                <w:iCs/>
                <w:sz w:val="24"/>
                <w:szCs w:val="24"/>
              </w:rPr>
            </w:pPr>
          </w:p>
          <w:p w14:paraId="605EC23A" w14:textId="55515EFC" w:rsidR="008B33B9" w:rsidRPr="003E0092" w:rsidRDefault="008B33B9" w:rsidP="003E0092">
            <w:pPr>
              <w:spacing w:line="276" w:lineRule="auto"/>
              <w:jc w:val="both"/>
              <w:rPr>
                <w:iCs/>
                <w:sz w:val="24"/>
                <w:szCs w:val="24"/>
              </w:rPr>
            </w:pPr>
            <w:r w:rsidRPr="003E0092">
              <w:rPr>
                <w:iCs/>
                <w:sz w:val="24"/>
                <w:szCs w:val="24"/>
              </w:rPr>
              <w:t>The most ethical dilemma in this case, and what made it such a powerful learning experience was how to balance potential serious concerns about a carer’s behaviour with the reality that the children were settled, loved, and not presenting with any immediate signs of harm. It required me to integrate knowledge of safeguarding legislation</w:t>
            </w:r>
            <w:r w:rsidR="008336B6" w:rsidRPr="003E0092">
              <w:rPr>
                <w:iCs/>
                <w:sz w:val="24"/>
                <w:szCs w:val="24"/>
              </w:rPr>
              <w:t xml:space="preserve"> (W</w:t>
            </w:r>
            <w:r w:rsidR="008336B6" w:rsidRPr="003E0092">
              <w:rPr>
                <w:iCs/>
                <w:sz w:val="24"/>
                <w:szCs w:val="24"/>
              </w:rPr>
              <w:t>ales Safeguarding Procedures</w:t>
            </w:r>
            <w:r w:rsidR="008336B6" w:rsidRPr="003E0092">
              <w:rPr>
                <w:iCs/>
                <w:sz w:val="24"/>
                <w:szCs w:val="24"/>
              </w:rPr>
              <w:t xml:space="preserve">, </w:t>
            </w:r>
            <w:r w:rsidR="008336B6" w:rsidRPr="003E0092">
              <w:rPr>
                <w:iCs/>
                <w:sz w:val="24"/>
                <w:szCs w:val="24"/>
              </w:rPr>
              <w:t>2019)</w:t>
            </w:r>
            <w:r w:rsidR="001A35B6" w:rsidRPr="003E0092">
              <w:rPr>
                <w:iCs/>
                <w:sz w:val="24"/>
                <w:szCs w:val="24"/>
              </w:rPr>
              <w:t xml:space="preserve"> and</w:t>
            </w:r>
            <w:r w:rsidRPr="003E0092">
              <w:rPr>
                <w:iCs/>
                <w:sz w:val="24"/>
                <w:szCs w:val="24"/>
              </w:rPr>
              <w:t xml:space="preserve"> reflect deeply on my professional values, and work collaboratively with professionals across health, education, and statutory services. Importantly, it reinforced that safeguarding is rarely black and white. I had to consider the children’s lived experiences and voices while also upholding the legal and ethical responsibilities of my role. I was mindful of the Human Rights Act </w:t>
            </w:r>
            <w:r w:rsidR="008A07FC" w:rsidRPr="003E0092">
              <w:rPr>
                <w:iCs/>
                <w:sz w:val="24"/>
                <w:szCs w:val="24"/>
              </w:rPr>
              <w:t>(</w:t>
            </w:r>
            <w:r w:rsidRPr="003E0092">
              <w:rPr>
                <w:iCs/>
                <w:sz w:val="24"/>
                <w:szCs w:val="24"/>
              </w:rPr>
              <w:t>1998</w:t>
            </w:r>
            <w:r w:rsidR="008A07FC" w:rsidRPr="003E0092">
              <w:rPr>
                <w:iCs/>
                <w:sz w:val="24"/>
                <w:szCs w:val="24"/>
              </w:rPr>
              <w:t>)</w:t>
            </w:r>
            <w:r w:rsidRPr="003E0092">
              <w:rPr>
                <w:iCs/>
                <w:sz w:val="24"/>
                <w:szCs w:val="24"/>
              </w:rPr>
              <w:t xml:space="preserve"> and the United Nations Convention on the Rights of the Child (UNCRC, 1989). </w:t>
            </w:r>
            <w:proofErr w:type="gramStart"/>
            <w:r w:rsidRPr="003E0092">
              <w:rPr>
                <w:iCs/>
                <w:sz w:val="24"/>
                <w:szCs w:val="24"/>
              </w:rPr>
              <w:t>In particular, Article</w:t>
            </w:r>
            <w:proofErr w:type="gramEnd"/>
            <w:r w:rsidRPr="003E0092">
              <w:rPr>
                <w:iCs/>
                <w:sz w:val="24"/>
                <w:szCs w:val="24"/>
              </w:rPr>
              <w:t xml:space="preserve"> 8 of the Human Rights Act recognises a child’s right to family life, which must be balanced with Article 3, the right to protection from harm</w:t>
            </w:r>
            <w:r w:rsidR="008336B6" w:rsidRPr="003E0092">
              <w:rPr>
                <w:iCs/>
                <w:sz w:val="24"/>
                <w:szCs w:val="24"/>
              </w:rPr>
              <w:t xml:space="preserve"> (UK Government, 1998)</w:t>
            </w:r>
            <w:r w:rsidRPr="003E0092">
              <w:rPr>
                <w:iCs/>
                <w:sz w:val="24"/>
                <w:szCs w:val="24"/>
              </w:rPr>
              <w:t>.</w:t>
            </w:r>
          </w:p>
          <w:p w14:paraId="23AD7AA4" w14:textId="77777777" w:rsidR="008A07FC" w:rsidRPr="003E0092" w:rsidRDefault="008A07FC" w:rsidP="003E0092">
            <w:pPr>
              <w:spacing w:line="276" w:lineRule="auto"/>
              <w:jc w:val="both"/>
              <w:rPr>
                <w:iCs/>
                <w:sz w:val="24"/>
                <w:szCs w:val="24"/>
              </w:rPr>
            </w:pPr>
          </w:p>
          <w:p w14:paraId="2E4E20EF" w14:textId="316404E8" w:rsidR="008B33B9" w:rsidRPr="003E0092" w:rsidRDefault="008B33B9" w:rsidP="003E0092">
            <w:pPr>
              <w:spacing w:line="276" w:lineRule="auto"/>
              <w:jc w:val="both"/>
              <w:rPr>
                <w:iCs/>
                <w:sz w:val="24"/>
                <w:szCs w:val="24"/>
              </w:rPr>
            </w:pPr>
            <w:r w:rsidRPr="003E0092">
              <w:rPr>
                <w:iCs/>
                <w:sz w:val="24"/>
                <w:szCs w:val="24"/>
              </w:rPr>
              <w:t>This reflective study will consider the assessment process in depth, which is underpinned by the Social Services and Well-being (Wales) Act 2014</w:t>
            </w:r>
            <w:r w:rsidR="00DA39CE">
              <w:rPr>
                <w:iCs/>
                <w:sz w:val="24"/>
                <w:szCs w:val="24"/>
              </w:rPr>
              <w:t xml:space="preserve"> (SSWBA)</w:t>
            </w:r>
            <w:r w:rsidRPr="003E0092">
              <w:rPr>
                <w:iCs/>
                <w:sz w:val="24"/>
                <w:szCs w:val="24"/>
              </w:rPr>
              <w:t xml:space="preserve">, The Children Act (1989), Wales Safeguarding Procedures (2019), the Fostering Services (Wales) Regulations 2003, and wider legislation including the Welsh Language (Wales) Measure 2011, the UNCRC, the Equality Act 2010, and Human Rights Act 1998. I will also reflect on the role of supervision, the application of key social work theories such as person-centred and attachment theory and how my understanding of safeguarding in Wales has grown </w:t>
            </w:r>
            <w:proofErr w:type="gramStart"/>
            <w:r w:rsidRPr="003E0092">
              <w:rPr>
                <w:iCs/>
                <w:sz w:val="24"/>
                <w:szCs w:val="24"/>
              </w:rPr>
              <w:t>as a result of</w:t>
            </w:r>
            <w:proofErr w:type="gramEnd"/>
            <w:r w:rsidRPr="003E0092">
              <w:rPr>
                <w:iCs/>
                <w:sz w:val="24"/>
                <w:szCs w:val="24"/>
              </w:rPr>
              <w:t xml:space="preserve"> this experience. Key social work values including anti-oppressive practice, advocacy, and ethical decision-making will be considered</w:t>
            </w:r>
            <w:r w:rsidR="00312379" w:rsidRPr="003E0092">
              <w:rPr>
                <w:iCs/>
                <w:sz w:val="24"/>
                <w:szCs w:val="24"/>
              </w:rPr>
              <w:t xml:space="preserve"> (Welsh Government, 2025).</w:t>
            </w:r>
          </w:p>
          <w:p w14:paraId="06523FF4" w14:textId="77777777" w:rsidR="008B33B9" w:rsidRPr="003E0092" w:rsidRDefault="008B33B9" w:rsidP="003E0092">
            <w:pPr>
              <w:spacing w:line="276" w:lineRule="auto"/>
              <w:jc w:val="both"/>
              <w:rPr>
                <w:iCs/>
                <w:sz w:val="24"/>
                <w:szCs w:val="24"/>
              </w:rPr>
            </w:pPr>
          </w:p>
          <w:p w14:paraId="1C6C1FED" w14:textId="222DD706" w:rsidR="008B33B9" w:rsidRDefault="008B33B9" w:rsidP="003E0092">
            <w:pPr>
              <w:spacing w:line="276" w:lineRule="auto"/>
              <w:jc w:val="both"/>
              <w:rPr>
                <w:iCs/>
                <w:sz w:val="24"/>
                <w:szCs w:val="24"/>
              </w:rPr>
            </w:pPr>
            <w:r w:rsidRPr="003E0092">
              <w:rPr>
                <w:iCs/>
                <w:sz w:val="24"/>
                <w:szCs w:val="24"/>
              </w:rPr>
              <w:t xml:space="preserve">The safeguarding concerns emerged when the local authority received a referral from the police providing intelligence that </w:t>
            </w:r>
            <w:r w:rsidR="00745493" w:rsidRPr="003E0092">
              <w:rPr>
                <w:iCs/>
                <w:sz w:val="24"/>
                <w:szCs w:val="24"/>
              </w:rPr>
              <w:t>1</w:t>
            </w:r>
            <w:r w:rsidRPr="003E0092">
              <w:rPr>
                <w:iCs/>
                <w:sz w:val="24"/>
                <w:szCs w:val="24"/>
              </w:rPr>
              <w:t xml:space="preserve"> may have been involved in the supply of illegal substances. While no charges were brought to</w:t>
            </w:r>
            <w:r w:rsidR="001A35B6" w:rsidRPr="003E0092">
              <w:rPr>
                <w:iCs/>
                <w:sz w:val="24"/>
                <w:szCs w:val="24"/>
              </w:rPr>
              <w:t xml:space="preserve"> 1 </w:t>
            </w:r>
            <w:r w:rsidRPr="003E0092">
              <w:rPr>
                <w:iCs/>
                <w:sz w:val="24"/>
                <w:szCs w:val="24"/>
              </w:rPr>
              <w:t xml:space="preserve">due to insufficient evidence, the seriousness of the allegations required immediate consideration under child protection procedures. As </w:t>
            </w:r>
            <w:r w:rsidR="001A35B6" w:rsidRPr="003E0092">
              <w:rPr>
                <w:iCs/>
                <w:sz w:val="24"/>
                <w:szCs w:val="24"/>
              </w:rPr>
              <w:t>1</w:t>
            </w:r>
            <w:r w:rsidRPr="003E0092">
              <w:rPr>
                <w:iCs/>
                <w:sz w:val="24"/>
                <w:szCs w:val="24"/>
              </w:rPr>
              <w:t xml:space="preserve"> was an approved foster carer, the situation triggered a Professional Allegations Strategy Meeting (PASM) which is a formal process used to respond to safeguarding allegations</w:t>
            </w:r>
            <w:r w:rsidR="001A35B6" w:rsidRPr="003E0092">
              <w:rPr>
                <w:iCs/>
                <w:sz w:val="24"/>
                <w:szCs w:val="24"/>
              </w:rPr>
              <w:t xml:space="preserve"> made</w:t>
            </w:r>
            <w:r w:rsidRPr="003E0092">
              <w:rPr>
                <w:iCs/>
                <w:sz w:val="24"/>
                <w:szCs w:val="24"/>
              </w:rPr>
              <w:t xml:space="preserve"> against individuals working with children, including foster carers.</w:t>
            </w:r>
          </w:p>
          <w:p w14:paraId="4BAB5EB6" w14:textId="77777777" w:rsidR="003E0092" w:rsidRPr="003E0092" w:rsidRDefault="003E0092" w:rsidP="003E0092">
            <w:pPr>
              <w:spacing w:line="276" w:lineRule="auto"/>
              <w:jc w:val="both"/>
              <w:rPr>
                <w:iCs/>
                <w:sz w:val="24"/>
                <w:szCs w:val="24"/>
              </w:rPr>
            </w:pPr>
          </w:p>
          <w:p w14:paraId="7B1187FB" w14:textId="11ED5DCE" w:rsidR="008B33B9" w:rsidRDefault="008B33B9" w:rsidP="003E0092">
            <w:pPr>
              <w:spacing w:line="276" w:lineRule="auto"/>
              <w:jc w:val="both"/>
              <w:rPr>
                <w:iCs/>
                <w:sz w:val="24"/>
                <w:szCs w:val="24"/>
              </w:rPr>
            </w:pPr>
            <w:r w:rsidRPr="003E0092">
              <w:rPr>
                <w:iCs/>
                <w:sz w:val="24"/>
                <w:szCs w:val="24"/>
              </w:rPr>
              <w:t>As part of this process, a multi-agency strategy meeting was held in accordance with the Wales Safeguarding Procedures (</w:t>
            </w:r>
            <w:r w:rsidR="001A35B6" w:rsidRPr="003E0092">
              <w:rPr>
                <w:iCs/>
                <w:sz w:val="24"/>
                <w:szCs w:val="24"/>
              </w:rPr>
              <w:t>W</w:t>
            </w:r>
            <w:r w:rsidR="001A553B" w:rsidRPr="003E0092">
              <w:rPr>
                <w:iCs/>
                <w:sz w:val="24"/>
                <w:szCs w:val="24"/>
              </w:rPr>
              <w:t xml:space="preserve">ales Safeguarding procedures Board, </w:t>
            </w:r>
            <w:r w:rsidRPr="003E0092">
              <w:rPr>
                <w:iCs/>
                <w:sz w:val="24"/>
                <w:szCs w:val="24"/>
              </w:rPr>
              <w:t xml:space="preserve">2019). Professionals from children’s social services, education, police, and health contributed to a risk evaluation. Although no direct harm had been identified at that point, the team concluded that the allegations met the threshold for “reasonable cause to suspect </w:t>
            </w:r>
            <w:r w:rsidRPr="003E0092">
              <w:rPr>
                <w:iCs/>
                <w:sz w:val="24"/>
                <w:szCs w:val="24"/>
              </w:rPr>
              <w:lastRenderedPageBreak/>
              <w:t>significant harm” under Section 47 of the Children Act</w:t>
            </w:r>
            <w:r w:rsidR="001A553B" w:rsidRPr="003E0092">
              <w:rPr>
                <w:iCs/>
                <w:sz w:val="24"/>
                <w:szCs w:val="24"/>
              </w:rPr>
              <w:t xml:space="preserve"> </w:t>
            </w:r>
            <w:r w:rsidRPr="003E0092">
              <w:rPr>
                <w:iCs/>
                <w:sz w:val="24"/>
                <w:szCs w:val="24"/>
              </w:rPr>
              <w:t>1989</w:t>
            </w:r>
            <w:r w:rsidR="001A553B" w:rsidRPr="003E0092">
              <w:rPr>
                <w:iCs/>
                <w:sz w:val="24"/>
                <w:szCs w:val="24"/>
              </w:rPr>
              <w:t xml:space="preserve"> (UK Government, 1989)</w:t>
            </w:r>
            <w:r w:rsidRPr="003E0092">
              <w:rPr>
                <w:iCs/>
                <w:sz w:val="24"/>
                <w:szCs w:val="24"/>
              </w:rPr>
              <w:t xml:space="preserve">. A formal child protection enquiry was initiated and undertaken by the </w:t>
            </w:r>
            <w:r w:rsidR="00EC579C">
              <w:rPr>
                <w:iCs/>
                <w:sz w:val="24"/>
                <w:szCs w:val="24"/>
              </w:rPr>
              <w:t xml:space="preserve">children’s social worker, and I continued my role in parallel as the supervising social worker </w:t>
            </w:r>
            <w:r w:rsidRPr="003E0092">
              <w:rPr>
                <w:iCs/>
                <w:sz w:val="24"/>
                <w:szCs w:val="24"/>
              </w:rPr>
              <w:t>responsible for carrying out her annual carer review.</w:t>
            </w:r>
          </w:p>
          <w:p w14:paraId="7CD5FF3C" w14:textId="77777777" w:rsidR="003E0092" w:rsidRPr="003E0092" w:rsidRDefault="003E0092" w:rsidP="003E0092">
            <w:pPr>
              <w:spacing w:line="276" w:lineRule="auto"/>
              <w:jc w:val="both"/>
              <w:rPr>
                <w:iCs/>
                <w:sz w:val="24"/>
                <w:szCs w:val="24"/>
              </w:rPr>
            </w:pPr>
          </w:p>
          <w:p w14:paraId="6A9AB3EC" w14:textId="7B51891C" w:rsidR="008B33B9" w:rsidRPr="003E0092" w:rsidRDefault="008B33B9" w:rsidP="003E0092">
            <w:pPr>
              <w:spacing w:line="276" w:lineRule="auto"/>
              <w:jc w:val="both"/>
              <w:rPr>
                <w:iCs/>
                <w:sz w:val="24"/>
                <w:szCs w:val="24"/>
              </w:rPr>
            </w:pPr>
            <w:r w:rsidRPr="003E0092">
              <w:rPr>
                <w:iCs/>
                <w:sz w:val="24"/>
                <w:szCs w:val="24"/>
              </w:rPr>
              <w:t xml:space="preserve">The children remained in </w:t>
            </w:r>
            <w:r w:rsidR="001A553B" w:rsidRPr="003E0092">
              <w:rPr>
                <w:iCs/>
                <w:sz w:val="24"/>
                <w:szCs w:val="24"/>
              </w:rPr>
              <w:t>1</w:t>
            </w:r>
            <w:r w:rsidRPr="003E0092">
              <w:rPr>
                <w:iCs/>
                <w:sz w:val="24"/>
                <w:szCs w:val="24"/>
              </w:rPr>
              <w:t xml:space="preserve">’s care </w:t>
            </w:r>
            <w:proofErr w:type="gramStart"/>
            <w:r w:rsidRPr="003E0092">
              <w:rPr>
                <w:iCs/>
                <w:sz w:val="24"/>
                <w:szCs w:val="24"/>
              </w:rPr>
              <w:t>during the course of</w:t>
            </w:r>
            <w:proofErr w:type="gramEnd"/>
            <w:r w:rsidRPr="003E0092">
              <w:rPr>
                <w:iCs/>
                <w:sz w:val="24"/>
                <w:szCs w:val="24"/>
              </w:rPr>
              <w:t xml:space="preserve"> the Section 47 investigation. This was a key decision made during the strategy meeting. The rationale was that there were no immediate indicators of abuse or neglect in the home environment. The children were attending school, reported feeling safe, and presented with no concerning behaviours. Nonetheless, the allegations raised serious questions about </w:t>
            </w:r>
            <w:r w:rsidR="001A553B" w:rsidRPr="003E0092">
              <w:rPr>
                <w:iCs/>
                <w:sz w:val="24"/>
                <w:szCs w:val="24"/>
              </w:rPr>
              <w:t>1</w:t>
            </w:r>
            <w:r w:rsidRPr="003E0092">
              <w:rPr>
                <w:iCs/>
                <w:sz w:val="24"/>
                <w:szCs w:val="24"/>
              </w:rPr>
              <w:t>’s judgment, trustworthiness, and ability to provide safe care.</w:t>
            </w:r>
          </w:p>
          <w:p w14:paraId="376C0C97" w14:textId="77777777" w:rsidR="001A553B" w:rsidRPr="003E0092" w:rsidRDefault="001A553B" w:rsidP="003E0092">
            <w:pPr>
              <w:spacing w:line="276" w:lineRule="auto"/>
              <w:jc w:val="both"/>
              <w:rPr>
                <w:iCs/>
                <w:sz w:val="24"/>
                <w:szCs w:val="24"/>
              </w:rPr>
            </w:pPr>
          </w:p>
          <w:p w14:paraId="1ECF6CA4" w14:textId="48D20A71" w:rsidR="008B33B9" w:rsidRPr="003E0092" w:rsidRDefault="008B33B9" w:rsidP="003E0092">
            <w:pPr>
              <w:spacing w:line="276" w:lineRule="auto"/>
              <w:jc w:val="both"/>
              <w:rPr>
                <w:iCs/>
                <w:sz w:val="24"/>
                <w:szCs w:val="24"/>
              </w:rPr>
            </w:pPr>
            <w:r w:rsidRPr="003E0092">
              <w:rPr>
                <w:iCs/>
                <w:sz w:val="24"/>
                <w:szCs w:val="24"/>
              </w:rPr>
              <w:t>My review was governed by Regulation 29 of the Fostering Services (Wales) Regulations 2003, which outlines the duty to review each carer’s approval annually</w:t>
            </w:r>
            <w:r w:rsidR="001A553B" w:rsidRPr="003E0092">
              <w:rPr>
                <w:iCs/>
                <w:sz w:val="24"/>
                <w:szCs w:val="24"/>
              </w:rPr>
              <w:t xml:space="preserve"> (Welsh Government 2003)</w:t>
            </w:r>
            <w:r w:rsidRPr="003E0092">
              <w:rPr>
                <w:iCs/>
                <w:sz w:val="24"/>
                <w:szCs w:val="24"/>
              </w:rPr>
              <w:t xml:space="preserve">. Given the safeguarding concerns, my assessment had to go beyond the standard review and consider whether </w:t>
            </w:r>
            <w:r w:rsidR="00DA39CE">
              <w:rPr>
                <w:iCs/>
                <w:sz w:val="24"/>
                <w:szCs w:val="24"/>
              </w:rPr>
              <w:t>1</w:t>
            </w:r>
            <w:r w:rsidRPr="003E0092">
              <w:rPr>
                <w:iCs/>
                <w:sz w:val="24"/>
                <w:szCs w:val="24"/>
              </w:rPr>
              <w:t xml:space="preserve"> still met the kinship fostering competencies required for approval. These include the capacity to work collaboratively with professionals, provide a safe and nurturing home, demonstrate insight into risk, and uphold the well-being of the children in their care (AFKA, 2025</w:t>
            </w:r>
            <w:r w:rsidR="001A553B" w:rsidRPr="003E0092">
              <w:rPr>
                <w:iCs/>
                <w:sz w:val="24"/>
                <w:szCs w:val="24"/>
              </w:rPr>
              <w:t>). This</w:t>
            </w:r>
            <w:r w:rsidRPr="003E0092">
              <w:rPr>
                <w:iCs/>
                <w:sz w:val="24"/>
                <w:szCs w:val="24"/>
              </w:rPr>
              <w:t xml:space="preserve"> dual process, </w:t>
            </w:r>
            <w:r w:rsidR="00EC579C">
              <w:rPr>
                <w:iCs/>
                <w:sz w:val="24"/>
                <w:szCs w:val="24"/>
              </w:rPr>
              <w:t>involving a Section 47 investigation alongside a formal carer review,</w:t>
            </w:r>
            <w:r w:rsidRPr="003E0092">
              <w:rPr>
                <w:iCs/>
                <w:sz w:val="24"/>
                <w:szCs w:val="24"/>
              </w:rPr>
              <w:t xml:space="preserve"> made the case particularly complex. It required me to assess not just </w:t>
            </w:r>
            <w:r w:rsidR="001A553B" w:rsidRPr="003E0092">
              <w:rPr>
                <w:iCs/>
                <w:sz w:val="24"/>
                <w:szCs w:val="24"/>
              </w:rPr>
              <w:t>1</w:t>
            </w:r>
            <w:r w:rsidRPr="003E0092">
              <w:rPr>
                <w:iCs/>
                <w:sz w:val="24"/>
                <w:szCs w:val="24"/>
              </w:rPr>
              <w:t xml:space="preserve">’s behaviour, but her attitudes, her engagement with professionals, and her willingness to be open and reflective. Unfortunately, </w:t>
            </w:r>
            <w:r w:rsidR="001A553B" w:rsidRPr="003E0092">
              <w:rPr>
                <w:iCs/>
                <w:sz w:val="24"/>
                <w:szCs w:val="24"/>
              </w:rPr>
              <w:t>1</w:t>
            </w:r>
            <w:r w:rsidRPr="003E0092">
              <w:rPr>
                <w:iCs/>
                <w:sz w:val="24"/>
                <w:szCs w:val="24"/>
              </w:rPr>
              <w:t>’s initial response was one of defensiveness and denial. She refused to allow the children to be seen alone by professionals, which raised red flags. Although she later became emotional and expressed regret, at no point did she fully acknowledge the seriousness of the allegations or demonstrate an understanding of how her actions could affect the children.</w:t>
            </w:r>
          </w:p>
          <w:p w14:paraId="62498A2A" w14:textId="77777777" w:rsidR="001A553B" w:rsidRPr="003E0092" w:rsidRDefault="001A553B" w:rsidP="003E0092">
            <w:pPr>
              <w:spacing w:line="276" w:lineRule="auto"/>
              <w:jc w:val="both"/>
              <w:rPr>
                <w:iCs/>
                <w:sz w:val="24"/>
                <w:szCs w:val="24"/>
              </w:rPr>
            </w:pPr>
          </w:p>
          <w:p w14:paraId="168786A7" w14:textId="76EFD836" w:rsidR="008B33B9" w:rsidRDefault="008B33B9" w:rsidP="003E0092">
            <w:pPr>
              <w:spacing w:line="276" w:lineRule="auto"/>
              <w:jc w:val="both"/>
              <w:rPr>
                <w:iCs/>
                <w:sz w:val="24"/>
                <w:szCs w:val="24"/>
              </w:rPr>
            </w:pPr>
            <w:r w:rsidRPr="003E0092">
              <w:rPr>
                <w:iCs/>
                <w:sz w:val="24"/>
                <w:szCs w:val="24"/>
              </w:rPr>
              <w:t xml:space="preserve">This experience reinforced for me just how essential multi-agency collaboration is in safeguarding work. From the outset, the safeguarding concerns were handled through close cooperation between social services, education, police, and health professionals. Each agency had a unique </w:t>
            </w:r>
            <w:r w:rsidR="001A553B" w:rsidRPr="003E0092">
              <w:rPr>
                <w:iCs/>
                <w:sz w:val="24"/>
                <w:szCs w:val="24"/>
              </w:rPr>
              <w:t>perspective,</w:t>
            </w:r>
            <w:r w:rsidRPr="003E0092">
              <w:rPr>
                <w:iCs/>
                <w:sz w:val="24"/>
                <w:szCs w:val="24"/>
              </w:rPr>
              <w:t xml:space="preserve"> and no one view could give the full picture. For example, the children’s school provided reassuring reports of their engagement, behaviour, and progress. The police, on the other hand, provided intelligence that initiated the concern, and my own insights from regular supervision of </w:t>
            </w:r>
            <w:r w:rsidR="001A553B" w:rsidRPr="003E0092">
              <w:rPr>
                <w:iCs/>
                <w:sz w:val="24"/>
                <w:szCs w:val="24"/>
              </w:rPr>
              <w:t>1</w:t>
            </w:r>
            <w:r w:rsidRPr="003E0092">
              <w:rPr>
                <w:iCs/>
                <w:sz w:val="24"/>
                <w:szCs w:val="24"/>
              </w:rPr>
              <w:t xml:space="preserve"> added context around her day-to-day care of the children. This collaborative working is underpinned by the Working Together to Safeguard People guidance (Welsh Government, 2019), which outlines the principles for timely, joined-up safeguarding responses in Wales. These included having a clear understanding of each person’s role, a shared risk assessment, and a focus on the child’s best interests. We also followed the Wales Safeguarding Procedures </w:t>
            </w:r>
            <w:r w:rsidR="00DA39CE" w:rsidRPr="003E0092">
              <w:rPr>
                <w:iCs/>
                <w:sz w:val="24"/>
                <w:szCs w:val="24"/>
              </w:rPr>
              <w:t>(Wales</w:t>
            </w:r>
            <w:r w:rsidR="00055C63" w:rsidRPr="003E0092">
              <w:rPr>
                <w:iCs/>
                <w:sz w:val="24"/>
                <w:szCs w:val="24"/>
              </w:rPr>
              <w:t xml:space="preserve"> Safeguarding Procedures Safeguarding Project Board, </w:t>
            </w:r>
            <w:r w:rsidRPr="003E0092">
              <w:rPr>
                <w:iCs/>
                <w:sz w:val="24"/>
                <w:szCs w:val="24"/>
              </w:rPr>
              <w:t xml:space="preserve">2019), which set the formal pathway for how </w:t>
            </w:r>
            <w:r w:rsidRPr="003E0092">
              <w:rPr>
                <w:iCs/>
                <w:sz w:val="24"/>
                <w:szCs w:val="24"/>
              </w:rPr>
              <w:lastRenderedPageBreak/>
              <w:t xml:space="preserve">allegations against carers are managed. Through strategy meetings and the PASM process, we were able to consider the allegations in a fair, coordinated way. Looking back, </w:t>
            </w:r>
            <w:r w:rsidR="00055C63" w:rsidRPr="003E0092">
              <w:rPr>
                <w:iCs/>
                <w:sz w:val="24"/>
                <w:szCs w:val="24"/>
              </w:rPr>
              <w:t xml:space="preserve">I feel </w:t>
            </w:r>
            <w:r w:rsidRPr="003E0092">
              <w:rPr>
                <w:iCs/>
                <w:sz w:val="24"/>
                <w:szCs w:val="24"/>
              </w:rPr>
              <w:t>there was no underreacting or rushing to judgment.</w:t>
            </w:r>
          </w:p>
          <w:p w14:paraId="75C488D0" w14:textId="77777777" w:rsidR="003E0092" w:rsidRPr="003E0092" w:rsidRDefault="003E0092" w:rsidP="003E0092">
            <w:pPr>
              <w:spacing w:line="276" w:lineRule="auto"/>
              <w:jc w:val="both"/>
              <w:rPr>
                <w:iCs/>
                <w:sz w:val="24"/>
                <w:szCs w:val="24"/>
              </w:rPr>
            </w:pPr>
          </w:p>
          <w:p w14:paraId="68457B8C" w14:textId="19415AAB" w:rsidR="008B33B9" w:rsidRDefault="008B33B9" w:rsidP="003E0092">
            <w:pPr>
              <w:spacing w:line="276" w:lineRule="auto"/>
              <w:jc w:val="both"/>
              <w:rPr>
                <w:iCs/>
                <w:sz w:val="24"/>
                <w:szCs w:val="24"/>
              </w:rPr>
            </w:pPr>
            <w:r w:rsidRPr="003E0092">
              <w:rPr>
                <w:iCs/>
                <w:sz w:val="24"/>
                <w:szCs w:val="24"/>
              </w:rPr>
              <w:t xml:space="preserve">It became clear to me how important it is not to make safeguarding decisions in isolation. In emotionally charged cases like this, I am aware there is a temptation to listen to gut instinct, especially when you know the carer well. I was professionally fond of </w:t>
            </w:r>
            <w:r w:rsidR="00055C63" w:rsidRPr="003E0092">
              <w:rPr>
                <w:iCs/>
                <w:sz w:val="24"/>
                <w:szCs w:val="24"/>
              </w:rPr>
              <w:t>1</w:t>
            </w:r>
            <w:r w:rsidRPr="003E0092">
              <w:rPr>
                <w:iCs/>
                <w:sz w:val="24"/>
                <w:szCs w:val="24"/>
              </w:rPr>
              <w:t xml:space="preserve">, I had seen her offer warmth and consistency to the children. However, the police intelligence, combined with her behaviour during the assessment, could not be ignored. In supervision and through joint meetings, I was able to reflect on the full scope of the evidence. It reminded me that collective decision-making strengthens’ s </w:t>
            </w:r>
            <w:r w:rsidR="00055C63" w:rsidRPr="003E0092">
              <w:rPr>
                <w:iCs/>
                <w:sz w:val="24"/>
                <w:szCs w:val="24"/>
              </w:rPr>
              <w:t>responsibility and</w:t>
            </w:r>
            <w:r w:rsidRPr="003E0092">
              <w:rPr>
                <w:iCs/>
                <w:sz w:val="24"/>
                <w:szCs w:val="24"/>
              </w:rPr>
              <w:t xml:space="preserve"> helped me to feel balanced in my views</w:t>
            </w:r>
            <w:r w:rsidR="00055C63" w:rsidRPr="003E0092">
              <w:rPr>
                <w:iCs/>
                <w:sz w:val="24"/>
                <w:szCs w:val="24"/>
              </w:rPr>
              <w:t xml:space="preserve"> and feelings</w:t>
            </w:r>
            <w:r w:rsidRPr="003E0092">
              <w:rPr>
                <w:iCs/>
                <w:sz w:val="24"/>
                <w:szCs w:val="24"/>
              </w:rPr>
              <w:t xml:space="preserve">. </w:t>
            </w:r>
          </w:p>
          <w:p w14:paraId="0FFB3BC7" w14:textId="77777777" w:rsidR="003E0092" w:rsidRPr="003E0092" w:rsidRDefault="003E0092" w:rsidP="003E0092">
            <w:pPr>
              <w:spacing w:line="276" w:lineRule="auto"/>
              <w:jc w:val="both"/>
              <w:rPr>
                <w:iCs/>
                <w:sz w:val="24"/>
                <w:szCs w:val="24"/>
              </w:rPr>
            </w:pPr>
          </w:p>
          <w:p w14:paraId="4CA1A39E" w14:textId="4889FD0C" w:rsidR="008B33B9" w:rsidRPr="003E0092" w:rsidRDefault="008B33B9" w:rsidP="003E0092">
            <w:pPr>
              <w:spacing w:line="276" w:lineRule="auto"/>
              <w:jc w:val="both"/>
              <w:rPr>
                <w:iCs/>
                <w:sz w:val="24"/>
                <w:szCs w:val="24"/>
              </w:rPr>
            </w:pPr>
            <w:r w:rsidRPr="003E0092">
              <w:rPr>
                <w:iCs/>
                <w:sz w:val="24"/>
                <w:szCs w:val="24"/>
              </w:rPr>
              <w:t xml:space="preserve">A crucial part of our safeguarding response was ensuring that the children’s voices and lived experiences were captured. Although </w:t>
            </w:r>
            <w:r w:rsidR="00055C63" w:rsidRPr="003E0092">
              <w:rPr>
                <w:iCs/>
                <w:sz w:val="24"/>
                <w:szCs w:val="24"/>
              </w:rPr>
              <w:t>1</w:t>
            </w:r>
            <w:r w:rsidRPr="003E0092">
              <w:rPr>
                <w:iCs/>
                <w:sz w:val="24"/>
                <w:szCs w:val="24"/>
              </w:rPr>
              <w:t xml:space="preserve"> initially blocked </w:t>
            </w:r>
            <w:r w:rsidR="00055C63" w:rsidRPr="003E0092">
              <w:rPr>
                <w:iCs/>
                <w:sz w:val="24"/>
                <w:szCs w:val="24"/>
              </w:rPr>
              <w:t>attempt</w:t>
            </w:r>
            <w:r w:rsidRPr="003E0092">
              <w:rPr>
                <w:iCs/>
                <w:sz w:val="24"/>
                <w:szCs w:val="24"/>
              </w:rPr>
              <w:t xml:space="preserve"> to speak with the children alone, I was eventually able to gather their views using a combination of direct work tools, school feedback, and the children’s social worker report. I used a child-friendly questionnaire that explored how safe they felt, their relationship with </w:t>
            </w:r>
            <w:r w:rsidR="00055C63" w:rsidRPr="003E0092">
              <w:rPr>
                <w:iCs/>
                <w:sz w:val="24"/>
                <w:szCs w:val="24"/>
              </w:rPr>
              <w:t>1</w:t>
            </w:r>
            <w:r w:rsidRPr="003E0092">
              <w:rPr>
                <w:iCs/>
                <w:sz w:val="24"/>
                <w:szCs w:val="24"/>
              </w:rPr>
              <w:t xml:space="preserve">, and what they liked or worried about at home. This approach is underpinned by Article 12 of the UNCRC, which gives children the right to express their views freely in matters affecting them (UNICEF, 1989). The children were clear that they loved their aunt, they felt safe, and did not want to move. They showed no behavioural signs of distress or harm, and they were emotionally invested in staying together as a sibling group. As a social worker, I had to consider that information carefully alongside the safeguarding concerns. It highlighted one of the most complex aspects of child protection that children can be attached to carers who may still pose some level of risk. I have found this is particularly true in kinship </w:t>
            </w:r>
            <w:r w:rsidR="00055C63" w:rsidRPr="003E0092">
              <w:rPr>
                <w:iCs/>
                <w:sz w:val="24"/>
                <w:szCs w:val="24"/>
              </w:rPr>
              <w:t>care</w:t>
            </w:r>
            <w:r w:rsidRPr="003E0092">
              <w:rPr>
                <w:iCs/>
                <w:sz w:val="24"/>
                <w:szCs w:val="24"/>
              </w:rPr>
              <w:t>, where relationships are often long</w:t>
            </w:r>
            <w:r w:rsidR="00055C63" w:rsidRPr="003E0092">
              <w:rPr>
                <w:iCs/>
                <w:sz w:val="24"/>
                <w:szCs w:val="24"/>
              </w:rPr>
              <w:t xml:space="preserve"> </w:t>
            </w:r>
            <w:r w:rsidRPr="003E0092">
              <w:rPr>
                <w:iCs/>
                <w:sz w:val="24"/>
                <w:szCs w:val="24"/>
              </w:rPr>
              <w:t>standing and emotionally tied.</w:t>
            </w:r>
          </w:p>
          <w:p w14:paraId="347E99F1" w14:textId="77777777" w:rsidR="00055C63" w:rsidRPr="003E0092" w:rsidRDefault="00055C63" w:rsidP="003E0092">
            <w:pPr>
              <w:spacing w:line="276" w:lineRule="auto"/>
              <w:jc w:val="both"/>
              <w:rPr>
                <w:iCs/>
                <w:sz w:val="24"/>
                <w:szCs w:val="24"/>
              </w:rPr>
            </w:pPr>
          </w:p>
          <w:p w14:paraId="700EC49B" w14:textId="0916AB55" w:rsidR="008B33B9" w:rsidRPr="003E0092" w:rsidRDefault="008B33B9" w:rsidP="003E0092">
            <w:pPr>
              <w:spacing w:line="276" w:lineRule="auto"/>
              <w:jc w:val="both"/>
              <w:rPr>
                <w:iCs/>
                <w:sz w:val="24"/>
                <w:szCs w:val="24"/>
              </w:rPr>
            </w:pPr>
            <w:r w:rsidRPr="003E0092">
              <w:rPr>
                <w:iCs/>
                <w:sz w:val="24"/>
                <w:szCs w:val="24"/>
              </w:rPr>
              <w:t>When working with the children, I also drew on the More Than Just Words Framework (Welsh Government, 2022). Although they were English-speaking, I made Welsh language resources available and checked whether they understood their rights in both languages. In Wales, the Active Offer expects us to offer services in Welsh proactively</w:t>
            </w:r>
            <w:r w:rsidR="00E06859" w:rsidRPr="003E0092">
              <w:rPr>
                <w:iCs/>
                <w:sz w:val="24"/>
                <w:szCs w:val="24"/>
              </w:rPr>
              <w:t xml:space="preserve"> and</w:t>
            </w:r>
            <w:r w:rsidRPr="003E0092">
              <w:rPr>
                <w:iCs/>
                <w:sz w:val="24"/>
                <w:szCs w:val="24"/>
              </w:rPr>
              <w:t xml:space="preserve"> not wait to be asked (Welsh Language (Wales) Measure 2011). This requirement it was a matter of cultural respect, especially as </w:t>
            </w:r>
            <w:r w:rsidR="00E06859" w:rsidRPr="003E0092">
              <w:rPr>
                <w:iCs/>
                <w:sz w:val="24"/>
                <w:szCs w:val="24"/>
              </w:rPr>
              <w:t>1</w:t>
            </w:r>
            <w:r w:rsidRPr="003E0092">
              <w:rPr>
                <w:iCs/>
                <w:sz w:val="24"/>
                <w:szCs w:val="24"/>
              </w:rPr>
              <w:t xml:space="preserve">’s own children attended Welsh-medium schools. Ensuring cultural awareness helped to build rapport and </w:t>
            </w:r>
            <w:r w:rsidR="00E06859" w:rsidRPr="003E0092">
              <w:rPr>
                <w:iCs/>
                <w:sz w:val="24"/>
                <w:szCs w:val="24"/>
              </w:rPr>
              <w:t>showing respect and consideration.</w:t>
            </w:r>
          </w:p>
          <w:p w14:paraId="2D06731D" w14:textId="77777777" w:rsidR="00E06859" w:rsidRPr="003E0092" w:rsidRDefault="00E06859" w:rsidP="003E0092">
            <w:pPr>
              <w:spacing w:line="276" w:lineRule="auto"/>
              <w:jc w:val="both"/>
              <w:rPr>
                <w:iCs/>
                <w:sz w:val="24"/>
                <w:szCs w:val="24"/>
              </w:rPr>
            </w:pPr>
          </w:p>
          <w:p w14:paraId="019950D8" w14:textId="6FC47B84" w:rsidR="008B33B9" w:rsidRPr="003E0092" w:rsidRDefault="008B33B9" w:rsidP="003E0092">
            <w:pPr>
              <w:spacing w:line="276" w:lineRule="auto"/>
              <w:jc w:val="both"/>
              <w:rPr>
                <w:iCs/>
                <w:sz w:val="24"/>
                <w:szCs w:val="24"/>
              </w:rPr>
            </w:pPr>
            <w:r w:rsidRPr="003E0092">
              <w:rPr>
                <w:iCs/>
                <w:sz w:val="24"/>
                <w:szCs w:val="24"/>
              </w:rPr>
              <w:t>Another vital aspect was maintaining a child-centred and strengths-based perspective throughout. This meant looking not just at what might go wrong, but what was already going well</w:t>
            </w:r>
            <w:r w:rsidR="00227A55" w:rsidRPr="003E0092">
              <w:rPr>
                <w:iCs/>
                <w:sz w:val="24"/>
                <w:szCs w:val="24"/>
              </w:rPr>
              <w:t xml:space="preserve"> (</w:t>
            </w:r>
            <w:proofErr w:type="spellStart"/>
            <w:r w:rsidR="00227A55" w:rsidRPr="003E0092">
              <w:rPr>
                <w:iCs/>
                <w:sz w:val="24"/>
                <w:szCs w:val="24"/>
              </w:rPr>
              <w:t>Saleebey</w:t>
            </w:r>
            <w:proofErr w:type="spellEnd"/>
            <w:r w:rsidR="00227A55" w:rsidRPr="003E0092">
              <w:rPr>
                <w:iCs/>
                <w:sz w:val="24"/>
                <w:szCs w:val="24"/>
              </w:rPr>
              <w:t>, 2002)</w:t>
            </w:r>
            <w:r w:rsidRPr="003E0092">
              <w:rPr>
                <w:iCs/>
                <w:sz w:val="24"/>
                <w:szCs w:val="24"/>
              </w:rPr>
              <w:t xml:space="preserve">. For example, the children’s school attendance, emotional security, and relationship with each other all pointed to protective factors. </w:t>
            </w:r>
            <w:r w:rsidR="00227A55" w:rsidRPr="003E0092">
              <w:rPr>
                <w:iCs/>
                <w:sz w:val="24"/>
                <w:szCs w:val="24"/>
              </w:rPr>
              <w:t>SSWBA promotes</w:t>
            </w:r>
            <w:r w:rsidRPr="003E0092">
              <w:rPr>
                <w:iCs/>
                <w:sz w:val="24"/>
                <w:szCs w:val="24"/>
              </w:rPr>
              <w:t xml:space="preserve"> this </w:t>
            </w:r>
            <w:r w:rsidRPr="003E0092">
              <w:rPr>
                <w:iCs/>
                <w:sz w:val="24"/>
                <w:szCs w:val="24"/>
              </w:rPr>
              <w:lastRenderedPageBreak/>
              <w:t xml:space="preserve">approach, requesting that assessments focus on people’s strengths, capacity, and what matters to them (Welsh Government, 2014). </w:t>
            </w:r>
            <w:r w:rsidR="00227A55" w:rsidRPr="003E0092">
              <w:rPr>
                <w:iCs/>
                <w:sz w:val="24"/>
                <w:szCs w:val="24"/>
              </w:rPr>
              <w:t>T</w:t>
            </w:r>
            <w:r w:rsidRPr="003E0092">
              <w:rPr>
                <w:iCs/>
                <w:sz w:val="24"/>
                <w:szCs w:val="24"/>
              </w:rPr>
              <w:t>hese frameworks reminded me to keep the whole picture in mind</w:t>
            </w:r>
            <w:r w:rsidR="00227A55" w:rsidRPr="003E0092">
              <w:rPr>
                <w:iCs/>
                <w:sz w:val="24"/>
                <w:szCs w:val="24"/>
              </w:rPr>
              <w:t xml:space="preserve">, rather than focus mainly on the allegations presented. </w:t>
            </w:r>
          </w:p>
          <w:p w14:paraId="70033749" w14:textId="77777777" w:rsidR="00227A55" w:rsidRPr="003E0092" w:rsidRDefault="00227A55" w:rsidP="003E0092">
            <w:pPr>
              <w:spacing w:line="276" w:lineRule="auto"/>
              <w:jc w:val="both"/>
              <w:rPr>
                <w:iCs/>
                <w:sz w:val="24"/>
                <w:szCs w:val="24"/>
              </w:rPr>
            </w:pPr>
          </w:p>
          <w:p w14:paraId="71BF1C8C" w14:textId="1374AF6B" w:rsidR="008B33B9" w:rsidRDefault="008B33B9" w:rsidP="003E0092">
            <w:pPr>
              <w:spacing w:line="276" w:lineRule="auto"/>
              <w:jc w:val="both"/>
              <w:rPr>
                <w:iCs/>
                <w:sz w:val="24"/>
                <w:szCs w:val="24"/>
              </w:rPr>
            </w:pPr>
            <w:r w:rsidRPr="003E0092">
              <w:rPr>
                <w:iCs/>
                <w:sz w:val="24"/>
                <w:szCs w:val="24"/>
              </w:rPr>
              <w:t xml:space="preserve">Understanding the law was crucial in this case, </w:t>
            </w:r>
            <w:r w:rsidR="002E5497" w:rsidRPr="003E0092">
              <w:rPr>
                <w:iCs/>
                <w:sz w:val="24"/>
                <w:szCs w:val="24"/>
              </w:rPr>
              <w:t>it enabled me to</w:t>
            </w:r>
            <w:r w:rsidRPr="003E0092">
              <w:rPr>
                <w:iCs/>
                <w:sz w:val="24"/>
                <w:szCs w:val="24"/>
              </w:rPr>
              <w:t xml:space="preserve"> follow</w:t>
            </w:r>
            <w:r w:rsidR="002E5497" w:rsidRPr="003E0092">
              <w:rPr>
                <w:iCs/>
                <w:sz w:val="24"/>
                <w:szCs w:val="24"/>
              </w:rPr>
              <w:t xml:space="preserve"> the</w:t>
            </w:r>
            <w:r w:rsidRPr="003E0092">
              <w:rPr>
                <w:iCs/>
                <w:sz w:val="24"/>
                <w:szCs w:val="24"/>
              </w:rPr>
              <w:t xml:space="preserve"> correct procedures </w:t>
            </w:r>
            <w:proofErr w:type="gramStart"/>
            <w:r w:rsidR="002E5497" w:rsidRPr="003E0092">
              <w:rPr>
                <w:iCs/>
                <w:sz w:val="24"/>
                <w:szCs w:val="24"/>
              </w:rPr>
              <w:t>and also</w:t>
            </w:r>
            <w:proofErr w:type="gramEnd"/>
            <w:r w:rsidR="002E5497" w:rsidRPr="003E0092">
              <w:rPr>
                <w:iCs/>
                <w:sz w:val="24"/>
                <w:szCs w:val="24"/>
              </w:rPr>
              <w:t xml:space="preserve"> </w:t>
            </w:r>
            <w:r w:rsidRPr="003E0092">
              <w:rPr>
                <w:iCs/>
                <w:sz w:val="24"/>
                <w:szCs w:val="24"/>
              </w:rPr>
              <w:t>shap</w:t>
            </w:r>
            <w:r w:rsidR="002E5497" w:rsidRPr="003E0092">
              <w:rPr>
                <w:iCs/>
                <w:sz w:val="24"/>
                <w:szCs w:val="24"/>
              </w:rPr>
              <w:t>ed</w:t>
            </w:r>
            <w:r w:rsidRPr="003E0092">
              <w:rPr>
                <w:iCs/>
                <w:sz w:val="24"/>
                <w:szCs w:val="24"/>
              </w:rPr>
              <w:t xml:space="preserve"> the values and the approaches I used. The Children Act (1989) provided the legal foundation for the Section 47 enquiry, giving statutory responsibility to investigate where a child is suspected to be at risk of significant harm. While I wasn’t the allocated children’s social worker, I contributed to the enquiry by sharing my observations, review findings, and concerns about </w:t>
            </w:r>
            <w:r w:rsidR="002E5497" w:rsidRPr="003E0092">
              <w:rPr>
                <w:iCs/>
                <w:sz w:val="24"/>
                <w:szCs w:val="24"/>
              </w:rPr>
              <w:t>1</w:t>
            </w:r>
            <w:r w:rsidRPr="003E0092">
              <w:rPr>
                <w:iCs/>
                <w:sz w:val="24"/>
                <w:szCs w:val="24"/>
              </w:rPr>
              <w:t>’s lack of transparency. This reinforced my understanding that social workers across different roles share safeguarding duties and must work together when concerns arise.</w:t>
            </w:r>
          </w:p>
          <w:p w14:paraId="762949FC" w14:textId="77777777" w:rsidR="00904102" w:rsidRPr="003E0092" w:rsidRDefault="00904102" w:rsidP="003E0092">
            <w:pPr>
              <w:spacing w:line="276" w:lineRule="auto"/>
              <w:jc w:val="both"/>
              <w:rPr>
                <w:iCs/>
                <w:sz w:val="24"/>
                <w:szCs w:val="24"/>
              </w:rPr>
            </w:pPr>
          </w:p>
          <w:p w14:paraId="4BB71BE6" w14:textId="283E6979" w:rsidR="008B33B9" w:rsidRPr="003E0092" w:rsidRDefault="008B33B9" w:rsidP="003E0092">
            <w:pPr>
              <w:spacing w:line="276" w:lineRule="auto"/>
              <w:jc w:val="both"/>
              <w:rPr>
                <w:iCs/>
                <w:sz w:val="24"/>
                <w:szCs w:val="24"/>
              </w:rPr>
            </w:pPr>
            <w:r w:rsidRPr="003E0092">
              <w:rPr>
                <w:iCs/>
                <w:sz w:val="24"/>
                <w:szCs w:val="24"/>
              </w:rPr>
              <w:t xml:space="preserve">At the same time, I was bound by the Fostering Services (Wales) Regulations (2003), which require that all foster carers are reviewed annually to ensure they remain suitable and continue to meet the necessary competencies. </w:t>
            </w:r>
            <w:r w:rsidR="00224340" w:rsidRPr="003E0092">
              <w:rPr>
                <w:iCs/>
                <w:sz w:val="24"/>
                <w:szCs w:val="24"/>
              </w:rPr>
              <w:t>The kinship</w:t>
            </w:r>
            <w:r w:rsidRPr="003E0092">
              <w:rPr>
                <w:iCs/>
                <w:sz w:val="24"/>
                <w:szCs w:val="24"/>
              </w:rPr>
              <w:t xml:space="preserve"> competencies (</w:t>
            </w:r>
            <w:r w:rsidR="002E5497" w:rsidRPr="003E0092">
              <w:rPr>
                <w:iCs/>
                <w:sz w:val="24"/>
                <w:szCs w:val="24"/>
              </w:rPr>
              <w:t xml:space="preserve">AFKA, </w:t>
            </w:r>
            <w:r w:rsidRPr="003E0092">
              <w:rPr>
                <w:iCs/>
                <w:sz w:val="24"/>
                <w:szCs w:val="24"/>
              </w:rPr>
              <w:t>202</w:t>
            </w:r>
            <w:r w:rsidR="002E5497" w:rsidRPr="003E0092">
              <w:rPr>
                <w:iCs/>
                <w:sz w:val="24"/>
                <w:szCs w:val="24"/>
              </w:rPr>
              <w:t>5</w:t>
            </w:r>
            <w:r w:rsidRPr="003E0092">
              <w:rPr>
                <w:iCs/>
                <w:sz w:val="24"/>
                <w:szCs w:val="24"/>
              </w:rPr>
              <w:t xml:space="preserve">) provided a clear framework for evaluating </w:t>
            </w:r>
            <w:r w:rsidR="002E5497" w:rsidRPr="003E0092">
              <w:rPr>
                <w:iCs/>
                <w:sz w:val="24"/>
                <w:szCs w:val="24"/>
              </w:rPr>
              <w:t>1</w:t>
            </w:r>
            <w:r w:rsidRPr="003E0092">
              <w:rPr>
                <w:iCs/>
                <w:sz w:val="24"/>
                <w:szCs w:val="24"/>
              </w:rPr>
              <w:t xml:space="preserve">’s practice. These include her </w:t>
            </w:r>
            <w:r w:rsidR="00224340" w:rsidRPr="003E0092">
              <w:rPr>
                <w:iCs/>
                <w:sz w:val="24"/>
                <w:szCs w:val="24"/>
              </w:rPr>
              <w:t>a</w:t>
            </w:r>
            <w:r w:rsidRPr="003E0092">
              <w:rPr>
                <w:iCs/>
                <w:sz w:val="24"/>
                <w:szCs w:val="24"/>
              </w:rPr>
              <w:t xml:space="preserve">bility to work in partnership with professionals, understanding of child development and the impact of trauma, insight into safeguarding risks and the ability to reflect on and learn from professional feedback. </w:t>
            </w:r>
            <w:r w:rsidR="00224340" w:rsidRPr="003E0092">
              <w:rPr>
                <w:iCs/>
                <w:sz w:val="24"/>
                <w:szCs w:val="24"/>
              </w:rPr>
              <w:t>1</w:t>
            </w:r>
            <w:r w:rsidRPr="003E0092">
              <w:rPr>
                <w:iCs/>
                <w:sz w:val="24"/>
                <w:szCs w:val="24"/>
              </w:rPr>
              <w:t>’s defensive behaviour, lack of honesty, and refusal to engage meaningfully with the process led me to conclude that she no longer met these standards. She also did not demonstrate the capacity for reflective practice, which is essential for safe foster care</w:t>
            </w:r>
            <w:r w:rsidR="00224340" w:rsidRPr="003E0092">
              <w:rPr>
                <w:iCs/>
                <w:sz w:val="24"/>
                <w:szCs w:val="24"/>
              </w:rPr>
              <w:t xml:space="preserve"> (AFKA, 2025)</w:t>
            </w:r>
            <w:r w:rsidRPr="003E0092">
              <w:rPr>
                <w:iCs/>
                <w:sz w:val="24"/>
                <w:szCs w:val="24"/>
              </w:rPr>
              <w:t>.</w:t>
            </w:r>
          </w:p>
          <w:p w14:paraId="4AB6214B" w14:textId="5D48BF2F" w:rsidR="008B33B9" w:rsidRDefault="008B33B9" w:rsidP="003E0092">
            <w:pPr>
              <w:spacing w:line="276" w:lineRule="auto"/>
              <w:jc w:val="both"/>
              <w:rPr>
                <w:iCs/>
                <w:sz w:val="24"/>
                <w:szCs w:val="24"/>
              </w:rPr>
            </w:pPr>
            <w:r w:rsidRPr="003E0092">
              <w:rPr>
                <w:iCs/>
                <w:sz w:val="24"/>
                <w:szCs w:val="24"/>
              </w:rPr>
              <w:t>I also considered the Equality Act 2010</w:t>
            </w:r>
            <w:r w:rsidR="002F15DB" w:rsidRPr="003E0092">
              <w:rPr>
                <w:iCs/>
                <w:sz w:val="24"/>
                <w:szCs w:val="24"/>
              </w:rPr>
              <w:t xml:space="preserve"> (UK Government 2010)</w:t>
            </w:r>
            <w:r w:rsidRPr="003E0092">
              <w:rPr>
                <w:iCs/>
                <w:sz w:val="24"/>
                <w:szCs w:val="24"/>
              </w:rPr>
              <w:t xml:space="preserve">, which reminds us that safeguarding decisions must be free from bias. </w:t>
            </w:r>
            <w:r w:rsidR="00DA39CE">
              <w:rPr>
                <w:iCs/>
                <w:sz w:val="24"/>
                <w:szCs w:val="24"/>
              </w:rPr>
              <w:t>1</w:t>
            </w:r>
            <w:r w:rsidRPr="003E0092">
              <w:rPr>
                <w:iCs/>
                <w:sz w:val="24"/>
                <w:szCs w:val="24"/>
              </w:rPr>
              <w:t xml:space="preserve"> lived in a deprived area, and I was aware that this could shape perceptions. I had to reflect on whether my own assumptions could be influenced by her environment. However, her housing situation was not a factor in the </w:t>
            </w:r>
            <w:r w:rsidR="00DA39CE" w:rsidRPr="003E0092">
              <w:rPr>
                <w:iCs/>
                <w:sz w:val="24"/>
                <w:szCs w:val="24"/>
              </w:rPr>
              <w:t>concerns, it</w:t>
            </w:r>
            <w:r w:rsidRPr="003E0092">
              <w:rPr>
                <w:iCs/>
                <w:sz w:val="24"/>
                <w:szCs w:val="24"/>
              </w:rPr>
              <w:t xml:space="preserve"> was her disengagement and the nature of the police intelligence that posed the risk. I was mindful that anti-oppressive practice requires me to be conscious of structural disadvantage without letting it cloud my judgment unfairly</w:t>
            </w:r>
            <w:r w:rsidR="00224340" w:rsidRPr="003E0092">
              <w:rPr>
                <w:iCs/>
                <w:sz w:val="24"/>
                <w:szCs w:val="24"/>
              </w:rPr>
              <w:t xml:space="preserve"> (Social Care Wales, 2022)</w:t>
            </w:r>
            <w:r w:rsidRPr="003E0092">
              <w:rPr>
                <w:iCs/>
                <w:sz w:val="24"/>
                <w:szCs w:val="24"/>
              </w:rPr>
              <w:t>.</w:t>
            </w:r>
          </w:p>
          <w:p w14:paraId="58A7D616" w14:textId="77777777" w:rsidR="00DA39CE" w:rsidRPr="003E0092" w:rsidRDefault="00DA39CE" w:rsidP="003E0092">
            <w:pPr>
              <w:spacing w:line="276" w:lineRule="auto"/>
              <w:jc w:val="both"/>
              <w:rPr>
                <w:iCs/>
                <w:sz w:val="24"/>
                <w:szCs w:val="24"/>
              </w:rPr>
            </w:pPr>
          </w:p>
          <w:p w14:paraId="482812D0" w14:textId="3450B6E1" w:rsidR="008B33B9" w:rsidRPr="003E0092" w:rsidRDefault="008B33B9" w:rsidP="003E0092">
            <w:pPr>
              <w:spacing w:line="276" w:lineRule="auto"/>
              <w:jc w:val="both"/>
              <w:rPr>
                <w:iCs/>
                <w:sz w:val="24"/>
                <w:szCs w:val="24"/>
              </w:rPr>
            </w:pPr>
            <w:r w:rsidRPr="003E0092">
              <w:rPr>
                <w:iCs/>
                <w:sz w:val="24"/>
                <w:szCs w:val="24"/>
              </w:rPr>
              <w:t xml:space="preserve">Thinking of the social work theories, I applied a person-centred approach, ensuring that both </w:t>
            </w:r>
            <w:r w:rsidR="002E5497" w:rsidRPr="003E0092">
              <w:rPr>
                <w:iCs/>
                <w:sz w:val="24"/>
                <w:szCs w:val="24"/>
              </w:rPr>
              <w:t>1</w:t>
            </w:r>
            <w:r w:rsidRPr="003E0092">
              <w:rPr>
                <w:iCs/>
                <w:sz w:val="24"/>
                <w:szCs w:val="24"/>
              </w:rPr>
              <w:t xml:space="preserve"> and the children were treated with dignity and respect</w:t>
            </w:r>
            <w:r w:rsidR="002E5497" w:rsidRPr="003E0092">
              <w:rPr>
                <w:iCs/>
                <w:sz w:val="24"/>
                <w:szCs w:val="24"/>
              </w:rPr>
              <w:t xml:space="preserve"> (Social Care Wales</w:t>
            </w:r>
            <w:r w:rsidR="00224340" w:rsidRPr="003E0092">
              <w:rPr>
                <w:iCs/>
                <w:sz w:val="24"/>
                <w:szCs w:val="24"/>
              </w:rPr>
              <w:t>, 2021</w:t>
            </w:r>
            <w:r w:rsidR="002E5497" w:rsidRPr="003E0092">
              <w:rPr>
                <w:iCs/>
                <w:sz w:val="24"/>
                <w:szCs w:val="24"/>
              </w:rPr>
              <w:t>)</w:t>
            </w:r>
            <w:r w:rsidRPr="003E0092">
              <w:rPr>
                <w:iCs/>
                <w:sz w:val="24"/>
                <w:szCs w:val="24"/>
              </w:rPr>
              <w:t>, even when difficult conversations were needed. I also drew on attachment theory</w:t>
            </w:r>
            <w:r w:rsidR="002E5497" w:rsidRPr="003E0092">
              <w:rPr>
                <w:iCs/>
                <w:sz w:val="24"/>
                <w:szCs w:val="24"/>
              </w:rPr>
              <w:t xml:space="preserve"> (Bowlby</w:t>
            </w:r>
            <w:r w:rsidR="00224340" w:rsidRPr="003E0092">
              <w:rPr>
                <w:iCs/>
                <w:sz w:val="24"/>
                <w:szCs w:val="24"/>
              </w:rPr>
              <w:t>, 1969</w:t>
            </w:r>
            <w:r w:rsidR="002E5497" w:rsidRPr="003E0092">
              <w:rPr>
                <w:iCs/>
                <w:sz w:val="24"/>
                <w:szCs w:val="24"/>
              </w:rPr>
              <w:t>)</w:t>
            </w:r>
            <w:r w:rsidRPr="003E0092">
              <w:rPr>
                <w:iCs/>
                <w:sz w:val="24"/>
                <w:szCs w:val="24"/>
              </w:rPr>
              <w:t xml:space="preserve">, particularly in understanding why the children were so attached to </w:t>
            </w:r>
            <w:r w:rsidR="002E5497" w:rsidRPr="003E0092">
              <w:rPr>
                <w:iCs/>
                <w:sz w:val="24"/>
                <w:szCs w:val="24"/>
              </w:rPr>
              <w:t>1</w:t>
            </w:r>
            <w:r w:rsidRPr="003E0092">
              <w:rPr>
                <w:iCs/>
                <w:sz w:val="24"/>
                <w:szCs w:val="24"/>
              </w:rPr>
              <w:t xml:space="preserve"> despite the allegations. Their attachment to her was a protective factor, and this had to be considered carefully when making decisions about next steps. Sudden removal could have been traumatising and caused significant emotional harm. This theory-based understanding influenced the eventual decision to allow them to remain with </w:t>
            </w:r>
            <w:r w:rsidR="002E5497" w:rsidRPr="003E0092">
              <w:rPr>
                <w:iCs/>
                <w:sz w:val="24"/>
                <w:szCs w:val="24"/>
              </w:rPr>
              <w:t>1</w:t>
            </w:r>
            <w:r w:rsidRPr="003E0092">
              <w:rPr>
                <w:iCs/>
                <w:sz w:val="24"/>
                <w:szCs w:val="24"/>
              </w:rPr>
              <w:t xml:space="preserve"> in an unregulated placement while longer-term plans were being developed.</w:t>
            </w:r>
          </w:p>
          <w:p w14:paraId="49E50694" w14:textId="77777777" w:rsidR="002F15DB" w:rsidRPr="003E0092" w:rsidRDefault="002F15DB" w:rsidP="003E0092">
            <w:pPr>
              <w:spacing w:line="276" w:lineRule="auto"/>
              <w:jc w:val="both"/>
              <w:rPr>
                <w:iCs/>
                <w:sz w:val="24"/>
                <w:szCs w:val="24"/>
              </w:rPr>
            </w:pPr>
          </w:p>
          <w:p w14:paraId="446683DD" w14:textId="4FA088BE" w:rsidR="008B33B9" w:rsidRPr="003E0092" w:rsidRDefault="008B33B9" w:rsidP="003E0092">
            <w:pPr>
              <w:spacing w:line="276" w:lineRule="auto"/>
              <w:jc w:val="both"/>
              <w:rPr>
                <w:iCs/>
                <w:sz w:val="24"/>
                <w:szCs w:val="24"/>
              </w:rPr>
            </w:pPr>
            <w:r w:rsidRPr="003E0092">
              <w:rPr>
                <w:iCs/>
                <w:sz w:val="24"/>
                <w:szCs w:val="24"/>
              </w:rPr>
              <w:t xml:space="preserve">The role of supervision played an essential role in helping me make sense </w:t>
            </w:r>
            <w:proofErr w:type="gramStart"/>
            <w:r w:rsidRPr="003E0092">
              <w:rPr>
                <w:iCs/>
                <w:sz w:val="24"/>
                <w:szCs w:val="24"/>
              </w:rPr>
              <w:t>of  the</w:t>
            </w:r>
            <w:proofErr w:type="gramEnd"/>
            <w:r w:rsidRPr="003E0092">
              <w:rPr>
                <w:iCs/>
                <w:sz w:val="24"/>
                <w:szCs w:val="24"/>
              </w:rPr>
              <w:t xml:space="preserve"> complexity of this case. I used reflective supervision to explore my own </w:t>
            </w:r>
            <w:proofErr w:type="gramStart"/>
            <w:r w:rsidRPr="003E0092">
              <w:rPr>
                <w:iCs/>
                <w:sz w:val="24"/>
                <w:szCs w:val="24"/>
              </w:rPr>
              <w:t>emotional feelings</w:t>
            </w:r>
            <w:proofErr w:type="gramEnd"/>
            <w:r w:rsidRPr="003E0092">
              <w:rPr>
                <w:iCs/>
                <w:sz w:val="24"/>
                <w:szCs w:val="24"/>
              </w:rPr>
              <w:t xml:space="preserve"> and responses, especially when </w:t>
            </w:r>
            <w:r w:rsidR="00224340" w:rsidRPr="003E0092">
              <w:rPr>
                <w:iCs/>
                <w:sz w:val="24"/>
                <w:szCs w:val="24"/>
              </w:rPr>
              <w:t>1</w:t>
            </w:r>
            <w:r w:rsidRPr="003E0092">
              <w:rPr>
                <w:iCs/>
                <w:sz w:val="24"/>
                <w:szCs w:val="24"/>
              </w:rPr>
              <w:t xml:space="preserve"> became tearful and pleaded with me not to remove the children from her care</w:t>
            </w:r>
            <w:r w:rsidR="00224340" w:rsidRPr="003E0092">
              <w:rPr>
                <w:iCs/>
                <w:sz w:val="24"/>
                <w:szCs w:val="24"/>
              </w:rPr>
              <w:t xml:space="preserve">, </w:t>
            </w:r>
            <w:r w:rsidRPr="003E0092">
              <w:rPr>
                <w:iCs/>
                <w:sz w:val="24"/>
                <w:szCs w:val="24"/>
              </w:rPr>
              <w:t xml:space="preserve">it was evident this was her biggest fear throughout the assessment process. </w:t>
            </w:r>
            <w:r w:rsidR="00224340" w:rsidRPr="003E0092">
              <w:rPr>
                <w:iCs/>
                <w:sz w:val="24"/>
                <w:szCs w:val="24"/>
              </w:rPr>
              <w:t>As I was aware of my own difficult emotions during this time,</w:t>
            </w:r>
            <w:r w:rsidRPr="003E0092">
              <w:rPr>
                <w:iCs/>
                <w:sz w:val="24"/>
                <w:szCs w:val="24"/>
              </w:rPr>
              <w:t xml:space="preserve"> supervision helped me stay grounded,</w:t>
            </w:r>
            <w:r w:rsidR="002F15DB" w:rsidRPr="003E0092">
              <w:rPr>
                <w:iCs/>
                <w:sz w:val="24"/>
                <w:szCs w:val="24"/>
              </w:rPr>
              <w:t xml:space="preserve"> allowed me to</w:t>
            </w:r>
            <w:r w:rsidRPr="003E0092">
              <w:rPr>
                <w:iCs/>
                <w:sz w:val="24"/>
                <w:szCs w:val="24"/>
              </w:rPr>
              <w:t xml:space="preserve"> analyse the evidence, and consider the professional standards involved.</w:t>
            </w:r>
            <w:r w:rsidR="00904102">
              <w:rPr>
                <w:iCs/>
                <w:sz w:val="24"/>
                <w:szCs w:val="24"/>
              </w:rPr>
              <w:t xml:space="preserve"> </w:t>
            </w:r>
            <w:r w:rsidRPr="003E0092">
              <w:rPr>
                <w:iCs/>
                <w:sz w:val="24"/>
                <w:szCs w:val="24"/>
              </w:rPr>
              <w:t>The National Occupational Standards (NOS) for social workers in Wales highlight the need for critical reflection, use of supervision, and ethical decision</w:t>
            </w:r>
            <w:r w:rsidR="002F15DB" w:rsidRPr="003E0092">
              <w:rPr>
                <w:iCs/>
                <w:sz w:val="24"/>
                <w:szCs w:val="24"/>
              </w:rPr>
              <w:t xml:space="preserve"> </w:t>
            </w:r>
            <w:r w:rsidRPr="003E0092">
              <w:rPr>
                <w:iCs/>
                <w:sz w:val="24"/>
                <w:szCs w:val="24"/>
              </w:rPr>
              <w:t>making</w:t>
            </w:r>
            <w:r w:rsidR="002F15DB" w:rsidRPr="003E0092">
              <w:rPr>
                <w:iCs/>
                <w:sz w:val="24"/>
                <w:szCs w:val="24"/>
              </w:rPr>
              <w:t xml:space="preserve">, </w:t>
            </w:r>
            <w:r w:rsidRPr="003E0092">
              <w:rPr>
                <w:iCs/>
                <w:sz w:val="24"/>
                <w:szCs w:val="24"/>
              </w:rPr>
              <w:t>all of which were central in this case (Social Care Wales, 2020).</w:t>
            </w:r>
          </w:p>
          <w:p w14:paraId="3CB83AFC" w14:textId="77777777" w:rsidR="002F15DB" w:rsidRPr="003E0092" w:rsidRDefault="002F15DB" w:rsidP="003E0092">
            <w:pPr>
              <w:spacing w:line="276" w:lineRule="auto"/>
              <w:jc w:val="both"/>
              <w:rPr>
                <w:iCs/>
                <w:sz w:val="24"/>
                <w:szCs w:val="24"/>
              </w:rPr>
            </w:pPr>
          </w:p>
          <w:p w14:paraId="56334163" w14:textId="510F363C" w:rsidR="008B33B9" w:rsidRPr="003E0092" w:rsidRDefault="008B33B9" w:rsidP="003E0092">
            <w:pPr>
              <w:spacing w:line="276" w:lineRule="auto"/>
              <w:jc w:val="both"/>
              <w:rPr>
                <w:iCs/>
                <w:sz w:val="24"/>
                <w:szCs w:val="24"/>
              </w:rPr>
            </w:pPr>
            <w:r w:rsidRPr="003E0092">
              <w:rPr>
                <w:iCs/>
                <w:sz w:val="24"/>
                <w:szCs w:val="24"/>
              </w:rPr>
              <w:t xml:space="preserve">After gathering evidence through my review and multi-agency discussions, I concluded that </w:t>
            </w:r>
            <w:proofErr w:type="gramStart"/>
            <w:r w:rsidR="002F15DB" w:rsidRPr="003E0092">
              <w:rPr>
                <w:iCs/>
                <w:sz w:val="24"/>
                <w:szCs w:val="24"/>
              </w:rPr>
              <w:t>1</w:t>
            </w:r>
            <w:r w:rsidR="00904102">
              <w:rPr>
                <w:iCs/>
                <w:sz w:val="24"/>
                <w:szCs w:val="24"/>
              </w:rPr>
              <w:t xml:space="preserve"> </w:t>
            </w:r>
            <w:r w:rsidRPr="003E0092">
              <w:rPr>
                <w:iCs/>
                <w:sz w:val="24"/>
                <w:szCs w:val="24"/>
              </w:rPr>
              <w:t xml:space="preserve"> could</w:t>
            </w:r>
            <w:proofErr w:type="gramEnd"/>
            <w:r w:rsidRPr="003E0092">
              <w:rPr>
                <w:iCs/>
                <w:sz w:val="24"/>
                <w:szCs w:val="24"/>
              </w:rPr>
              <w:t xml:space="preserve"> no longer remain an approved foster carer. While the children remained physically safe and emotionally stable in her care, </w:t>
            </w:r>
            <w:r w:rsidR="002F15DB" w:rsidRPr="003E0092">
              <w:rPr>
                <w:iCs/>
                <w:sz w:val="24"/>
                <w:szCs w:val="24"/>
              </w:rPr>
              <w:t>1</w:t>
            </w:r>
            <w:r w:rsidRPr="003E0092">
              <w:rPr>
                <w:iCs/>
                <w:sz w:val="24"/>
                <w:szCs w:val="24"/>
              </w:rPr>
              <w:t xml:space="preserve"> had not demonstrated the openness, insight, or cooperation expected under the Fostering Services (Wales) Regulations </w:t>
            </w:r>
            <w:r w:rsidR="002F15DB" w:rsidRPr="003E0092">
              <w:rPr>
                <w:iCs/>
                <w:sz w:val="24"/>
                <w:szCs w:val="24"/>
              </w:rPr>
              <w:t xml:space="preserve">(Welsh Government, </w:t>
            </w:r>
            <w:r w:rsidRPr="003E0092">
              <w:rPr>
                <w:iCs/>
                <w:sz w:val="24"/>
                <w:szCs w:val="24"/>
              </w:rPr>
              <w:t>2003</w:t>
            </w:r>
            <w:r w:rsidR="002F15DB" w:rsidRPr="003E0092">
              <w:rPr>
                <w:iCs/>
                <w:sz w:val="24"/>
                <w:szCs w:val="24"/>
              </w:rPr>
              <w:t>).</w:t>
            </w:r>
            <w:r w:rsidR="0079686E" w:rsidRPr="003E0092">
              <w:rPr>
                <w:iCs/>
                <w:sz w:val="24"/>
                <w:szCs w:val="24"/>
              </w:rPr>
              <w:t xml:space="preserve"> </w:t>
            </w:r>
            <w:r w:rsidRPr="003E0092">
              <w:rPr>
                <w:iCs/>
                <w:sz w:val="24"/>
                <w:szCs w:val="24"/>
              </w:rPr>
              <w:t>A crucial aspect of kinship care is the ability to reflect on feedback and work collaboratively with professionals</w:t>
            </w:r>
            <w:r w:rsidR="0079686E" w:rsidRPr="003E0092">
              <w:rPr>
                <w:iCs/>
                <w:sz w:val="24"/>
                <w:szCs w:val="24"/>
              </w:rPr>
              <w:t>, t</w:t>
            </w:r>
            <w:r w:rsidRPr="003E0092">
              <w:rPr>
                <w:iCs/>
                <w:sz w:val="24"/>
                <w:szCs w:val="24"/>
              </w:rPr>
              <w:t>h</w:t>
            </w:r>
            <w:r w:rsidR="002F15DB" w:rsidRPr="003E0092">
              <w:rPr>
                <w:iCs/>
                <w:sz w:val="24"/>
                <w:szCs w:val="24"/>
              </w:rPr>
              <w:t>e annual review</w:t>
            </w:r>
            <w:r w:rsidRPr="003E0092">
              <w:rPr>
                <w:iCs/>
                <w:sz w:val="24"/>
                <w:szCs w:val="24"/>
              </w:rPr>
              <w:t xml:space="preserve"> </w:t>
            </w:r>
            <w:r w:rsidR="002F15DB" w:rsidRPr="003E0092">
              <w:rPr>
                <w:iCs/>
                <w:sz w:val="24"/>
                <w:szCs w:val="24"/>
              </w:rPr>
              <w:t>demonstrated</w:t>
            </w:r>
            <w:r w:rsidRPr="003E0092">
              <w:rPr>
                <w:iCs/>
                <w:sz w:val="24"/>
                <w:szCs w:val="24"/>
              </w:rPr>
              <w:t xml:space="preserve"> </w:t>
            </w:r>
            <w:r w:rsidR="002F15DB" w:rsidRPr="003E0092">
              <w:rPr>
                <w:iCs/>
                <w:sz w:val="24"/>
                <w:szCs w:val="24"/>
              </w:rPr>
              <w:t>1</w:t>
            </w:r>
            <w:r w:rsidRPr="003E0092">
              <w:rPr>
                <w:iCs/>
                <w:sz w:val="24"/>
                <w:szCs w:val="24"/>
              </w:rPr>
              <w:t>’s difficulty in engaging honestly. Despite the seriousness of the safeguarding concerns, she consistently denied any involvement in criminal activity, even when presented with intelligence shared during strategy meetings. More concerning was her refusal to allow the children to be interviewed alone which was a significant safeguarding barrier that indicated a lack of understanding or willingness to prioritise the children’s right to speak freely.</w:t>
            </w:r>
            <w:r w:rsidR="002F15DB" w:rsidRPr="003E0092">
              <w:rPr>
                <w:iCs/>
                <w:sz w:val="24"/>
                <w:szCs w:val="24"/>
              </w:rPr>
              <w:t xml:space="preserve"> </w:t>
            </w:r>
            <w:r w:rsidRPr="003E0092">
              <w:rPr>
                <w:iCs/>
                <w:sz w:val="24"/>
                <w:szCs w:val="24"/>
              </w:rPr>
              <w:t>Although she later expressed remorse and pleaded with us not to remove the children, this emotional response did not translate into insight or learning. Her behaviour raised concerns about whether she could recognise potential risk factors in future or respond appropriately to changing needs or new safeguarding situations. These concerns were explored during the fostering panel, which supported my recommendation to terminate her fostering approval based on unmet competencies.</w:t>
            </w:r>
          </w:p>
          <w:p w14:paraId="79D3BB06" w14:textId="77777777" w:rsidR="0079686E" w:rsidRPr="003E0092" w:rsidRDefault="0079686E" w:rsidP="003E0092">
            <w:pPr>
              <w:spacing w:line="276" w:lineRule="auto"/>
              <w:jc w:val="both"/>
              <w:rPr>
                <w:iCs/>
                <w:sz w:val="24"/>
                <w:szCs w:val="24"/>
              </w:rPr>
            </w:pPr>
          </w:p>
          <w:p w14:paraId="0760441E" w14:textId="07486D7E" w:rsidR="008B33B9" w:rsidRDefault="008B33B9" w:rsidP="003E0092">
            <w:pPr>
              <w:spacing w:line="276" w:lineRule="auto"/>
              <w:jc w:val="both"/>
              <w:rPr>
                <w:iCs/>
                <w:sz w:val="24"/>
                <w:szCs w:val="24"/>
              </w:rPr>
            </w:pPr>
            <w:proofErr w:type="gramStart"/>
            <w:r w:rsidRPr="003E0092">
              <w:rPr>
                <w:iCs/>
                <w:sz w:val="24"/>
                <w:szCs w:val="24"/>
              </w:rPr>
              <w:t>In regard to</w:t>
            </w:r>
            <w:proofErr w:type="gramEnd"/>
            <w:r w:rsidRPr="003E0092">
              <w:rPr>
                <w:iCs/>
                <w:sz w:val="24"/>
                <w:szCs w:val="24"/>
              </w:rPr>
              <w:t xml:space="preserve"> </w:t>
            </w:r>
            <w:r w:rsidR="0079686E" w:rsidRPr="003E0092">
              <w:rPr>
                <w:iCs/>
                <w:sz w:val="24"/>
                <w:szCs w:val="24"/>
              </w:rPr>
              <w:t>the section</w:t>
            </w:r>
            <w:r w:rsidRPr="003E0092">
              <w:rPr>
                <w:iCs/>
                <w:sz w:val="24"/>
                <w:szCs w:val="24"/>
              </w:rPr>
              <w:t xml:space="preserve"> 47 assessment, the children’s wishes and feelings were acknowledged, it was evident they were strongly bonded to A and had a secure attachment, as evidenced by their responses and behaviour. There was a clear consensus among professionals that removing them could cause more harm than good, especially in the absence of immediate risk. As such, a decision was made for the children to remain with A in an unregulated placement while longer-term plans were developed. This outcome was far from ideal as it created some uncertainty for both the children and the team supporting them. However, it reflected the reality that safeguarding often involves navigating grey areas. There were no clear-cut answers in this case however the decision to end </w:t>
            </w:r>
            <w:r w:rsidR="0079686E" w:rsidRPr="003E0092">
              <w:rPr>
                <w:iCs/>
                <w:sz w:val="24"/>
                <w:szCs w:val="24"/>
              </w:rPr>
              <w:t>1</w:t>
            </w:r>
            <w:r w:rsidRPr="003E0092">
              <w:rPr>
                <w:iCs/>
                <w:sz w:val="24"/>
                <w:szCs w:val="24"/>
              </w:rPr>
              <w:t xml:space="preserve">’s approval as a foster carer was a necessary step to ensure that those entrusted with fostering responsibilities meet the required standards. This distinction helped me </w:t>
            </w:r>
            <w:r w:rsidRPr="003E0092">
              <w:rPr>
                <w:iCs/>
                <w:sz w:val="24"/>
                <w:szCs w:val="24"/>
              </w:rPr>
              <w:lastRenderedPageBreak/>
              <w:t>understand that professional judgement must</w:t>
            </w:r>
            <w:r w:rsidR="0079686E" w:rsidRPr="003E0092">
              <w:rPr>
                <w:iCs/>
                <w:sz w:val="24"/>
                <w:szCs w:val="24"/>
              </w:rPr>
              <w:t xml:space="preserve"> </w:t>
            </w:r>
            <w:r w:rsidRPr="003E0092">
              <w:rPr>
                <w:iCs/>
                <w:sz w:val="24"/>
                <w:szCs w:val="24"/>
              </w:rPr>
              <w:t>be evidence</w:t>
            </w:r>
            <w:r w:rsidR="0079686E" w:rsidRPr="003E0092">
              <w:rPr>
                <w:iCs/>
                <w:sz w:val="24"/>
                <w:szCs w:val="24"/>
              </w:rPr>
              <w:t xml:space="preserve"> based and</w:t>
            </w:r>
            <w:r w:rsidRPr="003E0092">
              <w:rPr>
                <w:iCs/>
                <w:sz w:val="24"/>
                <w:szCs w:val="24"/>
              </w:rPr>
              <w:t xml:space="preserve"> child-centred, </w:t>
            </w:r>
            <w:r w:rsidR="0079686E" w:rsidRPr="003E0092">
              <w:rPr>
                <w:iCs/>
                <w:sz w:val="24"/>
                <w:szCs w:val="24"/>
              </w:rPr>
              <w:t>particularly</w:t>
            </w:r>
            <w:r w:rsidRPr="003E0092">
              <w:rPr>
                <w:iCs/>
                <w:sz w:val="24"/>
                <w:szCs w:val="24"/>
              </w:rPr>
              <w:t xml:space="preserve"> when it involves difficult or unpopular decisions.</w:t>
            </w:r>
          </w:p>
          <w:p w14:paraId="3B5D9C35" w14:textId="77777777" w:rsidR="00904102" w:rsidRPr="003E0092" w:rsidRDefault="00904102" w:rsidP="003E0092">
            <w:pPr>
              <w:spacing w:line="276" w:lineRule="auto"/>
              <w:jc w:val="both"/>
              <w:rPr>
                <w:iCs/>
                <w:sz w:val="24"/>
                <w:szCs w:val="24"/>
              </w:rPr>
            </w:pPr>
          </w:p>
          <w:p w14:paraId="1321DB83" w14:textId="43DE6266" w:rsidR="008B33B9" w:rsidRPr="003E0092" w:rsidRDefault="008B33B9" w:rsidP="003E0092">
            <w:pPr>
              <w:spacing w:line="276" w:lineRule="auto"/>
              <w:jc w:val="both"/>
              <w:rPr>
                <w:iCs/>
                <w:sz w:val="24"/>
                <w:szCs w:val="24"/>
              </w:rPr>
            </w:pPr>
            <w:r w:rsidRPr="003E0092">
              <w:rPr>
                <w:iCs/>
                <w:sz w:val="24"/>
                <w:szCs w:val="24"/>
              </w:rPr>
              <w:t xml:space="preserve">This experience </w:t>
            </w:r>
            <w:r w:rsidR="0079686E" w:rsidRPr="003E0092">
              <w:rPr>
                <w:iCs/>
                <w:sz w:val="24"/>
                <w:szCs w:val="24"/>
              </w:rPr>
              <w:t xml:space="preserve">was </w:t>
            </w:r>
            <w:r w:rsidRPr="003E0092">
              <w:rPr>
                <w:iCs/>
                <w:sz w:val="24"/>
                <w:szCs w:val="24"/>
              </w:rPr>
              <w:t>a</w:t>
            </w:r>
            <w:r w:rsidR="0079686E" w:rsidRPr="003E0092">
              <w:rPr>
                <w:iCs/>
                <w:sz w:val="24"/>
                <w:szCs w:val="24"/>
              </w:rPr>
              <w:t>n essential</w:t>
            </w:r>
            <w:r w:rsidRPr="003E0092">
              <w:rPr>
                <w:iCs/>
                <w:sz w:val="24"/>
                <w:szCs w:val="24"/>
              </w:rPr>
              <w:t xml:space="preserve"> learning</w:t>
            </w:r>
            <w:r w:rsidR="0079686E" w:rsidRPr="003E0092">
              <w:rPr>
                <w:iCs/>
                <w:sz w:val="24"/>
                <w:szCs w:val="24"/>
              </w:rPr>
              <w:t xml:space="preserve"> opportunity</w:t>
            </w:r>
            <w:r w:rsidRPr="003E0092">
              <w:rPr>
                <w:iCs/>
                <w:sz w:val="24"/>
                <w:szCs w:val="24"/>
              </w:rPr>
              <w:t xml:space="preserve"> in my development as a social worker. It taught me that safeguarding is</w:t>
            </w:r>
            <w:r w:rsidR="0079686E" w:rsidRPr="003E0092">
              <w:rPr>
                <w:iCs/>
                <w:sz w:val="24"/>
                <w:szCs w:val="24"/>
              </w:rPr>
              <w:t xml:space="preserve"> not always</w:t>
            </w:r>
            <w:r w:rsidRPr="003E0092">
              <w:rPr>
                <w:iCs/>
                <w:sz w:val="24"/>
                <w:szCs w:val="24"/>
              </w:rPr>
              <w:t xml:space="preserve"> about </w:t>
            </w:r>
            <w:r w:rsidR="0079686E" w:rsidRPr="003E0092">
              <w:rPr>
                <w:iCs/>
                <w:sz w:val="24"/>
                <w:szCs w:val="24"/>
              </w:rPr>
              <w:t>certainty, it</w:t>
            </w:r>
            <w:r w:rsidRPr="003E0092">
              <w:rPr>
                <w:iCs/>
                <w:sz w:val="24"/>
                <w:szCs w:val="24"/>
              </w:rPr>
              <w:t xml:space="preserve"> is about managing risk, where people and relationships are messy, emotions run high, and decisions must often be made based on incomplete information.</w:t>
            </w:r>
          </w:p>
          <w:p w14:paraId="2485843B" w14:textId="77777777" w:rsidR="00904102" w:rsidRDefault="00904102" w:rsidP="003E0092">
            <w:pPr>
              <w:spacing w:line="276" w:lineRule="auto"/>
              <w:jc w:val="both"/>
              <w:rPr>
                <w:iCs/>
                <w:sz w:val="24"/>
                <w:szCs w:val="24"/>
              </w:rPr>
            </w:pPr>
          </w:p>
          <w:p w14:paraId="14EEF54D" w14:textId="113E77C5" w:rsidR="008B33B9" w:rsidRPr="003E0092" w:rsidRDefault="008B33B9" w:rsidP="003E0092">
            <w:pPr>
              <w:spacing w:line="276" w:lineRule="auto"/>
              <w:jc w:val="both"/>
              <w:rPr>
                <w:iCs/>
                <w:sz w:val="24"/>
                <w:szCs w:val="24"/>
              </w:rPr>
            </w:pPr>
            <w:r w:rsidRPr="003E0092">
              <w:rPr>
                <w:iCs/>
                <w:sz w:val="24"/>
                <w:szCs w:val="24"/>
              </w:rPr>
              <w:t>One of the most important lessons I learned was the value of multi-agency collaboration and shared decision-making. I’ve always understood the theory behind working together, but this case made it real. I saw how professionals from different backgrounds - police, education, health brought unique insights that shaped a more balanced and informed response. It reminded me that safeguarding is everyone’s responsibility. It also showed me the importance of being assertive in meetings, sharing my observations, and trusting my assessment when advocating for decisions that affect children’s lives.</w:t>
            </w:r>
          </w:p>
          <w:p w14:paraId="5EEF9144" w14:textId="77777777" w:rsidR="0079686E" w:rsidRPr="003E0092" w:rsidRDefault="0079686E" w:rsidP="003E0092">
            <w:pPr>
              <w:spacing w:line="276" w:lineRule="auto"/>
              <w:jc w:val="both"/>
              <w:rPr>
                <w:iCs/>
                <w:sz w:val="24"/>
                <w:szCs w:val="24"/>
              </w:rPr>
            </w:pPr>
          </w:p>
          <w:p w14:paraId="2E45541B" w14:textId="38F8EA7F" w:rsidR="008B33B9" w:rsidRDefault="008B33B9" w:rsidP="003E0092">
            <w:pPr>
              <w:spacing w:line="276" w:lineRule="auto"/>
              <w:jc w:val="both"/>
              <w:rPr>
                <w:iCs/>
                <w:sz w:val="24"/>
                <w:szCs w:val="24"/>
              </w:rPr>
            </w:pPr>
            <w:r w:rsidRPr="003E0092">
              <w:rPr>
                <w:iCs/>
                <w:sz w:val="24"/>
                <w:szCs w:val="24"/>
              </w:rPr>
              <w:t>Equally, I gained a deeper appreciation for critical analysis in assessment. I found that it’s easy to describe what a carer has done but it’s harder to interpret what that means for child</w:t>
            </w:r>
            <w:r w:rsidR="0079686E" w:rsidRPr="003E0092">
              <w:rPr>
                <w:iCs/>
                <w:sz w:val="24"/>
                <w:szCs w:val="24"/>
              </w:rPr>
              <w:t xml:space="preserve">ren’s </w:t>
            </w:r>
            <w:r w:rsidRPr="003E0092">
              <w:rPr>
                <w:iCs/>
                <w:sz w:val="24"/>
                <w:szCs w:val="24"/>
              </w:rPr>
              <w:t>safety and well-being. Using</w:t>
            </w:r>
            <w:r w:rsidR="0079686E" w:rsidRPr="003E0092">
              <w:rPr>
                <w:iCs/>
                <w:sz w:val="24"/>
                <w:szCs w:val="24"/>
              </w:rPr>
              <w:t xml:space="preserve"> </w:t>
            </w:r>
            <w:r w:rsidR="0012468D" w:rsidRPr="003E0092">
              <w:rPr>
                <w:iCs/>
                <w:sz w:val="24"/>
                <w:szCs w:val="24"/>
              </w:rPr>
              <w:t xml:space="preserve">the ‘Undertaking a Connected Persons Assessment in Wales framework by </w:t>
            </w:r>
            <w:proofErr w:type="spellStart"/>
            <w:r w:rsidR="0012468D" w:rsidRPr="003E0092">
              <w:rPr>
                <w:iCs/>
                <w:sz w:val="24"/>
                <w:szCs w:val="24"/>
              </w:rPr>
              <w:t>CorramBaff</w:t>
            </w:r>
            <w:proofErr w:type="spellEnd"/>
            <w:r w:rsidR="0012468D" w:rsidRPr="003E0092">
              <w:rPr>
                <w:iCs/>
                <w:sz w:val="24"/>
                <w:szCs w:val="24"/>
              </w:rPr>
              <w:t xml:space="preserve"> </w:t>
            </w:r>
            <w:r w:rsidR="003E0092" w:rsidRPr="003E0092">
              <w:rPr>
                <w:iCs/>
                <w:sz w:val="24"/>
                <w:szCs w:val="24"/>
              </w:rPr>
              <w:t>(Adams</w:t>
            </w:r>
            <w:r w:rsidR="0012468D" w:rsidRPr="003E0092">
              <w:rPr>
                <w:iCs/>
                <w:sz w:val="24"/>
                <w:szCs w:val="24"/>
              </w:rPr>
              <w:t xml:space="preserve"> and Shepherd, 2020</w:t>
            </w:r>
            <w:proofErr w:type="gramStart"/>
            <w:r w:rsidR="0012468D" w:rsidRPr="003E0092">
              <w:rPr>
                <w:iCs/>
                <w:sz w:val="24"/>
                <w:szCs w:val="24"/>
              </w:rPr>
              <w:t xml:space="preserve">) </w:t>
            </w:r>
            <w:r w:rsidRPr="003E0092">
              <w:rPr>
                <w:iCs/>
                <w:sz w:val="24"/>
                <w:szCs w:val="24"/>
              </w:rPr>
              <w:t xml:space="preserve"> allowed</w:t>
            </w:r>
            <w:proofErr w:type="gramEnd"/>
            <w:r w:rsidRPr="003E0092">
              <w:rPr>
                <w:iCs/>
                <w:sz w:val="24"/>
                <w:szCs w:val="24"/>
              </w:rPr>
              <w:t xml:space="preserve"> me to frame my assessment in a structured way, breaking down complex issues like risk, emotional resilience, and reflective ability. By using supervision to explore these areas, I was able to move beyond intuition and ensure recommendations were based on professional standards.</w:t>
            </w:r>
          </w:p>
          <w:p w14:paraId="5FE720E4" w14:textId="77777777" w:rsidR="00904102" w:rsidRPr="003E0092" w:rsidRDefault="00904102" w:rsidP="003E0092">
            <w:pPr>
              <w:spacing w:line="276" w:lineRule="auto"/>
              <w:jc w:val="both"/>
              <w:rPr>
                <w:iCs/>
                <w:sz w:val="24"/>
                <w:szCs w:val="24"/>
              </w:rPr>
            </w:pPr>
          </w:p>
          <w:p w14:paraId="34B84E13" w14:textId="3F39602D" w:rsidR="008B33B9" w:rsidRDefault="008B33B9" w:rsidP="003E0092">
            <w:pPr>
              <w:spacing w:line="276" w:lineRule="auto"/>
              <w:jc w:val="both"/>
              <w:rPr>
                <w:iCs/>
                <w:sz w:val="24"/>
                <w:szCs w:val="24"/>
              </w:rPr>
            </w:pPr>
            <w:r w:rsidRPr="003E0092">
              <w:rPr>
                <w:iCs/>
                <w:sz w:val="24"/>
                <w:szCs w:val="24"/>
              </w:rPr>
              <w:t xml:space="preserve">I also reflected a lot on ethical practice. I was aware of the power dynamics involved was a professional making a decision that would have a profound impact on </w:t>
            </w:r>
            <w:r w:rsidR="0012468D" w:rsidRPr="003E0092">
              <w:rPr>
                <w:iCs/>
                <w:sz w:val="24"/>
                <w:szCs w:val="24"/>
              </w:rPr>
              <w:t>1</w:t>
            </w:r>
            <w:r w:rsidRPr="003E0092">
              <w:rPr>
                <w:iCs/>
                <w:sz w:val="24"/>
                <w:szCs w:val="24"/>
              </w:rPr>
              <w:t>’s life and the children’s future. That required me to be fair, transparent, and open in how I worked. I made sure that A had opportunities to share her perspective, offered support where appropriate, and explained the process clearly. But at the same time, I had to be firm to the principle that safeguarding children overrides the comfort of adults, even when that feels personally challenging.</w:t>
            </w:r>
          </w:p>
          <w:p w14:paraId="498E3062" w14:textId="77777777" w:rsidR="00904102" w:rsidRPr="003E0092" w:rsidRDefault="00904102" w:rsidP="003E0092">
            <w:pPr>
              <w:spacing w:line="276" w:lineRule="auto"/>
              <w:jc w:val="both"/>
              <w:rPr>
                <w:iCs/>
                <w:sz w:val="24"/>
                <w:szCs w:val="24"/>
              </w:rPr>
            </w:pPr>
          </w:p>
          <w:p w14:paraId="1D980692" w14:textId="18206894" w:rsidR="008B33B9" w:rsidRPr="003E0092" w:rsidRDefault="008B33B9" w:rsidP="003E0092">
            <w:pPr>
              <w:spacing w:line="276" w:lineRule="auto"/>
              <w:jc w:val="both"/>
              <w:rPr>
                <w:iCs/>
                <w:sz w:val="24"/>
                <w:szCs w:val="24"/>
              </w:rPr>
            </w:pPr>
            <w:r w:rsidRPr="003E0092">
              <w:rPr>
                <w:iCs/>
                <w:sz w:val="24"/>
                <w:szCs w:val="24"/>
              </w:rPr>
              <w:t xml:space="preserve">The case also helped me connect legislation </w:t>
            </w:r>
            <w:r w:rsidR="0079686E" w:rsidRPr="003E0092">
              <w:rPr>
                <w:iCs/>
                <w:sz w:val="24"/>
                <w:szCs w:val="24"/>
              </w:rPr>
              <w:t>to practice</w:t>
            </w:r>
            <w:r w:rsidR="0012468D" w:rsidRPr="003E0092">
              <w:rPr>
                <w:iCs/>
                <w:sz w:val="24"/>
                <w:szCs w:val="24"/>
              </w:rPr>
              <w:t xml:space="preserve">, for example </w:t>
            </w:r>
            <w:r w:rsidRPr="003E0092">
              <w:rPr>
                <w:iCs/>
                <w:sz w:val="24"/>
                <w:szCs w:val="24"/>
              </w:rPr>
              <w:t>SSWBA (2014)</w:t>
            </w:r>
            <w:r w:rsidR="0012468D" w:rsidRPr="003E0092">
              <w:rPr>
                <w:iCs/>
                <w:sz w:val="24"/>
                <w:szCs w:val="24"/>
              </w:rPr>
              <w:t xml:space="preserve"> promotes </w:t>
            </w:r>
            <w:r w:rsidRPr="003E0092">
              <w:rPr>
                <w:iCs/>
                <w:sz w:val="24"/>
                <w:szCs w:val="24"/>
              </w:rPr>
              <w:t xml:space="preserve">outcome-focused and strengths-based working. Applying this meant looking beyond the allegations to see what was working in the placement, the children’s attachment with </w:t>
            </w:r>
            <w:r w:rsidR="0012468D" w:rsidRPr="003E0092">
              <w:rPr>
                <w:iCs/>
                <w:sz w:val="24"/>
                <w:szCs w:val="24"/>
              </w:rPr>
              <w:t>1</w:t>
            </w:r>
            <w:r w:rsidRPr="003E0092">
              <w:rPr>
                <w:iCs/>
                <w:sz w:val="24"/>
                <w:szCs w:val="24"/>
              </w:rPr>
              <w:t xml:space="preserve">, their school stability and their emotional well-being. It also meant recognising the risks that were hidden beneath the surface. Similarly, the Children Act (1989) gave structure to the enquiry process and reminded me of the local authority’s duty to </w:t>
            </w:r>
            <w:r w:rsidR="0012468D" w:rsidRPr="003E0092">
              <w:rPr>
                <w:iCs/>
                <w:sz w:val="24"/>
                <w:szCs w:val="24"/>
              </w:rPr>
              <w:t>investigate but</w:t>
            </w:r>
            <w:r w:rsidRPr="003E0092">
              <w:rPr>
                <w:iCs/>
                <w:sz w:val="24"/>
                <w:szCs w:val="24"/>
              </w:rPr>
              <w:t xml:space="preserve"> it also ensured room for professional interpretation and judgement.</w:t>
            </w:r>
          </w:p>
          <w:p w14:paraId="6C40D671" w14:textId="77777777" w:rsidR="008B33B9" w:rsidRPr="003E0092" w:rsidRDefault="008B33B9" w:rsidP="003E0092">
            <w:pPr>
              <w:spacing w:line="276" w:lineRule="auto"/>
              <w:jc w:val="both"/>
              <w:rPr>
                <w:iCs/>
                <w:sz w:val="24"/>
                <w:szCs w:val="24"/>
              </w:rPr>
            </w:pPr>
          </w:p>
          <w:p w14:paraId="0E6FB13A" w14:textId="26AD41F2" w:rsidR="008B33B9" w:rsidRPr="003E0092" w:rsidRDefault="008B33B9" w:rsidP="003E0092">
            <w:pPr>
              <w:spacing w:line="276" w:lineRule="auto"/>
              <w:jc w:val="both"/>
              <w:rPr>
                <w:iCs/>
                <w:sz w:val="24"/>
                <w:szCs w:val="24"/>
              </w:rPr>
            </w:pPr>
            <w:r w:rsidRPr="003E0092">
              <w:rPr>
                <w:iCs/>
                <w:sz w:val="24"/>
                <w:szCs w:val="24"/>
              </w:rPr>
              <w:t xml:space="preserve">I thought carefully about anti-oppressive practice, especially given the socio-economic context of the case. </w:t>
            </w:r>
            <w:r w:rsidR="0012468D" w:rsidRPr="003E0092">
              <w:rPr>
                <w:iCs/>
                <w:sz w:val="24"/>
                <w:szCs w:val="24"/>
              </w:rPr>
              <w:t>1</w:t>
            </w:r>
            <w:r w:rsidRPr="003E0092">
              <w:rPr>
                <w:iCs/>
                <w:sz w:val="24"/>
                <w:szCs w:val="24"/>
              </w:rPr>
              <w:t xml:space="preserve"> lived in a deprived part of Wales, </w:t>
            </w:r>
            <w:r w:rsidR="0012468D" w:rsidRPr="003E0092">
              <w:rPr>
                <w:iCs/>
                <w:sz w:val="24"/>
                <w:szCs w:val="24"/>
              </w:rPr>
              <w:t>I was mindful of not unconsciously</w:t>
            </w:r>
            <w:r w:rsidRPr="003E0092">
              <w:rPr>
                <w:iCs/>
                <w:sz w:val="24"/>
                <w:szCs w:val="24"/>
              </w:rPr>
              <w:t xml:space="preserve"> let</w:t>
            </w:r>
            <w:r w:rsidR="0012468D" w:rsidRPr="003E0092">
              <w:rPr>
                <w:iCs/>
                <w:sz w:val="24"/>
                <w:szCs w:val="24"/>
              </w:rPr>
              <w:t>ting that</w:t>
            </w:r>
            <w:r w:rsidRPr="003E0092">
              <w:rPr>
                <w:iCs/>
                <w:sz w:val="24"/>
                <w:szCs w:val="24"/>
              </w:rPr>
              <w:t xml:space="preserve"> colour the assessment</w:t>
            </w:r>
            <w:r w:rsidR="0012468D" w:rsidRPr="003E0092">
              <w:rPr>
                <w:iCs/>
                <w:sz w:val="24"/>
                <w:szCs w:val="24"/>
              </w:rPr>
              <w:t xml:space="preserve"> and </w:t>
            </w:r>
            <w:r w:rsidRPr="003E0092">
              <w:rPr>
                <w:iCs/>
                <w:sz w:val="24"/>
                <w:szCs w:val="24"/>
              </w:rPr>
              <w:t xml:space="preserve">remained focused on her behaviours and professional engagement, not </w:t>
            </w:r>
            <w:r w:rsidR="0012468D" w:rsidRPr="003E0092">
              <w:rPr>
                <w:iCs/>
                <w:sz w:val="24"/>
                <w:szCs w:val="24"/>
              </w:rPr>
              <w:t>the area in which she lived</w:t>
            </w:r>
            <w:r w:rsidRPr="003E0092">
              <w:rPr>
                <w:iCs/>
                <w:sz w:val="24"/>
                <w:szCs w:val="24"/>
              </w:rPr>
              <w:t>.</w:t>
            </w:r>
            <w:r w:rsidR="0012468D" w:rsidRPr="003E0092">
              <w:rPr>
                <w:iCs/>
                <w:sz w:val="24"/>
                <w:szCs w:val="24"/>
              </w:rPr>
              <w:t xml:space="preserve"> But also remaining respectful of her culture and way of life. </w:t>
            </w:r>
            <w:r w:rsidRPr="003E0092">
              <w:rPr>
                <w:iCs/>
                <w:sz w:val="24"/>
                <w:szCs w:val="24"/>
              </w:rPr>
              <w:t xml:space="preserve"> The Equality Act 2010 </w:t>
            </w:r>
            <w:r w:rsidR="0012468D" w:rsidRPr="003E0092">
              <w:rPr>
                <w:iCs/>
                <w:sz w:val="24"/>
                <w:szCs w:val="24"/>
              </w:rPr>
              <w:t>(</w:t>
            </w:r>
            <w:r w:rsidR="00797597" w:rsidRPr="003E0092">
              <w:rPr>
                <w:iCs/>
                <w:sz w:val="24"/>
                <w:szCs w:val="24"/>
              </w:rPr>
              <w:t xml:space="preserve">UK Government, 2010) </w:t>
            </w:r>
            <w:r w:rsidRPr="003E0092">
              <w:rPr>
                <w:iCs/>
                <w:sz w:val="24"/>
                <w:szCs w:val="24"/>
              </w:rPr>
              <w:t xml:space="preserve">reminded me of the importance of non-discriminatory practice and of </w:t>
            </w:r>
            <w:r w:rsidR="00956949" w:rsidRPr="003E0092">
              <w:rPr>
                <w:iCs/>
                <w:sz w:val="24"/>
                <w:szCs w:val="24"/>
              </w:rPr>
              <w:t>constantly checking</w:t>
            </w:r>
            <w:r w:rsidRPr="003E0092">
              <w:rPr>
                <w:iCs/>
                <w:sz w:val="24"/>
                <w:szCs w:val="24"/>
              </w:rPr>
              <w:t xml:space="preserve"> my own assumptions.</w:t>
            </w:r>
          </w:p>
          <w:p w14:paraId="24CA8F21" w14:textId="77777777" w:rsidR="00956949" w:rsidRPr="003E0092" w:rsidRDefault="00956949" w:rsidP="003E0092">
            <w:pPr>
              <w:spacing w:line="276" w:lineRule="auto"/>
              <w:jc w:val="both"/>
              <w:rPr>
                <w:iCs/>
                <w:sz w:val="24"/>
                <w:szCs w:val="24"/>
              </w:rPr>
            </w:pPr>
          </w:p>
          <w:p w14:paraId="3379C72A" w14:textId="77777777" w:rsidR="00956949" w:rsidRPr="003E0092" w:rsidRDefault="00956949" w:rsidP="003E0092">
            <w:pPr>
              <w:spacing w:line="276" w:lineRule="auto"/>
              <w:jc w:val="both"/>
              <w:rPr>
                <w:iCs/>
                <w:sz w:val="24"/>
                <w:szCs w:val="24"/>
              </w:rPr>
            </w:pPr>
          </w:p>
          <w:p w14:paraId="6DEEC16E" w14:textId="7DB2A9E3" w:rsidR="008B33B9" w:rsidRPr="003E0092" w:rsidRDefault="008B33B9" w:rsidP="003E0092">
            <w:pPr>
              <w:spacing w:line="276" w:lineRule="auto"/>
              <w:jc w:val="both"/>
              <w:rPr>
                <w:iCs/>
                <w:sz w:val="24"/>
                <w:szCs w:val="24"/>
              </w:rPr>
            </w:pPr>
            <w:r w:rsidRPr="003E0092">
              <w:rPr>
                <w:iCs/>
                <w:sz w:val="24"/>
                <w:szCs w:val="24"/>
              </w:rPr>
              <w:t>By applying the Children Act 198</w:t>
            </w:r>
            <w:r w:rsidR="00956949" w:rsidRPr="003E0092">
              <w:rPr>
                <w:iCs/>
                <w:sz w:val="24"/>
                <w:szCs w:val="24"/>
              </w:rPr>
              <w:t>9 (UK Government)</w:t>
            </w:r>
            <w:r w:rsidRPr="003E0092">
              <w:rPr>
                <w:iCs/>
                <w:sz w:val="24"/>
                <w:szCs w:val="24"/>
              </w:rPr>
              <w:t xml:space="preserve">, SSWBA </w:t>
            </w:r>
            <w:r w:rsidR="00956949" w:rsidRPr="003E0092">
              <w:rPr>
                <w:iCs/>
                <w:sz w:val="24"/>
                <w:szCs w:val="24"/>
              </w:rPr>
              <w:t xml:space="preserve">(Welsh Government </w:t>
            </w:r>
            <w:r w:rsidRPr="003E0092">
              <w:rPr>
                <w:iCs/>
                <w:sz w:val="24"/>
                <w:szCs w:val="24"/>
              </w:rPr>
              <w:t>2014</w:t>
            </w:r>
            <w:r w:rsidR="00956949" w:rsidRPr="003E0092">
              <w:rPr>
                <w:iCs/>
                <w:sz w:val="24"/>
                <w:szCs w:val="24"/>
              </w:rPr>
              <w:t>)</w:t>
            </w:r>
            <w:r w:rsidRPr="003E0092">
              <w:rPr>
                <w:iCs/>
                <w:sz w:val="24"/>
                <w:szCs w:val="24"/>
              </w:rPr>
              <w:t>,</w:t>
            </w:r>
            <w:r w:rsidR="00956949" w:rsidRPr="003E0092">
              <w:rPr>
                <w:iCs/>
                <w:sz w:val="24"/>
                <w:szCs w:val="24"/>
              </w:rPr>
              <w:t xml:space="preserve"> Wales Safeguarding </w:t>
            </w:r>
            <w:r w:rsidR="00E91DFE">
              <w:rPr>
                <w:iCs/>
                <w:sz w:val="24"/>
                <w:szCs w:val="24"/>
              </w:rPr>
              <w:t>Procedures</w:t>
            </w:r>
            <w:r w:rsidR="00956949" w:rsidRPr="003E0092">
              <w:rPr>
                <w:iCs/>
                <w:sz w:val="24"/>
                <w:szCs w:val="24"/>
              </w:rPr>
              <w:t xml:space="preserve"> (2019) </w:t>
            </w:r>
            <w:r w:rsidRPr="003E0092">
              <w:rPr>
                <w:iCs/>
                <w:sz w:val="24"/>
                <w:szCs w:val="24"/>
              </w:rPr>
              <w:t xml:space="preserve">and the Fostering Services (Wales) Regulations </w:t>
            </w:r>
            <w:r w:rsidR="00956949" w:rsidRPr="003E0092">
              <w:rPr>
                <w:iCs/>
                <w:sz w:val="24"/>
                <w:szCs w:val="24"/>
              </w:rPr>
              <w:t xml:space="preserve">Welsh Government </w:t>
            </w:r>
            <w:r w:rsidRPr="003E0092">
              <w:rPr>
                <w:iCs/>
                <w:sz w:val="24"/>
                <w:szCs w:val="24"/>
              </w:rPr>
              <w:t>2003</w:t>
            </w:r>
            <w:r w:rsidR="00956949" w:rsidRPr="003E0092">
              <w:rPr>
                <w:iCs/>
                <w:sz w:val="24"/>
                <w:szCs w:val="24"/>
              </w:rPr>
              <w:t>)</w:t>
            </w:r>
            <w:r w:rsidRPr="003E0092">
              <w:rPr>
                <w:iCs/>
                <w:sz w:val="24"/>
                <w:szCs w:val="24"/>
              </w:rPr>
              <w:t>, I was able to ground my decisions in legal and ethical duty.</w:t>
            </w:r>
            <w:r w:rsidR="00956949" w:rsidRPr="003E0092">
              <w:rPr>
                <w:iCs/>
                <w:sz w:val="24"/>
                <w:szCs w:val="24"/>
              </w:rPr>
              <w:t xml:space="preserve"> This enabled me to fully apply analysis and </w:t>
            </w:r>
            <w:r w:rsidRPr="003E0092">
              <w:rPr>
                <w:iCs/>
                <w:sz w:val="24"/>
                <w:szCs w:val="24"/>
              </w:rPr>
              <w:t>structure to my assessment, while reflective supervision helped me maintain objectivity. I remained committed to child-centred, strengths-based, and anti-oppressive practice, always keeping the children’s welfare at the centre of the process</w:t>
            </w:r>
            <w:r w:rsidR="00956949" w:rsidRPr="003E0092">
              <w:rPr>
                <w:iCs/>
                <w:sz w:val="24"/>
                <w:szCs w:val="24"/>
              </w:rPr>
              <w:t xml:space="preserve"> (Social Care Wales, 2021)</w:t>
            </w:r>
          </w:p>
          <w:p w14:paraId="7B7F7E1C" w14:textId="2394BF74" w:rsidR="008B33B9" w:rsidRPr="003E0092" w:rsidRDefault="008B33B9" w:rsidP="003E0092">
            <w:pPr>
              <w:spacing w:line="276" w:lineRule="auto"/>
              <w:jc w:val="both"/>
              <w:rPr>
                <w:iCs/>
                <w:sz w:val="24"/>
                <w:szCs w:val="24"/>
              </w:rPr>
            </w:pPr>
          </w:p>
          <w:p w14:paraId="651600C4" w14:textId="15C03F21" w:rsidR="008B33B9" w:rsidRPr="003E0092" w:rsidRDefault="008B33B9" w:rsidP="003E0092">
            <w:pPr>
              <w:spacing w:line="276" w:lineRule="auto"/>
              <w:jc w:val="both"/>
              <w:rPr>
                <w:iCs/>
                <w:sz w:val="24"/>
                <w:szCs w:val="24"/>
              </w:rPr>
            </w:pPr>
            <w:r w:rsidRPr="003E0092">
              <w:rPr>
                <w:iCs/>
                <w:sz w:val="24"/>
                <w:szCs w:val="24"/>
              </w:rPr>
              <w:t>One element that became increasingly important during this case was the role of advocacy. Although the children did not wish for a formal advocate, I found myself acting as a kind of informal advocate by ensuring their voices were heard and respected in all decision-making forums. In line with the Code of Practice under Part 10 of the Social Services and Well-being (Wales) Act 2014, I remained focused on the children’s rights to be consulted and to participate meaningfully in processes that directly affected them (Welsh Government, 2014). This included reporting their views during the strategy meetings and ensuring their voice shaped the final recommendation.</w:t>
            </w:r>
          </w:p>
          <w:p w14:paraId="55FA3E8E" w14:textId="77777777" w:rsidR="00956949" w:rsidRPr="003E0092" w:rsidRDefault="00956949" w:rsidP="003E0092">
            <w:pPr>
              <w:spacing w:line="276" w:lineRule="auto"/>
              <w:jc w:val="both"/>
              <w:rPr>
                <w:iCs/>
                <w:sz w:val="24"/>
                <w:szCs w:val="24"/>
              </w:rPr>
            </w:pPr>
          </w:p>
          <w:p w14:paraId="18283E24" w14:textId="1147C8A6" w:rsidR="008B33B9" w:rsidRPr="003E0092" w:rsidRDefault="008B33B9" w:rsidP="003E0092">
            <w:pPr>
              <w:spacing w:line="276" w:lineRule="auto"/>
              <w:jc w:val="both"/>
              <w:rPr>
                <w:iCs/>
                <w:sz w:val="24"/>
                <w:szCs w:val="24"/>
              </w:rPr>
            </w:pPr>
            <w:r w:rsidRPr="003E0092">
              <w:rPr>
                <w:iCs/>
                <w:sz w:val="24"/>
                <w:szCs w:val="24"/>
              </w:rPr>
              <w:t xml:space="preserve">This case study demonstrates the complexity of safeguarding in practice. Complexity arose not just from the allegation itself, but from the emotional depth of the relationships involved, the credibility of the police intelligence, the children’s strong attachments, and the limitations of available legal responses. </w:t>
            </w:r>
            <w:r w:rsidR="00797597" w:rsidRPr="003E0092">
              <w:rPr>
                <w:iCs/>
                <w:sz w:val="24"/>
                <w:szCs w:val="24"/>
              </w:rPr>
              <w:t>1</w:t>
            </w:r>
            <w:r w:rsidRPr="003E0092">
              <w:rPr>
                <w:iCs/>
                <w:sz w:val="24"/>
                <w:szCs w:val="24"/>
              </w:rPr>
              <w:t xml:space="preserve"> had not been charged,</w:t>
            </w:r>
            <w:r w:rsidR="00797597" w:rsidRPr="003E0092">
              <w:rPr>
                <w:iCs/>
                <w:sz w:val="24"/>
                <w:szCs w:val="24"/>
              </w:rPr>
              <w:t xml:space="preserve"> However</w:t>
            </w:r>
            <w:r w:rsidRPr="003E0092">
              <w:rPr>
                <w:iCs/>
                <w:sz w:val="24"/>
                <w:szCs w:val="24"/>
              </w:rPr>
              <w:t xml:space="preserve"> the evidence was enough to raise </w:t>
            </w:r>
            <w:r w:rsidR="00956949" w:rsidRPr="003E0092">
              <w:rPr>
                <w:iCs/>
                <w:sz w:val="24"/>
                <w:szCs w:val="24"/>
              </w:rPr>
              <w:t>substantial</w:t>
            </w:r>
            <w:r w:rsidRPr="003E0092">
              <w:rPr>
                <w:iCs/>
                <w:sz w:val="24"/>
                <w:szCs w:val="24"/>
              </w:rPr>
              <w:t xml:space="preserve"> concerns. This put us, as professionals, in a difficult position, we </w:t>
            </w:r>
            <w:r w:rsidR="00797597" w:rsidRPr="003E0092">
              <w:rPr>
                <w:iCs/>
                <w:sz w:val="24"/>
                <w:szCs w:val="24"/>
              </w:rPr>
              <w:t>benefited</w:t>
            </w:r>
            <w:r w:rsidRPr="003E0092">
              <w:rPr>
                <w:iCs/>
                <w:sz w:val="24"/>
                <w:szCs w:val="24"/>
              </w:rPr>
              <w:t xml:space="preserve"> from the advice provided by our legal department to ensure we were working within the required legal context.  The situation reminded me that safeguarding work often involves navigating uncertainty while still making timely, proportionate decisions based on risk and resilience factors.</w:t>
            </w:r>
          </w:p>
          <w:p w14:paraId="6D9D4586" w14:textId="77777777" w:rsidR="00797597" w:rsidRPr="003E0092" w:rsidRDefault="00797597" w:rsidP="003E0092">
            <w:pPr>
              <w:spacing w:line="276" w:lineRule="auto"/>
              <w:jc w:val="both"/>
              <w:rPr>
                <w:iCs/>
                <w:sz w:val="24"/>
                <w:szCs w:val="24"/>
              </w:rPr>
            </w:pPr>
          </w:p>
          <w:p w14:paraId="5AE4A3DF" w14:textId="441ABC14" w:rsidR="008B33B9" w:rsidRPr="003E0092" w:rsidRDefault="008B33B9" w:rsidP="003E0092">
            <w:pPr>
              <w:spacing w:line="276" w:lineRule="auto"/>
              <w:jc w:val="both"/>
              <w:rPr>
                <w:iCs/>
                <w:sz w:val="24"/>
                <w:szCs w:val="24"/>
              </w:rPr>
            </w:pPr>
            <w:r w:rsidRPr="003E0092">
              <w:rPr>
                <w:iCs/>
                <w:sz w:val="24"/>
                <w:szCs w:val="24"/>
              </w:rPr>
              <w:t xml:space="preserve">On refection </w:t>
            </w:r>
            <w:r w:rsidR="00797597" w:rsidRPr="003E0092">
              <w:rPr>
                <w:iCs/>
                <w:sz w:val="24"/>
                <w:szCs w:val="24"/>
              </w:rPr>
              <w:t>of the</w:t>
            </w:r>
            <w:r w:rsidRPr="003E0092">
              <w:rPr>
                <w:iCs/>
                <w:sz w:val="24"/>
                <w:szCs w:val="24"/>
              </w:rPr>
              <w:t xml:space="preserve"> specific dimensions of working in Wales. It helped to understand that Wales has its own legislation, policy frameworks, and national safeguarding procedures — distinct from the rest of the UK. For example, the Welsh Language (Wales) Measure 2011 </w:t>
            </w:r>
            <w:r w:rsidRPr="003E0092">
              <w:rPr>
                <w:iCs/>
                <w:sz w:val="24"/>
                <w:szCs w:val="24"/>
              </w:rPr>
              <w:lastRenderedPageBreak/>
              <w:t>and the More Than Just Words Framework (</w:t>
            </w:r>
            <w:r w:rsidR="00797597" w:rsidRPr="003E0092">
              <w:rPr>
                <w:iCs/>
                <w:sz w:val="24"/>
                <w:szCs w:val="24"/>
              </w:rPr>
              <w:t xml:space="preserve">Welsh Government, </w:t>
            </w:r>
            <w:r w:rsidRPr="003E0092">
              <w:rPr>
                <w:iCs/>
                <w:sz w:val="24"/>
                <w:szCs w:val="24"/>
              </w:rPr>
              <w:t xml:space="preserve">2022) place cultural and linguistic rights within practice. While </w:t>
            </w:r>
            <w:r w:rsidR="00797597" w:rsidRPr="003E0092">
              <w:rPr>
                <w:iCs/>
                <w:sz w:val="24"/>
                <w:szCs w:val="24"/>
              </w:rPr>
              <w:t>1</w:t>
            </w:r>
            <w:r w:rsidRPr="003E0092">
              <w:rPr>
                <w:iCs/>
                <w:sz w:val="24"/>
                <w:szCs w:val="24"/>
              </w:rPr>
              <w:t xml:space="preserve"> primarily communicated in English, I respected her family’s Welsh identity and ensured resources were available bilingually. This fostered trust and showed that the safeguarding process could also be culturally sensitive and empowering, rather than alienating. Being familiar with the geography and socio-economic context of </w:t>
            </w:r>
            <w:r w:rsidR="00797597" w:rsidRPr="003E0092">
              <w:rPr>
                <w:iCs/>
                <w:sz w:val="24"/>
                <w:szCs w:val="24"/>
              </w:rPr>
              <w:t>1</w:t>
            </w:r>
            <w:r w:rsidRPr="003E0092">
              <w:rPr>
                <w:iCs/>
                <w:sz w:val="24"/>
                <w:szCs w:val="24"/>
              </w:rPr>
              <w:t>’s community also helped, she lived in a deprived area of Wales, where families often experience challenges such as stigma, poverty, and limited resources.</w:t>
            </w:r>
            <w:r w:rsidR="00797597" w:rsidRPr="003E0092">
              <w:rPr>
                <w:iCs/>
                <w:sz w:val="24"/>
                <w:szCs w:val="24"/>
              </w:rPr>
              <w:t xml:space="preserve"> </w:t>
            </w:r>
            <w:r w:rsidRPr="003E0092">
              <w:rPr>
                <w:iCs/>
                <w:sz w:val="24"/>
                <w:szCs w:val="24"/>
              </w:rPr>
              <w:t>I tried to approach the assessment with a strengths-based and person-centred view</w:t>
            </w:r>
            <w:r w:rsidR="00797597" w:rsidRPr="003E0092">
              <w:rPr>
                <w:iCs/>
                <w:sz w:val="24"/>
                <w:szCs w:val="24"/>
              </w:rPr>
              <w:t xml:space="preserve"> (Saleeby, 2006)</w:t>
            </w:r>
            <w:r w:rsidRPr="003E0092">
              <w:rPr>
                <w:iCs/>
                <w:sz w:val="24"/>
                <w:szCs w:val="24"/>
              </w:rPr>
              <w:t xml:space="preserve">, focusing on what </w:t>
            </w:r>
            <w:r w:rsidR="00797597" w:rsidRPr="003E0092">
              <w:rPr>
                <w:iCs/>
                <w:sz w:val="24"/>
                <w:szCs w:val="24"/>
              </w:rPr>
              <w:t>1</w:t>
            </w:r>
            <w:r w:rsidRPr="003E0092">
              <w:rPr>
                <w:iCs/>
                <w:sz w:val="24"/>
                <w:szCs w:val="24"/>
              </w:rPr>
              <w:t xml:space="preserve"> did well and what support might help. Unfortunately, her lack of cooperation made it difficult to sustain that approach in the long term, but I still learned a lot about building trust in hard-to-engage contexts.</w:t>
            </w:r>
          </w:p>
          <w:p w14:paraId="7227DE63" w14:textId="77777777" w:rsidR="003E0092" w:rsidRPr="003E0092" w:rsidRDefault="003E0092" w:rsidP="003E0092">
            <w:pPr>
              <w:spacing w:line="276" w:lineRule="auto"/>
              <w:jc w:val="both"/>
              <w:rPr>
                <w:iCs/>
                <w:sz w:val="24"/>
                <w:szCs w:val="24"/>
              </w:rPr>
            </w:pPr>
          </w:p>
          <w:p w14:paraId="36B3786F" w14:textId="4724B1EF" w:rsidR="00956949" w:rsidRPr="003E0092" w:rsidRDefault="003E0092" w:rsidP="003E0092">
            <w:pPr>
              <w:spacing w:line="276" w:lineRule="auto"/>
              <w:jc w:val="both"/>
              <w:rPr>
                <w:iCs/>
                <w:sz w:val="24"/>
                <w:szCs w:val="24"/>
              </w:rPr>
            </w:pPr>
            <w:r w:rsidRPr="003E0092">
              <w:rPr>
                <w:iCs/>
                <w:sz w:val="24"/>
                <w:szCs w:val="24"/>
              </w:rPr>
              <w:t xml:space="preserve">Undertaking this work confirmed my understanding that professional judgement must be supported by law, evidence, and ethical reflection. It showed me how multi-agency collaboration, critical analysis, and honest reflection can come together to protect children, even when the decisions are difficult. </w:t>
            </w:r>
            <w:r w:rsidRPr="003E0092">
              <w:rPr>
                <w:iCs/>
                <w:sz w:val="24"/>
                <w:szCs w:val="24"/>
              </w:rPr>
              <w:t>Furthermore, it</w:t>
            </w:r>
            <w:r w:rsidRPr="003E0092">
              <w:rPr>
                <w:iCs/>
                <w:sz w:val="24"/>
                <w:szCs w:val="24"/>
              </w:rPr>
              <w:t xml:space="preserve"> reminded me of the privilege and responsibility of being a social worker entrusted with making decisions that shape lives</w:t>
            </w:r>
          </w:p>
          <w:p w14:paraId="4FC0C048" w14:textId="77777777" w:rsidR="00956949" w:rsidRPr="003E0092" w:rsidRDefault="00956949" w:rsidP="003E0092">
            <w:pPr>
              <w:spacing w:line="276" w:lineRule="auto"/>
              <w:jc w:val="both"/>
              <w:rPr>
                <w:iCs/>
                <w:sz w:val="24"/>
                <w:szCs w:val="24"/>
              </w:rPr>
            </w:pPr>
          </w:p>
          <w:p w14:paraId="106F9614" w14:textId="77777777" w:rsidR="008B33B9" w:rsidRPr="003E0092" w:rsidRDefault="008B33B9" w:rsidP="003E0092">
            <w:pPr>
              <w:spacing w:line="276" w:lineRule="auto"/>
              <w:jc w:val="both"/>
              <w:rPr>
                <w:iCs/>
                <w:sz w:val="24"/>
                <w:szCs w:val="24"/>
              </w:rPr>
            </w:pPr>
          </w:p>
          <w:p w14:paraId="23DD3E9B" w14:textId="69A12C54" w:rsidR="008B33B9" w:rsidRPr="003E0092" w:rsidRDefault="008B33B9" w:rsidP="003E0092">
            <w:pPr>
              <w:spacing w:line="276" w:lineRule="auto"/>
              <w:jc w:val="both"/>
              <w:rPr>
                <w:iCs/>
                <w:sz w:val="24"/>
                <w:szCs w:val="24"/>
              </w:rPr>
            </w:pPr>
            <w:r w:rsidRPr="003E0092">
              <w:rPr>
                <w:iCs/>
                <w:sz w:val="24"/>
                <w:szCs w:val="24"/>
              </w:rPr>
              <w:t xml:space="preserve">This experience helped me appreciate the emotional toll of safeguarding work. I found it hard to recommend ending </w:t>
            </w:r>
            <w:r w:rsidR="00797597" w:rsidRPr="003E0092">
              <w:rPr>
                <w:iCs/>
                <w:sz w:val="24"/>
                <w:szCs w:val="24"/>
              </w:rPr>
              <w:t>1</w:t>
            </w:r>
            <w:r w:rsidRPr="003E0092">
              <w:rPr>
                <w:iCs/>
                <w:sz w:val="24"/>
                <w:szCs w:val="24"/>
              </w:rPr>
              <w:t>’s approval, knowing how deeply she loved the children. But I also understood that love is not enough. Safe, effective fostering requires more than care and good intentions, it requires professional insight, honesty, and a commitment to learning. I believe I acted fairly, but I also allowed myself to reflect on the emotional cost and process of that that in supervision. That was a valuable act of self-care and professional resilience. I found it reassuring that my recommendation was not made in isolation, it was a collaborative decision made with manager, fostering panel and ratified by the agency decision maker.</w:t>
            </w:r>
          </w:p>
          <w:p w14:paraId="009FCFF1" w14:textId="77777777" w:rsidR="00797597" w:rsidRPr="003E0092" w:rsidRDefault="00797597" w:rsidP="003E0092">
            <w:pPr>
              <w:spacing w:line="276" w:lineRule="auto"/>
              <w:jc w:val="both"/>
              <w:rPr>
                <w:iCs/>
                <w:sz w:val="24"/>
                <w:szCs w:val="24"/>
              </w:rPr>
            </w:pPr>
          </w:p>
          <w:p w14:paraId="32F87AB2" w14:textId="7B19A38D" w:rsidR="008B33B9" w:rsidRPr="003E0092" w:rsidRDefault="008B33B9" w:rsidP="003E0092">
            <w:pPr>
              <w:spacing w:line="276" w:lineRule="auto"/>
              <w:jc w:val="both"/>
              <w:rPr>
                <w:iCs/>
                <w:sz w:val="24"/>
                <w:szCs w:val="24"/>
              </w:rPr>
            </w:pPr>
            <w:r w:rsidRPr="003E0092">
              <w:rPr>
                <w:iCs/>
                <w:sz w:val="24"/>
                <w:szCs w:val="24"/>
              </w:rPr>
              <w:t xml:space="preserve">In conclusion, this case study has highlighted the complexities, responsibilities, and emotional weight of safeguarding in a kinship care context. What started as a routine foster carer review quickly evolved into a multi-agency safeguarding enquiry with significant implications. The case required me to balance empathy with evidence, and attachment with risk, all while navigating emotionally charged situations and legal frameworks. This experience deepened my understanding of what it means to work within legal and ethical frameworks. It is important to remember that in social work we are accountable to law, ethics, and public trust. Having a firm grasp of legislation </w:t>
            </w:r>
            <w:r w:rsidR="00956949" w:rsidRPr="003E0092">
              <w:rPr>
                <w:iCs/>
                <w:sz w:val="24"/>
                <w:szCs w:val="24"/>
              </w:rPr>
              <w:t xml:space="preserve">and policy in Wales </w:t>
            </w:r>
            <w:r w:rsidRPr="003E0092">
              <w:rPr>
                <w:iCs/>
                <w:sz w:val="24"/>
                <w:szCs w:val="24"/>
              </w:rPr>
              <w:t xml:space="preserve">ensures that our practice is compassionate </w:t>
            </w:r>
            <w:r w:rsidR="00956949" w:rsidRPr="003E0092">
              <w:rPr>
                <w:iCs/>
                <w:sz w:val="24"/>
                <w:szCs w:val="24"/>
              </w:rPr>
              <w:t>and</w:t>
            </w:r>
            <w:r w:rsidRPr="003E0092">
              <w:rPr>
                <w:iCs/>
                <w:sz w:val="24"/>
                <w:szCs w:val="24"/>
              </w:rPr>
              <w:t xml:space="preserve"> lawful.</w:t>
            </w:r>
          </w:p>
          <w:p w14:paraId="532DA2AC" w14:textId="77777777" w:rsidR="008B33B9" w:rsidRDefault="008B33B9" w:rsidP="00FF7EBB">
            <w:pPr>
              <w:jc w:val="both"/>
              <w:rPr>
                <w:iCs/>
                <w:sz w:val="24"/>
                <w:szCs w:val="24"/>
              </w:rPr>
            </w:pPr>
          </w:p>
          <w:p w14:paraId="13C24319" w14:textId="77777777" w:rsidR="008B33B9" w:rsidRDefault="008B33B9" w:rsidP="00FF7EBB">
            <w:pPr>
              <w:jc w:val="both"/>
              <w:rPr>
                <w:iCs/>
                <w:sz w:val="24"/>
                <w:szCs w:val="24"/>
              </w:rPr>
            </w:pPr>
          </w:p>
          <w:p w14:paraId="4F190CB2" w14:textId="77777777" w:rsidR="008B33B9" w:rsidRPr="00BF1FD7" w:rsidRDefault="008B33B9" w:rsidP="00FF7EBB">
            <w:pPr>
              <w:jc w:val="both"/>
              <w:rPr>
                <w:iCs/>
                <w:sz w:val="24"/>
                <w:szCs w:val="24"/>
              </w:rPr>
            </w:pPr>
          </w:p>
          <w:p w14:paraId="06BD868D" w14:textId="4261F811" w:rsidR="00AC7172" w:rsidRDefault="008B33B9" w:rsidP="008B33B9">
            <w:pPr>
              <w:spacing w:line="276" w:lineRule="auto"/>
              <w:jc w:val="both"/>
              <w:rPr>
                <w:iCs/>
                <w:sz w:val="24"/>
                <w:szCs w:val="24"/>
              </w:rPr>
            </w:pPr>
            <w:r>
              <w:rPr>
                <w:iCs/>
                <w:sz w:val="24"/>
                <w:szCs w:val="24"/>
              </w:rPr>
              <w:lastRenderedPageBreak/>
              <w:t>Word count 3823</w:t>
            </w:r>
          </w:p>
          <w:p w14:paraId="6EE4BF73" w14:textId="77777777" w:rsidR="00AC7172" w:rsidRDefault="00AC7172" w:rsidP="00AC7172">
            <w:pPr>
              <w:jc w:val="both"/>
              <w:rPr>
                <w:iCs/>
                <w:sz w:val="24"/>
                <w:szCs w:val="24"/>
              </w:rPr>
            </w:pPr>
          </w:p>
          <w:p w14:paraId="63C6A95D" w14:textId="77777777" w:rsidR="00AC7172" w:rsidRDefault="00AC7172" w:rsidP="00AC7172">
            <w:pPr>
              <w:jc w:val="both"/>
              <w:rPr>
                <w:iCs/>
                <w:sz w:val="24"/>
                <w:szCs w:val="24"/>
              </w:rPr>
            </w:pPr>
          </w:p>
          <w:p w14:paraId="0747585C" w14:textId="77777777" w:rsidR="00AC7172" w:rsidRDefault="00AC7172" w:rsidP="00AC7172">
            <w:pPr>
              <w:jc w:val="both"/>
              <w:rPr>
                <w:iCs/>
                <w:sz w:val="24"/>
                <w:szCs w:val="24"/>
              </w:rPr>
            </w:pPr>
          </w:p>
          <w:p w14:paraId="6E0A0386" w14:textId="77777777" w:rsidR="00AC7172" w:rsidRPr="00AC7172" w:rsidRDefault="00AC7172" w:rsidP="00AC7172">
            <w:pPr>
              <w:jc w:val="both"/>
              <w:rPr>
                <w:iCs/>
                <w:sz w:val="24"/>
                <w:szCs w:val="24"/>
              </w:rPr>
            </w:pPr>
          </w:p>
          <w:p w14:paraId="2FDF74FD" w14:textId="77777777" w:rsidR="00AC7172" w:rsidRPr="00AC7172" w:rsidRDefault="00AC7172" w:rsidP="00AC7172">
            <w:pPr>
              <w:jc w:val="both"/>
              <w:rPr>
                <w:iCs/>
                <w:sz w:val="24"/>
                <w:szCs w:val="24"/>
              </w:rPr>
            </w:pPr>
          </w:p>
          <w:p w14:paraId="24175177" w14:textId="45EB9A61" w:rsidR="00314AB3" w:rsidRDefault="003E0092" w:rsidP="003E0092">
            <w:pPr>
              <w:jc w:val="both"/>
              <w:rPr>
                <w:iCs/>
                <w:sz w:val="24"/>
                <w:szCs w:val="24"/>
                <w:u w:val="single"/>
              </w:rPr>
            </w:pPr>
            <w:r>
              <w:br/>
            </w:r>
          </w:p>
          <w:p w14:paraId="49D7A9C1" w14:textId="77777777" w:rsidR="00AC7172" w:rsidRPr="00AC7172" w:rsidRDefault="00AC7172" w:rsidP="00AC7172">
            <w:pPr>
              <w:jc w:val="both"/>
              <w:rPr>
                <w:iCs/>
                <w:sz w:val="24"/>
                <w:szCs w:val="24"/>
              </w:rPr>
            </w:pPr>
          </w:p>
          <w:p w14:paraId="7198312B" w14:textId="77777777" w:rsidR="00AC7172" w:rsidRPr="00AC7172" w:rsidRDefault="00AC7172" w:rsidP="00AC7172">
            <w:pPr>
              <w:jc w:val="both"/>
              <w:rPr>
                <w:iCs/>
                <w:sz w:val="24"/>
                <w:szCs w:val="24"/>
              </w:rPr>
            </w:pPr>
          </w:p>
          <w:p w14:paraId="47F21B6A" w14:textId="2D2E26D6" w:rsidR="007B702B" w:rsidRPr="006232B2" w:rsidRDefault="007B702B" w:rsidP="00AC7172">
            <w:pPr>
              <w:jc w:val="both"/>
              <w:rPr>
                <w:iCs/>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18193" w14:textId="77777777" w:rsidR="00233AE2" w:rsidRDefault="00233AE2">
      <w:r>
        <w:separator/>
      </w:r>
    </w:p>
  </w:endnote>
  <w:endnote w:type="continuationSeparator" w:id="0">
    <w:p w14:paraId="07F9DAB3" w14:textId="77777777" w:rsidR="00233AE2" w:rsidRDefault="00233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AAFE9" w14:textId="77777777" w:rsidR="00233AE2" w:rsidRDefault="00233AE2">
      <w:r>
        <w:separator/>
      </w:r>
    </w:p>
  </w:footnote>
  <w:footnote w:type="continuationSeparator" w:id="0">
    <w:p w14:paraId="35975FFB" w14:textId="77777777" w:rsidR="00233AE2" w:rsidRDefault="00233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8011D"/>
    <w:multiLevelType w:val="hybridMultilevel"/>
    <w:tmpl w:val="DBF8399C"/>
    <w:lvl w:ilvl="0" w:tplc="3BBC1CBC">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349452997">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3E6"/>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C63"/>
    <w:rsid w:val="00055D43"/>
    <w:rsid w:val="00056FAC"/>
    <w:rsid w:val="00057751"/>
    <w:rsid w:val="00062E39"/>
    <w:rsid w:val="00064063"/>
    <w:rsid w:val="0006581A"/>
    <w:rsid w:val="000669F0"/>
    <w:rsid w:val="00074461"/>
    <w:rsid w:val="000766EC"/>
    <w:rsid w:val="00080E58"/>
    <w:rsid w:val="0008193A"/>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5A16"/>
    <w:rsid w:val="000A6458"/>
    <w:rsid w:val="000B5668"/>
    <w:rsid w:val="000C0C54"/>
    <w:rsid w:val="000C378F"/>
    <w:rsid w:val="000C6892"/>
    <w:rsid w:val="000C6FFE"/>
    <w:rsid w:val="000D0343"/>
    <w:rsid w:val="000D0BB6"/>
    <w:rsid w:val="000D28A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68D"/>
    <w:rsid w:val="00130119"/>
    <w:rsid w:val="00132812"/>
    <w:rsid w:val="001347F8"/>
    <w:rsid w:val="001359EE"/>
    <w:rsid w:val="00137BB5"/>
    <w:rsid w:val="00137E05"/>
    <w:rsid w:val="001447F6"/>
    <w:rsid w:val="00144F2C"/>
    <w:rsid w:val="00147DE3"/>
    <w:rsid w:val="00150794"/>
    <w:rsid w:val="00151DA6"/>
    <w:rsid w:val="00153D75"/>
    <w:rsid w:val="001608C4"/>
    <w:rsid w:val="00164832"/>
    <w:rsid w:val="00171418"/>
    <w:rsid w:val="001772BF"/>
    <w:rsid w:val="001772DE"/>
    <w:rsid w:val="00187EA5"/>
    <w:rsid w:val="0019496C"/>
    <w:rsid w:val="001961CF"/>
    <w:rsid w:val="001A35B6"/>
    <w:rsid w:val="001A553B"/>
    <w:rsid w:val="001A59BB"/>
    <w:rsid w:val="001A607E"/>
    <w:rsid w:val="001A6A51"/>
    <w:rsid w:val="001A79C4"/>
    <w:rsid w:val="001B331A"/>
    <w:rsid w:val="001B4479"/>
    <w:rsid w:val="001C0237"/>
    <w:rsid w:val="001C0E74"/>
    <w:rsid w:val="001C4DB8"/>
    <w:rsid w:val="001C50B8"/>
    <w:rsid w:val="001D229F"/>
    <w:rsid w:val="001E2EB6"/>
    <w:rsid w:val="001E53E3"/>
    <w:rsid w:val="001F4552"/>
    <w:rsid w:val="002019EB"/>
    <w:rsid w:val="00204B58"/>
    <w:rsid w:val="00205051"/>
    <w:rsid w:val="00211F65"/>
    <w:rsid w:val="00214047"/>
    <w:rsid w:val="00216563"/>
    <w:rsid w:val="0021792F"/>
    <w:rsid w:val="00220D06"/>
    <w:rsid w:val="00224340"/>
    <w:rsid w:val="002246A0"/>
    <w:rsid w:val="00227A55"/>
    <w:rsid w:val="00230439"/>
    <w:rsid w:val="00232A09"/>
    <w:rsid w:val="00233AE2"/>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5987"/>
    <w:rsid w:val="00291ADD"/>
    <w:rsid w:val="002920DF"/>
    <w:rsid w:val="00292F3D"/>
    <w:rsid w:val="00295CA1"/>
    <w:rsid w:val="002A0E51"/>
    <w:rsid w:val="002A15BA"/>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5497"/>
    <w:rsid w:val="002E6D17"/>
    <w:rsid w:val="002E7017"/>
    <w:rsid w:val="002E7F2C"/>
    <w:rsid w:val="002F15DB"/>
    <w:rsid w:val="002F1FC7"/>
    <w:rsid w:val="002F2185"/>
    <w:rsid w:val="002F447F"/>
    <w:rsid w:val="002F4F6E"/>
    <w:rsid w:val="003015C3"/>
    <w:rsid w:val="003106DB"/>
    <w:rsid w:val="00312379"/>
    <w:rsid w:val="0031350A"/>
    <w:rsid w:val="00314AB3"/>
    <w:rsid w:val="00315EC0"/>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6665"/>
    <w:rsid w:val="00365DF9"/>
    <w:rsid w:val="0037066E"/>
    <w:rsid w:val="0037264A"/>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039F"/>
    <w:rsid w:val="003B16C7"/>
    <w:rsid w:val="003B29BC"/>
    <w:rsid w:val="003B3115"/>
    <w:rsid w:val="003B4E32"/>
    <w:rsid w:val="003C19F1"/>
    <w:rsid w:val="003C2537"/>
    <w:rsid w:val="003C3C67"/>
    <w:rsid w:val="003C4186"/>
    <w:rsid w:val="003C6185"/>
    <w:rsid w:val="003D0D2D"/>
    <w:rsid w:val="003D1885"/>
    <w:rsid w:val="003D1BC0"/>
    <w:rsid w:val="003D20F1"/>
    <w:rsid w:val="003D4710"/>
    <w:rsid w:val="003E0092"/>
    <w:rsid w:val="003E16D7"/>
    <w:rsid w:val="003E197E"/>
    <w:rsid w:val="003E2115"/>
    <w:rsid w:val="003E4B70"/>
    <w:rsid w:val="003E54CF"/>
    <w:rsid w:val="003E5FBA"/>
    <w:rsid w:val="003F1233"/>
    <w:rsid w:val="003F67A4"/>
    <w:rsid w:val="00400786"/>
    <w:rsid w:val="00401FDA"/>
    <w:rsid w:val="004046F0"/>
    <w:rsid w:val="0040668F"/>
    <w:rsid w:val="00411EF7"/>
    <w:rsid w:val="00412677"/>
    <w:rsid w:val="00423447"/>
    <w:rsid w:val="00425160"/>
    <w:rsid w:val="00430DE3"/>
    <w:rsid w:val="004348AE"/>
    <w:rsid w:val="004376C0"/>
    <w:rsid w:val="0044223A"/>
    <w:rsid w:val="00450B67"/>
    <w:rsid w:val="00451851"/>
    <w:rsid w:val="0045189A"/>
    <w:rsid w:val="00453343"/>
    <w:rsid w:val="004538C3"/>
    <w:rsid w:val="00454FD5"/>
    <w:rsid w:val="00456026"/>
    <w:rsid w:val="004608B9"/>
    <w:rsid w:val="00463B55"/>
    <w:rsid w:val="00465947"/>
    <w:rsid w:val="004667B1"/>
    <w:rsid w:val="00467F66"/>
    <w:rsid w:val="00470461"/>
    <w:rsid w:val="00470BB1"/>
    <w:rsid w:val="00472C35"/>
    <w:rsid w:val="00473153"/>
    <w:rsid w:val="0047350F"/>
    <w:rsid w:val="004743AF"/>
    <w:rsid w:val="004752EC"/>
    <w:rsid w:val="00482C17"/>
    <w:rsid w:val="0048411C"/>
    <w:rsid w:val="00484CE3"/>
    <w:rsid w:val="00486F9F"/>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59E9"/>
    <w:rsid w:val="004E6C61"/>
    <w:rsid w:val="004E7B8B"/>
    <w:rsid w:val="004E7BDD"/>
    <w:rsid w:val="004F1966"/>
    <w:rsid w:val="004F1E21"/>
    <w:rsid w:val="004F2542"/>
    <w:rsid w:val="004F4E33"/>
    <w:rsid w:val="004F7073"/>
    <w:rsid w:val="004F740D"/>
    <w:rsid w:val="004F7533"/>
    <w:rsid w:val="004F7B8F"/>
    <w:rsid w:val="00500748"/>
    <w:rsid w:val="005011D6"/>
    <w:rsid w:val="00502A14"/>
    <w:rsid w:val="005042F1"/>
    <w:rsid w:val="0050481B"/>
    <w:rsid w:val="005113D4"/>
    <w:rsid w:val="0051287D"/>
    <w:rsid w:val="00513C7D"/>
    <w:rsid w:val="00521123"/>
    <w:rsid w:val="00521221"/>
    <w:rsid w:val="0052250B"/>
    <w:rsid w:val="005305C6"/>
    <w:rsid w:val="005401A3"/>
    <w:rsid w:val="00540EEC"/>
    <w:rsid w:val="005414F4"/>
    <w:rsid w:val="00546187"/>
    <w:rsid w:val="00547B11"/>
    <w:rsid w:val="00553113"/>
    <w:rsid w:val="00554322"/>
    <w:rsid w:val="00554662"/>
    <w:rsid w:val="00555375"/>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5EDB"/>
    <w:rsid w:val="005B066E"/>
    <w:rsid w:val="005B271A"/>
    <w:rsid w:val="005B3A2D"/>
    <w:rsid w:val="005C1567"/>
    <w:rsid w:val="005C28D3"/>
    <w:rsid w:val="005C6CE5"/>
    <w:rsid w:val="005D3F07"/>
    <w:rsid w:val="005D4A1E"/>
    <w:rsid w:val="005D4F72"/>
    <w:rsid w:val="005E13EA"/>
    <w:rsid w:val="005E17F1"/>
    <w:rsid w:val="005F325A"/>
    <w:rsid w:val="005F64AA"/>
    <w:rsid w:val="005F7851"/>
    <w:rsid w:val="00606308"/>
    <w:rsid w:val="00606E27"/>
    <w:rsid w:val="006108C9"/>
    <w:rsid w:val="0061403C"/>
    <w:rsid w:val="00614DF7"/>
    <w:rsid w:val="006179BB"/>
    <w:rsid w:val="0062158D"/>
    <w:rsid w:val="006223FD"/>
    <w:rsid w:val="006232B2"/>
    <w:rsid w:val="006326D1"/>
    <w:rsid w:val="00632E0A"/>
    <w:rsid w:val="00633165"/>
    <w:rsid w:val="006447DE"/>
    <w:rsid w:val="00644889"/>
    <w:rsid w:val="0065276E"/>
    <w:rsid w:val="0065394B"/>
    <w:rsid w:val="00654329"/>
    <w:rsid w:val="00654CEC"/>
    <w:rsid w:val="00655507"/>
    <w:rsid w:val="006579FD"/>
    <w:rsid w:val="0066144D"/>
    <w:rsid w:val="006635E3"/>
    <w:rsid w:val="006669F3"/>
    <w:rsid w:val="006712A7"/>
    <w:rsid w:val="00672CED"/>
    <w:rsid w:val="00674FC2"/>
    <w:rsid w:val="00676E35"/>
    <w:rsid w:val="00676ED7"/>
    <w:rsid w:val="00677E42"/>
    <w:rsid w:val="00682334"/>
    <w:rsid w:val="00684732"/>
    <w:rsid w:val="00684B16"/>
    <w:rsid w:val="00685EDF"/>
    <w:rsid w:val="00687016"/>
    <w:rsid w:val="006872A0"/>
    <w:rsid w:val="0069625A"/>
    <w:rsid w:val="00696A88"/>
    <w:rsid w:val="00696F65"/>
    <w:rsid w:val="00697572"/>
    <w:rsid w:val="006B4496"/>
    <w:rsid w:val="006B5E67"/>
    <w:rsid w:val="006B6612"/>
    <w:rsid w:val="006C2EB5"/>
    <w:rsid w:val="006D18A3"/>
    <w:rsid w:val="006D5970"/>
    <w:rsid w:val="006E1156"/>
    <w:rsid w:val="006E481E"/>
    <w:rsid w:val="006E795F"/>
    <w:rsid w:val="006F0862"/>
    <w:rsid w:val="006F1438"/>
    <w:rsid w:val="006F2A9E"/>
    <w:rsid w:val="006F5ED3"/>
    <w:rsid w:val="00700249"/>
    <w:rsid w:val="007069CD"/>
    <w:rsid w:val="00706BB5"/>
    <w:rsid w:val="0071231A"/>
    <w:rsid w:val="00712E90"/>
    <w:rsid w:val="00713B7E"/>
    <w:rsid w:val="00724235"/>
    <w:rsid w:val="0072678F"/>
    <w:rsid w:val="007276E5"/>
    <w:rsid w:val="00727C4C"/>
    <w:rsid w:val="00734809"/>
    <w:rsid w:val="0073714E"/>
    <w:rsid w:val="007374EF"/>
    <w:rsid w:val="007406E1"/>
    <w:rsid w:val="00743E40"/>
    <w:rsid w:val="00745016"/>
    <w:rsid w:val="00745493"/>
    <w:rsid w:val="0075031F"/>
    <w:rsid w:val="00751263"/>
    <w:rsid w:val="007544FC"/>
    <w:rsid w:val="00755427"/>
    <w:rsid w:val="00756548"/>
    <w:rsid w:val="0075673A"/>
    <w:rsid w:val="0075704F"/>
    <w:rsid w:val="00763B2D"/>
    <w:rsid w:val="00764C84"/>
    <w:rsid w:val="007710AD"/>
    <w:rsid w:val="00772924"/>
    <w:rsid w:val="007735CF"/>
    <w:rsid w:val="00774401"/>
    <w:rsid w:val="0078112D"/>
    <w:rsid w:val="007872F2"/>
    <w:rsid w:val="007873F9"/>
    <w:rsid w:val="007908E0"/>
    <w:rsid w:val="00793EB3"/>
    <w:rsid w:val="00794205"/>
    <w:rsid w:val="0079422A"/>
    <w:rsid w:val="0079686E"/>
    <w:rsid w:val="00797597"/>
    <w:rsid w:val="007A1F6A"/>
    <w:rsid w:val="007A628F"/>
    <w:rsid w:val="007B0DE3"/>
    <w:rsid w:val="007B1BFD"/>
    <w:rsid w:val="007B702B"/>
    <w:rsid w:val="007B7191"/>
    <w:rsid w:val="007C1D94"/>
    <w:rsid w:val="007C556F"/>
    <w:rsid w:val="007C5ABE"/>
    <w:rsid w:val="007C6A87"/>
    <w:rsid w:val="007D0A07"/>
    <w:rsid w:val="007D0F11"/>
    <w:rsid w:val="007D133D"/>
    <w:rsid w:val="007D3EB4"/>
    <w:rsid w:val="007D3F16"/>
    <w:rsid w:val="007E2FD0"/>
    <w:rsid w:val="007F10BD"/>
    <w:rsid w:val="007F312E"/>
    <w:rsid w:val="007F3F7E"/>
    <w:rsid w:val="007F4BA4"/>
    <w:rsid w:val="0080776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6B6"/>
    <w:rsid w:val="008340BA"/>
    <w:rsid w:val="00834F1D"/>
    <w:rsid w:val="00836FEC"/>
    <w:rsid w:val="00841F9D"/>
    <w:rsid w:val="008420E1"/>
    <w:rsid w:val="00844D98"/>
    <w:rsid w:val="00846D84"/>
    <w:rsid w:val="00850233"/>
    <w:rsid w:val="0085230E"/>
    <w:rsid w:val="008550A1"/>
    <w:rsid w:val="00856E10"/>
    <w:rsid w:val="00861038"/>
    <w:rsid w:val="00865B58"/>
    <w:rsid w:val="00866B50"/>
    <w:rsid w:val="00867A63"/>
    <w:rsid w:val="008708F1"/>
    <w:rsid w:val="00871960"/>
    <w:rsid w:val="0087369F"/>
    <w:rsid w:val="00880539"/>
    <w:rsid w:val="008847CC"/>
    <w:rsid w:val="008859E8"/>
    <w:rsid w:val="0088737B"/>
    <w:rsid w:val="00891078"/>
    <w:rsid w:val="00892716"/>
    <w:rsid w:val="00893067"/>
    <w:rsid w:val="008933DE"/>
    <w:rsid w:val="00895FCE"/>
    <w:rsid w:val="00897F3E"/>
    <w:rsid w:val="008A07FC"/>
    <w:rsid w:val="008A21B4"/>
    <w:rsid w:val="008B07DE"/>
    <w:rsid w:val="008B1309"/>
    <w:rsid w:val="008B28E7"/>
    <w:rsid w:val="008B33B9"/>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1810"/>
    <w:rsid w:val="008F32D9"/>
    <w:rsid w:val="00900C0E"/>
    <w:rsid w:val="00902A65"/>
    <w:rsid w:val="00903932"/>
    <w:rsid w:val="00904102"/>
    <w:rsid w:val="009079BD"/>
    <w:rsid w:val="00912BD9"/>
    <w:rsid w:val="00916FB2"/>
    <w:rsid w:val="00920E5B"/>
    <w:rsid w:val="00926436"/>
    <w:rsid w:val="00926C53"/>
    <w:rsid w:val="0093018C"/>
    <w:rsid w:val="0094495F"/>
    <w:rsid w:val="009544C0"/>
    <w:rsid w:val="00954FA4"/>
    <w:rsid w:val="00956949"/>
    <w:rsid w:val="00956AE9"/>
    <w:rsid w:val="00964CC6"/>
    <w:rsid w:val="00967BFA"/>
    <w:rsid w:val="0098262C"/>
    <w:rsid w:val="0098427C"/>
    <w:rsid w:val="0098668F"/>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AA2"/>
    <w:rsid w:val="00A06422"/>
    <w:rsid w:val="00A10B81"/>
    <w:rsid w:val="00A10D56"/>
    <w:rsid w:val="00A12AAE"/>
    <w:rsid w:val="00A12F22"/>
    <w:rsid w:val="00A16DD1"/>
    <w:rsid w:val="00A22441"/>
    <w:rsid w:val="00A23F3B"/>
    <w:rsid w:val="00A24406"/>
    <w:rsid w:val="00A25F64"/>
    <w:rsid w:val="00A275F6"/>
    <w:rsid w:val="00A303B9"/>
    <w:rsid w:val="00A37416"/>
    <w:rsid w:val="00A40ED6"/>
    <w:rsid w:val="00A44A91"/>
    <w:rsid w:val="00A47621"/>
    <w:rsid w:val="00A479CD"/>
    <w:rsid w:val="00A50CFC"/>
    <w:rsid w:val="00A54D67"/>
    <w:rsid w:val="00A55A3F"/>
    <w:rsid w:val="00A5656A"/>
    <w:rsid w:val="00A60103"/>
    <w:rsid w:val="00A652F6"/>
    <w:rsid w:val="00A65861"/>
    <w:rsid w:val="00A732EA"/>
    <w:rsid w:val="00A741A2"/>
    <w:rsid w:val="00A7489E"/>
    <w:rsid w:val="00A8015F"/>
    <w:rsid w:val="00A85039"/>
    <w:rsid w:val="00A85979"/>
    <w:rsid w:val="00A906AA"/>
    <w:rsid w:val="00A94C5E"/>
    <w:rsid w:val="00AA252C"/>
    <w:rsid w:val="00AA2709"/>
    <w:rsid w:val="00AA666E"/>
    <w:rsid w:val="00AA7960"/>
    <w:rsid w:val="00AB5518"/>
    <w:rsid w:val="00AC3A0E"/>
    <w:rsid w:val="00AC4A04"/>
    <w:rsid w:val="00AC5679"/>
    <w:rsid w:val="00AC7172"/>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6B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AF8"/>
    <w:rsid w:val="00B71A32"/>
    <w:rsid w:val="00B7502A"/>
    <w:rsid w:val="00B77305"/>
    <w:rsid w:val="00B774BD"/>
    <w:rsid w:val="00B82CC2"/>
    <w:rsid w:val="00B84A89"/>
    <w:rsid w:val="00B905AC"/>
    <w:rsid w:val="00B9256C"/>
    <w:rsid w:val="00B92AC7"/>
    <w:rsid w:val="00B92BEF"/>
    <w:rsid w:val="00B94443"/>
    <w:rsid w:val="00B9689A"/>
    <w:rsid w:val="00B97056"/>
    <w:rsid w:val="00BA531E"/>
    <w:rsid w:val="00BA728B"/>
    <w:rsid w:val="00BB0589"/>
    <w:rsid w:val="00BB06CB"/>
    <w:rsid w:val="00BB261F"/>
    <w:rsid w:val="00BB2887"/>
    <w:rsid w:val="00BB3B56"/>
    <w:rsid w:val="00BB5EAA"/>
    <w:rsid w:val="00BB5F11"/>
    <w:rsid w:val="00BB6638"/>
    <w:rsid w:val="00BB7FD2"/>
    <w:rsid w:val="00BC04FA"/>
    <w:rsid w:val="00BC0A5A"/>
    <w:rsid w:val="00BC1C22"/>
    <w:rsid w:val="00BC460B"/>
    <w:rsid w:val="00BC4ED3"/>
    <w:rsid w:val="00BC5725"/>
    <w:rsid w:val="00BD30B1"/>
    <w:rsid w:val="00BE0F7B"/>
    <w:rsid w:val="00BE10C2"/>
    <w:rsid w:val="00BF0D6C"/>
    <w:rsid w:val="00BF1FD7"/>
    <w:rsid w:val="00C01D14"/>
    <w:rsid w:val="00C01D97"/>
    <w:rsid w:val="00C025B4"/>
    <w:rsid w:val="00C029EC"/>
    <w:rsid w:val="00C03B1A"/>
    <w:rsid w:val="00C161FD"/>
    <w:rsid w:val="00C17C9F"/>
    <w:rsid w:val="00C23F17"/>
    <w:rsid w:val="00C246F2"/>
    <w:rsid w:val="00C26D0D"/>
    <w:rsid w:val="00C27C95"/>
    <w:rsid w:val="00C300D2"/>
    <w:rsid w:val="00C3270F"/>
    <w:rsid w:val="00C3278B"/>
    <w:rsid w:val="00C33375"/>
    <w:rsid w:val="00C34C23"/>
    <w:rsid w:val="00C368FA"/>
    <w:rsid w:val="00C42005"/>
    <w:rsid w:val="00C455AD"/>
    <w:rsid w:val="00C4664D"/>
    <w:rsid w:val="00C472AA"/>
    <w:rsid w:val="00C50A05"/>
    <w:rsid w:val="00C54AED"/>
    <w:rsid w:val="00C555FC"/>
    <w:rsid w:val="00C55E9B"/>
    <w:rsid w:val="00C56D09"/>
    <w:rsid w:val="00C57D24"/>
    <w:rsid w:val="00C604D6"/>
    <w:rsid w:val="00C63CAB"/>
    <w:rsid w:val="00C63D00"/>
    <w:rsid w:val="00C6441B"/>
    <w:rsid w:val="00C65921"/>
    <w:rsid w:val="00C65B97"/>
    <w:rsid w:val="00C7108B"/>
    <w:rsid w:val="00C75883"/>
    <w:rsid w:val="00C77FA5"/>
    <w:rsid w:val="00C8089F"/>
    <w:rsid w:val="00C835FE"/>
    <w:rsid w:val="00C836CC"/>
    <w:rsid w:val="00C84D30"/>
    <w:rsid w:val="00C852D6"/>
    <w:rsid w:val="00C87A74"/>
    <w:rsid w:val="00C90253"/>
    <w:rsid w:val="00C92C71"/>
    <w:rsid w:val="00C93F8F"/>
    <w:rsid w:val="00CA0894"/>
    <w:rsid w:val="00CA2722"/>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488"/>
    <w:rsid w:val="00D0274B"/>
    <w:rsid w:val="00D0503D"/>
    <w:rsid w:val="00D052BC"/>
    <w:rsid w:val="00D07026"/>
    <w:rsid w:val="00D146AE"/>
    <w:rsid w:val="00D20690"/>
    <w:rsid w:val="00D22C8F"/>
    <w:rsid w:val="00D316FB"/>
    <w:rsid w:val="00D3203C"/>
    <w:rsid w:val="00D33491"/>
    <w:rsid w:val="00D3442D"/>
    <w:rsid w:val="00D36F00"/>
    <w:rsid w:val="00D402F9"/>
    <w:rsid w:val="00D44B67"/>
    <w:rsid w:val="00D44F8E"/>
    <w:rsid w:val="00D51FD5"/>
    <w:rsid w:val="00D55DE0"/>
    <w:rsid w:val="00D57992"/>
    <w:rsid w:val="00D607EF"/>
    <w:rsid w:val="00D60F88"/>
    <w:rsid w:val="00D646BD"/>
    <w:rsid w:val="00D65558"/>
    <w:rsid w:val="00D71201"/>
    <w:rsid w:val="00D720C7"/>
    <w:rsid w:val="00D76499"/>
    <w:rsid w:val="00D77AF4"/>
    <w:rsid w:val="00D84841"/>
    <w:rsid w:val="00D876E6"/>
    <w:rsid w:val="00D90958"/>
    <w:rsid w:val="00DA1025"/>
    <w:rsid w:val="00DA22EC"/>
    <w:rsid w:val="00DA39CE"/>
    <w:rsid w:val="00DA5682"/>
    <w:rsid w:val="00DA5860"/>
    <w:rsid w:val="00DA5C0C"/>
    <w:rsid w:val="00DB2767"/>
    <w:rsid w:val="00DC1B10"/>
    <w:rsid w:val="00DC2924"/>
    <w:rsid w:val="00DC4729"/>
    <w:rsid w:val="00DD31C5"/>
    <w:rsid w:val="00DD443F"/>
    <w:rsid w:val="00DD5020"/>
    <w:rsid w:val="00DD63BE"/>
    <w:rsid w:val="00DE4296"/>
    <w:rsid w:val="00DF2469"/>
    <w:rsid w:val="00DF276A"/>
    <w:rsid w:val="00DF7899"/>
    <w:rsid w:val="00E0524C"/>
    <w:rsid w:val="00E06859"/>
    <w:rsid w:val="00E14776"/>
    <w:rsid w:val="00E15751"/>
    <w:rsid w:val="00E16953"/>
    <w:rsid w:val="00E17160"/>
    <w:rsid w:val="00E17D41"/>
    <w:rsid w:val="00E22B14"/>
    <w:rsid w:val="00E231D1"/>
    <w:rsid w:val="00E3288D"/>
    <w:rsid w:val="00E35112"/>
    <w:rsid w:val="00E35BEC"/>
    <w:rsid w:val="00E41A6A"/>
    <w:rsid w:val="00E50821"/>
    <w:rsid w:val="00E51F91"/>
    <w:rsid w:val="00E5498A"/>
    <w:rsid w:val="00E559CE"/>
    <w:rsid w:val="00E56046"/>
    <w:rsid w:val="00E60F42"/>
    <w:rsid w:val="00E661E4"/>
    <w:rsid w:val="00E6746C"/>
    <w:rsid w:val="00E7086E"/>
    <w:rsid w:val="00E71248"/>
    <w:rsid w:val="00E73C41"/>
    <w:rsid w:val="00E75911"/>
    <w:rsid w:val="00E7598F"/>
    <w:rsid w:val="00E76F60"/>
    <w:rsid w:val="00E812B5"/>
    <w:rsid w:val="00E83B3F"/>
    <w:rsid w:val="00E83D90"/>
    <w:rsid w:val="00E83F91"/>
    <w:rsid w:val="00E86299"/>
    <w:rsid w:val="00E9107A"/>
    <w:rsid w:val="00E91DFE"/>
    <w:rsid w:val="00E91F62"/>
    <w:rsid w:val="00E929FD"/>
    <w:rsid w:val="00E93240"/>
    <w:rsid w:val="00E9479B"/>
    <w:rsid w:val="00E94E22"/>
    <w:rsid w:val="00E95F08"/>
    <w:rsid w:val="00E97171"/>
    <w:rsid w:val="00EA05B9"/>
    <w:rsid w:val="00EA4D48"/>
    <w:rsid w:val="00EA7ADF"/>
    <w:rsid w:val="00EB2173"/>
    <w:rsid w:val="00EB62E6"/>
    <w:rsid w:val="00EB695F"/>
    <w:rsid w:val="00EC3A85"/>
    <w:rsid w:val="00EC4B89"/>
    <w:rsid w:val="00EC579C"/>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2AF2"/>
    <w:rsid w:val="00F15354"/>
    <w:rsid w:val="00F21E11"/>
    <w:rsid w:val="00F22AC5"/>
    <w:rsid w:val="00F23D17"/>
    <w:rsid w:val="00F23FD3"/>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0C79"/>
    <w:rsid w:val="00F81FEC"/>
    <w:rsid w:val="00F927A1"/>
    <w:rsid w:val="00F92E4D"/>
    <w:rsid w:val="00F95D08"/>
    <w:rsid w:val="00FA23BD"/>
    <w:rsid w:val="00FA3764"/>
    <w:rsid w:val="00FA41C7"/>
    <w:rsid w:val="00FA4A79"/>
    <w:rsid w:val="00FA56ED"/>
    <w:rsid w:val="00FA6000"/>
    <w:rsid w:val="00FB05DD"/>
    <w:rsid w:val="00FB0F7C"/>
    <w:rsid w:val="00FB24EA"/>
    <w:rsid w:val="00FB5FA6"/>
    <w:rsid w:val="00FC0334"/>
    <w:rsid w:val="00FC1310"/>
    <w:rsid w:val="00FC2B87"/>
    <w:rsid w:val="00FC2FF3"/>
    <w:rsid w:val="00FC3263"/>
    <w:rsid w:val="00FC51F9"/>
    <w:rsid w:val="00FC5B40"/>
    <w:rsid w:val="00FC5FF8"/>
    <w:rsid w:val="00FD271B"/>
    <w:rsid w:val="00FD3421"/>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555375"/>
    <w:pPr>
      <w:ind w:left="720"/>
      <w:contextualSpacing/>
    </w:pPr>
  </w:style>
  <w:style w:type="character" w:styleId="UnresolvedMention">
    <w:name w:val="Unresolved Mention"/>
    <w:basedOn w:val="DefaultParagraphFont"/>
    <w:uiPriority w:val="99"/>
    <w:semiHidden/>
    <w:unhideWhenUsed/>
    <w:rsid w:val="00555375"/>
    <w:rPr>
      <w:color w:val="605E5C"/>
      <w:shd w:val="clear" w:color="auto" w:fill="E1DFDD"/>
    </w:rPr>
  </w:style>
  <w:style w:type="character" w:styleId="FollowedHyperlink">
    <w:name w:val="FollowedHyperlink"/>
    <w:basedOn w:val="DefaultParagraphFont"/>
    <w:uiPriority w:val="99"/>
    <w:semiHidden/>
    <w:unhideWhenUsed/>
    <w:rsid w:val="00C455AD"/>
    <w:rPr>
      <w:color w:val="954F72" w:themeColor="followedHyperlink"/>
      <w:u w:val="single"/>
    </w:rPr>
  </w:style>
  <w:style w:type="paragraph" w:styleId="NormalWeb">
    <w:name w:val="Normal (Web)"/>
    <w:basedOn w:val="Normal"/>
    <w:uiPriority w:val="99"/>
    <w:semiHidden/>
    <w:unhideWhenUsed/>
    <w:rsid w:val="003E0092"/>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272254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28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wright@npt.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4080</Words>
  <Characters>22803</Characters>
  <Application>Microsoft Office Word</Application>
  <DocSecurity>0</DocSecurity>
  <Lines>570</Lines>
  <Paragraphs>170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 Wright</cp:lastModifiedBy>
  <cp:revision>3</cp:revision>
  <cp:lastPrinted>2020-02-11T19:20:00Z</cp:lastPrinted>
  <dcterms:created xsi:type="dcterms:W3CDTF">2025-07-21T09:10:00Z</dcterms:created>
  <dcterms:modified xsi:type="dcterms:W3CDTF">2025-07-21T09:35:00Z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ce629c19b9910f4a5d15b0d7fcf613f6c63f47bd79a2a5e872fac72d0a91e464</vt:lpwstr>
  </property>
</Properties>
</file>