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3" w14:textId="54D40F68" w:rsidR="002C385C" w:rsidRDefault="00E84E92" w:rsidP="00E84E92">
      <w:pPr>
        <w:spacing w:line="360" w:lineRule="auto"/>
        <w:rPr>
          <w:rFonts w:ascii="Times New Roman" w:eastAsia="Times New Roman" w:hAnsi="Times New Roman" w:cs="Times New Roman"/>
          <w:b/>
          <w:sz w:val="32"/>
          <w:szCs w:val="32"/>
        </w:rPr>
      </w:pPr>
      <w:r>
        <w:rPr>
          <w:noProof/>
        </w:rPr>
        <w:drawing>
          <wp:inline distT="0" distB="0" distL="0" distR="0" wp14:anchorId="665FFD4B" wp14:editId="517132DF">
            <wp:extent cx="1809750" cy="676275"/>
            <wp:effectExtent l="0" t="0" r="0" b="9525"/>
            <wp:docPr id="1" name="Image 1" descr="A black and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ack and white text&#10;&#10;Description automatically generated"/>
                    <pic:cNvPicPr>
                      <a:picLocks/>
                    </pic:cNvPicPr>
                  </pic:nvPicPr>
                  <pic:blipFill>
                    <a:blip r:embed="rId8" cstate="print"/>
                    <a:stretch>
                      <a:fillRect/>
                    </a:stretch>
                  </pic:blipFill>
                  <pic:spPr>
                    <a:xfrm>
                      <a:off x="0" y="0"/>
                      <a:ext cx="1809750" cy="676275"/>
                    </a:xfrm>
                    <a:prstGeom prst="rect">
                      <a:avLst/>
                    </a:prstGeom>
                  </pic:spPr>
                </pic:pic>
              </a:graphicData>
            </a:graphic>
          </wp:inline>
        </w:drawing>
      </w:r>
    </w:p>
    <w:p w14:paraId="00000004" w14:textId="77777777" w:rsidR="002C385C" w:rsidRDefault="002C385C">
      <w:pPr>
        <w:spacing w:line="360" w:lineRule="auto"/>
        <w:jc w:val="center"/>
        <w:rPr>
          <w:rFonts w:ascii="Times New Roman" w:eastAsia="Times New Roman" w:hAnsi="Times New Roman" w:cs="Times New Roman"/>
          <w:b/>
          <w:sz w:val="32"/>
          <w:szCs w:val="32"/>
        </w:rPr>
      </w:pPr>
    </w:p>
    <w:p w14:paraId="00000005" w14:textId="77777777" w:rsidR="002C385C" w:rsidRDefault="002C385C">
      <w:pPr>
        <w:spacing w:line="360" w:lineRule="auto"/>
        <w:jc w:val="center"/>
        <w:rPr>
          <w:rFonts w:ascii="Times New Roman" w:eastAsia="Times New Roman" w:hAnsi="Times New Roman" w:cs="Times New Roman"/>
          <w:b/>
          <w:sz w:val="32"/>
          <w:szCs w:val="32"/>
        </w:rPr>
      </w:pPr>
    </w:p>
    <w:p w14:paraId="1DD050F1" w14:textId="77777777" w:rsidR="00D7430F" w:rsidRPr="00D7430F" w:rsidRDefault="00D7430F" w:rsidP="00D7430F">
      <w:pPr>
        <w:jc w:val="center"/>
        <w:rPr>
          <w:rFonts w:eastAsia="Times New Roman" w:cs="Times New Roman"/>
          <w:b/>
          <w:sz w:val="40"/>
          <w:szCs w:val="40"/>
        </w:rPr>
      </w:pPr>
      <w:r w:rsidRPr="00D7430F">
        <w:rPr>
          <w:rFonts w:eastAsia="Times New Roman" w:cs="Times New Roman"/>
          <w:b/>
          <w:sz w:val="40"/>
          <w:szCs w:val="40"/>
        </w:rPr>
        <w:t>University of Wales Trinity Saint David</w:t>
      </w:r>
    </w:p>
    <w:p w14:paraId="5BBDDDBA" w14:textId="77777777" w:rsidR="00D7430F" w:rsidRPr="00D7430F" w:rsidRDefault="00D7430F" w:rsidP="00D7430F">
      <w:pPr>
        <w:rPr>
          <w:rFonts w:eastAsia="Times New Roman" w:cs="Times New Roman"/>
          <w:b/>
          <w:sz w:val="40"/>
          <w:szCs w:val="40"/>
        </w:rPr>
      </w:pPr>
      <w:r w:rsidRPr="00D7430F">
        <w:rPr>
          <w:rFonts w:eastAsia="Times New Roman" w:cs="Times New Roman"/>
          <w:b/>
          <w:sz w:val="40"/>
          <w:szCs w:val="40"/>
        </w:rPr>
        <w:t xml:space="preserve">                  BA Business Management </w:t>
      </w:r>
    </w:p>
    <w:p w14:paraId="00000009" w14:textId="4486E11A" w:rsidR="002C385C" w:rsidRPr="00831A56" w:rsidRDefault="00D7430F" w:rsidP="00831A56">
      <w:pPr>
        <w:rPr>
          <w:sz w:val="32"/>
          <w:szCs w:val="32"/>
        </w:rPr>
      </w:pPr>
      <w:r>
        <w:t xml:space="preserve">              </w:t>
      </w:r>
      <w:r w:rsidR="00A43064" w:rsidRPr="00831A56">
        <w:rPr>
          <w:sz w:val="32"/>
          <w:szCs w:val="32"/>
        </w:rPr>
        <w:t>MODULE NAME: MANAGEMENT ECONOMICS</w:t>
      </w:r>
    </w:p>
    <w:p w14:paraId="0000000B" w14:textId="64FB722E" w:rsidR="002C385C" w:rsidRDefault="00A43064" w:rsidP="00D7430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LCBB5008</w:t>
      </w:r>
      <w:bookmarkStart w:id="0" w:name="_Hlk172739141"/>
    </w:p>
    <w:bookmarkEnd w:id="0"/>
    <w:p w14:paraId="0000000D" w14:textId="1B536693" w:rsidR="002C385C" w:rsidRPr="00D7430F" w:rsidRDefault="00A43064" w:rsidP="00D7430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TYPE: ESSAY</w:t>
      </w:r>
      <w:r w:rsidR="00D7430F">
        <w:rPr>
          <w:rFonts w:ascii="Times New Roman" w:eastAsia="Times New Roman" w:hAnsi="Times New Roman" w:cs="Times New Roman"/>
          <w:b/>
          <w:sz w:val="32"/>
          <w:szCs w:val="32"/>
        </w:rPr>
        <w:t xml:space="preserve">                                          </w:t>
      </w:r>
      <w:r w:rsidR="00D7430F" w:rsidRPr="00D7430F">
        <w:rPr>
          <w:rFonts w:ascii="Times New Roman" w:eastAsia="Times New Roman" w:hAnsi="Times New Roman" w:cs="Times New Roman"/>
          <w:b/>
          <w:sz w:val="32"/>
          <w:szCs w:val="32"/>
        </w:rPr>
        <w:t xml:space="preserve"> </w:t>
      </w:r>
      <w:r w:rsidR="00831A56">
        <w:rPr>
          <w:rFonts w:ascii="Times New Roman" w:eastAsia="Times New Roman" w:hAnsi="Times New Roman" w:cs="Times New Roman"/>
          <w:b/>
          <w:sz w:val="32"/>
          <w:szCs w:val="32"/>
        </w:rPr>
        <w:t>LECTURER NAME</w:t>
      </w:r>
      <w:r w:rsidR="00D7430F">
        <w:rPr>
          <w:rFonts w:ascii="Times New Roman" w:eastAsia="Times New Roman" w:hAnsi="Times New Roman" w:cs="Times New Roman"/>
          <w:b/>
          <w:sz w:val="32"/>
          <w:szCs w:val="32"/>
        </w:rPr>
        <w:t>:RIAZ BHATT</w:t>
      </w:r>
      <w:r w:rsidR="00D7430F">
        <w:rPr>
          <w:rFonts w:ascii="Times New Roman" w:eastAsia="Times New Roman" w:hAnsi="Times New Roman" w:cs="Times New Roman"/>
          <w:b/>
          <w:sz w:val="32"/>
          <w:szCs w:val="32"/>
        </w:rPr>
        <w:t xml:space="preserve">I                                </w:t>
      </w:r>
      <w:r w:rsidRPr="00831A56">
        <w:rPr>
          <w:rFonts w:ascii="Times New Roman" w:eastAsia="Times New Roman" w:hAnsi="Times New Roman" w:cs="Times New Roman"/>
          <w:b/>
          <w:sz w:val="32"/>
          <w:szCs w:val="32"/>
        </w:rPr>
        <w:t>STUDENT NAME:</w:t>
      </w:r>
      <w:r w:rsidR="00D7430F" w:rsidRPr="00831A56">
        <w:rPr>
          <w:rFonts w:ascii="Times New Roman" w:eastAsia="Times New Roman" w:hAnsi="Times New Roman" w:cs="Times New Roman"/>
          <w:b/>
          <w:sz w:val="32"/>
          <w:szCs w:val="32"/>
        </w:rPr>
        <w:t>ANGELA MURESAN</w:t>
      </w:r>
    </w:p>
    <w:p w14:paraId="60C5D97A" w14:textId="77777777" w:rsidR="00D7430F" w:rsidRPr="00831A56" w:rsidRDefault="00A43064">
      <w:pPr>
        <w:spacing w:line="360" w:lineRule="auto"/>
        <w:jc w:val="center"/>
        <w:rPr>
          <w:rFonts w:ascii="Times New Roman" w:eastAsia="Times New Roman" w:hAnsi="Times New Roman" w:cs="Times New Roman"/>
          <w:b/>
          <w:sz w:val="32"/>
          <w:szCs w:val="32"/>
        </w:rPr>
      </w:pPr>
      <w:r w:rsidRPr="00831A56">
        <w:rPr>
          <w:rFonts w:ascii="Times New Roman" w:eastAsia="Times New Roman" w:hAnsi="Times New Roman" w:cs="Times New Roman"/>
          <w:b/>
          <w:sz w:val="32"/>
          <w:szCs w:val="32"/>
        </w:rPr>
        <w:t>STUDENT ID:</w:t>
      </w:r>
      <w:r w:rsidR="00D7430F" w:rsidRPr="00831A56">
        <w:rPr>
          <w:rFonts w:ascii="Times New Roman" w:eastAsia="Times New Roman" w:hAnsi="Times New Roman" w:cs="Times New Roman"/>
          <w:b/>
          <w:sz w:val="32"/>
          <w:szCs w:val="32"/>
        </w:rPr>
        <w:t>2131060</w:t>
      </w:r>
    </w:p>
    <w:p w14:paraId="0000000E" w14:textId="37B48AFC" w:rsidR="002C385C" w:rsidRPr="00831A56" w:rsidRDefault="00D7430F">
      <w:pPr>
        <w:spacing w:line="360" w:lineRule="auto"/>
        <w:jc w:val="center"/>
        <w:rPr>
          <w:rFonts w:ascii="Times New Roman" w:eastAsia="Times New Roman" w:hAnsi="Times New Roman" w:cs="Times New Roman"/>
          <w:b/>
          <w:sz w:val="32"/>
          <w:szCs w:val="32"/>
        </w:rPr>
      </w:pPr>
      <w:r w:rsidRPr="00831A56">
        <w:rPr>
          <w:rFonts w:ascii="Times New Roman" w:eastAsia="Times New Roman" w:hAnsi="Times New Roman" w:cs="Times New Roman"/>
          <w:b/>
          <w:sz w:val="32"/>
          <w:szCs w:val="32"/>
        </w:rPr>
        <w:t>DATA:27/07/2024</w:t>
      </w:r>
      <w:r w:rsidR="00A43064" w:rsidRPr="00831A56">
        <w:br w:type="page"/>
      </w:r>
    </w:p>
    <w:p w14:paraId="0000000F" w14:textId="77777777" w:rsidR="002C385C" w:rsidRPr="00924162" w:rsidRDefault="00A43064">
      <w:pPr>
        <w:spacing w:line="360" w:lineRule="auto"/>
        <w:jc w:val="both"/>
        <w:rPr>
          <w:rFonts w:ascii="Times New Roman" w:eastAsia="Times New Roman" w:hAnsi="Times New Roman" w:cs="Times New Roman"/>
          <w:b/>
          <w:sz w:val="24"/>
          <w:szCs w:val="24"/>
        </w:rPr>
      </w:pPr>
      <w:r w:rsidRPr="00924162">
        <w:rPr>
          <w:rFonts w:ascii="Times New Roman" w:eastAsia="Times New Roman" w:hAnsi="Times New Roman" w:cs="Times New Roman"/>
          <w:b/>
          <w:sz w:val="24"/>
          <w:szCs w:val="24"/>
        </w:rPr>
        <w:lastRenderedPageBreak/>
        <w:t xml:space="preserve">Introduction </w:t>
      </w:r>
    </w:p>
    <w:p w14:paraId="00000010"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year 2019 was a crucial year in the economic history of the UK as the dual flow has crashed the entire UK market. In that passage of time, the UK market has witnessed different kinds of flaws which entirely declare its downtime. There is almost plenty of research done already to assess these dual threats for the UK perspective (</w:t>
      </w:r>
      <w:r>
        <w:rPr>
          <w:rFonts w:ascii="Times New Roman" w:eastAsia="Times New Roman" w:hAnsi="Times New Roman" w:cs="Times New Roman"/>
          <w:sz w:val="24"/>
          <w:szCs w:val="24"/>
          <w:highlight w:val="white"/>
        </w:rPr>
        <w:t>Fukase and Martin, 2020)</w:t>
      </w:r>
      <w:r>
        <w:rPr>
          <w:rFonts w:ascii="Times New Roman" w:eastAsia="Times New Roman" w:hAnsi="Times New Roman" w:cs="Times New Roman"/>
          <w:sz w:val="24"/>
          <w:szCs w:val="24"/>
        </w:rPr>
        <w:t xml:space="preserve">. At the end, it is clearly identified that due to these severe wounds, the supply chain disruption, supply shortages, fuel supply shortages, shortages of labour supply also occurred in that time period. To identify the actual ways for recovering from these problems there will be illustrated different kinds of paths in this study. </w:t>
      </w:r>
    </w:p>
    <w:p w14:paraId="47E6243B" w14:textId="77777777" w:rsidR="00924162" w:rsidRDefault="009241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11" w14:textId="0E11473A" w:rsidR="002C385C" w:rsidRPr="00924162" w:rsidRDefault="00A43064">
      <w:pPr>
        <w:spacing w:line="360" w:lineRule="auto"/>
        <w:jc w:val="both"/>
        <w:rPr>
          <w:rFonts w:ascii="Times New Roman" w:eastAsia="Times New Roman" w:hAnsi="Times New Roman" w:cs="Times New Roman"/>
          <w:b/>
          <w:sz w:val="24"/>
          <w:szCs w:val="24"/>
        </w:rPr>
      </w:pPr>
      <w:r w:rsidRPr="00924162">
        <w:rPr>
          <w:rFonts w:ascii="Times New Roman" w:eastAsia="Times New Roman" w:hAnsi="Times New Roman" w:cs="Times New Roman"/>
          <w:b/>
          <w:sz w:val="24"/>
          <w:szCs w:val="24"/>
        </w:rPr>
        <w:lastRenderedPageBreak/>
        <w:t xml:space="preserve">Main body </w:t>
      </w:r>
    </w:p>
    <w:p w14:paraId="00000012" w14:textId="77777777" w:rsidR="002C385C" w:rsidRDefault="00A4306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Discussing on the fundamental economic problems </w:t>
      </w:r>
    </w:p>
    <w:p w14:paraId="00000013"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previous note, it has entirely demonstrated how COVID-19 and Brexit has devastated the entire UK market and after these dual ultimatums there has been clearly noticed that several kinds of threats have occurred. In this area of the study, it is going to demonstrate that the COVID-19 has totally done the rule of the business and due to that reason, the global supply chain shortages has come into light. Besides, the entire UK has noticed the destruction of the market at that point of time when the pandemic time has covered the entire country (</w:t>
      </w:r>
      <w:r>
        <w:rPr>
          <w:rFonts w:ascii="Times New Roman" w:eastAsia="Times New Roman" w:hAnsi="Times New Roman" w:cs="Times New Roman"/>
          <w:sz w:val="24"/>
          <w:szCs w:val="24"/>
          <w:highlight w:val="white"/>
        </w:rPr>
        <w:t xml:space="preserve">Ayiti, </w:t>
      </w:r>
      <w:proofErr w:type="spellStart"/>
      <w:r>
        <w:rPr>
          <w:rFonts w:ascii="Times New Roman" w:eastAsia="Times New Roman" w:hAnsi="Times New Roman" w:cs="Times New Roman"/>
          <w:sz w:val="24"/>
          <w:szCs w:val="24"/>
          <w:highlight w:val="white"/>
        </w:rPr>
        <w:t>Saiyarsarai</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Nikfar</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For this scenario, the most tragic moment happened after the arrival of the pandemic. It is typically witnessed that when any country faces these kinds of uncertain scenarios like war, economic flood, Covid-19 like pandemic, Brexit, and many more economic and social downturns, then the countrymen try to buy and hoard the normal and daily essentials as soon as possible. This is generally called the panic and scarcity buying. Here, the countrymen feel the fear of increasing prices or product shortages. In that scenario, the country witnessed this kind of scenario (</w:t>
      </w:r>
      <w:r>
        <w:rPr>
          <w:rFonts w:ascii="Times New Roman" w:eastAsia="Times New Roman" w:hAnsi="Times New Roman" w:cs="Times New Roman"/>
          <w:sz w:val="24"/>
          <w:szCs w:val="24"/>
          <w:highlight w:val="white"/>
        </w:rPr>
        <w:t xml:space="preserve">de </w:t>
      </w:r>
      <w:proofErr w:type="spellStart"/>
      <w:r>
        <w:rPr>
          <w:rFonts w:ascii="Times New Roman" w:eastAsia="Times New Roman" w:hAnsi="Times New Roman" w:cs="Times New Roman"/>
          <w:sz w:val="24"/>
          <w:szCs w:val="24"/>
          <w:highlight w:val="white"/>
        </w:rPr>
        <w:t>Janvry</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Sadoulet</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w:t>
      </w:r>
    </w:p>
    <w:p w14:paraId="00000014"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this study sheds light on the Brexit time then it also comes with some challenges for the country. For instance, Cooperation and Trade related agreements where different kinds of key problems happened. In fact, services, goods, some intellectual property, and sometimes fair competition has been generated. In the time of Brexit, a research team has identified some insights related to the food industry. In the first phase of Brexit almost 62% of fresh foods has been imported and the UK is imported from the European Union. On the other hand, nearly 46% of fresh foods arrive in Britain from Spain. Along with that, the Netherlands has also provided almost 22% fresh food items. When the recession occurred in 2008 at that point of time the recessionary behaviour was seen in the entire market (instituteforgovernment.org.uk, 2024). In the Brexit time, the slow eating procedures, drinking growth, purchase of different kinds of food categories are totally ignored by the countrymen.</w:t>
      </w:r>
    </w:p>
    <w:p w14:paraId="00000015"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researcher, they claimed that almost 80% of shoppers and the retailers are mainly worried about fast price rising of the food items and daily essentials in the supermarket. In that time almost 63% of people have been facing uncertainty related fear in terms of increasing their clothes (ons.gov.uk, 2024).</w:t>
      </w:r>
    </w:p>
    <w:p w14:paraId="00000016"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Brexit happened, at that point of time the job market was also affected. It is because when the UK left the EU, their rules and regulations became entirely changed. Due to that reason, nearly 330,000 workers have changed their jobs due to Brexit. It might be 1% of the total workforce. It undoubtedly creates a different kind of hectic life. At that time, some </w:t>
      </w:r>
      <w:r>
        <w:rPr>
          <w:rFonts w:ascii="Times New Roman" w:eastAsia="Times New Roman" w:hAnsi="Times New Roman" w:cs="Times New Roman"/>
          <w:sz w:val="24"/>
          <w:szCs w:val="24"/>
        </w:rPr>
        <w:lastRenderedPageBreak/>
        <w:t xml:space="preserve">important sectors witnessed the actual level of the devastating situation; those were hospitality, retail, and transport. The finance sector was also hit and due to that reason, nearly 7,000 people lost their jobs.     </w:t>
      </w:r>
    </w:p>
    <w:p w14:paraId="00000017"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year of 2019 another big threat has come and will provide severe wounds to the entire world and the UK was one of them who has witnessed a serious situation. During the covid 19 pandemic time the cost of fuel and panic buying situation both occurred. That period due to the high level of borrowing funds leads to an insecure life and high cost of living. Most of the people are getting scared and trying their best to overcome the situation (retaileconomics.co.uk, 2024). In the UK job market, employee safety was totally needed to be maintained and due to that reason, most of the sector including the IT sector was trying to concert their working model through online. Besides, forced closures, serious disruption of the supply chain and a significant number of losses were faced by the entire sector of the United Kingdom.  </w:t>
      </w:r>
    </w:p>
    <w:p w14:paraId="00000018" w14:textId="77777777" w:rsidR="002C385C" w:rsidRDefault="00A4306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Suggesting different kind of ways where these kinds of economic problems can be easily resolved </w:t>
      </w:r>
    </w:p>
    <w:p w14:paraId="00000019"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time of Covid 19 and for Brexit, these double threats have created different kinds of insecurities for the UK climate and due to that reason, the entire market has failed to grow up by managing these kinds of uncertainties. In this time, the UK government and some of the companies took some creative initiatives to overcome the situation as soon as possible. Otherwise, the economy and the GDP of the country might face a drastic downfall (kpmg.com, 2024). </w:t>
      </w:r>
    </w:p>
    <w:p w14:paraId="0000001A"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ministers of the UK framed the supply chain issues or obstacles as a global issue and at that time they were trying to speak out at the global investment summit, especially in October. Here, to remove the Brexit uncertainties from the entire market, the UK government has taken further initiatives where they have constructed the advanced internal structures for responding and monitoring the actual crisis. At that time, they have disclosed their advanced body, called NERT who help to co-ordinate with the government departments and try to recognise the reasons behind this type of disruptions.</w:t>
      </w:r>
    </w:p>
    <w:p w14:paraId="0000001B"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UK government has also introduced plenty of policies where they try to mitigate the supply chain disruptions by addressing the key problems. As per the government report there were serious issues which are based on the HGV driver shortages. Here, the governments changed their rule after addressing the problem and declared that there were certain changes needed and after that the testing capacity was freed up. Along with that, the fuel shortages have also been playing a serious role in terms of business market disruption (instituteforgovernment.org.uk, 2024). Due to that reason, the government has suspended entire </w:t>
      </w:r>
      <w:r>
        <w:rPr>
          <w:rFonts w:ascii="Times New Roman" w:eastAsia="Times New Roman" w:hAnsi="Times New Roman" w:cs="Times New Roman"/>
          <w:sz w:val="24"/>
          <w:szCs w:val="24"/>
        </w:rPr>
        <w:lastRenderedPageBreak/>
        <w:t xml:space="preserve">aspects of the major competition law especially for the fuel firms. To handle the food shortages, the UK government has been taking absolute good initiatives where they have provided some temporary visas to the poultry workers. These kinds of visas were also provided to the pork butchers. To remove the food related insecurities the government has provided a significant amount of funds to the store where pigs are slaughtered. Along with that, here the government felt that these types of initiatives are not enough for maintaining the certain situation. Due to that reason, they are exempted from different kinds of food workers from the isolation of covid 19 (lordslibrary.parliament.uk, 2024). In this way, they can provide different kinds of help to the food section by generating their serious efforts and insights.    </w:t>
      </w:r>
    </w:p>
    <w:p w14:paraId="0000001C" w14:textId="77777777" w:rsidR="002C385C" w:rsidRDefault="00A43064">
      <w:pPr>
        <w:rPr>
          <w:rFonts w:ascii="Times New Roman" w:eastAsia="Times New Roman" w:hAnsi="Times New Roman" w:cs="Times New Roman"/>
          <w:b/>
          <w:i/>
          <w:sz w:val="24"/>
          <w:szCs w:val="24"/>
        </w:rPr>
      </w:pPr>
      <w:bookmarkStart w:id="1" w:name="_heading=h.gjdgxs" w:colFirst="0" w:colLast="0"/>
      <w:bookmarkEnd w:id="1"/>
      <w:r>
        <w:rPr>
          <w:rFonts w:ascii="Times New Roman" w:eastAsia="Times New Roman" w:hAnsi="Times New Roman" w:cs="Times New Roman"/>
          <w:b/>
          <w:i/>
          <w:sz w:val="24"/>
          <w:szCs w:val="24"/>
        </w:rPr>
        <w:t xml:space="preserve">Importance of supply and demand Relevant in the Given Case Study </w:t>
      </w:r>
    </w:p>
    <w:p w14:paraId="0000001D"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opinion of Meng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w:t>
      </w:r>
      <w:r>
        <w:rPr>
          <w:rFonts w:ascii="Times New Roman" w:eastAsia="Times New Roman" w:hAnsi="Times New Roman" w:cs="Times New Roman"/>
          <w:b/>
          <w:sz w:val="24"/>
          <w:szCs w:val="24"/>
        </w:rPr>
        <w:t xml:space="preserve">in order to manage and reduce supply and demand pressures, there are many available options of pricing strategy, </w:t>
      </w:r>
      <w:r>
        <w:rPr>
          <w:rFonts w:ascii="Times New Roman" w:eastAsia="Times New Roman" w:hAnsi="Times New Roman" w:cs="Times New Roman"/>
          <w:sz w:val="24"/>
          <w:szCs w:val="24"/>
        </w:rPr>
        <w:t>including target return on pricing of investment and pricing based on competition to manage market supply levels. In addition to this, strategies like markup pricing, skimming pricing, and others are also followed to control demand.</w:t>
      </w:r>
    </w:p>
    <w:p w14:paraId="0000001E"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Competition-driven prices are often set and are market-oriented </w:t>
      </w:r>
      <w:r>
        <w:rPr>
          <w:rFonts w:ascii="Times New Roman" w:eastAsia="Times New Roman" w:hAnsi="Times New Roman" w:cs="Times New Roman"/>
          <w:sz w:val="24"/>
          <w:szCs w:val="24"/>
        </w:rPr>
        <w:t>based on how others are pricing services and products in the marketplace with reduced price. For that reason, the seller creates a decision in terms of the prices set by their rivalries. In addition to this, prices among rivalries might not be the same necessarily; one rivalry might end up minimising price.</w:t>
      </w:r>
    </w:p>
    <w:p w14:paraId="0000001F"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the above, as per the view of Aversa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key importance of business productivity is </w:t>
      </w:r>
      <w:r>
        <w:rPr>
          <w:rFonts w:ascii="Times New Roman" w:eastAsia="Times New Roman" w:hAnsi="Times New Roman" w:cs="Times New Roman"/>
          <w:b/>
          <w:sz w:val="24"/>
          <w:szCs w:val="24"/>
        </w:rPr>
        <w:t>to develop the business operational strategies</w:t>
      </w:r>
      <w:r>
        <w:rPr>
          <w:rFonts w:ascii="Times New Roman" w:eastAsia="Times New Roman" w:hAnsi="Times New Roman" w:cs="Times New Roman"/>
          <w:sz w:val="24"/>
          <w:szCs w:val="24"/>
        </w:rPr>
        <w:t>. In addition to this, it includes management of amazon’s online platform. It is also done by holding team meetings, defining goals.</w:t>
      </w:r>
    </w:p>
    <w:p w14:paraId="00000020"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strategies include many methods, which helps in </w:t>
      </w:r>
      <w:r>
        <w:rPr>
          <w:rFonts w:ascii="Times New Roman" w:eastAsia="Times New Roman" w:hAnsi="Times New Roman" w:cs="Times New Roman"/>
          <w:b/>
          <w:sz w:val="24"/>
          <w:szCs w:val="24"/>
        </w:rPr>
        <w:t xml:space="preserve">promoting the concept of the business </w:t>
      </w:r>
      <w:r>
        <w:rPr>
          <w:rFonts w:ascii="Times New Roman" w:eastAsia="Times New Roman" w:hAnsi="Times New Roman" w:cs="Times New Roman"/>
          <w:sz w:val="24"/>
          <w:szCs w:val="24"/>
        </w:rPr>
        <w:t xml:space="preserve">accordingly as well. In addition to this, it also helps in integrating customer testimonial, and referral programs, incorporating techniques of traditional marketing along with analysing and measuring constant marketing effectiveness. </w:t>
      </w:r>
    </w:p>
    <w:p w14:paraId="00000021"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as per the opinion of Pisch (2020), the supply and demand relevant to the given case study also </w:t>
      </w:r>
      <w:r>
        <w:rPr>
          <w:rFonts w:ascii="Times New Roman" w:eastAsia="Times New Roman" w:hAnsi="Times New Roman" w:cs="Times New Roman"/>
          <w:b/>
          <w:sz w:val="24"/>
          <w:szCs w:val="24"/>
        </w:rPr>
        <w:t>helps in balancing the strategy of inventory management</w:t>
      </w:r>
      <w:r>
        <w:rPr>
          <w:rFonts w:ascii="Times New Roman" w:eastAsia="Times New Roman" w:hAnsi="Times New Roman" w:cs="Times New Roman"/>
          <w:sz w:val="24"/>
          <w:szCs w:val="24"/>
        </w:rPr>
        <w:t xml:space="preserve">, which includes just the time system. </w:t>
      </w:r>
    </w:p>
    <w:p w14:paraId="00000022"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Finance attraction by investments</w:t>
      </w:r>
      <w:r>
        <w:rPr>
          <w:rFonts w:ascii="Times New Roman" w:eastAsia="Times New Roman" w:hAnsi="Times New Roman" w:cs="Times New Roman"/>
          <w:sz w:val="24"/>
          <w:szCs w:val="24"/>
        </w:rPr>
        <w:t xml:space="preserve"> is also a key significance of supply and demand accordingly. In addition to this, it consists of IPO or initial public offering to increase high capital investment through making a huge spree of investment as well. </w:t>
      </w:r>
    </w:p>
    <w:p w14:paraId="00000023"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addition to this, as per the view of Mabaso and Dlamini (2021), </w:t>
      </w:r>
      <w:r>
        <w:rPr>
          <w:rFonts w:ascii="Times New Roman" w:eastAsia="Times New Roman" w:hAnsi="Times New Roman" w:cs="Times New Roman"/>
          <w:b/>
          <w:sz w:val="24"/>
          <w:szCs w:val="24"/>
        </w:rPr>
        <w:t>a greater satisfaction and retention of workers by high payment of salaries</w:t>
      </w:r>
      <w:r>
        <w:rPr>
          <w:rFonts w:ascii="Times New Roman" w:eastAsia="Times New Roman" w:hAnsi="Times New Roman" w:cs="Times New Roman"/>
          <w:sz w:val="24"/>
          <w:szCs w:val="24"/>
        </w:rPr>
        <w:t xml:space="preserve"> could be helpful for the improvement of business operation accordingly. In addition to this, the retention of workers offers various benefits including not intangible and tangible. Apart from that, it also ensures that projects remain on track, and as a result, the operations of the company run smoothly. </w:t>
      </w:r>
    </w:p>
    <w:p w14:paraId="00000024"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demand and supply is a significant factor as it </w:t>
      </w:r>
      <w:r>
        <w:rPr>
          <w:rFonts w:ascii="Times New Roman" w:eastAsia="Times New Roman" w:hAnsi="Times New Roman" w:cs="Times New Roman"/>
          <w:b/>
          <w:sz w:val="24"/>
          <w:szCs w:val="24"/>
        </w:rPr>
        <w:t xml:space="preserve">helps in the risk management for appropriately maintaining the equilibrium </w:t>
      </w:r>
      <w:r>
        <w:rPr>
          <w:rFonts w:ascii="Times New Roman" w:eastAsia="Times New Roman" w:hAnsi="Times New Roman" w:cs="Times New Roman"/>
          <w:sz w:val="24"/>
          <w:szCs w:val="24"/>
        </w:rPr>
        <w:t xml:space="preserve">accordingly. Apart from that, a systematic process to manage the risk of supply chain through identifying vulnerabilities, susceptibilities, and threats all over the supply chain. In addition to this, it also develops the strategies of mitigation to fight those threats whether it is presented through the supply’s product, the supplier, the supply chain, and its subcomponents accordingly as well. </w:t>
      </w:r>
    </w:p>
    <w:p w14:paraId="5938C08C" w14:textId="77777777" w:rsidR="00BF6F34" w:rsidRDefault="00A43064">
      <w:pPr>
        <w:spacing w:line="360" w:lineRule="auto"/>
        <w:jc w:val="both"/>
      </w:pPr>
      <w:r>
        <w:rPr>
          <w:rFonts w:ascii="Times New Roman" w:eastAsia="Times New Roman" w:hAnsi="Times New Roman" w:cs="Times New Roman"/>
          <w:b/>
          <w:sz w:val="24"/>
          <w:szCs w:val="24"/>
        </w:rPr>
        <w:t>Managing the supply and shortage</w:t>
      </w:r>
      <w:r>
        <w:rPr>
          <w:rFonts w:ascii="Times New Roman" w:eastAsia="Times New Roman" w:hAnsi="Times New Roman" w:cs="Times New Roman"/>
          <w:sz w:val="24"/>
          <w:szCs w:val="24"/>
        </w:rPr>
        <w:t xml:space="preserve"> along with </w:t>
      </w:r>
      <w:r>
        <w:rPr>
          <w:rFonts w:ascii="Times New Roman" w:eastAsia="Times New Roman" w:hAnsi="Times New Roman" w:cs="Times New Roman"/>
          <w:b/>
          <w:sz w:val="24"/>
          <w:szCs w:val="24"/>
        </w:rPr>
        <w:t>helping to understand the demand of the shifting market</w:t>
      </w:r>
      <w:r>
        <w:rPr>
          <w:rFonts w:ascii="Times New Roman" w:eastAsia="Times New Roman" w:hAnsi="Times New Roman" w:cs="Times New Roman"/>
          <w:sz w:val="24"/>
          <w:szCs w:val="24"/>
        </w:rPr>
        <w:t xml:space="preserve"> through matching supply and demand is a key improvement as well (Wisner, Tan, and Leong, 2021). In addition to this, the shift of demand curve at the time of the demand of the service or products changes at each level of price. However, if the demand equality at each level of price maximises. Besides that, the strategies to manage the supply shortage include many ways such as effective communication, investing in backup inventory, improving forecasting, holding more inventory and many more.  </w:t>
      </w:r>
    </w:p>
    <w:p w14:paraId="00000026" w14:textId="4F9BFCC1" w:rsidR="002C385C" w:rsidRPr="00BF6F34" w:rsidRDefault="00A43064">
      <w:pPr>
        <w:spacing w:line="360" w:lineRule="auto"/>
        <w:jc w:val="both"/>
        <w:rPr>
          <w:rFonts w:ascii="Times New Roman" w:eastAsia="Times New Roman" w:hAnsi="Times New Roman" w:cs="Times New Roman"/>
          <w:i/>
          <w:iCs/>
          <w:sz w:val="24"/>
          <w:szCs w:val="24"/>
        </w:rPr>
      </w:pPr>
      <w:r w:rsidRPr="00BF6F34">
        <w:rPr>
          <w:rFonts w:ascii="Times New Roman" w:eastAsia="Times New Roman" w:hAnsi="Times New Roman" w:cs="Times New Roman"/>
          <w:b/>
          <w:i/>
          <w:iCs/>
          <w:sz w:val="24"/>
          <w:szCs w:val="24"/>
        </w:rPr>
        <w:t xml:space="preserve">Difference among elasticity and inelasticity demand </w:t>
      </w:r>
    </w:p>
    <w:p w14:paraId="00000028" w14:textId="24873B6A" w:rsidR="002C385C" w:rsidRPr="008F7D5A" w:rsidRDefault="00A43064">
      <w:pPr>
        <w:spacing w:line="360" w:lineRule="auto"/>
        <w:jc w:val="both"/>
        <w:rPr>
          <w:rFonts w:ascii="Times New Roman" w:eastAsia="Times New Roman" w:hAnsi="Times New Roman" w:cs="Times New Roman"/>
          <w:b/>
          <w:iCs/>
          <w:sz w:val="24"/>
          <w:szCs w:val="24"/>
        </w:rPr>
      </w:pPr>
      <w:r>
        <w:rPr>
          <w:rFonts w:ascii="Times New Roman" w:eastAsia="Times New Roman" w:hAnsi="Times New Roman" w:cs="Times New Roman"/>
          <w:b/>
          <w:sz w:val="24"/>
          <w:szCs w:val="24"/>
        </w:rPr>
        <w:t>Definition</w:t>
      </w:r>
      <w:r w:rsidR="008F7D5A">
        <w:rPr>
          <w:rFonts w:ascii="Times New Roman" w:eastAsia="Times New Roman" w:hAnsi="Times New Roman" w:cs="Times New Roman"/>
          <w:b/>
          <w:sz w:val="24"/>
          <w:szCs w:val="24"/>
        </w:rPr>
        <w:t xml:space="preserve"> of </w:t>
      </w:r>
      <w:r w:rsidRPr="008F7D5A">
        <w:rPr>
          <w:rFonts w:ascii="Times New Roman" w:eastAsia="Times New Roman" w:hAnsi="Times New Roman" w:cs="Times New Roman"/>
          <w:b/>
          <w:iCs/>
          <w:sz w:val="24"/>
          <w:szCs w:val="24"/>
        </w:rPr>
        <w:t>Elasticity</w:t>
      </w:r>
      <w:r w:rsidR="008F7D5A" w:rsidRPr="008F7D5A">
        <w:rPr>
          <w:rFonts w:ascii="Times New Roman" w:eastAsia="Times New Roman" w:hAnsi="Times New Roman" w:cs="Times New Roman"/>
          <w:b/>
          <w:iCs/>
          <w:sz w:val="24"/>
          <w:szCs w:val="24"/>
        </w:rPr>
        <w:t xml:space="preserve"> and Inelasticity</w:t>
      </w:r>
    </w:p>
    <w:p w14:paraId="00000029"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opinion of Yadav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elasticity demand is the changing measure in demanded quantity for a product in terms of a change in any of the variables of the market such as income, price, and many more. It could be applied if there is a change in price due to the change of either its demands or its supply.</w:t>
      </w:r>
    </w:p>
    <w:p w14:paraId="0000002B"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view of Zhang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inelasticity demand is when the price decreases, the purchasing habits of the customers stay the same, however, when the price increases, the purchasing habits of the customers remain unchanged as well. It could be applied if the demand of services or products is relatively static at the changed price accordingly. </w:t>
      </w:r>
    </w:p>
    <w:p w14:paraId="2D179943" w14:textId="77777777" w:rsidR="00E84E92" w:rsidRDefault="00E84E92">
      <w:pPr>
        <w:spacing w:line="360" w:lineRule="auto"/>
        <w:jc w:val="both"/>
        <w:rPr>
          <w:rFonts w:ascii="Times New Roman" w:eastAsia="Times New Roman" w:hAnsi="Times New Roman" w:cs="Times New Roman"/>
          <w:sz w:val="24"/>
          <w:szCs w:val="24"/>
        </w:rPr>
      </w:pPr>
    </w:p>
    <w:p w14:paraId="511ABE01" w14:textId="77777777" w:rsidR="00E84E92" w:rsidRDefault="00E84E92">
      <w:pPr>
        <w:spacing w:line="360" w:lineRule="auto"/>
        <w:jc w:val="both"/>
        <w:rPr>
          <w:rFonts w:ascii="Times New Roman" w:eastAsia="Times New Roman" w:hAnsi="Times New Roman" w:cs="Times New Roman"/>
          <w:sz w:val="24"/>
          <w:szCs w:val="24"/>
        </w:rPr>
      </w:pPr>
    </w:p>
    <w:p w14:paraId="0DB92C0C" w14:textId="77777777" w:rsidR="00E84E92" w:rsidRDefault="00E84E92">
      <w:pPr>
        <w:spacing w:line="360" w:lineRule="auto"/>
        <w:jc w:val="both"/>
        <w:rPr>
          <w:rFonts w:ascii="Times New Roman" w:eastAsia="Times New Roman" w:hAnsi="Times New Roman" w:cs="Times New Roman"/>
          <w:sz w:val="24"/>
          <w:szCs w:val="24"/>
        </w:rPr>
      </w:pPr>
    </w:p>
    <w:p w14:paraId="6413EA77" w14:textId="77777777" w:rsidR="00E84E92" w:rsidRDefault="00E84E92">
      <w:pPr>
        <w:spacing w:line="360" w:lineRule="auto"/>
        <w:jc w:val="both"/>
        <w:rPr>
          <w:rFonts w:ascii="Times New Roman" w:eastAsia="Times New Roman" w:hAnsi="Times New Roman" w:cs="Times New Roman"/>
          <w:sz w:val="24"/>
          <w:szCs w:val="24"/>
        </w:rPr>
      </w:pPr>
    </w:p>
    <w:p w14:paraId="66259110" w14:textId="77777777" w:rsidR="00E84E92" w:rsidRDefault="00E84E92">
      <w:pPr>
        <w:spacing w:line="360" w:lineRule="auto"/>
        <w:jc w:val="both"/>
        <w:rPr>
          <w:rFonts w:ascii="Times New Roman" w:eastAsia="Times New Roman" w:hAnsi="Times New Roman" w:cs="Times New Roman"/>
          <w:sz w:val="24"/>
          <w:szCs w:val="24"/>
        </w:rPr>
      </w:pPr>
    </w:p>
    <w:p w14:paraId="55ABE544" w14:textId="77777777" w:rsidR="00E84E92" w:rsidRDefault="00E84E92">
      <w:pPr>
        <w:spacing w:line="360" w:lineRule="auto"/>
        <w:jc w:val="both"/>
        <w:rPr>
          <w:rFonts w:ascii="Times New Roman" w:eastAsia="Times New Roman" w:hAnsi="Times New Roman" w:cs="Times New Roman"/>
          <w:sz w:val="24"/>
          <w:szCs w:val="24"/>
        </w:rPr>
      </w:pPr>
    </w:p>
    <w:p w14:paraId="0000002C" w14:textId="5F7761AC" w:rsidR="002C385C" w:rsidRDefault="008F7D5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Contrasting Elastic and Inelastic Demand</w:t>
      </w:r>
    </w:p>
    <w:p w14:paraId="0000002D" w14:textId="77777777" w:rsidR="002C385C" w:rsidRDefault="00A4306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Elasticity</w:t>
      </w:r>
    </w:p>
    <w:p w14:paraId="0000002E"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large change in demand, showing higher price flexibility. Products with this demand experience a huge proportionate change in demand when income or price changes in the market (Gilroy, Kaplan, and Reed, 2020). Elastic demand poses financial barriers. Examples of elastic products include washing machines, automobile rebates, luxury products and so on. </w:t>
      </w:r>
    </w:p>
    <w:p w14:paraId="0000002F" w14:textId="77777777" w:rsidR="002C385C" w:rsidRDefault="00A4306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Inelasticity</w:t>
      </w:r>
    </w:p>
    <w:p w14:paraId="00000030" w14:textId="696481BF"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small change in demand, showing lower price flexibility. Products with this demand have small proportionate changes in demand when income or price changes in the market. Inelastic demand poses political barriers. Examples of inelastic products include tobacco products, prescription drugs, utilities,</w:t>
      </w:r>
      <w:r w:rsidR="000912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diamonds, water and so on.</w:t>
      </w:r>
    </w:p>
    <w:p w14:paraId="00000032" w14:textId="77777777" w:rsidR="002C385C" w:rsidRDefault="00A4306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and Disadvantages of Elasticity of Demand</w:t>
      </w:r>
    </w:p>
    <w:p w14:paraId="00000033" w14:textId="77777777" w:rsidR="002C385C" w:rsidRDefault="00A4306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key advantages of elastic demands include increasing sales, lower taxes, and setting an optimum price. Additionally, it helps in pricing a substitute accordingly. </w:t>
      </w:r>
    </w:p>
    <w:p w14:paraId="00000034"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disadvantages of elastic demand includes that the price of this demand only works at a given time period. The reason behind that is that the consumers demand change overtime. Apart from that, the selling strategies of competitors need to be monitored continuously. Furthermore, the quantity demanded drops when price increases as described by the</w:t>
      </w:r>
      <w:r>
        <w:rPr>
          <w:rFonts w:ascii="Times New Roman" w:eastAsia="Times New Roman" w:hAnsi="Times New Roman" w:cs="Times New Roman"/>
          <w:b/>
          <w:i/>
          <w:sz w:val="24"/>
          <w:szCs w:val="24"/>
        </w:rPr>
        <w:t xml:space="preserve"> "law of demand"</w:t>
      </w:r>
      <w:r>
        <w:rPr>
          <w:rFonts w:ascii="Times New Roman" w:eastAsia="Times New Roman" w:hAnsi="Times New Roman" w:cs="Times New Roman"/>
          <w:sz w:val="24"/>
          <w:szCs w:val="24"/>
        </w:rPr>
        <w:t xml:space="preserve">, which is a key disadvantage of elastic demand. </w:t>
      </w:r>
    </w:p>
    <w:p w14:paraId="00000035" w14:textId="77777777" w:rsidR="002C385C" w:rsidRDefault="00A4306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and Disadvantages of Inelasticity of Demand</w:t>
      </w:r>
    </w:p>
    <w:p w14:paraId="00000036" w14:textId="77777777" w:rsidR="002C385C" w:rsidRDefault="00A4306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per the opinion of Mendoza (2020), the key advantage of inelasticity demand includes that revenue can be boosted by maximising price. </w:t>
      </w:r>
    </w:p>
    <w:p w14:paraId="00000037" w14:textId="77777777" w:rsidR="002C385C" w:rsidRDefault="00A4306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disadvantage of inelasticity demand is that an maximise in price on a price-inelastic product is likely to improve profits in a drastic range. Moreover, it can be complex to know if the elasticity degree measured in the past could be the same in recent times or in the future accordingly.</w:t>
      </w:r>
    </w:p>
    <w:p w14:paraId="00000038" w14:textId="77777777" w:rsidR="002C385C" w:rsidRDefault="00A4306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Explaining and listing the key laws of demand and supply </w:t>
      </w:r>
    </w:p>
    <w:p w14:paraId="0000003A" w14:textId="4ED6D2E0" w:rsidR="002C385C" w:rsidRDefault="008F7D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W</w:t>
      </w:r>
      <w:r w:rsidR="00A43064">
        <w:rPr>
          <w:rFonts w:ascii="Times New Roman" w:eastAsia="Times New Roman" w:hAnsi="Times New Roman" w:cs="Times New Roman"/>
          <w:sz w:val="24"/>
          <w:szCs w:val="24"/>
        </w:rPr>
        <w:t xml:space="preserve">hen the </w:t>
      </w:r>
      <w:r w:rsidR="00A43064" w:rsidRPr="008F7D5A">
        <w:rPr>
          <w:rFonts w:ascii="Times New Roman" w:eastAsia="Times New Roman" w:hAnsi="Times New Roman" w:cs="Times New Roman"/>
          <w:b/>
          <w:bCs/>
          <w:sz w:val="24"/>
          <w:szCs w:val="24"/>
        </w:rPr>
        <w:t>demand is increased</w:t>
      </w:r>
      <w:r w:rsidR="00A43064">
        <w:rPr>
          <w:rFonts w:ascii="Times New Roman" w:eastAsia="Times New Roman" w:hAnsi="Times New Roman" w:cs="Times New Roman"/>
          <w:sz w:val="24"/>
          <w:szCs w:val="24"/>
        </w:rPr>
        <w:t xml:space="preserve"> and the supply remains constant then the market might be faced with higher quantities with the higher prices. At that time, the disruptions of prices had been seen. It is necessary to know that when the growing demand for a significant product has been seen then the suppliers can easily get some benefits out of this. Here, sellers also need to increase their key supply (</w:t>
      </w:r>
      <w:r w:rsidR="00A43064">
        <w:rPr>
          <w:rFonts w:ascii="Times New Roman" w:eastAsia="Times New Roman" w:hAnsi="Times New Roman" w:cs="Times New Roman"/>
          <w:sz w:val="24"/>
          <w:szCs w:val="24"/>
          <w:highlight w:val="white"/>
        </w:rPr>
        <w:t>Handfield, Graham and Burns, 2020)</w:t>
      </w:r>
      <w:r w:rsidR="00A43064">
        <w:rPr>
          <w:rFonts w:ascii="Times New Roman" w:eastAsia="Times New Roman" w:hAnsi="Times New Roman" w:cs="Times New Roman"/>
          <w:sz w:val="24"/>
          <w:szCs w:val="24"/>
        </w:rPr>
        <w:t xml:space="preserve">. </w:t>
      </w:r>
      <w:r w:rsidRPr="008F7D5A">
        <w:rPr>
          <w:rFonts w:ascii="Times New Roman" w:eastAsia="Times New Roman" w:hAnsi="Times New Roman" w:cs="Times New Roman"/>
          <w:bCs/>
          <w:iCs/>
          <w:sz w:val="24"/>
          <w:szCs w:val="24"/>
        </w:rPr>
        <w:t>Contrarily, w</w:t>
      </w:r>
      <w:r w:rsidR="00A43064" w:rsidRPr="008F7D5A">
        <w:rPr>
          <w:rFonts w:ascii="Times New Roman" w:eastAsia="Times New Roman" w:hAnsi="Times New Roman" w:cs="Times New Roman"/>
          <w:bCs/>
          <w:iCs/>
          <w:sz w:val="24"/>
          <w:szCs w:val="24"/>
        </w:rPr>
        <w:t>hen</w:t>
      </w:r>
      <w:r w:rsidR="00A43064">
        <w:rPr>
          <w:rFonts w:ascii="Times New Roman" w:eastAsia="Times New Roman" w:hAnsi="Times New Roman" w:cs="Times New Roman"/>
          <w:sz w:val="24"/>
          <w:szCs w:val="24"/>
        </w:rPr>
        <w:t xml:space="preserve"> the </w:t>
      </w:r>
      <w:r w:rsidR="00A43064" w:rsidRPr="008F7D5A">
        <w:rPr>
          <w:rFonts w:ascii="Times New Roman" w:eastAsia="Times New Roman" w:hAnsi="Times New Roman" w:cs="Times New Roman"/>
          <w:b/>
          <w:bCs/>
          <w:sz w:val="24"/>
          <w:szCs w:val="24"/>
        </w:rPr>
        <w:t xml:space="preserve">demand is decreased </w:t>
      </w:r>
      <w:r w:rsidR="00A43064">
        <w:rPr>
          <w:rFonts w:ascii="Times New Roman" w:eastAsia="Times New Roman" w:hAnsi="Times New Roman" w:cs="Times New Roman"/>
          <w:sz w:val="24"/>
          <w:szCs w:val="24"/>
        </w:rPr>
        <w:t xml:space="preserve">and on the other hand, the supply of the products remains unchanged then it </w:t>
      </w:r>
      <w:r w:rsidR="00A43064">
        <w:rPr>
          <w:rFonts w:ascii="Times New Roman" w:eastAsia="Times New Roman" w:hAnsi="Times New Roman" w:cs="Times New Roman"/>
          <w:sz w:val="24"/>
          <w:szCs w:val="24"/>
        </w:rPr>
        <w:lastRenderedPageBreak/>
        <w:t>creates something different in the market. Here lower quantities and lower prices have come into light.</w:t>
      </w:r>
    </w:p>
    <w:p w14:paraId="0000003B" w14:textId="0F8509AF" w:rsidR="002C385C" w:rsidRDefault="00A43064">
      <w:pPr>
        <w:spacing w:line="360" w:lineRule="auto"/>
        <w:jc w:val="both"/>
        <w:rPr>
          <w:rFonts w:ascii="Times New Roman" w:eastAsia="Times New Roman" w:hAnsi="Times New Roman" w:cs="Times New Roman"/>
          <w:sz w:val="24"/>
          <w:szCs w:val="24"/>
        </w:rPr>
      </w:pPr>
      <w:r w:rsidRPr="008F7D5A">
        <w:rPr>
          <w:rFonts w:ascii="Times New Roman" w:eastAsia="Times New Roman" w:hAnsi="Times New Roman" w:cs="Times New Roman"/>
          <w:b/>
          <w:iCs/>
          <w:sz w:val="24"/>
          <w:szCs w:val="24"/>
        </w:rPr>
        <w:t>Increased supply</w:t>
      </w:r>
      <w:r w:rsidRPr="008F7D5A">
        <w:rPr>
          <w:rFonts w:ascii="Times New Roman" w:eastAsia="Times New Roman" w:hAnsi="Times New Roman" w:cs="Times New Roman"/>
          <w:bCs/>
          <w:iCs/>
          <w:sz w:val="24"/>
          <w:szCs w:val="24"/>
        </w:rPr>
        <w:t xml:space="preserve"> happened</w:t>
      </w:r>
      <w:r>
        <w:rPr>
          <w:rFonts w:ascii="Times New Roman" w:eastAsia="Times New Roman" w:hAnsi="Times New Roman" w:cs="Times New Roman"/>
          <w:sz w:val="24"/>
          <w:szCs w:val="24"/>
        </w:rPr>
        <w:t xml:space="preserve"> because the demand remained unchanged which fosters the higher quantities and lower prices. At that point of time when the supply chain outstrips the demands then the services and goods are normally available for the market. </w:t>
      </w:r>
    </w:p>
    <w:p w14:paraId="0000003C" w14:textId="254CCB0C" w:rsidR="002C385C" w:rsidRDefault="00924162">
      <w:pPr>
        <w:spacing w:line="360" w:lineRule="auto"/>
        <w:jc w:val="both"/>
        <w:rPr>
          <w:rFonts w:ascii="Times New Roman" w:eastAsia="Times New Roman" w:hAnsi="Times New Roman" w:cs="Times New Roman"/>
          <w:sz w:val="24"/>
          <w:szCs w:val="24"/>
        </w:rPr>
      </w:pPr>
      <w:r w:rsidRPr="00924162">
        <w:rPr>
          <w:rFonts w:ascii="Times New Roman" w:eastAsia="Times New Roman" w:hAnsi="Times New Roman" w:cs="Times New Roman"/>
          <w:bCs/>
          <w:iCs/>
          <w:sz w:val="24"/>
          <w:szCs w:val="24"/>
        </w:rPr>
        <w:t>Sometimes</w:t>
      </w:r>
      <w:r w:rsidR="00A43064">
        <w:rPr>
          <w:rFonts w:ascii="Times New Roman" w:eastAsia="Times New Roman" w:hAnsi="Times New Roman" w:cs="Times New Roman"/>
          <w:sz w:val="24"/>
          <w:szCs w:val="24"/>
        </w:rPr>
        <w:t xml:space="preserve">, the unchanged factor </w:t>
      </w:r>
      <w:r>
        <w:rPr>
          <w:rFonts w:ascii="Times New Roman" w:eastAsia="Times New Roman" w:hAnsi="Times New Roman" w:cs="Times New Roman"/>
          <w:sz w:val="24"/>
          <w:szCs w:val="24"/>
        </w:rPr>
        <w:t xml:space="preserve">of demand </w:t>
      </w:r>
      <w:r w:rsidR="00A43064">
        <w:rPr>
          <w:rFonts w:ascii="Times New Roman" w:eastAsia="Times New Roman" w:hAnsi="Times New Roman" w:cs="Times New Roman"/>
          <w:sz w:val="24"/>
          <w:szCs w:val="24"/>
        </w:rPr>
        <w:t>lower</w:t>
      </w:r>
      <w:r>
        <w:rPr>
          <w:rFonts w:ascii="Times New Roman" w:eastAsia="Times New Roman" w:hAnsi="Times New Roman" w:cs="Times New Roman"/>
          <w:sz w:val="24"/>
          <w:szCs w:val="24"/>
        </w:rPr>
        <w:t>s</w:t>
      </w:r>
      <w:r w:rsidR="00A43064">
        <w:rPr>
          <w:rFonts w:ascii="Times New Roman" w:eastAsia="Times New Roman" w:hAnsi="Times New Roman" w:cs="Times New Roman"/>
          <w:sz w:val="24"/>
          <w:szCs w:val="24"/>
        </w:rPr>
        <w:t xml:space="preserve"> quantities and </w:t>
      </w:r>
      <w:r>
        <w:rPr>
          <w:rFonts w:ascii="Times New Roman" w:eastAsia="Times New Roman" w:hAnsi="Times New Roman" w:cs="Times New Roman"/>
          <w:sz w:val="24"/>
          <w:szCs w:val="24"/>
        </w:rPr>
        <w:t xml:space="preserve">raises </w:t>
      </w:r>
      <w:r w:rsidR="00A43064">
        <w:rPr>
          <w:rFonts w:ascii="Times New Roman" w:eastAsia="Times New Roman" w:hAnsi="Times New Roman" w:cs="Times New Roman"/>
          <w:sz w:val="24"/>
          <w:szCs w:val="24"/>
        </w:rPr>
        <w:t>higher prices has been generated</w:t>
      </w:r>
      <w:r>
        <w:rPr>
          <w:rFonts w:ascii="Times New Roman" w:eastAsia="Times New Roman" w:hAnsi="Times New Roman" w:cs="Times New Roman"/>
          <w:sz w:val="24"/>
          <w:szCs w:val="24"/>
        </w:rPr>
        <w:t xml:space="preserve"> which leads to </w:t>
      </w:r>
      <w:r w:rsidRPr="00924162">
        <w:rPr>
          <w:rFonts w:ascii="Times New Roman" w:eastAsia="Times New Roman" w:hAnsi="Times New Roman" w:cs="Times New Roman"/>
          <w:b/>
          <w:bCs/>
          <w:sz w:val="24"/>
          <w:szCs w:val="24"/>
        </w:rPr>
        <w:t>decreased supply</w:t>
      </w:r>
      <w:r w:rsidR="00A43064">
        <w:rPr>
          <w:rFonts w:ascii="Times New Roman" w:eastAsia="Times New Roman" w:hAnsi="Times New Roman" w:cs="Times New Roman"/>
          <w:sz w:val="24"/>
          <w:szCs w:val="24"/>
        </w:rPr>
        <w:t xml:space="preserve">. When the goods are shortening in the market then the customers are tending to buy those through spending more money to make it secure (Handfield, Graham and Burns, 2020). </w:t>
      </w:r>
    </w:p>
    <w:p w14:paraId="09EAC196" w14:textId="77777777" w:rsidR="00924162" w:rsidRDefault="009241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3D" w14:textId="0E1655EB" w:rsidR="002C385C" w:rsidRPr="00924162" w:rsidRDefault="00A43064">
      <w:pPr>
        <w:spacing w:line="360" w:lineRule="auto"/>
        <w:jc w:val="both"/>
        <w:rPr>
          <w:rFonts w:ascii="Times New Roman" w:eastAsia="Times New Roman" w:hAnsi="Times New Roman" w:cs="Times New Roman"/>
          <w:b/>
          <w:sz w:val="24"/>
          <w:szCs w:val="24"/>
        </w:rPr>
      </w:pPr>
      <w:r w:rsidRPr="00924162">
        <w:rPr>
          <w:rFonts w:ascii="Times New Roman" w:eastAsia="Times New Roman" w:hAnsi="Times New Roman" w:cs="Times New Roman"/>
          <w:b/>
          <w:sz w:val="24"/>
          <w:szCs w:val="24"/>
        </w:rPr>
        <w:lastRenderedPageBreak/>
        <w:t xml:space="preserve">Conclusion </w:t>
      </w:r>
    </w:p>
    <w:p w14:paraId="0000003E" w14:textId="77777777" w:rsidR="002C385C" w:rsidRDefault="00A43064">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After assessing the entire essay, it can be undoubtedly concluded that by the end of Brexit and Covid-19 there have created different kinds of obstacles but with the help of some government initiatives those are presently removed. At first, this study has discussed the fundamental economic problems where several kinds of threats have been generated. After that, this study shed light on different kinds of ways where these kinds of economic problems can be easily resolved. Here some government initiatives and company initiatives are enabled. Finally, it has demonstrated the key laws of demand and supply and ended with a suitable conclusion as per the study. </w:t>
      </w:r>
      <w:r>
        <w:br w:type="page"/>
      </w:r>
    </w:p>
    <w:p w14:paraId="0000003F" w14:textId="77777777" w:rsidR="002C385C" w:rsidRDefault="00A43064">
      <w:pPr>
        <w:spacing w:line="360"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References</w:t>
      </w:r>
    </w:p>
    <w:p w14:paraId="626BB64B"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Aversa, P., </w:t>
      </w:r>
      <w:proofErr w:type="spellStart"/>
      <w:r w:rsidRPr="00E76961">
        <w:rPr>
          <w:rFonts w:ascii="Times New Roman" w:eastAsia="Times New Roman" w:hAnsi="Times New Roman" w:cs="Times New Roman"/>
          <w:sz w:val="24"/>
          <w:szCs w:val="24"/>
        </w:rPr>
        <w:t>Haefliger</w:t>
      </w:r>
      <w:proofErr w:type="spellEnd"/>
      <w:r w:rsidRPr="00E76961">
        <w:rPr>
          <w:rFonts w:ascii="Times New Roman" w:eastAsia="Times New Roman" w:hAnsi="Times New Roman" w:cs="Times New Roman"/>
          <w:sz w:val="24"/>
          <w:szCs w:val="24"/>
        </w:rPr>
        <w:t xml:space="preserve">, S., </w:t>
      </w:r>
      <w:proofErr w:type="spellStart"/>
      <w:r w:rsidRPr="00E76961">
        <w:rPr>
          <w:rFonts w:ascii="Times New Roman" w:eastAsia="Times New Roman" w:hAnsi="Times New Roman" w:cs="Times New Roman"/>
          <w:sz w:val="24"/>
          <w:szCs w:val="24"/>
        </w:rPr>
        <w:t>Hueller</w:t>
      </w:r>
      <w:proofErr w:type="spellEnd"/>
      <w:r w:rsidRPr="00E76961">
        <w:rPr>
          <w:rFonts w:ascii="Times New Roman" w:eastAsia="Times New Roman" w:hAnsi="Times New Roman" w:cs="Times New Roman"/>
          <w:sz w:val="24"/>
          <w:szCs w:val="24"/>
        </w:rPr>
        <w:t>, F. and Reza, D.G., (2021). Customer complementarity in the digital space: Exploring Amazon’s business model diversification.</w:t>
      </w:r>
      <w:r w:rsidRPr="00E76961">
        <w:rPr>
          <w:rFonts w:ascii="Times New Roman" w:eastAsia="Times New Roman" w:hAnsi="Times New Roman" w:cs="Times New Roman"/>
          <w:i/>
          <w:sz w:val="24"/>
          <w:szCs w:val="24"/>
        </w:rPr>
        <w:t xml:space="preserve"> Long Range Planning, 54</w:t>
      </w:r>
      <w:r w:rsidRPr="00E76961">
        <w:rPr>
          <w:rFonts w:ascii="Times New Roman" w:eastAsia="Times New Roman" w:hAnsi="Times New Roman" w:cs="Times New Roman"/>
          <w:sz w:val="24"/>
          <w:szCs w:val="24"/>
        </w:rPr>
        <w:t>(5), p.101985.</w:t>
      </w:r>
    </w:p>
    <w:p w14:paraId="593D4B30" w14:textId="77777777" w:rsidR="00E76961" w:rsidRPr="00E76961" w:rsidRDefault="00E76961" w:rsidP="00E76961">
      <w:pPr>
        <w:spacing w:line="360" w:lineRule="auto"/>
        <w:jc w:val="both"/>
        <w:rPr>
          <w:rFonts w:ascii="Times New Roman" w:eastAsia="Times New Roman" w:hAnsi="Times New Roman" w:cs="Times New Roman"/>
          <w:sz w:val="24"/>
          <w:szCs w:val="24"/>
          <w:highlight w:val="white"/>
        </w:rPr>
      </w:pPr>
      <w:r w:rsidRPr="00E76961">
        <w:rPr>
          <w:rFonts w:ascii="Times New Roman" w:eastAsia="Times New Roman" w:hAnsi="Times New Roman" w:cs="Times New Roman"/>
          <w:sz w:val="24"/>
          <w:szCs w:val="24"/>
          <w:highlight w:val="white"/>
        </w:rPr>
        <w:t xml:space="preserve">Ayati, N., </w:t>
      </w:r>
      <w:proofErr w:type="spellStart"/>
      <w:r w:rsidRPr="00E76961">
        <w:rPr>
          <w:rFonts w:ascii="Times New Roman" w:eastAsia="Times New Roman" w:hAnsi="Times New Roman" w:cs="Times New Roman"/>
          <w:sz w:val="24"/>
          <w:szCs w:val="24"/>
          <w:highlight w:val="white"/>
        </w:rPr>
        <w:t>Saiyarsarai</w:t>
      </w:r>
      <w:proofErr w:type="spellEnd"/>
      <w:r w:rsidRPr="00E76961">
        <w:rPr>
          <w:rFonts w:ascii="Times New Roman" w:eastAsia="Times New Roman" w:hAnsi="Times New Roman" w:cs="Times New Roman"/>
          <w:sz w:val="24"/>
          <w:szCs w:val="24"/>
          <w:highlight w:val="white"/>
        </w:rPr>
        <w:t xml:space="preserve">, P. and </w:t>
      </w:r>
      <w:proofErr w:type="spellStart"/>
      <w:r w:rsidRPr="00E76961">
        <w:rPr>
          <w:rFonts w:ascii="Times New Roman" w:eastAsia="Times New Roman" w:hAnsi="Times New Roman" w:cs="Times New Roman"/>
          <w:sz w:val="24"/>
          <w:szCs w:val="24"/>
          <w:highlight w:val="white"/>
        </w:rPr>
        <w:t>Nikfar</w:t>
      </w:r>
      <w:proofErr w:type="spellEnd"/>
      <w:r w:rsidRPr="00E76961">
        <w:rPr>
          <w:rFonts w:ascii="Times New Roman" w:eastAsia="Times New Roman" w:hAnsi="Times New Roman" w:cs="Times New Roman"/>
          <w:sz w:val="24"/>
          <w:szCs w:val="24"/>
          <w:highlight w:val="white"/>
        </w:rPr>
        <w:t xml:space="preserve">, S., (2020). Short and long term impacts of COVID-19 on the pharmaceutical sector. </w:t>
      </w:r>
      <w:r w:rsidRPr="00E76961">
        <w:rPr>
          <w:rFonts w:ascii="Times New Roman" w:eastAsia="Times New Roman" w:hAnsi="Times New Roman" w:cs="Times New Roman"/>
          <w:i/>
          <w:sz w:val="24"/>
          <w:szCs w:val="24"/>
          <w:highlight w:val="white"/>
        </w:rPr>
        <w:t>DARU Journal of Pharmaceutical Sciences</w:t>
      </w:r>
      <w:r w:rsidRPr="00E76961">
        <w:rPr>
          <w:rFonts w:ascii="Times New Roman" w:eastAsia="Times New Roman" w:hAnsi="Times New Roman" w:cs="Times New Roman"/>
          <w:sz w:val="24"/>
          <w:szCs w:val="24"/>
          <w:highlight w:val="white"/>
        </w:rPr>
        <w:t xml:space="preserve">, </w:t>
      </w:r>
      <w:r w:rsidRPr="00E76961">
        <w:rPr>
          <w:rFonts w:ascii="Times New Roman" w:eastAsia="Times New Roman" w:hAnsi="Times New Roman" w:cs="Times New Roman"/>
          <w:i/>
          <w:sz w:val="24"/>
          <w:szCs w:val="24"/>
          <w:highlight w:val="white"/>
        </w:rPr>
        <w:t>28</w:t>
      </w:r>
      <w:r w:rsidRPr="00E76961">
        <w:rPr>
          <w:rFonts w:ascii="Times New Roman" w:eastAsia="Times New Roman" w:hAnsi="Times New Roman" w:cs="Times New Roman"/>
          <w:sz w:val="24"/>
          <w:szCs w:val="24"/>
          <w:highlight w:val="white"/>
        </w:rPr>
        <w:t>, pp.799-805.</w:t>
      </w:r>
    </w:p>
    <w:p w14:paraId="1F7A5884" w14:textId="77777777" w:rsidR="00E76961" w:rsidRPr="00E76961" w:rsidRDefault="00E76961" w:rsidP="00E76961">
      <w:pPr>
        <w:spacing w:line="360" w:lineRule="auto"/>
        <w:jc w:val="both"/>
        <w:rPr>
          <w:rFonts w:ascii="Times New Roman" w:eastAsia="Times New Roman" w:hAnsi="Times New Roman" w:cs="Times New Roman"/>
          <w:sz w:val="24"/>
          <w:szCs w:val="24"/>
          <w:highlight w:val="white"/>
        </w:rPr>
      </w:pPr>
      <w:r w:rsidRPr="00E76961">
        <w:rPr>
          <w:rFonts w:ascii="Times New Roman" w:eastAsia="Times New Roman" w:hAnsi="Times New Roman" w:cs="Times New Roman"/>
          <w:sz w:val="24"/>
          <w:szCs w:val="24"/>
          <w:highlight w:val="white"/>
        </w:rPr>
        <w:t xml:space="preserve">de </w:t>
      </w:r>
      <w:proofErr w:type="spellStart"/>
      <w:r w:rsidRPr="00E76961">
        <w:rPr>
          <w:rFonts w:ascii="Times New Roman" w:eastAsia="Times New Roman" w:hAnsi="Times New Roman" w:cs="Times New Roman"/>
          <w:sz w:val="24"/>
          <w:szCs w:val="24"/>
          <w:highlight w:val="white"/>
        </w:rPr>
        <w:t>Janvry</w:t>
      </w:r>
      <w:proofErr w:type="spellEnd"/>
      <w:r w:rsidRPr="00E76961">
        <w:rPr>
          <w:rFonts w:ascii="Times New Roman" w:eastAsia="Times New Roman" w:hAnsi="Times New Roman" w:cs="Times New Roman"/>
          <w:sz w:val="24"/>
          <w:szCs w:val="24"/>
          <w:highlight w:val="white"/>
        </w:rPr>
        <w:t xml:space="preserve">, A. and </w:t>
      </w:r>
      <w:proofErr w:type="spellStart"/>
      <w:r w:rsidRPr="00E76961">
        <w:rPr>
          <w:rFonts w:ascii="Times New Roman" w:eastAsia="Times New Roman" w:hAnsi="Times New Roman" w:cs="Times New Roman"/>
          <w:sz w:val="24"/>
          <w:szCs w:val="24"/>
          <w:highlight w:val="white"/>
        </w:rPr>
        <w:t>Sadoulet</w:t>
      </w:r>
      <w:proofErr w:type="spellEnd"/>
      <w:r w:rsidRPr="00E76961">
        <w:rPr>
          <w:rFonts w:ascii="Times New Roman" w:eastAsia="Times New Roman" w:hAnsi="Times New Roman" w:cs="Times New Roman"/>
          <w:sz w:val="24"/>
          <w:szCs w:val="24"/>
          <w:highlight w:val="white"/>
        </w:rPr>
        <w:t xml:space="preserve">, E., (2020). Using agriculture for development: Supply-and demand-side approaches. </w:t>
      </w:r>
      <w:r w:rsidRPr="00E76961">
        <w:rPr>
          <w:rFonts w:ascii="Times New Roman" w:eastAsia="Times New Roman" w:hAnsi="Times New Roman" w:cs="Times New Roman"/>
          <w:i/>
          <w:sz w:val="24"/>
          <w:szCs w:val="24"/>
          <w:highlight w:val="white"/>
        </w:rPr>
        <w:t>World development</w:t>
      </w:r>
      <w:r w:rsidRPr="00E76961">
        <w:rPr>
          <w:rFonts w:ascii="Times New Roman" w:eastAsia="Times New Roman" w:hAnsi="Times New Roman" w:cs="Times New Roman"/>
          <w:sz w:val="24"/>
          <w:szCs w:val="24"/>
          <w:highlight w:val="white"/>
        </w:rPr>
        <w:t xml:space="preserve">, </w:t>
      </w:r>
      <w:r w:rsidRPr="00E76961">
        <w:rPr>
          <w:rFonts w:ascii="Times New Roman" w:eastAsia="Times New Roman" w:hAnsi="Times New Roman" w:cs="Times New Roman"/>
          <w:i/>
          <w:sz w:val="24"/>
          <w:szCs w:val="24"/>
          <w:highlight w:val="white"/>
        </w:rPr>
        <w:t>133</w:t>
      </w:r>
      <w:r w:rsidRPr="00E76961">
        <w:rPr>
          <w:rFonts w:ascii="Times New Roman" w:eastAsia="Times New Roman" w:hAnsi="Times New Roman" w:cs="Times New Roman"/>
          <w:sz w:val="24"/>
          <w:szCs w:val="24"/>
          <w:highlight w:val="white"/>
        </w:rPr>
        <w:t>, p.105003.</w:t>
      </w:r>
    </w:p>
    <w:p w14:paraId="33A27EE5" w14:textId="77777777" w:rsidR="00E76961" w:rsidRPr="00E76961" w:rsidRDefault="00E76961" w:rsidP="00E76961">
      <w:pPr>
        <w:spacing w:line="360" w:lineRule="auto"/>
        <w:jc w:val="both"/>
        <w:rPr>
          <w:rFonts w:ascii="Times New Roman" w:eastAsia="Times New Roman" w:hAnsi="Times New Roman" w:cs="Times New Roman"/>
          <w:sz w:val="24"/>
          <w:szCs w:val="24"/>
          <w:highlight w:val="white"/>
        </w:rPr>
      </w:pPr>
      <w:r w:rsidRPr="00E76961">
        <w:rPr>
          <w:rFonts w:ascii="Times New Roman" w:eastAsia="Times New Roman" w:hAnsi="Times New Roman" w:cs="Times New Roman"/>
          <w:sz w:val="24"/>
          <w:szCs w:val="24"/>
          <w:highlight w:val="white"/>
        </w:rPr>
        <w:t xml:space="preserve">Fukase, E. and Martin, W., (2020). Economic growth, convergence, and world food demand and supply. </w:t>
      </w:r>
      <w:r w:rsidRPr="00E76961">
        <w:rPr>
          <w:rFonts w:ascii="Times New Roman" w:eastAsia="Times New Roman" w:hAnsi="Times New Roman" w:cs="Times New Roman"/>
          <w:i/>
          <w:sz w:val="24"/>
          <w:szCs w:val="24"/>
          <w:highlight w:val="white"/>
        </w:rPr>
        <w:t>World Development</w:t>
      </w:r>
      <w:r w:rsidRPr="00E76961">
        <w:rPr>
          <w:rFonts w:ascii="Times New Roman" w:eastAsia="Times New Roman" w:hAnsi="Times New Roman" w:cs="Times New Roman"/>
          <w:sz w:val="24"/>
          <w:szCs w:val="24"/>
          <w:highlight w:val="white"/>
        </w:rPr>
        <w:t xml:space="preserve">, </w:t>
      </w:r>
      <w:r w:rsidRPr="00E76961">
        <w:rPr>
          <w:rFonts w:ascii="Times New Roman" w:eastAsia="Times New Roman" w:hAnsi="Times New Roman" w:cs="Times New Roman"/>
          <w:i/>
          <w:sz w:val="24"/>
          <w:szCs w:val="24"/>
          <w:highlight w:val="white"/>
        </w:rPr>
        <w:t>132</w:t>
      </w:r>
      <w:r w:rsidRPr="00E76961">
        <w:rPr>
          <w:rFonts w:ascii="Times New Roman" w:eastAsia="Times New Roman" w:hAnsi="Times New Roman" w:cs="Times New Roman"/>
          <w:sz w:val="24"/>
          <w:szCs w:val="24"/>
          <w:highlight w:val="white"/>
        </w:rPr>
        <w:t>, p.104954.</w:t>
      </w:r>
    </w:p>
    <w:p w14:paraId="7BEAE0D8"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Gilroy, S.P., Kaplan, B.A. and Reed, D.D., (2020). Interpretation (s) of elasticity in operant demand. </w:t>
      </w:r>
      <w:r w:rsidRPr="00E76961">
        <w:rPr>
          <w:rFonts w:ascii="Times New Roman" w:eastAsia="Times New Roman" w:hAnsi="Times New Roman" w:cs="Times New Roman"/>
          <w:i/>
          <w:sz w:val="24"/>
          <w:szCs w:val="24"/>
        </w:rPr>
        <w:t xml:space="preserve">Journal of the experimental analysis of </w:t>
      </w:r>
      <w:proofErr w:type="spellStart"/>
      <w:r w:rsidRPr="00E76961">
        <w:rPr>
          <w:rFonts w:ascii="Times New Roman" w:eastAsia="Times New Roman" w:hAnsi="Times New Roman" w:cs="Times New Roman"/>
          <w:i/>
          <w:sz w:val="24"/>
          <w:szCs w:val="24"/>
        </w:rPr>
        <w:t>behavior</w:t>
      </w:r>
      <w:proofErr w:type="spellEnd"/>
      <w:r w:rsidRPr="00E76961">
        <w:rPr>
          <w:rFonts w:ascii="Times New Roman" w:eastAsia="Times New Roman" w:hAnsi="Times New Roman" w:cs="Times New Roman"/>
          <w:i/>
          <w:sz w:val="24"/>
          <w:szCs w:val="24"/>
        </w:rPr>
        <w:t>, 114(</w:t>
      </w:r>
      <w:r w:rsidRPr="00E76961">
        <w:rPr>
          <w:rFonts w:ascii="Times New Roman" w:eastAsia="Times New Roman" w:hAnsi="Times New Roman" w:cs="Times New Roman"/>
          <w:sz w:val="24"/>
          <w:szCs w:val="24"/>
        </w:rPr>
        <w:t>1), pp.106-115.</w:t>
      </w:r>
    </w:p>
    <w:p w14:paraId="7CC0AD82" w14:textId="77777777" w:rsidR="00E76961" w:rsidRPr="00E76961" w:rsidRDefault="00E76961" w:rsidP="00E76961">
      <w:pPr>
        <w:spacing w:line="360" w:lineRule="auto"/>
        <w:jc w:val="both"/>
        <w:rPr>
          <w:rFonts w:ascii="Times New Roman" w:eastAsia="Times New Roman" w:hAnsi="Times New Roman" w:cs="Times New Roman"/>
          <w:sz w:val="24"/>
          <w:szCs w:val="24"/>
          <w:highlight w:val="white"/>
        </w:rPr>
      </w:pPr>
      <w:r w:rsidRPr="00E76961">
        <w:rPr>
          <w:rFonts w:ascii="Times New Roman" w:eastAsia="Times New Roman" w:hAnsi="Times New Roman" w:cs="Times New Roman"/>
          <w:sz w:val="24"/>
          <w:szCs w:val="24"/>
          <w:highlight w:val="white"/>
        </w:rPr>
        <w:t xml:space="preserve">Handfield, R.B., Graham, G. and Burns, L., (2020). Corona virus, tariffs, trade wars and supply chain evolutionary design. </w:t>
      </w:r>
      <w:r w:rsidRPr="00E76961">
        <w:rPr>
          <w:rFonts w:ascii="Times New Roman" w:eastAsia="Times New Roman" w:hAnsi="Times New Roman" w:cs="Times New Roman"/>
          <w:i/>
          <w:sz w:val="24"/>
          <w:szCs w:val="24"/>
          <w:highlight w:val="white"/>
        </w:rPr>
        <w:t>International Journal of Operations &amp; Production Management</w:t>
      </w:r>
      <w:r w:rsidRPr="00E76961">
        <w:rPr>
          <w:rFonts w:ascii="Times New Roman" w:eastAsia="Times New Roman" w:hAnsi="Times New Roman" w:cs="Times New Roman"/>
          <w:sz w:val="24"/>
          <w:szCs w:val="24"/>
          <w:highlight w:val="white"/>
        </w:rPr>
        <w:t xml:space="preserve">, </w:t>
      </w:r>
      <w:r w:rsidRPr="00E76961">
        <w:rPr>
          <w:rFonts w:ascii="Times New Roman" w:eastAsia="Times New Roman" w:hAnsi="Times New Roman" w:cs="Times New Roman"/>
          <w:i/>
          <w:sz w:val="24"/>
          <w:szCs w:val="24"/>
          <w:highlight w:val="white"/>
        </w:rPr>
        <w:t>40</w:t>
      </w:r>
      <w:r w:rsidRPr="00E76961">
        <w:rPr>
          <w:rFonts w:ascii="Times New Roman" w:eastAsia="Times New Roman" w:hAnsi="Times New Roman" w:cs="Times New Roman"/>
          <w:sz w:val="24"/>
          <w:szCs w:val="24"/>
          <w:highlight w:val="white"/>
        </w:rPr>
        <w:t>(10), pp.1649-1660.</w:t>
      </w:r>
    </w:p>
    <w:p w14:paraId="06CD5BED"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instituteforgovernment.org.uk, (2024). </w:t>
      </w:r>
      <w:r w:rsidRPr="00E76961">
        <w:rPr>
          <w:rFonts w:ascii="Times New Roman" w:eastAsia="Times New Roman" w:hAnsi="Times New Roman" w:cs="Times New Roman"/>
          <w:i/>
          <w:sz w:val="24"/>
          <w:szCs w:val="24"/>
        </w:rPr>
        <w:t>Supply chain problems</w:t>
      </w:r>
      <w:r w:rsidRPr="00E76961">
        <w:rPr>
          <w:rFonts w:ascii="Times New Roman" w:eastAsia="Times New Roman" w:hAnsi="Times New Roman" w:cs="Times New Roman"/>
          <w:sz w:val="24"/>
          <w:szCs w:val="24"/>
        </w:rPr>
        <w:t>. Available at: https://www.instituteforgovernment.org.uk/explainer/supply-chain-problems [Accessed on: 9th July, 2024]</w:t>
      </w:r>
    </w:p>
    <w:p w14:paraId="0F4C44C7"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instituteforgovernment.org.uk, (2024). </w:t>
      </w:r>
      <w:r w:rsidRPr="00E76961">
        <w:rPr>
          <w:rFonts w:ascii="Times New Roman" w:eastAsia="Times New Roman" w:hAnsi="Times New Roman" w:cs="Times New Roman"/>
          <w:i/>
          <w:sz w:val="24"/>
          <w:szCs w:val="24"/>
        </w:rPr>
        <w:t>Support provided by the gov benefits</w:t>
      </w:r>
      <w:r w:rsidRPr="00E76961">
        <w:rPr>
          <w:rFonts w:ascii="Times New Roman" w:eastAsia="Times New Roman" w:hAnsi="Times New Roman" w:cs="Times New Roman"/>
          <w:sz w:val="24"/>
          <w:szCs w:val="24"/>
        </w:rPr>
        <w:t>. Available at: https://www.instituteforgovernment.org.uk/explainer/coronavirus-economic-support-individuals [Accessed on: 9th July, 2024]</w:t>
      </w:r>
    </w:p>
    <w:p w14:paraId="7BF74A2D"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kpmg.com, (2024). </w:t>
      </w:r>
      <w:r w:rsidRPr="00E76961">
        <w:rPr>
          <w:rFonts w:ascii="Times New Roman" w:eastAsia="Times New Roman" w:hAnsi="Times New Roman" w:cs="Times New Roman"/>
          <w:i/>
          <w:sz w:val="24"/>
          <w:szCs w:val="24"/>
        </w:rPr>
        <w:t>Post Brexit challenges and solutions</w:t>
      </w:r>
      <w:r w:rsidRPr="00E76961">
        <w:rPr>
          <w:rFonts w:ascii="Times New Roman" w:eastAsia="Times New Roman" w:hAnsi="Times New Roman" w:cs="Times New Roman"/>
          <w:sz w:val="24"/>
          <w:szCs w:val="24"/>
        </w:rPr>
        <w:t>. Available at; https://kpmg.com/de/en/home/insights/2020/12/post-brexit-herausforderungen-und-loesungsansaetze.html [Accessed on: 9th July, 2024]</w:t>
      </w:r>
    </w:p>
    <w:p w14:paraId="58E58FEA"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lordslibrary.parliament.uk, (2024). </w:t>
      </w:r>
      <w:r w:rsidRPr="00E76961">
        <w:rPr>
          <w:rFonts w:ascii="Times New Roman" w:eastAsia="Times New Roman" w:hAnsi="Times New Roman" w:cs="Times New Roman"/>
          <w:i/>
          <w:sz w:val="24"/>
          <w:szCs w:val="24"/>
        </w:rPr>
        <w:t>Coronavirus supports by the govt</w:t>
      </w:r>
      <w:r w:rsidRPr="00E76961">
        <w:rPr>
          <w:rFonts w:ascii="Times New Roman" w:eastAsia="Times New Roman" w:hAnsi="Times New Roman" w:cs="Times New Roman"/>
          <w:sz w:val="24"/>
          <w:szCs w:val="24"/>
        </w:rPr>
        <w:t>. Available at: https://lordslibrary.parliament.uk/coronavirus-what-is-the-government-doing-to-support-high-street-retailers/ [Accessed on: 9th July, 2024]</w:t>
      </w:r>
    </w:p>
    <w:p w14:paraId="79CEEFAD"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Mabaso, C.M. and Dlamini, B.I., (2021). Recent study on the impact of compensation and benefits on job satisfaction.</w:t>
      </w:r>
      <w:r w:rsidRPr="00E76961">
        <w:rPr>
          <w:rFonts w:ascii="Times New Roman" w:eastAsia="Times New Roman" w:hAnsi="Times New Roman" w:cs="Times New Roman"/>
          <w:i/>
          <w:sz w:val="24"/>
          <w:szCs w:val="24"/>
        </w:rPr>
        <w:t xml:space="preserve"> Insights into Economics and Management, 7</w:t>
      </w:r>
      <w:r w:rsidRPr="00E76961">
        <w:rPr>
          <w:rFonts w:ascii="Times New Roman" w:eastAsia="Times New Roman" w:hAnsi="Times New Roman" w:cs="Times New Roman"/>
          <w:sz w:val="24"/>
          <w:szCs w:val="24"/>
        </w:rPr>
        <w:t>(1), pp.55-68.</w:t>
      </w:r>
    </w:p>
    <w:p w14:paraId="12CDC0BA"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Mendoza, R.L., (2020). Effects of innovation and insurance coverage on price elasticity of demand for prescription drugs: some empirical lessons in </w:t>
      </w:r>
      <w:proofErr w:type="spellStart"/>
      <w:r w:rsidRPr="00E76961">
        <w:rPr>
          <w:rFonts w:ascii="Times New Roman" w:eastAsia="Times New Roman" w:hAnsi="Times New Roman" w:cs="Times New Roman"/>
          <w:sz w:val="24"/>
          <w:szCs w:val="24"/>
        </w:rPr>
        <w:t>pharmacoeconomics</w:t>
      </w:r>
      <w:proofErr w:type="spellEnd"/>
      <w:r w:rsidRPr="00E76961">
        <w:rPr>
          <w:rFonts w:ascii="Times New Roman" w:eastAsia="Times New Roman" w:hAnsi="Times New Roman" w:cs="Times New Roman"/>
          <w:sz w:val="24"/>
          <w:szCs w:val="24"/>
        </w:rPr>
        <w:t xml:space="preserve">. </w:t>
      </w:r>
      <w:r w:rsidRPr="00E76961">
        <w:rPr>
          <w:rFonts w:ascii="Times New Roman" w:eastAsia="Times New Roman" w:hAnsi="Times New Roman" w:cs="Times New Roman"/>
          <w:i/>
          <w:sz w:val="24"/>
          <w:szCs w:val="24"/>
        </w:rPr>
        <w:t>Journal of Medical Economics, 23</w:t>
      </w:r>
      <w:r w:rsidRPr="00E76961">
        <w:rPr>
          <w:rFonts w:ascii="Times New Roman" w:eastAsia="Times New Roman" w:hAnsi="Times New Roman" w:cs="Times New Roman"/>
          <w:sz w:val="24"/>
          <w:szCs w:val="24"/>
        </w:rPr>
        <w:t>(9), pp.915-922.</w:t>
      </w:r>
    </w:p>
    <w:p w14:paraId="7A67633A"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lastRenderedPageBreak/>
        <w:t xml:space="preserve">Meng, Q., Li, M., Liu, W., Li, Z. and Zhang, J., (2021). Pricing policies of dual-channel green supply chain: Considering government subsidies and consumers' dual preferences. </w:t>
      </w:r>
      <w:r w:rsidRPr="00E76961">
        <w:rPr>
          <w:rFonts w:ascii="Times New Roman" w:eastAsia="Times New Roman" w:hAnsi="Times New Roman" w:cs="Times New Roman"/>
          <w:i/>
          <w:sz w:val="24"/>
          <w:szCs w:val="24"/>
        </w:rPr>
        <w:t>Sustainable Production and Consumption, 26,</w:t>
      </w:r>
      <w:r w:rsidRPr="00E76961">
        <w:rPr>
          <w:rFonts w:ascii="Times New Roman" w:eastAsia="Times New Roman" w:hAnsi="Times New Roman" w:cs="Times New Roman"/>
          <w:sz w:val="24"/>
          <w:szCs w:val="24"/>
        </w:rPr>
        <w:t xml:space="preserve"> pp.1021-1030.</w:t>
      </w:r>
    </w:p>
    <w:p w14:paraId="6B56A918"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ons.gov.uk, (2024). </w:t>
      </w:r>
      <w:r w:rsidRPr="00E76961">
        <w:rPr>
          <w:rFonts w:ascii="Times New Roman" w:eastAsia="Times New Roman" w:hAnsi="Times New Roman" w:cs="Times New Roman"/>
          <w:i/>
          <w:sz w:val="24"/>
          <w:szCs w:val="24"/>
        </w:rPr>
        <w:t>Impact of Covid 19</w:t>
      </w:r>
      <w:r w:rsidRPr="00E76961">
        <w:rPr>
          <w:rFonts w:ascii="Times New Roman" w:eastAsia="Times New Roman" w:hAnsi="Times New Roman" w:cs="Times New Roman"/>
          <w:sz w:val="24"/>
          <w:szCs w:val="24"/>
        </w:rPr>
        <w:t>: Available at: https://www.ons.gov.uk/economy/grossdomesticproductgdp/articles/impactofthecoronaviruscovid19pandemiconretailsalesin2020/2021-01-28 [Accessed on: 9th July, 2024]</w:t>
      </w:r>
    </w:p>
    <w:p w14:paraId="76A1F5D3"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Pisch, F., (2020). Managing global production: Theory and evidence from just-in-time supply chains.</w:t>
      </w:r>
    </w:p>
    <w:p w14:paraId="3E60A673"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retaileconomics.co.uk, (2024). </w:t>
      </w:r>
      <w:r w:rsidRPr="00E76961">
        <w:rPr>
          <w:rFonts w:ascii="Times New Roman" w:eastAsia="Times New Roman" w:hAnsi="Times New Roman" w:cs="Times New Roman"/>
          <w:i/>
          <w:sz w:val="24"/>
          <w:szCs w:val="24"/>
        </w:rPr>
        <w:t>The retail cash</w:t>
      </w:r>
      <w:r w:rsidRPr="00E76961">
        <w:rPr>
          <w:rFonts w:ascii="Times New Roman" w:eastAsia="Times New Roman" w:hAnsi="Times New Roman" w:cs="Times New Roman"/>
          <w:sz w:val="24"/>
          <w:szCs w:val="24"/>
        </w:rPr>
        <w:t>. Available at: https://www.retaileconomics.co.uk/retail-insights/thought-leadership-reports/the-retail-cash-crunch-the-impact-of-covid-19-on-major-non-food-uk-retailers [Accessed on: 9th July, 2024]</w:t>
      </w:r>
    </w:p>
    <w:p w14:paraId="1CDE5AED"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Wisner, J.D., Tan, K.C. and Leong, K., (2021). Principles of supply chain management: A balanced approach. </w:t>
      </w:r>
      <w:r w:rsidRPr="00E76961">
        <w:rPr>
          <w:rFonts w:ascii="Times New Roman" w:eastAsia="Times New Roman" w:hAnsi="Times New Roman" w:cs="Times New Roman"/>
          <w:i/>
          <w:sz w:val="24"/>
          <w:szCs w:val="24"/>
        </w:rPr>
        <w:t>South-Western, Cengage Learning.</w:t>
      </w:r>
      <w:r w:rsidRPr="00E76961">
        <w:rPr>
          <w:rFonts w:ascii="Times New Roman" w:eastAsia="Times New Roman" w:hAnsi="Times New Roman" w:cs="Times New Roman"/>
          <w:sz w:val="24"/>
          <w:szCs w:val="24"/>
        </w:rPr>
        <w:t xml:space="preserve"> </w:t>
      </w:r>
    </w:p>
    <w:p w14:paraId="19530513"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 xml:space="preserve">Yadav, D., Kumari, R., Kumar, N. and Sarkar, B., (2021). Reduction of waste and carbon emission through the selection of items with cross-price elasticity of demand to form a sustainable supply chain with preservation technology. </w:t>
      </w:r>
      <w:r w:rsidRPr="00E76961">
        <w:rPr>
          <w:rFonts w:ascii="Times New Roman" w:eastAsia="Times New Roman" w:hAnsi="Times New Roman" w:cs="Times New Roman"/>
          <w:i/>
          <w:sz w:val="24"/>
          <w:szCs w:val="24"/>
        </w:rPr>
        <w:t>Journal of Cleaner Production, 297</w:t>
      </w:r>
      <w:r w:rsidRPr="00E76961">
        <w:rPr>
          <w:rFonts w:ascii="Times New Roman" w:eastAsia="Times New Roman" w:hAnsi="Times New Roman" w:cs="Times New Roman"/>
          <w:sz w:val="24"/>
          <w:szCs w:val="24"/>
        </w:rPr>
        <w:t>, p.126298.</w:t>
      </w:r>
    </w:p>
    <w:p w14:paraId="20F66E9D" w14:textId="77777777" w:rsidR="00E76961" w:rsidRPr="00E76961" w:rsidRDefault="00E76961" w:rsidP="00E76961">
      <w:pPr>
        <w:spacing w:line="360" w:lineRule="auto"/>
        <w:jc w:val="both"/>
        <w:rPr>
          <w:rFonts w:ascii="Times New Roman" w:eastAsia="Times New Roman" w:hAnsi="Times New Roman" w:cs="Times New Roman"/>
          <w:sz w:val="24"/>
          <w:szCs w:val="24"/>
        </w:rPr>
      </w:pPr>
      <w:r w:rsidRPr="00E76961">
        <w:rPr>
          <w:rFonts w:ascii="Times New Roman" w:eastAsia="Times New Roman" w:hAnsi="Times New Roman" w:cs="Times New Roman"/>
          <w:sz w:val="24"/>
          <w:szCs w:val="24"/>
        </w:rPr>
        <w:t>Zhang, H., Zhou, X., Ke, K., Yam, M.C., He, X. and Li, H., (2023). Self-centring hybrid-steel-frames employing energy dissipation sequences: Insights and inelastic seismic demand model.</w:t>
      </w:r>
      <w:r w:rsidRPr="00E76961">
        <w:rPr>
          <w:rFonts w:ascii="Times New Roman" w:eastAsia="Times New Roman" w:hAnsi="Times New Roman" w:cs="Times New Roman"/>
          <w:i/>
          <w:sz w:val="24"/>
          <w:szCs w:val="24"/>
        </w:rPr>
        <w:t xml:space="preserve"> Journal of Building Engineering, 63</w:t>
      </w:r>
      <w:r w:rsidRPr="00E76961">
        <w:rPr>
          <w:rFonts w:ascii="Times New Roman" w:eastAsia="Times New Roman" w:hAnsi="Times New Roman" w:cs="Times New Roman"/>
          <w:sz w:val="24"/>
          <w:szCs w:val="24"/>
        </w:rPr>
        <w:t>, p.105451.</w:t>
      </w:r>
    </w:p>
    <w:sectPr w:rsidR="00E76961" w:rsidRPr="00E76961" w:rsidSect="008F7D5A">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FE100" w14:textId="77777777" w:rsidR="0057104C" w:rsidRDefault="0057104C">
      <w:pPr>
        <w:spacing w:line="240" w:lineRule="auto"/>
      </w:pPr>
      <w:r>
        <w:separator/>
      </w:r>
    </w:p>
  </w:endnote>
  <w:endnote w:type="continuationSeparator" w:id="0">
    <w:p w14:paraId="6DE0A0A9" w14:textId="77777777" w:rsidR="0057104C" w:rsidRDefault="005710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9" w14:textId="640A520D" w:rsidR="002C385C" w:rsidRDefault="00A4306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F6F34">
      <w:rPr>
        <w:noProof/>
        <w:color w:val="000000"/>
      </w:rPr>
      <w:t>1</w:t>
    </w:r>
    <w:r>
      <w:rPr>
        <w:color w:val="000000"/>
      </w:rPr>
      <w:fldChar w:fldCharType="end"/>
    </w:r>
  </w:p>
  <w:p w14:paraId="0000005A" w14:textId="77777777" w:rsidR="002C385C" w:rsidRDefault="002C385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07FADC" w14:textId="77777777" w:rsidR="0057104C" w:rsidRDefault="0057104C">
      <w:pPr>
        <w:spacing w:line="240" w:lineRule="auto"/>
      </w:pPr>
      <w:r>
        <w:separator/>
      </w:r>
    </w:p>
  </w:footnote>
  <w:footnote w:type="continuationSeparator" w:id="0">
    <w:p w14:paraId="74224E1D" w14:textId="77777777" w:rsidR="0057104C" w:rsidRDefault="005710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731229"/>
    <w:multiLevelType w:val="hybridMultilevel"/>
    <w:tmpl w:val="E5A0E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7837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85C"/>
    <w:rsid w:val="00091247"/>
    <w:rsid w:val="000B03B5"/>
    <w:rsid w:val="0028076E"/>
    <w:rsid w:val="002C385C"/>
    <w:rsid w:val="0057104C"/>
    <w:rsid w:val="007843F2"/>
    <w:rsid w:val="00831A56"/>
    <w:rsid w:val="008625A1"/>
    <w:rsid w:val="008F7D5A"/>
    <w:rsid w:val="00924162"/>
    <w:rsid w:val="009D4868"/>
    <w:rsid w:val="009D4D5D"/>
    <w:rsid w:val="00A43064"/>
    <w:rsid w:val="00AC4A2C"/>
    <w:rsid w:val="00BA5140"/>
    <w:rsid w:val="00BF6F34"/>
    <w:rsid w:val="00D7430F"/>
    <w:rsid w:val="00E76961"/>
    <w:rsid w:val="00E84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B72C"/>
  <w15:docId w15:val="{A22B6548-4B7F-4FF9-B9C8-D8CB3459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F3C52"/>
    <w:pPr>
      <w:tabs>
        <w:tab w:val="center" w:pos="4680"/>
        <w:tab w:val="right" w:pos="9360"/>
      </w:tabs>
      <w:spacing w:line="240" w:lineRule="auto"/>
    </w:pPr>
  </w:style>
  <w:style w:type="character" w:customStyle="1" w:styleId="HeaderChar">
    <w:name w:val="Header Char"/>
    <w:basedOn w:val="DefaultParagraphFont"/>
    <w:link w:val="Header"/>
    <w:uiPriority w:val="99"/>
    <w:rsid w:val="009F3C52"/>
  </w:style>
  <w:style w:type="paragraph" w:styleId="Footer">
    <w:name w:val="footer"/>
    <w:basedOn w:val="Normal"/>
    <w:link w:val="FooterChar"/>
    <w:uiPriority w:val="99"/>
    <w:unhideWhenUsed/>
    <w:rsid w:val="009F3C52"/>
    <w:pPr>
      <w:tabs>
        <w:tab w:val="center" w:pos="4680"/>
        <w:tab w:val="right" w:pos="9360"/>
      </w:tabs>
      <w:spacing w:line="240" w:lineRule="auto"/>
    </w:pPr>
  </w:style>
  <w:style w:type="character" w:customStyle="1" w:styleId="FooterChar">
    <w:name w:val="Footer Char"/>
    <w:basedOn w:val="DefaultParagraphFont"/>
    <w:link w:val="Footer"/>
    <w:uiPriority w:val="99"/>
    <w:rsid w:val="009F3C52"/>
  </w:style>
  <w:style w:type="paragraph" w:styleId="ListParagraph">
    <w:name w:val="List Paragraph"/>
    <w:basedOn w:val="Normal"/>
    <w:uiPriority w:val="34"/>
    <w:qFormat/>
    <w:rsid w:val="00E76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hYNcqpAbxb+pe7Wxo0gm0q3nA==">CgMxLjAyCGguZ2pkZ3hzOAByITEzNDZzUFRNdGtrWFQzX0RWZDNmaVBEZHZaNEN2MWtwZg==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Angela Muresan</cp:lastModifiedBy>
  <cp:revision>3</cp:revision>
  <dcterms:created xsi:type="dcterms:W3CDTF">2024-07-11T11:36:00Z</dcterms:created>
  <dcterms:modified xsi:type="dcterms:W3CDTF">2024-07-24T17:51:00Z</dcterms:modified>
</cp:coreProperties>
</file>