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body>
    <w:p w14:paraId="7AA3E370" w14:textId="6DE3FD8B" w:rsidR="006B1AF4" w:rsidRPr="004D1CD3" w:rsidRDefault="003F5071">
      <w:pPr>
        <w:rPr>
          <w:b/>
          <w:bCs/>
          <w:sz w:val="28"/>
          <w:szCs w:val="28"/>
          <w:u w:val="single"/>
        </w:rPr>
      </w:pPr>
      <w:r>
        <w:rPr>
          <w:noProof/>
        </w:rPr>
        <mc:AlternateContent>
          <mc:Choice Requires="wps">
            <w:drawing>
              <wp:anchor distT="0" distB="0" distL="114300" distR="114300" simplePos="0" relativeHeight="251660288" behindDoc="0" locked="0" layoutInCell="1" allowOverlap="1" wp14:anchorId="3553D847" wp14:editId="55CEAF24">
                <wp:simplePos x="0" y="0"/>
                <wp:positionH relativeFrom="column">
                  <wp:posOffset>4987925</wp:posOffset>
                </wp:positionH>
                <wp:positionV relativeFrom="paragraph">
                  <wp:posOffset>2009140</wp:posOffset>
                </wp:positionV>
                <wp:extent cx="1394460" cy="635"/>
                <wp:effectExtent l="0" t="0" r="2540" b="12065"/>
                <wp:wrapSquare wrapText="bothSides"/>
                <wp:docPr id="2" name="Text Box 2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1394460" cy="635"/>
                        </a:xfrm>
                        <a:prstGeom prst="rect">
                          <a:avLst/>
                        </a:prstGeom>
                        <a:solidFill>
                          <a:prstClr val="white"/>
                        </a:solidFill>
                        <a:ln>
                          <a:noFill/>
                        </a:ln>
                      </wps:spPr>
                      <wps:txbx>
                        <w:txbxContent>
                          <w:p w14:paraId="38F48D43" w14:textId="315B7736" w:rsidR="003F5071" w:rsidRPr="003F5071" w:rsidRDefault="003F5071" w:rsidP="003F5071">
                            <w:pPr>
                              <w:pStyle w:val="Caption"/>
                              <w:rPr>
                                <w:rFonts w:ascii="Times New Roman" w:eastAsia="Times New Roman" w:hAnsi="Times New Roman" w:cs="Times New Roman"/>
                                <w:noProof/>
                                <w:sz w:val="10"/>
                                <w:szCs w:val="10"/>
                              </w:rPr>
                            </w:pPr>
                            <w:r w:rsidRPr="003F5071">
                              <w:rPr>
                                <w:sz w:val="10"/>
                                <w:szCs w:val="10"/>
                              </w:rPr>
                              <w:t xml:space="preserve">Figure </w:t>
                            </w:r>
                            <w:r w:rsidRPr="003F5071">
                              <w:rPr>
                                <w:sz w:val="10"/>
                                <w:szCs w:val="10"/>
                              </w:rPr>
                              <w:fldChar w:fldCharType="begin"/>
                            </w:r>
                            <w:r w:rsidRPr="003F5071">
                              <w:rPr>
                                <w:sz w:val="10"/>
                                <w:szCs w:val="10"/>
                              </w:rPr>
                              <w:instrText xml:space="preserve"> SEQ Figure \* ARABIC </w:instrText>
                            </w:r>
                            <w:r w:rsidRPr="003F5071">
                              <w:rPr>
                                <w:sz w:val="10"/>
                                <w:szCs w:val="10"/>
                              </w:rPr>
                              <w:fldChar w:fldCharType="separate"/>
                            </w:r>
                            <w:r w:rsidRPr="003F5071">
                              <w:rPr>
                                <w:noProof/>
                                <w:sz w:val="10"/>
                                <w:szCs w:val="10"/>
                              </w:rPr>
                              <w:t>1</w:t>
                            </w:r>
                            <w:r w:rsidRPr="003F5071">
                              <w:rPr>
                                <w:sz w:val="10"/>
                                <w:szCs w:val="10"/>
                              </w:rPr>
                              <w:fldChar w:fldCharType="end"/>
                            </w:r>
                            <w:r w:rsidRPr="003F5071">
                              <w:rPr>
                                <w:sz w:val="10"/>
                                <w:szCs w:val="10"/>
                              </w:rPr>
                              <w:t>: A Roman Marble copy of a bust of King Phillip II of Macedonia. Sourced From: https://commons.wikimedia.org/wiki/File:Phillip_II,_king_of_Macedonia,_Roman_copy_of_Greek_original,_Ny_Carlsberg_Glyptotek,_Copenhagen_(36420294055).jpg</w:t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0" tIns="0" rIns="0" bIns="0" numCol="1" spcCol="0" rtlCol="0" fromWordArt="0" anchor="t" anchorCtr="0" forceAA="0" compatLnSpc="1">
                        <a:prstTxWarp prst="textNoShape">
                          <a:avLst/>
                        </a:prstTxWarp>
                        <a:spAutoFit/>
                      </wps:bodyPr>
                    </wps:wsp>
                  </a:graphicData>
                </a:graphic>
              </wp:anchor>
            </w:drawing>
          </mc:Choice>
          <mc:Fallback>
            <w:pict>
              <v:shapetype w14:anchorId="3553D847" id="_x0000_t202" coordsize="21600,21600" o:spt="202" path="m,l,21600r21600,l21600,xe">
                <v:stroke joinstyle="miter"/>
                <v:path gradientshapeok="t" o:connecttype="rect"/>
              </v:shapetype>
              <v:shape id="Text Box 2" o:spid="_x0000_s1026" type="#_x0000_t202" style="position:absolute;margin-left:392.75pt;margin-top:158.2pt;width:109.8pt;height:.05pt;z-index:251660288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;v-text-anchor:top" o:gfxdata="UEsDBBQABgAIAAAAIQC2gziS/gAAAOEBAAATAAAAW0NvbnRlbnRfVHlwZXNdLnhtbJSRQU7DMBBF&#13;&#10;90jcwfIWJU67QAgl6YK0S0CoHGBkTxKLZGx5TGhvj5O2G0SRWNoz/78nu9wcxkFMGNg6quQqL6RA&#13;&#10;0s5Y6ir5vt9lD1JwBDIwOMJKHpHlpr69KfdHjyxSmriSfYz+USnWPY7AufNIadK6MEJMx9ApD/oD&#13;&#10;OlTrorhX2lFEilmcO2RdNtjC5xDF9pCuTyYBB5bi6bQ4syoJ3g9WQ0ymaiLzg5KdCXlKLjvcW893&#13;&#10;SUOqXwnz5DrgnHtJTxOsQfEKIT7DmDSUCaxw7Rqn8787ZsmRM9e2VmPeBN4uqYvTtW7jvijg9N/y&#13;&#10;JsXecLq0q+WD6m8AAAD//wMAUEsDBBQABgAIAAAAIQA4/SH/1gAAAJQBAAALAAAAX3JlbHMvLnJl&#13;&#10;bHOkkMFqwzAMhu+DvYPRfXGawxijTi+j0GvpHsDYimMaW0Yy2fr2M4PBMnrbUb/Q94l/f/hMi1qR&#13;&#10;JVI2sOt6UJgd+ZiDgffL8ekFlFSbvV0oo4EbChzGx4f9GRdb25HMsYhqlCwG5lrLq9biZkxWOiqY&#13;&#10;22YiTra2kYMu1l1tQD30/bPm3wwYN0x18gb45AdQl1tp5j/sFB2T0FQ7R0nTNEV3j6o9feQzro1i&#13;&#10;OWA14Fm+Q8a1a8+Bvu/d/dMb2JY5uiPbhG/ktn4cqGU/er3pcvwCAAD//wMAUEsDBBQABgAIAAAA&#13;&#10;IQAXO3LQKgIAAF0EAAAOAAAAZHJzL2Uyb0RvYy54bWysVMGO2jAQvVfqP1i+lwC7RV1EWFFWVJXQ&#13;&#10;7kpQ7dk4Dolke9yxIaFf37GTsO22p6oXM54ZP+e9N2Zx3xrNzgp9DTbnk9GYM2UlFLU95vzbfvPh&#13;&#10;E2c+CFsIDVbl/KI8v1++f7do3FxNoQJdKGQEYv28cTmvQnDzLPOyUkb4EThlqVgCGhFoi8esQNEQ&#13;&#10;utHZdDyeZQ1g4RCk8p6yD12RLxN+WSoZnsrSq8B0zunbQloxrYe4ZsuFmB9RuKqW/WeIf/gKI2pL&#13;&#10;l16hHkQQ7IT1H1CmlggeyjCSYDIoy1qqxIHYTMZv2Owq4VTiQuJ4d5XJ/z9Y+Xh+RlYXOZ9yZoUh&#13;&#10;i/aqDewztGwa1Wmcn1PTzlFbaClNLg95T8lIui3RxF+iw6hOOl+u2kYwGQ/d3N3ezqgkqTa7+Rgx&#13;&#10;stejDn34osCwGOQcybikpzhvfehah5Z4kwddF5ta67iJhbVGdhZkclPVQfXgv3VpG3stxFMdYMxk&#13;&#10;kV/HI0ahPbQ96QMUF+KM0M2Md3JT00Vb4cOzQBoS4kKDH55oKTU0OYc+4qwC/PG3fOwn76jKWUND&#13;&#10;l3P//SRQcaa/WnI1TugQ4BAchsCezBqI4oSelJMppAMY9BCWCOaF3sMq3kIlYSXdlfMwhOvQjT69&#13;&#10;J6lWq9REc+hE2NqdkxF6EHTfvgh0vR2BXHyEYRzF/I0rXW/yxa1OgSROlkVBOxV7nWmGk+n9e4uP&#13;&#10;5Nd96nr9V1j+BAAA//8DAFBLAwQUAAYACAAAACEAywSn1OUAAAARAQAADwAAAGRycy9kb3ducmV2&#13;&#10;LnhtbExPPU/DMBDdkfgP1iGxIGqHJqFK41RVgYEuFaELmxtf40BsR7bThn+PywLLSXfv3fsoV5Pu&#13;&#10;yQmd76zhkMwYEDSNlZ1pOezfX+4XQHwQRoreGuTwjR5W1fVVKQppz+YNT3VoSRQxvhAcVAhDQalv&#13;&#10;FGrhZ3ZAE7GjdVqEuLqWSifOUVz39IGxnGrRmeigxIAbhc1XPWoOu/Rjp+7G4/N2nc7d637c5J9t&#13;&#10;zfntzfS0jGO9BBJwCn8fcOkQ80MVgx3saKQnPYfHRZZFKod5kqdALgzGsgTI4feUAa1K+r9J9QMA&#13;&#10;AP//AwBQSwECLQAUAAYACAAAACEAtoM4kv4AAADhAQAAEwAAAAAAAAAAAAAAAAAAAAAAW0NvbnRl&#13;&#10;bnRfVHlwZXNdLnhtbFBLAQItABQABgAIAAAAIQA4/SH/1gAAAJQBAAALAAAAAAAAAAAAAAAAAC8B&#13;&#10;AABfcmVscy8ucmVsc1BLAQItABQABgAIAAAAIQAXO3LQKgIAAF0EAAAOAAAAAAAAAAAAAAAAAC4C&#13;&#10;AABkcnMvZTJvRG9jLnhtbFBLAQItABQABgAIAAAAIQDLBKfU5QAAABEBAAAPAAAAAAAAAAAAAAAA&#13;&#10;AIQEAABkcnMvZG93bnJldi54bWxQSwUGAAAAAAQABADzAAAAlgUAAAAA&#13;&#10;" stroked="f">
                <v:textbox style="mso-fit-shape-to-text:t" inset="0,0,0,0">
                  <w:txbxContent>
                    <w:p w14:paraId="38F48D43" w14:textId="315B7736" w:rsidR="003F5071" w:rsidRPr="003F5071" w:rsidRDefault="003F5071" w:rsidP="003F5071">
                      <w:pPr>
                        <w:pStyle w:val="Caption"/>
                        <w:rPr>
                          <w:rFonts w:ascii="Times New Roman" w:eastAsia="Times New Roman" w:hAnsi="Times New Roman" w:cs="Times New Roman"/>
                          <w:noProof/>
                          <w:sz w:val="10"/>
                          <w:szCs w:val="10"/>
                        </w:rPr>
                      </w:pPr>
                      <w:r w:rsidRPr="003F5071">
                        <w:rPr>
                          <w:sz w:val="10"/>
                          <w:szCs w:val="10"/>
                        </w:rPr>
                        <w:t xml:space="preserve">Figure </w:t>
                      </w:r>
                      <w:r w:rsidRPr="003F5071">
                        <w:rPr>
                          <w:sz w:val="10"/>
                          <w:szCs w:val="10"/>
                        </w:rPr>
                        <w:fldChar w:fldCharType="begin"/>
                      </w:r>
                      <w:r w:rsidRPr="003F5071">
                        <w:rPr>
                          <w:sz w:val="10"/>
                          <w:szCs w:val="10"/>
                        </w:rPr>
                        <w:instrText xml:space="preserve"> SEQ Figure \* ARABIC </w:instrText>
                      </w:r>
                      <w:r w:rsidRPr="003F5071">
                        <w:rPr>
                          <w:sz w:val="10"/>
                          <w:szCs w:val="10"/>
                        </w:rPr>
                        <w:fldChar w:fldCharType="separate"/>
                      </w:r>
                      <w:r w:rsidRPr="003F5071">
                        <w:rPr>
                          <w:noProof/>
                          <w:sz w:val="10"/>
                          <w:szCs w:val="10"/>
                        </w:rPr>
                        <w:t>1</w:t>
                      </w:r>
                      <w:r w:rsidRPr="003F5071">
                        <w:rPr>
                          <w:sz w:val="10"/>
                          <w:szCs w:val="10"/>
                        </w:rPr>
                        <w:fldChar w:fldCharType="end"/>
                      </w:r>
                      <w:r w:rsidRPr="003F5071">
                        <w:rPr>
                          <w:sz w:val="10"/>
                          <w:szCs w:val="10"/>
                        </w:rPr>
                        <w:t>: A Roman Marble copy of a bust of King Phillip II of Macedonia. Sourced From: https://commons.wikimedia.org/wiki/File:Phillip_II,_king_of_Macedonia,_Roman_copy_of_Greek_original,_Ny_Carlsberg_Glyptotek,_Copenhagen_(36420294055).jpg</w:t>
                      </w:r>
                    </w:p>
                  </w:txbxContent>
                </v:textbox>
                <w10:wrap type="square"/>
              </v:shape>
            </w:pict>
          </mc:Fallback>
        </mc:AlternateContent>
      </w:r>
      <w:r w:rsidR="0063125E" w:rsidRPr="0063125E">
        <w:rPr>
          <w:rFonts w:ascii="Times New Roman" w:eastAsia="Times New Roman" w:hAnsi="Times New Roman" w:cs="Times New Roman"/>
          <w:noProof/>
          <w:lang w:eastAsia="en-GB"/>
        </w:rPr>
        <w:drawing>
          <wp:anchor distT="0" distB="0" distL="114300" distR="114300" simplePos="0" relativeHeight="251658240" behindDoc="0" locked="0" layoutInCell="1" allowOverlap="1" wp14:anchorId="52EC222C" wp14:editId="42299943">
            <wp:simplePos x="0" y="0"/>
            <wp:positionH relativeFrom="margin">
              <wp:posOffset>4988011</wp:posOffset>
            </wp:positionH>
            <wp:positionV relativeFrom="margin">
              <wp:posOffset>104826</wp:posOffset>
            </wp:positionV>
            <wp:extent cx="1394460" cy="1847215"/>
            <wp:effectExtent l="0" t="0" r="2540" b="0"/>
            <wp:wrapSquare wrapText="bothSides"/>
            <wp:docPr id="1" name="Picture 1" descr="A person looking at the camera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1"/>
                    <pic:cNvPicPr>
                      <a:picLocks noChangeAspect="1" noChangeArrowheads="1"/>
                    </pic:cNvPicPr>
                  </pic:nvPicPr>
                  <pic:blipFill>
                    <a:blip r:embed="rId7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394460" cy="1847215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  <wp14:sizeRelH relativeFrom="margin">
              <wp14:pctWidth>0</wp14:pctWidth>
            </wp14:sizeRelH>
            <wp14:sizeRelV relativeFrom="margin">
              <wp14:pctHeight>0</wp14:pctHeight>
            </wp14:sizeRelV>
          </wp:anchor>
        </w:drawing>
      </w:r>
      <w:r w:rsidR="004D1CD3" w:rsidRPr="004D1CD3">
        <w:rPr>
          <w:b/>
          <w:bCs/>
          <w:sz w:val="28"/>
          <w:szCs w:val="28"/>
          <w:u w:val="single"/>
        </w:rPr>
        <w:t xml:space="preserve">The Siege of </w:t>
      </w:r>
      <w:r w:rsidR="00C07FEF">
        <w:rPr>
          <w:b/>
          <w:bCs/>
          <w:sz w:val="28"/>
          <w:szCs w:val="28"/>
          <w:u w:val="single"/>
        </w:rPr>
        <w:t>Olynthus</w:t>
      </w:r>
      <w:r w:rsidR="006D0C74">
        <w:rPr>
          <w:b/>
          <w:bCs/>
          <w:sz w:val="28"/>
          <w:szCs w:val="28"/>
          <w:u w:val="single"/>
        </w:rPr>
        <w:t xml:space="preserve"> </w:t>
      </w:r>
      <w:r w:rsidR="006D0C74" w:rsidRPr="006D0C74">
        <w:rPr>
          <w:b/>
          <w:bCs/>
          <w:sz w:val="28"/>
          <w:szCs w:val="28"/>
          <w:u w:val="single"/>
        </w:rPr>
        <w:t>348 BC</w:t>
      </w:r>
    </w:p>
    <w:p w14:paraId="43B2C260" w14:textId="21977B05" w:rsidR="00F93022" w:rsidRPr="00612742" w:rsidRDefault="00A23F33" w:rsidP="00F93022">
      <w:pPr>
        <w:rPr>
          <w:rFonts w:ascii="Times New Roman" w:eastAsia="Times New Roman" w:hAnsi="Times New Roman" w:cs="Times New Roman"/>
          <w:lang w:eastAsia="en-GB"/>
        </w:rPr>
      </w:pPr>
      <w:r w:rsidRPr="00A23F33">
        <w:rPr>
          <w:rFonts w:ascii="Times New Roman" w:eastAsia="Times New Roman" w:hAnsi="Times New Roman" w:cs="Times New Roman"/>
          <w:lang w:eastAsia="en-GB"/>
        </w:rPr>
        <w:fldChar w:fldCharType="begin"/>
      </w:r>
      <w:r w:rsidRPr="00A23F33">
        <w:rPr>
          <w:rFonts w:ascii="Times New Roman" w:eastAsia="Times New Roman" w:hAnsi="Times New Roman" w:cs="Times New Roman"/>
          <w:lang w:eastAsia="en-GB"/>
        </w:rPr>
        <w:instrText xml:space="preserve"> INCLUDEPICTURE "/var/folders/nm/yfjcllqs5s12sn5t6ql65jcm0000gn/T/com.microsoft.Word/WebArchiveCopyPasteTempFiles/Archidamos_II_1629_woodprint.jpg" \* MERGEFORMATINET </w:instrText>
      </w:r>
      <w:r w:rsidRPr="00A23F33">
        <w:rPr>
          <w:rFonts w:ascii="Times New Roman" w:eastAsia="Times New Roman" w:hAnsi="Times New Roman" w:cs="Times New Roman"/>
          <w:lang w:eastAsia="en-GB"/>
        </w:rPr>
        <w:fldChar w:fldCharType="end"/>
      </w:r>
      <w:r w:rsidR="00F93022">
        <w:t xml:space="preserve">The siege of Olynthus </w:t>
      </w:r>
      <w:r w:rsidR="00612742">
        <w:t xml:space="preserve">in 348 BC, </w:t>
      </w:r>
      <w:r w:rsidR="00F93022">
        <w:t>saw Philip II of Macedon complete his conquest of the Chalcidic League, one of his more powerful immediate neighbour</w:t>
      </w:r>
      <w:r w:rsidR="00BE0C5A">
        <w:t>s</w:t>
      </w:r>
      <w:r w:rsidR="00D34ECA">
        <w:t xml:space="preserve"> (</w:t>
      </w:r>
      <w:r w:rsidR="00D34ECA" w:rsidRPr="001933E4">
        <w:t>Rhodes</w:t>
      </w:r>
      <w:r w:rsidR="00D34ECA">
        <w:t xml:space="preserve">, </w:t>
      </w:r>
      <w:r w:rsidR="00D34ECA" w:rsidRPr="001933E4">
        <w:t>2010</w:t>
      </w:r>
      <w:r w:rsidR="00D34ECA">
        <w:t>)</w:t>
      </w:r>
      <w:r w:rsidR="00F93022">
        <w:t>.</w:t>
      </w:r>
      <w:r w:rsidR="00C2710E">
        <w:t xml:space="preserve"> </w:t>
      </w:r>
      <w:r w:rsidR="00F55DE9">
        <w:t>Most scholars agree that the siege happened due to many Oly</w:t>
      </w:r>
      <w:r w:rsidR="0029451D">
        <w:t>nthians</w:t>
      </w:r>
      <w:r w:rsidR="00F55DE9">
        <w:t xml:space="preserve"> feeling more threatened by Philips growing power, and </w:t>
      </w:r>
      <w:r w:rsidR="00701A70">
        <w:t>allying</w:t>
      </w:r>
      <w:r w:rsidR="00F55DE9">
        <w:t xml:space="preserve"> themselves more with Athens</w:t>
      </w:r>
      <w:r w:rsidR="007E3CEC">
        <w:t xml:space="preserve"> (</w:t>
      </w:r>
      <w:r w:rsidR="00D148DE" w:rsidRPr="00B14F90">
        <w:t>Worthington</w:t>
      </w:r>
      <w:r w:rsidR="00D148DE">
        <w:t>, 2</w:t>
      </w:r>
      <w:r w:rsidR="00D148DE" w:rsidRPr="00B14F90">
        <w:t>00</w:t>
      </w:r>
      <w:r w:rsidR="00D148DE">
        <w:t>8</w:t>
      </w:r>
      <w:r w:rsidR="007253EE">
        <w:t>). This intern led Olynthus to do some questionable actions, such as harbouring Philips relatives and political opponents</w:t>
      </w:r>
      <w:r w:rsidR="001D2335">
        <w:t>, eventually leading to the downfall and end of the Chalcidic League</w:t>
      </w:r>
      <w:r w:rsidR="000E164A">
        <w:t xml:space="preserve"> (</w:t>
      </w:r>
      <w:r w:rsidR="000E164A" w:rsidRPr="001933E4">
        <w:t>Rhodes</w:t>
      </w:r>
      <w:r w:rsidR="000E164A">
        <w:t xml:space="preserve">, </w:t>
      </w:r>
      <w:r w:rsidR="000E164A" w:rsidRPr="001933E4">
        <w:t>2010</w:t>
      </w:r>
      <w:r w:rsidR="000E164A">
        <w:t>)</w:t>
      </w:r>
      <w:r w:rsidR="001D2335">
        <w:t>.</w:t>
      </w:r>
      <w:r w:rsidR="006B331E">
        <w:t xml:space="preserve"> Our </w:t>
      </w:r>
      <w:r w:rsidR="006D1C0C">
        <w:t>contemporary</w:t>
      </w:r>
      <w:r w:rsidR="006B331E">
        <w:t xml:space="preserve"> sources that survive are limited, but we do have accounts from Diodorus</w:t>
      </w:r>
      <w:r w:rsidR="00510968">
        <w:t>, in hi</w:t>
      </w:r>
      <w:r w:rsidR="00FA3612">
        <w:t xml:space="preserve">s </w:t>
      </w:r>
      <w:r w:rsidR="00FA3612" w:rsidRPr="00FA3612">
        <w:rPr>
          <w:i/>
          <w:iCs/>
        </w:rPr>
        <w:t>‘Bibliotheca historica’</w:t>
      </w:r>
      <w:r w:rsidR="006B331E">
        <w:t xml:space="preserve"> </w:t>
      </w:r>
      <w:r w:rsidR="00330A58">
        <w:t xml:space="preserve">(Diodorus, </w:t>
      </w:r>
      <w:r w:rsidR="00330A58" w:rsidRPr="00C03E0D">
        <w:t>1968</w:t>
      </w:r>
      <w:r w:rsidR="00330A58">
        <w:t xml:space="preserve">) </w:t>
      </w:r>
      <w:r w:rsidR="006B331E">
        <w:t xml:space="preserve">and </w:t>
      </w:r>
      <w:r w:rsidR="007978F5">
        <w:t>some accounts from Demostanies. W</w:t>
      </w:r>
      <w:r w:rsidR="006B331E">
        <w:t xml:space="preserve">ith help with </w:t>
      </w:r>
      <w:r w:rsidR="002243AD">
        <w:t>archaeological</w:t>
      </w:r>
      <w:r w:rsidR="006B331E">
        <w:t xml:space="preserve"> evidence, modern academics </w:t>
      </w:r>
      <w:r w:rsidR="00E974EF">
        <w:t xml:space="preserve">such as Worthington and Rhodes </w:t>
      </w:r>
      <w:r w:rsidR="006B331E">
        <w:t xml:space="preserve">have tried to piece together </w:t>
      </w:r>
      <w:r w:rsidR="00FA3612">
        <w:t xml:space="preserve">the events that took place during the </w:t>
      </w:r>
      <w:r w:rsidR="00E974EF">
        <w:t>siege.</w:t>
      </w:r>
    </w:p>
    <w:p w14:paraId="1765B2A2" w14:textId="4F974930" w:rsidR="007C22E1" w:rsidRDefault="007C22E1" w:rsidP="00F93022"/>
    <w:p w14:paraId="22E93294" w14:textId="5D1716DB" w:rsidR="003C4113" w:rsidRPr="003F5071" w:rsidRDefault="001D2335" w:rsidP="00F93022">
      <w:pPr>
        <w:rPr>
          <w:rFonts w:eastAsia="Times New Roman" w:cs="Times New Roman"/>
        </w:rPr>
      </w:pPr>
      <w:r>
        <w:t xml:space="preserve">Hostilities between the League and Macedonian </w:t>
      </w:r>
      <w:r w:rsidR="0089651C">
        <w:t>had been brewing since the end of the Persian Wars</w:t>
      </w:r>
      <w:r w:rsidR="00497B79">
        <w:t xml:space="preserve"> </w:t>
      </w:r>
      <w:r w:rsidR="000E164A">
        <w:t>(</w:t>
      </w:r>
      <w:r w:rsidR="000E164A" w:rsidRPr="001933E4">
        <w:t>Rhodes</w:t>
      </w:r>
      <w:r w:rsidR="000E164A">
        <w:t xml:space="preserve">, </w:t>
      </w:r>
      <w:r w:rsidR="000E164A" w:rsidRPr="001933E4">
        <w:t>2010</w:t>
      </w:r>
      <w:r w:rsidR="000E164A">
        <w:t>)</w:t>
      </w:r>
      <w:r w:rsidR="00497B79">
        <w:t xml:space="preserve">. With the Persians gone Macedonia and Athens </w:t>
      </w:r>
      <w:r w:rsidR="00E3176A">
        <w:t>wanted to have the main influence in the area</w:t>
      </w:r>
      <w:r w:rsidR="005E57BB">
        <w:t xml:space="preserve"> (</w:t>
      </w:r>
      <w:r w:rsidR="005E57BB" w:rsidRPr="001933E4">
        <w:t>Rhodes</w:t>
      </w:r>
      <w:r w:rsidR="005E57BB">
        <w:t xml:space="preserve">, </w:t>
      </w:r>
      <w:r w:rsidR="005E57BB" w:rsidRPr="001933E4">
        <w:t>2010</w:t>
      </w:r>
      <w:r w:rsidR="005E57BB">
        <w:t>),</w:t>
      </w:r>
      <w:r w:rsidR="00E3176A">
        <w:t xml:space="preserve"> due to</w:t>
      </w:r>
      <w:r w:rsidR="005E57BB">
        <w:t xml:space="preserve"> the geographical features of the land, being able to support a large harbour which both wanted control over (</w:t>
      </w:r>
      <w:r w:rsidR="00B03854" w:rsidRPr="001933E4">
        <w:t>Rhodes</w:t>
      </w:r>
      <w:r w:rsidR="00B03854">
        <w:t xml:space="preserve">, </w:t>
      </w:r>
      <w:r w:rsidR="00B03854" w:rsidRPr="001933E4">
        <w:t>2010</w:t>
      </w:r>
      <w:r w:rsidR="005E57BB">
        <w:t>).</w:t>
      </w:r>
      <w:r w:rsidR="007A5040">
        <w:t xml:space="preserve"> After joining and then </w:t>
      </w:r>
      <w:r w:rsidR="00FF7262">
        <w:t>l</w:t>
      </w:r>
      <w:r w:rsidR="00B03854">
        <w:t xml:space="preserve">eaving the Deleon League </w:t>
      </w:r>
      <w:r w:rsidR="00DF3FA3">
        <w:t xml:space="preserve">at the </w:t>
      </w:r>
      <w:r w:rsidR="002B6D0E">
        <w:t>beginning</w:t>
      </w:r>
      <w:r w:rsidR="00DF3FA3">
        <w:t xml:space="preserve"> of the </w:t>
      </w:r>
      <w:r w:rsidR="00A84D3C">
        <w:t>Peloponnesian</w:t>
      </w:r>
      <w:r w:rsidR="00DF3FA3">
        <w:t xml:space="preserve"> War, </w:t>
      </w:r>
      <w:r w:rsidR="00A84D3C">
        <w:t>Olynthus</w:t>
      </w:r>
      <w:r w:rsidR="00DF3FA3">
        <w:t xml:space="preserve"> </w:t>
      </w:r>
      <w:r w:rsidR="00DF3FA3" w:rsidRPr="001722EF">
        <w:t xml:space="preserve">joined with surrounding Polies to band together and become part of </w:t>
      </w:r>
      <w:r w:rsidR="00A84D3C" w:rsidRPr="001722EF">
        <w:t>a league</w:t>
      </w:r>
      <w:r w:rsidR="002B6D0E">
        <w:t xml:space="preserve"> (</w:t>
      </w:r>
      <w:r w:rsidR="002B6D0E" w:rsidRPr="001933E4">
        <w:t>Rhodes</w:t>
      </w:r>
      <w:r w:rsidR="002B6D0E">
        <w:t xml:space="preserve">, </w:t>
      </w:r>
      <w:r w:rsidR="002B6D0E" w:rsidRPr="001933E4">
        <w:t>2010</w:t>
      </w:r>
      <w:r w:rsidR="002B6D0E">
        <w:t>)</w:t>
      </w:r>
      <w:r w:rsidR="001722EF" w:rsidRPr="001722EF">
        <w:t>. Then later when Philip II</w:t>
      </w:r>
      <w:r w:rsidR="001722EF" w:rsidRPr="001722EF">
        <w:rPr>
          <w:rFonts w:eastAsia="Times New Roman" w:cs="Times New Roman"/>
        </w:rPr>
        <w:t xml:space="preserve"> </w:t>
      </w:r>
      <w:r w:rsidR="007520A4">
        <w:rPr>
          <w:rFonts w:eastAsia="Times New Roman" w:cs="Times New Roman"/>
        </w:rPr>
        <w:t xml:space="preserve">went to </w:t>
      </w:r>
      <w:r w:rsidR="000C723B">
        <w:rPr>
          <w:rFonts w:eastAsia="Times New Roman" w:cs="Times New Roman"/>
        </w:rPr>
        <w:t>war with Athens</w:t>
      </w:r>
      <w:r w:rsidR="00464F0C">
        <w:rPr>
          <w:rFonts w:eastAsia="Times New Roman" w:cs="Times New Roman"/>
        </w:rPr>
        <w:t>,</w:t>
      </w:r>
      <w:r w:rsidR="000C723B">
        <w:rPr>
          <w:rFonts w:eastAsia="Times New Roman" w:cs="Times New Roman"/>
        </w:rPr>
        <w:t xml:space="preserve"> </w:t>
      </w:r>
      <w:r w:rsidR="007520A4">
        <w:rPr>
          <w:rFonts w:eastAsia="Times New Roman" w:cs="Times New Roman"/>
        </w:rPr>
        <w:t xml:space="preserve">after </w:t>
      </w:r>
      <w:r w:rsidR="001722EF" w:rsidRPr="001722EF">
        <w:rPr>
          <w:rFonts w:eastAsia="Times New Roman" w:cs="Times New Roman"/>
        </w:rPr>
        <w:t xml:space="preserve">besieged </w:t>
      </w:r>
      <w:r w:rsidR="007520A4">
        <w:rPr>
          <w:rFonts w:eastAsia="Times New Roman" w:cs="Times New Roman"/>
        </w:rPr>
        <w:t xml:space="preserve">the Athenian founded city of </w:t>
      </w:r>
      <w:r w:rsidR="001722EF" w:rsidRPr="001722EF">
        <w:rPr>
          <w:rFonts w:eastAsia="Times New Roman" w:cs="Times New Roman"/>
        </w:rPr>
        <w:t xml:space="preserve">Amphipolis </w:t>
      </w:r>
      <w:r w:rsidR="007520A4">
        <w:rPr>
          <w:rFonts w:eastAsia="Times New Roman" w:cs="Times New Roman"/>
        </w:rPr>
        <w:t xml:space="preserve">in </w:t>
      </w:r>
      <w:r w:rsidR="001722EF" w:rsidRPr="001722EF">
        <w:rPr>
          <w:rFonts w:eastAsia="Times New Roman" w:cs="Times New Roman"/>
        </w:rPr>
        <w:t>357 BC</w:t>
      </w:r>
      <w:r w:rsidR="000C723B">
        <w:rPr>
          <w:rFonts w:eastAsia="Times New Roman" w:cs="Times New Roman"/>
        </w:rPr>
        <w:t xml:space="preserve"> and needed an ally on</w:t>
      </w:r>
      <w:r w:rsidR="001722EF" w:rsidRPr="001722EF">
        <w:rPr>
          <w:rFonts w:eastAsia="Times New Roman" w:cs="Times New Roman"/>
        </w:rPr>
        <w:t xml:space="preserve"> the Aegean coast</w:t>
      </w:r>
      <w:r w:rsidR="00464F0C">
        <w:rPr>
          <w:rFonts w:eastAsia="Times New Roman" w:cs="Times New Roman"/>
        </w:rPr>
        <w:t xml:space="preserve">, </w:t>
      </w:r>
      <w:r w:rsidR="000C723B">
        <w:rPr>
          <w:rFonts w:eastAsia="Times New Roman" w:cs="Times New Roman"/>
        </w:rPr>
        <w:t xml:space="preserve">he went to </w:t>
      </w:r>
      <w:r w:rsidR="001722EF" w:rsidRPr="001722EF">
        <w:rPr>
          <w:rFonts w:eastAsia="Times New Roman" w:cs="Times New Roman"/>
        </w:rPr>
        <w:t xml:space="preserve">the </w:t>
      </w:r>
      <w:r w:rsidR="000C723B">
        <w:t>Chalcidic League</w:t>
      </w:r>
      <w:r w:rsidR="000C723B" w:rsidRPr="001722EF">
        <w:rPr>
          <w:rFonts w:eastAsia="Times New Roman" w:cs="Times New Roman"/>
        </w:rPr>
        <w:t xml:space="preserve"> </w:t>
      </w:r>
      <w:r w:rsidR="001722EF" w:rsidRPr="001722EF">
        <w:rPr>
          <w:rFonts w:eastAsia="Times New Roman" w:cs="Times New Roman"/>
        </w:rPr>
        <w:t xml:space="preserve">by promising to capture </w:t>
      </w:r>
      <w:r w:rsidR="00987798">
        <w:rPr>
          <w:rFonts w:eastAsia="Times New Roman" w:cs="Times New Roman"/>
        </w:rPr>
        <w:t xml:space="preserve">the former league member city of </w:t>
      </w:r>
      <w:r w:rsidR="001722EF" w:rsidRPr="001722EF">
        <w:rPr>
          <w:rFonts w:eastAsia="Times New Roman" w:cs="Times New Roman"/>
        </w:rPr>
        <w:t>Potidaea</w:t>
      </w:r>
      <w:r w:rsidR="007D6B4F">
        <w:rPr>
          <w:rFonts w:eastAsia="Times New Roman" w:cs="Times New Roman"/>
        </w:rPr>
        <w:t xml:space="preserve"> (</w:t>
      </w:r>
      <w:r w:rsidR="007D6B4F" w:rsidRPr="001933E4">
        <w:t>Rhodes</w:t>
      </w:r>
      <w:r w:rsidR="007D6B4F">
        <w:t xml:space="preserve">, </w:t>
      </w:r>
      <w:r w:rsidR="007D6B4F" w:rsidRPr="001933E4">
        <w:t>2010</w:t>
      </w:r>
      <w:r w:rsidR="007D6B4F">
        <w:t xml:space="preserve">). </w:t>
      </w:r>
      <w:r w:rsidR="001722EF" w:rsidRPr="001722EF">
        <w:rPr>
          <w:rFonts w:eastAsia="Times New Roman" w:cs="Times New Roman"/>
        </w:rPr>
        <w:t xml:space="preserve"> Olynthus </w:t>
      </w:r>
      <w:r w:rsidR="00987798">
        <w:rPr>
          <w:rFonts w:eastAsia="Times New Roman" w:cs="Times New Roman"/>
        </w:rPr>
        <w:t>along with the league agreed and joined Phillip against Athens</w:t>
      </w:r>
      <w:r w:rsidR="007C17AC">
        <w:rPr>
          <w:rFonts w:eastAsia="Times New Roman" w:cs="Times New Roman"/>
        </w:rPr>
        <w:t xml:space="preserve"> (</w:t>
      </w:r>
      <w:r w:rsidR="007C17AC" w:rsidRPr="001933E4">
        <w:t>Rhodes</w:t>
      </w:r>
      <w:r w:rsidR="007C17AC">
        <w:t xml:space="preserve">, </w:t>
      </w:r>
      <w:r w:rsidR="007C17AC" w:rsidRPr="001933E4">
        <w:t>2010</w:t>
      </w:r>
      <w:r w:rsidR="007C17AC">
        <w:t>)</w:t>
      </w:r>
      <w:r w:rsidR="00987798">
        <w:rPr>
          <w:rFonts w:eastAsia="Times New Roman" w:cs="Times New Roman"/>
        </w:rPr>
        <w:t>. However</w:t>
      </w:r>
      <w:r w:rsidR="007D6B4F">
        <w:rPr>
          <w:rFonts w:eastAsia="Times New Roman" w:cs="Times New Roman"/>
        </w:rPr>
        <w:t xml:space="preserve">, </w:t>
      </w:r>
      <w:r w:rsidR="00987798">
        <w:rPr>
          <w:rFonts w:eastAsia="Times New Roman" w:cs="Times New Roman"/>
        </w:rPr>
        <w:t>after th</w:t>
      </w:r>
      <w:r w:rsidR="007D6B4F">
        <w:rPr>
          <w:rFonts w:eastAsia="Times New Roman" w:cs="Times New Roman"/>
        </w:rPr>
        <w:t>e war, the league grew weary of the growing power of Phillip and feared that the region would be influenced heavily by Macedonia</w:t>
      </w:r>
      <w:r w:rsidR="000E0603">
        <w:rPr>
          <w:rFonts w:eastAsia="Times New Roman" w:cs="Times New Roman"/>
        </w:rPr>
        <w:t xml:space="preserve"> (</w:t>
      </w:r>
      <w:r w:rsidR="000E0603" w:rsidRPr="001933E4">
        <w:t>Rhodes</w:t>
      </w:r>
      <w:r w:rsidR="000E0603">
        <w:t xml:space="preserve">, </w:t>
      </w:r>
      <w:r w:rsidR="000E0603" w:rsidRPr="001933E4">
        <w:t>2010</w:t>
      </w:r>
      <w:r w:rsidR="000E0603">
        <w:rPr>
          <w:rFonts w:eastAsia="Times New Roman" w:cs="Times New Roman"/>
        </w:rPr>
        <w:t>).</w:t>
      </w:r>
      <w:r w:rsidR="003F5071">
        <w:rPr>
          <w:rFonts w:eastAsia="Times New Roman" w:cs="Times New Roman"/>
        </w:rPr>
        <w:t xml:space="preserve"> </w:t>
      </w:r>
      <w:r w:rsidR="00A84D3C" w:rsidRPr="001722EF">
        <w:t xml:space="preserve">The main catalysis for </w:t>
      </w:r>
      <w:r w:rsidR="00B41430" w:rsidRPr="001722EF">
        <w:t xml:space="preserve">the </w:t>
      </w:r>
      <w:r w:rsidR="00A84D3C" w:rsidRPr="001722EF">
        <w:t>outbreak of hostility and eventually</w:t>
      </w:r>
      <w:r w:rsidR="00A84D3C">
        <w:t xml:space="preserve"> the </w:t>
      </w:r>
      <w:r w:rsidR="00B41430">
        <w:t>siege w</w:t>
      </w:r>
      <w:r w:rsidR="003C4113">
        <w:t xml:space="preserve">as </w:t>
      </w:r>
      <w:r w:rsidR="00B41430">
        <w:t xml:space="preserve">when </w:t>
      </w:r>
      <w:r w:rsidR="003C4113">
        <w:t>Olynthus</w:t>
      </w:r>
      <w:r w:rsidR="008745C9">
        <w:t xml:space="preserve"> harboured Philips </w:t>
      </w:r>
      <w:r w:rsidR="005173F9">
        <w:t>Brothers</w:t>
      </w:r>
      <w:r w:rsidR="00B41430">
        <w:t>-in-law</w:t>
      </w:r>
      <w:r w:rsidR="00217ABA">
        <w:t xml:space="preserve"> </w:t>
      </w:r>
      <w:r w:rsidR="00D148DE">
        <w:t>(</w:t>
      </w:r>
      <w:r w:rsidR="00D148DE" w:rsidRPr="00B14F90">
        <w:t>Worthington</w:t>
      </w:r>
      <w:r w:rsidR="00D148DE">
        <w:t xml:space="preserve">, </w:t>
      </w:r>
      <w:r w:rsidR="00D148DE" w:rsidRPr="00B14F90">
        <w:t>200</w:t>
      </w:r>
      <w:r w:rsidR="00D148DE">
        <w:t>8)</w:t>
      </w:r>
      <w:r w:rsidR="00217ABA">
        <w:t xml:space="preserve">. </w:t>
      </w:r>
      <w:r w:rsidR="00C92BF8">
        <w:t>We</w:t>
      </w:r>
      <w:r w:rsidR="007C17AC">
        <w:t xml:space="preserve"> a</w:t>
      </w:r>
      <w:r w:rsidR="00C92BF8">
        <w:t xml:space="preserve">re not sure why they were given </w:t>
      </w:r>
      <w:r w:rsidR="00C802A1">
        <w:t xml:space="preserve">sanctuary by </w:t>
      </w:r>
      <w:r w:rsidR="00217ABA">
        <w:t xml:space="preserve">Olynthus </w:t>
      </w:r>
      <w:r w:rsidR="00C802A1">
        <w:t>but some academics like Worthington suggest that they may have been trying to replace Phillip with one of his half-brothers so that they could have a say in Macedonian affairs (</w:t>
      </w:r>
      <w:r w:rsidR="00C802A1" w:rsidRPr="00B14F90">
        <w:t>Worthington</w:t>
      </w:r>
      <w:r w:rsidR="00C802A1">
        <w:t>, 2</w:t>
      </w:r>
      <w:r w:rsidR="00C802A1" w:rsidRPr="00B14F90">
        <w:t>00</w:t>
      </w:r>
      <w:r w:rsidR="00C802A1">
        <w:t>8).</w:t>
      </w:r>
      <w:r w:rsidR="0061018E">
        <w:t xml:space="preserve"> Therefore,</w:t>
      </w:r>
      <w:r w:rsidR="004641C9">
        <w:t xml:space="preserve"> because </w:t>
      </w:r>
      <w:r w:rsidR="0061018E">
        <w:t xml:space="preserve">of Olynthus’ </w:t>
      </w:r>
      <w:r w:rsidR="004641C9">
        <w:t>harbouring of Philips relatives</w:t>
      </w:r>
      <w:r w:rsidR="00E347FA">
        <w:t>, Philip invaded the Chalcidic League (</w:t>
      </w:r>
      <w:r w:rsidR="00E347FA" w:rsidRPr="00B14F90">
        <w:t>Worthington</w:t>
      </w:r>
      <w:r w:rsidR="00E347FA">
        <w:t>, 2</w:t>
      </w:r>
      <w:r w:rsidR="00E347FA" w:rsidRPr="00B14F90">
        <w:t>00</w:t>
      </w:r>
      <w:r w:rsidR="00E347FA">
        <w:t>8).</w:t>
      </w:r>
    </w:p>
    <w:p w14:paraId="39C54357" w14:textId="5FB532F3" w:rsidR="007C22E1" w:rsidRDefault="007C22E1" w:rsidP="00F93022"/>
    <w:p w14:paraId="38C8A0D3" w14:textId="70E3BEA9" w:rsidR="00F93022" w:rsidRDefault="000E0603" w:rsidP="00F93022">
      <w:r>
        <w:t xml:space="preserve">Much of our evidence </w:t>
      </w:r>
      <w:r w:rsidR="0083798D">
        <w:t xml:space="preserve">of the actual events of the war and the siege come </w:t>
      </w:r>
      <w:r>
        <w:t>from Diodorus</w:t>
      </w:r>
      <w:r w:rsidR="0083798D">
        <w:t>.</w:t>
      </w:r>
      <w:r w:rsidR="002C5CD8">
        <w:t xml:space="preserve"> H</w:t>
      </w:r>
      <w:r w:rsidR="0083798D">
        <w:t xml:space="preserve">e documents the flow of </w:t>
      </w:r>
      <w:r w:rsidR="00DE6E8B">
        <w:t>troops sent from different polies to help either Macedon or Olynthus</w:t>
      </w:r>
      <w:r w:rsidR="002C5CD8">
        <w:t xml:space="preserve"> and some detail about the actual siege itself </w:t>
      </w:r>
      <w:r w:rsidR="00DE6E8B">
        <w:t xml:space="preserve">(Diodorus, </w:t>
      </w:r>
      <w:r w:rsidR="00DE6E8B" w:rsidRPr="00C03E0D">
        <w:t>1968</w:t>
      </w:r>
      <w:r w:rsidR="00DE6E8B">
        <w:t>)</w:t>
      </w:r>
      <w:r w:rsidR="002C5CD8">
        <w:t xml:space="preserve">.  </w:t>
      </w:r>
      <w:r w:rsidR="008B42FC">
        <w:t>When most of the league’s territory was being crushed</w:t>
      </w:r>
      <w:r w:rsidR="002C5CD8">
        <w:t xml:space="preserve"> by Philip and it was clear that he was </w:t>
      </w:r>
      <w:r w:rsidR="0057467A">
        <w:t>heading towards Olynthus, the people</w:t>
      </w:r>
      <w:r w:rsidR="008B42FC">
        <w:t xml:space="preserve"> sent out an envoy to Athens asking them for support</w:t>
      </w:r>
      <w:r w:rsidR="0057467A">
        <w:t xml:space="preserve"> as they had been leaning favourably towards them</w:t>
      </w:r>
      <w:r w:rsidR="00E54228">
        <w:t xml:space="preserve"> (</w:t>
      </w:r>
      <w:r w:rsidR="00146CB1" w:rsidRPr="00B14F90">
        <w:t>Worthington</w:t>
      </w:r>
      <w:r w:rsidR="00146CB1">
        <w:t>, 2</w:t>
      </w:r>
      <w:r w:rsidR="00146CB1" w:rsidRPr="00B14F90">
        <w:t>00</w:t>
      </w:r>
      <w:r w:rsidR="00146CB1">
        <w:t>8</w:t>
      </w:r>
      <w:r w:rsidR="00E54228">
        <w:t>)</w:t>
      </w:r>
      <w:r w:rsidR="0057467A">
        <w:t>.</w:t>
      </w:r>
      <w:r w:rsidR="00E54228">
        <w:t xml:space="preserve"> The Athenians in return </w:t>
      </w:r>
      <w:r w:rsidR="00BA2528">
        <w:t xml:space="preserve">dispatched a </w:t>
      </w:r>
      <w:r w:rsidR="00FA6C31">
        <w:t>sizable</w:t>
      </w:r>
      <w:r w:rsidR="00BA2528">
        <w:t xml:space="preserve"> force of troops to support Olynthus</w:t>
      </w:r>
      <w:r w:rsidR="00FA6C31">
        <w:t>, according to the accounts of Demostanies and Diodorus</w:t>
      </w:r>
      <w:r w:rsidR="00146CB1">
        <w:t xml:space="preserve"> </w:t>
      </w:r>
      <w:r w:rsidR="00E54228">
        <w:t xml:space="preserve">(Diodorus, </w:t>
      </w:r>
      <w:r w:rsidR="00E54228" w:rsidRPr="00C03E0D">
        <w:t>1968</w:t>
      </w:r>
      <w:r w:rsidR="00E54228">
        <w:t>)</w:t>
      </w:r>
      <w:r w:rsidR="00BA2528">
        <w:t xml:space="preserve">. </w:t>
      </w:r>
      <w:r w:rsidR="00990F8B">
        <w:t>However,</w:t>
      </w:r>
      <w:r w:rsidR="00BA2528">
        <w:t xml:space="preserve"> </w:t>
      </w:r>
      <w:r w:rsidR="00DD6BE3">
        <w:t xml:space="preserve">by the autumn of 348 BC, </w:t>
      </w:r>
      <w:r w:rsidR="00990F8B">
        <w:t>the</w:t>
      </w:r>
      <w:r w:rsidR="00DD6BE3">
        <w:t xml:space="preserve"> city fell into Phillips hands and any Athenians or other mercenaries who were captured, were imprisoned</w:t>
      </w:r>
      <w:r w:rsidR="00146CB1">
        <w:t xml:space="preserve"> while the locals were sold into slavery (Diodorus, </w:t>
      </w:r>
      <w:r w:rsidR="00146CB1" w:rsidRPr="00C03E0D">
        <w:t>1968</w:t>
      </w:r>
      <w:r w:rsidR="00146CB1">
        <w:t>).</w:t>
      </w:r>
    </w:p>
    <w:p w14:paraId="600ED59D" w14:textId="77777777" w:rsidR="00146CB1" w:rsidRDefault="00146CB1" w:rsidP="00A23F33">
      <w:pPr>
        <w:rPr>
          <w:rFonts w:eastAsia="Times New Roman" w:cs="Times New Roman"/>
          <w:iCs/>
        </w:rPr>
      </w:pPr>
    </w:p>
    <w:p w14:paraId="6F0FF290" w14:textId="54058FC5" w:rsidR="00274504" w:rsidRDefault="00274504" w:rsidP="00A23F33">
      <w:r>
        <w:t xml:space="preserve">The </w:t>
      </w:r>
      <w:r w:rsidR="00AC00D1">
        <w:t>siege</w:t>
      </w:r>
      <w:r>
        <w:t xml:space="preserve"> of Olynthus and subsequently, the fall of the </w:t>
      </w:r>
      <w:r w:rsidR="00146CB1">
        <w:t xml:space="preserve">League is important </w:t>
      </w:r>
      <w:r w:rsidR="00AC00D1">
        <w:t xml:space="preserve">as it’s the </w:t>
      </w:r>
      <w:r w:rsidR="001D616F">
        <w:t>beginning</w:t>
      </w:r>
      <w:r w:rsidR="00AC00D1">
        <w:t xml:space="preserve"> of what we see as the ‘rise of Macedon’</w:t>
      </w:r>
      <w:r w:rsidR="001D616F">
        <w:t xml:space="preserve">, with Philip gaining a number of </w:t>
      </w:r>
      <w:r w:rsidR="001D616F">
        <w:lastRenderedPageBreak/>
        <w:t xml:space="preserve">influential victories giving him the notoriety to be taken as a serious player in the </w:t>
      </w:r>
      <w:r w:rsidR="001B613F">
        <w:t>Hellenic world, and therefore making way for the Hellenistic period and the coming of Alexander.</w:t>
      </w:r>
    </w:p>
    <w:p w14:paraId="74696223" w14:textId="77777777" w:rsidR="00A3795A" w:rsidRPr="007E284E" w:rsidRDefault="00A3795A" w:rsidP="00A23F33">
      <w:bookmarkStart w:id="0" w:name="_GoBack"/>
      <w:bookmarkEnd w:id="0"/>
    </w:p>
    <w:p w14:paraId="2A8C076F" w14:textId="0232D262" w:rsidR="00B9463B" w:rsidRPr="007E284E" w:rsidRDefault="001933E4">
      <w:pPr>
        <w:rPr>
          <w:u w:val="single"/>
        </w:rPr>
      </w:pPr>
      <w:r w:rsidRPr="001933E4">
        <w:rPr>
          <w:u w:val="single"/>
        </w:rPr>
        <w:t>Reference List:</w:t>
      </w:r>
    </w:p>
    <w:p w14:paraId="47AC9EC4" w14:textId="1A261771" w:rsidR="00C03E0D" w:rsidRDefault="00C03E0D">
      <w:r>
        <w:t xml:space="preserve">Diodorus, </w:t>
      </w:r>
      <w:r w:rsidRPr="00C03E0D">
        <w:t>John</w:t>
      </w:r>
      <w:r>
        <w:t>. S</w:t>
      </w:r>
      <w:r w:rsidRPr="00C03E0D">
        <w:t xml:space="preserve"> </w:t>
      </w:r>
      <w:r>
        <w:t>(</w:t>
      </w:r>
      <w:r w:rsidRPr="00C03E0D">
        <w:t>1968</w:t>
      </w:r>
      <w:r>
        <w:t>),</w:t>
      </w:r>
      <w:r w:rsidRPr="00C03E0D">
        <w:t xml:space="preserve"> </w:t>
      </w:r>
      <w:r>
        <w:t>‘</w:t>
      </w:r>
      <w:r w:rsidRPr="00C03E0D">
        <w:t>The Bibliotheca historica of Diodorus Siculus</w:t>
      </w:r>
      <w:r>
        <w:t>’</w:t>
      </w:r>
      <w:r w:rsidRPr="00C03E0D">
        <w:t>, London</w:t>
      </w:r>
      <w:r>
        <w:t xml:space="preserve">, </w:t>
      </w:r>
      <w:r w:rsidRPr="00C03E0D">
        <w:t>Oxford University Press.</w:t>
      </w:r>
    </w:p>
    <w:p w14:paraId="5606864E" w14:textId="77777777" w:rsidR="00C03E0D" w:rsidRDefault="00C03E0D"/>
    <w:p w14:paraId="2125F14A" w14:textId="2F7E9D0A" w:rsidR="001933E4" w:rsidRDefault="001933E4">
      <w:r w:rsidRPr="001933E4">
        <w:t>Rhodes</w:t>
      </w:r>
      <w:r>
        <w:t xml:space="preserve"> </w:t>
      </w:r>
      <w:r w:rsidR="00C03E0D">
        <w:t xml:space="preserve">P.J. </w:t>
      </w:r>
      <w:r>
        <w:t>(</w:t>
      </w:r>
      <w:r w:rsidRPr="001933E4">
        <w:t>2010</w:t>
      </w:r>
      <w:r>
        <w:t xml:space="preserve">), </w:t>
      </w:r>
      <w:r w:rsidRPr="001933E4">
        <w:rPr>
          <w:i/>
          <w:iCs/>
        </w:rPr>
        <w:t>‘A history of the classical Greek world, 478-323 BC’</w:t>
      </w:r>
      <w:r>
        <w:t xml:space="preserve">, </w:t>
      </w:r>
      <w:r w:rsidRPr="001933E4">
        <w:t>2nd ed, Chichester, West Sussex, U.K.; Malden, MA: Wiley-Blackwell</w:t>
      </w:r>
    </w:p>
    <w:p w14:paraId="480DA654" w14:textId="4EB2AF25" w:rsidR="00B14F90" w:rsidRDefault="00B14F90"/>
    <w:p w14:paraId="5C4A88A8" w14:textId="3CFA2F18" w:rsidR="009F7992" w:rsidRPr="004D1CD3" w:rsidRDefault="00B14F90">
      <w:r w:rsidRPr="00B14F90">
        <w:t>Worthington</w:t>
      </w:r>
      <w:r>
        <w:t xml:space="preserve"> </w:t>
      </w:r>
      <w:r w:rsidR="00C03E0D">
        <w:t xml:space="preserve">I. </w:t>
      </w:r>
      <w:r>
        <w:t>(</w:t>
      </w:r>
      <w:r w:rsidRPr="00B14F90">
        <w:t>200</w:t>
      </w:r>
      <w:r>
        <w:t>8),</w:t>
      </w:r>
      <w:r w:rsidRPr="00B14F90">
        <w:t xml:space="preserve"> </w:t>
      </w:r>
      <w:r w:rsidRPr="00B14F90">
        <w:rPr>
          <w:i/>
          <w:iCs/>
        </w:rPr>
        <w:t>‘Philip II of Macedonia’</w:t>
      </w:r>
      <w:r w:rsidRPr="00B14F90">
        <w:t>, New Haven</w:t>
      </w:r>
      <w:r>
        <w:t xml:space="preserve">, </w:t>
      </w:r>
      <w:r w:rsidRPr="00B14F90">
        <w:t>Yale University Pres</w:t>
      </w:r>
    </w:p>
    <w:sectPr w:rsidR="009F7992" w:rsidRPr="004D1CD3" w:rsidSect="00ED54D4">
      <w:headerReference w:type="default" r:id="rId8"/>
      <w:pgSz w:w="11900" w:h="16840"/>
      <w:pgMar w:top="1440" w:right="1440" w:bottom="1440" w:left="1440" w:header="720" w:footer="720" w:gutter="0"/>
      <w:cols w:space="720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endnote w:type="separator" w:id="-1">
    <w:p w14:paraId="63A3A647" w14:textId="77777777" w:rsidR="00260A02" w:rsidRDefault="00260A02" w:rsidP="004E3BA1">
      <w:r>
        <w:separator/>
      </w:r>
    </w:p>
  </w:endnote>
  <w:endnote w:type="continuationSeparator" w:id="0">
    <w:p w14:paraId="5B18000B" w14:textId="77777777" w:rsidR="00260A02" w:rsidRDefault="00260A02" w:rsidP="004E3BA1">
      <w:r>
        <w:continuationSeparator/>
      </w:r>
    </w:p>
  </w:endnote>
  <w:endnote w:type="continuationNotice" w:id="1">
    <w:p w14:paraId="4BDD1AB3" w14:textId="77777777" w:rsidR="00C2710E" w:rsidRDefault="00C2710E"/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font w:name="Calibri">
    <w:panose1 w:val="020F0502020204030204"/>
    <w:charset w:val="00"/>
    <w:family w:val="swiss"/>
    <w:pitch w:val="variable"/>
    <w:sig w:usb0="A00002EF" w:usb1="4000207B" w:usb2="00000000" w:usb3="00000000" w:csb0="000000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footnote w:type="separator" w:id="-1">
    <w:p w14:paraId="53D891B1" w14:textId="77777777" w:rsidR="00260A02" w:rsidRDefault="00260A02" w:rsidP="004E3BA1">
      <w:r>
        <w:separator/>
      </w:r>
    </w:p>
  </w:footnote>
  <w:footnote w:type="continuationSeparator" w:id="0">
    <w:p w14:paraId="3ADEAB69" w14:textId="77777777" w:rsidR="00260A02" w:rsidRDefault="00260A02" w:rsidP="004E3BA1">
      <w:r>
        <w:continuationSeparator/>
      </w:r>
    </w:p>
  </w:footnote>
  <w:footnote w:type="continuationNotice" w:id="1">
    <w:p w14:paraId="50377F0B" w14:textId="77777777" w:rsidR="00C2710E" w:rsidRDefault="00C2710E"/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p w14:paraId="1A167764" w14:textId="4BB77C83" w:rsidR="004E3BA1" w:rsidRPr="004E3BA1" w:rsidRDefault="004E3BA1">
    <w:pPr>
      <w:pStyle w:val="Header"/>
      <w:rPr>
        <w:sz w:val="20"/>
        <w:szCs w:val="20"/>
      </w:rPr>
    </w:pPr>
    <w:r w:rsidRPr="004E3BA1">
      <w:rPr>
        <w:sz w:val="20"/>
        <w:szCs w:val="20"/>
      </w:rPr>
      <w:t xml:space="preserve">Lloyd Clements. 1902715. </w:t>
    </w:r>
    <w:r w:rsidR="00990F8B">
      <w:rPr>
        <w:sz w:val="20"/>
        <w:szCs w:val="20"/>
      </w:rPr>
      <w:t>350-340</w:t>
    </w:r>
    <w:r w:rsidRPr="004E3BA1">
      <w:rPr>
        <w:sz w:val="20"/>
        <w:szCs w:val="20"/>
      </w:rPr>
      <w:t xml:space="preserve"> BC Timeline of Classical Greece. Timeline 4: The Siege of </w:t>
    </w:r>
    <w:r w:rsidR="00990F8B">
      <w:rPr>
        <w:sz w:val="20"/>
        <w:szCs w:val="20"/>
      </w:rPr>
      <w:t>Olynthus</w:t>
    </w:r>
  </w:p>
</w:hdr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sl="http://schemas.openxmlformats.org/schemaLibrary/2006/main" mc:Ignorable="w14 w15 w16se w16cid">
  <w:zoom w:percent="205"/>
  <w:proofState w:spelling="clean"/>
  <w:defaultTabStop w:val="720"/>
  <w:characterSpacingControl w:val="doNotCompress"/>
  <w:footnotePr>
    <w:footnote w:id="-1"/>
    <w:footnote w:id="0"/>
    <w:footnote w:id="1"/>
  </w:footnotePr>
  <w:endnotePr>
    <w:endnote w:id="-1"/>
    <w:endnote w:id="0"/>
    <w:endnote w:id="1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4D1CD3"/>
    <w:rsid w:val="00022C4C"/>
    <w:rsid w:val="00023642"/>
    <w:rsid w:val="00067597"/>
    <w:rsid w:val="000A115E"/>
    <w:rsid w:val="000A2724"/>
    <w:rsid w:val="000C723B"/>
    <w:rsid w:val="000E0603"/>
    <w:rsid w:val="000E164A"/>
    <w:rsid w:val="001009CC"/>
    <w:rsid w:val="001063C7"/>
    <w:rsid w:val="00125704"/>
    <w:rsid w:val="00146CB1"/>
    <w:rsid w:val="00150482"/>
    <w:rsid w:val="001722EF"/>
    <w:rsid w:val="0018006C"/>
    <w:rsid w:val="001933E4"/>
    <w:rsid w:val="001B613F"/>
    <w:rsid w:val="001D2335"/>
    <w:rsid w:val="001D616F"/>
    <w:rsid w:val="00217ABA"/>
    <w:rsid w:val="002243AD"/>
    <w:rsid w:val="00227795"/>
    <w:rsid w:val="00246A3B"/>
    <w:rsid w:val="00260A02"/>
    <w:rsid w:val="00274504"/>
    <w:rsid w:val="0029451D"/>
    <w:rsid w:val="002B6D0E"/>
    <w:rsid w:val="002C5CD8"/>
    <w:rsid w:val="003050D5"/>
    <w:rsid w:val="00330A58"/>
    <w:rsid w:val="003843C2"/>
    <w:rsid w:val="003C4113"/>
    <w:rsid w:val="003F5071"/>
    <w:rsid w:val="00401D79"/>
    <w:rsid w:val="00416A24"/>
    <w:rsid w:val="004641C9"/>
    <w:rsid w:val="00464F0C"/>
    <w:rsid w:val="00497B79"/>
    <w:rsid w:val="004D1CD3"/>
    <w:rsid w:val="004D3C95"/>
    <w:rsid w:val="004E3BA1"/>
    <w:rsid w:val="00504B42"/>
    <w:rsid w:val="00510968"/>
    <w:rsid w:val="005158EC"/>
    <w:rsid w:val="005173F9"/>
    <w:rsid w:val="0057467A"/>
    <w:rsid w:val="005C500F"/>
    <w:rsid w:val="005E57BB"/>
    <w:rsid w:val="0061018E"/>
    <w:rsid w:val="00612742"/>
    <w:rsid w:val="0063125E"/>
    <w:rsid w:val="00647F17"/>
    <w:rsid w:val="006A2B6D"/>
    <w:rsid w:val="006B331E"/>
    <w:rsid w:val="006D08AC"/>
    <w:rsid w:val="006D0C74"/>
    <w:rsid w:val="006D1C0C"/>
    <w:rsid w:val="006F26C9"/>
    <w:rsid w:val="006F4BAB"/>
    <w:rsid w:val="00701A70"/>
    <w:rsid w:val="007253EE"/>
    <w:rsid w:val="007520A4"/>
    <w:rsid w:val="007978F5"/>
    <w:rsid w:val="007A5040"/>
    <w:rsid w:val="007B1367"/>
    <w:rsid w:val="007C17AC"/>
    <w:rsid w:val="007C22E1"/>
    <w:rsid w:val="007D6B4F"/>
    <w:rsid w:val="007E284E"/>
    <w:rsid w:val="007E3012"/>
    <w:rsid w:val="007E3CEC"/>
    <w:rsid w:val="0083798D"/>
    <w:rsid w:val="008476BA"/>
    <w:rsid w:val="008745C9"/>
    <w:rsid w:val="00883832"/>
    <w:rsid w:val="0089651C"/>
    <w:rsid w:val="008B42FC"/>
    <w:rsid w:val="008B5AF2"/>
    <w:rsid w:val="008D2199"/>
    <w:rsid w:val="008E0B58"/>
    <w:rsid w:val="008E73E8"/>
    <w:rsid w:val="0094219E"/>
    <w:rsid w:val="00946292"/>
    <w:rsid w:val="00953FC9"/>
    <w:rsid w:val="00964D0C"/>
    <w:rsid w:val="00987798"/>
    <w:rsid w:val="00990F8B"/>
    <w:rsid w:val="009F7992"/>
    <w:rsid w:val="00A23F33"/>
    <w:rsid w:val="00A3795A"/>
    <w:rsid w:val="00A84D3C"/>
    <w:rsid w:val="00A901DF"/>
    <w:rsid w:val="00A96678"/>
    <w:rsid w:val="00AB0856"/>
    <w:rsid w:val="00AC00D1"/>
    <w:rsid w:val="00AE1890"/>
    <w:rsid w:val="00B03854"/>
    <w:rsid w:val="00B14F90"/>
    <w:rsid w:val="00B41430"/>
    <w:rsid w:val="00B565BE"/>
    <w:rsid w:val="00B85582"/>
    <w:rsid w:val="00B9463B"/>
    <w:rsid w:val="00BA2528"/>
    <w:rsid w:val="00BB1589"/>
    <w:rsid w:val="00BB63E0"/>
    <w:rsid w:val="00BE0C5A"/>
    <w:rsid w:val="00C03E0D"/>
    <w:rsid w:val="00C07FEF"/>
    <w:rsid w:val="00C122C1"/>
    <w:rsid w:val="00C267FB"/>
    <w:rsid w:val="00C2710E"/>
    <w:rsid w:val="00C62326"/>
    <w:rsid w:val="00C802A1"/>
    <w:rsid w:val="00C92BF8"/>
    <w:rsid w:val="00CD4A6A"/>
    <w:rsid w:val="00CF30B1"/>
    <w:rsid w:val="00D148DE"/>
    <w:rsid w:val="00D26250"/>
    <w:rsid w:val="00D3275B"/>
    <w:rsid w:val="00D34ECA"/>
    <w:rsid w:val="00D36381"/>
    <w:rsid w:val="00DC41E8"/>
    <w:rsid w:val="00DD6BE3"/>
    <w:rsid w:val="00DE6E8B"/>
    <w:rsid w:val="00DF3FA3"/>
    <w:rsid w:val="00E222EA"/>
    <w:rsid w:val="00E3176A"/>
    <w:rsid w:val="00E347FA"/>
    <w:rsid w:val="00E50BCC"/>
    <w:rsid w:val="00E54228"/>
    <w:rsid w:val="00E7782C"/>
    <w:rsid w:val="00E974EF"/>
    <w:rsid w:val="00ED1758"/>
    <w:rsid w:val="00ED54D4"/>
    <w:rsid w:val="00EF3AF3"/>
    <w:rsid w:val="00F37D02"/>
    <w:rsid w:val="00F55DE9"/>
    <w:rsid w:val="00F93022"/>
    <w:rsid w:val="00FA3612"/>
    <w:rsid w:val="00FA6C31"/>
    <w:rsid w:val="00FF7262"/>
    <w:rsid w:val="308E3C49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05D84C4F"/>
  <w14:defaultImageDpi w14:val="32767"/>
  <w15:chartTrackingRefBased/>
  <w15:docId w15:val="{9D788F31-82CA-E94D-9946-DA3153D5D3DE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ocDefaults>
    <w:rPrDefault>
      <w:rPr>
        <w:rFonts w:asciiTheme="minorHAnsi" w:eastAsiaTheme="minorHAnsi" w:hAnsiTheme="minorHAnsi" w:cstheme="minorBidi"/>
        <w:sz w:val="24"/>
        <w:szCs w:val="24"/>
        <w:lang w:val="en-US" w:eastAsia="en-US" w:bidi="ar-SA"/>
      </w:rPr>
    </w:rPrDefault>
    <w:pPrDefault/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</w:latentStyles>
  <w:style w:type="paragraph" w:default="1" w:styleId="Normal">
    <w:name w:val="Normal"/>
    <w:qFormat/>
    <w:rPr>
      <w:lang w:val="en-GB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BalloonText">
    <w:name w:val="Balloon Text"/>
    <w:basedOn w:val="Normal"/>
    <w:link w:val="BalloonTextChar"/>
    <w:uiPriority w:val="99"/>
    <w:semiHidden/>
    <w:unhideWhenUsed/>
    <w:rsid w:val="00946292"/>
    <w:rPr>
      <w:rFonts w:ascii="Times New Roman" w:hAnsi="Times New Roman" w:cs="Times New Roman"/>
      <w:sz w:val="18"/>
      <w:szCs w:val="18"/>
    </w:rPr>
  </w:style>
  <w:style w:type="character" w:customStyle="1" w:styleId="BalloonTextChar">
    <w:name w:val="Balloon Text Char"/>
    <w:basedOn w:val="DefaultParagraphFont"/>
    <w:link w:val="BalloonText"/>
    <w:uiPriority w:val="99"/>
    <w:semiHidden/>
    <w:rsid w:val="00946292"/>
    <w:rPr>
      <w:rFonts w:ascii="Times New Roman" w:hAnsi="Times New Roman" w:cs="Times New Roman"/>
      <w:sz w:val="18"/>
      <w:szCs w:val="18"/>
      <w:lang w:val="en-GB"/>
    </w:rPr>
  </w:style>
  <w:style w:type="character" w:styleId="Hyperlink">
    <w:name w:val="Hyperlink"/>
    <w:basedOn w:val="DefaultParagraphFont"/>
    <w:uiPriority w:val="99"/>
    <w:unhideWhenUsed/>
    <w:rsid w:val="006A2B6D"/>
    <w:rPr>
      <w:color w:val="0563C1" w:themeColor="hyperlink"/>
      <w:u w:val="single"/>
    </w:rPr>
  </w:style>
  <w:style w:type="character" w:styleId="UnresolvedMention">
    <w:name w:val="Unresolved Mention"/>
    <w:basedOn w:val="DefaultParagraphFont"/>
    <w:uiPriority w:val="99"/>
    <w:rsid w:val="006A2B6D"/>
    <w:rPr>
      <w:color w:val="605E5C"/>
      <w:shd w:val="clear" w:color="auto" w:fill="E1DFDD"/>
    </w:rPr>
  </w:style>
  <w:style w:type="character" w:styleId="FollowedHyperlink">
    <w:name w:val="FollowedHyperlink"/>
    <w:basedOn w:val="DefaultParagraphFont"/>
    <w:uiPriority w:val="99"/>
    <w:semiHidden/>
    <w:unhideWhenUsed/>
    <w:rsid w:val="006A2B6D"/>
    <w:rPr>
      <w:color w:val="954F72" w:themeColor="followedHyperlink"/>
      <w:u w:val="single"/>
    </w:rPr>
  </w:style>
  <w:style w:type="paragraph" w:styleId="NormalWeb">
    <w:name w:val="Normal (Web)"/>
    <w:basedOn w:val="Normal"/>
    <w:uiPriority w:val="99"/>
    <w:semiHidden/>
    <w:unhideWhenUsed/>
    <w:rsid w:val="006A2B6D"/>
    <w:pPr>
      <w:spacing w:before="100" w:beforeAutospacing="1" w:after="100" w:afterAutospacing="1"/>
    </w:pPr>
    <w:rPr>
      <w:rFonts w:ascii="Times New Roman" w:eastAsia="Times New Roman" w:hAnsi="Times New Roman" w:cs="Times New Roman"/>
      <w:lang w:eastAsia="en-GB"/>
    </w:rPr>
  </w:style>
  <w:style w:type="paragraph" w:styleId="Header">
    <w:name w:val="header"/>
    <w:basedOn w:val="Normal"/>
    <w:link w:val="HeaderChar"/>
    <w:uiPriority w:val="99"/>
    <w:unhideWhenUsed/>
    <w:rsid w:val="004E3BA1"/>
    <w:pPr>
      <w:tabs>
        <w:tab w:val="center" w:pos="4680"/>
        <w:tab w:val="right" w:pos="9360"/>
      </w:tabs>
    </w:pPr>
  </w:style>
  <w:style w:type="character" w:customStyle="1" w:styleId="HeaderChar">
    <w:name w:val="Header Char"/>
    <w:basedOn w:val="DefaultParagraphFont"/>
    <w:link w:val="Header"/>
    <w:uiPriority w:val="99"/>
    <w:rsid w:val="004E3BA1"/>
    <w:rPr>
      <w:lang w:val="en-GB"/>
    </w:rPr>
  </w:style>
  <w:style w:type="paragraph" w:styleId="Footer">
    <w:name w:val="footer"/>
    <w:basedOn w:val="Normal"/>
    <w:link w:val="FooterChar"/>
    <w:uiPriority w:val="99"/>
    <w:unhideWhenUsed/>
    <w:rsid w:val="004E3BA1"/>
    <w:pPr>
      <w:tabs>
        <w:tab w:val="center" w:pos="4680"/>
        <w:tab w:val="right" w:pos="9360"/>
      </w:tabs>
    </w:pPr>
  </w:style>
  <w:style w:type="character" w:customStyle="1" w:styleId="FooterChar">
    <w:name w:val="Footer Char"/>
    <w:basedOn w:val="DefaultParagraphFont"/>
    <w:link w:val="Footer"/>
    <w:uiPriority w:val="99"/>
    <w:rsid w:val="004E3BA1"/>
    <w:rPr>
      <w:lang w:val="en-GB"/>
    </w:rPr>
  </w:style>
  <w:style w:type="paragraph" w:styleId="Caption">
    <w:name w:val="caption"/>
    <w:basedOn w:val="Normal"/>
    <w:next w:val="Normal"/>
    <w:uiPriority w:val="35"/>
    <w:unhideWhenUsed/>
    <w:qFormat/>
    <w:rsid w:val="00CD4A6A"/>
    <w:pPr>
      <w:spacing w:after="200"/>
    </w:pPr>
    <w:rPr>
      <w:i/>
      <w:iCs/>
      <w:color w:val="44546A" w:themeColor="text2"/>
      <w:sz w:val="18"/>
      <w:szCs w:val="18"/>
    </w:rPr>
  </w:style>
  <w:style w:type="paragraph" w:styleId="ListParagraph">
    <w:name w:val="List Paragraph"/>
    <w:basedOn w:val="Normal"/>
    <w:uiPriority w:val="34"/>
    <w:qFormat/>
    <w:rsid w:val="00B14F90"/>
    <w:pPr>
      <w:ind w:left="720"/>
      <w:contextualSpacing/>
    </w:p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ivs>
    <w:div w:id="286535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7254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4585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6578602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38682859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2132966731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356279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0956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434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6775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94988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8565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57213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9007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53699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header" Target="header1.xml"/><Relationship Id="rId3" Type="http://schemas.openxmlformats.org/officeDocument/2006/relationships/settings" Target="settings.xml"/><Relationship Id="rId7" Type="http://schemas.openxmlformats.org/officeDocument/2006/relationships/image" Target="media/image1.jpeg"/><Relationship Id="rId2" Type="http://schemas.openxmlformats.org/officeDocument/2006/relationships/styles" Target="styles.xml"/><Relationship Id="rId1" Type="http://schemas.openxmlformats.org/officeDocument/2006/relationships/customXml" Target="../customXml/item1.xml"/><Relationship Id="rId6" Type="http://schemas.openxmlformats.org/officeDocument/2006/relationships/endnotes" Target="endnotes.xml"/><Relationship Id="rId5" Type="http://schemas.openxmlformats.org/officeDocument/2006/relationships/footnotes" Target="footnotes.xml"/><Relationship Id="rId10" Type="http://schemas.openxmlformats.org/officeDocument/2006/relationships/theme" Target="theme/theme1.xml"/><Relationship Id="rId4" Type="http://schemas.openxmlformats.org/officeDocument/2006/relationships/webSettings" Target="webSettings.xml"/><Relationship Id="rId9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Yu Gothic Light"/>
        <a:font script="Hang" typeface="맑은 고딕"/>
        <a:font script="Hans" typeface="DengXian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Yu Mincho"/>
        <a:font script="Hang" typeface="맑은 고딕"/>
        <a:font script="Hans" typeface="DengXian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/APASixthEditionOfficeOnline.xsl" StyleName="APA" Version="6"/>
</file>

<file path=customXml/itemProps1.xml><?xml version="1.0" encoding="utf-8"?>
<ds:datastoreItem xmlns:ds="http://schemas.openxmlformats.org/officeDocument/2006/customXml" ds:itemID="{2A55D2B1-147D-FA4D-82BA-897FBCD46A00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86</TotalTime>
  <Pages>2</Pages>
  <Words>666</Words>
  <Characters>3564</Characters>
  <Application>Microsoft Office Word</Application>
  <DocSecurity>0</DocSecurity>
  <Lines>142</Lines>
  <Paragraphs>108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4122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Lloyd Clements (STUDENT)</dc:creator>
  <cp:keywords/>
  <dc:description/>
  <cp:lastModifiedBy>Lloyd Clements (STUDENT)</cp:lastModifiedBy>
  <cp:revision>97</cp:revision>
  <dcterms:created xsi:type="dcterms:W3CDTF">2020-01-19T19:52:00Z</dcterms:created>
  <dcterms:modified xsi:type="dcterms:W3CDTF">2020-02-07T23:58:00Z</dcterms:modified>
</cp:coreProperties>
</file>