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72BC411" wp14:paraId="5E5787A5" wp14:textId="72B99603">
      <w:pPr>
        <w:spacing w:line="480" w:lineRule="auto"/>
        <w:ind w:firstLine="0"/>
        <w:jc w:val="center"/>
        <w:rPr>
          <w:b w:val="1"/>
          <w:bCs w:val="1"/>
          <w:u w:val="single"/>
        </w:rPr>
      </w:pPr>
      <w:r w:rsidRPr="472BC411" w:rsidR="2F1122F5">
        <w:rPr>
          <w:b w:val="1"/>
          <w:bCs w:val="1"/>
          <w:u w:val="single"/>
        </w:rPr>
        <w:t>AI Acknowledgment Statement</w:t>
      </w:r>
    </w:p>
    <w:p w:rsidR="29A1F446" w:rsidP="472BC411" w:rsidRDefault="29A1F446" w14:paraId="20FEB820" w14:textId="65646ADA">
      <w:pPr>
        <w:spacing w:line="480" w:lineRule="auto"/>
        <w:ind w:firstLine="72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72BC411" w:rsidR="29A1F4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7E1A975D" w:rsidP="472BC411" w:rsidRDefault="7E1A975D" w14:paraId="09191B6C" w14:textId="74309044">
      <w:pPr>
        <w:spacing w:line="480" w:lineRule="auto"/>
        <w:ind w:firstLine="0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2BC411" w:rsidR="7E1A975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E-Poster</w:t>
      </w:r>
    </w:p>
    <w:p w:rsidR="472BC411" w:rsidP="472BC411" w:rsidRDefault="472BC411" w14:paraId="6BD81DD6" w14:textId="40837901">
      <w:pPr>
        <w:spacing w:line="480" w:lineRule="auto"/>
        <w:ind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1A975D" w:rsidP="472BC411" w:rsidRDefault="7E1A975D" w14:paraId="56D23204" w14:textId="44CEE4B1">
      <w:pPr>
        <w:pStyle w:val="Normal"/>
        <w:spacing w:line="480" w:lineRule="auto"/>
        <w:ind w:firstLine="0"/>
        <w:jc w:val="center"/>
      </w:pPr>
      <w:r w:rsidR="7E1A975D">
        <w:drawing>
          <wp:inline wp14:editId="3DD17BC1" wp14:anchorId="675C509A">
            <wp:extent cx="4048125" cy="5724525"/>
            <wp:effectExtent l="0" t="0" r="0" b="0"/>
            <wp:docPr id="8060787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6078768" name="Picture 806078768"/>
                    <pic:cNvPicPr/>
                  </pic:nvPicPr>
                  <pic:blipFill>
                    <a:blip xmlns:r="http://schemas.openxmlformats.org/officeDocument/2006/relationships" r:embed="rId19707292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7F1BD1" w:rsidP="472BC411" w:rsidRDefault="137F1BD1" w14:paraId="54570412" w14:textId="7988F3E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72BC411" w:rsidR="137F1BD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137F1BD1" w:rsidP="472BC411" w:rsidRDefault="137F1BD1" w14:paraId="12290481" w14:textId="72B927AE">
      <w:pPr>
        <w:spacing w:before="240" w:beforeAutospacing="off" w:after="240" w:afterAutospacing="off" w:line="480" w:lineRule="auto"/>
        <w:ind w:left="720" w:hanging="720"/>
        <w:jc w:val="left"/>
      </w:pP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Ajzen, I. (1991). The theory of planned 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behavior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Organizational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Behavior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and Human Decision Processes, 50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(2), 179–211.</w:t>
      </w:r>
    </w:p>
    <w:p w:rsidR="137F1BD1" w:rsidP="472BC411" w:rsidRDefault="137F1BD1" w14:paraId="26100F4E" w14:textId="3492C4C0">
      <w:pPr>
        <w:spacing w:before="240" w:beforeAutospacing="off" w:after="240" w:afterAutospacing="off" w:line="480" w:lineRule="auto"/>
        <w:ind w:left="720" w:hanging="720"/>
        <w:jc w:val="left"/>
      </w:pP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Thaler, R. H., &amp; Sunstein, C. R. (2008).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Nudge: Improving decisions about health, wealth, and happiness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. Yale University Press.</w:t>
      </w:r>
    </w:p>
    <w:p w:rsidR="137F1BD1" w:rsidP="472BC411" w:rsidRDefault="137F1BD1" w14:paraId="6389C92F" w14:textId="5ABE5C93">
      <w:pPr>
        <w:spacing w:before="240" w:beforeAutospacing="off" w:after="240" w:afterAutospacing="off" w:line="480" w:lineRule="auto"/>
        <w:ind w:left="720" w:hanging="720"/>
        <w:jc w:val="left"/>
      </w:pP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Steg, L., &amp; 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Vlek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C. (2009). Encouraging pro-environmental behaviour.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Environmental Psychology, 29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(3), 309–317.</w:t>
      </w:r>
    </w:p>
    <w:p w:rsidR="137F1BD1" w:rsidP="472BC411" w:rsidRDefault="137F1BD1" w14:paraId="5B64E8E0" w14:textId="7196EDFA">
      <w:pPr>
        <w:spacing w:before="240" w:beforeAutospacing="off" w:after="240" w:afterAutospacing="off" w:line="480" w:lineRule="auto"/>
        <w:ind w:left="720" w:hanging="720"/>
        <w:jc w:val="left"/>
      </w:pP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McKenzie-Mohr, D. (2011).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Fostering sustainable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behavior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: An introduction to community-based social marketing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. New Society Publishers.</w:t>
      </w:r>
    </w:p>
    <w:p w:rsidR="137F1BD1" w:rsidP="472BC411" w:rsidRDefault="137F1BD1" w14:paraId="2CCA0F2D" w14:textId="5F38522F">
      <w:pPr>
        <w:spacing w:before="240" w:beforeAutospacing="off" w:after="240" w:afterAutospacing="off" w:line="480" w:lineRule="auto"/>
        <w:ind w:left="720" w:hanging="720"/>
        <w:jc w:val="left"/>
      </w:pP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Bamberg, S., &amp; 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Möser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G. (2007). Twenty years after Hines, Hungerford, and Tomera. </w:t>
      </w:r>
      <w:r w:rsidRPr="472BC411" w:rsidR="137F1BD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Journal of Environmental Psychology, 27</w:t>
      </w:r>
      <w:r w:rsidRPr="472BC411" w:rsidR="137F1BD1">
        <w:rPr>
          <w:rFonts w:ascii="Calibri" w:hAnsi="Calibri" w:eastAsia="Calibri" w:cs="Calibri"/>
          <w:noProof w:val="0"/>
          <w:sz w:val="24"/>
          <w:szCs w:val="24"/>
          <w:lang w:val="en-GB"/>
        </w:rPr>
        <w:t>(1), 14–25.</w:t>
      </w:r>
    </w:p>
    <w:p w:rsidR="472BC411" w:rsidP="472BC411" w:rsidRDefault="472BC411" w14:paraId="5F0C10FE" w14:textId="1A430919">
      <w:pPr>
        <w:pStyle w:val="Normal"/>
        <w:spacing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72BC411" w:rsidRDefault="472BC411" w14:paraId="23158192" w14:textId="0A77C03C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3ef313312b44944"/>
      <w:footerReference w:type="default" r:id="Rd8a1a929d995483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2BC411" w:rsidTr="472BC411" w14:paraId="64A3C5A1">
      <w:trPr>
        <w:trHeight w:val="300"/>
      </w:trPr>
      <w:tc>
        <w:tcPr>
          <w:tcW w:w="3005" w:type="dxa"/>
          <w:tcMar/>
        </w:tcPr>
        <w:p w:rsidR="472BC411" w:rsidP="472BC411" w:rsidRDefault="472BC411" w14:paraId="169C1478" w14:textId="0FB203F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72BC411" w:rsidP="472BC411" w:rsidRDefault="472BC411" w14:paraId="0D1B915E" w14:textId="0C8E9B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72BC411" w:rsidP="472BC411" w:rsidRDefault="472BC411" w14:paraId="5E533609" w14:textId="25CAC25C">
          <w:pPr>
            <w:pStyle w:val="Header"/>
            <w:bidi w:val="0"/>
            <w:ind w:right="-115"/>
            <w:jc w:val="right"/>
          </w:pPr>
        </w:p>
      </w:tc>
    </w:tr>
  </w:tbl>
  <w:p w:rsidR="472BC411" w:rsidP="472BC411" w:rsidRDefault="472BC411" w14:paraId="713DE729" w14:textId="2A61E13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2BC411" w:rsidTr="472BC411" w14:paraId="03C613CD">
      <w:trPr>
        <w:trHeight w:val="300"/>
      </w:trPr>
      <w:tc>
        <w:tcPr>
          <w:tcW w:w="3005" w:type="dxa"/>
          <w:tcMar/>
        </w:tcPr>
        <w:p w:rsidR="472BC411" w:rsidP="472BC411" w:rsidRDefault="472BC411" w14:paraId="7122B498" w14:textId="3600E98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72BC411" w:rsidP="472BC411" w:rsidRDefault="472BC411" w14:paraId="3B5080B9" w14:textId="546CD6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72BC411" w:rsidP="472BC411" w:rsidRDefault="472BC411" w14:paraId="30B85F6D" w14:textId="671E1B0A">
          <w:pPr>
            <w:pStyle w:val="Header"/>
            <w:bidi w:val="0"/>
            <w:ind w:right="-115"/>
            <w:jc w:val="right"/>
          </w:pPr>
        </w:p>
      </w:tc>
    </w:tr>
  </w:tbl>
  <w:p w:rsidR="472BC411" w:rsidP="472BC411" w:rsidRDefault="472BC411" w14:paraId="16E2897C" w14:textId="7DF7E24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1188e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F31EAE"/>
    <w:rsid w:val="0D48C4F7"/>
    <w:rsid w:val="0D694D22"/>
    <w:rsid w:val="10E3588E"/>
    <w:rsid w:val="137F1BD1"/>
    <w:rsid w:val="18F31EAE"/>
    <w:rsid w:val="21FB942D"/>
    <w:rsid w:val="29A1F446"/>
    <w:rsid w:val="2F08F59E"/>
    <w:rsid w:val="2F1122F5"/>
    <w:rsid w:val="3ADB344E"/>
    <w:rsid w:val="43304E4C"/>
    <w:rsid w:val="472BC411"/>
    <w:rsid w:val="5FE2C875"/>
    <w:rsid w:val="72867E8C"/>
    <w:rsid w:val="7A8E4D33"/>
    <w:rsid w:val="7E1A9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31EAE"/>
  <w15:chartTrackingRefBased/>
  <w15:docId w15:val="{86F99DF9-BFD1-449C-B6A7-3FBFD7DCED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72BC41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72BC41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72BC41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970729257" /><Relationship Type="http://schemas.openxmlformats.org/officeDocument/2006/relationships/header" Target="/word/header.xml" Id="Rd3ef313312b44944" /><Relationship Type="http://schemas.openxmlformats.org/officeDocument/2006/relationships/footer" Target="/word/footer.xml" Id="Rd8a1a929d9954834" /><Relationship Type="http://schemas.openxmlformats.org/officeDocument/2006/relationships/numbering" Target="/word/numbering.xml" Id="R4e51b8f8533048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 Panter (2501320)</dc:creator>
  <keywords/>
  <dc:description/>
  <lastModifiedBy>Dan Panter (2501320)</lastModifiedBy>
  <revision>2</revision>
  <dcterms:created xsi:type="dcterms:W3CDTF">2026-01-05T15:11:46.8592415Z</dcterms:created>
  <dcterms:modified xsi:type="dcterms:W3CDTF">2026-01-05T16:43:29.5723184Z</dcterms:modified>
</coreProperties>
</file>