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758972" w14:textId="77777777" w:rsidR="00AC6682" w:rsidRPr="00245302" w:rsidRDefault="00AC6682" w:rsidP="00AC6682">
      <w:pPr>
        <w:rPr>
          <w:b/>
        </w:rPr>
      </w:pPr>
      <w:bookmarkStart w:id="0" w:name="_Hlk512248248"/>
      <w:bookmarkEnd w:id="0"/>
    </w:p>
    <w:tbl>
      <w:tblPr>
        <w:tblStyle w:val="PlainTable3"/>
        <w:tblW w:w="0" w:type="auto"/>
        <w:tblLook w:val="0680" w:firstRow="0" w:lastRow="0" w:firstColumn="1" w:lastColumn="0" w:noHBand="1" w:noVBand="1"/>
      </w:tblPr>
      <w:tblGrid>
        <w:gridCol w:w="2127"/>
        <w:gridCol w:w="4195"/>
      </w:tblGrid>
      <w:tr w:rsidR="00AC6682" w:rsidRPr="00DB4C9C" w14:paraId="2F17AB58"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3926D73F" w14:textId="77777777" w:rsidR="00AC6682" w:rsidRPr="00DB4C9C" w:rsidRDefault="00AC6682" w:rsidP="002D6CFA">
            <w:pPr>
              <w:jc w:val="right"/>
              <w:rPr>
                <w:rFonts w:ascii="Arial" w:hAnsi="Arial" w:cs="Arial"/>
                <w:b w:val="0"/>
              </w:rPr>
            </w:pPr>
            <w:r w:rsidRPr="00DB4C9C">
              <w:rPr>
                <w:rFonts w:ascii="Arial" w:hAnsi="Arial" w:cs="Arial"/>
                <w:b w:val="0"/>
              </w:rPr>
              <w:t>Name-</w:t>
            </w:r>
          </w:p>
        </w:tc>
        <w:tc>
          <w:tcPr>
            <w:tcW w:w="4195" w:type="dxa"/>
          </w:tcPr>
          <w:p w14:paraId="221C570B"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lang w:val="fr-FR"/>
              </w:rPr>
            </w:pPr>
            <w:r w:rsidRPr="00DB4C9C">
              <w:rPr>
                <w:rFonts w:ascii="Arial" w:hAnsi="Arial" w:cs="Arial"/>
                <w:b/>
                <w:lang w:val="fr-FR"/>
              </w:rPr>
              <w:t>Cathie Davies</w:t>
            </w:r>
          </w:p>
          <w:p w14:paraId="3443FB97"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AC6682" w:rsidRPr="00DB4C9C" w14:paraId="68FEF922"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3A15207E" w14:textId="77777777" w:rsidR="00AC6682" w:rsidRPr="00DB4C9C" w:rsidRDefault="00AC6682" w:rsidP="002D6CFA">
            <w:pPr>
              <w:jc w:val="right"/>
              <w:rPr>
                <w:rFonts w:ascii="Arial" w:hAnsi="Arial" w:cs="Arial"/>
                <w:b w:val="0"/>
              </w:rPr>
            </w:pPr>
            <w:r w:rsidRPr="00DB4C9C">
              <w:rPr>
                <w:rFonts w:ascii="Arial" w:hAnsi="Arial" w:cs="Arial"/>
                <w:b w:val="0"/>
              </w:rPr>
              <w:t>Student Number-</w:t>
            </w:r>
          </w:p>
        </w:tc>
        <w:tc>
          <w:tcPr>
            <w:tcW w:w="4195" w:type="dxa"/>
          </w:tcPr>
          <w:p w14:paraId="578C4D3A"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B4C9C">
              <w:rPr>
                <w:rFonts w:ascii="Arial" w:hAnsi="Arial" w:cs="Arial"/>
                <w:b/>
              </w:rPr>
              <w:t>1705973</w:t>
            </w:r>
          </w:p>
          <w:p w14:paraId="3C7B808A"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lang w:val="fr-FR"/>
              </w:rPr>
            </w:pPr>
          </w:p>
        </w:tc>
      </w:tr>
      <w:tr w:rsidR="00AC6682" w:rsidRPr="00DB4C9C" w14:paraId="018580FC"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18A886BD" w14:textId="77777777" w:rsidR="00AC6682" w:rsidRPr="00DB4C9C" w:rsidRDefault="00AC6682" w:rsidP="002D6CFA">
            <w:pPr>
              <w:jc w:val="right"/>
              <w:rPr>
                <w:rFonts w:ascii="Arial" w:hAnsi="Arial" w:cs="Arial"/>
                <w:b w:val="0"/>
              </w:rPr>
            </w:pPr>
            <w:r w:rsidRPr="00DB4C9C">
              <w:rPr>
                <w:rFonts w:ascii="Arial" w:hAnsi="Arial" w:cs="Arial"/>
                <w:b w:val="0"/>
              </w:rPr>
              <w:t>Report Name-</w:t>
            </w:r>
          </w:p>
          <w:p w14:paraId="1445BE08" w14:textId="77777777" w:rsidR="00AC6682" w:rsidRPr="00DB4C9C" w:rsidRDefault="00AC6682" w:rsidP="002D6CFA">
            <w:pPr>
              <w:jc w:val="right"/>
              <w:rPr>
                <w:rFonts w:ascii="Arial" w:hAnsi="Arial" w:cs="Arial"/>
                <w:b w:val="0"/>
              </w:rPr>
            </w:pPr>
          </w:p>
        </w:tc>
        <w:tc>
          <w:tcPr>
            <w:tcW w:w="4195" w:type="dxa"/>
          </w:tcPr>
          <w:p w14:paraId="5297E351" w14:textId="77777777" w:rsidR="00AC6682"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i/>
                <w:sz w:val="28"/>
                <w:szCs w:val="28"/>
                <w:u w:val="single"/>
              </w:rPr>
            </w:pPr>
            <w:r>
              <w:rPr>
                <w:rFonts w:ascii="Arial" w:hAnsi="Arial" w:cs="Arial"/>
                <w:b/>
                <w:i/>
                <w:sz w:val="28"/>
                <w:szCs w:val="28"/>
                <w:u w:val="single"/>
              </w:rPr>
              <w:t>Assessment 1:</w:t>
            </w:r>
          </w:p>
          <w:p w14:paraId="27F86CEC" w14:textId="77777777" w:rsidR="00AC6682"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i/>
                <w:sz w:val="28"/>
                <w:szCs w:val="28"/>
                <w:u w:val="single"/>
              </w:rPr>
            </w:pPr>
            <w:r w:rsidRPr="00BD0AEE">
              <w:rPr>
                <w:rFonts w:ascii="Arial" w:hAnsi="Arial" w:cs="Arial"/>
                <w:b/>
                <w:i/>
                <w:sz w:val="28"/>
                <w:szCs w:val="28"/>
                <w:u w:val="single"/>
              </w:rPr>
              <w:t>Improving and Maintaining High Performance and Resilience of Service through the Concepts of Employee Engagement and Employee Involvement at South West Wales Citizens Advice</w:t>
            </w:r>
          </w:p>
          <w:p w14:paraId="0077730E"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i/>
                <w:sz w:val="28"/>
                <w:szCs w:val="28"/>
                <w:u w:val="single"/>
              </w:rPr>
            </w:pPr>
          </w:p>
        </w:tc>
      </w:tr>
      <w:tr w:rsidR="00AC6682" w:rsidRPr="001C56B6" w14:paraId="06B7899C"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79B1ED0E" w14:textId="77777777" w:rsidR="00AC6682" w:rsidRPr="00DB4C9C" w:rsidRDefault="00AC6682" w:rsidP="002D6CFA">
            <w:pPr>
              <w:jc w:val="right"/>
              <w:rPr>
                <w:rFonts w:ascii="Arial" w:hAnsi="Arial" w:cs="Arial"/>
                <w:b w:val="0"/>
              </w:rPr>
            </w:pPr>
            <w:r w:rsidRPr="00DB4C9C">
              <w:rPr>
                <w:rFonts w:ascii="Arial" w:hAnsi="Arial" w:cs="Arial"/>
                <w:b w:val="0"/>
              </w:rPr>
              <w:t>Tutor-</w:t>
            </w:r>
          </w:p>
        </w:tc>
        <w:tc>
          <w:tcPr>
            <w:tcW w:w="4195" w:type="dxa"/>
          </w:tcPr>
          <w:p w14:paraId="39E02F8D"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lang w:val="fr-FR"/>
              </w:rPr>
            </w:pPr>
            <w:r w:rsidRPr="00DB4C9C">
              <w:rPr>
                <w:rFonts w:ascii="Arial" w:hAnsi="Arial" w:cs="Arial"/>
                <w:b/>
                <w:lang w:val="fr-FR"/>
              </w:rPr>
              <w:t>Dr</w:t>
            </w:r>
            <w:r>
              <w:rPr>
                <w:rFonts w:ascii="Arial" w:hAnsi="Arial" w:cs="Arial"/>
                <w:b/>
                <w:lang w:val="fr-FR"/>
              </w:rPr>
              <w:t xml:space="preserve"> David Griffiths</w:t>
            </w:r>
          </w:p>
          <w:p w14:paraId="688D104F"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lang w:val="fr-FR"/>
              </w:rPr>
            </w:pPr>
          </w:p>
        </w:tc>
      </w:tr>
      <w:tr w:rsidR="00AC6682" w:rsidRPr="00DB4C9C" w14:paraId="59219102"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4A26D028" w14:textId="77777777" w:rsidR="00AC6682" w:rsidRPr="00DB4C9C" w:rsidRDefault="00AC6682" w:rsidP="002D6CFA">
            <w:pPr>
              <w:jc w:val="right"/>
              <w:rPr>
                <w:rFonts w:ascii="Arial" w:hAnsi="Arial" w:cs="Arial"/>
                <w:b w:val="0"/>
              </w:rPr>
            </w:pPr>
            <w:r w:rsidRPr="00DB4C9C">
              <w:rPr>
                <w:rFonts w:ascii="Arial" w:hAnsi="Arial" w:cs="Arial"/>
                <w:b w:val="0"/>
              </w:rPr>
              <w:t>Date-</w:t>
            </w:r>
          </w:p>
        </w:tc>
        <w:tc>
          <w:tcPr>
            <w:tcW w:w="4195" w:type="dxa"/>
          </w:tcPr>
          <w:p w14:paraId="4E0C67FF"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B4C9C">
              <w:rPr>
                <w:rFonts w:ascii="Arial" w:hAnsi="Arial" w:cs="Arial"/>
                <w:b/>
              </w:rPr>
              <w:t>5</w:t>
            </w:r>
            <w:r w:rsidRPr="00DB4C9C">
              <w:rPr>
                <w:rFonts w:ascii="Arial" w:hAnsi="Arial" w:cs="Arial"/>
                <w:b/>
                <w:vertAlign w:val="superscript"/>
              </w:rPr>
              <w:t>th</w:t>
            </w:r>
            <w:r w:rsidRPr="00DB4C9C">
              <w:rPr>
                <w:rFonts w:ascii="Arial" w:hAnsi="Arial" w:cs="Arial"/>
                <w:b/>
              </w:rPr>
              <w:t xml:space="preserve"> November 2017</w:t>
            </w:r>
          </w:p>
          <w:p w14:paraId="4CFE76D4"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AC6682" w:rsidRPr="00DB4C9C" w14:paraId="65CF687D"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77C4EC70" w14:textId="77777777" w:rsidR="00AC6682" w:rsidRPr="00DB4C9C" w:rsidRDefault="00AC6682" w:rsidP="002D6CFA">
            <w:pPr>
              <w:jc w:val="right"/>
              <w:rPr>
                <w:rFonts w:ascii="Arial" w:hAnsi="Arial" w:cs="Arial"/>
                <w:b w:val="0"/>
              </w:rPr>
            </w:pPr>
            <w:r w:rsidRPr="00DB4C9C">
              <w:rPr>
                <w:rFonts w:ascii="Arial" w:hAnsi="Arial" w:cs="Arial"/>
                <w:b w:val="0"/>
              </w:rPr>
              <w:t>Module-</w:t>
            </w:r>
          </w:p>
        </w:tc>
        <w:tc>
          <w:tcPr>
            <w:tcW w:w="4195" w:type="dxa"/>
          </w:tcPr>
          <w:p w14:paraId="58AF8869"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b/>
              </w:rPr>
              <w:t>Human Resources Management</w:t>
            </w:r>
          </w:p>
          <w:p w14:paraId="61110A92"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AC6682" w:rsidRPr="00DB4C9C" w14:paraId="55000F95"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60E8815D" w14:textId="77777777" w:rsidR="00AC6682" w:rsidRPr="00DB4C9C" w:rsidRDefault="00AC6682" w:rsidP="002D6CFA">
            <w:pPr>
              <w:jc w:val="right"/>
              <w:rPr>
                <w:rFonts w:ascii="Arial" w:hAnsi="Arial" w:cs="Arial"/>
                <w:b w:val="0"/>
              </w:rPr>
            </w:pPr>
            <w:r>
              <w:rPr>
                <w:rFonts w:ascii="Arial" w:hAnsi="Arial" w:cs="Arial"/>
                <w:b w:val="0"/>
              </w:rPr>
              <w:t>Assign</w:t>
            </w:r>
            <w:r w:rsidRPr="00DB4C9C">
              <w:rPr>
                <w:rFonts w:ascii="Arial" w:hAnsi="Arial" w:cs="Arial"/>
                <w:b w:val="0"/>
              </w:rPr>
              <w:t>ment-</w:t>
            </w:r>
          </w:p>
        </w:tc>
        <w:tc>
          <w:tcPr>
            <w:tcW w:w="4195" w:type="dxa"/>
          </w:tcPr>
          <w:p w14:paraId="52B7B396" w14:textId="77777777" w:rsidR="00AC6682"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DB4C9C">
              <w:rPr>
                <w:rFonts w:ascii="Arial" w:hAnsi="Arial" w:cs="Arial"/>
                <w:b/>
              </w:rPr>
              <w:t>1</w:t>
            </w:r>
          </w:p>
          <w:p w14:paraId="6C71636C"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AC6682" w:rsidRPr="00DB4C9C" w14:paraId="62D296E5"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7E62AFF3" w14:textId="77777777" w:rsidR="00AC6682" w:rsidRPr="00DB4C9C" w:rsidRDefault="00AC6682" w:rsidP="002D6CFA">
            <w:pPr>
              <w:jc w:val="right"/>
              <w:rPr>
                <w:rFonts w:ascii="Arial" w:hAnsi="Arial" w:cs="Arial"/>
                <w:b w:val="0"/>
                <w:lang w:val="fr-FR"/>
              </w:rPr>
            </w:pPr>
            <w:r w:rsidRPr="00DB4C9C">
              <w:rPr>
                <w:rFonts w:ascii="Arial" w:hAnsi="Arial" w:cs="Arial"/>
                <w:b w:val="0"/>
                <w:lang w:val="fr-FR"/>
              </w:rPr>
              <w:t xml:space="preserve">Module Code- </w:t>
            </w:r>
          </w:p>
          <w:p w14:paraId="2B0501E7" w14:textId="77777777" w:rsidR="00AC6682" w:rsidRPr="00DB4C9C" w:rsidRDefault="00AC6682" w:rsidP="002D6CFA">
            <w:pPr>
              <w:jc w:val="right"/>
              <w:rPr>
                <w:rFonts w:ascii="Arial" w:hAnsi="Arial" w:cs="Arial"/>
                <w:b w:val="0"/>
              </w:rPr>
            </w:pPr>
          </w:p>
        </w:tc>
        <w:tc>
          <w:tcPr>
            <w:tcW w:w="4195" w:type="dxa"/>
          </w:tcPr>
          <w:p w14:paraId="7A26C1DF"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3D0D4D">
              <w:rPr>
                <w:rFonts w:ascii="Arial" w:hAnsi="Arial" w:cs="Arial"/>
                <w:b/>
              </w:rPr>
              <w:t>SBMA71</w:t>
            </w:r>
            <w:r>
              <w:rPr>
                <w:rFonts w:ascii="Arial" w:hAnsi="Arial" w:cs="Arial"/>
                <w:b/>
              </w:rPr>
              <w:t>01D</w:t>
            </w:r>
          </w:p>
          <w:p w14:paraId="3BE888BD"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AC6682" w:rsidRPr="00DB4C9C" w14:paraId="2C19F702"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43F3C009" w14:textId="77777777" w:rsidR="00AC6682" w:rsidRPr="00DB4C9C" w:rsidRDefault="00AC6682" w:rsidP="002D6CFA">
            <w:pPr>
              <w:jc w:val="right"/>
              <w:rPr>
                <w:rFonts w:ascii="Arial" w:hAnsi="Arial" w:cs="Arial"/>
                <w:b w:val="0"/>
              </w:rPr>
            </w:pPr>
            <w:r w:rsidRPr="00245A67">
              <w:rPr>
                <w:rFonts w:ascii="Arial" w:hAnsi="Arial" w:cs="Arial"/>
                <w:b w:val="0"/>
              </w:rPr>
              <w:t>Course</w:t>
            </w:r>
            <w:r w:rsidRPr="00DB4C9C">
              <w:rPr>
                <w:rFonts w:ascii="Arial" w:hAnsi="Arial" w:cs="Arial"/>
                <w:b w:val="0"/>
              </w:rPr>
              <w:t>-</w:t>
            </w:r>
          </w:p>
        </w:tc>
        <w:tc>
          <w:tcPr>
            <w:tcW w:w="4195" w:type="dxa"/>
          </w:tcPr>
          <w:p w14:paraId="791AE1DF"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B4C9C">
              <w:rPr>
                <w:rFonts w:ascii="Arial" w:hAnsi="Arial" w:cs="Arial"/>
                <w:b/>
              </w:rPr>
              <w:t>MBA General Management (distance learning)</w:t>
            </w:r>
          </w:p>
          <w:p w14:paraId="17582897" w14:textId="77777777" w:rsidR="00AC6682" w:rsidRPr="00DB4C9C" w:rsidRDefault="00AC6682"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bl>
    <w:p w14:paraId="7B25CC82" w14:textId="6DE5C266" w:rsidR="00AC6682" w:rsidRDefault="00AC6682" w:rsidP="00AC6682"/>
    <w:p w14:paraId="225FB027" w14:textId="4BF58DA0" w:rsidR="00AC6682" w:rsidRDefault="00AC6682" w:rsidP="00AC6682"/>
    <w:p w14:paraId="26471B94" w14:textId="10F9B830" w:rsidR="00AC6682" w:rsidRDefault="00AC6682" w:rsidP="00AC6682"/>
    <w:p w14:paraId="571BBE7C" w14:textId="5E678BF6" w:rsidR="00AC6682" w:rsidRDefault="00AC6682" w:rsidP="00AC6682"/>
    <w:p w14:paraId="4571524E" w14:textId="276F506E" w:rsidR="00AC6682" w:rsidRDefault="00AC6682" w:rsidP="00AC6682"/>
    <w:p w14:paraId="746D5A7C" w14:textId="22352EAD" w:rsidR="00AC6682" w:rsidRDefault="00AC6682" w:rsidP="00AC6682"/>
    <w:p w14:paraId="6D4C5E6A" w14:textId="25CEF1DC" w:rsidR="00AC6682" w:rsidRDefault="00AC6682" w:rsidP="00AC6682"/>
    <w:p w14:paraId="0F214763" w14:textId="0ABC58DD" w:rsidR="00AC6682" w:rsidRDefault="00AC6682" w:rsidP="00AC6682"/>
    <w:p w14:paraId="76A9DD17" w14:textId="6D93AE25" w:rsidR="00AC6682" w:rsidRDefault="00AC6682" w:rsidP="00AC6682"/>
    <w:p w14:paraId="558CA5C5" w14:textId="0FC058CD" w:rsidR="00AC6682" w:rsidRDefault="00AC6682" w:rsidP="00AC6682"/>
    <w:p w14:paraId="611B68F8" w14:textId="77777777" w:rsidR="00AC6682" w:rsidRDefault="00AC6682" w:rsidP="00AC6682"/>
    <w:p w14:paraId="74238DAF" w14:textId="77777777" w:rsidR="00AC6682" w:rsidRDefault="00AC6682" w:rsidP="00AC6682"/>
    <w:p w14:paraId="12FF7986" w14:textId="77777777" w:rsidR="00AC6682" w:rsidRDefault="00AC6682" w:rsidP="00AC6682"/>
    <w:p w14:paraId="7ADB2457" w14:textId="77777777" w:rsidR="00AC6682" w:rsidRDefault="00AC6682" w:rsidP="003536F8">
      <w:pPr>
        <w:jc w:val="center"/>
        <w:rPr>
          <w:rFonts w:ascii="Arial" w:hAnsi="Arial" w:cs="Arial"/>
          <w:b/>
          <w:sz w:val="24"/>
          <w:szCs w:val="24"/>
          <w:u w:val="double"/>
        </w:rPr>
      </w:pPr>
    </w:p>
    <w:p w14:paraId="68E00AE1" w14:textId="045D48FC" w:rsidR="00AC6682" w:rsidRDefault="009136CF" w:rsidP="006A65E2">
      <w:pPr>
        <w:jc w:val="center"/>
        <w:rPr>
          <w:rFonts w:ascii="Arial" w:hAnsi="Arial" w:cs="Arial"/>
          <w:b/>
          <w:sz w:val="24"/>
          <w:szCs w:val="24"/>
          <w:u w:val="double"/>
        </w:rPr>
      </w:pPr>
      <w:r>
        <w:rPr>
          <w:rFonts w:ascii="Arial" w:hAnsi="Arial" w:cs="Arial"/>
          <w:b/>
          <w:sz w:val="24"/>
          <w:szCs w:val="24"/>
          <w:u w:val="double"/>
        </w:rPr>
        <w:lastRenderedPageBreak/>
        <w:t>Contents</w:t>
      </w:r>
    </w:p>
    <w:tbl>
      <w:tblPr>
        <w:tblStyle w:val="TableGrid"/>
        <w:tblW w:w="9209" w:type="dxa"/>
        <w:tblLayout w:type="fixed"/>
        <w:tblLook w:val="04A0" w:firstRow="1" w:lastRow="0" w:firstColumn="1" w:lastColumn="0" w:noHBand="0" w:noVBand="1"/>
      </w:tblPr>
      <w:tblGrid>
        <w:gridCol w:w="284"/>
        <w:gridCol w:w="850"/>
        <w:gridCol w:w="5665"/>
        <w:gridCol w:w="1560"/>
        <w:gridCol w:w="850"/>
      </w:tblGrid>
      <w:tr w:rsidR="00265DBF" w14:paraId="7AD2BDF3" w14:textId="766D8B02" w:rsidTr="00307016">
        <w:tc>
          <w:tcPr>
            <w:tcW w:w="284" w:type="dxa"/>
            <w:tcBorders>
              <w:top w:val="nil"/>
              <w:left w:val="nil"/>
              <w:bottom w:val="nil"/>
              <w:right w:val="nil"/>
            </w:tcBorders>
          </w:tcPr>
          <w:p w14:paraId="14A492BA" w14:textId="77777777" w:rsidR="00EF5BA3" w:rsidRPr="00AF7130" w:rsidRDefault="00EF5BA3" w:rsidP="006A65E2">
            <w:pPr>
              <w:rPr>
                <w:rFonts w:ascii="Arial" w:hAnsi="Arial" w:cs="Arial"/>
                <w:b/>
                <w:sz w:val="24"/>
                <w:szCs w:val="24"/>
                <w:u w:val="single"/>
              </w:rPr>
            </w:pPr>
          </w:p>
        </w:tc>
        <w:tc>
          <w:tcPr>
            <w:tcW w:w="850" w:type="dxa"/>
            <w:tcBorders>
              <w:top w:val="nil"/>
              <w:left w:val="nil"/>
              <w:bottom w:val="nil"/>
              <w:right w:val="nil"/>
            </w:tcBorders>
          </w:tcPr>
          <w:p w14:paraId="7DD6C19C" w14:textId="77777777" w:rsidR="00EF5BA3" w:rsidRDefault="00EF5BA3" w:rsidP="006A65E2">
            <w:pPr>
              <w:jc w:val="center"/>
              <w:rPr>
                <w:rFonts w:ascii="Arial" w:hAnsi="Arial" w:cs="Arial"/>
                <w:b/>
                <w:sz w:val="24"/>
                <w:szCs w:val="24"/>
                <w:u w:val="double"/>
              </w:rPr>
            </w:pPr>
          </w:p>
        </w:tc>
        <w:tc>
          <w:tcPr>
            <w:tcW w:w="5665" w:type="dxa"/>
            <w:tcBorders>
              <w:top w:val="nil"/>
              <w:left w:val="nil"/>
              <w:bottom w:val="nil"/>
              <w:right w:val="nil"/>
            </w:tcBorders>
          </w:tcPr>
          <w:p w14:paraId="4FCE398E" w14:textId="07345613" w:rsidR="00EF5BA3" w:rsidRDefault="00EF5BA3" w:rsidP="006A65E2">
            <w:pPr>
              <w:jc w:val="center"/>
              <w:rPr>
                <w:rFonts w:ascii="Arial" w:hAnsi="Arial" w:cs="Arial"/>
                <w:b/>
                <w:sz w:val="24"/>
                <w:szCs w:val="24"/>
                <w:u w:val="double"/>
              </w:rPr>
            </w:pPr>
          </w:p>
        </w:tc>
        <w:tc>
          <w:tcPr>
            <w:tcW w:w="1560" w:type="dxa"/>
            <w:tcBorders>
              <w:top w:val="nil"/>
              <w:left w:val="nil"/>
              <w:bottom w:val="nil"/>
              <w:right w:val="nil"/>
            </w:tcBorders>
          </w:tcPr>
          <w:p w14:paraId="3582ED34" w14:textId="68AE453F" w:rsidR="00EF5BA3" w:rsidRDefault="00EF5BA3" w:rsidP="006A65E2">
            <w:pPr>
              <w:jc w:val="center"/>
              <w:rPr>
                <w:rFonts w:ascii="Arial" w:hAnsi="Arial" w:cs="Arial"/>
                <w:b/>
                <w:sz w:val="24"/>
                <w:szCs w:val="24"/>
                <w:u w:val="double"/>
              </w:rPr>
            </w:pPr>
          </w:p>
        </w:tc>
        <w:tc>
          <w:tcPr>
            <w:tcW w:w="850" w:type="dxa"/>
            <w:tcBorders>
              <w:top w:val="nil"/>
              <w:left w:val="nil"/>
              <w:bottom w:val="nil"/>
              <w:right w:val="nil"/>
            </w:tcBorders>
          </w:tcPr>
          <w:p w14:paraId="637ACF99" w14:textId="77777777" w:rsidR="00EF5BA3" w:rsidRPr="00265DBF" w:rsidRDefault="00EF5BA3" w:rsidP="006A65E2">
            <w:pPr>
              <w:rPr>
                <w:rFonts w:ascii="Arial" w:hAnsi="Arial" w:cs="Arial"/>
                <w:b/>
                <w:sz w:val="24"/>
                <w:szCs w:val="24"/>
              </w:rPr>
            </w:pPr>
          </w:p>
        </w:tc>
      </w:tr>
      <w:tr w:rsidR="00265DBF" w14:paraId="0F8DD8BD" w14:textId="15AA8156" w:rsidTr="00307016">
        <w:tc>
          <w:tcPr>
            <w:tcW w:w="284" w:type="dxa"/>
            <w:tcBorders>
              <w:top w:val="nil"/>
              <w:left w:val="nil"/>
              <w:bottom w:val="nil"/>
              <w:right w:val="nil"/>
            </w:tcBorders>
          </w:tcPr>
          <w:p w14:paraId="6F7171AE" w14:textId="77777777" w:rsidR="00265DBF" w:rsidRPr="00265DBF" w:rsidRDefault="00265DBF" w:rsidP="006A65E2">
            <w:pPr>
              <w:rPr>
                <w:rFonts w:ascii="Arial" w:hAnsi="Arial" w:cs="Arial"/>
                <w:b/>
                <w:sz w:val="24"/>
                <w:szCs w:val="24"/>
              </w:rPr>
            </w:pPr>
          </w:p>
        </w:tc>
        <w:tc>
          <w:tcPr>
            <w:tcW w:w="850" w:type="dxa"/>
            <w:tcBorders>
              <w:top w:val="nil"/>
              <w:left w:val="nil"/>
              <w:bottom w:val="single" w:sz="4" w:space="0" w:color="auto"/>
              <w:right w:val="nil"/>
            </w:tcBorders>
          </w:tcPr>
          <w:p w14:paraId="43808A9C" w14:textId="77777777" w:rsidR="00265DBF" w:rsidRDefault="00265DBF" w:rsidP="006A65E2">
            <w:pPr>
              <w:rPr>
                <w:rFonts w:ascii="Arial" w:hAnsi="Arial" w:cs="Arial"/>
                <w:b/>
                <w:sz w:val="24"/>
                <w:szCs w:val="24"/>
              </w:rPr>
            </w:pPr>
          </w:p>
        </w:tc>
        <w:tc>
          <w:tcPr>
            <w:tcW w:w="5665" w:type="dxa"/>
            <w:tcBorders>
              <w:top w:val="nil"/>
              <w:left w:val="nil"/>
              <w:bottom w:val="single" w:sz="4" w:space="0" w:color="auto"/>
              <w:right w:val="nil"/>
            </w:tcBorders>
          </w:tcPr>
          <w:p w14:paraId="01CE2039" w14:textId="747714A7" w:rsidR="006A65E2" w:rsidRPr="007B7AC6" w:rsidRDefault="00265DBF" w:rsidP="006A65E2">
            <w:pPr>
              <w:rPr>
                <w:rFonts w:ascii="Arial" w:hAnsi="Arial" w:cs="Arial"/>
                <w:b/>
                <w:sz w:val="24"/>
                <w:szCs w:val="24"/>
              </w:rPr>
            </w:pPr>
            <w:r w:rsidRPr="007B7AC6">
              <w:rPr>
                <w:rFonts w:ascii="Arial" w:hAnsi="Arial" w:cs="Arial"/>
                <w:b/>
                <w:sz w:val="24"/>
                <w:szCs w:val="24"/>
              </w:rPr>
              <w:t>Introduction</w:t>
            </w:r>
          </w:p>
        </w:tc>
        <w:tc>
          <w:tcPr>
            <w:tcW w:w="1560" w:type="dxa"/>
            <w:tcBorders>
              <w:top w:val="nil"/>
              <w:left w:val="nil"/>
              <w:bottom w:val="nil"/>
              <w:right w:val="nil"/>
            </w:tcBorders>
          </w:tcPr>
          <w:p w14:paraId="5BB6D172" w14:textId="584BE993" w:rsidR="00265DBF" w:rsidRPr="00265DBF" w:rsidRDefault="00265DBF" w:rsidP="006A65E2">
            <w:pPr>
              <w:rPr>
                <w:rFonts w:ascii="Arial" w:hAnsi="Arial" w:cs="Arial"/>
                <w:b/>
                <w:sz w:val="24"/>
                <w:szCs w:val="24"/>
              </w:rPr>
            </w:pPr>
            <w:r w:rsidRPr="00265DBF">
              <w:rPr>
                <w:b/>
              </w:rPr>
              <w:t>………………</w:t>
            </w:r>
          </w:p>
        </w:tc>
        <w:tc>
          <w:tcPr>
            <w:tcW w:w="850" w:type="dxa"/>
            <w:tcBorders>
              <w:top w:val="nil"/>
              <w:left w:val="nil"/>
              <w:bottom w:val="nil"/>
              <w:right w:val="nil"/>
            </w:tcBorders>
          </w:tcPr>
          <w:p w14:paraId="493086D4" w14:textId="181B2EE2" w:rsidR="00265DBF" w:rsidRPr="00265DBF" w:rsidRDefault="00265DBF" w:rsidP="006A65E2">
            <w:pPr>
              <w:rPr>
                <w:rFonts w:ascii="Arial" w:hAnsi="Arial" w:cs="Arial"/>
                <w:b/>
                <w:sz w:val="24"/>
                <w:szCs w:val="24"/>
              </w:rPr>
            </w:pPr>
            <w:r w:rsidRPr="00265DBF">
              <w:rPr>
                <w:rFonts w:ascii="Arial" w:hAnsi="Arial" w:cs="Arial"/>
                <w:b/>
                <w:sz w:val="24"/>
                <w:szCs w:val="24"/>
              </w:rPr>
              <w:t>3</w:t>
            </w:r>
          </w:p>
        </w:tc>
      </w:tr>
      <w:tr w:rsidR="00265DBF" w:rsidRPr="009549DF" w14:paraId="310693C6" w14:textId="26A41E56" w:rsidTr="00307016">
        <w:tc>
          <w:tcPr>
            <w:tcW w:w="284" w:type="dxa"/>
            <w:tcBorders>
              <w:top w:val="nil"/>
              <w:left w:val="nil"/>
              <w:bottom w:val="nil"/>
              <w:right w:val="nil"/>
            </w:tcBorders>
          </w:tcPr>
          <w:p w14:paraId="03F97C7F" w14:textId="139B4265" w:rsidR="00265DBF" w:rsidRPr="00265DBF" w:rsidRDefault="00265DBF" w:rsidP="006A65E2">
            <w:pPr>
              <w:rPr>
                <w:rFonts w:ascii="Arial" w:hAnsi="Arial" w:cs="Arial"/>
                <w:b/>
                <w:sz w:val="24"/>
                <w:szCs w:val="24"/>
              </w:rPr>
            </w:pPr>
            <w:r w:rsidRPr="00265DBF">
              <w:rPr>
                <w:rFonts w:ascii="Arial" w:hAnsi="Arial" w:cs="Arial"/>
                <w:b/>
                <w:sz w:val="24"/>
                <w:szCs w:val="24"/>
              </w:rPr>
              <w:t>1</w:t>
            </w:r>
          </w:p>
        </w:tc>
        <w:tc>
          <w:tcPr>
            <w:tcW w:w="850" w:type="dxa"/>
            <w:tcBorders>
              <w:top w:val="single" w:sz="4" w:space="0" w:color="auto"/>
              <w:left w:val="nil"/>
              <w:bottom w:val="single" w:sz="4" w:space="0" w:color="auto"/>
              <w:right w:val="nil"/>
            </w:tcBorders>
          </w:tcPr>
          <w:p w14:paraId="4386ED71" w14:textId="77777777" w:rsidR="00265DBF" w:rsidRDefault="00265DBF" w:rsidP="006A65E2">
            <w:pPr>
              <w:jc w:val="both"/>
              <w:rPr>
                <w:rFonts w:ascii="Arial" w:hAnsi="Arial" w:cs="Arial"/>
                <w:b/>
                <w:sz w:val="24"/>
                <w:szCs w:val="24"/>
              </w:rPr>
            </w:pPr>
          </w:p>
        </w:tc>
        <w:tc>
          <w:tcPr>
            <w:tcW w:w="5665" w:type="dxa"/>
            <w:tcBorders>
              <w:top w:val="single" w:sz="4" w:space="0" w:color="auto"/>
              <w:left w:val="nil"/>
              <w:bottom w:val="single" w:sz="4" w:space="0" w:color="auto"/>
              <w:right w:val="nil"/>
            </w:tcBorders>
          </w:tcPr>
          <w:p w14:paraId="4FC0785E" w14:textId="10DB63BF" w:rsidR="006A65E2" w:rsidRPr="007B7AC6" w:rsidRDefault="00265DBF" w:rsidP="006A65E2">
            <w:pPr>
              <w:rPr>
                <w:rFonts w:ascii="Arial" w:hAnsi="Arial" w:cs="Arial"/>
                <w:b/>
                <w:sz w:val="24"/>
                <w:szCs w:val="24"/>
              </w:rPr>
            </w:pPr>
            <w:r w:rsidRPr="007B7AC6">
              <w:rPr>
                <w:rFonts w:ascii="Arial" w:hAnsi="Arial" w:cs="Arial"/>
                <w:b/>
                <w:sz w:val="24"/>
                <w:szCs w:val="24"/>
              </w:rPr>
              <w:t xml:space="preserve"> Background to SWWCA </w:t>
            </w:r>
          </w:p>
        </w:tc>
        <w:tc>
          <w:tcPr>
            <w:tcW w:w="1560" w:type="dxa"/>
            <w:tcBorders>
              <w:top w:val="nil"/>
              <w:left w:val="nil"/>
              <w:bottom w:val="nil"/>
              <w:right w:val="nil"/>
            </w:tcBorders>
          </w:tcPr>
          <w:p w14:paraId="25D68059" w14:textId="734C84E4" w:rsidR="00265DBF" w:rsidRPr="00265DBF" w:rsidRDefault="00265DBF" w:rsidP="006A65E2">
            <w:pPr>
              <w:rPr>
                <w:rFonts w:ascii="Arial" w:hAnsi="Arial" w:cs="Arial"/>
                <w:b/>
                <w:sz w:val="24"/>
                <w:szCs w:val="24"/>
              </w:rPr>
            </w:pPr>
            <w:r w:rsidRPr="00265DBF">
              <w:rPr>
                <w:b/>
              </w:rPr>
              <w:t>………………</w:t>
            </w:r>
          </w:p>
        </w:tc>
        <w:tc>
          <w:tcPr>
            <w:tcW w:w="850" w:type="dxa"/>
            <w:tcBorders>
              <w:top w:val="nil"/>
              <w:left w:val="nil"/>
              <w:bottom w:val="nil"/>
              <w:right w:val="nil"/>
            </w:tcBorders>
          </w:tcPr>
          <w:p w14:paraId="012C8544" w14:textId="6BE8ADFB" w:rsidR="00265DBF" w:rsidRPr="00265DBF" w:rsidRDefault="00265DBF" w:rsidP="006A65E2">
            <w:pPr>
              <w:rPr>
                <w:rFonts w:ascii="Arial" w:hAnsi="Arial" w:cs="Arial"/>
                <w:b/>
                <w:sz w:val="24"/>
                <w:szCs w:val="24"/>
              </w:rPr>
            </w:pPr>
            <w:r w:rsidRPr="00265DBF">
              <w:rPr>
                <w:rFonts w:ascii="Arial" w:hAnsi="Arial" w:cs="Arial"/>
                <w:b/>
                <w:sz w:val="24"/>
                <w:szCs w:val="24"/>
              </w:rPr>
              <w:t>4</w:t>
            </w:r>
          </w:p>
        </w:tc>
      </w:tr>
      <w:tr w:rsidR="00265DBF" w14:paraId="673A4F9C" w14:textId="011F2DD1" w:rsidTr="00307016">
        <w:tc>
          <w:tcPr>
            <w:tcW w:w="284" w:type="dxa"/>
            <w:tcBorders>
              <w:top w:val="nil"/>
              <w:left w:val="nil"/>
              <w:bottom w:val="nil"/>
              <w:right w:val="nil"/>
            </w:tcBorders>
          </w:tcPr>
          <w:p w14:paraId="663DB49D" w14:textId="7F249123" w:rsidR="00265DBF" w:rsidRPr="00265DBF" w:rsidRDefault="00265DBF" w:rsidP="006A65E2">
            <w:pPr>
              <w:rPr>
                <w:rFonts w:ascii="Arial" w:hAnsi="Arial" w:cs="Arial"/>
                <w:b/>
                <w:sz w:val="24"/>
                <w:szCs w:val="24"/>
              </w:rPr>
            </w:pPr>
            <w:r w:rsidRPr="00265DBF">
              <w:rPr>
                <w:rFonts w:ascii="Arial" w:hAnsi="Arial" w:cs="Arial"/>
                <w:b/>
                <w:sz w:val="24"/>
                <w:szCs w:val="24"/>
              </w:rPr>
              <w:t>2</w:t>
            </w:r>
          </w:p>
        </w:tc>
        <w:tc>
          <w:tcPr>
            <w:tcW w:w="850" w:type="dxa"/>
            <w:tcBorders>
              <w:top w:val="single" w:sz="4" w:space="0" w:color="auto"/>
              <w:left w:val="nil"/>
              <w:bottom w:val="single" w:sz="4" w:space="0" w:color="auto"/>
              <w:right w:val="nil"/>
            </w:tcBorders>
          </w:tcPr>
          <w:p w14:paraId="24D29126" w14:textId="77777777" w:rsidR="00265DBF"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645FEAAB" w14:textId="43AC5193" w:rsidR="006A65E2" w:rsidRPr="007B7AC6" w:rsidRDefault="00265DBF" w:rsidP="006A65E2">
            <w:pPr>
              <w:rPr>
                <w:rFonts w:ascii="Arial" w:hAnsi="Arial" w:cs="Arial"/>
                <w:b/>
                <w:sz w:val="24"/>
                <w:szCs w:val="24"/>
              </w:rPr>
            </w:pPr>
            <w:r w:rsidRPr="007B7AC6">
              <w:rPr>
                <w:rFonts w:ascii="Arial" w:hAnsi="Arial" w:cs="Arial"/>
                <w:b/>
                <w:sz w:val="24"/>
                <w:szCs w:val="24"/>
              </w:rPr>
              <w:t xml:space="preserve"> Engagement</w:t>
            </w:r>
          </w:p>
        </w:tc>
        <w:tc>
          <w:tcPr>
            <w:tcW w:w="1560" w:type="dxa"/>
            <w:tcBorders>
              <w:top w:val="nil"/>
              <w:left w:val="nil"/>
              <w:bottom w:val="nil"/>
              <w:right w:val="nil"/>
            </w:tcBorders>
          </w:tcPr>
          <w:p w14:paraId="4EBA96DC" w14:textId="59930C86" w:rsidR="00265DBF" w:rsidRPr="00265DBF" w:rsidRDefault="00265DBF" w:rsidP="006A65E2">
            <w:pPr>
              <w:rPr>
                <w:rFonts w:ascii="Arial" w:hAnsi="Arial" w:cs="Arial"/>
                <w:b/>
                <w:sz w:val="24"/>
                <w:szCs w:val="24"/>
              </w:rPr>
            </w:pPr>
            <w:r w:rsidRPr="00265DBF">
              <w:rPr>
                <w:b/>
              </w:rPr>
              <w:t>………………</w:t>
            </w:r>
          </w:p>
        </w:tc>
        <w:tc>
          <w:tcPr>
            <w:tcW w:w="850" w:type="dxa"/>
            <w:tcBorders>
              <w:top w:val="nil"/>
              <w:left w:val="nil"/>
              <w:bottom w:val="nil"/>
              <w:right w:val="nil"/>
            </w:tcBorders>
          </w:tcPr>
          <w:p w14:paraId="242D4D18" w14:textId="0F6FDCC1" w:rsidR="00265DBF" w:rsidRPr="00265DBF" w:rsidRDefault="00265DBF" w:rsidP="006A65E2">
            <w:pPr>
              <w:rPr>
                <w:rFonts w:ascii="Arial" w:hAnsi="Arial" w:cs="Arial"/>
                <w:b/>
                <w:sz w:val="24"/>
                <w:szCs w:val="24"/>
              </w:rPr>
            </w:pPr>
            <w:r w:rsidRPr="00265DBF">
              <w:rPr>
                <w:rFonts w:ascii="Arial" w:hAnsi="Arial" w:cs="Arial"/>
                <w:b/>
                <w:sz w:val="24"/>
                <w:szCs w:val="24"/>
              </w:rPr>
              <w:t>5</w:t>
            </w:r>
          </w:p>
        </w:tc>
      </w:tr>
      <w:tr w:rsidR="00265DBF" w14:paraId="43C18201" w14:textId="279268F6" w:rsidTr="00307016">
        <w:tc>
          <w:tcPr>
            <w:tcW w:w="284" w:type="dxa"/>
            <w:tcBorders>
              <w:top w:val="nil"/>
              <w:left w:val="nil"/>
              <w:bottom w:val="nil"/>
              <w:right w:val="nil"/>
            </w:tcBorders>
          </w:tcPr>
          <w:p w14:paraId="26592E02" w14:textId="633CA33D"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5F8624CB" w14:textId="2CABF4C1" w:rsidR="00265DBF" w:rsidRPr="00AF7130" w:rsidRDefault="00265DBF" w:rsidP="006A65E2">
            <w:pPr>
              <w:rPr>
                <w:rFonts w:ascii="Arial" w:hAnsi="Arial" w:cs="Arial"/>
                <w:b/>
                <w:sz w:val="24"/>
                <w:szCs w:val="24"/>
              </w:rPr>
            </w:pPr>
            <w:r w:rsidRPr="00AF7130">
              <w:rPr>
                <w:rFonts w:ascii="Arial" w:hAnsi="Arial" w:cs="Arial"/>
                <w:b/>
                <w:sz w:val="24"/>
                <w:szCs w:val="24"/>
              </w:rPr>
              <w:t>2.1</w:t>
            </w:r>
          </w:p>
        </w:tc>
        <w:tc>
          <w:tcPr>
            <w:tcW w:w="5665" w:type="dxa"/>
            <w:tcBorders>
              <w:top w:val="single" w:sz="4" w:space="0" w:color="auto"/>
              <w:left w:val="nil"/>
              <w:bottom w:val="single" w:sz="4" w:space="0" w:color="auto"/>
              <w:right w:val="nil"/>
            </w:tcBorders>
          </w:tcPr>
          <w:p w14:paraId="430CFDC5" w14:textId="17896A4A" w:rsidR="006A65E2" w:rsidRPr="007B7AC6" w:rsidRDefault="00265DBF" w:rsidP="006A65E2">
            <w:pPr>
              <w:rPr>
                <w:rFonts w:ascii="Arial" w:hAnsi="Arial" w:cs="Arial"/>
                <w:b/>
                <w:sz w:val="24"/>
                <w:szCs w:val="24"/>
              </w:rPr>
            </w:pPr>
            <w:r w:rsidRPr="007B7AC6">
              <w:rPr>
                <w:rFonts w:ascii="Arial" w:hAnsi="Arial" w:cs="Arial"/>
                <w:b/>
                <w:sz w:val="24"/>
                <w:szCs w:val="24"/>
              </w:rPr>
              <w:t xml:space="preserve">What is Employee Engagement </w:t>
            </w:r>
          </w:p>
        </w:tc>
        <w:tc>
          <w:tcPr>
            <w:tcW w:w="1560" w:type="dxa"/>
            <w:tcBorders>
              <w:top w:val="nil"/>
              <w:left w:val="nil"/>
              <w:bottom w:val="nil"/>
              <w:right w:val="nil"/>
            </w:tcBorders>
          </w:tcPr>
          <w:p w14:paraId="64705032" w14:textId="79544785"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36D169B4" w14:textId="42B3061C" w:rsidR="00265DBF" w:rsidRPr="00265DBF" w:rsidRDefault="00265DBF" w:rsidP="006A65E2">
            <w:pPr>
              <w:rPr>
                <w:rFonts w:ascii="Arial" w:hAnsi="Arial" w:cs="Arial"/>
                <w:b/>
                <w:sz w:val="24"/>
                <w:szCs w:val="24"/>
              </w:rPr>
            </w:pPr>
            <w:r w:rsidRPr="00265DBF">
              <w:rPr>
                <w:rFonts w:ascii="Arial" w:hAnsi="Arial" w:cs="Arial"/>
                <w:b/>
                <w:sz w:val="24"/>
                <w:szCs w:val="24"/>
              </w:rPr>
              <w:t>5</w:t>
            </w:r>
          </w:p>
        </w:tc>
      </w:tr>
      <w:tr w:rsidR="00265DBF" w14:paraId="7F78C1FA" w14:textId="35C73571" w:rsidTr="00307016">
        <w:tc>
          <w:tcPr>
            <w:tcW w:w="284" w:type="dxa"/>
            <w:tcBorders>
              <w:top w:val="nil"/>
              <w:left w:val="nil"/>
              <w:bottom w:val="nil"/>
              <w:right w:val="nil"/>
            </w:tcBorders>
          </w:tcPr>
          <w:p w14:paraId="357FDC17"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17A2D416" w14:textId="402AB27D" w:rsidR="00265DBF" w:rsidRPr="00AF7130" w:rsidRDefault="00265DBF" w:rsidP="006A65E2">
            <w:pPr>
              <w:rPr>
                <w:rFonts w:ascii="Arial" w:hAnsi="Arial" w:cs="Arial"/>
                <w:b/>
                <w:sz w:val="24"/>
                <w:szCs w:val="24"/>
              </w:rPr>
            </w:pPr>
            <w:r w:rsidRPr="00AF7130">
              <w:rPr>
                <w:rFonts w:ascii="Arial" w:hAnsi="Arial" w:cs="Arial"/>
                <w:b/>
                <w:sz w:val="24"/>
                <w:szCs w:val="24"/>
              </w:rPr>
              <w:t>2.1.1</w:t>
            </w:r>
          </w:p>
        </w:tc>
        <w:tc>
          <w:tcPr>
            <w:tcW w:w="5665" w:type="dxa"/>
            <w:tcBorders>
              <w:top w:val="single" w:sz="4" w:space="0" w:color="auto"/>
              <w:left w:val="nil"/>
              <w:bottom w:val="single" w:sz="4" w:space="0" w:color="auto"/>
              <w:right w:val="nil"/>
            </w:tcBorders>
          </w:tcPr>
          <w:p w14:paraId="71A53328" w14:textId="3A6F2C8C" w:rsidR="006A65E2" w:rsidRPr="007B7AC6" w:rsidRDefault="00265DBF" w:rsidP="006A65E2">
            <w:pPr>
              <w:rPr>
                <w:rFonts w:ascii="Arial" w:hAnsi="Arial" w:cs="Arial"/>
                <w:b/>
                <w:sz w:val="24"/>
                <w:szCs w:val="24"/>
              </w:rPr>
            </w:pPr>
            <w:r w:rsidRPr="007B7AC6">
              <w:rPr>
                <w:rFonts w:ascii="Arial" w:hAnsi="Arial" w:cs="Arial"/>
                <w:b/>
                <w:sz w:val="24"/>
                <w:szCs w:val="24"/>
              </w:rPr>
              <w:t>An argument for the Consideration of Employee Engagement and Involvement for the Benefit of Organisational Goal and Stakeholder Valve</w:t>
            </w:r>
          </w:p>
        </w:tc>
        <w:tc>
          <w:tcPr>
            <w:tcW w:w="1560" w:type="dxa"/>
            <w:tcBorders>
              <w:top w:val="nil"/>
              <w:left w:val="nil"/>
              <w:bottom w:val="nil"/>
              <w:right w:val="nil"/>
            </w:tcBorders>
          </w:tcPr>
          <w:p w14:paraId="69A87AB8" w14:textId="3148A72A"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365A0911" w14:textId="6AECC6E4" w:rsidR="00265DBF" w:rsidRPr="00265DBF" w:rsidRDefault="00265DBF" w:rsidP="006A65E2">
            <w:pPr>
              <w:rPr>
                <w:rFonts w:ascii="Arial" w:hAnsi="Arial" w:cs="Arial"/>
                <w:b/>
                <w:sz w:val="24"/>
                <w:szCs w:val="24"/>
              </w:rPr>
            </w:pPr>
            <w:r w:rsidRPr="00265DBF">
              <w:rPr>
                <w:rFonts w:ascii="Arial" w:hAnsi="Arial" w:cs="Arial"/>
                <w:b/>
                <w:sz w:val="24"/>
                <w:szCs w:val="24"/>
              </w:rPr>
              <w:t>6</w:t>
            </w:r>
          </w:p>
        </w:tc>
      </w:tr>
      <w:tr w:rsidR="00265DBF" w14:paraId="17E235AF" w14:textId="704E1AD2" w:rsidTr="00307016">
        <w:tc>
          <w:tcPr>
            <w:tcW w:w="284" w:type="dxa"/>
            <w:tcBorders>
              <w:top w:val="nil"/>
              <w:left w:val="nil"/>
              <w:bottom w:val="nil"/>
              <w:right w:val="nil"/>
            </w:tcBorders>
          </w:tcPr>
          <w:p w14:paraId="68E7FCE8" w14:textId="77777777" w:rsidR="00265DBF" w:rsidRPr="00265DBF" w:rsidRDefault="00265DBF" w:rsidP="006A65E2">
            <w:pPr>
              <w:tabs>
                <w:tab w:val="left" w:pos="1228"/>
              </w:tabs>
              <w:rPr>
                <w:rFonts w:ascii="Arial" w:hAnsi="Arial" w:cs="Arial"/>
                <w:b/>
                <w:sz w:val="24"/>
                <w:szCs w:val="24"/>
              </w:rPr>
            </w:pPr>
          </w:p>
        </w:tc>
        <w:tc>
          <w:tcPr>
            <w:tcW w:w="850" w:type="dxa"/>
            <w:tcBorders>
              <w:top w:val="single" w:sz="4" w:space="0" w:color="auto"/>
              <w:left w:val="nil"/>
              <w:bottom w:val="single" w:sz="4" w:space="0" w:color="auto"/>
              <w:right w:val="nil"/>
            </w:tcBorders>
          </w:tcPr>
          <w:p w14:paraId="29F1E955" w14:textId="3C9B0C5B" w:rsidR="00265DBF" w:rsidRPr="00AF7130" w:rsidRDefault="00265DBF" w:rsidP="006A65E2">
            <w:pPr>
              <w:tabs>
                <w:tab w:val="left" w:pos="1228"/>
              </w:tabs>
              <w:rPr>
                <w:rFonts w:ascii="Arial" w:hAnsi="Arial" w:cs="Arial"/>
                <w:b/>
                <w:sz w:val="24"/>
                <w:szCs w:val="24"/>
              </w:rPr>
            </w:pPr>
            <w:r w:rsidRPr="00AF7130">
              <w:rPr>
                <w:rFonts w:ascii="Arial" w:hAnsi="Arial" w:cs="Arial"/>
                <w:b/>
                <w:sz w:val="24"/>
                <w:szCs w:val="24"/>
              </w:rPr>
              <w:t>2.1.2</w:t>
            </w:r>
          </w:p>
        </w:tc>
        <w:tc>
          <w:tcPr>
            <w:tcW w:w="5665" w:type="dxa"/>
            <w:tcBorders>
              <w:top w:val="single" w:sz="4" w:space="0" w:color="auto"/>
              <w:left w:val="nil"/>
              <w:bottom w:val="single" w:sz="4" w:space="0" w:color="auto"/>
              <w:right w:val="nil"/>
            </w:tcBorders>
          </w:tcPr>
          <w:p w14:paraId="56B68B8E" w14:textId="2FC8B70C" w:rsidR="006A65E2" w:rsidRPr="007B7AC6" w:rsidRDefault="00265DBF" w:rsidP="006A65E2">
            <w:pPr>
              <w:tabs>
                <w:tab w:val="left" w:pos="1228"/>
              </w:tabs>
              <w:rPr>
                <w:rFonts w:ascii="Arial" w:hAnsi="Arial" w:cs="Arial"/>
                <w:b/>
                <w:sz w:val="24"/>
                <w:szCs w:val="24"/>
              </w:rPr>
            </w:pPr>
            <w:r>
              <w:rPr>
                <w:rFonts w:ascii="Arial" w:hAnsi="Arial" w:cs="Arial"/>
                <w:b/>
                <w:sz w:val="24"/>
                <w:szCs w:val="24"/>
              </w:rPr>
              <w:t>Model of Employee Engagemnet</w:t>
            </w:r>
          </w:p>
        </w:tc>
        <w:tc>
          <w:tcPr>
            <w:tcW w:w="1560" w:type="dxa"/>
            <w:tcBorders>
              <w:top w:val="nil"/>
              <w:left w:val="nil"/>
              <w:bottom w:val="nil"/>
              <w:right w:val="nil"/>
            </w:tcBorders>
          </w:tcPr>
          <w:p w14:paraId="3414AA9E" w14:textId="4B41B4D3"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7F67DCC7" w14:textId="07CDEA62" w:rsidR="00265DBF" w:rsidRPr="00265DBF" w:rsidRDefault="00265DBF" w:rsidP="006A65E2">
            <w:pPr>
              <w:rPr>
                <w:rFonts w:ascii="Arial" w:hAnsi="Arial" w:cs="Arial"/>
                <w:b/>
                <w:sz w:val="24"/>
                <w:szCs w:val="24"/>
              </w:rPr>
            </w:pPr>
            <w:r w:rsidRPr="00265DBF">
              <w:rPr>
                <w:rFonts w:ascii="Arial" w:hAnsi="Arial" w:cs="Arial"/>
                <w:b/>
                <w:sz w:val="24"/>
                <w:szCs w:val="24"/>
              </w:rPr>
              <w:t>7</w:t>
            </w:r>
          </w:p>
        </w:tc>
      </w:tr>
      <w:tr w:rsidR="00265DBF" w14:paraId="73498CDE" w14:textId="54B6CAD3" w:rsidTr="00307016">
        <w:tc>
          <w:tcPr>
            <w:tcW w:w="284" w:type="dxa"/>
            <w:tcBorders>
              <w:top w:val="nil"/>
              <w:left w:val="nil"/>
              <w:bottom w:val="nil"/>
              <w:right w:val="nil"/>
            </w:tcBorders>
          </w:tcPr>
          <w:p w14:paraId="672C4647"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76F00F7B" w14:textId="4B6E59D3" w:rsidR="00265DBF" w:rsidRPr="00AF7130" w:rsidRDefault="00265DBF" w:rsidP="006A65E2">
            <w:pPr>
              <w:rPr>
                <w:rFonts w:ascii="Arial" w:hAnsi="Arial" w:cs="Arial"/>
                <w:b/>
                <w:sz w:val="24"/>
                <w:szCs w:val="24"/>
              </w:rPr>
            </w:pPr>
            <w:r w:rsidRPr="00AF7130">
              <w:rPr>
                <w:rFonts w:ascii="Arial" w:hAnsi="Arial" w:cs="Arial"/>
                <w:b/>
                <w:sz w:val="24"/>
                <w:szCs w:val="24"/>
              </w:rPr>
              <w:t>2.2</w:t>
            </w:r>
          </w:p>
        </w:tc>
        <w:tc>
          <w:tcPr>
            <w:tcW w:w="5665" w:type="dxa"/>
            <w:tcBorders>
              <w:top w:val="single" w:sz="4" w:space="0" w:color="auto"/>
              <w:left w:val="nil"/>
              <w:bottom w:val="single" w:sz="4" w:space="0" w:color="auto"/>
              <w:right w:val="nil"/>
            </w:tcBorders>
          </w:tcPr>
          <w:p w14:paraId="5C323C96" w14:textId="47C278E3" w:rsidR="006A65E2" w:rsidRPr="007B7AC6" w:rsidRDefault="00265DBF" w:rsidP="006A65E2">
            <w:pPr>
              <w:rPr>
                <w:rFonts w:ascii="Arial" w:hAnsi="Arial" w:cs="Arial"/>
                <w:b/>
                <w:sz w:val="24"/>
                <w:szCs w:val="24"/>
              </w:rPr>
            </w:pPr>
            <w:r>
              <w:rPr>
                <w:rFonts w:ascii="Arial" w:hAnsi="Arial" w:cs="Arial"/>
                <w:b/>
                <w:sz w:val="24"/>
                <w:szCs w:val="24"/>
              </w:rPr>
              <w:t>Employee Involvemnt</w:t>
            </w:r>
          </w:p>
        </w:tc>
        <w:tc>
          <w:tcPr>
            <w:tcW w:w="1560" w:type="dxa"/>
            <w:tcBorders>
              <w:top w:val="nil"/>
              <w:left w:val="nil"/>
              <w:bottom w:val="nil"/>
              <w:right w:val="nil"/>
            </w:tcBorders>
          </w:tcPr>
          <w:p w14:paraId="0E4B214F" w14:textId="32C2CFD4"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038FE6EF" w14:textId="0AD39DB9" w:rsidR="00265DBF" w:rsidRPr="00265DBF" w:rsidRDefault="00265DBF" w:rsidP="006A65E2">
            <w:pPr>
              <w:rPr>
                <w:rFonts w:ascii="Arial" w:hAnsi="Arial" w:cs="Arial"/>
                <w:b/>
                <w:sz w:val="24"/>
                <w:szCs w:val="24"/>
              </w:rPr>
            </w:pPr>
            <w:r w:rsidRPr="00265DBF">
              <w:rPr>
                <w:rFonts w:ascii="Arial" w:hAnsi="Arial" w:cs="Arial"/>
                <w:b/>
                <w:sz w:val="24"/>
                <w:szCs w:val="24"/>
              </w:rPr>
              <w:t>9</w:t>
            </w:r>
          </w:p>
        </w:tc>
      </w:tr>
      <w:tr w:rsidR="00265DBF" w14:paraId="08FC96A2" w14:textId="6C04F1B8" w:rsidTr="00307016">
        <w:tc>
          <w:tcPr>
            <w:tcW w:w="284" w:type="dxa"/>
            <w:tcBorders>
              <w:top w:val="nil"/>
              <w:left w:val="nil"/>
              <w:bottom w:val="nil"/>
              <w:right w:val="nil"/>
            </w:tcBorders>
          </w:tcPr>
          <w:p w14:paraId="4702A6A6" w14:textId="7356759B" w:rsidR="00265DBF" w:rsidRPr="00265DBF" w:rsidRDefault="00265DBF" w:rsidP="006A65E2">
            <w:pPr>
              <w:rPr>
                <w:rFonts w:ascii="Arial" w:hAnsi="Arial" w:cs="Arial"/>
                <w:b/>
                <w:sz w:val="24"/>
                <w:szCs w:val="24"/>
              </w:rPr>
            </w:pPr>
            <w:r w:rsidRPr="00265DBF">
              <w:rPr>
                <w:rFonts w:ascii="Arial" w:hAnsi="Arial" w:cs="Arial"/>
                <w:b/>
                <w:sz w:val="24"/>
                <w:szCs w:val="24"/>
              </w:rPr>
              <w:t>3</w:t>
            </w:r>
          </w:p>
        </w:tc>
        <w:tc>
          <w:tcPr>
            <w:tcW w:w="850" w:type="dxa"/>
            <w:tcBorders>
              <w:top w:val="single" w:sz="4" w:space="0" w:color="auto"/>
              <w:left w:val="nil"/>
              <w:bottom w:val="single" w:sz="4" w:space="0" w:color="auto"/>
              <w:right w:val="nil"/>
            </w:tcBorders>
          </w:tcPr>
          <w:p w14:paraId="62B57DF2"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67AE1130" w14:textId="55C1D415" w:rsidR="006A65E2" w:rsidRPr="007B7AC6" w:rsidRDefault="00265DBF" w:rsidP="006A65E2">
            <w:pPr>
              <w:rPr>
                <w:rFonts w:ascii="Arial" w:hAnsi="Arial" w:cs="Arial"/>
                <w:b/>
                <w:sz w:val="24"/>
                <w:szCs w:val="24"/>
              </w:rPr>
            </w:pPr>
            <w:r>
              <w:rPr>
                <w:rFonts w:ascii="Arial" w:hAnsi="Arial" w:cs="Arial"/>
                <w:b/>
                <w:sz w:val="24"/>
                <w:szCs w:val="24"/>
              </w:rPr>
              <w:t>The Strategic Role of HRM</w:t>
            </w:r>
          </w:p>
        </w:tc>
        <w:tc>
          <w:tcPr>
            <w:tcW w:w="1560" w:type="dxa"/>
            <w:tcBorders>
              <w:top w:val="nil"/>
              <w:left w:val="nil"/>
              <w:bottom w:val="nil"/>
              <w:right w:val="nil"/>
            </w:tcBorders>
          </w:tcPr>
          <w:p w14:paraId="1BD6580C" w14:textId="76ABD54C"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14BA08D2" w14:textId="5B36EB58" w:rsidR="00265DBF" w:rsidRPr="00265DBF" w:rsidRDefault="00265DBF" w:rsidP="006A65E2">
            <w:pPr>
              <w:rPr>
                <w:rFonts w:ascii="Arial" w:hAnsi="Arial" w:cs="Arial"/>
                <w:b/>
                <w:sz w:val="24"/>
                <w:szCs w:val="24"/>
              </w:rPr>
            </w:pPr>
            <w:r w:rsidRPr="00265DBF">
              <w:rPr>
                <w:rFonts w:ascii="Arial" w:hAnsi="Arial" w:cs="Arial"/>
                <w:b/>
                <w:sz w:val="24"/>
                <w:szCs w:val="24"/>
              </w:rPr>
              <w:t>10</w:t>
            </w:r>
          </w:p>
        </w:tc>
      </w:tr>
      <w:tr w:rsidR="00265DBF" w14:paraId="59A1861E" w14:textId="109A86DF" w:rsidTr="00307016">
        <w:tc>
          <w:tcPr>
            <w:tcW w:w="284" w:type="dxa"/>
            <w:tcBorders>
              <w:top w:val="nil"/>
              <w:left w:val="nil"/>
              <w:bottom w:val="nil"/>
              <w:right w:val="nil"/>
            </w:tcBorders>
          </w:tcPr>
          <w:p w14:paraId="7D22A716" w14:textId="64EF78D7" w:rsidR="00265DBF" w:rsidRPr="00265DBF" w:rsidRDefault="00265DBF" w:rsidP="006A65E2">
            <w:pPr>
              <w:rPr>
                <w:rFonts w:ascii="Arial" w:hAnsi="Arial" w:cs="Arial"/>
                <w:b/>
                <w:sz w:val="24"/>
                <w:szCs w:val="24"/>
              </w:rPr>
            </w:pPr>
            <w:r w:rsidRPr="00265DBF">
              <w:rPr>
                <w:rFonts w:ascii="Arial" w:hAnsi="Arial" w:cs="Arial"/>
                <w:b/>
                <w:sz w:val="24"/>
                <w:szCs w:val="24"/>
              </w:rPr>
              <w:t>4</w:t>
            </w:r>
          </w:p>
        </w:tc>
        <w:tc>
          <w:tcPr>
            <w:tcW w:w="850" w:type="dxa"/>
            <w:tcBorders>
              <w:top w:val="single" w:sz="4" w:space="0" w:color="auto"/>
              <w:left w:val="nil"/>
              <w:bottom w:val="single" w:sz="4" w:space="0" w:color="auto"/>
              <w:right w:val="nil"/>
            </w:tcBorders>
          </w:tcPr>
          <w:p w14:paraId="0747E3D8"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5D2B8942" w14:textId="2F56E01D" w:rsidR="00265DBF" w:rsidRPr="007B7AC6" w:rsidRDefault="00265DBF" w:rsidP="006A65E2">
            <w:pPr>
              <w:rPr>
                <w:rFonts w:ascii="Arial" w:hAnsi="Arial" w:cs="Arial"/>
                <w:b/>
                <w:sz w:val="24"/>
                <w:szCs w:val="24"/>
              </w:rPr>
            </w:pPr>
            <w:r>
              <w:rPr>
                <w:rFonts w:ascii="Arial" w:hAnsi="Arial" w:cs="Arial"/>
                <w:b/>
                <w:sz w:val="24"/>
                <w:szCs w:val="24"/>
              </w:rPr>
              <w:t xml:space="preserve">Integrating Employee Involvement into HRM Practices and Policies </w:t>
            </w:r>
          </w:p>
        </w:tc>
        <w:tc>
          <w:tcPr>
            <w:tcW w:w="1560" w:type="dxa"/>
            <w:tcBorders>
              <w:top w:val="nil"/>
              <w:left w:val="nil"/>
              <w:bottom w:val="nil"/>
              <w:right w:val="nil"/>
            </w:tcBorders>
          </w:tcPr>
          <w:p w14:paraId="6A3DA2F5" w14:textId="3922CA48"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1334D050" w14:textId="0D2BD989" w:rsidR="00265DBF" w:rsidRPr="00265DBF" w:rsidRDefault="00265DBF" w:rsidP="006A65E2">
            <w:pPr>
              <w:rPr>
                <w:rFonts w:ascii="Arial" w:hAnsi="Arial" w:cs="Arial"/>
                <w:b/>
                <w:sz w:val="24"/>
                <w:szCs w:val="24"/>
              </w:rPr>
            </w:pPr>
            <w:r w:rsidRPr="00265DBF">
              <w:rPr>
                <w:rFonts w:ascii="Arial" w:hAnsi="Arial" w:cs="Arial"/>
                <w:b/>
                <w:sz w:val="24"/>
                <w:szCs w:val="24"/>
              </w:rPr>
              <w:t>12</w:t>
            </w:r>
          </w:p>
        </w:tc>
      </w:tr>
      <w:tr w:rsidR="00265DBF" w14:paraId="12571BA1" w14:textId="0531DC63" w:rsidTr="00307016">
        <w:tc>
          <w:tcPr>
            <w:tcW w:w="284" w:type="dxa"/>
            <w:tcBorders>
              <w:top w:val="nil"/>
              <w:left w:val="nil"/>
              <w:bottom w:val="nil"/>
              <w:right w:val="nil"/>
            </w:tcBorders>
          </w:tcPr>
          <w:p w14:paraId="750FD72E"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29F7135A" w14:textId="458ACAF9" w:rsidR="00265DBF" w:rsidRPr="00AF7130" w:rsidRDefault="00265DBF" w:rsidP="006A65E2">
            <w:pPr>
              <w:rPr>
                <w:rFonts w:ascii="Arial" w:hAnsi="Arial" w:cs="Arial"/>
                <w:b/>
                <w:sz w:val="24"/>
                <w:szCs w:val="24"/>
              </w:rPr>
            </w:pPr>
            <w:r w:rsidRPr="00AF7130">
              <w:rPr>
                <w:rFonts w:ascii="Arial" w:hAnsi="Arial" w:cs="Arial"/>
                <w:b/>
                <w:sz w:val="24"/>
                <w:szCs w:val="24"/>
              </w:rPr>
              <w:t>4.1</w:t>
            </w:r>
          </w:p>
        </w:tc>
        <w:tc>
          <w:tcPr>
            <w:tcW w:w="5665" w:type="dxa"/>
            <w:tcBorders>
              <w:top w:val="single" w:sz="4" w:space="0" w:color="auto"/>
              <w:left w:val="nil"/>
              <w:bottom w:val="single" w:sz="4" w:space="0" w:color="auto"/>
              <w:right w:val="nil"/>
            </w:tcBorders>
          </w:tcPr>
          <w:p w14:paraId="24A30311" w14:textId="42C54BA0" w:rsidR="00265DBF" w:rsidRPr="007B7AC6" w:rsidRDefault="00265DBF" w:rsidP="006A65E2">
            <w:pPr>
              <w:rPr>
                <w:rFonts w:ascii="Arial" w:hAnsi="Arial" w:cs="Arial"/>
                <w:b/>
                <w:sz w:val="24"/>
                <w:szCs w:val="24"/>
              </w:rPr>
            </w:pPr>
            <w:r>
              <w:rPr>
                <w:rFonts w:ascii="Arial" w:hAnsi="Arial" w:cs="Arial"/>
                <w:b/>
                <w:sz w:val="24"/>
                <w:szCs w:val="24"/>
              </w:rPr>
              <w:t>Measuring engagement</w:t>
            </w:r>
          </w:p>
        </w:tc>
        <w:tc>
          <w:tcPr>
            <w:tcW w:w="1560" w:type="dxa"/>
            <w:tcBorders>
              <w:top w:val="nil"/>
              <w:left w:val="nil"/>
              <w:bottom w:val="nil"/>
              <w:right w:val="nil"/>
            </w:tcBorders>
          </w:tcPr>
          <w:p w14:paraId="1CB978AC" w14:textId="06B707CC"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64E07391" w14:textId="784289E0" w:rsidR="00265DBF" w:rsidRPr="00265DBF" w:rsidRDefault="00265DBF" w:rsidP="006A65E2">
            <w:pPr>
              <w:rPr>
                <w:rFonts w:ascii="Arial" w:hAnsi="Arial" w:cs="Arial"/>
                <w:b/>
                <w:sz w:val="24"/>
                <w:szCs w:val="24"/>
              </w:rPr>
            </w:pPr>
            <w:r w:rsidRPr="00265DBF">
              <w:rPr>
                <w:rFonts w:ascii="Arial" w:hAnsi="Arial" w:cs="Arial"/>
                <w:b/>
                <w:sz w:val="24"/>
                <w:szCs w:val="24"/>
              </w:rPr>
              <w:t>12</w:t>
            </w:r>
          </w:p>
        </w:tc>
      </w:tr>
      <w:tr w:rsidR="00265DBF" w14:paraId="371F2F90" w14:textId="6FFEF9BC" w:rsidTr="00307016">
        <w:tc>
          <w:tcPr>
            <w:tcW w:w="284" w:type="dxa"/>
            <w:tcBorders>
              <w:top w:val="nil"/>
              <w:left w:val="nil"/>
              <w:bottom w:val="nil"/>
              <w:right w:val="nil"/>
            </w:tcBorders>
          </w:tcPr>
          <w:p w14:paraId="7764FD9A"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47AE80EF" w14:textId="1CBAC5DC" w:rsidR="00265DBF" w:rsidRPr="00AF7130" w:rsidRDefault="00265DBF" w:rsidP="006A65E2">
            <w:pPr>
              <w:rPr>
                <w:rFonts w:ascii="Arial" w:hAnsi="Arial" w:cs="Arial"/>
                <w:b/>
                <w:sz w:val="24"/>
                <w:szCs w:val="24"/>
              </w:rPr>
            </w:pPr>
            <w:r w:rsidRPr="00AF7130">
              <w:rPr>
                <w:rFonts w:ascii="Arial" w:hAnsi="Arial" w:cs="Arial"/>
                <w:b/>
                <w:sz w:val="24"/>
                <w:szCs w:val="24"/>
              </w:rPr>
              <w:t>4.1.1</w:t>
            </w:r>
          </w:p>
        </w:tc>
        <w:tc>
          <w:tcPr>
            <w:tcW w:w="5665" w:type="dxa"/>
            <w:tcBorders>
              <w:top w:val="single" w:sz="4" w:space="0" w:color="auto"/>
              <w:left w:val="nil"/>
              <w:bottom w:val="single" w:sz="4" w:space="0" w:color="auto"/>
              <w:right w:val="nil"/>
            </w:tcBorders>
          </w:tcPr>
          <w:p w14:paraId="32CBAB5B" w14:textId="784B4CFB" w:rsidR="00265DBF" w:rsidRPr="007B7AC6" w:rsidRDefault="00265DBF" w:rsidP="006A65E2">
            <w:pPr>
              <w:rPr>
                <w:rFonts w:ascii="Arial" w:hAnsi="Arial" w:cs="Arial"/>
                <w:b/>
                <w:sz w:val="24"/>
                <w:szCs w:val="24"/>
              </w:rPr>
            </w:pPr>
            <w:r>
              <w:rPr>
                <w:rFonts w:ascii="Arial" w:hAnsi="Arial" w:cs="Arial"/>
                <w:b/>
                <w:sz w:val="24"/>
                <w:szCs w:val="24"/>
              </w:rPr>
              <w:t>Drivers of Employee Engagment</w:t>
            </w:r>
          </w:p>
        </w:tc>
        <w:tc>
          <w:tcPr>
            <w:tcW w:w="1560" w:type="dxa"/>
            <w:tcBorders>
              <w:top w:val="nil"/>
              <w:left w:val="nil"/>
              <w:bottom w:val="nil"/>
              <w:right w:val="nil"/>
            </w:tcBorders>
          </w:tcPr>
          <w:p w14:paraId="4A79A0EB" w14:textId="36B2D635"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23BF9EBB" w14:textId="3BB7375A" w:rsidR="00265DBF" w:rsidRPr="00265DBF" w:rsidRDefault="00265DBF" w:rsidP="006A65E2">
            <w:pPr>
              <w:rPr>
                <w:rFonts w:ascii="Arial" w:hAnsi="Arial" w:cs="Arial"/>
                <w:b/>
                <w:sz w:val="24"/>
                <w:szCs w:val="24"/>
              </w:rPr>
            </w:pPr>
            <w:r w:rsidRPr="00265DBF">
              <w:rPr>
                <w:rFonts w:ascii="Arial" w:hAnsi="Arial" w:cs="Arial"/>
                <w:b/>
                <w:sz w:val="24"/>
                <w:szCs w:val="24"/>
              </w:rPr>
              <w:t>12</w:t>
            </w:r>
          </w:p>
        </w:tc>
      </w:tr>
      <w:tr w:rsidR="00265DBF" w14:paraId="751A3C96" w14:textId="77777777" w:rsidTr="00307016">
        <w:tc>
          <w:tcPr>
            <w:tcW w:w="284" w:type="dxa"/>
            <w:tcBorders>
              <w:top w:val="nil"/>
              <w:left w:val="nil"/>
              <w:bottom w:val="nil"/>
              <w:right w:val="nil"/>
            </w:tcBorders>
          </w:tcPr>
          <w:p w14:paraId="234939B2"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4B372630" w14:textId="1FB5B727" w:rsidR="00265DBF" w:rsidRPr="00AF7130" w:rsidRDefault="00265DBF" w:rsidP="006A65E2">
            <w:pPr>
              <w:rPr>
                <w:rFonts w:ascii="Arial" w:hAnsi="Arial" w:cs="Arial"/>
                <w:b/>
                <w:sz w:val="24"/>
                <w:szCs w:val="24"/>
              </w:rPr>
            </w:pPr>
            <w:r w:rsidRPr="00AF7130">
              <w:rPr>
                <w:rFonts w:ascii="Arial" w:hAnsi="Arial" w:cs="Arial"/>
                <w:b/>
                <w:sz w:val="24"/>
                <w:szCs w:val="24"/>
              </w:rPr>
              <w:t>4.1.2</w:t>
            </w:r>
          </w:p>
        </w:tc>
        <w:tc>
          <w:tcPr>
            <w:tcW w:w="5665" w:type="dxa"/>
            <w:tcBorders>
              <w:top w:val="single" w:sz="4" w:space="0" w:color="auto"/>
              <w:left w:val="nil"/>
              <w:bottom w:val="single" w:sz="4" w:space="0" w:color="auto"/>
              <w:right w:val="nil"/>
            </w:tcBorders>
          </w:tcPr>
          <w:p w14:paraId="1DC0CA55" w14:textId="15FE1B65" w:rsidR="00265DBF" w:rsidRDefault="00265DBF" w:rsidP="006A65E2">
            <w:pPr>
              <w:rPr>
                <w:rFonts w:ascii="Arial" w:hAnsi="Arial" w:cs="Arial"/>
                <w:b/>
                <w:sz w:val="24"/>
                <w:szCs w:val="24"/>
              </w:rPr>
            </w:pPr>
            <w:r>
              <w:rPr>
                <w:rFonts w:ascii="Arial" w:hAnsi="Arial" w:cs="Arial"/>
                <w:b/>
                <w:sz w:val="24"/>
                <w:szCs w:val="24"/>
              </w:rPr>
              <w:t>Transforming Resources</w:t>
            </w:r>
          </w:p>
        </w:tc>
        <w:tc>
          <w:tcPr>
            <w:tcW w:w="1560" w:type="dxa"/>
            <w:tcBorders>
              <w:top w:val="nil"/>
              <w:left w:val="nil"/>
              <w:bottom w:val="nil"/>
              <w:right w:val="nil"/>
            </w:tcBorders>
          </w:tcPr>
          <w:p w14:paraId="081ED43B" w14:textId="05D07278"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21C09B80" w14:textId="1B96BB14" w:rsidR="00265DBF" w:rsidRPr="00265DBF" w:rsidRDefault="00265DBF" w:rsidP="006A65E2">
            <w:pPr>
              <w:rPr>
                <w:rFonts w:ascii="Arial" w:hAnsi="Arial" w:cs="Arial"/>
                <w:b/>
                <w:sz w:val="24"/>
                <w:szCs w:val="24"/>
              </w:rPr>
            </w:pPr>
            <w:r w:rsidRPr="00265DBF">
              <w:rPr>
                <w:rFonts w:ascii="Arial" w:hAnsi="Arial" w:cs="Arial"/>
                <w:b/>
                <w:sz w:val="24"/>
                <w:szCs w:val="24"/>
              </w:rPr>
              <w:t>13</w:t>
            </w:r>
          </w:p>
        </w:tc>
      </w:tr>
      <w:tr w:rsidR="00265DBF" w14:paraId="06AB00BE" w14:textId="77777777" w:rsidTr="00307016">
        <w:tc>
          <w:tcPr>
            <w:tcW w:w="284" w:type="dxa"/>
            <w:tcBorders>
              <w:top w:val="nil"/>
              <w:left w:val="nil"/>
              <w:bottom w:val="nil"/>
              <w:right w:val="nil"/>
            </w:tcBorders>
          </w:tcPr>
          <w:p w14:paraId="79A463C8" w14:textId="0F089162" w:rsidR="00265DBF" w:rsidRPr="00265DBF" w:rsidRDefault="00265DBF" w:rsidP="006A65E2">
            <w:pPr>
              <w:rPr>
                <w:rFonts w:ascii="Arial" w:hAnsi="Arial" w:cs="Arial"/>
                <w:b/>
                <w:sz w:val="24"/>
                <w:szCs w:val="24"/>
              </w:rPr>
            </w:pPr>
            <w:r w:rsidRPr="00265DBF">
              <w:rPr>
                <w:rFonts w:ascii="Arial" w:hAnsi="Arial" w:cs="Arial"/>
                <w:b/>
                <w:sz w:val="24"/>
                <w:szCs w:val="24"/>
              </w:rPr>
              <w:t>5</w:t>
            </w:r>
          </w:p>
        </w:tc>
        <w:tc>
          <w:tcPr>
            <w:tcW w:w="850" w:type="dxa"/>
            <w:tcBorders>
              <w:top w:val="single" w:sz="4" w:space="0" w:color="auto"/>
              <w:left w:val="nil"/>
              <w:bottom w:val="single" w:sz="4" w:space="0" w:color="auto"/>
              <w:right w:val="nil"/>
            </w:tcBorders>
          </w:tcPr>
          <w:p w14:paraId="3294DD6D"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13FF7C7C" w14:textId="75FB3D68" w:rsidR="00265DBF" w:rsidRDefault="00265DBF" w:rsidP="006A65E2">
            <w:pPr>
              <w:rPr>
                <w:rFonts w:ascii="Arial" w:hAnsi="Arial" w:cs="Arial"/>
                <w:b/>
                <w:sz w:val="24"/>
                <w:szCs w:val="24"/>
              </w:rPr>
            </w:pPr>
            <w:r>
              <w:rPr>
                <w:rFonts w:ascii="Arial" w:hAnsi="Arial" w:cs="Arial"/>
                <w:b/>
                <w:sz w:val="24"/>
                <w:szCs w:val="24"/>
              </w:rPr>
              <w:t>Failure to Engage Employees</w:t>
            </w:r>
          </w:p>
        </w:tc>
        <w:tc>
          <w:tcPr>
            <w:tcW w:w="1560" w:type="dxa"/>
            <w:tcBorders>
              <w:top w:val="nil"/>
              <w:left w:val="nil"/>
              <w:bottom w:val="nil"/>
              <w:right w:val="nil"/>
            </w:tcBorders>
          </w:tcPr>
          <w:p w14:paraId="4B576B60" w14:textId="28C41673"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73BF22E8" w14:textId="51FEF250" w:rsidR="00265DBF" w:rsidRPr="00265DBF" w:rsidRDefault="00265DBF" w:rsidP="006A65E2">
            <w:pPr>
              <w:rPr>
                <w:rFonts w:ascii="Arial" w:hAnsi="Arial" w:cs="Arial"/>
                <w:b/>
                <w:sz w:val="24"/>
                <w:szCs w:val="24"/>
              </w:rPr>
            </w:pPr>
            <w:r w:rsidRPr="00265DBF">
              <w:rPr>
                <w:rFonts w:ascii="Arial" w:hAnsi="Arial" w:cs="Arial"/>
                <w:b/>
                <w:sz w:val="24"/>
                <w:szCs w:val="24"/>
              </w:rPr>
              <w:t>15</w:t>
            </w:r>
          </w:p>
        </w:tc>
      </w:tr>
      <w:tr w:rsidR="00265DBF" w14:paraId="3A231CE7" w14:textId="77777777" w:rsidTr="00307016">
        <w:tc>
          <w:tcPr>
            <w:tcW w:w="284" w:type="dxa"/>
            <w:tcBorders>
              <w:top w:val="nil"/>
              <w:left w:val="nil"/>
              <w:bottom w:val="nil"/>
              <w:right w:val="nil"/>
            </w:tcBorders>
          </w:tcPr>
          <w:p w14:paraId="6D391FEB" w14:textId="77CAC2F6" w:rsidR="00265DBF" w:rsidRPr="00265DBF" w:rsidRDefault="00265DBF" w:rsidP="006A65E2">
            <w:pPr>
              <w:rPr>
                <w:rFonts w:ascii="Arial" w:hAnsi="Arial" w:cs="Arial"/>
                <w:b/>
                <w:sz w:val="24"/>
                <w:szCs w:val="24"/>
              </w:rPr>
            </w:pPr>
            <w:r w:rsidRPr="00265DBF">
              <w:rPr>
                <w:rFonts w:ascii="Arial" w:hAnsi="Arial" w:cs="Arial"/>
                <w:b/>
                <w:sz w:val="24"/>
                <w:szCs w:val="24"/>
              </w:rPr>
              <w:t>6</w:t>
            </w:r>
          </w:p>
        </w:tc>
        <w:tc>
          <w:tcPr>
            <w:tcW w:w="850" w:type="dxa"/>
            <w:tcBorders>
              <w:top w:val="single" w:sz="4" w:space="0" w:color="auto"/>
              <w:left w:val="nil"/>
              <w:bottom w:val="single" w:sz="4" w:space="0" w:color="auto"/>
              <w:right w:val="nil"/>
            </w:tcBorders>
          </w:tcPr>
          <w:p w14:paraId="438A65D2"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2F70EF0C" w14:textId="3E24F2A8" w:rsidR="00265DBF" w:rsidRDefault="00265DBF" w:rsidP="006A65E2">
            <w:pPr>
              <w:rPr>
                <w:rFonts w:ascii="Arial" w:hAnsi="Arial" w:cs="Arial"/>
                <w:b/>
                <w:sz w:val="24"/>
                <w:szCs w:val="24"/>
              </w:rPr>
            </w:pPr>
            <w:r>
              <w:rPr>
                <w:rFonts w:ascii="Arial" w:hAnsi="Arial" w:cs="Arial"/>
                <w:b/>
                <w:sz w:val="24"/>
                <w:szCs w:val="24"/>
              </w:rPr>
              <w:t>Burnout as a Possible Negative Outcome Associated with Employee Engagement and HIWP</w:t>
            </w:r>
          </w:p>
        </w:tc>
        <w:tc>
          <w:tcPr>
            <w:tcW w:w="1560" w:type="dxa"/>
            <w:tcBorders>
              <w:top w:val="nil"/>
              <w:left w:val="nil"/>
              <w:bottom w:val="nil"/>
              <w:right w:val="nil"/>
            </w:tcBorders>
          </w:tcPr>
          <w:p w14:paraId="1A8F7D52" w14:textId="059DFDBE"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0DC78417" w14:textId="3CF8C7E6" w:rsidR="00265DBF" w:rsidRPr="00265DBF" w:rsidRDefault="00265DBF" w:rsidP="006A65E2">
            <w:pPr>
              <w:rPr>
                <w:rFonts w:ascii="Arial" w:hAnsi="Arial" w:cs="Arial"/>
                <w:b/>
                <w:sz w:val="24"/>
                <w:szCs w:val="24"/>
              </w:rPr>
            </w:pPr>
            <w:r w:rsidRPr="00265DBF">
              <w:rPr>
                <w:rFonts w:ascii="Arial" w:hAnsi="Arial" w:cs="Arial"/>
                <w:b/>
                <w:sz w:val="24"/>
                <w:szCs w:val="24"/>
              </w:rPr>
              <w:t>16</w:t>
            </w:r>
          </w:p>
        </w:tc>
      </w:tr>
      <w:tr w:rsidR="00265DBF" w14:paraId="2FC44432" w14:textId="77777777" w:rsidTr="00307016">
        <w:tc>
          <w:tcPr>
            <w:tcW w:w="284" w:type="dxa"/>
            <w:tcBorders>
              <w:top w:val="nil"/>
              <w:left w:val="nil"/>
              <w:bottom w:val="nil"/>
              <w:right w:val="nil"/>
            </w:tcBorders>
          </w:tcPr>
          <w:p w14:paraId="335DBF01"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2E755EEF"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67C7BAEF" w14:textId="00F3623A" w:rsidR="00265DBF" w:rsidRDefault="00265DBF" w:rsidP="006A65E2">
            <w:pPr>
              <w:rPr>
                <w:rFonts w:ascii="Arial" w:hAnsi="Arial" w:cs="Arial"/>
                <w:b/>
                <w:sz w:val="24"/>
                <w:szCs w:val="24"/>
              </w:rPr>
            </w:pPr>
            <w:r>
              <w:rPr>
                <w:rFonts w:ascii="Arial" w:hAnsi="Arial" w:cs="Arial"/>
                <w:b/>
                <w:sz w:val="24"/>
                <w:szCs w:val="24"/>
              </w:rPr>
              <w:t>Conclusion</w:t>
            </w:r>
          </w:p>
        </w:tc>
        <w:tc>
          <w:tcPr>
            <w:tcW w:w="1560" w:type="dxa"/>
            <w:tcBorders>
              <w:top w:val="nil"/>
              <w:left w:val="nil"/>
              <w:bottom w:val="nil"/>
              <w:right w:val="nil"/>
            </w:tcBorders>
          </w:tcPr>
          <w:p w14:paraId="745B40EE" w14:textId="191C0BD6"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6BD6F00E" w14:textId="2CBDC0B0" w:rsidR="00265DBF" w:rsidRPr="00265DBF" w:rsidRDefault="00265DBF" w:rsidP="006A65E2">
            <w:pPr>
              <w:rPr>
                <w:rFonts w:ascii="Arial" w:hAnsi="Arial" w:cs="Arial"/>
                <w:b/>
                <w:sz w:val="24"/>
                <w:szCs w:val="24"/>
              </w:rPr>
            </w:pPr>
            <w:r w:rsidRPr="00265DBF">
              <w:rPr>
                <w:rFonts w:ascii="Arial" w:hAnsi="Arial" w:cs="Arial"/>
                <w:b/>
                <w:sz w:val="24"/>
                <w:szCs w:val="24"/>
              </w:rPr>
              <w:t>17</w:t>
            </w:r>
          </w:p>
        </w:tc>
      </w:tr>
      <w:tr w:rsidR="00265DBF" w14:paraId="7665020A" w14:textId="77777777" w:rsidTr="00307016">
        <w:tc>
          <w:tcPr>
            <w:tcW w:w="284" w:type="dxa"/>
            <w:tcBorders>
              <w:top w:val="nil"/>
              <w:left w:val="nil"/>
              <w:bottom w:val="nil"/>
              <w:right w:val="nil"/>
            </w:tcBorders>
          </w:tcPr>
          <w:p w14:paraId="22977C7A"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288F16C9"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1469D4EB" w14:textId="0BBFD469" w:rsidR="00265DBF" w:rsidRDefault="00265DBF" w:rsidP="006A65E2">
            <w:pPr>
              <w:rPr>
                <w:rFonts w:ascii="Arial" w:hAnsi="Arial" w:cs="Arial"/>
                <w:b/>
                <w:sz w:val="24"/>
                <w:szCs w:val="24"/>
              </w:rPr>
            </w:pPr>
            <w:r>
              <w:rPr>
                <w:rFonts w:ascii="Arial" w:hAnsi="Arial" w:cs="Arial"/>
                <w:b/>
                <w:sz w:val="24"/>
                <w:szCs w:val="24"/>
              </w:rPr>
              <w:t>Recommendation</w:t>
            </w:r>
          </w:p>
        </w:tc>
        <w:tc>
          <w:tcPr>
            <w:tcW w:w="1560" w:type="dxa"/>
            <w:tcBorders>
              <w:top w:val="nil"/>
              <w:left w:val="nil"/>
              <w:bottom w:val="nil"/>
              <w:right w:val="nil"/>
            </w:tcBorders>
          </w:tcPr>
          <w:p w14:paraId="3B1A022E" w14:textId="63FED1DA"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6FD26B23" w14:textId="3298A67C" w:rsidR="00265DBF" w:rsidRPr="00265DBF" w:rsidRDefault="00265DBF" w:rsidP="006A65E2">
            <w:pPr>
              <w:rPr>
                <w:rFonts w:ascii="Arial" w:hAnsi="Arial" w:cs="Arial"/>
                <w:b/>
                <w:sz w:val="24"/>
                <w:szCs w:val="24"/>
              </w:rPr>
            </w:pPr>
            <w:r w:rsidRPr="00265DBF">
              <w:rPr>
                <w:rFonts w:ascii="Arial" w:hAnsi="Arial" w:cs="Arial"/>
                <w:b/>
                <w:sz w:val="24"/>
                <w:szCs w:val="24"/>
              </w:rPr>
              <w:t>15</w:t>
            </w:r>
          </w:p>
        </w:tc>
      </w:tr>
      <w:tr w:rsidR="00265DBF" w14:paraId="216674F6" w14:textId="77777777" w:rsidTr="00307016">
        <w:tc>
          <w:tcPr>
            <w:tcW w:w="284" w:type="dxa"/>
            <w:tcBorders>
              <w:top w:val="nil"/>
              <w:left w:val="nil"/>
              <w:bottom w:val="nil"/>
              <w:right w:val="nil"/>
            </w:tcBorders>
          </w:tcPr>
          <w:p w14:paraId="0F8CCCEA"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279DEE1F"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70C4EF2E" w14:textId="2FE931B3" w:rsidR="00265DBF" w:rsidRPr="00BF3D3D" w:rsidRDefault="00265DBF" w:rsidP="006A65E2">
            <w:pPr>
              <w:rPr>
                <w:rFonts w:ascii="Arial" w:hAnsi="Arial" w:cs="Arial"/>
                <w:b/>
                <w:i/>
                <w:sz w:val="24"/>
                <w:szCs w:val="24"/>
              </w:rPr>
            </w:pPr>
            <w:r>
              <w:rPr>
                <w:rFonts w:ascii="Arial" w:hAnsi="Arial" w:cs="Arial"/>
                <w:b/>
                <w:i/>
                <w:sz w:val="24"/>
                <w:szCs w:val="24"/>
              </w:rPr>
              <w:t>Figure 1: Value of Skill development and employability</w:t>
            </w:r>
          </w:p>
        </w:tc>
        <w:tc>
          <w:tcPr>
            <w:tcW w:w="1560" w:type="dxa"/>
            <w:tcBorders>
              <w:top w:val="nil"/>
              <w:left w:val="nil"/>
              <w:bottom w:val="nil"/>
              <w:right w:val="nil"/>
            </w:tcBorders>
          </w:tcPr>
          <w:p w14:paraId="4E18A255" w14:textId="41C5927A"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22188301" w14:textId="6B1CD325" w:rsidR="00265DBF" w:rsidRPr="00265DBF" w:rsidRDefault="00265DBF" w:rsidP="006A65E2">
            <w:pPr>
              <w:rPr>
                <w:rFonts w:ascii="Arial" w:hAnsi="Arial" w:cs="Arial"/>
                <w:b/>
                <w:sz w:val="24"/>
                <w:szCs w:val="24"/>
              </w:rPr>
            </w:pPr>
            <w:r w:rsidRPr="00265DBF">
              <w:rPr>
                <w:rFonts w:ascii="Arial" w:hAnsi="Arial" w:cs="Arial"/>
                <w:b/>
                <w:sz w:val="24"/>
                <w:szCs w:val="24"/>
              </w:rPr>
              <w:t>7</w:t>
            </w:r>
          </w:p>
        </w:tc>
      </w:tr>
      <w:tr w:rsidR="00265DBF" w14:paraId="4725008A" w14:textId="77777777" w:rsidTr="00307016">
        <w:tc>
          <w:tcPr>
            <w:tcW w:w="284" w:type="dxa"/>
            <w:tcBorders>
              <w:top w:val="nil"/>
              <w:left w:val="nil"/>
              <w:bottom w:val="nil"/>
              <w:right w:val="nil"/>
            </w:tcBorders>
          </w:tcPr>
          <w:p w14:paraId="47B5AE3D"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1FEA3DBE"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784F64DB" w14:textId="3C59E242" w:rsidR="00265DBF" w:rsidRPr="00400563" w:rsidRDefault="00265DBF" w:rsidP="006A65E2">
            <w:pPr>
              <w:rPr>
                <w:rFonts w:ascii="Arial" w:hAnsi="Arial" w:cs="Arial"/>
                <w:b/>
                <w:i/>
                <w:sz w:val="24"/>
                <w:szCs w:val="24"/>
              </w:rPr>
            </w:pPr>
            <w:r>
              <w:rPr>
                <w:rFonts w:ascii="Arial" w:hAnsi="Arial" w:cs="Arial"/>
                <w:b/>
                <w:i/>
                <w:sz w:val="24"/>
                <w:szCs w:val="24"/>
              </w:rPr>
              <w:t xml:space="preserve">Figure 2: IES model of employee engagement </w:t>
            </w:r>
          </w:p>
        </w:tc>
        <w:tc>
          <w:tcPr>
            <w:tcW w:w="1560" w:type="dxa"/>
            <w:tcBorders>
              <w:top w:val="nil"/>
              <w:left w:val="nil"/>
              <w:bottom w:val="nil"/>
              <w:right w:val="nil"/>
            </w:tcBorders>
          </w:tcPr>
          <w:p w14:paraId="18DD26AA" w14:textId="53913CF1"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7720FA08" w14:textId="6C787919" w:rsidR="00265DBF" w:rsidRPr="00265DBF" w:rsidRDefault="00265DBF" w:rsidP="006A65E2">
            <w:pPr>
              <w:rPr>
                <w:rFonts w:ascii="Arial" w:hAnsi="Arial" w:cs="Arial"/>
                <w:b/>
                <w:sz w:val="24"/>
                <w:szCs w:val="24"/>
              </w:rPr>
            </w:pPr>
            <w:r w:rsidRPr="00265DBF">
              <w:rPr>
                <w:rFonts w:ascii="Arial" w:hAnsi="Arial" w:cs="Arial"/>
                <w:b/>
                <w:sz w:val="24"/>
                <w:szCs w:val="24"/>
              </w:rPr>
              <w:t>7</w:t>
            </w:r>
          </w:p>
        </w:tc>
      </w:tr>
      <w:tr w:rsidR="00265DBF" w14:paraId="46B7B14E" w14:textId="77777777" w:rsidTr="00307016">
        <w:tc>
          <w:tcPr>
            <w:tcW w:w="284" w:type="dxa"/>
            <w:tcBorders>
              <w:top w:val="nil"/>
              <w:left w:val="nil"/>
              <w:bottom w:val="nil"/>
              <w:right w:val="nil"/>
            </w:tcBorders>
          </w:tcPr>
          <w:p w14:paraId="3C71815D"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697CB070"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6F89B67D" w14:textId="4A6E6B82" w:rsidR="00265DBF" w:rsidRDefault="00265DBF" w:rsidP="006A65E2">
            <w:pPr>
              <w:rPr>
                <w:rFonts w:ascii="Arial" w:hAnsi="Arial" w:cs="Arial"/>
                <w:b/>
                <w:i/>
                <w:sz w:val="24"/>
                <w:szCs w:val="24"/>
              </w:rPr>
            </w:pPr>
            <w:r>
              <w:rPr>
                <w:rFonts w:ascii="Arial" w:hAnsi="Arial" w:cs="Arial"/>
                <w:b/>
                <w:i/>
                <w:sz w:val="24"/>
                <w:szCs w:val="24"/>
              </w:rPr>
              <w:t>Figure 3: the Harvard Model</w:t>
            </w:r>
          </w:p>
        </w:tc>
        <w:tc>
          <w:tcPr>
            <w:tcW w:w="1560" w:type="dxa"/>
            <w:tcBorders>
              <w:top w:val="nil"/>
              <w:left w:val="nil"/>
              <w:bottom w:val="nil"/>
              <w:right w:val="nil"/>
            </w:tcBorders>
          </w:tcPr>
          <w:p w14:paraId="112AD8A4" w14:textId="05DBD59A"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33C5CF8A" w14:textId="30823372" w:rsidR="00265DBF" w:rsidRPr="00265DBF" w:rsidRDefault="00265DBF" w:rsidP="006A65E2">
            <w:pPr>
              <w:rPr>
                <w:rFonts w:ascii="Arial" w:hAnsi="Arial" w:cs="Arial"/>
                <w:b/>
                <w:sz w:val="24"/>
                <w:szCs w:val="24"/>
              </w:rPr>
            </w:pPr>
            <w:r w:rsidRPr="00265DBF">
              <w:rPr>
                <w:rFonts w:ascii="Arial" w:hAnsi="Arial" w:cs="Arial"/>
                <w:b/>
                <w:sz w:val="24"/>
                <w:szCs w:val="24"/>
              </w:rPr>
              <w:t>11</w:t>
            </w:r>
          </w:p>
        </w:tc>
      </w:tr>
      <w:tr w:rsidR="00265DBF" w14:paraId="5561534D" w14:textId="77777777" w:rsidTr="00307016">
        <w:tc>
          <w:tcPr>
            <w:tcW w:w="284" w:type="dxa"/>
            <w:tcBorders>
              <w:top w:val="nil"/>
              <w:left w:val="nil"/>
              <w:bottom w:val="nil"/>
              <w:right w:val="nil"/>
            </w:tcBorders>
          </w:tcPr>
          <w:p w14:paraId="265A7779"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77A62389"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3BAE4305" w14:textId="35BC09D6" w:rsidR="00265DBF" w:rsidRDefault="00265DBF" w:rsidP="006A65E2">
            <w:pPr>
              <w:rPr>
                <w:rFonts w:ascii="Arial" w:hAnsi="Arial" w:cs="Arial"/>
                <w:b/>
                <w:i/>
                <w:sz w:val="24"/>
                <w:szCs w:val="24"/>
              </w:rPr>
            </w:pPr>
            <w:r>
              <w:rPr>
                <w:rFonts w:ascii="Arial" w:hAnsi="Arial" w:cs="Arial"/>
                <w:b/>
                <w:i/>
                <w:sz w:val="24"/>
                <w:szCs w:val="24"/>
              </w:rPr>
              <w:t xml:space="preserve">Figure </w:t>
            </w:r>
            <w:r w:rsidR="009E2B93">
              <w:rPr>
                <w:rFonts w:ascii="Arial" w:hAnsi="Arial" w:cs="Arial"/>
                <w:b/>
                <w:i/>
                <w:sz w:val="24"/>
                <w:szCs w:val="24"/>
              </w:rPr>
              <w:t>4: Transforming</w:t>
            </w:r>
            <w:r>
              <w:rPr>
                <w:rFonts w:ascii="Arial" w:hAnsi="Arial" w:cs="Arial"/>
                <w:b/>
                <w:i/>
                <w:sz w:val="24"/>
                <w:szCs w:val="24"/>
              </w:rPr>
              <w:t xml:space="preserve"> Human Resources</w:t>
            </w:r>
          </w:p>
        </w:tc>
        <w:tc>
          <w:tcPr>
            <w:tcW w:w="1560" w:type="dxa"/>
            <w:tcBorders>
              <w:top w:val="nil"/>
              <w:left w:val="nil"/>
              <w:bottom w:val="nil"/>
              <w:right w:val="nil"/>
            </w:tcBorders>
          </w:tcPr>
          <w:p w14:paraId="274DE139" w14:textId="5D9E2593"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71C60957" w14:textId="624D5107" w:rsidR="00265DBF" w:rsidRPr="00265DBF" w:rsidRDefault="00265DBF" w:rsidP="006A65E2">
            <w:pPr>
              <w:rPr>
                <w:rFonts w:ascii="Arial" w:hAnsi="Arial" w:cs="Arial"/>
                <w:b/>
                <w:sz w:val="24"/>
                <w:szCs w:val="24"/>
              </w:rPr>
            </w:pPr>
            <w:r w:rsidRPr="00265DBF">
              <w:rPr>
                <w:rFonts w:ascii="Arial" w:hAnsi="Arial" w:cs="Arial"/>
                <w:b/>
                <w:sz w:val="24"/>
                <w:szCs w:val="24"/>
              </w:rPr>
              <w:t>13</w:t>
            </w:r>
          </w:p>
        </w:tc>
      </w:tr>
      <w:tr w:rsidR="00265DBF" w14:paraId="2E643465" w14:textId="77777777" w:rsidTr="00307016">
        <w:tc>
          <w:tcPr>
            <w:tcW w:w="284" w:type="dxa"/>
            <w:tcBorders>
              <w:top w:val="nil"/>
              <w:left w:val="nil"/>
              <w:bottom w:val="nil"/>
              <w:right w:val="nil"/>
            </w:tcBorders>
          </w:tcPr>
          <w:p w14:paraId="3758073F"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471AD92C"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6C0A4C4A" w14:textId="60F1C68A" w:rsidR="00265DBF" w:rsidRDefault="00265DBF" w:rsidP="006A65E2">
            <w:pPr>
              <w:rPr>
                <w:rFonts w:ascii="Arial" w:hAnsi="Arial" w:cs="Arial"/>
                <w:b/>
                <w:i/>
                <w:sz w:val="24"/>
                <w:szCs w:val="24"/>
              </w:rPr>
            </w:pPr>
            <w:r>
              <w:rPr>
                <w:rFonts w:ascii="Arial" w:hAnsi="Arial" w:cs="Arial"/>
                <w:b/>
                <w:i/>
                <w:sz w:val="24"/>
                <w:szCs w:val="24"/>
              </w:rPr>
              <w:t xml:space="preserve">Figure 5: </w:t>
            </w:r>
            <w:r w:rsidR="009E2B93">
              <w:rPr>
                <w:rFonts w:ascii="Arial" w:hAnsi="Arial" w:cs="Arial"/>
                <w:b/>
                <w:i/>
                <w:sz w:val="24"/>
                <w:szCs w:val="24"/>
              </w:rPr>
              <w:t>Adapted</w:t>
            </w:r>
            <w:r>
              <w:rPr>
                <w:rFonts w:ascii="Arial" w:hAnsi="Arial" w:cs="Arial"/>
                <w:b/>
                <w:i/>
                <w:sz w:val="24"/>
                <w:szCs w:val="24"/>
              </w:rPr>
              <w:t xml:space="preserve"> Harvard Model</w:t>
            </w:r>
          </w:p>
        </w:tc>
        <w:tc>
          <w:tcPr>
            <w:tcW w:w="1560" w:type="dxa"/>
            <w:tcBorders>
              <w:top w:val="nil"/>
              <w:left w:val="nil"/>
              <w:bottom w:val="nil"/>
              <w:right w:val="nil"/>
            </w:tcBorders>
          </w:tcPr>
          <w:p w14:paraId="621DB4E2" w14:textId="17144DD3"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28B121A3" w14:textId="4CAA3EB1" w:rsidR="00265DBF" w:rsidRPr="00265DBF" w:rsidRDefault="00265DBF" w:rsidP="006A65E2">
            <w:pPr>
              <w:rPr>
                <w:rFonts w:ascii="Arial" w:hAnsi="Arial" w:cs="Arial"/>
                <w:b/>
                <w:sz w:val="24"/>
                <w:szCs w:val="24"/>
              </w:rPr>
            </w:pPr>
            <w:r w:rsidRPr="00265DBF">
              <w:rPr>
                <w:rFonts w:ascii="Arial" w:hAnsi="Arial" w:cs="Arial"/>
                <w:b/>
                <w:sz w:val="24"/>
                <w:szCs w:val="24"/>
              </w:rPr>
              <w:t>16</w:t>
            </w:r>
          </w:p>
        </w:tc>
      </w:tr>
      <w:tr w:rsidR="00265DBF" w14:paraId="12E8CFB0" w14:textId="77777777" w:rsidTr="00307016">
        <w:tc>
          <w:tcPr>
            <w:tcW w:w="284" w:type="dxa"/>
            <w:tcBorders>
              <w:top w:val="nil"/>
              <w:left w:val="nil"/>
              <w:bottom w:val="nil"/>
              <w:right w:val="nil"/>
            </w:tcBorders>
          </w:tcPr>
          <w:p w14:paraId="599FBB55"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5FE2906E" w14:textId="37FFB5DA" w:rsidR="00265DBF" w:rsidRPr="00AF7130" w:rsidRDefault="00265DBF" w:rsidP="006A65E2">
            <w:pPr>
              <w:rPr>
                <w:rFonts w:ascii="Arial" w:hAnsi="Arial" w:cs="Arial"/>
                <w:b/>
                <w:sz w:val="24"/>
                <w:szCs w:val="24"/>
              </w:rPr>
            </w:pPr>
            <w:r w:rsidRPr="00AF7130">
              <w:rPr>
                <w:rFonts w:ascii="Arial" w:hAnsi="Arial" w:cs="Arial"/>
                <w:b/>
                <w:sz w:val="24"/>
                <w:szCs w:val="24"/>
              </w:rPr>
              <w:t>Appendices</w:t>
            </w:r>
          </w:p>
        </w:tc>
        <w:tc>
          <w:tcPr>
            <w:tcW w:w="5665" w:type="dxa"/>
            <w:tcBorders>
              <w:top w:val="single" w:sz="4" w:space="0" w:color="auto"/>
              <w:left w:val="nil"/>
              <w:bottom w:val="single" w:sz="4" w:space="0" w:color="auto"/>
              <w:right w:val="nil"/>
            </w:tcBorders>
          </w:tcPr>
          <w:p w14:paraId="11CBC306" w14:textId="1DAF3BF0" w:rsidR="00265DBF" w:rsidRDefault="00265DBF" w:rsidP="006A65E2">
            <w:pPr>
              <w:rPr>
                <w:rFonts w:ascii="Arial" w:hAnsi="Arial" w:cs="Arial"/>
                <w:b/>
                <w:i/>
                <w:sz w:val="24"/>
                <w:szCs w:val="24"/>
              </w:rPr>
            </w:pPr>
            <w:r>
              <w:rPr>
                <w:rFonts w:ascii="Arial" w:hAnsi="Arial" w:cs="Arial"/>
                <w:b/>
                <w:i/>
                <w:sz w:val="24"/>
                <w:szCs w:val="24"/>
              </w:rPr>
              <w:t>Appendix 1: Membership package map</w:t>
            </w:r>
          </w:p>
        </w:tc>
        <w:tc>
          <w:tcPr>
            <w:tcW w:w="1560" w:type="dxa"/>
            <w:tcBorders>
              <w:top w:val="nil"/>
              <w:left w:val="nil"/>
              <w:bottom w:val="nil"/>
              <w:right w:val="nil"/>
            </w:tcBorders>
          </w:tcPr>
          <w:p w14:paraId="510588B5" w14:textId="00FA4DD4"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5C5A6530" w14:textId="0A618585" w:rsidR="00265DBF" w:rsidRPr="00265DBF" w:rsidRDefault="00265DBF" w:rsidP="006A65E2">
            <w:pPr>
              <w:rPr>
                <w:rFonts w:ascii="Arial" w:hAnsi="Arial" w:cs="Arial"/>
                <w:b/>
                <w:sz w:val="24"/>
                <w:szCs w:val="24"/>
              </w:rPr>
            </w:pPr>
            <w:r w:rsidRPr="00265DBF">
              <w:rPr>
                <w:rFonts w:ascii="Arial" w:hAnsi="Arial" w:cs="Arial"/>
                <w:b/>
                <w:sz w:val="24"/>
                <w:szCs w:val="24"/>
              </w:rPr>
              <w:t>18</w:t>
            </w:r>
          </w:p>
        </w:tc>
      </w:tr>
      <w:tr w:rsidR="00265DBF" w14:paraId="4D462710" w14:textId="77777777" w:rsidTr="00307016">
        <w:tc>
          <w:tcPr>
            <w:tcW w:w="284" w:type="dxa"/>
            <w:tcBorders>
              <w:top w:val="nil"/>
              <w:left w:val="nil"/>
              <w:bottom w:val="nil"/>
              <w:right w:val="nil"/>
            </w:tcBorders>
          </w:tcPr>
          <w:p w14:paraId="33A9D740"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15B38653"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2334C9FD" w14:textId="4CB3538D" w:rsidR="00265DBF" w:rsidRDefault="00265DBF" w:rsidP="006A65E2">
            <w:pPr>
              <w:rPr>
                <w:rFonts w:ascii="Arial" w:hAnsi="Arial" w:cs="Arial"/>
                <w:b/>
                <w:i/>
                <w:sz w:val="24"/>
                <w:szCs w:val="24"/>
              </w:rPr>
            </w:pPr>
            <w:r>
              <w:rPr>
                <w:rFonts w:ascii="Arial" w:hAnsi="Arial" w:cs="Arial"/>
                <w:b/>
                <w:i/>
                <w:sz w:val="24"/>
                <w:szCs w:val="24"/>
              </w:rPr>
              <w:t>Appendix 2: Mintzberg Report</w:t>
            </w:r>
          </w:p>
        </w:tc>
        <w:tc>
          <w:tcPr>
            <w:tcW w:w="1560" w:type="dxa"/>
            <w:tcBorders>
              <w:top w:val="nil"/>
              <w:left w:val="nil"/>
              <w:bottom w:val="nil"/>
              <w:right w:val="nil"/>
            </w:tcBorders>
          </w:tcPr>
          <w:p w14:paraId="3B35AC5A" w14:textId="1D887E02"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1521D070" w14:textId="0A0D64E3" w:rsidR="00265DBF" w:rsidRPr="00265DBF" w:rsidRDefault="00265DBF" w:rsidP="006A65E2">
            <w:pPr>
              <w:rPr>
                <w:rFonts w:ascii="Arial" w:hAnsi="Arial" w:cs="Arial"/>
                <w:b/>
                <w:sz w:val="24"/>
                <w:szCs w:val="24"/>
              </w:rPr>
            </w:pPr>
            <w:r w:rsidRPr="00265DBF">
              <w:rPr>
                <w:rFonts w:ascii="Arial" w:hAnsi="Arial" w:cs="Arial"/>
                <w:b/>
                <w:sz w:val="24"/>
                <w:szCs w:val="24"/>
              </w:rPr>
              <w:t>19</w:t>
            </w:r>
          </w:p>
        </w:tc>
      </w:tr>
      <w:tr w:rsidR="00265DBF" w14:paraId="68A9DC51" w14:textId="77777777" w:rsidTr="00307016">
        <w:tc>
          <w:tcPr>
            <w:tcW w:w="284" w:type="dxa"/>
            <w:tcBorders>
              <w:top w:val="nil"/>
              <w:left w:val="nil"/>
              <w:bottom w:val="nil"/>
              <w:right w:val="nil"/>
            </w:tcBorders>
          </w:tcPr>
          <w:p w14:paraId="0577CFCD"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606BA23E" w14:textId="77777777" w:rsidR="00265DBF" w:rsidRPr="00AF7130" w:rsidRDefault="00265DBF" w:rsidP="006A65E2">
            <w:pPr>
              <w:rPr>
                <w:rFonts w:ascii="Arial" w:hAnsi="Arial" w:cs="Arial"/>
                <w:b/>
                <w:sz w:val="24"/>
                <w:szCs w:val="24"/>
              </w:rPr>
            </w:pPr>
          </w:p>
        </w:tc>
        <w:tc>
          <w:tcPr>
            <w:tcW w:w="5665" w:type="dxa"/>
            <w:tcBorders>
              <w:top w:val="single" w:sz="4" w:space="0" w:color="auto"/>
              <w:left w:val="nil"/>
              <w:bottom w:val="single" w:sz="4" w:space="0" w:color="auto"/>
              <w:right w:val="nil"/>
            </w:tcBorders>
          </w:tcPr>
          <w:p w14:paraId="1C3C1C43" w14:textId="25BA2264" w:rsidR="00265DBF" w:rsidRDefault="00265DBF" w:rsidP="006A65E2">
            <w:pPr>
              <w:rPr>
                <w:rFonts w:ascii="Arial" w:hAnsi="Arial" w:cs="Arial"/>
                <w:b/>
                <w:i/>
                <w:sz w:val="24"/>
                <w:szCs w:val="24"/>
              </w:rPr>
            </w:pPr>
            <w:r>
              <w:rPr>
                <w:rFonts w:ascii="Arial" w:hAnsi="Arial" w:cs="Arial"/>
                <w:b/>
                <w:i/>
                <w:sz w:val="24"/>
                <w:szCs w:val="24"/>
              </w:rPr>
              <w:t>Appendix 3: Local Performance and Quality Framework</w:t>
            </w:r>
          </w:p>
        </w:tc>
        <w:tc>
          <w:tcPr>
            <w:tcW w:w="1560" w:type="dxa"/>
            <w:tcBorders>
              <w:top w:val="nil"/>
              <w:left w:val="nil"/>
              <w:bottom w:val="nil"/>
              <w:right w:val="nil"/>
            </w:tcBorders>
          </w:tcPr>
          <w:p w14:paraId="4914F3DB" w14:textId="1856CADA"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43DBF745" w14:textId="7AA09C6A" w:rsidR="00265DBF" w:rsidRPr="00265DBF" w:rsidRDefault="00265DBF" w:rsidP="006A65E2">
            <w:pPr>
              <w:rPr>
                <w:rFonts w:ascii="Arial" w:hAnsi="Arial" w:cs="Arial"/>
                <w:b/>
                <w:sz w:val="24"/>
                <w:szCs w:val="24"/>
              </w:rPr>
            </w:pPr>
            <w:r w:rsidRPr="00265DBF">
              <w:rPr>
                <w:rFonts w:ascii="Arial" w:hAnsi="Arial" w:cs="Arial"/>
                <w:b/>
                <w:sz w:val="24"/>
                <w:szCs w:val="24"/>
              </w:rPr>
              <w:t>20</w:t>
            </w:r>
          </w:p>
        </w:tc>
      </w:tr>
      <w:tr w:rsidR="00265DBF" w14:paraId="27BB4922" w14:textId="77777777" w:rsidTr="00307016">
        <w:tc>
          <w:tcPr>
            <w:tcW w:w="284" w:type="dxa"/>
            <w:tcBorders>
              <w:top w:val="nil"/>
              <w:left w:val="nil"/>
              <w:bottom w:val="nil"/>
              <w:right w:val="nil"/>
            </w:tcBorders>
          </w:tcPr>
          <w:p w14:paraId="62C371C6" w14:textId="77777777" w:rsidR="00265DBF" w:rsidRPr="00265DBF" w:rsidRDefault="00265DBF" w:rsidP="006A65E2">
            <w:pPr>
              <w:rPr>
                <w:rFonts w:ascii="Arial" w:hAnsi="Arial" w:cs="Arial"/>
                <w:b/>
                <w:sz w:val="24"/>
                <w:szCs w:val="24"/>
              </w:rPr>
            </w:pPr>
          </w:p>
        </w:tc>
        <w:tc>
          <w:tcPr>
            <w:tcW w:w="850" w:type="dxa"/>
            <w:tcBorders>
              <w:top w:val="single" w:sz="4" w:space="0" w:color="auto"/>
              <w:left w:val="nil"/>
              <w:bottom w:val="single" w:sz="4" w:space="0" w:color="auto"/>
              <w:right w:val="nil"/>
            </w:tcBorders>
          </w:tcPr>
          <w:p w14:paraId="7EF09F81" w14:textId="77777777" w:rsidR="00265DBF" w:rsidRDefault="00265DBF" w:rsidP="006A65E2">
            <w:pPr>
              <w:jc w:val="center"/>
              <w:rPr>
                <w:rFonts w:ascii="Arial" w:hAnsi="Arial" w:cs="Arial"/>
                <w:b/>
                <w:sz w:val="24"/>
                <w:szCs w:val="24"/>
                <w:u w:val="double"/>
              </w:rPr>
            </w:pPr>
          </w:p>
        </w:tc>
        <w:tc>
          <w:tcPr>
            <w:tcW w:w="5665" w:type="dxa"/>
            <w:tcBorders>
              <w:top w:val="single" w:sz="4" w:space="0" w:color="auto"/>
              <w:left w:val="nil"/>
              <w:bottom w:val="single" w:sz="4" w:space="0" w:color="auto"/>
              <w:right w:val="nil"/>
            </w:tcBorders>
          </w:tcPr>
          <w:p w14:paraId="70240B40" w14:textId="21EA0465" w:rsidR="00265DBF" w:rsidRDefault="00265DBF" w:rsidP="006A65E2">
            <w:pPr>
              <w:rPr>
                <w:rFonts w:ascii="Arial" w:hAnsi="Arial" w:cs="Arial"/>
                <w:b/>
                <w:i/>
                <w:sz w:val="24"/>
                <w:szCs w:val="24"/>
              </w:rPr>
            </w:pPr>
            <w:r>
              <w:rPr>
                <w:rFonts w:ascii="Arial" w:hAnsi="Arial" w:cs="Arial"/>
                <w:b/>
                <w:i/>
                <w:sz w:val="24"/>
                <w:szCs w:val="24"/>
              </w:rPr>
              <w:t>Appendix 4: Interview: Richard Thomas, Finance Director Carmarthenshire Citizens Advice</w:t>
            </w:r>
          </w:p>
        </w:tc>
        <w:tc>
          <w:tcPr>
            <w:tcW w:w="1560" w:type="dxa"/>
            <w:tcBorders>
              <w:top w:val="nil"/>
              <w:left w:val="nil"/>
              <w:bottom w:val="nil"/>
              <w:right w:val="nil"/>
            </w:tcBorders>
          </w:tcPr>
          <w:p w14:paraId="31D08BF7" w14:textId="54B0CE0B" w:rsidR="00265DBF" w:rsidRPr="00265DBF" w:rsidRDefault="00265DBF" w:rsidP="006A65E2">
            <w:pPr>
              <w:rPr>
                <w:rFonts w:ascii="Arial" w:hAnsi="Arial" w:cs="Arial"/>
                <w:b/>
                <w:sz w:val="24"/>
                <w:szCs w:val="24"/>
                <w:u w:val="double"/>
              </w:rPr>
            </w:pPr>
            <w:r w:rsidRPr="00265DBF">
              <w:rPr>
                <w:b/>
              </w:rPr>
              <w:t>………………</w:t>
            </w:r>
          </w:p>
        </w:tc>
        <w:tc>
          <w:tcPr>
            <w:tcW w:w="850" w:type="dxa"/>
            <w:tcBorders>
              <w:top w:val="nil"/>
              <w:left w:val="nil"/>
              <w:bottom w:val="nil"/>
              <w:right w:val="nil"/>
            </w:tcBorders>
          </w:tcPr>
          <w:p w14:paraId="289643FF" w14:textId="7937932F" w:rsidR="00265DBF" w:rsidRPr="00265DBF" w:rsidRDefault="00265DBF" w:rsidP="006A65E2">
            <w:pPr>
              <w:rPr>
                <w:rFonts w:ascii="Arial" w:hAnsi="Arial" w:cs="Arial"/>
                <w:b/>
                <w:sz w:val="24"/>
                <w:szCs w:val="24"/>
              </w:rPr>
            </w:pPr>
            <w:r w:rsidRPr="00265DBF">
              <w:rPr>
                <w:rFonts w:ascii="Arial" w:hAnsi="Arial" w:cs="Arial"/>
                <w:b/>
                <w:sz w:val="24"/>
                <w:szCs w:val="24"/>
              </w:rPr>
              <w:t>23</w:t>
            </w:r>
          </w:p>
        </w:tc>
      </w:tr>
      <w:tr w:rsidR="00C941D4" w14:paraId="70A12445" w14:textId="77777777" w:rsidTr="00307016">
        <w:tc>
          <w:tcPr>
            <w:tcW w:w="284" w:type="dxa"/>
            <w:tcBorders>
              <w:top w:val="nil"/>
              <w:left w:val="nil"/>
              <w:bottom w:val="nil"/>
              <w:right w:val="nil"/>
            </w:tcBorders>
          </w:tcPr>
          <w:p w14:paraId="13C1449C" w14:textId="77777777" w:rsidR="00C941D4" w:rsidRPr="00AF7130" w:rsidRDefault="00C941D4" w:rsidP="006A65E2">
            <w:pPr>
              <w:rPr>
                <w:rFonts w:ascii="Arial" w:hAnsi="Arial" w:cs="Arial"/>
                <w:b/>
                <w:sz w:val="24"/>
                <w:szCs w:val="24"/>
                <w:u w:val="single"/>
              </w:rPr>
            </w:pPr>
          </w:p>
        </w:tc>
        <w:tc>
          <w:tcPr>
            <w:tcW w:w="850" w:type="dxa"/>
            <w:tcBorders>
              <w:top w:val="single" w:sz="4" w:space="0" w:color="auto"/>
              <w:left w:val="nil"/>
              <w:bottom w:val="nil"/>
              <w:right w:val="nil"/>
            </w:tcBorders>
          </w:tcPr>
          <w:p w14:paraId="7871BE8E" w14:textId="77777777" w:rsidR="00C941D4" w:rsidRDefault="00C941D4" w:rsidP="006A65E2">
            <w:pPr>
              <w:jc w:val="center"/>
              <w:rPr>
                <w:rFonts w:ascii="Arial" w:hAnsi="Arial" w:cs="Arial"/>
                <w:b/>
                <w:sz w:val="24"/>
                <w:szCs w:val="24"/>
                <w:u w:val="double"/>
              </w:rPr>
            </w:pPr>
          </w:p>
        </w:tc>
        <w:tc>
          <w:tcPr>
            <w:tcW w:w="5665" w:type="dxa"/>
            <w:tcBorders>
              <w:top w:val="single" w:sz="4" w:space="0" w:color="auto"/>
              <w:left w:val="nil"/>
              <w:bottom w:val="nil"/>
              <w:right w:val="nil"/>
            </w:tcBorders>
          </w:tcPr>
          <w:p w14:paraId="3EA83C08" w14:textId="70ADB5DA" w:rsidR="00C941D4" w:rsidRPr="00AF7130" w:rsidRDefault="00307016" w:rsidP="006A65E2">
            <w:pPr>
              <w:rPr>
                <w:rFonts w:ascii="Arial" w:hAnsi="Arial" w:cs="Arial"/>
                <w:b/>
                <w:sz w:val="24"/>
                <w:szCs w:val="24"/>
              </w:rPr>
            </w:pPr>
            <w:r>
              <w:rPr>
                <w:rFonts w:ascii="Arial" w:hAnsi="Arial" w:cs="Arial"/>
                <w:b/>
                <w:sz w:val="24"/>
                <w:szCs w:val="24"/>
              </w:rPr>
              <w:t>Reference</w:t>
            </w:r>
          </w:p>
        </w:tc>
        <w:tc>
          <w:tcPr>
            <w:tcW w:w="1560" w:type="dxa"/>
            <w:tcBorders>
              <w:top w:val="nil"/>
              <w:left w:val="nil"/>
              <w:bottom w:val="nil"/>
              <w:right w:val="nil"/>
            </w:tcBorders>
          </w:tcPr>
          <w:p w14:paraId="5713CEDB" w14:textId="7D865D2D" w:rsidR="00C941D4" w:rsidRPr="00265DBF" w:rsidRDefault="00AF7130" w:rsidP="006A65E2">
            <w:pPr>
              <w:rPr>
                <w:rFonts w:ascii="Arial" w:hAnsi="Arial" w:cs="Arial"/>
                <w:b/>
                <w:sz w:val="24"/>
                <w:szCs w:val="24"/>
              </w:rPr>
            </w:pPr>
            <w:r w:rsidRPr="00265DBF">
              <w:rPr>
                <w:rFonts w:ascii="Arial" w:hAnsi="Arial" w:cs="Arial"/>
                <w:b/>
                <w:sz w:val="24"/>
                <w:szCs w:val="24"/>
              </w:rPr>
              <w:t>………</w:t>
            </w:r>
            <w:r w:rsidR="00265DBF">
              <w:rPr>
                <w:rFonts w:ascii="Arial" w:hAnsi="Arial" w:cs="Arial"/>
                <w:b/>
                <w:sz w:val="24"/>
                <w:szCs w:val="24"/>
              </w:rPr>
              <w:t>……..</w:t>
            </w:r>
          </w:p>
        </w:tc>
        <w:tc>
          <w:tcPr>
            <w:tcW w:w="850" w:type="dxa"/>
            <w:tcBorders>
              <w:top w:val="nil"/>
              <w:left w:val="nil"/>
              <w:bottom w:val="nil"/>
              <w:right w:val="nil"/>
            </w:tcBorders>
          </w:tcPr>
          <w:p w14:paraId="2DF37A22" w14:textId="3F995469" w:rsidR="00C941D4" w:rsidRPr="00265DBF" w:rsidRDefault="00AF7130" w:rsidP="006A65E2">
            <w:pPr>
              <w:rPr>
                <w:rFonts w:ascii="Arial" w:hAnsi="Arial" w:cs="Arial"/>
                <w:b/>
                <w:sz w:val="24"/>
                <w:szCs w:val="24"/>
              </w:rPr>
            </w:pPr>
            <w:r w:rsidRPr="00265DBF">
              <w:rPr>
                <w:rFonts w:ascii="Arial" w:hAnsi="Arial" w:cs="Arial"/>
                <w:b/>
                <w:sz w:val="24"/>
                <w:szCs w:val="24"/>
              </w:rPr>
              <w:t>23</w:t>
            </w:r>
          </w:p>
        </w:tc>
      </w:tr>
    </w:tbl>
    <w:p w14:paraId="09C5A9AB" w14:textId="77777777" w:rsidR="009136CF" w:rsidRDefault="009136CF" w:rsidP="006A65E2">
      <w:pPr>
        <w:jc w:val="center"/>
        <w:rPr>
          <w:rFonts w:ascii="Arial" w:hAnsi="Arial" w:cs="Arial"/>
          <w:b/>
          <w:sz w:val="24"/>
          <w:szCs w:val="24"/>
          <w:u w:val="double"/>
        </w:rPr>
      </w:pPr>
    </w:p>
    <w:p w14:paraId="1EA8EF38" w14:textId="77777777" w:rsidR="00AC6682" w:rsidRDefault="00AC6682" w:rsidP="003536F8">
      <w:pPr>
        <w:jc w:val="center"/>
        <w:rPr>
          <w:rFonts w:ascii="Arial" w:hAnsi="Arial" w:cs="Arial"/>
          <w:b/>
          <w:sz w:val="24"/>
          <w:szCs w:val="24"/>
          <w:u w:val="double"/>
        </w:rPr>
      </w:pPr>
    </w:p>
    <w:p w14:paraId="300883F2" w14:textId="1EF3AFE4" w:rsidR="00AC6682" w:rsidRDefault="00AC6682" w:rsidP="003536F8">
      <w:pPr>
        <w:jc w:val="center"/>
        <w:rPr>
          <w:rFonts w:ascii="Arial" w:hAnsi="Arial" w:cs="Arial"/>
          <w:b/>
          <w:sz w:val="24"/>
          <w:szCs w:val="24"/>
          <w:u w:val="double"/>
        </w:rPr>
      </w:pPr>
    </w:p>
    <w:p w14:paraId="474225E2" w14:textId="4FB42EA2" w:rsidR="008B4FFF" w:rsidRDefault="008B4FFF" w:rsidP="008E2BC7">
      <w:pPr>
        <w:rPr>
          <w:rFonts w:ascii="Arial" w:hAnsi="Arial" w:cs="Arial"/>
          <w:b/>
          <w:sz w:val="24"/>
          <w:szCs w:val="24"/>
          <w:u w:val="double"/>
        </w:rPr>
      </w:pPr>
      <w:bookmarkStart w:id="1" w:name="_GoBack"/>
      <w:bookmarkEnd w:id="1"/>
    </w:p>
    <w:p w14:paraId="36F98CAA" w14:textId="77777777" w:rsidR="008B4FFF" w:rsidRDefault="008B4FFF" w:rsidP="00BF3D3D">
      <w:pPr>
        <w:rPr>
          <w:rFonts w:ascii="Arial" w:hAnsi="Arial" w:cs="Arial"/>
          <w:b/>
          <w:sz w:val="24"/>
          <w:szCs w:val="24"/>
          <w:u w:val="double"/>
        </w:rPr>
      </w:pPr>
    </w:p>
    <w:p w14:paraId="7ED84E45" w14:textId="77777777" w:rsidR="00AC6682" w:rsidRDefault="00AC6682" w:rsidP="003536F8">
      <w:pPr>
        <w:jc w:val="center"/>
        <w:rPr>
          <w:rFonts w:ascii="Arial" w:hAnsi="Arial" w:cs="Arial"/>
          <w:b/>
          <w:sz w:val="24"/>
          <w:szCs w:val="24"/>
          <w:u w:val="double"/>
        </w:rPr>
      </w:pPr>
    </w:p>
    <w:p w14:paraId="6490C5B1" w14:textId="77777777" w:rsidR="00AC6682" w:rsidRDefault="00AC6682" w:rsidP="003536F8">
      <w:pPr>
        <w:jc w:val="center"/>
        <w:rPr>
          <w:rFonts w:ascii="Arial" w:hAnsi="Arial" w:cs="Arial"/>
          <w:b/>
          <w:sz w:val="24"/>
          <w:szCs w:val="24"/>
          <w:u w:val="double"/>
        </w:rPr>
      </w:pPr>
    </w:p>
    <w:p w14:paraId="0C183A06" w14:textId="4B3FAB05" w:rsidR="001F6C31" w:rsidRPr="001956A9" w:rsidRDefault="00AA261C" w:rsidP="003536F8">
      <w:pPr>
        <w:jc w:val="center"/>
        <w:rPr>
          <w:rFonts w:ascii="Arial" w:hAnsi="Arial" w:cs="Arial"/>
          <w:b/>
          <w:sz w:val="24"/>
          <w:szCs w:val="24"/>
          <w:u w:val="double"/>
        </w:rPr>
      </w:pPr>
      <w:r w:rsidRPr="001956A9">
        <w:rPr>
          <w:rFonts w:ascii="Arial" w:hAnsi="Arial" w:cs="Arial"/>
          <w:b/>
          <w:sz w:val="24"/>
          <w:szCs w:val="24"/>
          <w:u w:val="double"/>
        </w:rPr>
        <w:t xml:space="preserve">Improving and </w:t>
      </w:r>
      <w:r w:rsidR="003536F8" w:rsidRPr="001956A9">
        <w:rPr>
          <w:rFonts w:ascii="Arial" w:hAnsi="Arial" w:cs="Arial"/>
          <w:b/>
          <w:sz w:val="24"/>
          <w:szCs w:val="24"/>
          <w:u w:val="double"/>
        </w:rPr>
        <w:t>Maintaining</w:t>
      </w:r>
      <w:r w:rsidRPr="001956A9">
        <w:rPr>
          <w:rFonts w:ascii="Arial" w:hAnsi="Arial" w:cs="Arial"/>
          <w:b/>
          <w:sz w:val="24"/>
          <w:szCs w:val="24"/>
          <w:u w:val="double"/>
        </w:rPr>
        <w:t xml:space="preserve"> High</w:t>
      </w:r>
      <w:r w:rsidR="003536F8" w:rsidRPr="001956A9">
        <w:rPr>
          <w:rFonts w:ascii="Arial" w:hAnsi="Arial" w:cs="Arial"/>
          <w:b/>
          <w:sz w:val="24"/>
          <w:szCs w:val="24"/>
          <w:u w:val="double"/>
        </w:rPr>
        <w:t xml:space="preserve"> Performance and Resilience of Service through </w:t>
      </w:r>
      <w:r w:rsidRPr="001956A9">
        <w:rPr>
          <w:rFonts w:ascii="Arial" w:hAnsi="Arial" w:cs="Arial"/>
          <w:b/>
          <w:sz w:val="24"/>
          <w:szCs w:val="24"/>
          <w:u w:val="double"/>
        </w:rPr>
        <w:t xml:space="preserve">the Concepts of </w:t>
      </w:r>
      <w:r w:rsidR="003536F8" w:rsidRPr="001956A9">
        <w:rPr>
          <w:rFonts w:ascii="Arial" w:hAnsi="Arial" w:cs="Arial"/>
          <w:b/>
          <w:sz w:val="24"/>
          <w:szCs w:val="24"/>
          <w:u w:val="double"/>
        </w:rPr>
        <w:t>Employee Engagement</w:t>
      </w:r>
      <w:r w:rsidRPr="001956A9">
        <w:rPr>
          <w:rFonts w:ascii="Arial" w:hAnsi="Arial" w:cs="Arial"/>
          <w:b/>
          <w:sz w:val="24"/>
          <w:szCs w:val="24"/>
          <w:u w:val="double"/>
        </w:rPr>
        <w:t xml:space="preserve"> and Employee Involvement</w:t>
      </w:r>
      <w:r w:rsidR="00CD2814" w:rsidRPr="001956A9">
        <w:rPr>
          <w:rFonts w:ascii="Arial" w:hAnsi="Arial" w:cs="Arial"/>
          <w:b/>
          <w:sz w:val="24"/>
          <w:szCs w:val="24"/>
          <w:u w:val="double"/>
        </w:rPr>
        <w:t xml:space="preserve"> at S</w:t>
      </w:r>
      <w:r w:rsidR="00A259E9" w:rsidRPr="001956A9">
        <w:rPr>
          <w:rFonts w:ascii="Arial" w:hAnsi="Arial" w:cs="Arial"/>
          <w:b/>
          <w:sz w:val="24"/>
          <w:szCs w:val="24"/>
          <w:u w:val="double"/>
        </w:rPr>
        <w:t>outh West Wales Citizens Advice</w:t>
      </w:r>
    </w:p>
    <w:p w14:paraId="64B33312" w14:textId="77777777" w:rsidR="00292D00" w:rsidRPr="00292D00" w:rsidRDefault="00292D00" w:rsidP="00292D00"/>
    <w:p w14:paraId="49BB34A5" w14:textId="77777777" w:rsidR="00AA261C" w:rsidRPr="007B5A04" w:rsidRDefault="003536F8" w:rsidP="003536F8">
      <w:pPr>
        <w:rPr>
          <w:rFonts w:ascii="Arial" w:hAnsi="Arial" w:cs="Arial"/>
          <w:b/>
          <w:sz w:val="24"/>
          <w:szCs w:val="24"/>
          <w:u w:val="single"/>
        </w:rPr>
      </w:pPr>
      <w:r w:rsidRPr="007B5A04">
        <w:rPr>
          <w:rFonts w:ascii="Arial" w:hAnsi="Arial" w:cs="Arial"/>
          <w:b/>
          <w:sz w:val="24"/>
          <w:szCs w:val="24"/>
          <w:u w:val="single"/>
        </w:rPr>
        <w:t>Introduction</w:t>
      </w:r>
    </w:p>
    <w:p w14:paraId="2DDF887E" w14:textId="65E51588" w:rsidR="00AA261C" w:rsidRDefault="008A3812" w:rsidP="00C6686E">
      <w:pPr>
        <w:rPr>
          <w:rFonts w:ascii="Arial" w:hAnsi="Arial" w:cs="Arial"/>
          <w:sz w:val="24"/>
          <w:szCs w:val="24"/>
        </w:rPr>
      </w:pPr>
      <w:r w:rsidRPr="00DD6E9F">
        <w:rPr>
          <w:rFonts w:ascii="Arial" w:hAnsi="Arial" w:cs="Arial"/>
          <w:i/>
          <w:sz w:val="24"/>
          <w:szCs w:val="24"/>
        </w:rPr>
        <w:t>South West Wales Citizens Advice</w:t>
      </w:r>
      <w:r>
        <w:rPr>
          <w:rFonts w:ascii="Arial" w:hAnsi="Arial" w:cs="Arial"/>
          <w:sz w:val="24"/>
          <w:szCs w:val="24"/>
        </w:rPr>
        <w:t xml:space="preserve"> </w:t>
      </w:r>
      <w:r w:rsidR="008F23CC">
        <w:rPr>
          <w:rFonts w:ascii="Arial" w:hAnsi="Arial" w:cs="Arial"/>
          <w:sz w:val="24"/>
          <w:szCs w:val="24"/>
        </w:rPr>
        <w:t>(SWWCA) is a registered charity</w:t>
      </w:r>
      <w:r w:rsidR="00D14747">
        <w:rPr>
          <w:rFonts w:ascii="Arial" w:hAnsi="Arial" w:cs="Arial"/>
          <w:sz w:val="24"/>
          <w:szCs w:val="24"/>
        </w:rPr>
        <w:t xml:space="preserve"> b</w:t>
      </w:r>
      <w:r w:rsidR="00E465B4">
        <w:rPr>
          <w:rFonts w:ascii="Arial" w:hAnsi="Arial" w:cs="Arial"/>
          <w:sz w:val="24"/>
          <w:szCs w:val="24"/>
        </w:rPr>
        <w:t xml:space="preserve">ased in </w:t>
      </w:r>
      <w:r>
        <w:rPr>
          <w:rFonts w:ascii="Arial" w:hAnsi="Arial" w:cs="Arial"/>
          <w:sz w:val="24"/>
          <w:szCs w:val="24"/>
        </w:rPr>
        <w:t>Carmarthen</w:t>
      </w:r>
      <w:r w:rsidR="00D14747">
        <w:rPr>
          <w:rFonts w:ascii="Arial" w:hAnsi="Arial" w:cs="Arial"/>
          <w:sz w:val="24"/>
          <w:szCs w:val="24"/>
        </w:rPr>
        <w:t xml:space="preserve">, </w:t>
      </w:r>
      <w:r w:rsidR="0029123B">
        <w:rPr>
          <w:rFonts w:ascii="Arial" w:hAnsi="Arial" w:cs="Arial"/>
          <w:sz w:val="24"/>
          <w:szCs w:val="24"/>
        </w:rPr>
        <w:t>Carmarthenshire</w:t>
      </w:r>
      <w:r w:rsidR="001A4949">
        <w:rPr>
          <w:rFonts w:ascii="Arial" w:hAnsi="Arial" w:cs="Arial"/>
          <w:sz w:val="24"/>
          <w:szCs w:val="24"/>
        </w:rPr>
        <w:t xml:space="preserve">, who </w:t>
      </w:r>
      <w:r w:rsidR="0032008A">
        <w:rPr>
          <w:rFonts w:ascii="Arial" w:hAnsi="Arial" w:cs="Arial"/>
          <w:sz w:val="24"/>
          <w:szCs w:val="24"/>
        </w:rPr>
        <w:t xml:space="preserve">operates as </w:t>
      </w:r>
      <w:r w:rsidR="00CD5BAC">
        <w:rPr>
          <w:rFonts w:ascii="Arial" w:hAnsi="Arial" w:cs="Arial"/>
          <w:sz w:val="24"/>
          <w:szCs w:val="24"/>
        </w:rPr>
        <w:t>an</w:t>
      </w:r>
      <w:r w:rsidR="0032008A">
        <w:rPr>
          <w:rFonts w:ascii="Arial" w:hAnsi="Arial" w:cs="Arial"/>
          <w:sz w:val="24"/>
          <w:szCs w:val="24"/>
        </w:rPr>
        <w:t xml:space="preserve"> independent charity under the umbrella of the National </w:t>
      </w:r>
      <w:r>
        <w:rPr>
          <w:rFonts w:ascii="Arial" w:hAnsi="Arial" w:cs="Arial"/>
          <w:sz w:val="24"/>
          <w:szCs w:val="24"/>
        </w:rPr>
        <w:t>Citizens Advice</w:t>
      </w:r>
      <w:r w:rsidR="001A4949">
        <w:rPr>
          <w:rFonts w:ascii="Arial" w:hAnsi="Arial" w:cs="Arial"/>
          <w:sz w:val="24"/>
          <w:szCs w:val="24"/>
        </w:rPr>
        <w:t xml:space="preserve"> (NCA). </w:t>
      </w:r>
      <w:r w:rsidR="005D12C8">
        <w:rPr>
          <w:rFonts w:ascii="Arial" w:hAnsi="Arial" w:cs="Arial"/>
          <w:sz w:val="24"/>
          <w:szCs w:val="24"/>
        </w:rPr>
        <w:t xml:space="preserve">SWWCA employs 100 staff in total: </w:t>
      </w:r>
      <w:r w:rsidR="005D12C8" w:rsidRPr="0085395F">
        <w:rPr>
          <w:rFonts w:ascii="Arial" w:hAnsi="Arial" w:cs="Arial"/>
          <w:sz w:val="24"/>
          <w:szCs w:val="24"/>
        </w:rPr>
        <w:t>34 paid staff, 58 Volunteers and 8 Trustees (Carmarthenshire Citizens advice, 2017, Pembrokeshire citizens Advice, 2017).</w:t>
      </w:r>
    </w:p>
    <w:p w14:paraId="3B5CA4E5" w14:textId="44BA8F85" w:rsidR="007A497A" w:rsidRPr="007A497A" w:rsidRDefault="007A497A" w:rsidP="00C6686E">
      <w:pPr>
        <w:rPr>
          <w:rFonts w:ascii="Arial" w:hAnsi="Arial" w:cs="Arial"/>
          <w:sz w:val="24"/>
          <w:szCs w:val="24"/>
        </w:rPr>
      </w:pPr>
      <w:r w:rsidRPr="007A497A">
        <w:rPr>
          <w:rFonts w:ascii="Arial" w:hAnsi="Arial" w:cs="Arial"/>
          <w:sz w:val="24"/>
          <w:szCs w:val="24"/>
        </w:rPr>
        <w:t xml:space="preserve">SWWCA and the Citizens Advice share the same strategic aim; </w:t>
      </w:r>
    </w:p>
    <w:p w14:paraId="6C2ECA6B" w14:textId="77777777" w:rsidR="007A497A" w:rsidRPr="007A497A" w:rsidRDefault="007A497A" w:rsidP="0022510E">
      <w:pPr>
        <w:pBdr>
          <w:top w:val="single" w:sz="4" w:space="1" w:color="auto"/>
          <w:left w:val="single" w:sz="4" w:space="4" w:color="auto"/>
          <w:bottom w:val="single" w:sz="4" w:space="1" w:color="auto"/>
          <w:right w:val="single" w:sz="4" w:space="4" w:color="auto"/>
        </w:pBdr>
        <w:rPr>
          <w:rFonts w:ascii="Arial" w:hAnsi="Arial" w:cs="Arial"/>
          <w:sz w:val="24"/>
          <w:szCs w:val="24"/>
        </w:rPr>
      </w:pPr>
      <w:r w:rsidRPr="007A497A">
        <w:rPr>
          <w:rFonts w:ascii="Arial" w:hAnsi="Arial" w:cs="Arial"/>
          <w:sz w:val="24"/>
          <w:szCs w:val="24"/>
        </w:rPr>
        <w:t>“The Citizens Advice service provides free, independent, confidential and impartial advice to everyone on their rights and responsibilities. It values diversity, promotes equality and challenges discrimination.</w:t>
      </w:r>
    </w:p>
    <w:p w14:paraId="5A1853EB" w14:textId="77777777" w:rsidR="007A497A" w:rsidRPr="007A497A" w:rsidRDefault="007A497A" w:rsidP="0022510E">
      <w:pPr>
        <w:pBdr>
          <w:top w:val="single" w:sz="4" w:space="1" w:color="auto"/>
          <w:left w:val="single" w:sz="4" w:space="4" w:color="auto"/>
          <w:bottom w:val="single" w:sz="4" w:space="1" w:color="auto"/>
          <w:right w:val="single" w:sz="4" w:space="4" w:color="auto"/>
        </w:pBdr>
        <w:rPr>
          <w:rFonts w:ascii="Arial" w:hAnsi="Arial" w:cs="Arial"/>
          <w:sz w:val="24"/>
          <w:szCs w:val="24"/>
        </w:rPr>
      </w:pPr>
      <w:r w:rsidRPr="007A497A">
        <w:rPr>
          <w:rFonts w:ascii="Arial" w:hAnsi="Arial" w:cs="Arial"/>
          <w:sz w:val="24"/>
          <w:szCs w:val="24"/>
        </w:rPr>
        <w:t>The service aims:</w:t>
      </w:r>
    </w:p>
    <w:p w14:paraId="7723A380" w14:textId="77777777" w:rsidR="007A497A" w:rsidRPr="007A497A" w:rsidRDefault="007A497A" w:rsidP="0022510E">
      <w:pPr>
        <w:pStyle w:val="ListParagraph"/>
        <w:numPr>
          <w:ilvl w:val="0"/>
          <w:numId w:val="9"/>
        </w:numPr>
        <w:pBdr>
          <w:top w:val="single" w:sz="4" w:space="1" w:color="auto"/>
          <w:left w:val="single" w:sz="4" w:space="4" w:color="auto"/>
          <w:bottom w:val="single" w:sz="4" w:space="1" w:color="auto"/>
          <w:right w:val="single" w:sz="4" w:space="4" w:color="auto"/>
        </w:pBdr>
        <w:rPr>
          <w:rFonts w:ascii="Arial" w:hAnsi="Arial" w:cs="Arial"/>
          <w:sz w:val="24"/>
          <w:szCs w:val="24"/>
        </w:rPr>
      </w:pPr>
      <w:r w:rsidRPr="007A497A">
        <w:rPr>
          <w:rFonts w:ascii="Arial" w:hAnsi="Arial" w:cs="Arial"/>
          <w:sz w:val="24"/>
          <w:szCs w:val="24"/>
        </w:rPr>
        <w:t>To provide the advice people need for the problems they face</w:t>
      </w:r>
    </w:p>
    <w:p w14:paraId="41429552" w14:textId="44FB48C6" w:rsidR="007A497A" w:rsidRPr="007A497A" w:rsidRDefault="007A497A" w:rsidP="0022510E">
      <w:pPr>
        <w:pStyle w:val="ListParagraph"/>
        <w:numPr>
          <w:ilvl w:val="0"/>
          <w:numId w:val="9"/>
        </w:numPr>
        <w:pBdr>
          <w:top w:val="single" w:sz="4" w:space="1" w:color="auto"/>
          <w:left w:val="single" w:sz="4" w:space="4" w:color="auto"/>
          <w:bottom w:val="single" w:sz="4" w:space="1" w:color="auto"/>
          <w:right w:val="single" w:sz="4" w:space="4" w:color="auto"/>
        </w:pBdr>
        <w:rPr>
          <w:rFonts w:ascii="Arial" w:hAnsi="Arial" w:cs="Arial"/>
          <w:sz w:val="24"/>
          <w:szCs w:val="24"/>
        </w:rPr>
      </w:pPr>
      <w:r w:rsidRPr="007A497A">
        <w:rPr>
          <w:rFonts w:ascii="Arial" w:hAnsi="Arial" w:cs="Arial"/>
          <w:sz w:val="24"/>
          <w:szCs w:val="24"/>
        </w:rPr>
        <w:t>To improve the policies and practices that affect people's lives.”</w:t>
      </w:r>
    </w:p>
    <w:p w14:paraId="675A82C9" w14:textId="32673040" w:rsidR="007879CA" w:rsidRDefault="007A497A" w:rsidP="0022510E">
      <w:pPr>
        <w:pBdr>
          <w:top w:val="single" w:sz="4" w:space="1" w:color="auto"/>
          <w:left w:val="single" w:sz="4" w:space="4" w:color="auto"/>
          <w:bottom w:val="single" w:sz="4" w:space="1" w:color="auto"/>
          <w:right w:val="single" w:sz="4" w:space="4" w:color="auto"/>
        </w:pBdr>
        <w:rPr>
          <w:rFonts w:ascii="Arial" w:hAnsi="Arial" w:cs="Arial"/>
          <w:sz w:val="24"/>
          <w:szCs w:val="24"/>
        </w:rPr>
      </w:pPr>
      <w:r w:rsidRPr="007A497A">
        <w:rPr>
          <w:rFonts w:ascii="Arial" w:hAnsi="Arial" w:cs="Arial"/>
          <w:sz w:val="24"/>
          <w:szCs w:val="24"/>
        </w:rPr>
        <w:t>(Citizens Advice, 2013, Carmarthenshire Citizens Advice, 2017, Pembrokeshire Citizens Advice, 2017).</w:t>
      </w:r>
    </w:p>
    <w:p w14:paraId="652B07A7" w14:textId="09C0E7D9" w:rsidR="00E3725C" w:rsidRDefault="00F06C61" w:rsidP="00BD2725">
      <w:pPr>
        <w:pStyle w:val="ListParagraph"/>
        <w:ind w:left="0"/>
        <w:rPr>
          <w:rFonts w:ascii="Arial" w:hAnsi="Arial" w:cs="Arial"/>
          <w:sz w:val="24"/>
          <w:szCs w:val="24"/>
        </w:rPr>
      </w:pPr>
      <w:r w:rsidRPr="00F06C61">
        <w:rPr>
          <w:rFonts w:ascii="Arial" w:hAnsi="Arial" w:cs="Arial"/>
          <w:sz w:val="24"/>
          <w:szCs w:val="24"/>
        </w:rPr>
        <w:t xml:space="preserve">Carmarthenshire </w:t>
      </w:r>
      <w:r w:rsidR="008A3812">
        <w:rPr>
          <w:rFonts w:ascii="Arial" w:hAnsi="Arial" w:cs="Arial"/>
          <w:sz w:val="24"/>
          <w:szCs w:val="24"/>
        </w:rPr>
        <w:t>Citizens Advice</w:t>
      </w:r>
      <w:r w:rsidRPr="00F06C61">
        <w:rPr>
          <w:rFonts w:ascii="Arial" w:hAnsi="Arial" w:cs="Arial"/>
          <w:sz w:val="24"/>
          <w:szCs w:val="24"/>
        </w:rPr>
        <w:t xml:space="preserve">, </w:t>
      </w:r>
      <w:r w:rsidR="008A3812">
        <w:rPr>
          <w:rFonts w:ascii="Arial" w:hAnsi="Arial" w:cs="Arial"/>
          <w:sz w:val="24"/>
          <w:szCs w:val="24"/>
        </w:rPr>
        <w:t>and Pembrokeshire Citizens Advice,</w:t>
      </w:r>
      <w:r w:rsidR="001C13C8">
        <w:rPr>
          <w:rFonts w:ascii="Arial" w:hAnsi="Arial" w:cs="Arial"/>
          <w:sz w:val="24"/>
          <w:szCs w:val="24"/>
        </w:rPr>
        <w:t xml:space="preserve"> merger in 2018,</w:t>
      </w:r>
      <w:r w:rsidR="00015A62">
        <w:rPr>
          <w:rFonts w:ascii="Arial" w:hAnsi="Arial" w:cs="Arial"/>
          <w:sz w:val="24"/>
          <w:szCs w:val="24"/>
        </w:rPr>
        <w:t xml:space="preserve"> to</w:t>
      </w:r>
      <w:r w:rsidR="00621C10">
        <w:rPr>
          <w:rFonts w:ascii="Arial" w:hAnsi="Arial" w:cs="Arial"/>
          <w:sz w:val="24"/>
          <w:szCs w:val="24"/>
        </w:rPr>
        <w:t xml:space="preserve"> </w:t>
      </w:r>
      <w:r w:rsidR="00FB14D4">
        <w:rPr>
          <w:rFonts w:ascii="Arial" w:hAnsi="Arial" w:cs="Arial"/>
          <w:sz w:val="24"/>
          <w:szCs w:val="24"/>
        </w:rPr>
        <w:t xml:space="preserve">create </w:t>
      </w:r>
      <w:r w:rsidR="00621C10">
        <w:rPr>
          <w:rFonts w:ascii="Arial" w:hAnsi="Arial" w:cs="Arial"/>
          <w:sz w:val="24"/>
          <w:szCs w:val="24"/>
        </w:rPr>
        <w:t>South West Wales Citizens Advice</w:t>
      </w:r>
      <w:r w:rsidR="004B6217">
        <w:rPr>
          <w:rFonts w:ascii="Arial" w:hAnsi="Arial" w:cs="Arial"/>
          <w:sz w:val="24"/>
          <w:szCs w:val="24"/>
        </w:rPr>
        <w:t xml:space="preserve"> (SWWCA). T</w:t>
      </w:r>
      <w:r>
        <w:rPr>
          <w:rFonts w:ascii="Arial" w:hAnsi="Arial" w:cs="Arial"/>
          <w:sz w:val="24"/>
          <w:szCs w:val="24"/>
        </w:rPr>
        <w:t xml:space="preserve">here </w:t>
      </w:r>
      <w:r w:rsidR="004B6217">
        <w:rPr>
          <w:rFonts w:ascii="Arial" w:hAnsi="Arial" w:cs="Arial"/>
          <w:sz w:val="24"/>
          <w:szCs w:val="24"/>
        </w:rPr>
        <w:t>is</w:t>
      </w:r>
      <w:r>
        <w:rPr>
          <w:rFonts w:ascii="Arial" w:hAnsi="Arial" w:cs="Arial"/>
          <w:sz w:val="24"/>
          <w:szCs w:val="24"/>
        </w:rPr>
        <w:t xml:space="preserve"> increased</w:t>
      </w:r>
      <w:r w:rsidR="00176612">
        <w:rPr>
          <w:rFonts w:ascii="Arial" w:hAnsi="Arial" w:cs="Arial"/>
          <w:sz w:val="24"/>
          <w:szCs w:val="24"/>
        </w:rPr>
        <w:t xml:space="preserve"> interest</w:t>
      </w:r>
      <w:r>
        <w:rPr>
          <w:rFonts w:ascii="Arial" w:hAnsi="Arial" w:cs="Arial"/>
          <w:sz w:val="24"/>
          <w:szCs w:val="24"/>
        </w:rPr>
        <w:t xml:space="preserve"> </w:t>
      </w:r>
      <w:r w:rsidR="00176612">
        <w:rPr>
          <w:rFonts w:ascii="Arial" w:hAnsi="Arial" w:cs="Arial"/>
          <w:sz w:val="24"/>
          <w:szCs w:val="24"/>
        </w:rPr>
        <w:t>of other organisations</w:t>
      </w:r>
      <w:r w:rsidR="00F97C7D">
        <w:rPr>
          <w:rFonts w:ascii="Arial" w:hAnsi="Arial" w:cs="Arial"/>
          <w:sz w:val="24"/>
          <w:szCs w:val="24"/>
        </w:rPr>
        <w:t xml:space="preserve"> in the network</w:t>
      </w:r>
      <w:r w:rsidR="00176612">
        <w:rPr>
          <w:rFonts w:ascii="Arial" w:hAnsi="Arial" w:cs="Arial"/>
          <w:sz w:val="24"/>
          <w:szCs w:val="24"/>
        </w:rPr>
        <w:t xml:space="preserve"> to merge with </w:t>
      </w:r>
      <w:r w:rsidR="007B1565">
        <w:rPr>
          <w:rFonts w:ascii="Arial" w:hAnsi="Arial" w:cs="Arial"/>
          <w:sz w:val="24"/>
          <w:szCs w:val="24"/>
        </w:rPr>
        <w:t>SW</w:t>
      </w:r>
      <w:r w:rsidR="00015A62">
        <w:rPr>
          <w:rFonts w:ascii="Arial" w:hAnsi="Arial" w:cs="Arial"/>
          <w:sz w:val="24"/>
          <w:szCs w:val="24"/>
        </w:rPr>
        <w:t>W</w:t>
      </w:r>
      <w:r w:rsidR="007B1565">
        <w:rPr>
          <w:rFonts w:ascii="Arial" w:hAnsi="Arial" w:cs="Arial"/>
          <w:sz w:val="24"/>
          <w:szCs w:val="24"/>
        </w:rPr>
        <w:t xml:space="preserve">CA, </w:t>
      </w:r>
      <w:r w:rsidR="009F5105">
        <w:rPr>
          <w:rFonts w:ascii="Arial" w:hAnsi="Arial" w:cs="Arial"/>
          <w:sz w:val="24"/>
          <w:szCs w:val="24"/>
        </w:rPr>
        <w:t>add</w:t>
      </w:r>
      <w:r w:rsidR="00FB14D4">
        <w:rPr>
          <w:rFonts w:ascii="Arial" w:hAnsi="Arial" w:cs="Arial"/>
          <w:sz w:val="24"/>
          <w:szCs w:val="24"/>
        </w:rPr>
        <w:t>ing</w:t>
      </w:r>
      <w:r w:rsidR="009F5105">
        <w:rPr>
          <w:rFonts w:ascii="Arial" w:hAnsi="Arial" w:cs="Arial"/>
          <w:sz w:val="24"/>
          <w:szCs w:val="24"/>
        </w:rPr>
        <w:t xml:space="preserve"> complexity</w:t>
      </w:r>
      <w:r w:rsidR="00D85511">
        <w:rPr>
          <w:rFonts w:ascii="Arial" w:hAnsi="Arial" w:cs="Arial"/>
          <w:sz w:val="24"/>
          <w:szCs w:val="24"/>
        </w:rPr>
        <w:t xml:space="preserve"> to the organisations situation</w:t>
      </w:r>
      <w:r w:rsidR="00C8163A">
        <w:rPr>
          <w:rFonts w:ascii="Arial" w:hAnsi="Arial" w:cs="Arial"/>
          <w:sz w:val="24"/>
          <w:szCs w:val="24"/>
        </w:rPr>
        <w:t>. A</w:t>
      </w:r>
      <w:r w:rsidR="00B332E5">
        <w:rPr>
          <w:rFonts w:ascii="Arial" w:hAnsi="Arial" w:cs="Arial"/>
          <w:sz w:val="24"/>
          <w:szCs w:val="24"/>
        </w:rPr>
        <w:t xml:space="preserve"> negative</w:t>
      </w:r>
      <w:r w:rsidR="004D7F2B">
        <w:rPr>
          <w:rFonts w:ascii="Arial" w:hAnsi="Arial" w:cs="Arial"/>
          <w:sz w:val="24"/>
          <w:szCs w:val="24"/>
        </w:rPr>
        <w:t xml:space="preserve"> </w:t>
      </w:r>
      <w:r w:rsidR="00D85511">
        <w:rPr>
          <w:rFonts w:ascii="Arial" w:hAnsi="Arial" w:cs="Arial"/>
          <w:sz w:val="24"/>
          <w:szCs w:val="24"/>
        </w:rPr>
        <w:t xml:space="preserve">of such organisational restructuring, </w:t>
      </w:r>
      <w:r w:rsidR="00C01CDA">
        <w:rPr>
          <w:rFonts w:ascii="Arial" w:hAnsi="Arial" w:cs="Arial"/>
          <w:sz w:val="24"/>
          <w:szCs w:val="24"/>
        </w:rPr>
        <w:t>is</w:t>
      </w:r>
      <w:r w:rsidR="004D7F2B">
        <w:rPr>
          <w:rFonts w:ascii="Arial" w:hAnsi="Arial" w:cs="Arial"/>
          <w:sz w:val="24"/>
          <w:szCs w:val="24"/>
        </w:rPr>
        <w:t xml:space="preserve"> </w:t>
      </w:r>
      <w:r w:rsidR="00E3725C">
        <w:rPr>
          <w:rFonts w:ascii="Arial" w:hAnsi="Arial" w:cs="Arial"/>
          <w:sz w:val="24"/>
          <w:szCs w:val="24"/>
        </w:rPr>
        <w:t xml:space="preserve">motivation </w:t>
      </w:r>
      <w:r w:rsidR="004D7F2B">
        <w:rPr>
          <w:rFonts w:ascii="Arial" w:hAnsi="Arial" w:cs="Arial"/>
          <w:sz w:val="24"/>
          <w:szCs w:val="24"/>
        </w:rPr>
        <w:t xml:space="preserve">of </w:t>
      </w:r>
      <w:r w:rsidR="00557924">
        <w:rPr>
          <w:rFonts w:ascii="Arial" w:hAnsi="Arial" w:cs="Arial"/>
          <w:sz w:val="24"/>
          <w:szCs w:val="24"/>
        </w:rPr>
        <w:t>employees</w:t>
      </w:r>
      <w:r w:rsidR="004D7F2B">
        <w:rPr>
          <w:rFonts w:ascii="Arial" w:hAnsi="Arial" w:cs="Arial"/>
          <w:sz w:val="24"/>
          <w:szCs w:val="24"/>
        </w:rPr>
        <w:t xml:space="preserve"> could </w:t>
      </w:r>
      <w:r w:rsidR="00E3725C">
        <w:rPr>
          <w:rFonts w:ascii="Arial" w:hAnsi="Arial" w:cs="Arial"/>
          <w:sz w:val="24"/>
          <w:szCs w:val="24"/>
        </w:rPr>
        <w:t>decrease and stress increase when Organisational Fit</w:t>
      </w:r>
      <w:r w:rsidR="00A52DDF">
        <w:rPr>
          <w:rFonts w:ascii="Arial" w:hAnsi="Arial" w:cs="Arial"/>
          <w:sz w:val="24"/>
          <w:szCs w:val="24"/>
        </w:rPr>
        <w:t>,</w:t>
      </w:r>
      <w:r w:rsidR="00E3725C">
        <w:rPr>
          <w:rFonts w:ascii="Arial" w:hAnsi="Arial" w:cs="Arial"/>
          <w:sz w:val="24"/>
          <w:szCs w:val="24"/>
        </w:rPr>
        <w:t xml:space="preserve"> does not match, when there should be ‘strategic fit’ between </w:t>
      </w:r>
      <w:r w:rsidR="007430A2">
        <w:rPr>
          <w:rFonts w:ascii="Arial" w:hAnsi="Arial" w:cs="Arial"/>
          <w:sz w:val="24"/>
          <w:szCs w:val="24"/>
        </w:rPr>
        <w:t xml:space="preserve">the </w:t>
      </w:r>
      <w:r w:rsidR="00557924">
        <w:rPr>
          <w:rFonts w:ascii="Arial" w:hAnsi="Arial" w:cs="Arial"/>
          <w:sz w:val="24"/>
          <w:szCs w:val="24"/>
        </w:rPr>
        <w:t>organisations</w:t>
      </w:r>
      <w:r w:rsidR="00E3725C">
        <w:rPr>
          <w:rFonts w:ascii="Arial" w:hAnsi="Arial" w:cs="Arial"/>
          <w:sz w:val="24"/>
          <w:szCs w:val="24"/>
        </w:rPr>
        <w:t xml:space="preserve"> (</w:t>
      </w:r>
      <w:r w:rsidR="00E3725C" w:rsidRPr="0032008A">
        <w:rPr>
          <w:rFonts w:ascii="Arial" w:hAnsi="Arial" w:cs="Arial"/>
          <w:sz w:val="24"/>
          <w:szCs w:val="24"/>
        </w:rPr>
        <w:t>Greenwood</w:t>
      </w:r>
      <w:r w:rsidR="00E3725C">
        <w:rPr>
          <w:rFonts w:ascii="Arial" w:hAnsi="Arial" w:cs="Arial"/>
          <w:sz w:val="24"/>
          <w:szCs w:val="24"/>
        </w:rPr>
        <w:t xml:space="preserve"> </w:t>
      </w:r>
      <w:r w:rsidR="00E3725C">
        <w:rPr>
          <w:rFonts w:ascii="Arial" w:hAnsi="Arial" w:cs="Arial"/>
          <w:i/>
          <w:sz w:val="24"/>
          <w:szCs w:val="24"/>
        </w:rPr>
        <w:t xml:space="preserve">et al, </w:t>
      </w:r>
      <w:r w:rsidR="00E3725C">
        <w:rPr>
          <w:rFonts w:ascii="Arial" w:hAnsi="Arial" w:cs="Arial"/>
          <w:sz w:val="24"/>
          <w:szCs w:val="24"/>
        </w:rPr>
        <w:t>1994)</w:t>
      </w:r>
      <w:r w:rsidR="00C8163A">
        <w:rPr>
          <w:rFonts w:ascii="Arial" w:hAnsi="Arial" w:cs="Arial"/>
          <w:sz w:val="24"/>
          <w:szCs w:val="24"/>
        </w:rPr>
        <w:t xml:space="preserve">, which is </w:t>
      </w:r>
      <w:r w:rsidR="00557924">
        <w:rPr>
          <w:rFonts w:ascii="Arial" w:hAnsi="Arial" w:cs="Arial"/>
          <w:sz w:val="24"/>
          <w:szCs w:val="24"/>
        </w:rPr>
        <w:t>amplified</w:t>
      </w:r>
      <w:r w:rsidR="003258ED">
        <w:rPr>
          <w:rFonts w:ascii="Arial" w:hAnsi="Arial" w:cs="Arial"/>
          <w:sz w:val="24"/>
          <w:szCs w:val="24"/>
        </w:rPr>
        <w:t xml:space="preserve"> </w:t>
      </w:r>
      <w:r w:rsidR="006F3D6A">
        <w:rPr>
          <w:rFonts w:ascii="Arial" w:hAnsi="Arial" w:cs="Arial"/>
          <w:sz w:val="24"/>
          <w:szCs w:val="24"/>
        </w:rPr>
        <w:t xml:space="preserve">when </w:t>
      </w:r>
      <w:r w:rsidR="001260BC">
        <w:rPr>
          <w:rFonts w:ascii="Arial" w:hAnsi="Arial" w:cs="Arial"/>
          <w:sz w:val="24"/>
          <w:szCs w:val="24"/>
        </w:rPr>
        <w:t xml:space="preserve">coupled with pressure and strain </w:t>
      </w:r>
      <w:r w:rsidR="009255E6">
        <w:rPr>
          <w:rFonts w:ascii="Arial" w:hAnsi="Arial" w:cs="Arial"/>
          <w:sz w:val="24"/>
          <w:szCs w:val="24"/>
        </w:rPr>
        <w:t>of</w:t>
      </w:r>
      <w:r w:rsidR="009255E6">
        <w:rPr>
          <w:rFonts w:ascii="Arial" w:hAnsi="Arial" w:cs="Arial"/>
          <w:sz w:val="24"/>
          <w:szCs w:val="24"/>
        </w:rPr>
        <w:t xml:space="preserve"> cut backs and redundancies</w:t>
      </w:r>
      <w:r w:rsidR="009255E6">
        <w:rPr>
          <w:rFonts w:ascii="Arial" w:hAnsi="Arial" w:cs="Arial"/>
          <w:sz w:val="24"/>
          <w:szCs w:val="24"/>
        </w:rPr>
        <w:t xml:space="preserve"> </w:t>
      </w:r>
      <w:r w:rsidR="001260BC">
        <w:rPr>
          <w:rFonts w:ascii="Arial" w:hAnsi="Arial" w:cs="Arial"/>
          <w:sz w:val="24"/>
          <w:szCs w:val="24"/>
        </w:rPr>
        <w:t>employees have felt over last decade</w:t>
      </w:r>
      <w:r w:rsidR="009A3B2D">
        <w:rPr>
          <w:rFonts w:ascii="Arial" w:hAnsi="Arial" w:cs="Arial"/>
          <w:sz w:val="24"/>
          <w:szCs w:val="24"/>
        </w:rPr>
        <w:t xml:space="preserve"> </w:t>
      </w:r>
      <w:r w:rsidR="001260BC">
        <w:rPr>
          <w:rFonts w:ascii="Arial" w:hAnsi="Arial" w:cs="Arial"/>
          <w:sz w:val="24"/>
          <w:szCs w:val="24"/>
        </w:rPr>
        <w:t>(Smith, 2014, Pembrokeshire Citizens Advice, 2017)</w:t>
      </w:r>
      <w:r w:rsidR="009A3B2D">
        <w:rPr>
          <w:rFonts w:ascii="Arial" w:hAnsi="Arial" w:cs="Arial"/>
          <w:sz w:val="24"/>
          <w:szCs w:val="24"/>
        </w:rPr>
        <w:t>.</w:t>
      </w:r>
    </w:p>
    <w:p w14:paraId="04681B87" w14:textId="77777777" w:rsidR="0066448C" w:rsidRDefault="0066448C" w:rsidP="00C6686E">
      <w:pPr>
        <w:pStyle w:val="ListParagraph"/>
        <w:ind w:left="0"/>
        <w:rPr>
          <w:rFonts w:ascii="Arial" w:hAnsi="Arial" w:cs="Arial"/>
          <w:sz w:val="24"/>
          <w:szCs w:val="24"/>
        </w:rPr>
      </w:pPr>
    </w:p>
    <w:p w14:paraId="6360948B" w14:textId="60DDFDDF" w:rsidR="00843CC1" w:rsidRDefault="004E6CA0" w:rsidP="006F3D6A">
      <w:pPr>
        <w:pStyle w:val="ListParagraph"/>
        <w:ind w:left="0"/>
        <w:rPr>
          <w:rFonts w:ascii="Arial" w:hAnsi="Arial" w:cs="Arial"/>
          <w:sz w:val="24"/>
          <w:szCs w:val="24"/>
        </w:rPr>
      </w:pPr>
      <w:r>
        <w:rPr>
          <w:rFonts w:ascii="Arial" w:hAnsi="Arial" w:cs="Arial"/>
          <w:sz w:val="24"/>
          <w:szCs w:val="24"/>
        </w:rPr>
        <w:t>C</w:t>
      </w:r>
      <w:r w:rsidR="0024203E">
        <w:rPr>
          <w:rFonts w:ascii="Arial" w:hAnsi="Arial" w:cs="Arial"/>
          <w:sz w:val="24"/>
          <w:szCs w:val="24"/>
        </w:rPr>
        <w:t>omplication</w:t>
      </w:r>
      <w:r w:rsidR="00E06AA3">
        <w:rPr>
          <w:rFonts w:ascii="Arial" w:hAnsi="Arial" w:cs="Arial"/>
          <w:sz w:val="24"/>
          <w:szCs w:val="24"/>
        </w:rPr>
        <w:t xml:space="preserve"> </w:t>
      </w:r>
      <w:r w:rsidR="000C0E28">
        <w:rPr>
          <w:rFonts w:ascii="Arial" w:hAnsi="Arial" w:cs="Arial"/>
          <w:sz w:val="24"/>
          <w:szCs w:val="24"/>
        </w:rPr>
        <w:t xml:space="preserve">of current and future </w:t>
      </w:r>
      <w:r w:rsidR="00125060">
        <w:rPr>
          <w:rFonts w:ascii="Arial" w:hAnsi="Arial" w:cs="Arial"/>
          <w:sz w:val="24"/>
          <w:szCs w:val="24"/>
        </w:rPr>
        <w:t>events</w:t>
      </w:r>
      <w:r w:rsidR="009A3B2D">
        <w:rPr>
          <w:rFonts w:ascii="Arial" w:hAnsi="Arial" w:cs="Arial"/>
          <w:sz w:val="24"/>
          <w:szCs w:val="24"/>
        </w:rPr>
        <w:t xml:space="preserve"> in</w:t>
      </w:r>
      <w:r w:rsidR="00125060">
        <w:rPr>
          <w:rFonts w:ascii="Arial" w:hAnsi="Arial" w:cs="Arial"/>
          <w:sz w:val="24"/>
          <w:szCs w:val="24"/>
        </w:rPr>
        <w:t xml:space="preserve"> </w:t>
      </w:r>
      <w:r w:rsidR="00565467">
        <w:rPr>
          <w:rFonts w:ascii="Arial" w:hAnsi="Arial" w:cs="Arial"/>
          <w:sz w:val="24"/>
          <w:szCs w:val="24"/>
        </w:rPr>
        <w:t>an</w:t>
      </w:r>
      <w:r w:rsidR="00E608EC">
        <w:rPr>
          <w:rFonts w:ascii="Arial" w:hAnsi="Arial" w:cs="Arial"/>
          <w:sz w:val="24"/>
          <w:szCs w:val="24"/>
        </w:rPr>
        <w:t xml:space="preserve"> </w:t>
      </w:r>
      <w:r w:rsidRPr="00086997">
        <w:rPr>
          <w:rFonts w:ascii="Arial" w:hAnsi="Arial" w:cs="Arial"/>
          <w:sz w:val="24"/>
          <w:szCs w:val="24"/>
        </w:rPr>
        <w:t>VUCA</w:t>
      </w:r>
      <w:r>
        <w:rPr>
          <w:rFonts w:ascii="Arial" w:hAnsi="Arial" w:cs="Arial"/>
          <w:sz w:val="24"/>
          <w:szCs w:val="24"/>
        </w:rPr>
        <w:t xml:space="preserve"> </w:t>
      </w:r>
      <w:r w:rsidR="00E608EC">
        <w:rPr>
          <w:rFonts w:ascii="Arial" w:hAnsi="Arial" w:cs="Arial"/>
          <w:sz w:val="24"/>
          <w:szCs w:val="24"/>
        </w:rPr>
        <w:t xml:space="preserve">environment </w:t>
      </w:r>
      <w:r w:rsidR="00633F5C">
        <w:rPr>
          <w:rFonts w:ascii="Arial" w:hAnsi="Arial" w:cs="Arial"/>
          <w:sz w:val="24"/>
          <w:szCs w:val="24"/>
        </w:rPr>
        <w:t xml:space="preserve">with greater </w:t>
      </w:r>
      <w:r w:rsidR="00887BAA" w:rsidRPr="00887BAA">
        <w:rPr>
          <w:rFonts w:ascii="Arial" w:hAnsi="Arial" w:cs="Arial"/>
          <w:sz w:val="24"/>
          <w:szCs w:val="24"/>
        </w:rPr>
        <w:t>multiplicity, interdependence, and diversity</w:t>
      </w:r>
      <w:r w:rsidR="00887BAA">
        <w:rPr>
          <w:rFonts w:ascii="Arial" w:hAnsi="Arial" w:cs="Arial"/>
          <w:sz w:val="24"/>
          <w:szCs w:val="24"/>
        </w:rPr>
        <w:t xml:space="preserve"> (</w:t>
      </w:r>
      <w:r w:rsidR="00BF4879">
        <w:rPr>
          <w:rFonts w:ascii="Arial" w:hAnsi="Arial" w:cs="Arial"/>
          <w:sz w:val="24"/>
          <w:szCs w:val="24"/>
        </w:rPr>
        <w:t>Sargut</w:t>
      </w:r>
      <w:r w:rsidR="00861D55">
        <w:rPr>
          <w:rFonts w:ascii="Arial" w:hAnsi="Arial" w:cs="Arial"/>
          <w:sz w:val="24"/>
          <w:szCs w:val="24"/>
        </w:rPr>
        <w:t>,</w:t>
      </w:r>
      <w:r w:rsidR="00BF4879">
        <w:rPr>
          <w:rFonts w:ascii="Arial" w:hAnsi="Arial" w:cs="Arial"/>
          <w:sz w:val="24"/>
          <w:szCs w:val="24"/>
        </w:rPr>
        <w:t xml:space="preserve"> </w:t>
      </w:r>
      <w:r w:rsidR="005F2252">
        <w:rPr>
          <w:rFonts w:ascii="Arial" w:hAnsi="Arial" w:cs="Arial"/>
          <w:sz w:val="24"/>
          <w:szCs w:val="24"/>
        </w:rPr>
        <w:t xml:space="preserve">McGrath, </w:t>
      </w:r>
      <w:r w:rsidR="00307016">
        <w:rPr>
          <w:rFonts w:ascii="Arial" w:hAnsi="Arial" w:cs="Arial"/>
          <w:sz w:val="24"/>
          <w:szCs w:val="24"/>
        </w:rPr>
        <w:t>2011,</w:t>
      </w:r>
      <w:r w:rsidR="00307016" w:rsidRPr="00086997">
        <w:rPr>
          <w:rFonts w:ascii="Arial" w:hAnsi="Arial" w:cs="Arial"/>
          <w:sz w:val="24"/>
          <w:szCs w:val="24"/>
        </w:rPr>
        <w:t xml:space="preserve"> Bennett</w:t>
      </w:r>
      <w:r w:rsidR="00EB7494" w:rsidRPr="00086997">
        <w:rPr>
          <w:rFonts w:ascii="Arial" w:hAnsi="Arial" w:cs="Arial"/>
          <w:sz w:val="24"/>
          <w:szCs w:val="24"/>
        </w:rPr>
        <w:t>, Lemoine, 2014)</w:t>
      </w:r>
      <w:r w:rsidR="00C00718">
        <w:rPr>
          <w:rFonts w:ascii="Arial" w:hAnsi="Arial" w:cs="Arial"/>
          <w:sz w:val="24"/>
          <w:szCs w:val="24"/>
        </w:rPr>
        <w:t xml:space="preserve"> </w:t>
      </w:r>
      <w:r w:rsidR="005F1D67">
        <w:rPr>
          <w:rFonts w:ascii="Arial" w:hAnsi="Arial" w:cs="Arial"/>
          <w:sz w:val="24"/>
          <w:szCs w:val="24"/>
        </w:rPr>
        <w:t>leads to</w:t>
      </w:r>
      <w:r w:rsidR="00176612">
        <w:rPr>
          <w:rFonts w:ascii="Arial" w:hAnsi="Arial" w:cs="Arial"/>
          <w:sz w:val="24"/>
          <w:szCs w:val="24"/>
        </w:rPr>
        <w:t xml:space="preserve"> </w:t>
      </w:r>
      <w:r w:rsidR="00C00718">
        <w:rPr>
          <w:rFonts w:ascii="Arial" w:hAnsi="Arial" w:cs="Arial"/>
          <w:sz w:val="24"/>
          <w:szCs w:val="24"/>
        </w:rPr>
        <w:t>c</w:t>
      </w:r>
      <w:r w:rsidR="000963D5">
        <w:rPr>
          <w:rFonts w:ascii="Arial" w:hAnsi="Arial" w:cs="Arial"/>
          <w:sz w:val="24"/>
          <w:szCs w:val="24"/>
        </w:rPr>
        <w:t>onsequence</w:t>
      </w:r>
      <w:r w:rsidR="00925A18">
        <w:rPr>
          <w:rFonts w:ascii="Arial" w:hAnsi="Arial" w:cs="Arial"/>
          <w:sz w:val="24"/>
          <w:szCs w:val="24"/>
        </w:rPr>
        <w:t xml:space="preserve">s </w:t>
      </w:r>
      <w:r w:rsidR="00B11642">
        <w:rPr>
          <w:rFonts w:ascii="Arial" w:hAnsi="Arial" w:cs="Arial"/>
          <w:sz w:val="24"/>
          <w:szCs w:val="24"/>
        </w:rPr>
        <w:t>such as</w:t>
      </w:r>
      <w:r w:rsidR="00BA3D0A">
        <w:rPr>
          <w:rFonts w:ascii="Arial" w:hAnsi="Arial" w:cs="Arial"/>
          <w:sz w:val="24"/>
          <w:szCs w:val="24"/>
        </w:rPr>
        <w:t xml:space="preserve"> </w:t>
      </w:r>
      <w:r w:rsidR="00B11642">
        <w:rPr>
          <w:rFonts w:ascii="Arial" w:hAnsi="Arial" w:cs="Arial"/>
          <w:sz w:val="24"/>
          <w:szCs w:val="24"/>
        </w:rPr>
        <w:t>increased</w:t>
      </w:r>
      <w:r w:rsidR="00BA3D0A">
        <w:rPr>
          <w:rFonts w:ascii="Arial" w:hAnsi="Arial" w:cs="Arial"/>
          <w:sz w:val="24"/>
          <w:szCs w:val="24"/>
        </w:rPr>
        <w:t xml:space="preserve"> </w:t>
      </w:r>
      <w:r w:rsidR="00F10A5A">
        <w:rPr>
          <w:rFonts w:ascii="Arial" w:hAnsi="Arial" w:cs="Arial"/>
          <w:sz w:val="24"/>
          <w:szCs w:val="24"/>
        </w:rPr>
        <w:t xml:space="preserve">complexity </w:t>
      </w:r>
      <w:r w:rsidR="003224D9">
        <w:rPr>
          <w:rFonts w:ascii="Arial" w:hAnsi="Arial" w:cs="Arial"/>
          <w:sz w:val="24"/>
          <w:szCs w:val="24"/>
        </w:rPr>
        <w:t>of operating systems need</w:t>
      </w:r>
      <w:r w:rsidR="00126888">
        <w:rPr>
          <w:rFonts w:ascii="Arial" w:hAnsi="Arial" w:cs="Arial"/>
          <w:sz w:val="24"/>
          <w:szCs w:val="24"/>
        </w:rPr>
        <w:t>s</w:t>
      </w:r>
      <w:r w:rsidR="003224D9">
        <w:rPr>
          <w:rFonts w:ascii="Arial" w:hAnsi="Arial" w:cs="Arial"/>
          <w:sz w:val="24"/>
          <w:szCs w:val="24"/>
        </w:rPr>
        <w:t xml:space="preserve"> (S</w:t>
      </w:r>
      <w:r w:rsidR="00FE768A">
        <w:rPr>
          <w:rFonts w:ascii="Arial" w:hAnsi="Arial" w:cs="Arial"/>
          <w:sz w:val="24"/>
          <w:szCs w:val="24"/>
        </w:rPr>
        <w:t>a</w:t>
      </w:r>
      <w:r w:rsidR="003224D9">
        <w:rPr>
          <w:rFonts w:ascii="Arial" w:hAnsi="Arial" w:cs="Arial"/>
          <w:sz w:val="24"/>
          <w:szCs w:val="24"/>
        </w:rPr>
        <w:t>rgut, McGrath, 2011)</w:t>
      </w:r>
      <w:r w:rsidR="00126888">
        <w:rPr>
          <w:rFonts w:ascii="Arial" w:hAnsi="Arial" w:cs="Arial"/>
          <w:sz w:val="24"/>
          <w:szCs w:val="24"/>
        </w:rPr>
        <w:t>.</w:t>
      </w:r>
      <w:r w:rsidR="00B11642">
        <w:rPr>
          <w:rFonts w:ascii="Arial" w:hAnsi="Arial" w:cs="Arial"/>
          <w:sz w:val="24"/>
          <w:szCs w:val="24"/>
        </w:rPr>
        <w:t xml:space="preserve"> </w:t>
      </w:r>
      <w:r w:rsidR="001A6EB2">
        <w:rPr>
          <w:rFonts w:ascii="Arial" w:hAnsi="Arial" w:cs="Arial"/>
          <w:sz w:val="24"/>
          <w:szCs w:val="24"/>
        </w:rPr>
        <w:t>SW</w:t>
      </w:r>
      <w:r w:rsidR="00404F3C">
        <w:rPr>
          <w:rFonts w:ascii="Arial" w:hAnsi="Arial" w:cs="Arial"/>
          <w:sz w:val="24"/>
          <w:szCs w:val="24"/>
        </w:rPr>
        <w:t xml:space="preserve">WCA </w:t>
      </w:r>
      <w:r w:rsidR="0024203E">
        <w:rPr>
          <w:rFonts w:ascii="Arial" w:hAnsi="Arial" w:cs="Arial"/>
          <w:sz w:val="24"/>
          <w:szCs w:val="24"/>
        </w:rPr>
        <w:t>wishes</w:t>
      </w:r>
      <w:r w:rsidR="004218EE">
        <w:rPr>
          <w:rFonts w:ascii="Arial" w:hAnsi="Arial" w:cs="Arial"/>
          <w:sz w:val="24"/>
          <w:szCs w:val="24"/>
        </w:rPr>
        <w:t xml:space="preserve"> to </w:t>
      </w:r>
      <w:r w:rsidR="00404F3C">
        <w:rPr>
          <w:rFonts w:ascii="Arial" w:hAnsi="Arial" w:cs="Arial"/>
          <w:sz w:val="24"/>
          <w:szCs w:val="24"/>
        </w:rPr>
        <w:t xml:space="preserve">adopt an </w:t>
      </w:r>
      <w:r w:rsidR="000E5966">
        <w:rPr>
          <w:rFonts w:ascii="Arial" w:hAnsi="Arial" w:cs="Arial"/>
          <w:sz w:val="24"/>
          <w:szCs w:val="24"/>
        </w:rPr>
        <w:t>anticipatory</w:t>
      </w:r>
      <w:r w:rsidR="00404F3C">
        <w:rPr>
          <w:rFonts w:ascii="Arial" w:hAnsi="Arial" w:cs="Arial"/>
          <w:sz w:val="24"/>
          <w:szCs w:val="24"/>
        </w:rPr>
        <w:t xml:space="preserve"> approach </w:t>
      </w:r>
      <w:r w:rsidR="0008366D">
        <w:rPr>
          <w:rFonts w:ascii="Arial" w:hAnsi="Arial" w:cs="Arial"/>
          <w:sz w:val="24"/>
          <w:szCs w:val="24"/>
        </w:rPr>
        <w:t>“gathering insights that improve resilience or sustainability</w:t>
      </w:r>
      <w:r w:rsidR="003C6390">
        <w:rPr>
          <w:rFonts w:ascii="Arial" w:hAnsi="Arial" w:cs="Arial"/>
          <w:sz w:val="24"/>
          <w:szCs w:val="24"/>
        </w:rPr>
        <w:t>” (Griffiths, 201</w:t>
      </w:r>
      <w:r w:rsidR="00BC64B5">
        <w:rPr>
          <w:rFonts w:ascii="Arial" w:hAnsi="Arial" w:cs="Arial"/>
          <w:sz w:val="24"/>
          <w:szCs w:val="24"/>
        </w:rPr>
        <w:t>8)</w:t>
      </w:r>
      <w:r w:rsidR="000F30C6">
        <w:rPr>
          <w:rFonts w:ascii="Arial" w:hAnsi="Arial" w:cs="Arial"/>
          <w:sz w:val="24"/>
          <w:szCs w:val="24"/>
        </w:rPr>
        <w:t xml:space="preserve"> </w:t>
      </w:r>
    </w:p>
    <w:p w14:paraId="39447C41" w14:textId="77777777" w:rsidR="00843CC1" w:rsidRDefault="00843CC1" w:rsidP="006F3D6A">
      <w:pPr>
        <w:pStyle w:val="ListParagraph"/>
        <w:ind w:left="0"/>
        <w:rPr>
          <w:rFonts w:ascii="Arial" w:hAnsi="Arial" w:cs="Arial"/>
          <w:sz w:val="24"/>
          <w:szCs w:val="24"/>
        </w:rPr>
      </w:pPr>
    </w:p>
    <w:p w14:paraId="4F6DDC20" w14:textId="77777777" w:rsidR="004D0DA7" w:rsidRDefault="004D0DA7" w:rsidP="00782733">
      <w:pPr>
        <w:pStyle w:val="ListParagraph"/>
        <w:ind w:left="0"/>
        <w:jc w:val="both"/>
        <w:rPr>
          <w:rFonts w:ascii="Arial" w:hAnsi="Arial" w:cs="Arial"/>
          <w:sz w:val="24"/>
          <w:szCs w:val="24"/>
        </w:rPr>
      </w:pPr>
    </w:p>
    <w:p w14:paraId="05AEDCA7" w14:textId="1220F274" w:rsidR="00BE2D4D" w:rsidRDefault="00EF1C30" w:rsidP="00782733">
      <w:pPr>
        <w:pStyle w:val="ListParagraph"/>
        <w:ind w:left="0"/>
        <w:jc w:val="both"/>
        <w:rPr>
          <w:rFonts w:ascii="Arial" w:hAnsi="Arial" w:cs="Arial"/>
          <w:sz w:val="24"/>
          <w:szCs w:val="24"/>
        </w:rPr>
      </w:pPr>
      <w:r>
        <w:rPr>
          <w:rFonts w:ascii="Arial" w:hAnsi="Arial" w:cs="Arial"/>
          <w:sz w:val="24"/>
          <w:szCs w:val="24"/>
        </w:rPr>
        <w:lastRenderedPageBreak/>
        <w:t>T</w:t>
      </w:r>
      <w:r w:rsidR="008503B1">
        <w:rPr>
          <w:rFonts w:ascii="Arial" w:hAnsi="Arial" w:cs="Arial"/>
          <w:sz w:val="24"/>
          <w:szCs w:val="24"/>
        </w:rPr>
        <w:t>his</w:t>
      </w:r>
      <w:r w:rsidR="00BE2D4D">
        <w:rPr>
          <w:rFonts w:ascii="Arial" w:hAnsi="Arial" w:cs="Arial"/>
          <w:sz w:val="24"/>
          <w:szCs w:val="24"/>
        </w:rPr>
        <w:t xml:space="preserve"> report</w:t>
      </w:r>
      <w:r w:rsidR="004845DB">
        <w:rPr>
          <w:rFonts w:ascii="Arial" w:hAnsi="Arial" w:cs="Arial"/>
          <w:sz w:val="24"/>
          <w:szCs w:val="24"/>
        </w:rPr>
        <w:t xml:space="preserve"> </w:t>
      </w:r>
      <w:r w:rsidR="00ED1FAD">
        <w:rPr>
          <w:rFonts w:ascii="Arial" w:hAnsi="Arial" w:cs="Arial"/>
          <w:sz w:val="24"/>
          <w:szCs w:val="24"/>
        </w:rPr>
        <w:t xml:space="preserve">will </w:t>
      </w:r>
      <w:r w:rsidR="008503B1">
        <w:rPr>
          <w:rFonts w:ascii="Arial" w:hAnsi="Arial" w:cs="Arial"/>
          <w:sz w:val="24"/>
          <w:szCs w:val="24"/>
        </w:rPr>
        <w:t>seek</w:t>
      </w:r>
      <w:r w:rsidR="00ED1FAD">
        <w:rPr>
          <w:rFonts w:ascii="Arial" w:hAnsi="Arial" w:cs="Arial"/>
          <w:sz w:val="24"/>
          <w:szCs w:val="24"/>
        </w:rPr>
        <w:t xml:space="preserve"> to</w:t>
      </w:r>
      <w:r w:rsidR="00BE2D4D">
        <w:rPr>
          <w:rFonts w:ascii="Arial" w:hAnsi="Arial" w:cs="Arial"/>
          <w:sz w:val="24"/>
          <w:szCs w:val="24"/>
        </w:rPr>
        <w:t xml:space="preserve"> understand</w:t>
      </w:r>
      <w:r w:rsidR="00524943">
        <w:rPr>
          <w:rFonts w:ascii="Arial" w:hAnsi="Arial" w:cs="Arial"/>
          <w:sz w:val="24"/>
          <w:szCs w:val="24"/>
        </w:rPr>
        <w:t xml:space="preserve"> and </w:t>
      </w:r>
      <w:r w:rsidR="00A677A9">
        <w:rPr>
          <w:rFonts w:ascii="Arial" w:hAnsi="Arial" w:cs="Arial"/>
          <w:sz w:val="24"/>
          <w:szCs w:val="24"/>
        </w:rPr>
        <w:t>examine</w:t>
      </w:r>
      <w:r w:rsidR="006D1412">
        <w:rPr>
          <w:rFonts w:ascii="Arial" w:hAnsi="Arial" w:cs="Arial"/>
          <w:sz w:val="24"/>
          <w:szCs w:val="24"/>
        </w:rPr>
        <w:t>:</w:t>
      </w:r>
      <w:r w:rsidR="00BE2D4D">
        <w:rPr>
          <w:rFonts w:ascii="Arial" w:hAnsi="Arial" w:cs="Arial"/>
          <w:sz w:val="24"/>
          <w:szCs w:val="24"/>
        </w:rPr>
        <w:t xml:space="preserve"> </w:t>
      </w:r>
      <w:r w:rsidR="004845DB">
        <w:rPr>
          <w:rFonts w:ascii="Arial" w:hAnsi="Arial" w:cs="Arial"/>
          <w:sz w:val="24"/>
          <w:szCs w:val="24"/>
        </w:rPr>
        <w:t>the concept</w:t>
      </w:r>
      <w:r w:rsidR="00C46FE6">
        <w:rPr>
          <w:rFonts w:ascii="Arial" w:hAnsi="Arial" w:cs="Arial"/>
          <w:sz w:val="24"/>
          <w:szCs w:val="24"/>
        </w:rPr>
        <w:t>s</w:t>
      </w:r>
      <w:r w:rsidR="00ED1FAD">
        <w:rPr>
          <w:rFonts w:ascii="Arial" w:hAnsi="Arial" w:cs="Arial"/>
          <w:sz w:val="24"/>
          <w:szCs w:val="24"/>
        </w:rPr>
        <w:t xml:space="preserve"> and</w:t>
      </w:r>
      <w:r w:rsidR="004845DB">
        <w:rPr>
          <w:rFonts w:ascii="Arial" w:hAnsi="Arial" w:cs="Arial"/>
          <w:sz w:val="24"/>
          <w:szCs w:val="24"/>
        </w:rPr>
        <w:t xml:space="preserve"> </w:t>
      </w:r>
      <w:r w:rsidR="00ED1FAD">
        <w:rPr>
          <w:rFonts w:ascii="Arial" w:hAnsi="Arial" w:cs="Arial"/>
          <w:sz w:val="24"/>
          <w:szCs w:val="24"/>
        </w:rPr>
        <w:t>consequences</w:t>
      </w:r>
      <w:r w:rsidR="00ED1FAD">
        <w:rPr>
          <w:rFonts w:ascii="Arial" w:hAnsi="Arial" w:cs="Arial"/>
          <w:sz w:val="24"/>
          <w:szCs w:val="24"/>
        </w:rPr>
        <w:t xml:space="preserve"> </w:t>
      </w:r>
      <w:r w:rsidR="004845DB">
        <w:rPr>
          <w:rFonts w:ascii="Arial" w:hAnsi="Arial" w:cs="Arial"/>
          <w:sz w:val="24"/>
          <w:szCs w:val="24"/>
        </w:rPr>
        <w:t>of</w:t>
      </w:r>
      <w:r w:rsidR="00BE2D4D">
        <w:rPr>
          <w:rFonts w:ascii="Arial" w:hAnsi="Arial" w:cs="Arial"/>
          <w:sz w:val="24"/>
          <w:szCs w:val="24"/>
        </w:rPr>
        <w:t xml:space="preserve"> </w:t>
      </w:r>
      <w:r w:rsidR="00ED1FAD">
        <w:rPr>
          <w:rFonts w:ascii="Arial" w:hAnsi="Arial" w:cs="Arial"/>
          <w:sz w:val="24"/>
          <w:szCs w:val="24"/>
        </w:rPr>
        <w:t>ee</w:t>
      </w:r>
      <w:r w:rsidR="00BE2D4D">
        <w:rPr>
          <w:rFonts w:ascii="Arial" w:hAnsi="Arial" w:cs="Arial"/>
          <w:sz w:val="24"/>
          <w:szCs w:val="24"/>
        </w:rPr>
        <w:t xml:space="preserve"> and e</w:t>
      </w:r>
      <w:r w:rsidR="00ED1FAD">
        <w:rPr>
          <w:rFonts w:ascii="Arial" w:hAnsi="Arial" w:cs="Arial"/>
          <w:sz w:val="24"/>
          <w:szCs w:val="24"/>
        </w:rPr>
        <w:t>i</w:t>
      </w:r>
      <w:r w:rsidR="00E305F9">
        <w:rPr>
          <w:rFonts w:ascii="Arial" w:hAnsi="Arial" w:cs="Arial"/>
          <w:sz w:val="24"/>
          <w:szCs w:val="24"/>
        </w:rPr>
        <w:t>,</w:t>
      </w:r>
      <w:r w:rsidR="00C46FE6">
        <w:rPr>
          <w:rFonts w:ascii="Arial" w:hAnsi="Arial" w:cs="Arial"/>
          <w:sz w:val="24"/>
          <w:szCs w:val="24"/>
        </w:rPr>
        <w:t xml:space="preserve"> </w:t>
      </w:r>
      <w:r w:rsidR="00ED1FAD">
        <w:rPr>
          <w:rFonts w:ascii="Arial" w:hAnsi="Arial" w:cs="Arial"/>
          <w:sz w:val="24"/>
          <w:szCs w:val="24"/>
        </w:rPr>
        <w:t xml:space="preserve">and </w:t>
      </w:r>
      <w:r w:rsidR="00BE2D4D">
        <w:rPr>
          <w:rFonts w:ascii="Arial" w:hAnsi="Arial" w:cs="Arial"/>
          <w:sz w:val="24"/>
          <w:szCs w:val="24"/>
        </w:rPr>
        <w:t>how concept</w:t>
      </w:r>
      <w:r w:rsidR="0017202D">
        <w:rPr>
          <w:rFonts w:ascii="Arial" w:hAnsi="Arial" w:cs="Arial"/>
          <w:sz w:val="24"/>
          <w:szCs w:val="24"/>
        </w:rPr>
        <w:t>s</w:t>
      </w:r>
      <w:r w:rsidR="00ED1FAD">
        <w:rPr>
          <w:rFonts w:ascii="Arial" w:hAnsi="Arial" w:cs="Arial"/>
          <w:sz w:val="24"/>
          <w:szCs w:val="24"/>
        </w:rPr>
        <w:t xml:space="preserve"> </w:t>
      </w:r>
      <w:r w:rsidR="00BE2D4D">
        <w:rPr>
          <w:rFonts w:ascii="Arial" w:hAnsi="Arial" w:cs="Arial"/>
          <w:sz w:val="24"/>
          <w:szCs w:val="24"/>
        </w:rPr>
        <w:t>can be harnessed to further improve service effectiveness in current and future operational environments</w:t>
      </w:r>
      <w:r w:rsidR="00ED1FAD">
        <w:rPr>
          <w:rFonts w:ascii="Arial" w:hAnsi="Arial" w:cs="Arial"/>
          <w:sz w:val="24"/>
          <w:szCs w:val="24"/>
        </w:rPr>
        <w:t>.</w:t>
      </w:r>
    </w:p>
    <w:p w14:paraId="369EFA59" w14:textId="77777777" w:rsidR="00C0316A" w:rsidRDefault="00C0316A" w:rsidP="00782733">
      <w:pPr>
        <w:pStyle w:val="ListParagraph"/>
        <w:ind w:left="0"/>
        <w:jc w:val="both"/>
        <w:rPr>
          <w:rFonts w:ascii="Arial" w:hAnsi="Arial" w:cs="Arial"/>
          <w:sz w:val="24"/>
          <w:szCs w:val="24"/>
        </w:rPr>
      </w:pPr>
    </w:p>
    <w:p w14:paraId="08AD399E" w14:textId="77777777" w:rsidR="00427D8D" w:rsidRDefault="00427D8D" w:rsidP="00782733">
      <w:pPr>
        <w:pStyle w:val="ListParagraph"/>
        <w:ind w:left="0"/>
        <w:jc w:val="both"/>
        <w:rPr>
          <w:rFonts w:ascii="Arial" w:hAnsi="Arial" w:cs="Arial"/>
          <w:sz w:val="24"/>
          <w:szCs w:val="24"/>
        </w:rPr>
      </w:pPr>
    </w:p>
    <w:p w14:paraId="3DD95331" w14:textId="0CA896EC" w:rsidR="009968A4" w:rsidRPr="00A146BF" w:rsidRDefault="009968A4" w:rsidP="00D116B2">
      <w:pPr>
        <w:pStyle w:val="ListParagraph"/>
        <w:numPr>
          <w:ilvl w:val="0"/>
          <w:numId w:val="3"/>
        </w:numPr>
        <w:rPr>
          <w:rFonts w:ascii="Arial" w:hAnsi="Arial" w:cs="Arial"/>
          <w:sz w:val="24"/>
          <w:szCs w:val="24"/>
          <w:u w:val="single"/>
        </w:rPr>
      </w:pPr>
      <w:r w:rsidRPr="00A146BF">
        <w:rPr>
          <w:rFonts w:ascii="Arial" w:hAnsi="Arial" w:cs="Arial"/>
          <w:b/>
          <w:sz w:val="24"/>
          <w:szCs w:val="24"/>
          <w:u w:val="single"/>
        </w:rPr>
        <w:t>Background to</w:t>
      </w:r>
      <w:r w:rsidR="0043382D" w:rsidRPr="00A146BF">
        <w:rPr>
          <w:rFonts w:ascii="Arial" w:hAnsi="Arial" w:cs="Arial"/>
          <w:b/>
          <w:sz w:val="24"/>
          <w:szCs w:val="24"/>
          <w:u w:val="single"/>
        </w:rPr>
        <w:t xml:space="preserve"> SWWCA </w:t>
      </w:r>
    </w:p>
    <w:p w14:paraId="25AB461D" w14:textId="30A5942B" w:rsidR="009C28B7" w:rsidRDefault="00646DA4" w:rsidP="00BC1F79">
      <w:pPr>
        <w:rPr>
          <w:rFonts w:ascii="Arial" w:hAnsi="Arial" w:cs="Arial"/>
          <w:sz w:val="24"/>
          <w:szCs w:val="24"/>
        </w:rPr>
      </w:pPr>
      <w:r>
        <w:rPr>
          <w:rFonts w:ascii="Arial" w:hAnsi="Arial" w:cs="Arial"/>
          <w:sz w:val="24"/>
          <w:szCs w:val="24"/>
        </w:rPr>
        <w:t>SWWCA</w:t>
      </w:r>
      <w:r w:rsidR="004D7699">
        <w:rPr>
          <w:rFonts w:ascii="Arial" w:hAnsi="Arial" w:cs="Arial"/>
          <w:sz w:val="24"/>
          <w:szCs w:val="24"/>
        </w:rPr>
        <w:t xml:space="preserve"> </w:t>
      </w:r>
      <w:r w:rsidR="00BD3127">
        <w:rPr>
          <w:rFonts w:ascii="Arial" w:hAnsi="Arial" w:cs="Arial"/>
          <w:sz w:val="24"/>
          <w:szCs w:val="24"/>
        </w:rPr>
        <w:t xml:space="preserve">is part of a network </w:t>
      </w:r>
      <w:r w:rsidR="0016554B">
        <w:rPr>
          <w:rFonts w:ascii="Arial" w:hAnsi="Arial" w:cs="Arial"/>
          <w:sz w:val="24"/>
          <w:szCs w:val="24"/>
        </w:rPr>
        <w:t>of</w:t>
      </w:r>
      <w:r w:rsidR="005B60F8">
        <w:rPr>
          <w:rFonts w:ascii="Arial" w:hAnsi="Arial" w:cs="Arial"/>
          <w:sz w:val="24"/>
          <w:szCs w:val="24"/>
        </w:rPr>
        <w:t xml:space="preserve"> </w:t>
      </w:r>
      <w:r w:rsidR="0016554B">
        <w:rPr>
          <w:rFonts w:ascii="Arial" w:hAnsi="Arial" w:cs="Arial"/>
          <w:sz w:val="24"/>
          <w:szCs w:val="24"/>
        </w:rPr>
        <w:t xml:space="preserve">independent charities </w:t>
      </w:r>
      <w:r w:rsidR="005B60F8">
        <w:rPr>
          <w:rFonts w:ascii="Arial" w:hAnsi="Arial" w:cs="Arial"/>
          <w:sz w:val="24"/>
          <w:szCs w:val="24"/>
        </w:rPr>
        <w:t>unde</w:t>
      </w:r>
      <w:r w:rsidR="00C4091E">
        <w:rPr>
          <w:rFonts w:ascii="Arial" w:hAnsi="Arial" w:cs="Arial"/>
          <w:sz w:val="24"/>
          <w:szCs w:val="24"/>
        </w:rPr>
        <w:t>r the Citizens A</w:t>
      </w:r>
      <w:r w:rsidR="00D40AC5">
        <w:rPr>
          <w:rFonts w:ascii="Arial" w:hAnsi="Arial" w:cs="Arial"/>
          <w:sz w:val="24"/>
          <w:szCs w:val="24"/>
        </w:rPr>
        <w:t>d</w:t>
      </w:r>
      <w:r w:rsidR="00C4091E">
        <w:rPr>
          <w:rFonts w:ascii="Arial" w:hAnsi="Arial" w:cs="Arial"/>
          <w:sz w:val="24"/>
          <w:szCs w:val="24"/>
        </w:rPr>
        <w:t>vice umbrella</w:t>
      </w:r>
      <w:r w:rsidR="003447C9">
        <w:rPr>
          <w:rFonts w:ascii="Arial" w:hAnsi="Arial" w:cs="Arial"/>
          <w:sz w:val="24"/>
          <w:szCs w:val="24"/>
        </w:rPr>
        <w:t>,</w:t>
      </w:r>
      <w:r w:rsidR="002E4542">
        <w:rPr>
          <w:rFonts w:ascii="Arial" w:hAnsi="Arial" w:cs="Arial"/>
          <w:sz w:val="24"/>
          <w:szCs w:val="24"/>
        </w:rPr>
        <w:t xml:space="preserve"> </w:t>
      </w:r>
      <w:r w:rsidR="005B60F8">
        <w:rPr>
          <w:rFonts w:ascii="Arial" w:hAnsi="Arial" w:cs="Arial"/>
          <w:sz w:val="24"/>
          <w:szCs w:val="24"/>
        </w:rPr>
        <w:t xml:space="preserve">who </w:t>
      </w:r>
      <w:r w:rsidR="00026721">
        <w:rPr>
          <w:rFonts w:ascii="Arial" w:hAnsi="Arial" w:cs="Arial"/>
          <w:sz w:val="24"/>
          <w:szCs w:val="24"/>
        </w:rPr>
        <w:t>have signed the “</w:t>
      </w:r>
      <w:r w:rsidR="00D46D71">
        <w:rPr>
          <w:rFonts w:ascii="Arial" w:hAnsi="Arial" w:cs="Arial"/>
          <w:sz w:val="24"/>
          <w:szCs w:val="24"/>
        </w:rPr>
        <w:t>Citizens Advise Membership Package agre</w:t>
      </w:r>
      <w:r w:rsidR="00EF4AD1">
        <w:rPr>
          <w:rFonts w:ascii="Arial" w:hAnsi="Arial" w:cs="Arial"/>
          <w:sz w:val="24"/>
          <w:szCs w:val="24"/>
        </w:rPr>
        <w:t>e</w:t>
      </w:r>
      <w:r w:rsidR="00D46D71">
        <w:rPr>
          <w:rFonts w:ascii="Arial" w:hAnsi="Arial" w:cs="Arial"/>
          <w:sz w:val="24"/>
          <w:szCs w:val="24"/>
        </w:rPr>
        <w:t>ment</w:t>
      </w:r>
      <w:r w:rsidR="00026721">
        <w:rPr>
          <w:rFonts w:ascii="Arial" w:hAnsi="Arial" w:cs="Arial"/>
          <w:sz w:val="24"/>
          <w:szCs w:val="24"/>
        </w:rPr>
        <w:t>”</w:t>
      </w:r>
      <w:r w:rsidR="00BE6B60">
        <w:rPr>
          <w:rFonts w:ascii="Arial" w:hAnsi="Arial" w:cs="Arial"/>
          <w:sz w:val="24"/>
          <w:szCs w:val="24"/>
        </w:rPr>
        <w:t>, where</w:t>
      </w:r>
      <w:r w:rsidR="00A30F39">
        <w:rPr>
          <w:rFonts w:ascii="Arial" w:hAnsi="Arial" w:cs="Arial"/>
          <w:sz w:val="24"/>
          <w:szCs w:val="24"/>
        </w:rPr>
        <w:t xml:space="preserve"> </w:t>
      </w:r>
      <w:r w:rsidR="002E4542">
        <w:rPr>
          <w:rFonts w:ascii="Arial" w:hAnsi="Arial" w:cs="Arial"/>
          <w:sz w:val="24"/>
          <w:szCs w:val="24"/>
        </w:rPr>
        <w:t xml:space="preserve">an </w:t>
      </w:r>
      <w:r w:rsidR="00A30F39">
        <w:rPr>
          <w:rFonts w:ascii="Arial" w:hAnsi="Arial" w:cs="Arial"/>
          <w:sz w:val="24"/>
          <w:szCs w:val="24"/>
        </w:rPr>
        <w:t xml:space="preserve">individual charity </w:t>
      </w:r>
      <w:r w:rsidR="0029123B">
        <w:rPr>
          <w:rFonts w:ascii="Arial" w:hAnsi="Arial" w:cs="Arial"/>
          <w:sz w:val="24"/>
          <w:szCs w:val="24"/>
        </w:rPr>
        <w:t>agrees</w:t>
      </w:r>
      <w:r w:rsidR="00773F9C">
        <w:rPr>
          <w:rFonts w:ascii="Arial" w:hAnsi="Arial" w:cs="Arial"/>
          <w:sz w:val="24"/>
          <w:szCs w:val="24"/>
        </w:rPr>
        <w:t xml:space="preserve"> to</w:t>
      </w:r>
      <w:r w:rsidR="00927A3B">
        <w:rPr>
          <w:rFonts w:ascii="Arial" w:hAnsi="Arial" w:cs="Arial"/>
          <w:sz w:val="24"/>
          <w:szCs w:val="24"/>
        </w:rPr>
        <w:t xml:space="preserve"> adhere </w:t>
      </w:r>
      <w:r w:rsidR="0078524C">
        <w:rPr>
          <w:rFonts w:ascii="Arial" w:hAnsi="Arial" w:cs="Arial"/>
          <w:sz w:val="24"/>
          <w:szCs w:val="24"/>
        </w:rPr>
        <w:t>to Citizens Advices rule</w:t>
      </w:r>
      <w:r w:rsidR="002E4542">
        <w:rPr>
          <w:rFonts w:ascii="Arial" w:hAnsi="Arial" w:cs="Arial"/>
          <w:sz w:val="24"/>
          <w:szCs w:val="24"/>
        </w:rPr>
        <w:t xml:space="preserve"> and</w:t>
      </w:r>
      <w:r w:rsidR="0078524C">
        <w:rPr>
          <w:rFonts w:ascii="Arial" w:hAnsi="Arial" w:cs="Arial"/>
          <w:sz w:val="24"/>
          <w:szCs w:val="24"/>
        </w:rPr>
        <w:t xml:space="preserve"> procedures, </w:t>
      </w:r>
      <w:r w:rsidR="001E37DF">
        <w:rPr>
          <w:rFonts w:ascii="Arial" w:hAnsi="Arial" w:cs="Arial"/>
          <w:sz w:val="24"/>
          <w:szCs w:val="24"/>
        </w:rPr>
        <w:t>to deliver the core services in accordance to their aim</w:t>
      </w:r>
      <w:r w:rsidR="00374C0D">
        <w:rPr>
          <w:rFonts w:ascii="Arial" w:hAnsi="Arial" w:cs="Arial"/>
          <w:sz w:val="24"/>
          <w:szCs w:val="24"/>
        </w:rPr>
        <w:t>s</w:t>
      </w:r>
      <w:r w:rsidR="001E37DF">
        <w:rPr>
          <w:rFonts w:ascii="Arial" w:hAnsi="Arial" w:cs="Arial"/>
          <w:sz w:val="24"/>
          <w:szCs w:val="24"/>
        </w:rPr>
        <w:t xml:space="preserve"> and principles</w:t>
      </w:r>
      <w:r w:rsidR="00F730AF">
        <w:rPr>
          <w:rFonts w:ascii="Arial" w:hAnsi="Arial" w:cs="Arial"/>
          <w:sz w:val="24"/>
          <w:szCs w:val="24"/>
        </w:rPr>
        <w:t xml:space="preserve"> </w:t>
      </w:r>
      <w:r w:rsidR="00A47658">
        <w:rPr>
          <w:rFonts w:ascii="Arial" w:hAnsi="Arial" w:cs="Arial"/>
          <w:sz w:val="24"/>
          <w:szCs w:val="24"/>
        </w:rPr>
        <w:t>(Citizens Advice, 2017)</w:t>
      </w:r>
      <w:r w:rsidR="001E37DF">
        <w:rPr>
          <w:rFonts w:ascii="Arial" w:hAnsi="Arial" w:cs="Arial"/>
          <w:sz w:val="24"/>
          <w:szCs w:val="24"/>
        </w:rPr>
        <w:t xml:space="preserve">. </w:t>
      </w:r>
      <w:r w:rsidR="00500939">
        <w:rPr>
          <w:rFonts w:ascii="Arial" w:hAnsi="Arial" w:cs="Arial"/>
          <w:sz w:val="24"/>
          <w:szCs w:val="24"/>
        </w:rPr>
        <w:t xml:space="preserve">National </w:t>
      </w:r>
      <w:r w:rsidR="0029123B">
        <w:rPr>
          <w:rFonts w:ascii="Arial" w:hAnsi="Arial" w:cs="Arial"/>
          <w:sz w:val="24"/>
          <w:szCs w:val="24"/>
        </w:rPr>
        <w:t>Citizen</w:t>
      </w:r>
      <w:r w:rsidR="00500939">
        <w:rPr>
          <w:rFonts w:ascii="Arial" w:hAnsi="Arial" w:cs="Arial"/>
          <w:sz w:val="24"/>
          <w:szCs w:val="24"/>
        </w:rPr>
        <w:t xml:space="preserve"> Advice provides operational </w:t>
      </w:r>
      <w:r w:rsidR="009968A4">
        <w:rPr>
          <w:rFonts w:ascii="Arial" w:hAnsi="Arial" w:cs="Arial"/>
          <w:sz w:val="24"/>
          <w:szCs w:val="24"/>
        </w:rPr>
        <w:t xml:space="preserve">resources, </w:t>
      </w:r>
      <w:r w:rsidR="00500939">
        <w:rPr>
          <w:rFonts w:ascii="Arial" w:hAnsi="Arial" w:cs="Arial"/>
          <w:sz w:val="24"/>
          <w:szCs w:val="24"/>
        </w:rPr>
        <w:t>which</w:t>
      </w:r>
      <w:r w:rsidR="009968A4">
        <w:rPr>
          <w:rFonts w:ascii="Arial" w:hAnsi="Arial" w:cs="Arial"/>
          <w:sz w:val="24"/>
          <w:szCs w:val="24"/>
        </w:rPr>
        <w:t xml:space="preserve"> includes</w:t>
      </w:r>
      <w:r w:rsidR="009C28B7">
        <w:rPr>
          <w:rFonts w:ascii="Arial" w:hAnsi="Arial" w:cs="Arial"/>
          <w:sz w:val="24"/>
          <w:szCs w:val="24"/>
        </w:rPr>
        <w:t>:</w:t>
      </w:r>
    </w:p>
    <w:p w14:paraId="4DF9E01E" w14:textId="7591B6EE" w:rsidR="00540D0F" w:rsidRPr="00540D0F" w:rsidRDefault="00395369" w:rsidP="00365EEA">
      <w:p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w:t>
      </w:r>
      <w:r w:rsidR="00540D0F" w:rsidRPr="00540D0F">
        <w:rPr>
          <w:rFonts w:ascii="Arial" w:hAnsi="Arial" w:cs="Arial"/>
          <w:sz w:val="24"/>
          <w:szCs w:val="24"/>
        </w:rPr>
        <w:t>BMIS - an online information resource for managers and trustees.</w:t>
      </w:r>
    </w:p>
    <w:p w14:paraId="38D03102" w14:textId="7B07F3B0" w:rsidR="00843CC1" w:rsidRDefault="00540D0F" w:rsidP="00843CC1">
      <w:pPr>
        <w:pStyle w:val="ListParagraph"/>
        <w:ind w:left="0"/>
        <w:rPr>
          <w:rFonts w:ascii="Arial" w:hAnsi="Arial" w:cs="Arial"/>
          <w:sz w:val="24"/>
          <w:szCs w:val="24"/>
        </w:rPr>
      </w:pPr>
      <w:r w:rsidRPr="00540D0F">
        <w:rPr>
          <w:rFonts w:ascii="Arial" w:hAnsi="Arial" w:cs="Arial"/>
          <w:sz w:val="24"/>
          <w:szCs w:val="24"/>
        </w:rPr>
        <w:t>Individual support for management and governance problems from in-house advisers and specialists.</w:t>
      </w:r>
      <w:r w:rsidR="00843CC1" w:rsidRPr="00843CC1">
        <w:rPr>
          <w:rFonts w:ascii="Arial" w:hAnsi="Arial" w:cs="Arial"/>
          <w:sz w:val="24"/>
          <w:szCs w:val="24"/>
        </w:rPr>
        <w:t xml:space="preserve"> </w:t>
      </w:r>
    </w:p>
    <w:p w14:paraId="0617CF38" w14:textId="77777777" w:rsidR="00540D0F" w:rsidRPr="00540D0F" w:rsidRDefault="00540D0F" w:rsidP="00365EEA">
      <w:pPr>
        <w:pBdr>
          <w:top w:val="single" w:sz="4" w:space="1" w:color="auto"/>
          <w:left w:val="single" w:sz="4" w:space="4" w:color="auto"/>
          <w:bottom w:val="single" w:sz="4" w:space="1" w:color="auto"/>
          <w:right w:val="single" w:sz="4" w:space="4" w:color="auto"/>
        </w:pBdr>
        <w:rPr>
          <w:rFonts w:ascii="Arial" w:hAnsi="Arial" w:cs="Arial"/>
          <w:sz w:val="24"/>
          <w:szCs w:val="24"/>
        </w:rPr>
      </w:pPr>
    </w:p>
    <w:p w14:paraId="5A755588" w14:textId="77777777" w:rsidR="00540D0F" w:rsidRPr="00540D0F" w:rsidRDefault="00540D0F" w:rsidP="00365EEA">
      <w:pPr>
        <w:pBdr>
          <w:top w:val="single" w:sz="4" w:space="1" w:color="auto"/>
          <w:left w:val="single" w:sz="4" w:space="4" w:color="auto"/>
          <w:bottom w:val="single" w:sz="4" w:space="1" w:color="auto"/>
          <w:right w:val="single" w:sz="4" w:space="4" w:color="auto"/>
        </w:pBdr>
        <w:rPr>
          <w:rFonts w:ascii="Arial" w:hAnsi="Arial" w:cs="Arial"/>
          <w:sz w:val="24"/>
          <w:szCs w:val="24"/>
        </w:rPr>
      </w:pPr>
      <w:r w:rsidRPr="00540D0F">
        <w:rPr>
          <w:rFonts w:ascii="Arial" w:hAnsi="Arial" w:cs="Arial"/>
          <w:sz w:val="24"/>
          <w:szCs w:val="24"/>
        </w:rPr>
        <w:t>Dedicated support for development - and to help you cope with trouble.</w:t>
      </w:r>
    </w:p>
    <w:p w14:paraId="625F3977" w14:textId="2D1415DC" w:rsidR="00540D0F" w:rsidRPr="00540D0F" w:rsidRDefault="006B0ED5" w:rsidP="00365EEA">
      <w:pPr>
        <w:pBdr>
          <w:top w:val="single" w:sz="4" w:space="1" w:color="auto"/>
          <w:left w:val="single" w:sz="4" w:space="4" w:color="auto"/>
          <w:bottom w:val="single" w:sz="4" w:space="1" w:color="auto"/>
          <w:right w:val="single" w:sz="4" w:space="4" w:color="auto"/>
        </w:pBdr>
        <w:rPr>
          <w:rFonts w:ascii="Arial" w:hAnsi="Arial" w:cs="Arial"/>
          <w:sz w:val="24"/>
          <w:szCs w:val="24"/>
        </w:rPr>
      </w:pPr>
      <w:r w:rsidRPr="00540D0F">
        <w:rPr>
          <w:rFonts w:ascii="Arial" w:hAnsi="Arial" w:cs="Arial"/>
          <w:sz w:val="24"/>
          <w:szCs w:val="24"/>
        </w:rPr>
        <w:t>CAB link</w:t>
      </w:r>
      <w:r w:rsidR="00540D0F" w:rsidRPr="00540D0F">
        <w:rPr>
          <w:rFonts w:ascii="Arial" w:hAnsi="Arial" w:cs="Arial"/>
          <w:sz w:val="24"/>
          <w:szCs w:val="24"/>
        </w:rPr>
        <w:t xml:space="preserve"> - a service-wide website to keep you up to date and alert to major developments.</w:t>
      </w:r>
    </w:p>
    <w:p w14:paraId="38AFF0F1" w14:textId="612A099A" w:rsidR="009C28B7" w:rsidRDefault="00540D0F" w:rsidP="00365EEA">
      <w:pPr>
        <w:pBdr>
          <w:top w:val="single" w:sz="4" w:space="1" w:color="auto"/>
          <w:left w:val="single" w:sz="4" w:space="4" w:color="auto"/>
          <w:bottom w:val="single" w:sz="4" w:space="1" w:color="auto"/>
          <w:right w:val="single" w:sz="4" w:space="4" w:color="auto"/>
        </w:pBdr>
        <w:rPr>
          <w:rFonts w:ascii="Arial" w:hAnsi="Arial" w:cs="Arial"/>
          <w:sz w:val="24"/>
          <w:szCs w:val="24"/>
        </w:rPr>
      </w:pPr>
      <w:r w:rsidRPr="00540D0F">
        <w:rPr>
          <w:rFonts w:ascii="Arial" w:hAnsi="Arial" w:cs="Arial"/>
          <w:sz w:val="24"/>
          <w:szCs w:val="24"/>
        </w:rPr>
        <w:t>Our case management system - for case recording, BEFs and a wide range of management information, statistics and reports.</w:t>
      </w:r>
      <w:r w:rsidR="00395369">
        <w:rPr>
          <w:rFonts w:ascii="Arial" w:hAnsi="Arial" w:cs="Arial"/>
          <w:sz w:val="24"/>
          <w:szCs w:val="24"/>
        </w:rPr>
        <w:t>”</w:t>
      </w:r>
    </w:p>
    <w:p w14:paraId="24BF45D1" w14:textId="25AA6EA5" w:rsidR="00395369" w:rsidRDefault="00395369" w:rsidP="00365EEA">
      <w:p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(Citizens Advice, 2018)</w:t>
      </w:r>
    </w:p>
    <w:p w14:paraId="380C57FF" w14:textId="0E7C321F" w:rsidR="00137DEB" w:rsidRDefault="006702FB" w:rsidP="00365EEA">
      <w:p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BMIS offer</w:t>
      </w:r>
      <w:r w:rsidR="00C74B0E">
        <w:rPr>
          <w:rFonts w:ascii="Arial" w:hAnsi="Arial" w:cs="Arial"/>
          <w:sz w:val="24"/>
          <w:szCs w:val="24"/>
        </w:rPr>
        <w:t>s</w:t>
      </w:r>
      <w:r w:rsidR="009968A4">
        <w:rPr>
          <w:rFonts w:ascii="Arial" w:hAnsi="Arial" w:cs="Arial"/>
          <w:sz w:val="24"/>
          <w:szCs w:val="24"/>
        </w:rPr>
        <w:t xml:space="preserve"> guidelines on</w:t>
      </w:r>
      <w:r w:rsidR="00026721">
        <w:rPr>
          <w:rFonts w:ascii="Arial" w:hAnsi="Arial" w:cs="Arial"/>
          <w:sz w:val="24"/>
          <w:szCs w:val="24"/>
        </w:rPr>
        <w:t xml:space="preserve"> best </w:t>
      </w:r>
      <w:r w:rsidR="00307016">
        <w:rPr>
          <w:rFonts w:ascii="Arial" w:hAnsi="Arial" w:cs="Arial"/>
          <w:sz w:val="24"/>
          <w:szCs w:val="24"/>
        </w:rPr>
        <w:t>practice</w:t>
      </w:r>
      <w:r w:rsidR="009968A4">
        <w:rPr>
          <w:rFonts w:ascii="Arial" w:hAnsi="Arial" w:cs="Arial"/>
          <w:sz w:val="24"/>
          <w:szCs w:val="24"/>
        </w:rPr>
        <w:t xml:space="preserve"> policies and procedure</w:t>
      </w:r>
      <w:r>
        <w:rPr>
          <w:rFonts w:ascii="Arial" w:hAnsi="Arial" w:cs="Arial"/>
          <w:sz w:val="24"/>
          <w:szCs w:val="24"/>
        </w:rPr>
        <w:t xml:space="preserve"> </w:t>
      </w:r>
      <w:r w:rsidR="006B0ED5">
        <w:rPr>
          <w:rFonts w:ascii="Arial" w:hAnsi="Arial" w:cs="Arial"/>
          <w:sz w:val="24"/>
          <w:szCs w:val="24"/>
        </w:rPr>
        <w:t>regarding</w:t>
      </w:r>
      <w:r w:rsidR="00D31E10">
        <w:rPr>
          <w:rFonts w:ascii="Arial" w:hAnsi="Arial" w:cs="Arial"/>
          <w:sz w:val="24"/>
          <w:szCs w:val="24"/>
        </w:rPr>
        <w:t xml:space="preserve"> operating areas such as Human Resource Management</w:t>
      </w:r>
      <w:r w:rsidR="0050503A">
        <w:rPr>
          <w:rFonts w:ascii="Arial" w:hAnsi="Arial" w:cs="Arial"/>
          <w:sz w:val="24"/>
          <w:szCs w:val="24"/>
        </w:rPr>
        <w:t xml:space="preserve"> but all </w:t>
      </w:r>
      <w:r w:rsidR="006C5A08">
        <w:rPr>
          <w:rFonts w:ascii="Arial" w:hAnsi="Arial" w:cs="Arial"/>
          <w:sz w:val="24"/>
          <w:szCs w:val="24"/>
        </w:rPr>
        <w:t xml:space="preserve">decisions </w:t>
      </w:r>
      <w:r w:rsidR="00AA1304">
        <w:rPr>
          <w:rFonts w:ascii="Arial" w:hAnsi="Arial" w:cs="Arial"/>
          <w:sz w:val="24"/>
          <w:szCs w:val="24"/>
        </w:rPr>
        <w:t xml:space="preserve">in this regard </w:t>
      </w:r>
      <w:r w:rsidR="006C5A08">
        <w:rPr>
          <w:rFonts w:ascii="Arial" w:hAnsi="Arial" w:cs="Arial"/>
          <w:sz w:val="24"/>
          <w:szCs w:val="24"/>
        </w:rPr>
        <w:t>are left to th</w:t>
      </w:r>
      <w:r w:rsidR="00AA1304">
        <w:rPr>
          <w:rFonts w:ascii="Arial" w:hAnsi="Arial" w:cs="Arial"/>
          <w:sz w:val="24"/>
          <w:szCs w:val="24"/>
        </w:rPr>
        <w:t>e individual organization’s themselves</w:t>
      </w:r>
      <w:r w:rsidR="00137DEB">
        <w:rPr>
          <w:rFonts w:ascii="Arial" w:hAnsi="Arial" w:cs="Arial"/>
          <w:sz w:val="24"/>
          <w:szCs w:val="24"/>
        </w:rPr>
        <w:t>:</w:t>
      </w:r>
      <w:r w:rsidR="00AA1304">
        <w:rPr>
          <w:rFonts w:ascii="Arial" w:hAnsi="Arial" w:cs="Arial"/>
          <w:sz w:val="24"/>
          <w:szCs w:val="24"/>
        </w:rPr>
        <w:t xml:space="preserve"> </w:t>
      </w:r>
    </w:p>
    <w:p w14:paraId="180C4B0B" w14:textId="595D1AFE" w:rsidR="00B370C1" w:rsidRDefault="00137DEB" w:rsidP="00365EEA">
      <w:p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w:t>
      </w:r>
      <w:r w:rsidRPr="00137DEB">
        <w:rPr>
          <w:rFonts w:ascii="Arial" w:hAnsi="Arial" w:cs="Arial"/>
          <w:sz w:val="24"/>
          <w:szCs w:val="24"/>
        </w:rPr>
        <w:t>The policies and practices of the Citizens Advice Bureau service are decided solely by its members through bureau trustee boards and the Citizens Advice trustee board. No other individual or agency, even on giving financial support or other aid to bureaux, has any right to determine or influence these policies or practices.</w:t>
      </w:r>
      <w:r>
        <w:rPr>
          <w:rFonts w:ascii="Arial" w:hAnsi="Arial" w:cs="Arial"/>
          <w:sz w:val="24"/>
          <w:szCs w:val="24"/>
        </w:rPr>
        <w:t>” (</w:t>
      </w:r>
      <w:r w:rsidR="0089792E">
        <w:rPr>
          <w:rFonts w:ascii="Arial" w:hAnsi="Arial" w:cs="Arial"/>
          <w:sz w:val="24"/>
          <w:szCs w:val="24"/>
        </w:rPr>
        <w:t>Citizens Advice, 2013).</w:t>
      </w:r>
      <w:r w:rsidR="004D0331">
        <w:rPr>
          <w:rFonts w:ascii="Arial" w:hAnsi="Arial" w:cs="Arial"/>
          <w:sz w:val="24"/>
          <w:szCs w:val="24"/>
        </w:rPr>
        <w:t xml:space="preserve"> </w:t>
      </w:r>
    </w:p>
    <w:p w14:paraId="27D9BE6A" w14:textId="13F0746F" w:rsidR="00F730AF" w:rsidRDefault="00F730AF" w:rsidP="00F730AF">
      <w:pPr>
        <w:pStyle w:val="ListParagraph"/>
        <w:ind w:left="0"/>
        <w:rPr>
          <w:rFonts w:ascii="Arial" w:hAnsi="Arial" w:cs="Arial"/>
          <w:sz w:val="24"/>
          <w:szCs w:val="24"/>
        </w:rPr>
      </w:pPr>
      <w:r>
        <w:rPr>
          <w:rFonts w:ascii="Arial" w:hAnsi="Arial" w:cs="Arial"/>
          <w:sz w:val="24"/>
          <w:szCs w:val="24"/>
        </w:rPr>
        <w:t>Specific management roles are delegated to the Chief Director and other senior staff, as under recommendation of the Charity Commission (the Charity Commission, 2018, Swansea Neath Port Talbot, 2017):</w:t>
      </w:r>
      <w:r w:rsidRPr="000443E2">
        <w:rPr>
          <w:rFonts w:ascii="Arial" w:hAnsi="Arial" w:cs="Arial"/>
          <w:sz w:val="24"/>
          <w:szCs w:val="24"/>
        </w:rPr>
        <w:t xml:space="preserve"> A Financial Manager, a Training Officer (the only HR specialist on staff</w:t>
      </w:r>
      <w:r>
        <w:rPr>
          <w:rFonts w:ascii="Arial" w:hAnsi="Arial" w:cs="Arial"/>
          <w:sz w:val="24"/>
          <w:szCs w:val="24"/>
        </w:rPr>
        <w:t xml:space="preserve"> who operates a HR/HRD function</w:t>
      </w:r>
      <w:r w:rsidRPr="000443E2">
        <w:rPr>
          <w:rFonts w:ascii="Arial" w:hAnsi="Arial" w:cs="Arial"/>
          <w:sz w:val="24"/>
          <w:szCs w:val="24"/>
        </w:rPr>
        <w:t>) (Carmarthenshire Citizens Advice 2017b).</w:t>
      </w:r>
      <w:r w:rsidR="00365EEA" w:rsidRPr="00365EEA">
        <w:rPr>
          <w:rFonts w:ascii="Arial" w:hAnsi="Arial" w:cs="Arial"/>
          <w:sz w:val="24"/>
          <w:szCs w:val="24"/>
        </w:rPr>
        <w:t xml:space="preserve"> </w:t>
      </w:r>
    </w:p>
    <w:p w14:paraId="3CB2F02A" w14:textId="77777777" w:rsidR="00D20AF6" w:rsidRDefault="00D20AF6" w:rsidP="007F5621">
      <w:pPr>
        <w:pStyle w:val="ListParagraph"/>
        <w:ind w:left="0"/>
        <w:rPr>
          <w:rFonts w:ascii="Arial" w:hAnsi="Arial" w:cs="Arial"/>
          <w:sz w:val="24"/>
          <w:szCs w:val="24"/>
        </w:rPr>
      </w:pPr>
    </w:p>
    <w:p w14:paraId="21CA6C63" w14:textId="24EA82FE" w:rsidR="00D20AF6" w:rsidRPr="00D20AF6" w:rsidRDefault="00A80D2C" w:rsidP="00A80D2C">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Pr>
          <w:rFonts w:ascii="Arial" w:hAnsi="Arial" w:cs="Arial"/>
          <w:sz w:val="24"/>
          <w:szCs w:val="24"/>
        </w:rPr>
        <w:t>“</w:t>
      </w:r>
      <w:r w:rsidR="00D20AF6" w:rsidRPr="00D20AF6">
        <w:rPr>
          <w:rFonts w:ascii="Arial" w:hAnsi="Arial" w:cs="Arial"/>
          <w:sz w:val="24"/>
          <w:szCs w:val="24"/>
        </w:rPr>
        <w:t>All local Citizens Advice are independent charities, governed by their own board of trustees, who are ultimately responsible for the quality and range of the service.  Day-to-day control is delegated to the Chief Executive and leadership team but the trustees:</w:t>
      </w:r>
    </w:p>
    <w:p w14:paraId="68E5F3D9" w14:textId="6DD258BD" w:rsidR="00901D45" w:rsidRDefault="0079197E" w:rsidP="0079197E">
      <w:pPr>
        <w:pStyle w:val="ListParagraph"/>
        <w:numPr>
          <w:ilvl w:val="0"/>
          <w:numId w:val="14"/>
        </w:numPr>
        <w:pBdr>
          <w:top w:val="single" w:sz="4" w:space="1" w:color="auto"/>
          <w:left w:val="single" w:sz="4" w:space="4" w:color="auto"/>
          <w:bottom w:val="single" w:sz="4" w:space="1" w:color="auto"/>
          <w:right w:val="single" w:sz="4" w:space="4" w:color="auto"/>
        </w:pBdr>
        <w:rPr>
          <w:rFonts w:ascii="Arial" w:hAnsi="Arial" w:cs="Arial"/>
          <w:sz w:val="24"/>
          <w:szCs w:val="24"/>
        </w:rPr>
      </w:pPr>
      <w:r w:rsidRPr="0079197E">
        <w:rPr>
          <w:rFonts w:ascii="Arial" w:hAnsi="Arial" w:cs="Arial"/>
          <w:sz w:val="24"/>
          <w:szCs w:val="24"/>
        </w:rPr>
        <w:lastRenderedPageBreak/>
        <w:t>All local Citizens Advice are independent charities, governed by their own board of trustees, who are ultimately responsible for the quality and range of the service.  Day-to-day control is delegated to the Chief Executive and leadership team but the trustees:</w:t>
      </w:r>
    </w:p>
    <w:p w14:paraId="6DACE2AA" w14:textId="32AE6F05" w:rsidR="00D20AF6" w:rsidRPr="00D20AF6" w:rsidRDefault="00D20AF6" w:rsidP="00A80D2C">
      <w:pPr>
        <w:pStyle w:val="ListParagraph"/>
        <w:numPr>
          <w:ilvl w:val="0"/>
          <w:numId w:val="14"/>
        </w:numPr>
        <w:pBdr>
          <w:top w:val="single" w:sz="4" w:space="1" w:color="auto"/>
          <w:left w:val="single" w:sz="4" w:space="4" w:color="auto"/>
          <w:bottom w:val="single" w:sz="4" w:space="1" w:color="auto"/>
          <w:right w:val="single" w:sz="4" w:space="4" w:color="auto"/>
        </w:pBdr>
        <w:rPr>
          <w:rFonts w:ascii="Arial" w:hAnsi="Arial" w:cs="Arial"/>
          <w:sz w:val="24"/>
          <w:szCs w:val="24"/>
        </w:rPr>
      </w:pPr>
      <w:r w:rsidRPr="00D20AF6">
        <w:rPr>
          <w:rFonts w:ascii="Arial" w:hAnsi="Arial" w:cs="Arial"/>
          <w:sz w:val="24"/>
          <w:szCs w:val="24"/>
        </w:rPr>
        <w:t>Set the overall direction and support the development of the organisation</w:t>
      </w:r>
    </w:p>
    <w:p w14:paraId="1C80764A" w14:textId="77777777" w:rsidR="00D20AF6" w:rsidRPr="00D20AF6" w:rsidRDefault="00D20AF6" w:rsidP="00A80D2C">
      <w:pPr>
        <w:pStyle w:val="ListParagraph"/>
        <w:numPr>
          <w:ilvl w:val="0"/>
          <w:numId w:val="14"/>
        </w:numPr>
        <w:pBdr>
          <w:top w:val="single" w:sz="4" w:space="1" w:color="auto"/>
          <w:left w:val="single" w:sz="4" w:space="4" w:color="auto"/>
          <w:bottom w:val="single" w:sz="4" w:space="1" w:color="auto"/>
          <w:right w:val="single" w:sz="4" w:space="4" w:color="auto"/>
        </w:pBdr>
        <w:rPr>
          <w:rFonts w:ascii="Arial" w:hAnsi="Arial" w:cs="Arial"/>
          <w:sz w:val="24"/>
          <w:szCs w:val="24"/>
        </w:rPr>
      </w:pPr>
      <w:r w:rsidRPr="00D20AF6">
        <w:rPr>
          <w:rFonts w:ascii="Arial" w:hAnsi="Arial" w:cs="Arial"/>
          <w:sz w:val="24"/>
          <w:szCs w:val="24"/>
        </w:rPr>
        <w:t>Ensure the organisation meets the needs of the local community and the Citizens Advice membership standards</w:t>
      </w:r>
    </w:p>
    <w:p w14:paraId="0746C955" w14:textId="77777777" w:rsidR="00D20AF6" w:rsidRPr="00D20AF6" w:rsidRDefault="00D20AF6" w:rsidP="00A80D2C">
      <w:pPr>
        <w:pStyle w:val="ListParagraph"/>
        <w:numPr>
          <w:ilvl w:val="0"/>
          <w:numId w:val="14"/>
        </w:numPr>
        <w:pBdr>
          <w:top w:val="single" w:sz="4" w:space="1" w:color="auto"/>
          <w:left w:val="single" w:sz="4" w:space="4" w:color="auto"/>
          <w:bottom w:val="single" w:sz="4" w:space="1" w:color="auto"/>
          <w:right w:val="single" w:sz="4" w:space="4" w:color="auto"/>
        </w:pBdr>
        <w:rPr>
          <w:rFonts w:ascii="Arial" w:hAnsi="Arial" w:cs="Arial"/>
          <w:sz w:val="24"/>
          <w:szCs w:val="24"/>
        </w:rPr>
      </w:pPr>
      <w:r w:rsidRPr="00D20AF6">
        <w:rPr>
          <w:rFonts w:ascii="Arial" w:hAnsi="Arial" w:cs="Arial"/>
          <w:sz w:val="24"/>
          <w:szCs w:val="24"/>
        </w:rPr>
        <w:t>Employ Citizens Advice staff and control the organisational finances</w:t>
      </w:r>
    </w:p>
    <w:p w14:paraId="41A66A31" w14:textId="454A2A1A" w:rsidR="00D20AF6" w:rsidRDefault="00D20AF6" w:rsidP="00A80D2C">
      <w:pPr>
        <w:pStyle w:val="ListParagraph"/>
        <w:numPr>
          <w:ilvl w:val="0"/>
          <w:numId w:val="14"/>
        </w:numPr>
        <w:pBdr>
          <w:top w:val="single" w:sz="4" w:space="1" w:color="auto"/>
          <w:left w:val="single" w:sz="4" w:space="4" w:color="auto"/>
          <w:bottom w:val="single" w:sz="4" w:space="1" w:color="auto"/>
          <w:right w:val="single" w:sz="4" w:space="4" w:color="auto"/>
        </w:pBdr>
        <w:rPr>
          <w:rFonts w:ascii="Arial" w:hAnsi="Arial" w:cs="Arial"/>
          <w:sz w:val="24"/>
          <w:szCs w:val="24"/>
        </w:rPr>
      </w:pPr>
      <w:r w:rsidRPr="00D20AF6">
        <w:rPr>
          <w:rFonts w:ascii="Arial" w:hAnsi="Arial" w:cs="Arial"/>
          <w:sz w:val="24"/>
          <w:szCs w:val="24"/>
        </w:rPr>
        <w:t>Earn and retain the respect of important and influential people and organisation in the community, including funding bodies</w:t>
      </w:r>
    </w:p>
    <w:p w14:paraId="493DFB97" w14:textId="4FDBE72D" w:rsidR="001B59FA" w:rsidRDefault="00A80D2C" w:rsidP="00A80D2C">
      <w:pPr>
        <w:pStyle w:val="ListParagraph"/>
        <w:numPr>
          <w:ilvl w:val="0"/>
          <w:numId w:val="14"/>
        </w:numPr>
        <w:pBdr>
          <w:top w:val="single" w:sz="4" w:space="1" w:color="auto"/>
          <w:left w:val="single" w:sz="4" w:space="4" w:color="auto"/>
          <w:bottom w:val="single" w:sz="4" w:space="1" w:color="auto"/>
          <w:right w:val="single" w:sz="4" w:space="4" w:color="auto"/>
        </w:pBdr>
        <w:rPr>
          <w:rFonts w:ascii="Arial" w:hAnsi="Arial" w:cs="Arial"/>
          <w:sz w:val="24"/>
          <w:szCs w:val="24"/>
        </w:rPr>
      </w:pPr>
      <w:r w:rsidRPr="00A80D2C">
        <w:rPr>
          <w:rFonts w:ascii="Arial" w:hAnsi="Arial" w:cs="Arial"/>
          <w:sz w:val="24"/>
          <w:szCs w:val="24"/>
        </w:rPr>
        <w:t>Ensure the organisation complies with relevant laws</w:t>
      </w:r>
      <w:r>
        <w:rPr>
          <w:rFonts w:ascii="Arial" w:hAnsi="Arial" w:cs="Arial"/>
          <w:sz w:val="24"/>
          <w:szCs w:val="24"/>
        </w:rPr>
        <w:t>”</w:t>
      </w:r>
    </w:p>
    <w:p w14:paraId="42408356" w14:textId="16615BBE" w:rsidR="005213B8" w:rsidRPr="00D20AF6" w:rsidRDefault="00975913" w:rsidP="005213B8">
      <w:pPr>
        <w:pStyle w:val="ListParagraph"/>
        <w:pBdr>
          <w:top w:val="single" w:sz="4" w:space="1" w:color="auto"/>
          <w:left w:val="single" w:sz="4" w:space="4" w:color="auto"/>
          <w:bottom w:val="single" w:sz="4" w:space="1" w:color="auto"/>
          <w:right w:val="single" w:sz="4" w:space="4" w:color="auto"/>
        </w:pBdr>
        <w:ind w:left="0"/>
        <w:rPr>
          <w:rFonts w:ascii="Arial" w:hAnsi="Arial" w:cs="Arial"/>
          <w:sz w:val="24"/>
          <w:szCs w:val="24"/>
        </w:rPr>
      </w:pPr>
      <w:r w:rsidRPr="00975913">
        <w:rPr>
          <w:rFonts w:ascii="Arial" w:hAnsi="Arial" w:cs="Arial"/>
          <w:sz w:val="24"/>
          <w:szCs w:val="24"/>
        </w:rPr>
        <w:t>Citizens Advice Carlisle and Eden, (2018),</w:t>
      </w:r>
    </w:p>
    <w:p w14:paraId="74562F72" w14:textId="77777777" w:rsidR="007F5621" w:rsidRPr="002A4FEC" w:rsidRDefault="007F5621" w:rsidP="007F5621">
      <w:pPr>
        <w:pStyle w:val="ListParagraph"/>
        <w:ind w:left="0"/>
        <w:rPr>
          <w:rFonts w:ascii="Arial" w:hAnsi="Arial" w:cs="Arial"/>
          <w:sz w:val="24"/>
          <w:szCs w:val="24"/>
        </w:rPr>
      </w:pPr>
    </w:p>
    <w:p w14:paraId="33A35C51" w14:textId="4AC49B5B" w:rsidR="00EA1FCF" w:rsidRDefault="002E3477" w:rsidP="00B370C1">
      <w:pPr>
        <w:pStyle w:val="ListParagraph"/>
        <w:ind w:left="0"/>
        <w:rPr>
          <w:rFonts w:ascii="Arial" w:hAnsi="Arial" w:cs="Arial"/>
          <w:sz w:val="24"/>
          <w:szCs w:val="24"/>
        </w:rPr>
      </w:pPr>
      <w:r>
        <w:rPr>
          <w:rFonts w:ascii="Arial" w:hAnsi="Arial" w:cs="Arial"/>
          <w:sz w:val="24"/>
          <w:szCs w:val="24"/>
        </w:rPr>
        <w:t>SWWCA</w:t>
      </w:r>
      <w:r w:rsidR="00C74B0E">
        <w:rPr>
          <w:rFonts w:ascii="Arial" w:hAnsi="Arial" w:cs="Arial"/>
          <w:sz w:val="24"/>
          <w:szCs w:val="24"/>
        </w:rPr>
        <w:t>’s</w:t>
      </w:r>
      <w:r w:rsidR="008C4745">
        <w:rPr>
          <w:rFonts w:ascii="Arial" w:hAnsi="Arial" w:cs="Arial"/>
          <w:sz w:val="24"/>
          <w:szCs w:val="24"/>
        </w:rPr>
        <w:t xml:space="preserve"> service spans </w:t>
      </w:r>
      <w:r w:rsidR="00C74B0E">
        <w:rPr>
          <w:rFonts w:ascii="Arial" w:hAnsi="Arial" w:cs="Arial"/>
          <w:sz w:val="24"/>
          <w:szCs w:val="24"/>
        </w:rPr>
        <w:t xml:space="preserve">predominantly </w:t>
      </w:r>
      <w:r w:rsidR="008C4745">
        <w:rPr>
          <w:rFonts w:ascii="Arial" w:hAnsi="Arial" w:cs="Arial"/>
          <w:sz w:val="24"/>
          <w:szCs w:val="24"/>
        </w:rPr>
        <w:t>two Counties: Carmarthenshire and Pembrokeshire</w:t>
      </w:r>
      <w:r w:rsidR="003366B2">
        <w:rPr>
          <w:rFonts w:ascii="Arial" w:hAnsi="Arial" w:cs="Arial"/>
          <w:sz w:val="24"/>
          <w:szCs w:val="24"/>
        </w:rPr>
        <w:t xml:space="preserve">: </w:t>
      </w:r>
      <w:r w:rsidR="003366B2">
        <w:rPr>
          <w:rFonts w:ascii="Arial" w:hAnsi="Arial" w:cs="Arial"/>
          <w:sz w:val="24"/>
          <w:szCs w:val="24"/>
        </w:rPr>
        <w:t>308,587 residents</w:t>
      </w:r>
      <w:r w:rsidR="003366B2">
        <w:rPr>
          <w:rFonts w:ascii="Arial" w:hAnsi="Arial" w:cs="Arial"/>
          <w:sz w:val="24"/>
          <w:szCs w:val="24"/>
        </w:rPr>
        <w:t xml:space="preserve">, </w:t>
      </w:r>
      <w:r w:rsidR="00C76CA7">
        <w:rPr>
          <w:rFonts w:ascii="Arial" w:hAnsi="Arial" w:cs="Arial"/>
          <w:sz w:val="24"/>
          <w:szCs w:val="24"/>
        </w:rPr>
        <w:t>with</w:t>
      </w:r>
      <w:r w:rsidR="009C1EAC">
        <w:rPr>
          <w:rFonts w:ascii="Arial" w:hAnsi="Arial" w:cs="Arial"/>
          <w:sz w:val="24"/>
          <w:szCs w:val="24"/>
        </w:rPr>
        <w:t xml:space="preserve"> 5 core </w:t>
      </w:r>
      <w:r w:rsidR="00CE2BF0">
        <w:rPr>
          <w:rFonts w:ascii="Arial" w:hAnsi="Arial" w:cs="Arial"/>
          <w:sz w:val="24"/>
          <w:szCs w:val="24"/>
        </w:rPr>
        <w:t>locations</w:t>
      </w:r>
      <w:r w:rsidR="009C1EAC">
        <w:rPr>
          <w:rFonts w:ascii="Arial" w:hAnsi="Arial" w:cs="Arial"/>
          <w:sz w:val="24"/>
          <w:szCs w:val="24"/>
        </w:rPr>
        <w:t xml:space="preserve"> spanning the two counties: Carmarthen, Llanelli, Ammanford, Pembroke</w:t>
      </w:r>
      <w:r w:rsidR="001F6B25">
        <w:rPr>
          <w:rFonts w:ascii="Arial" w:hAnsi="Arial" w:cs="Arial"/>
          <w:sz w:val="24"/>
          <w:szCs w:val="24"/>
        </w:rPr>
        <w:t xml:space="preserve"> Dock</w:t>
      </w:r>
      <w:r w:rsidR="009C1EAC">
        <w:rPr>
          <w:rFonts w:ascii="Arial" w:hAnsi="Arial" w:cs="Arial"/>
          <w:sz w:val="24"/>
          <w:szCs w:val="24"/>
        </w:rPr>
        <w:t xml:space="preserve"> and </w:t>
      </w:r>
      <w:r w:rsidR="00913B15">
        <w:rPr>
          <w:rFonts w:ascii="Arial" w:hAnsi="Arial" w:cs="Arial"/>
          <w:sz w:val="24"/>
          <w:szCs w:val="24"/>
        </w:rPr>
        <w:t>Hav</w:t>
      </w:r>
      <w:r w:rsidR="001F6B25">
        <w:rPr>
          <w:rFonts w:ascii="Arial" w:hAnsi="Arial" w:cs="Arial"/>
          <w:sz w:val="24"/>
          <w:szCs w:val="24"/>
        </w:rPr>
        <w:t>erford West</w:t>
      </w:r>
      <w:r w:rsidR="009C1EAC">
        <w:rPr>
          <w:rFonts w:ascii="Arial" w:hAnsi="Arial" w:cs="Arial"/>
          <w:sz w:val="24"/>
          <w:szCs w:val="24"/>
        </w:rPr>
        <w:t xml:space="preserve"> </w:t>
      </w:r>
      <w:r w:rsidR="00792852">
        <w:rPr>
          <w:rFonts w:ascii="Arial" w:hAnsi="Arial" w:cs="Arial"/>
          <w:sz w:val="24"/>
          <w:szCs w:val="24"/>
        </w:rPr>
        <w:t>(Pembrokeshire</w:t>
      </w:r>
      <w:r w:rsidR="008E76A5">
        <w:rPr>
          <w:rFonts w:ascii="Arial" w:hAnsi="Arial" w:cs="Arial"/>
          <w:sz w:val="24"/>
          <w:szCs w:val="24"/>
        </w:rPr>
        <w:t xml:space="preserve"> Citizens Advice</w:t>
      </w:r>
      <w:r w:rsidR="00792852">
        <w:rPr>
          <w:rFonts w:ascii="Arial" w:hAnsi="Arial" w:cs="Arial"/>
          <w:sz w:val="24"/>
          <w:szCs w:val="24"/>
        </w:rPr>
        <w:t xml:space="preserve">, 2017, Carmarthenshire Citizens Advice, </w:t>
      </w:r>
      <w:r w:rsidR="008E76A5">
        <w:rPr>
          <w:rFonts w:ascii="Arial" w:hAnsi="Arial" w:cs="Arial"/>
          <w:sz w:val="24"/>
          <w:szCs w:val="24"/>
        </w:rPr>
        <w:t>2017b).</w:t>
      </w:r>
      <w:r w:rsidR="00921D22">
        <w:rPr>
          <w:rFonts w:ascii="Arial" w:hAnsi="Arial" w:cs="Arial"/>
          <w:sz w:val="24"/>
          <w:szCs w:val="24"/>
        </w:rPr>
        <w:t xml:space="preserve"> </w:t>
      </w:r>
    </w:p>
    <w:p w14:paraId="52230447" w14:textId="4818DFD0" w:rsidR="00373933" w:rsidRDefault="00060126" w:rsidP="00365EEA">
      <w:pPr>
        <w:rPr>
          <w:rFonts w:ascii="Arial" w:hAnsi="Arial" w:cs="Arial"/>
          <w:sz w:val="24"/>
          <w:szCs w:val="24"/>
        </w:rPr>
      </w:pPr>
      <w:r>
        <w:rPr>
          <w:rFonts w:ascii="Arial" w:hAnsi="Arial" w:cs="Arial"/>
          <w:sz w:val="24"/>
          <w:szCs w:val="24"/>
        </w:rPr>
        <w:t xml:space="preserve">2016/2017 </w:t>
      </w:r>
      <w:r w:rsidR="006B0ED5">
        <w:rPr>
          <w:rFonts w:ascii="Arial" w:hAnsi="Arial" w:cs="Arial"/>
          <w:sz w:val="24"/>
          <w:szCs w:val="24"/>
        </w:rPr>
        <w:t>Pre-merger</w:t>
      </w:r>
      <w:r w:rsidR="00522A2B">
        <w:rPr>
          <w:rFonts w:ascii="Arial" w:hAnsi="Arial" w:cs="Arial"/>
          <w:sz w:val="24"/>
          <w:szCs w:val="24"/>
        </w:rPr>
        <w:t>,</w:t>
      </w:r>
      <w:r w:rsidR="008B30C4">
        <w:rPr>
          <w:rFonts w:ascii="Arial" w:hAnsi="Arial" w:cs="Arial"/>
          <w:sz w:val="24"/>
          <w:szCs w:val="24"/>
        </w:rPr>
        <w:t xml:space="preserve"> </w:t>
      </w:r>
      <w:r w:rsidR="00522A2B">
        <w:rPr>
          <w:rFonts w:ascii="Arial" w:hAnsi="Arial" w:cs="Arial"/>
          <w:sz w:val="24"/>
          <w:szCs w:val="24"/>
        </w:rPr>
        <w:t xml:space="preserve">Pembrokeshire Citizens Advice </w:t>
      </w:r>
      <w:r w:rsidR="006B0577">
        <w:rPr>
          <w:rFonts w:ascii="Arial" w:hAnsi="Arial" w:cs="Arial"/>
          <w:sz w:val="24"/>
          <w:szCs w:val="24"/>
        </w:rPr>
        <w:t>employed</w:t>
      </w:r>
      <w:r w:rsidR="00636511">
        <w:rPr>
          <w:rFonts w:ascii="Arial" w:hAnsi="Arial" w:cs="Arial"/>
          <w:sz w:val="24"/>
          <w:szCs w:val="24"/>
        </w:rPr>
        <w:t xml:space="preserve"> </w:t>
      </w:r>
      <w:r w:rsidR="001E6023">
        <w:rPr>
          <w:rFonts w:ascii="Arial" w:hAnsi="Arial" w:cs="Arial"/>
          <w:sz w:val="24"/>
          <w:szCs w:val="24"/>
        </w:rPr>
        <w:t>23 paid staff and 35 volunteers</w:t>
      </w:r>
      <w:r w:rsidR="00C76CA7">
        <w:rPr>
          <w:rFonts w:ascii="Arial" w:hAnsi="Arial" w:cs="Arial"/>
          <w:sz w:val="24"/>
          <w:szCs w:val="24"/>
        </w:rPr>
        <w:t>:</w:t>
      </w:r>
      <w:r w:rsidR="001E6023">
        <w:rPr>
          <w:rFonts w:ascii="Arial" w:hAnsi="Arial" w:cs="Arial"/>
          <w:sz w:val="24"/>
          <w:szCs w:val="24"/>
        </w:rPr>
        <w:t xml:space="preserve"> </w:t>
      </w:r>
      <w:r w:rsidR="00C76CA7">
        <w:rPr>
          <w:rFonts w:ascii="Arial" w:hAnsi="Arial" w:cs="Arial"/>
          <w:sz w:val="24"/>
          <w:szCs w:val="24"/>
        </w:rPr>
        <w:t xml:space="preserve">2016/2017 value- </w:t>
      </w:r>
      <w:r w:rsidR="001D2793">
        <w:rPr>
          <w:rFonts w:ascii="Arial" w:hAnsi="Arial" w:cs="Arial"/>
          <w:sz w:val="24"/>
          <w:szCs w:val="24"/>
        </w:rPr>
        <w:t>£</w:t>
      </w:r>
      <w:r>
        <w:rPr>
          <w:rFonts w:ascii="Arial" w:hAnsi="Arial" w:cs="Arial"/>
          <w:sz w:val="24"/>
          <w:szCs w:val="24"/>
        </w:rPr>
        <w:t>3,792,819</w:t>
      </w:r>
      <w:r w:rsidR="00054DC2">
        <w:rPr>
          <w:rFonts w:ascii="Arial" w:hAnsi="Arial" w:cs="Arial"/>
          <w:sz w:val="24"/>
          <w:szCs w:val="24"/>
        </w:rPr>
        <w:t>,</w:t>
      </w:r>
      <w:r w:rsidR="00E77142">
        <w:rPr>
          <w:rFonts w:ascii="Arial" w:hAnsi="Arial" w:cs="Arial"/>
          <w:sz w:val="24"/>
          <w:szCs w:val="24"/>
        </w:rPr>
        <w:t xml:space="preserve"> 5,980 clients </w:t>
      </w:r>
      <w:r w:rsidR="006B0ED5">
        <w:rPr>
          <w:rFonts w:ascii="Arial" w:hAnsi="Arial" w:cs="Arial"/>
          <w:sz w:val="24"/>
          <w:szCs w:val="24"/>
        </w:rPr>
        <w:t>seen,</w:t>
      </w:r>
      <w:r w:rsidR="004E0A05">
        <w:rPr>
          <w:rFonts w:ascii="Arial" w:hAnsi="Arial" w:cs="Arial"/>
          <w:sz w:val="24"/>
          <w:szCs w:val="24"/>
        </w:rPr>
        <w:t xml:space="preserve"> </w:t>
      </w:r>
      <w:r w:rsidR="00FA2681">
        <w:rPr>
          <w:rFonts w:ascii="Arial" w:hAnsi="Arial" w:cs="Arial"/>
          <w:sz w:val="24"/>
          <w:szCs w:val="24"/>
        </w:rPr>
        <w:t xml:space="preserve">15,500 issues dealt </w:t>
      </w:r>
      <w:r w:rsidR="004E0A05">
        <w:rPr>
          <w:rFonts w:ascii="Arial" w:hAnsi="Arial" w:cs="Arial"/>
          <w:sz w:val="24"/>
          <w:szCs w:val="24"/>
        </w:rPr>
        <w:t xml:space="preserve">and </w:t>
      </w:r>
      <w:r w:rsidR="00D841A0">
        <w:rPr>
          <w:rFonts w:ascii="Arial" w:hAnsi="Arial" w:cs="Arial"/>
          <w:sz w:val="24"/>
          <w:szCs w:val="24"/>
        </w:rPr>
        <w:t xml:space="preserve">£553,215 funding </w:t>
      </w:r>
      <w:r>
        <w:rPr>
          <w:rFonts w:ascii="Arial" w:hAnsi="Arial" w:cs="Arial"/>
          <w:sz w:val="24"/>
          <w:szCs w:val="24"/>
        </w:rPr>
        <w:t>(Pembrokeshire Citizens Advice, 2017)</w:t>
      </w:r>
      <w:r w:rsidR="00054DC2">
        <w:rPr>
          <w:rFonts w:ascii="Arial" w:hAnsi="Arial" w:cs="Arial"/>
          <w:sz w:val="24"/>
          <w:szCs w:val="24"/>
        </w:rPr>
        <w:t xml:space="preserve">. </w:t>
      </w:r>
      <w:r w:rsidR="00B64EC0">
        <w:rPr>
          <w:rFonts w:ascii="Arial" w:hAnsi="Arial" w:cs="Arial"/>
          <w:sz w:val="24"/>
          <w:szCs w:val="24"/>
        </w:rPr>
        <w:t>In</w:t>
      </w:r>
      <w:r w:rsidR="009848D0">
        <w:rPr>
          <w:rFonts w:ascii="Arial" w:hAnsi="Arial" w:cs="Arial"/>
          <w:sz w:val="24"/>
          <w:szCs w:val="24"/>
        </w:rPr>
        <w:t xml:space="preserve"> </w:t>
      </w:r>
      <w:r w:rsidR="00B64EC0">
        <w:rPr>
          <w:rFonts w:ascii="Arial" w:hAnsi="Arial" w:cs="Arial"/>
          <w:sz w:val="24"/>
          <w:szCs w:val="24"/>
        </w:rPr>
        <w:t xml:space="preserve">comparison, </w:t>
      </w:r>
      <w:r>
        <w:rPr>
          <w:rFonts w:ascii="Arial" w:hAnsi="Arial" w:cs="Arial"/>
          <w:sz w:val="24"/>
          <w:szCs w:val="24"/>
        </w:rPr>
        <w:t>2016/2017 pre</w:t>
      </w:r>
      <w:r w:rsidR="006B0577">
        <w:rPr>
          <w:rFonts w:ascii="Arial" w:hAnsi="Arial" w:cs="Arial"/>
          <w:sz w:val="24"/>
          <w:szCs w:val="24"/>
        </w:rPr>
        <w:t>-merger</w:t>
      </w:r>
      <w:r w:rsidR="00431427">
        <w:rPr>
          <w:rFonts w:ascii="Arial" w:hAnsi="Arial" w:cs="Arial"/>
          <w:sz w:val="24"/>
          <w:szCs w:val="24"/>
        </w:rPr>
        <w:t>, Carmarthenshire Citizens Advice</w:t>
      </w:r>
      <w:r w:rsidR="005948A8">
        <w:rPr>
          <w:rFonts w:ascii="Arial" w:hAnsi="Arial" w:cs="Arial"/>
          <w:sz w:val="24"/>
          <w:szCs w:val="24"/>
        </w:rPr>
        <w:t xml:space="preserve"> </w:t>
      </w:r>
      <w:r w:rsidR="006E0F77">
        <w:rPr>
          <w:rFonts w:ascii="Arial" w:hAnsi="Arial" w:cs="Arial"/>
          <w:sz w:val="24"/>
          <w:szCs w:val="24"/>
        </w:rPr>
        <w:t xml:space="preserve">employed </w:t>
      </w:r>
      <w:r w:rsidR="005E161D">
        <w:rPr>
          <w:rFonts w:ascii="Arial" w:hAnsi="Arial" w:cs="Arial"/>
          <w:sz w:val="24"/>
          <w:szCs w:val="24"/>
        </w:rPr>
        <w:t>19 paid staff and 15 volunteers</w:t>
      </w:r>
      <w:r w:rsidR="004E0A05">
        <w:rPr>
          <w:rFonts w:ascii="Arial" w:hAnsi="Arial" w:cs="Arial"/>
          <w:sz w:val="24"/>
          <w:szCs w:val="24"/>
        </w:rPr>
        <w:t>:</w:t>
      </w:r>
      <w:r w:rsidR="001B05E3">
        <w:rPr>
          <w:rFonts w:ascii="Arial" w:hAnsi="Arial" w:cs="Arial"/>
          <w:sz w:val="24"/>
          <w:szCs w:val="24"/>
        </w:rPr>
        <w:t xml:space="preserve"> </w:t>
      </w:r>
      <w:r w:rsidR="004E0A05">
        <w:rPr>
          <w:rFonts w:ascii="Arial" w:hAnsi="Arial" w:cs="Arial"/>
          <w:sz w:val="24"/>
          <w:szCs w:val="24"/>
        </w:rPr>
        <w:t>value of</w:t>
      </w:r>
      <w:r w:rsidR="00773198">
        <w:rPr>
          <w:rFonts w:ascii="Arial" w:hAnsi="Arial" w:cs="Arial"/>
          <w:sz w:val="24"/>
          <w:szCs w:val="24"/>
        </w:rPr>
        <w:t xml:space="preserve"> £8</w:t>
      </w:r>
      <w:r w:rsidR="00114118">
        <w:rPr>
          <w:rFonts w:ascii="Arial" w:hAnsi="Arial" w:cs="Arial"/>
          <w:sz w:val="24"/>
          <w:szCs w:val="24"/>
        </w:rPr>
        <w:t>,</w:t>
      </w:r>
      <w:r w:rsidR="00773198">
        <w:rPr>
          <w:rFonts w:ascii="Arial" w:hAnsi="Arial" w:cs="Arial"/>
          <w:sz w:val="24"/>
          <w:szCs w:val="24"/>
        </w:rPr>
        <w:t>1</w:t>
      </w:r>
      <w:r w:rsidR="006020C1">
        <w:rPr>
          <w:rFonts w:ascii="Arial" w:hAnsi="Arial" w:cs="Arial"/>
          <w:sz w:val="24"/>
          <w:szCs w:val="24"/>
        </w:rPr>
        <w:t>6</w:t>
      </w:r>
      <w:r w:rsidR="00404F9C">
        <w:rPr>
          <w:rFonts w:ascii="Arial" w:hAnsi="Arial" w:cs="Arial"/>
          <w:sz w:val="24"/>
          <w:szCs w:val="24"/>
        </w:rPr>
        <w:t>4</w:t>
      </w:r>
      <w:r w:rsidR="00114118">
        <w:rPr>
          <w:rFonts w:ascii="Arial" w:hAnsi="Arial" w:cs="Arial"/>
          <w:sz w:val="24"/>
          <w:szCs w:val="24"/>
        </w:rPr>
        <w:t>,237</w:t>
      </w:r>
      <w:r w:rsidR="00AF6AAC">
        <w:rPr>
          <w:rFonts w:ascii="Arial" w:hAnsi="Arial" w:cs="Arial"/>
          <w:sz w:val="24"/>
          <w:szCs w:val="24"/>
        </w:rPr>
        <w:t xml:space="preserve">, 12,490 issues and </w:t>
      </w:r>
      <w:r w:rsidR="00D93C88">
        <w:rPr>
          <w:rFonts w:ascii="Arial" w:hAnsi="Arial" w:cs="Arial"/>
          <w:sz w:val="24"/>
          <w:szCs w:val="24"/>
        </w:rPr>
        <w:t>8112 c</w:t>
      </w:r>
      <w:r w:rsidR="00526A75">
        <w:rPr>
          <w:rFonts w:ascii="Arial" w:hAnsi="Arial" w:cs="Arial"/>
          <w:sz w:val="24"/>
          <w:szCs w:val="24"/>
        </w:rPr>
        <w:t>lients</w:t>
      </w:r>
      <w:r w:rsidR="009C1678">
        <w:rPr>
          <w:rFonts w:ascii="Arial" w:hAnsi="Arial" w:cs="Arial"/>
          <w:sz w:val="24"/>
          <w:szCs w:val="24"/>
        </w:rPr>
        <w:t>,</w:t>
      </w:r>
      <w:r w:rsidR="006B0ED5">
        <w:rPr>
          <w:rFonts w:ascii="Arial" w:hAnsi="Arial" w:cs="Arial"/>
          <w:sz w:val="24"/>
          <w:szCs w:val="24"/>
        </w:rPr>
        <w:t xml:space="preserve"> £</w:t>
      </w:r>
      <w:r w:rsidR="00EA1FCF">
        <w:rPr>
          <w:rFonts w:ascii="Arial" w:hAnsi="Arial" w:cs="Arial"/>
          <w:sz w:val="24"/>
          <w:szCs w:val="24"/>
        </w:rPr>
        <w:t xml:space="preserve">419,815 </w:t>
      </w:r>
      <w:r w:rsidR="009C1678">
        <w:rPr>
          <w:rFonts w:ascii="Arial" w:hAnsi="Arial" w:cs="Arial"/>
          <w:sz w:val="24"/>
          <w:szCs w:val="24"/>
        </w:rPr>
        <w:t xml:space="preserve">funding </w:t>
      </w:r>
      <w:r w:rsidR="00D93C88">
        <w:rPr>
          <w:rFonts w:ascii="Arial" w:hAnsi="Arial" w:cs="Arial"/>
          <w:sz w:val="24"/>
          <w:szCs w:val="24"/>
        </w:rPr>
        <w:t>(Carmarthenshire Citizens Advice</w:t>
      </w:r>
      <w:r w:rsidR="006B0577">
        <w:rPr>
          <w:rFonts w:ascii="Arial" w:hAnsi="Arial" w:cs="Arial"/>
          <w:sz w:val="24"/>
          <w:szCs w:val="24"/>
        </w:rPr>
        <w:t>, 2017).</w:t>
      </w:r>
      <w:r w:rsidR="004E2244">
        <w:rPr>
          <w:rFonts w:ascii="Arial" w:hAnsi="Arial" w:cs="Arial"/>
          <w:sz w:val="24"/>
          <w:szCs w:val="24"/>
        </w:rPr>
        <w:t xml:space="preserve"> </w:t>
      </w:r>
    </w:p>
    <w:p w14:paraId="279EFD7A" w14:textId="6833543B" w:rsidR="004E2244" w:rsidRDefault="00605C3C" w:rsidP="004E2244">
      <w:pPr>
        <w:pStyle w:val="ListParagraph"/>
        <w:ind w:left="0"/>
        <w:rPr>
          <w:rFonts w:ascii="Arial" w:hAnsi="Arial" w:cs="Arial"/>
          <w:sz w:val="24"/>
          <w:szCs w:val="24"/>
        </w:rPr>
      </w:pPr>
      <w:r>
        <w:rPr>
          <w:rFonts w:ascii="Arial" w:hAnsi="Arial" w:cs="Arial"/>
          <w:sz w:val="24"/>
          <w:szCs w:val="24"/>
        </w:rPr>
        <w:t>HR</w:t>
      </w:r>
      <w:r w:rsidR="009427C2">
        <w:rPr>
          <w:rFonts w:ascii="Arial" w:hAnsi="Arial" w:cs="Arial"/>
          <w:sz w:val="24"/>
          <w:szCs w:val="24"/>
        </w:rPr>
        <w:t xml:space="preserve"> functions</w:t>
      </w:r>
      <w:r>
        <w:rPr>
          <w:rFonts w:ascii="Arial" w:hAnsi="Arial" w:cs="Arial"/>
          <w:sz w:val="24"/>
          <w:szCs w:val="24"/>
        </w:rPr>
        <w:t xml:space="preserve">, </w:t>
      </w:r>
      <w:r w:rsidR="009427C2">
        <w:rPr>
          <w:rFonts w:ascii="Arial" w:hAnsi="Arial" w:cs="Arial"/>
          <w:sz w:val="24"/>
          <w:szCs w:val="24"/>
        </w:rPr>
        <w:t xml:space="preserve">such as recruitment and selection, are taken by the board of Trustees and the Chief Director </w:t>
      </w:r>
      <w:r w:rsidR="009427C2" w:rsidRPr="00BB0136">
        <w:rPr>
          <w:rFonts w:ascii="Arial" w:hAnsi="Arial" w:cs="Arial"/>
          <w:sz w:val="24"/>
          <w:szCs w:val="24"/>
        </w:rPr>
        <w:t>(Swansea Port Talbot Citizen Advice Bureaux, 2017)</w:t>
      </w:r>
      <w:r w:rsidR="009427C2">
        <w:rPr>
          <w:rFonts w:ascii="Arial" w:hAnsi="Arial" w:cs="Arial"/>
          <w:sz w:val="24"/>
          <w:szCs w:val="24"/>
        </w:rPr>
        <w:t>, with the use of BMIS guidance</w:t>
      </w:r>
      <w:r>
        <w:rPr>
          <w:rFonts w:ascii="Arial" w:hAnsi="Arial" w:cs="Arial"/>
          <w:sz w:val="24"/>
          <w:szCs w:val="24"/>
        </w:rPr>
        <w:t xml:space="preserve"> </w:t>
      </w:r>
      <w:r w:rsidR="009427C2">
        <w:rPr>
          <w:rFonts w:ascii="Arial" w:hAnsi="Arial" w:cs="Arial"/>
          <w:sz w:val="24"/>
          <w:szCs w:val="24"/>
        </w:rPr>
        <w:t>(</w:t>
      </w:r>
      <w:r w:rsidR="00E7537D">
        <w:rPr>
          <w:rFonts w:ascii="Arial" w:hAnsi="Arial" w:cs="Arial"/>
          <w:sz w:val="24"/>
          <w:szCs w:val="24"/>
        </w:rPr>
        <w:t>Thomas, Davies, 2018</w:t>
      </w:r>
      <w:r w:rsidR="009427C2">
        <w:rPr>
          <w:rFonts w:ascii="Arial" w:hAnsi="Arial" w:cs="Arial"/>
          <w:sz w:val="24"/>
          <w:szCs w:val="24"/>
        </w:rPr>
        <w:t>).</w:t>
      </w:r>
      <w:r w:rsidR="009427C2" w:rsidRPr="00BB0136">
        <w:rPr>
          <w:rFonts w:ascii="Arial" w:hAnsi="Arial" w:cs="Arial"/>
          <w:sz w:val="24"/>
          <w:szCs w:val="24"/>
        </w:rPr>
        <w:t xml:space="preserve"> </w:t>
      </w:r>
      <w:r w:rsidR="009427C2">
        <w:rPr>
          <w:rFonts w:ascii="Arial" w:hAnsi="Arial" w:cs="Arial"/>
          <w:sz w:val="24"/>
          <w:szCs w:val="24"/>
        </w:rPr>
        <w:t>HR administration</w:t>
      </w:r>
      <w:r w:rsidR="002125A6">
        <w:rPr>
          <w:rFonts w:ascii="Arial" w:hAnsi="Arial" w:cs="Arial"/>
          <w:sz w:val="24"/>
          <w:szCs w:val="24"/>
        </w:rPr>
        <w:t xml:space="preserve"> are</w:t>
      </w:r>
      <w:r w:rsidR="009427C2">
        <w:rPr>
          <w:rFonts w:ascii="Arial" w:hAnsi="Arial" w:cs="Arial"/>
          <w:sz w:val="24"/>
          <w:szCs w:val="24"/>
        </w:rPr>
        <w:t xml:space="preserve"> provided by SWWCA general administering team. </w:t>
      </w:r>
    </w:p>
    <w:p w14:paraId="67F4D3A7" w14:textId="36688DBA" w:rsidR="00D733AA" w:rsidRPr="003A3206" w:rsidRDefault="00D733AA" w:rsidP="003A3206">
      <w:pPr>
        <w:rPr>
          <w:rFonts w:ascii="Arial" w:hAnsi="Arial" w:cs="Arial"/>
          <w:b/>
          <w:sz w:val="24"/>
          <w:szCs w:val="24"/>
        </w:rPr>
      </w:pPr>
    </w:p>
    <w:p w14:paraId="6411ED2A" w14:textId="77777777" w:rsidR="00D733AA" w:rsidRPr="000A779E" w:rsidRDefault="00D733AA" w:rsidP="003D796E">
      <w:pPr>
        <w:pStyle w:val="ListParagraph"/>
        <w:ind w:left="576"/>
        <w:rPr>
          <w:rFonts w:ascii="Arial" w:hAnsi="Arial" w:cs="Arial"/>
          <w:b/>
          <w:sz w:val="24"/>
          <w:szCs w:val="24"/>
        </w:rPr>
      </w:pPr>
    </w:p>
    <w:p w14:paraId="274AF386" w14:textId="77777777" w:rsidR="0050355E" w:rsidRPr="001956A9" w:rsidRDefault="003B613F" w:rsidP="002237AD">
      <w:pPr>
        <w:pStyle w:val="ListParagraph"/>
        <w:numPr>
          <w:ilvl w:val="0"/>
          <w:numId w:val="3"/>
        </w:numPr>
        <w:rPr>
          <w:rFonts w:ascii="Arial" w:hAnsi="Arial" w:cs="Arial"/>
          <w:b/>
          <w:sz w:val="24"/>
          <w:szCs w:val="24"/>
          <w:u w:val="single"/>
        </w:rPr>
      </w:pPr>
      <w:r w:rsidRPr="001956A9">
        <w:rPr>
          <w:rFonts w:ascii="Arial" w:hAnsi="Arial" w:cs="Arial"/>
          <w:b/>
          <w:sz w:val="24"/>
          <w:szCs w:val="24"/>
          <w:u w:val="single"/>
        </w:rPr>
        <w:t>Employee Engagement and Employee Involvement</w:t>
      </w:r>
    </w:p>
    <w:p w14:paraId="7B699317" w14:textId="55F6FAC3" w:rsidR="00503381" w:rsidRPr="001956A9" w:rsidRDefault="003B613F" w:rsidP="00D733AA">
      <w:pPr>
        <w:pStyle w:val="ListParagraph"/>
        <w:ind w:left="432"/>
        <w:rPr>
          <w:rFonts w:ascii="Arial" w:hAnsi="Arial" w:cs="Arial"/>
          <w:b/>
          <w:sz w:val="24"/>
          <w:szCs w:val="24"/>
          <w:u w:val="single"/>
        </w:rPr>
      </w:pPr>
      <w:r w:rsidRPr="001956A9">
        <w:rPr>
          <w:rFonts w:ascii="Arial" w:hAnsi="Arial" w:cs="Arial"/>
          <w:b/>
          <w:sz w:val="24"/>
          <w:szCs w:val="24"/>
          <w:u w:val="single"/>
        </w:rPr>
        <w:t xml:space="preserve"> </w:t>
      </w:r>
    </w:p>
    <w:p w14:paraId="423CAA8E" w14:textId="14DD667C" w:rsidR="003B613F" w:rsidRDefault="00503381" w:rsidP="003B613F">
      <w:pPr>
        <w:pStyle w:val="ListParagraph"/>
        <w:numPr>
          <w:ilvl w:val="1"/>
          <w:numId w:val="3"/>
        </w:numPr>
        <w:rPr>
          <w:rFonts w:ascii="Arial" w:hAnsi="Arial" w:cs="Arial"/>
          <w:b/>
          <w:sz w:val="24"/>
          <w:szCs w:val="24"/>
        </w:rPr>
      </w:pPr>
      <w:r>
        <w:rPr>
          <w:rFonts w:ascii="Arial" w:hAnsi="Arial" w:cs="Arial"/>
          <w:b/>
          <w:sz w:val="24"/>
          <w:szCs w:val="24"/>
        </w:rPr>
        <w:t xml:space="preserve">What is </w:t>
      </w:r>
      <w:r w:rsidR="003B613F" w:rsidRPr="007B5A04">
        <w:rPr>
          <w:rFonts w:ascii="Arial" w:hAnsi="Arial" w:cs="Arial"/>
          <w:b/>
          <w:sz w:val="24"/>
          <w:szCs w:val="24"/>
        </w:rPr>
        <w:t>Employee Engagement</w:t>
      </w:r>
      <w:r>
        <w:rPr>
          <w:rFonts w:ascii="Arial" w:hAnsi="Arial" w:cs="Arial"/>
          <w:b/>
          <w:sz w:val="24"/>
          <w:szCs w:val="24"/>
        </w:rPr>
        <w:t>?</w:t>
      </w:r>
      <w:r w:rsidR="00B61A8D">
        <w:rPr>
          <w:rFonts w:ascii="Arial" w:hAnsi="Arial" w:cs="Arial"/>
          <w:b/>
          <w:sz w:val="24"/>
          <w:szCs w:val="24"/>
        </w:rPr>
        <w:t xml:space="preserve"> </w:t>
      </w:r>
    </w:p>
    <w:p w14:paraId="0CB15806" w14:textId="77777777" w:rsidR="00B7062C" w:rsidRDefault="00B7062C" w:rsidP="00B7062C">
      <w:pPr>
        <w:pStyle w:val="ListParagraph"/>
        <w:ind w:left="576"/>
        <w:rPr>
          <w:rFonts w:ascii="Arial" w:hAnsi="Arial" w:cs="Arial"/>
          <w:b/>
          <w:sz w:val="24"/>
          <w:szCs w:val="24"/>
        </w:rPr>
      </w:pPr>
    </w:p>
    <w:p w14:paraId="2C67F256" w14:textId="0D163B46" w:rsidR="006C5E6B" w:rsidRDefault="00B7062C" w:rsidP="00B7062C">
      <w:pPr>
        <w:pStyle w:val="ListParagraph"/>
        <w:ind w:left="0"/>
        <w:rPr>
          <w:rFonts w:ascii="Arial" w:hAnsi="Arial" w:cs="Arial"/>
          <w:sz w:val="24"/>
          <w:szCs w:val="24"/>
        </w:rPr>
      </w:pPr>
      <w:r>
        <w:rPr>
          <w:rFonts w:ascii="Arial" w:hAnsi="Arial" w:cs="Arial"/>
          <w:sz w:val="24"/>
          <w:szCs w:val="24"/>
        </w:rPr>
        <w:t xml:space="preserve">Deloittle’s Global Human Capital Trends Report 2017 cited “the Employee Experience: culture, engagement and beyond”, as joint third (up five places from the previous year) in importance to organizations. 84% out of the “10000 HR and business leaders” consider </w:t>
      </w:r>
      <w:r w:rsidRPr="00982CB1">
        <w:rPr>
          <w:rFonts w:ascii="Arial" w:hAnsi="Arial" w:cs="Arial"/>
          <w:sz w:val="24"/>
          <w:szCs w:val="24"/>
        </w:rPr>
        <w:t>“the Employee Experience: culture, engagement and beyond”</w:t>
      </w:r>
      <w:r>
        <w:rPr>
          <w:rFonts w:ascii="Arial" w:hAnsi="Arial" w:cs="Arial"/>
          <w:sz w:val="24"/>
          <w:szCs w:val="24"/>
        </w:rPr>
        <w:t xml:space="preserve"> of vital importance (Deloitte, 2017).</w:t>
      </w:r>
    </w:p>
    <w:p w14:paraId="28EC933F" w14:textId="77777777" w:rsidR="00B7062C" w:rsidRDefault="00B7062C" w:rsidP="00B7062C">
      <w:pPr>
        <w:pStyle w:val="ListParagraph"/>
        <w:ind w:left="0"/>
        <w:rPr>
          <w:rFonts w:ascii="Arial" w:hAnsi="Arial" w:cs="Arial"/>
          <w:b/>
          <w:sz w:val="24"/>
          <w:szCs w:val="24"/>
        </w:rPr>
      </w:pPr>
    </w:p>
    <w:p w14:paraId="08B5B991" w14:textId="7DEA6F98" w:rsidR="004226C2" w:rsidRDefault="00FF46D3" w:rsidP="006C5E6B">
      <w:pPr>
        <w:pStyle w:val="ListParagraph"/>
        <w:ind w:left="0"/>
        <w:rPr>
          <w:rFonts w:ascii="Arial" w:hAnsi="Arial" w:cs="Arial"/>
          <w:sz w:val="24"/>
          <w:szCs w:val="24"/>
        </w:rPr>
      </w:pPr>
      <w:r>
        <w:rPr>
          <w:rFonts w:ascii="Arial" w:hAnsi="Arial" w:cs="Arial"/>
          <w:sz w:val="24"/>
          <w:szCs w:val="24"/>
        </w:rPr>
        <w:t>I</w:t>
      </w:r>
      <w:r w:rsidR="00540769">
        <w:rPr>
          <w:rFonts w:ascii="Arial" w:hAnsi="Arial" w:cs="Arial"/>
          <w:sz w:val="24"/>
          <w:szCs w:val="24"/>
        </w:rPr>
        <w:t>dentifying an exact definition for Employee Engagement</w:t>
      </w:r>
      <w:r w:rsidR="004226C2">
        <w:rPr>
          <w:rFonts w:ascii="Arial" w:hAnsi="Arial" w:cs="Arial"/>
          <w:sz w:val="24"/>
          <w:szCs w:val="24"/>
        </w:rPr>
        <w:t xml:space="preserve"> </w:t>
      </w:r>
      <w:r w:rsidR="00D16FA7">
        <w:rPr>
          <w:rFonts w:ascii="Arial" w:hAnsi="Arial" w:cs="Arial"/>
          <w:sz w:val="24"/>
          <w:szCs w:val="24"/>
        </w:rPr>
        <w:t>(ee)</w:t>
      </w:r>
      <w:r w:rsidR="00992456">
        <w:rPr>
          <w:rFonts w:ascii="Arial" w:hAnsi="Arial" w:cs="Arial"/>
          <w:sz w:val="24"/>
          <w:szCs w:val="24"/>
        </w:rPr>
        <w:t xml:space="preserve"> </w:t>
      </w:r>
      <w:r w:rsidR="004226C2">
        <w:rPr>
          <w:rFonts w:ascii="Arial" w:hAnsi="Arial" w:cs="Arial"/>
          <w:sz w:val="24"/>
          <w:szCs w:val="24"/>
        </w:rPr>
        <w:t xml:space="preserve">is </w:t>
      </w:r>
      <w:r w:rsidR="0006181F">
        <w:rPr>
          <w:rFonts w:ascii="Arial" w:hAnsi="Arial" w:cs="Arial"/>
          <w:sz w:val="24"/>
          <w:szCs w:val="24"/>
        </w:rPr>
        <w:t>challenging</w:t>
      </w:r>
      <w:r w:rsidR="00540769">
        <w:rPr>
          <w:rFonts w:ascii="Arial" w:hAnsi="Arial" w:cs="Arial"/>
          <w:sz w:val="24"/>
          <w:szCs w:val="24"/>
        </w:rPr>
        <w:t xml:space="preserve">, despite interest from academics and practitioners, there remains “an elusive nature to the concept” (Armstrong, 2017, p.215). Department of Business, Innovation and Skills </w:t>
      </w:r>
      <w:r w:rsidR="00992456">
        <w:rPr>
          <w:rFonts w:ascii="Arial" w:hAnsi="Arial" w:cs="Arial"/>
          <w:sz w:val="24"/>
          <w:szCs w:val="24"/>
        </w:rPr>
        <w:t>2009 report</w:t>
      </w:r>
      <w:r w:rsidR="00992456">
        <w:rPr>
          <w:rFonts w:ascii="Arial" w:hAnsi="Arial" w:cs="Arial"/>
          <w:sz w:val="24"/>
          <w:szCs w:val="24"/>
        </w:rPr>
        <w:t>,</w:t>
      </w:r>
      <w:r w:rsidR="00992456">
        <w:rPr>
          <w:rFonts w:ascii="Arial" w:hAnsi="Arial" w:cs="Arial"/>
          <w:sz w:val="24"/>
          <w:szCs w:val="24"/>
        </w:rPr>
        <w:t xml:space="preserve"> </w:t>
      </w:r>
      <w:r w:rsidR="00540769">
        <w:rPr>
          <w:rFonts w:ascii="Arial" w:hAnsi="Arial" w:cs="Arial"/>
          <w:sz w:val="24"/>
          <w:szCs w:val="24"/>
        </w:rPr>
        <w:t>discovered more than 50 definitions (Kew, Stredwick, 2010: p.431).</w:t>
      </w:r>
    </w:p>
    <w:p w14:paraId="442C244F" w14:textId="77777777" w:rsidR="00203B24" w:rsidRDefault="00203B24" w:rsidP="006C5E6B">
      <w:pPr>
        <w:pStyle w:val="ListParagraph"/>
        <w:ind w:left="0"/>
        <w:rPr>
          <w:rFonts w:ascii="Arial" w:hAnsi="Arial" w:cs="Arial"/>
          <w:sz w:val="24"/>
          <w:szCs w:val="24"/>
        </w:rPr>
      </w:pPr>
    </w:p>
    <w:p w14:paraId="3FFE3C49" w14:textId="708DBB8E" w:rsidR="00EF3AE8" w:rsidRDefault="00B12618" w:rsidP="006C5E6B">
      <w:pPr>
        <w:pStyle w:val="ListParagraph"/>
        <w:ind w:left="0"/>
        <w:rPr>
          <w:rFonts w:ascii="Arial" w:hAnsi="Arial" w:cs="Arial"/>
          <w:sz w:val="24"/>
          <w:szCs w:val="24"/>
        </w:rPr>
      </w:pPr>
      <w:r>
        <w:rPr>
          <w:rFonts w:ascii="Arial" w:hAnsi="Arial" w:cs="Arial"/>
          <w:sz w:val="24"/>
          <w:szCs w:val="24"/>
        </w:rPr>
        <w:lastRenderedPageBreak/>
        <w:t>Engagement first referenced by Kahn (</w:t>
      </w:r>
      <w:r w:rsidR="00313136">
        <w:rPr>
          <w:rFonts w:ascii="Arial" w:hAnsi="Arial" w:cs="Arial"/>
          <w:sz w:val="24"/>
          <w:szCs w:val="24"/>
        </w:rPr>
        <w:t>1990: p.</w:t>
      </w:r>
      <w:r>
        <w:rPr>
          <w:rFonts w:ascii="Arial" w:hAnsi="Arial" w:cs="Arial"/>
          <w:sz w:val="24"/>
          <w:szCs w:val="24"/>
        </w:rPr>
        <w:t xml:space="preserve">702) </w:t>
      </w:r>
      <w:r w:rsidR="004226C2">
        <w:rPr>
          <w:rFonts w:ascii="Arial" w:hAnsi="Arial" w:cs="Arial"/>
          <w:sz w:val="24"/>
          <w:szCs w:val="24"/>
        </w:rPr>
        <w:t xml:space="preserve">to mean </w:t>
      </w:r>
      <w:r>
        <w:rPr>
          <w:rFonts w:ascii="Arial" w:hAnsi="Arial" w:cs="Arial"/>
          <w:sz w:val="24"/>
          <w:szCs w:val="24"/>
        </w:rPr>
        <w:t xml:space="preserve">as a process where “people bring in or leave out their personal selves during work-role performances” (Kahn, </w:t>
      </w:r>
      <w:r w:rsidR="00313136">
        <w:rPr>
          <w:rFonts w:ascii="Arial" w:hAnsi="Arial" w:cs="Arial"/>
          <w:sz w:val="24"/>
          <w:szCs w:val="24"/>
        </w:rPr>
        <w:t>1990: p.702:</w:t>
      </w:r>
      <w:r>
        <w:rPr>
          <w:rFonts w:ascii="Arial" w:hAnsi="Arial" w:cs="Arial"/>
          <w:sz w:val="24"/>
          <w:szCs w:val="24"/>
        </w:rPr>
        <w:t xml:space="preserve"> Truss </w:t>
      </w:r>
      <w:r>
        <w:rPr>
          <w:rFonts w:ascii="Arial" w:hAnsi="Arial" w:cs="Arial"/>
          <w:i/>
          <w:sz w:val="24"/>
          <w:szCs w:val="24"/>
        </w:rPr>
        <w:t>et al,</w:t>
      </w:r>
      <w:r>
        <w:rPr>
          <w:rFonts w:ascii="Arial" w:hAnsi="Arial" w:cs="Arial"/>
          <w:sz w:val="24"/>
          <w:szCs w:val="24"/>
        </w:rPr>
        <w:t xml:space="preserve"> 2013, p.2658). </w:t>
      </w:r>
      <w:r w:rsidR="00232473">
        <w:rPr>
          <w:rFonts w:ascii="Arial" w:hAnsi="Arial" w:cs="Arial"/>
          <w:sz w:val="24"/>
          <w:szCs w:val="24"/>
        </w:rPr>
        <w:t xml:space="preserve">Later, </w:t>
      </w:r>
      <w:r>
        <w:rPr>
          <w:rFonts w:ascii="Arial" w:hAnsi="Arial" w:cs="Arial"/>
          <w:sz w:val="24"/>
          <w:szCs w:val="24"/>
        </w:rPr>
        <w:t xml:space="preserve">Kahn </w:t>
      </w:r>
      <w:r w:rsidR="005C2190">
        <w:rPr>
          <w:rFonts w:ascii="Arial" w:hAnsi="Arial" w:cs="Arial"/>
          <w:sz w:val="24"/>
          <w:szCs w:val="24"/>
        </w:rPr>
        <w:t>defin</w:t>
      </w:r>
      <w:r w:rsidR="00232473">
        <w:rPr>
          <w:rFonts w:ascii="Arial" w:hAnsi="Arial" w:cs="Arial"/>
          <w:sz w:val="24"/>
          <w:szCs w:val="24"/>
        </w:rPr>
        <w:t>es</w:t>
      </w:r>
      <w:r>
        <w:rPr>
          <w:rFonts w:ascii="Arial" w:hAnsi="Arial" w:cs="Arial"/>
          <w:sz w:val="24"/>
          <w:szCs w:val="24"/>
        </w:rPr>
        <w:t xml:space="preserve"> engagement as the “harnessing of organization members selves to their work roles; in engagement, people employ and express themselves physically, </w:t>
      </w:r>
      <w:r w:rsidR="00E27450">
        <w:rPr>
          <w:rFonts w:ascii="Arial" w:hAnsi="Arial" w:cs="Arial"/>
          <w:sz w:val="24"/>
          <w:szCs w:val="24"/>
        </w:rPr>
        <w:t>cognitively</w:t>
      </w:r>
      <w:r>
        <w:rPr>
          <w:rFonts w:ascii="Arial" w:hAnsi="Arial" w:cs="Arial"/>
          <w:sz w:val="24"/>
          <w:szCs w:val="24"/>
        </w:rPr>
        <w:t xml:space="preserve"> and emotionally during role performance.” (Kahn, 1990: pg.894: Armstrong, 2007: p.215).</w:t>
      </w:r>
      <w:r w:rsidR="00EF3AE8" w:rsidRPr="00EF3AE8">
        <w:rPr>
          <w:rFonts w:ascii="Arial" w:hAnsi="Arial" w:cs="Arial"/>
          <w:sz w:val="24"/>
          <w:szCs w:val="24"/>
        </w:rPr>
        <w:t xml:space="preserve"> </w:t>
      </w:r>
    </w:p>
    <w:p w14:paraId="5B0CA595" w14:textId="08E1F2FC" w:rsidR="00D07F0F" w:rsidRDefault="00DE3367" w:rsidP="006C5E6B">
      <w:pPr>
        <w:pStyle w:val="ListParagraph"/>
        <w:ind w:left="0"/>
        <w:rPr>
          <w:rFonts w:ascii="Arial" w:hAnsi="Arial" w:cs="Arial"/>
          <w:sz w:val="24"/>
          <w:szCs w:val="24"/>
        </w:rPr>
      </w:pPr>
      <w:r w:rsidRPr="00315E29">
        <w:rPr>
          <w:rFonts w:ascii="Arial" w:hAnsi="Arial" w:cs="Arial"/>
          <w:sz w:val="24"/>
          <w:szCs w:val="24"/>
        </w:rPr>
        <w:t xml:space="preserve">Schaufeli, </w:t>
      </w:r>
      <w:r w:rsidRPr="00315E29">
        <w:rPr>
          <w:rFonts w:ascii="Arial" w:hAnsi="Arial" w:cs="Arial"/>
          <w:i/>
          <w:sz w:val="24"/>
          <w:szCs w:val="24"/>
        </w:rPr>
        <w:t xml:space="preserve">et al, </w:t>
      </w:r>
      <w:r w:rsidR="00315E29" w:rsidRPr="00315E29">
        <w:rPr>
          <w:rFonts w:ascii="Arial" w:hAnsi="Arial" w:cs="Arial"/>
          <w:sz w:val="24"/>
          <w:szCs w:val="24"/>
        </w:rPr>
        <w:t xml:space="preserve">(2002) sums </w:t>
      </w:r>
      <w:r w:rsidR="00D16FA7">
        <w:rPr>
          <w:rFonts w:ascii="Arial" w:hAnsi="Arial" w:cs="Arial"/>
          <w:sz w:val="24"/>
          <w:szCs w:val="24"/>
        </w:rPr>
        <w:t xml:space="preserve">ee </w:t>
      </w:r>
      <w:r w:rsidR="00315E29">
        <w:rPr>
          <w:rFonts w:ascii="Arial" w:hAnsi="Arial" w:cs="Arial"/>
          <w:sz w:val="24"/>
          <w:szCs w:val="24"/>
        </w:rPr>
        <w:t>up as “</w:t>
      </w:r>
      <w:r w:rsidR="00217A39">
        <w:rPr>
          <w:rFonts w:ascii="Arial" w:hAnsi="Arial" w:cs="Arial"/>
          <w:sz w:val="24"/>
          <w:szCs w:val="24"/>
        </w:rPr>
        <w:t xml:space="preserve">a positive, fulfilling, </w:t>
      </w:r>
      <w:r w:rsidR="00A83CE0">
        <w:rPr>
          <w:rFonts w:ascii="Arial" w:hAnsi="Arial" w:cs="Arial"/>
          <w:sz w:val="24"/>
          <w:szCs w:val="24"/>
        </w:rPr>
        <w:t>work-related state of mind that is characterised</w:t>
      </w:r>
      <w:r w:rsidR="005818C2">
        <w:rPr>
          <w:rFonts w:ascii="Arial" w:hAnsi="Arial" w:cs="Arial"/>
          <w:sz w:val="24"/>
          <w:szCs w:val="24"/>
        </w:rPr>
        <w:t xml:space="preserve"> by </w:t>
      </w:r>
      <w:r w:rsidR="00557924">
        <w:rPr>
          <w:rFonts w:ascii="Arial" w:hAnsi="Arial" w:cs="Arial"/>
          <w:sz w:val="24"/>
          <w:szCs w:val="24"/>
        </w:rPr>
        <w:t>vigour</w:t>
      </w:r>
      <w:r w:rsidR="005818C2">
        <w:rPr>
          <w:rFonts w:ascii="Arial" w:hAnsi="Arial" w:cs="Arial"/>
          <w:sz w:val="24"/>
          <w:szCs w:val="24"/>
        </w:rPr>
        <w:t xml:space="preserve">, </w:t>
      </w:r>
      <w:r w:rsidR="005F12AD">
        <w:rPr>
          <w:rFonts w:ascii="Arial" w:hAnsi="Arial" w:cs="Arial"/>
          <w:sz w:val="24"/>
          <w:szCs w:val="24"/>
        </w:rPr>
        <w:t xml:space="preserve">dedication, </w:t>
      </w:r>
      <w:r w:rsidR="005C2190">
        <w:rPr>
          <w:rFonts w:ascii="Arial" w:hAnsi="Arial" w:cs="Arial"/>
          <w:sz w:val="24"/>
          <w:szCs w:val="24"/>
        </w:rPr>
        <w:t>and,</w:t>
      </w:r>
      <w:r w:rsidR="005F12AD">
        <w:rPr>
          <w:rFonts w:ascii="Arial" w:hAnsi="Arial" w:cs="Arial"/>
          <w:sz w:val="24"/>
          <w:szCs w:val="24"/>
        </w:rPr>
        <w:t xml:space="preserve"> absorption.”</w:t>
      </w:r>
      <w:r w:rsidR="00210755" w:rsidRPr="00210755">
        <w:rPr>
          <w:rFonts w:ascii="Arial" w:hAnsi="Arial" w:cs="Arial"/>
          <w:sz w:val="24"/>
          <w:szCs w:val="24"/>
        </w:rPr>
        <w:t xml:space="preserve"> </w:t>
      </w:r>
    </w:p>
    <w:p w14:paraId="1DECFBB1" w14:textId="77777777" w:rsidR="00D07F0F" w:rsidRDefault="00D07F0F" w:rsidP="006C5E6B">
      <w:pPr>
        <w:pStyle w:val="ListParagraph"/>
        <w:ind w:left="0"/>
        <w:rPr>
          <w:rFonts w:ascii="Arial" w:hAnsi="Arial" w:cs="Arial"/>
          <w:sz w:val="24"/>
          <w:szCs w:val="24"/>
        </w:rPr>
      </w:pPr>
    </w:p>
    <w:p w14:paraId="121FEE9D" w14:textId="0CCF39D0" w:rsidR="00B4315B" w:rsidRPr="00315E29" w:rsidRDefault="00D07F0F" w:rsidP="0097529A">
      <w:pPr>
        <w:pStyle w:val="ListParagraph"/>
        <w:ind w:left="0"/>
        <w:rPr>
          <w:rFonts w:ascii="Arial" w:hAnsi="Arial" w:cs="Arial"/>
          <w:sz w:val="24"/>
          <w:szCs w:val="24"/>
        </w:rPr>
      </w:pPr>
      <w:r>
        <w:rPr>
          <w:rFonts w:ascii="Arial" w:hAnsi="Arial" w:cs="Arial"/>
          <w:sz w:val="24"/>
          <w:szCs w:val="24"/>
        </w:rPr>
        <w:t>E</w:t>
      </w:r>
      <w:r w:rsidR="00210755">
        <w:rPr>
          <w:rFonts w:ascii="Arial" w:hAnsi="Arial" w:cs="Arial"/>
          <w:sz w:val="24"/>
          <w:szCs w:val="24"/>
        </w:rPr>
        <w:t>ngagement</w:t>
      </w:r>
      <w:r w:rsidR="0052622B">
        <w:rPr>
          <w:rFonts w:ascii="Arial" w:hAnsi="Arial" w:cs="Arial"/>
          <w:sz w:val="24"/>
          <w:szCs w:val="24"/>
        </w:rPr>
        <w:t xml:space="preserve"> </w:t>
      </w:r>
      <w:r w:rsidR="00FF2CF3">
        <w:rPr>
          <w:rFonts w:ascii="Arial" w:hAnsi="Arial" w:cs="Arial"/>
          <w:sz w:val="24"/>
          <w:szCs w:val="24"/>
        </w:rPr>
        <w:t>has</w:t>
      </w:r>
      <w:r w:rsidR="0052622B">
        <w:rPr>
          <w:rFonts w:ascii="Arial" w:hAnsi="Arial" w:cs="Arial"/>
          <w:sz w:val="24"/>
          <w:szCs w:val="24"/>
        </w:rPr>
        <w:t xml:space="preserve"> </w:t>
      </w:r>
      <w:r w:rsidR="00210755">
        <w:rPr>
          <w:rFonts w:ascii="Arial" w:hAnsi="Arial" w:cs="Arial"/>
          <w:sz w:val="24"/>
          <w:szCs w:val="24"/>
        </w:rPr>
        <w:t>three</w:t>
      </w:r>
      <w:r w:rsidR="00933C84">
        <w:rPr>
          <w:rFonts w:ascii="Arial" w:hAnsi="Arial" w:cs="Arial"/>
          <w:sz w:val="24"/>
          <w:szCs w:val="24"/>
        </w:rPr>
        <w:t xml:space="preserve"> core</w:t>
      </w:r>
      <w:r w:rsidR="00210755">
        <w:rPr>
          <w:rFonts w:ascii="Arial" w:hAnsi="Arial" w:cs="Arial"/>
          <w:sz w:val="24"/>
          <w:szCs w:val="24"/>
        </w:rPr>
        <w:t xml:space="preserve"> dimension</w:t>
      </w:r>
      <w:r w:rsidR="00933C84">
        <w:rPr>
          <w:rFonts w:ascii="Arial" w:hAnsi="Arial" w:cs="Arial"/>
          <w:sz w:val="24"/>
          <w:szCs w:val="24"/>
        </w:rPr>
        <w:t>s</w:t>
      </w:r>
      <w:r w:rsidR="00210755">
        <w:rPr>
          <w:rFonts w:ascii="Arial" w:hAnsi="Arial" w:cs="Arial"/>
          <w:sz w:val="24"/>
          <w:szCs w:val="24"/>
        </w:rPr>
        <w:t xml:space="preserve">: “intellectual engagement”, “affective engagement”, and “social engagement” (Alfes </w:t>
      </w:r>
      <w:r w:rsidR="00210755">
        <w:rPr>
          <w:rFonts w:ascii="Arial" w:hAnsi="Arial" w:cs="Arial"/>
          <w:i/>
          <w:sz w:val="24"/>
          <w:szCs w:val="24"/>
        </w:rPr>
        <w:t>et al</w:t>
      </w:r>
      <w:r w:rsidR="00210755">
        <w:rPr>
          <w:rFonts w:ascii="Arial" w:hAnsi="Arial" w:cs="Arial"/>
          <w:sz w:val="24"/>
          <w:szCs w:val="24"/>
        </w:rPr>
        <w:t>, 2010:10:Armstrong</w:t>
      </w:r>
      <w:r w:rsidR="00884846">
        <w:rPr>
          <w:rFonts w:ascii="Arial" w:hAnsi="Arial" w:cs="Arial"/>
          <w:sz w:val="24"/>
          <w:szCs w:val="24"/>
        </w:rPr>
        <w:t>, Taylor</w:t>
      </w:r>
      <w:r w:rsidR="00210755">
        <w:rPr>
          <w:rFonts w:ascii="Arial" w:hAnsi="Arial" w:cs="Arial"/>
          <w:sz w:val="24"/>
          <w:szCs w:val="24"/>
        </w:rPr>
        <w:t>, 2017, p.216)</w:t>
      </w:r>
      <w:r w:rsidR="0088092E">
        <w:rPr>
          <w:rFonts w:ascii="Arial" w:hAnsi="Arial" w:cs="Arial"/>
          <w:sz w:val="24"/>
          <w:szCs w:val="24"/>
        </w:rPr>
        <w:t xml:space="preserve">, </w:t>
      </w:r>
      <w:r w:rsidR="0013708B">
        <w:rPr>
          <w:rFonts w:ascii="Arial" w:hAnsi="Arial" w:cs="Arial"/>
          <w:sz w:val="24"/>
          <w:szCs w:val="24"/>
        </w:rPr>
        <w:t>which</w:t>
      </w:r>
      <w:r w:rsidR="0088092E">
        <w:rPr>
          <w:rFonts w:ascii="Arial" w:hAnsi="Arial" w:cs="Arial"/>
          <w:sz w:val="24"/>
          <w:szCs w:val="24"/>
        </w:rPr>
        <w:t xml:space="preserve"> </w:t>
      </w:r>
      <w:r w:rsidR="00D16FA7">
        <w:rPr>
          <w:rFonts w:ascii="Arial" w:hAnsi="Arial" w:cs="Arial"/>
          <w:sz w:val="24"/>
          <w:szCs w:val="24"/>
        </w:rPr>
        <w:t>includes</w:t>
      </w:r>
      <w:r w:rsidR="0088092E">
        <w:rPr>
          <w:rFonts w:ascii="Arial" w:hAnsi="Arial" w:cs="Arial"/>
          <w:sz w:val="24"/>
          <w:szCs w:val="24"/>
        </w:rPr>
        <w:t xml:space="preserve"> “job engagement”</w:t>
      </w:r>
      <w:r w:rsidR="0013708B">
        <w:rPr>
          <w:rFonts w:ascii="Arial" w:hAnsi="Arial" w:cs="Arial"/>
          <w:sz w:val="24"/>
          <w:szCs w:val="24"/>
        </w:rPr>
        <w:t xml:space="preserve">: </w:t>
      </w:r>
      <w:r w:rsidR="00EB2F0F">
        <w:rPr>
          <w:rFonts w:ascii="Arial" w:hAnsi="Arial" w:cs="Arial"/>
          <w:sz w:val="24"/>
          <w:szCs w:val="24"/>
        </w:rPr>
        <w:t>employees engaged in the specific job performed</w:t>
      </w:r>
      <w:r w:rsidR="0088092E">
        <w:rPr>
          <w:rFonts w:ascii="Arial" w:hAnsi="Arial" w:cs="Arial"/>
          <w:sz w:val="24"/>
          <w:szCs w:val="24"/>
        </w:rPr>
        <w:t xml:space="preserve"> a</w:t>
      </w:r>
      <w:r w:rsidR="0013708B">
        <w:rPr>
          <w:rFonts w:ascii="Arial" w:hAnsi="Arial" w:cs="Arial"/>
          <w:sz w:val="24"/>
          <w:szCs w:val="24"/>
        </w:rPr>
        <w:t>nd “organisational engagement”</w:t>
      </w:r>
      <w:r w:rsidR="00EB2F0F">
        <w:rPr>
          <w:rFonts w:ascii="Arial" w:hAnsi="Arial" w:cs="Arial"/>
          <w:sz w:val="24"/>
          <w:szCs w:val="24"/>
        </w:rPr>
        <w:t xml:space="preserve">: engagement and pride in the organisation as a whole (Truss </w:t>
      </w:r>
      <w:r w:rsidR="0097529A">
        <w:rPr>
          <w:rFonts w:ascii="Arial" w:hAnsi="Arial" w:cs="Arial"/>
          <w:i/>
          <w:sz w:val="24"/>
          <w:szCs w:val="24"/>
        </w:rPr>
        <w:t xml:space="preserve">et al, </w:t>
      </w:r>
      <w:r w:rsidR="0097529A" w:rsidRPr="00884846">
        <w:rPr>
          <w:rFonts w:ascii="Arial" w:hAnsi="Arial" w:cs="Arial"/>
          <w:sz w:val="24"/>
          <w:szCs w:val="24"/>
        </w:rPr>
        <w:t xml:space="preserve">2006, </w:t>
      </w:r>
      <w:r w:rsidR="008920C0" w:rsidRPr="00884846">
        <w:rPr>
          <w:rFonts w:ascii="Arial" w:hAnsi="Arial" w:cs="Arial"/>
          <w:sz w:val="24"/>
          <w:szCs w:val="24"/>
        </w:rPr>
        <w:t>Saks, 2006, Balain and Sparrow, 2009: Armstrong</w:t>
      </w:r>
      <w:r w:rsidR="00884846">
        <w:rPr>
          <w:rFonts w:ascii="Arial" w:hAnsi="Arial" w:cs="Arial"/>
          <w:sz w:val="24"/>
          <w:szCs w:val="24"/>
        </w:rPr>
        <w:t>,</w:t>
      </w:r>
      <w:r w:rsidR="00884846" w:rsidRPr="00884846">
        <w:rPr>
          <w:rFonts w:ascii="Arial" w:hAnsi="Arial" w:cs="Arial"/>
          <w:sz w:val="24"/>
          <w:szCs w:val="24"/>
        </w:rPr>
        <w:t xml:space="preserve"> Taylor, 2017)</w:t>
      </w:r>
      <w:r w:rsidR="00805D99">
        <w:rPr>
          <w:rFonts w:ascii="Arial" w:hAnsi="Arial" w:cs="Arial"/>
          <w:sz w:val="24"/>
          <w:szCs w:val="24"/>
        </w:rPr>
        <w:t>, which</w:t>
      </w:r>
      <w:r w:rsidR="00210755">
        <w:rPr>
          <w:rFonts w:ascii="Arial" w:hAnsi="Arial" w:cs="Arial"/>
          <w:sz w:val="24"/>
          <w:szCs w:val="24"/>
        </w:rPr>
        <w:t xml:space="preserve"> entail</w:t>
      </w:r>
      <w:r w:rsidR="00F1068B">
        <w:rPr>
          <w:rFonts w:ascii="Arial" w:hAnsi="Arial" w:cs="Arial"/>
          <w:sz w:val="24"/>
          <w:szCs w:val="24"/>
        </w:rPr>
        <w:t xml:space="preserve">s </w:t>
      </w:r>
      <w:r w:rsidR="00210755">
        <w:rPr>
          <w:rFonts w:ascii="Arial" w:hAnsi="Arial" w:cs="Arial"/>
          <w:sz w:val="24"/>
          <w:szCs w:val="24"/>
        </w:rPr>
        <w:t>employees (paid and unpaid) to think harder about the work being performed, feeling favourable about their work and to have a “voice” throughout the levels of the organization.</w:t>
      </w:r>
    </w:p>
    <w:p w14:paraId="6F0AC173" w14:textId="77777777" w:rsidR="009E2CBB" w:rsidRPr="00315E29" w:rsidRDefault="009E2CBB" w:rsidP="006C5E6B">
      <w:pPr>
        <w:pStyle w:val="ListParagraph"/>
        <w:ind w:left="0"/>
        <w:rPr>
          <w:rFonts w:ascii="Arial" w:hAnsi="Arial" w:cs="Arial"/>
          <w:sz w:val="24"/>
          <w:szCs w:val="24"/>
        </w:rPr>
      </w:pPr>
    </w:p>
    <w:p w14:paraId="6D4296C7" w14:textId="632CFA40" w:rsidR="00511C64" w:rsidRPr="00E759D1" w:rsidRDefault="00511C64" w:rsidP="00511C64">
      <w:pPr>
        <w:pStyle w:val="ListParagraph"/>
        <w:numPr>
          <w:ilvl w:val="2"/>
          <w:numId w:val="3"/>
        </w:numPr>
        <w:rPr>
          <w:rFonts w:ascii="Arial" w:hAnsi="Arial" w:cs="Arial"/>
          <w:b/>
          <w:sz w:val="24"/>
          <w:szCs w:val="24"/>
        </w:rPr>
      </w:pPr>
      <w:r w:rsidRPr="00E759D1">
        <w:rPr>
          <w:rFonts w:ascii="Arial" w:hAnsi="Arial" w:cs="Arial"/>
          <w:b/>
          <w:sz w:val="24"/>
          <w:szCs w:val="24"/>
        </w:rPr>
        <w:t xml:space="preserve">An Argument for the Consideration of Employee Engagement and Involvement </w:t>
      </w:r>
      <w:r>
        <w:rPr>
          <w:rFonts w:ascii="Arial" w:hAnsi="Arial" w:cs="Arial"/>
          <w:b/>
          <w:sz w:val="24"/>
          <w:szCs w:val="24"/>
        </w:rPr>
        <w:t xml:space="preserve">for the Benefit of </w:t>
      </w:r>
      <w:r w:rsidR="003B44C0">
        <w:rPr>
          <w:rFonts w:ascii="Arial" w:hAnsi="Arial" w:cs="Arial"/>
          <w:b/>
          <w:sz w:val="24"/>
          <w:szCs w:val="24"/>
        </w:rPr>
        <w:t>Organisational</w:t>
      </w:r>
      <w:r>
        <w:rPr>
          <w:rFonts w:ascii="Arial" w:hAnsi="Arial" w:cs="Arial"/>
          <w:b/>
          <w:sz w:val="24"/>
          <w:szCs w:val="24"/>
        </w:rPr>
        <w:t xml:space="preserve"> Goals and Stakeholder Value.</w:t>
      </w:r>
    </w:p>
    <w:p w14:paraId="2E9F323A" w14:textId="5095D960" w:rsidR="00511C64" w:rsidRDefault="00511C64" w:rsidP="00511C64">
      <w:pPr>
        <w:rPr>
          <w:rFonts w:ascii="Arial" w:hAnsi="Arial" w:cs="Arial"/>
          <w:sz w:val="24"/>
          <w:szCs w:val="24"/>
        </w:rPr>
      </w:pPr>
      <w:r>
        <w:rPr>
          <w:rFonts w:ascii="Arial" w:hAnsi="Arial" w:cs="Arial"/>
          <w:sz w:val="24"/>
          <w:szCs w:val="24"/>
        </w:rPr>
        <w:t>A 2011 WERS (Workplace Employment Relation Survey) found that “organisational interest” in both employee engagement and high-involvement have both increased (V</w:t>
      </w:r>
      <w:r w:rsidRPr="00A501C6">
        <w:rPr>
          <w:rFonts w:ascii="Arial" w:hAnsi="Arial" w:cs="Arial"/>
          <w:sz w:val="24"/>
          <w:szCs w:val="24"/>
        </w:rPr>
        <w:t>an Wanrooy</w:t>
      </w:r>
      <w:r>
        <w:rPr>
          <w:rFonts w:ascii="Arial" w:hAnsi="Arial" w:cs="Arial"/>
          <w:sz w:val="24"/>
          <w:szCs w:val="24"/>
        </w:rPr>
        <w:t xml:space="preserve"> </w:t>
      </w:r>
      <w:r>
        <w:rPr>
          <w:rFonts w:ascii="Arial" w:hAnsi="Arial" w:cs="Arial"/>
          <w:i/>
          <w:sz w:val="24"/>
          <w:szCs w:val="24"/>
        </w:rPr>
        <w:t xml:space="preserve">et al, </w:t>
      </w:r>
      <w:r>
        <w:rPr>
          <w:rFonts w:ascii="Arial" w:hAnsi="Arial" w:cs="Arial"/>
          <w:sz w:val="24"/>
          <w:szCs w:val="24"/>
        </w:rPr>
        <w:t xml:space="preserve">2013), </w:t>
      </w:r>
      <w:r w:rsidR="007F7230">
        <w:rPr>
          <w:rFonts w:ascii="Arial" w:hAnsi="Arial" w:cs="Arial"/>
          <w:sz w:val="24"/>
          <w:szCs w:val="24"/>
        </w:rPr>
        <w:t xml:space="preserve">and </w:t>
      </w:r>
      <w:r>
        <w:rPr>
          <w:rFonts w:ascii="Arial" w:hAnsi="Arial" w:cs="Arial"/>
          <w:sz w:val="24"/>
          <w:szCs w:val="24"/>
        </w:rPr>
        <w:t xml:space="preserve">has strong </w:t>
      </w:r>
      <w:r w:rsidR="00307016">
        <w:rPr>
          <w:rFonts w:ascii="Arial" w:hAnsi="Arial" w:cs="Arial"/>
          <w:sz w:val="24"/>
          <w:szCs w:val="24"/>
        </w:rPr>
        <w:t>evidence-based</w:t>
      </w:r>
      <w:r>
        <w:rPr>
          <w:rFonts w:ascii="Arial" w:hAnsi="Arial" w:cs="Arial"/>
          <w:sz w:val="24"/>
          <w:szCs w:val="24"/>
        </w:rPr>
        <w:t xml:space="preserve"> argument in HRM and strategic HRM academic literature. An example of such evidence is in ‘The MacLeod Review’ (2009) whom quote several studies</w:t>
      </w:r>
      <w:r w:rsidR="007F7230">
        <w:rPr>
          <w:rFonts w:ascii="Arial" w:hAnsi="Arial" w:cs="Arial"/>
          <w:sz w:val="24"/>
          <w:szCs w:val="24"/>
        </w:rPr>
        <w:t>;</w:t>
      </w:r>
    </w:p>
    <w:p w14:paraId="2C569E22" w14:textId="77777777" w:rsidR="00511C64" w:rsidRDefault="00511C64" w:rsidP="00511C64">
      <w:pPr>
        <w:rPr>
          <w:rFonts w:ascii="Arial" w:hAnsi="Arial" w:cs="Arial"/>
          <w:sz w:val="24"/>
          <w:szCs w:val="24"/>
        </w:rPr>
      </w:pPr>
    </w:p>
    <w:p w14:paraId="11FD47A2" w14:textId="77777777" w:rsidR="00511C64" w:rsidRDefault="00511C64" w:rsidP="00511C64">
      <w:pPr>
        <w:pStyle w:val="ListParagraph"/>
        <w:numPr>
          <w:ilvl w:val="0"/>
          <w:numId w:val="8"/>
        </w:num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“Engaged organisations grow profits three times faster than their competitors, reduce turnover by 87%, and improve performance by 20%.”</w:t>
      </w:r>
    </w:p>
    <w:p w14:paraId="3CB1DE0E" w14:textId="77777777" w:rsidR="00511C64" w:rsidRDefault="00511C64" w:rsidP="00511C64">
      <w:pPr>
        <w:pStyle w:val="ListParagraph"/>
        <w:numPr>
          <w:ilvl w:val="0"/>
          <w:numId w:val="8"/>
        </w:num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“Organisations with high levels of engagement improved operating income by 19.2% over 12 months, whilst those with low engagement experienced a 32.7% decline.”</w:t>
      </w:r>
    </w:p>
    <w:p w14:paraId="0EA08E83" w14:textId="77777777" w:rsidR="00511C64" w:rsidRDefault="00511C64" w:rsidP="00511C64">
      <w:pPr>
        <w:pStyle w:val="ListParagraph"/>
        <w:numPr>
          <w:ilvl w:val="0"/>
          <w:numId w:val="8"/>
        </w:num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“Over 12 months, firms with high engagement scores showed a 13.7% improvement in net income growth, whilst those with low engagement saw growth decline by 3.8%”</w:t>
      </w:r>
    </w:p>
    <w:p w14:paraId="4087FFBF" w14:textId="77777777" w:rsidR="00511C64" w:rsidRDefault="00511C64" w:rsidP="00511C64">
      <w:pPr>
        <w:pStyle w:val="ListParagraph"/>
        <w:numPr>
          <w:ilvl w:val="0"/>
          <w:numId w:val="8"/>
        </w:num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“Firms scoring in the top half of an engagement index had 27% higher profitability than those in the bottom half”</w:t>
      </w:r>
    </w:p>
    <w:p w14:paraId="3C6B1927" w14:textId="77777777" w:rsidR="00511C64" w:rsidRDefault="00511C64" w:rsidP="00511C64">
      <w:pPr>
        <w:pStyle w:val="ListParagraph"/>
        <w:numPr>
          <w:ilvl w:val="0"/>
          <w:numId w:val="8"/>
        </w:num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“highly engaged employees take on average 2.7 days off sick leave per year compared with 6.2 for disengaged employees.”</w:t>
      </w:r>
    </w:p>
    <w:p w14:paraId="61C392E5" w14:textId="170D6E5C" w:rsidR="00511C64" w:rsidRPr="00FA0076" w:rsidRDefault="00511C64" w:rsidP="00FA0076">
      <w:pPr>
        <w:pStyle w:val="ListParagraph"/>
        <w:pBdr>
          <w:top w:val="single" w:sz="4" w:space="1" w:color="auto"/>
          <w:left w:val="single" w:sz="4" w:space="4" w:color="auto"/>
          <w:bottom w:val="single" w:sz="4" w:space="1" w:color="auto"/>
          <w:right w:val="single" w:sz="4" w:space="4" w:color="auto"/>
        </w:pBdr>
        <w:ind w:left="360"/>
        <w:rPr>
          <w:rFonts w:ascii="Arial" w:hAnsi="Arial" w:cs="Arial"/>
          <w:sz w:val="24"/>
          <w:szCs w:val="24"/>
        </w:rPr>
      </w:pPr>
      <w:r>
        <w:rPr>
          <w:rFonts w:ascii="Arial" w:hAnsi="Arial" w:cs="Arial"/>
          <w:sz w:val="24"/>
          <w:szCs w:val="24"/>
        </w:rPr>
        <w:t xml:space="preserve">(Macleod and Clarke, 2009: 36-37: Truss </w:t>
      </w:r>
      <w:r>
        <w:rPr>
          <w:rFonts w:ascii="Arial" w:hAnsi="Arial" w:cs="Arial"/>
          <w:i/>
          <w:sz w:val="24"/>
          <w:szCs w:val="24"/>
        </w:rPr>
        <w:t xml:space="preserve">et al, </w:t>
      </w:r>
      <w:r>
        <w:rPr>
          <w:rFonts w:ascii="Arial" w:hAnsi="Arial" w:cs="Arial"/>
          <w:sz w:val="24"/>
          <w:szCs w:val="24"/>
        </w:rPr>
        <w:t>2012: pg. 220)</w:t>
      </w:r>
    </w:p>
    <w:p w14:paraId="26E7406C" w14:textId="2D1CE1E6" w:rsidR="00511C64" w:rsidRDefault="00511C64" w:rsidP="00511C64">
      <w:pPr>
        <w:rPr>
          <w:rFonts w:ascii="Arial" w:hAnsi="Arial" w:cs="Arial"/>
          <w:sz w:val="24"/>
          <w:szCs w:val="24"/>
        </w:rPr>
      </w:pPr>
      <w:r w:rsidRPr="00616B42">
        <w:rPr>
          <w:rFonts w:ascii="Arial" w:hAnsi="Arial" w:cs="Arial"/>
          <w:sz w:val="24"/>
          <w:szCs w:val="24"/>
        </w:rPr>
        <w:t>Similar</w:t>
      </w:r>
      <w:r>
        <w:rPr>
          <w:rFonts w:ascii="Arial" w:hAnsi="Arial" w:cs="Arial"/>
          <w:sz w:val="24"/>
          <w:szCs w:val="24"/>
        </w:rPr>
        <w:t>ly, in the joint paper by University of Bath School of Management and M&amp;S (</w:t>
      </w:r>
      <w:r w:rsidR="005C2190">
        <w:rPr>
          <w:rFonts w:ascii="Arial" w:hAnsi="Arial" w:cs="Arial"/>
          <w:sz w:val="24"/>
          <w:szCs w:val="24"/>
        </w:rPr>
        <w:t>2012: iv</w:t>
      </w:r>
      <w:r>
        <w:rPr>
          <w:rFonts w:ascii="Arial" w:hAnsi="Arial" w:cs="Arial"/>
          <w:sz w:val="24"/>
          <w:szCs w:val="24"/>
        </w:rPr>
        <w:t xml:space="preserve">), it was reported that units with just average engagement scored “on average 3.4 times more effectively financially” in comparison to units which had scored below average median scores in engagement. The report also found that </w:t>
      </w:r>
      <w:r>
        <w:rPr>
          <w:rFonts w:ascii="Arial" w:hAnsi="Arial" w:cs="Arial"/>
          <w:sz w:val="24"/>
          <w:szCs w:val="24"/>
        </w:rPr>
        <w:lastRenderedPageBreak/>
        <w:t xml:space="preserve">“70% of the more engaged have a good understanding of customer needs against only 17% of the disengaged (Rayton </w:t>
      </w:r>
      <w:r>
        <w:rPr>
          <w:rFonts w:ascii="Arial" w:hAnsi="Arial" w:cs="Arial"/>
          <w:i/>
          <w:sz w:val="24"/>
          <w:szCs w:val="24"/>
        </w:rPr>
        <w:t xml:space="preserve">et al, </w:t>
      </w:r>
      <w:r>
        <w:rPr>
          <w:rFonts w:ascii="Arial" w:hAnsi="Arial" w:cs="Arial"/>
          <w:sz w:val="24"/>
          <w:szCs w:val="24"/>
        </w:rPr>
        <w:t xml:space="preserve">2012). </w:t>
      </w:r>
      <w:r w:rsidR="00AB64FC">
        <w:rPr>
          <w:rFonts w:ascii="Arial" w:hAnsi="Arial" w:cs="Arial"/>
          <w:sz w:val="24"/>
          <w:szCs w:val="24"/>
        </w:rPr>
        <w:t xml:space="preserve">Therefore, </w:t>
      </w:r>
      <w:r>
        <w:rPr>
          <w:rFonts w:ascii="Arial" w:hAnsi="Arial" w:cs="Arial"/>
          <w:sz w:val="24"/>
          <w:szCs w:val="24"/>
        </w:rPr>
        <w:t>harnessing employee engagement is essential in helping SWWCA in achieving its strategic aims</w:t>
      </w:r>
      <w:r w:rsidR="00332824">
        <w:rPr>
          <w:rFonts w:ascii="Arial" w:hAnsi="Arial" w:cs="Arial"/>
          <w:sz w:val="24"/>
          <w:szCs w:val="24"/>
        </w:rPr>
        <w:t>. T</w:t>
      </w:r>
      <w:r>
        <w:rPr>
          <w:rFonts w:ascii="Arial" w:hAnsi="Arial" w:cs="Arial"/>
          <w:sz w:val="24"/>
          <w:szCs w:val="24"/>
        </w:rPr>
        <w:t>hrough engaged employees’ the organisation can better understand the client, providing higher numbers of positives outcomes and thusly, satisfying funders (plus all potential stakeholders) requirements:</w:t>
      </w:r>
      <w:r w:rsidRPr="00B11F93">
        <w:rPr>
          <w:rFonts w:ascii="Arial" w:hAnsi="Arial" w:cs="Arial"/>
          <w:sz w:val="24"/>
          <w:szCs w:val="24"/>
        </w:rPr>
        <w:t xml:space="preserve"> </w:t>
      </w:r>
      <w:r>
        <w:rPr>
          <w:rFonts w:ascii="Arial" w:hAnsi="Arial" w:cs="Arial"/>
          <w:sz w:val="24"/>
          <w:szCs w:val="24"/>
        </w:rPr>
        <w:t>“</w:t>
      </w:r>
      <w:r w:rsidRPr="0040416C">
        <w:rPr>
          <w:rFonts w:ascii="Arial" w:hAnsi="Arial" w:cs="Arial"/>
          <w:sz w:val="24"/>
          <w:szCs w:val="24"/>
        </w:rPr>
        <w:t>employee satisfaction and engagement are related to meaningful business outcomes at a magnitude that is important to many organizations and that these correlations generalize across companies.</w:t>
      </w:r>
      <w:r>
        <w:rPr>
          <w:rFonts w:ascii="Arial" w:hAnsi="Arial" w:cs="Arial"/>
          <w:sz w:val="24"/>
          <w:szCs w:val="24"/>
        </w:rPr>
        <w:t xml:space="preserve">” (Harter </w:t>
      </w:r>
      <w:r>
        <w:rPr>
          <w:rFonts w:ascii="Arial" w:hAnsi="Arial" w:cs="Arial"/>
          <w:i/>
          <w:sz w:val="24"/>
          <w:szCs w:val="24"/>
        </w:rPr>
        <w:t xml:space="preserve">et al, </w:t>
      </w:r>
      <w:r>
        <w:rPr>
          <w:rFonts w:ascii="Arial" w:hAnsi="Arial" w:cs="Arial"/>
          <w:sz w:val="24"/>
          <w:szCs w:val="24"/>
        </w:rPr>
        <w:t xml:space="preserve">2002: p.276). </w:t>
      </w:r>
    </w:p>
    <w:p w14:paraId="14706CE1" w14:textId="5895FDAE" w:rsidR="00A7189A" w:rsidRDefault="00532402" w:rsidP="00491135">
      <w:pPr>
        <w:rPr>
          <w:rFonts w:ascii="Arial" w:hAnsi="Arial" w:cs="Arial"/>
          <w:sz w:val="24"/>
          <w:szCs w:val="24"/>
        </w:rPr>
      </w:pPr>
      <w:r>
        <w:rPr>
          <w:rFonts w:ascii="Arial" w:hAnsi="Arial" w:cs="Arial"/>
          <w:sz w:val="24"/>
          <w:szCs w:val="24"/>
        </w:rPr>
        <w:t>P</w:t>
      </w:r>
      <w:r w:rsidR="00303E11">
        <w:rPr>
          <w:rFonts w:ascii="Arial" w:hAnsi="Arial" w:cs="Arial"/>
          <w:sz w:val="24"/>
          <w:szCs w:val="24"/>
        </w:rPr>
        <w:t xml:space="preserve">ossible </w:t>
      </w:r>
      <w:r w:rsidR="00031EE3">
        <w:rPr>
          <w:rFonts w:ascii="Arial" w:hAnsi="Arial" w:cs="Arial"/>
          <w:sz w:val="24"/>
          <w:szCs w:val="24"/>
        </w:rPr>
        <w:t xml:space="preserve">positive outcomes for the organisation </w:t>
      </w:r>
      <w:r w:rsidR="00303E11">
        <w:rPr>
          <w:rFonts w:ascii="Arial" w:hAnsi="Arial" w:cs="Arial"/>
          <w:sz w:val="24"/>
          <w:szCs w:val="24"/>
        </w:rPr>
        <w:t>are</w:t>
      </w:r>
      <w:r w:rsidR="00031EE3">
        <w:rPr>
          <w:rFonts w:ascii="Arial" w:hAnsi="Arial" w:cs="Arial"/>
          <w:sz w:val="24"/>
          <w:szCs w:val="24"/>
        </w:rPr>
        <w:t xml:space="preserve"> that </w:t>
      </w:r>
      <w:r w:rsidR="00461425">
        <w:rPr>
          <w:rFonts w:ascii="Arial" w:hAnsi="Arial" w:cs="Arial"/>
          <w:sz w:val="24"/>
          <w:szCs w:val="24"/>
        </w:rPr>
        <w:t xml:space="preserve">engaged employees are </w:t>
      </w:r>
      <w:r w:rsidR="008D19BB">
        <w:rPr>
          <w:rFonts w:ascii="Arial" w:hAnsi="Arial" w:cs="Arial"/>
          <w:sz w:val="24"/>
          <w:szCs w:val="24"/>
        </w:rPr>
        <w:t>likely to</w:t>
      </w:r>
      <w:r w:rsidR="00461425">
        <w:rPr>
          <w:rFonts w:ascii="Arial" w:hAnsi="Arial" w:cs="Arial"/>
          <w:sz w:val="24"/>
          <w:szCs w:val="24"/>
        </w:rPr>
        <w:t xml:space="preserve"> remain with organization, increase</w:t>
      </w:r>
      <w:r w:rsidR="008D19BB">
        <w:rPr>
          <w:rFonts w:ascii="Arial" w:hAnsi="Arial" w:cs="Arial"/>
          <w:sz w:val="24"/>
          <w:szCs w:val="24"/>
        </w:rPr>
        <w:t xml:space="preserve"> their</w:t>
      </w:r>
      <w:r w:rsidR="00461425">
        <w:rPr>
          <w:rFonts w:ascii="Arial" w:hAnsi="Arial" w:cs="Arial"/>
          <w:sz w:val="24"/>
          <w:szCs w:val="24"/>
        </w:rPr>
        <w:t xml:space="preserve"> performance, and are “advocates for the organisation” and increase the agility of the organization (</w:t>
      </w:r>
      <w:bookmarkStart w:id="2" w:name="_Hlk511580236"/>
      <w:r w:rsidR="00461425">
        <w:rPr>
          <w:rFonts w:ascii="Arial" w:hAnsi="Arial" w:cs="Arial"/>
          <w:sz w:val="24"/>
          <w:szCs w:val="24"/>
        </w:rPr>
        <w:t xml:space="preserve">Roberson-Smith and </w:t>
      </w:r>
      <w:bookmarkEnd w:id="2"/>
      <w:r w:rsidR="00461425">
        <w:rPr>
          <w:rFonts w:ascii="Arial" w:hAnsi="Arial" w:cs="Arial"/>
          <w:sz w:val="24"/>
          <w:szCs w:val="24"/>
        </w:rPr>
        <w:t>Marwick, 2009: CIPD 2011)</w:t>
      </w:r>
      <w:r w:rsidR="00B85EBF">
        <w:rPr>
          <w:rFonts w:ascii="Arial" w:hAnsi="Arial" w:cs="Arial"/>
          <w:sz w:val="24"/>
          <w:szCs w:val="24"/>
        </w:rPr>
        <w:t xml:space="preserve">, while </w:t>
      </w:r>
      <w:r w:rsidR="00D14172">
        <w:rPr>
          <w:rFonts w:ascii="Arial" w:hAnsi="Arial" w:cs="Arial"/>
          <w:sz w:val="24"/>
          <w:szCs w:val="24"/>
        </w:rPr>
        <w:t>“</w:t>
      </w:r>
      <w:r w:rsidR="00E314CC">
        <w:rPr>
          <w:rFonts w:ascii="Arial" w:hAnsi="Arial" w:cs="Arial"/>
          <w:sz w:val="24"/>
          <w:szCs w:val="24"/>
        </w:rPr>
        <w:t>improving quality and reducing error rates”</w:t>
      </w:r>
      <w:r w:rsidR="00D14172">
        <w:rPr>
          <w:rFonts w:ascii="Arial" w:hAnsi="Arial" w:cs="Arial"/>
          <w:sz w:val="24"/>
          <w:szCs w:val="24"/>
        </w:rPr>
        <w:t xml:space="preserve"> (Stairs and Galpin, 2010)</w:t>
      </w:r>
      <w:r w:rsidR="00461425">
        <w:rPr>
          <w:rFonts w:ascii="Arial" w:hAnsi="Arial" w:cs="Arial"/>
          <w:sz w:val="24"/>
          <w:szCs w:val="24"/>
        </w:rPr>
        <w:t xml:space="preserve">. </w:t>
      </w:r>
      <w:r w:rsidR="00D41DF2">
        <w:rPr>
          <w:rFonts w:ascii="Arial" w:hAnsi="Arial" w:cs="Arial"/>
          <w:sz w:val="24"/>
          <w:szCs w:val="24"/>
        </w:rPr>
        <w:t>CIPD (20</w:t>
      </w:r>
      <w:r w:rsidR="003E1249">
        <w:rPr>
          <w:rFonts w:ascii="Arial" w:hAnsi="Arial" w:cs="Arial"/>
          <w:sz w:val="24"/>
          <w:szCs w:val="24"/>
        </w:rPr>
        <w:t xml:space="preserve">17), also claim engaged </w:t>
      </w:r>
      <w:r w:rsidR="00EF5A46">
        <w:rPr>
          <w:rFonts w:ascii="Arial" w:hAnsi="Arial" w:cs="Arial"/>
          <w:sz w:val="24"/>
          <w:szCs w:val="24"/>
        </w:rPr>
        <w:t>are “happier, healthier, and more fulfilled”</w:t>
      </w:r>
      <w:r w:rsidR="00C5561F">
        <w:rPr>
          <w:rFonts w:ascii="Arial" w:hAnsi="Arial" w:cs="Arial"/>
          <w:sz w:val="24"/>
          <w:szCs w:val="24"/>
        </w:rPr>
        <w:t>, outcomes which a</w:t>
      </w:r>
      <w:r w:rsidR="00E4594E">
        <w:rPr>
          <w:rFonts w:ascii="Arial" w:hAnsi="Arial" w:cs="Arial"/>
          <w:sz w:val="24"/>
          <w:szCs w:val="24"/>
        </w:rPr>
        <w:t xml:space="preserve">re evident </w:t>
      </w:r>
      <w:r w:rsidR="00850CAA">
        <w:rPr>
          <w:rFonts w:ascii="Arial" w:hAnsi="Arial" w:cs="Arial"/>
          <w:sz w:val="24"/>
          <w:szCs w:val="24"/>
        </w:rPr>
        <w:t>irrelevant</w:t>
      </w:r>
      <w:r w:rsidR="00E4594E">
        <w:rPr>
          <w:rFonts w:ascii="Arial" w:hAnsi="Arial" w:cs="Arial"/>
          <w:sz w:val="24"/>
          <w:szCs w:val="24"/>
        </w:rPr>
        <w:t xml:space="preserve"> </w:t>
      </w:r>
      <w:r w:rsidR="00850CAA">
        <w:rPr>
          <w:rFonts w:ascii="Arial" w:hAnsi="Arial" w:cs="Arial"/>
          <w:sz w:val="24"/>
          <w:szCs w:val="24"/>
        </w:rPr>
        <w:t>to sector or role.</w:t>
      </w:r>
      <w:r w:rsidR="00B85EBF">
        <w:rPr>
          <w:rFonts w:ascii="Arial" w:hAnsi="Arial" w:cs="Arial"/>
          <w:sz w:val="24"/>
          <w:szCs w:val="24"/>
        </w:rPr>
        <w:t xml:space="preserve"> One important </w:t>
      </w:r>
      <w:r w:rsidR="002A7ED8">
        <w:rPr>
          <w:rFonts w:ascii="Arial" w:hAnsi="Arial" w:cs="Arial"/>
          <w:sz w:val="24"/>
          <w:szCs w:val="24"/>
        </w:rPr>
        <w:t>outcome for SWWCA</w:t>
      </w:r>
      <w:r w:rsidR="00B85EBF">
        <w:rPr>
          <w:rFonts w:ascii="Arial" w:hAnsi="Arial" w:cs="Arial"/>
          <w:sz w:val="24"/>
          <w:szCs w:val="24"/>
        </w:rPr>
        <w:t xml:space="preserve">, </w:t>
      </w:r>
      <w:r w:rsidR="00161CBB">
        <w:rPr>
          <w:rFonts w:ascii="Arial" w:hAnsi="Arial" w:cs="Arial"/>
          <w:sz w:val="24"/>
          <w:szCs w:val="24"/>
        </w:rPr>
        <w:t xml:space="preserve">could be the retention of volunteers, whom </w:t>
      </w:r>
      <w:r w:rsidR="0058324F">
        <w:rPr>
          <w:rFonts w:ascii="Arial" w:hAnsi="Arial" w:cs="Arial"/>
          <w:sz w:val="24"/>
          <w:szCs w:val="24"/>
        </w:rPr>
        <w:t>play a valuable role for the organisation</w:t>
      </w:r>
      <w:r w:rsidR="004363ED">
        <w:rPr>
          <w:rFonts w:ascii="Arial" w:hAnsi="Arial" w:cs="Arial"/>
          <w:sz w:val="24"/>
          <w:szCs w:val="24"/>
        </w:rPr>
        <w:t xml:space="preserve"> and</w:t>
      </w:r>
      <w:r w:rsidR="004363ED" w:rsidRPr="004363ED">
        <w:rPr>
          <w:rFonts w:ascii="Arial" w:hAnsi="Arial" w:cs="Arial"/>
          <w:sz w:val="24"/>
          <w:szCs w:val="24"/>
        </w:rPr>
        <w:t xml:space="preserve"> </w:t>
      </w:r>
      <w:r w:rsidR="004363ED">
        <w:rPr>
          <w:rFonts w:ascii="Arial" w:hAnsi="Arial" w:cs="Arial"/>
          <w:sz w:val="24"/>
          <w:szCs w:val="24"/>
        </w:rPr>
        <w:t>society</w:t>
      </w:r>
      <w:r w:rsidR="00A043C1">
        <w:rPr>
          <w:rFonts w:ascii="Arial" w:hAnsi="Arial" w:cs="Arial"/>
          <w:sz w:val="24"/>
          <w:szCs w:val="24"/>
        </w:rPr>
        <w:t>: “[to Wales the] estimated that every year volunteers contribute 191 million hours, which is worth £2.2 billion. This is equivalent to 5 per cent of Wales GDP” (WCVA 2013)</w:t>
      </w:r>
      <w:r w:rsidR="00A353BE">
        <w:rPr>
          <w:rFonts w:ascii="Arial" w:hAnsi="Arial" w:cs="Arial"/>
          <w:sz w:val="24"/>
          <w:szCs w:val="24"/>
        </w:rPr>
        <w:t xml:space="preserve"> whiles also contributing to the decrease cost of services otherwise provided by state</w:t>
      </w:r>
      <w:r w:rsidR="00A043C1">
        <w:rPr>
          <w:rFonts w:ascii="Arial" w:hAnsi="Arial" w:cs="Arial"/>
          <w:sz w:val="24"/>
          <w:szCs w:val="24"/>
        </w:rPr>
        <w:t>,</w:t>
      </w:r>
      <w:r w:rsidR="005B5891">
        <w:rPr>
          <w:rFonts w:ascii="Arial" w:hAnsi="Arial" w:cs="Arial"/>
          <w:sz w:val="24"/>
          <w:szCs w:val="24"/>
        </w:rPr>
        <w:t xml:space="preserve"> </w:t>
      </w:r>
      <w:r w:rsidR="00D67643">
        <w:rPr>
          <w:rFonts w:ascii="Arial" w:hAnsi="Arial" w:cs="Arial"/>
          <w:sz w:val="24"/>
          <w:szCs w:val="24"/>
        </w:rPr>
        <w:t>but the volunteers themselves</w:t>
      </w:r>
      <w:r w:rsidR="00886402">
        <w:rPr>
          <w:rFonts w:ascii="Arial" w:hAnsi="Arial" w:cs="Arial"/>
          <w:sz w:val="24"/>
          <w:szCs w:val="24"/>
        </w:rPr>
        <w:t xml:space="preserve"> (</w:t>
      </w:r>
      <w:r w:rsidR="005E1ECD" w:rsidRPr="005E1ECD">
        <w:rPr>
          <w:rFonts w:ascii="Arial" w:hAnsi="Arial" w:cs="Arial"/>
          <w:sz w:val="24"/>
          <w:szCs w:val="24"/>
        </w:rPr>
        <w:t>Bowman</w:t>
      </w:r>
      <w:r w:rsidR="005E1ECD">
        <w:rPr>
          <w:rFonts w:ascii="Arial" w:hAnsi="Arial" w:cs="Arial"/>
          <w:sz w:val="24"/>
          <w:szCs w:val="24"/>
        </w:rPr>
        <w:t>,</w:t>
      </w:r>
      <w:r w:rsidR="005E1ECD" w:rsidRPr="005E1ECD">
        <w:rPr>
          <w:rFonts w:ascii="Arial" w:hAnsi="Arial" w:cs="Arial"/>
          <w:sz w:val="24"/>
          <w:szCs w:val="24"/>
        </w:rPr>
        <w:t xml:space="preserve"> 2009</w:t>
      </w:r>
      <w:r w:rsidR="005E1ECD">
        <w:rPr>
          <w:rFonts w:ascii="Arial" w:hAnsi="Arial" w:cs="Arial"/>
          <w:sz w:val="24"/>
          <w:szCs w:val="24"/>
        </w:rPr>
        <w:t>)</w:t>
      </w:r>
      <w:r w:rsidR="00031C97">
        <w:rPr>
          <w:rFonts w:ascii="Arial" w:hAnsi="Arial" w:cs="Arial"/>
          <w:sz w:val="24"/>
          <w:szCs w:val="24"/>
        </w:rPr>
        <w:t xml:space="preserve">, for example </w:t>
      </w:r>
      <w:r w:rsidR="002467AF">
        <w:rPr>
          <w:rFonts w:ascii="Arial" w:hAnsi="Arial" w:cs="Arial"/>
          <w:sz w:val="24"/>
          <w:szCs w:val="24"/>
        </w:rPr>
        <w:t>increasing employability</w:t>
      </w:r>
      <w:r w:rsidR="00031C97">
        <w:rPr>
          <w:rFonts w:ascii="Arial" w:hAnsi="Arial" w:cs="Arial"/>
          <w:sz w:val="24"/>
          <w:szCs w:val="24"/>
        </w:rPr>
        <w:t xml:space="preserve"> or for</w:t>
      </w:r>
      <w:r w:rsidR="002467AF">
        <w:rPr>
          <w:rFonts w:ascii="Arial" w:hAnsi="Arial" w:cs="Arial"/>
          <w:sz w:val="24"/>
          <w:szCs w:val="24"/>
        </w:rPr>
        <w:t xml:space="preserve"> </w:t>
      </w:r>
      <w:r w:rsidR="00376D8B">
        <w:rPr>
          <w:rFonts w:ascii="Arial" w:hAnsi="Arial" w:cs="Arial"/>
          <w:sz w:val="24"/>
          <w:szCs w:val="24"/>
        </w:rPr>
        <w:t>retired volunteers</w:t>
      </w:r>
      <w:r w:rsidR="00031C97">
        <w:rPr>
          <w:rFonts w:ascii="Arial" w:hAnsi="Arial" w:cs="Arial"/>
          <w:sz w:val="24"/>
          <w:szCs w:val="24"/>
        </w:rPr>
        <w:t>, they are</w:t>
      </w:r>
      <w:r w:rsidR="00376D8B">
        <w:rPr>
          <w:rFonts w:ascii="Arial" w:hAnsi="Arial" w:cs="Arial"/>
          <w:sz w:val="24"/>
          <w:szCs w:val="24"/>
        </w:rPr>
        <w:t xml:space="preserve"> kept mentally active</w:t>
      </w:r>
      <w:r w:rsidR="00045CE6">
        <w:rPr>
          <w:rFonts w:ascii="Arial" w:hAnsi="Arial" w:cs="Arial"/>
          <w:sz w:val="24"/>
          <w:szCs w:val="24"/>
        </w:rPr>
        <w:t>, increasing health and wellbeing (C</w:t>
      </w:r>
      <w:r w:rsidR="00EF7B34">
        <w:rPr>
          <w:rFonts w:ascii="Arial" w:hAnsi="Arial" w:cs="Arial"/>
          <w:sz w:val="24"/>
          <w:szCs w:val="24"/>
        </w:rPr>
        <w:t xml:space="preserve">itizens Advice, </w:t>
      </w:r>
      <w:r w:rsidR="005154E6">
        <w:rPr>
          <w:rFonts w:ascii="Arial" w:hAnsi="Arial" w:cs="Arial"/>
          <w:sz w:val="24"/>
          <w:szCs w:val="24"/>
        </w:rPr>
        <w:t>2014).</w:t>
      </w:r>
    </w:p>
    <w:p w14:paraId="7C0B2447" w14:textId="77777777" w:rsidR="00FA0076" w:rsidRDefault="00BA74B2" w:rsidP="00FA0076">
      <w:pPr>
        <w:rPr>
          <w:rFonts w:ascii="Arial" w:hAnsi="Arial" w:cs="Arial"/>
          <w:sz w:val="24"/>
          <w:szCs w:val="24"/>
        </w:rPr>
      </w:pPr>
      <w:r>
        <w:rPr>
          <w:noProof/>
        </w:rPr>
        <w:drawing>
          <wp:inline distT="0" distB="0" distL="0" distR="0" wp14:anchorId="53701428" wp14:editId="3C13B0CC">
            <wp:extent cx="4555493" cy="1439442"/>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118" t="21774" r="23823" b="47296"/>
                    <a:stretch/>
                  </pic:blipFill>
                  <pic:spPr bwMode="auto">
                    <a:xfrm>
                      <a:off x="0" y="0"/>
                      <a:ext cx="4623048" cy="1460788"/>
                    </a:xfrm>
                    <a:prstGeom prst="rect">
                      <a:avLst/>
                    </a:prstGeom>
                    <a:ln>
                      <a:noFill/>
                    </a:ln>
                    <a:extLst>
                      <a:ext uri="{53640926-AAD7-44D8-BBD7-CCE9431645EC}">
                        <a14:shadowObscured xmlns:a14="http://schemas.microsoft.com/office/drawing/2010/main"/>
                      </a:ext>
                    </a:extLst>
                  </pic:spPr>
                </pic:pic>
              </a:graphicData>
            </a:graphic>
          </wp:inline>
        </w:drawing>
      </w:r>
    </w:p>
    <w:p w14:paraId="5F785FB7" w14:textId="63F0A34D" w:rsidR="00BA74B2" w:rsidRDefault="00FA0076" w:rsidP="00491135">
      <w:pPr>
        <w:rPr>
          <w:rFonts w:ascii="Arial" w:hAnsi="Arial" w:cs="Arial"/>
          <w:sz w:val="24"/>
          <w:szCs w:val="24"/>
        </w:rPr>
      </w:pPr>
      <w:r w:rsidRPr="00FA0076">
        <w:rPr>
          <w:rFonts w:ascii="Arial" w:hAnsi="Arial" w:cs="Arial"/>
          <w:i/>
          <w:sz w:val="24"/>
          <w:szCs w:val="24"/>
          <w:u w:val="single"/>
        </w:rPr>
        <w:t>Figure 1</w:t>
      </w:r>
      <w:r w:rsidRPr="00FA0076">
        <w:rPr>
          <w:rFonts w:ascii="Arial" w:hAnsi="Arial" w:cs="Arial"/>
          <w:sz w:val="24"/>
          <w:szCs w:val="24"/>
        </w:rPr>
        <w:t xml:space="preserve">, </w:t>
      </w:r>
      <w:r w:rsidRPr="00FA0076">
        <w:rPr>
          <w:rFonts w:ascii="Arial" w:hAnsi="Arial" w:cs="Arial"/>
          <w:sz w:val="24"/>
          <w:szCs w:val="24"/>
        </w:rPr>
        <w:t>(Citizens Advice, 2014)</w:t>
      </w:r>
    </w:p>
    <w:p w14:paraId="21B5A873" w14:textId="510C17B2" w:rsidR="0011324D" w:rsidRDefault="0011324D" w:rsidP="00491135">
      <w:pPr>
        <w:rPr>
          <w:rFonts w:ascii="Arial" w:hAnsi="Arial" w:cs="Arial"/>
          <w:sz w:val="24"/>
          <w:szCs w:val="24"/>
        </w:rPr>
      </w:pPr>
    </w:p>
    <w:p w14:paraId="57F5F249" w14:textId="77777777" w:rsidR="0011324D" w:rsidRPr="00BA74B2" w:rsidRDefault="0011324D" w:rsidP="00491135">
      <w:pPr>
        <w:rPr>
          <w:rFonts w:ascii="Arial" w:hAnsi="Arial" w:cs="Arial"/>
          <w:sz w:val="24"/>
          <w:szCs w:val="24"/>
        </w:rPr>
      </w:pPr>
    </w:p>
    <w:p w14:paraId="28535C52" w14:textId="77777777" w:rsidR="003B613F" w:rsidRDefault="003B613F" w:rsidP="003B613F">
      <w:pPr>
        <w:pStyle w:val="ListParagraph"/>
        <w:numPr>
          <w:ilvl w:val="2"/>
          <w:numId w:val="3"/>
        </w:numPr>
        <w:rPr>
          <w:rFonts w:ascii="Arial" w:hAnsi="Arial" w:cs="Arial"/>
          <w:b/>
          <w:sz w:val="24"/>
          <w:szCs w:val="24"/>
        </w:rPr>
      </w:pPr>
      <w:r w:rsidRPr="007B5A04">
        <w:rPr>
          <w:rFonts w:ascii="Arial" w:hAnsi="Arial" w:cs="Arial"/>
          <w:b/>
          <w:sz w:val="24"/>
          <w:szCs w:val="24"/>
        </w:rPr>
        <w:t>Model of Employee engagement</w:t>
      </w:r>
    </w:p>
    <w:p w14:paraId="21097E52" w14:textId="77777777" w:rsidR="006C5E6B" w:rsidRDefault="006C5E6B" w:rsidP="007B5A04">
      <w:pPr>
        <w:pStyle w:val="ListParagraph"/>
        <w:rPr>
          <w:rFonts w:ascii="Arial" w:hAnsi="Arial" w:cs="Arial"/>
          <w:b/>
          <w:sz w:val="24"/>
          <w:szCs w:val="24"/>
        </w:rPr>
      </w:pPr>
    </w:p>
    <w:p w14:paraId="043FE30A" w14:textId="77777777" w:rsidR="006C5E6B" w:rsidRDefault="006C5E6B" w:rsidP="004164F1">
      <w:pPr>
        <w:pStyle w:val="ListParagraph"/>
        <w:ind w:left="0"/>
        <w:jc w:val="center"/>
        <w:rPr>
          <w:rFonts w:ascii="Arial" w:hAnsi="Arial" w:cs="Arial"/>
          <w:b/>
          <w:sz w:val="24"/>
          <w:szCs w:val="24"/>
        </w:rPr>
      </w:pPr>
      <w:r>
        <w:rPr>
          <w:noProof/>
        </w:rPr>
        <w:lastRenderedPageBreak/>
        <w:drawing>
          <wp:inline distT="0" distB="0" distL="0" distR="0" wp14:anchorId="467FAF06" wp14:editId="2B6A435C">
            <wp:extent cx="2356338" cy="2207797"/>
            <wp:effectExtent l="0" t="0" r="635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8107" t="29849" r="25806" b="26695"/>
                    <a:stretch/>
                  </pic:blipFill>
                  <pic:spPr bwMode="auto">
                    <a:xfrm>
                      <a:off x="0" y="0"/>
                      <a:ext cx="2364849" cy="2215771"/>
                    </a:xfrm>
                    <a:prstGeom prst="rect">
                      <a:avLst/>
                    </a:prstGeom>
                    <a:ln>
                      <a:noFill/>
                    </a:ln>
                    <a:extLst>
                      <a:ext uri="{53640926-AAD7-44D8-BBD7-CCE9431645EC}">
                        <a14:shadowObscured xmlns:a14="http://schemas.microsoft.com/office/drawing/2010/main"/>
                      </a:ext>
                    </a:extLst>
                  </pic:spPr>
                </pic:pic>
              </a:graphicData>
            </a:graphic>
          </wp:inline>
        </w:drawing>
      </w:r>
    </w:p>
    <w:p w14:paraId="21F5A28B" w14:textId="77777777" w:rsidR="004164F1" w:rsidRDefault="004164F1" w:rsidP="006C5E6B">
      <w:pPr>
        <w:pStyle w:val="ListParagraph"/>
        <w:ind w:left="0"/>
        <w:rPr>
          <w:rFonts w:ascii="Arial" w:hAnsi="Arial" w:cs="Arial"/>
          <w:b/>
          <w:sz w:val="24"/>
          <w:szCs w:val="24"/>
        </w:rPr>
      </w:pPr>
    </w:p>
    <w:p w14:paraId="676972E7" w14:textId="049E8C89" w:rsidR="006C5E6B" w:rsidRDefault="00FA0076" w:rsidP="007B5A04">
      <w:pPr>
        <w:pStyle w:val="ListParagraph"/>
        <w:rPr>
          <w:rFonts w:ascii="Arial" w:hAnsi="Arial" w:cs="Arial"/>
          <w:sz w:val="24"/>
          <w:szCs w:val="24"/>
        </w:rPr>
      </w:pPr>
      <w:r>
        <w:rPr>
          <w:rFonts w:ascii="Arial" w:hAnsi="Arial" w:cs="Arial"/>
          <w:i/>
          <w:sz w:val="24"/>
          <w:szCs w:val="24"/>
          <w:u w:val="single"/>
        </w:rPr>
        <w:t xml:space="preserve">Figure 2 </w:t>
      </w:r>
      <w:r w:rsidR="004164F1">
        <w:rPr>
          <w:rFonts w:ascii="Arial" w:hAnsi="Arial" w:cs="Arial"/>
          <w:sz w:val="24"/>
          <w:szCs w:val="24"/>
        </w:rPr>
        <w:t xml:space="preserve">(Armstrong </w:t>
      </w:r>
      <w:r w:rsidR="004164F1">
        <w:rPr>
          <w:rFonts w:ascii="Arial" w:hAnsi="Arial" w:cs="Arial"/>
          <w:i/>
          <w:sz w:val="24"/>
          <w:szCs w:val="24"/>
        </w:rPr>
        <w:t xml:space="preserve">et al, </w:t>
      </w:r>
      <w:r w:rsidR="004164F1">
        <w:rPr>
          <w:rFonts w:ascii="Arial" w:hAnsi="Arial" w:cs="Arial"/>
          <w:sz w:val="24"/>
          <w:szCs w:val="24"/>
        </w:rPr>
        <w:t>2010: Armstrong</w:t>
      </w:r>
      <w:r w:rsidR="007657C5">
        <w:rPr>
          <w:rFonts w:ascii="Arial" w:hAnsi="Arial" w:cs="Arial"/>
          <w:sz w:val="24"/>
          <w:szCs w:val="24"/>
        </w:rPr>
        <w:t>, Taylor</w:t>
      </w:r>
      <w:r w:rsidR="004164F1">
        <w:rPr>
          <w:rFonts w:ascii="Arial" w:hAnsi="Arial" w:cs="Arial"/>
          <w:sz w:val="24"/>
          <w:szCs w:val="24"/>
        </w:rPr>
        <w:t>, 2017)</w:t>
      </w:r>
    </w:p>
    <w:p w14:paraId="536A01E6" w14:textId="5C27491E" w:rsidR="004164F1" w:rsidRDefault="004164F1" w:rsidP="00875C6B">
      <w:pPr>
        <w:pStyle w:val="ListParagraph"/>
        <w:ind w:left="0"/>
        <w:rPr>
          <w:rFonts w:ascii="Arial" w:hAnsi="Arial" w:cs="Arial"/>
          <w:sz w:val="24"/>
          <w:szCs w:val="24"/>
        </w:rPr>
      </w:pPr>
    </w:p>
    <w:p w14:paraId="20E5795A" w14:textId="1610A1F3" w:rsidR="009E6187" w:rsidRDefault="007657C5" w:rsidP="00752024">
      <w:pPr>
        <w:rPr>
          <w:rFonts w:ascii="Arial" w:hAnsi="Arial" w:cs="Arial"/>
          <w:sz w:val="24"/>
          <w:szCs w:val="24"/>
        </w:rPr>
      </w:pPr>
      <w:r w:rsidRPr="00752024">
        <w:rPr>
          <w:rFonts w:ascii="Arial" w:hAnsi="Arial" w:cs="Arial"/>
          <w:sz w:val="24"/>
          <w:szCs w:val="24"/>
        </w:rPr>
        <w:t xml:space="preserve">In the Armstrong and Taylor’s </w:t>
      </w:r>
      <w:r w:rsidR="00F869E7" w:rsidRPr="00752024">
        <w:rPr>
          <w:rFonts w:ascii="Arial" w:hAnsi="Arial" w:cs="Arial"/>
          <w:sz w:val="24"/>
          <w:szCs w:val="24"/>
        </w:rPr>
        <w:t>(</w:t>
      </w:r>
      <w:r w:rsidRPr="00752024">
        <w:rPr>
          <w:rFonts w:ascii="Arial" w:hAnsi="Arial" w:cs="Arial"/>
          <w:sz w:val="24"/>
          <w:szCs w:val="24"/>
        </w:rPr>
        <w:t>201</w:t>
      </w:r>
      <w:r w:rsidR="00F869E7" w:rsidRPr="00752024">
        <w:rPr>
          <w:rFonts w:ascii="Arial" w:hAnsi="Arial" w:cs="Arial"/>
          <w:sz w:val="24"/>
          <w:szCs w:val="24"/>
        </w:rPr>
        <w:t xml:space="preserve">7) text, </w:t>
      </w:r>
      <w:r w:rsidR="00C41290" w:rsidRPr="00752024">
        <w:rPr>
          <w:rFonts w:ascii="Arial" w:hAnsi="Arial" w:cs="Arial"/>
          <w:sz w:val="24"/>
          <w:szCs w:val="24"/>
        </w:rPr>
        <w:t>engagement</w:t>
      </w:r>
      <w:r w:rsidR="00F869E7" w:rsidRPr="00752024">
        <w:rPr>
          <w:rFonts w:ascii="Arial" w:hAnsi="Arial" w:cs="Arial"/>
          <w:sz w:val="24"/>
          <w:szCs w:val="24"/>
        </w:rPr>
        <w:t xml:space="preserve"> was described of </w:t>
      </w:r>
      <w:r w:rsidR="009E6187" w:rsidRPr="00752024">
        <w:rPr>
          <w:rFonts w:ascii="Arial" w:hAnsi="Arial" w:cs="Arial"/>
          <w:sz w:val="24"/>
          <w:szCs w:val="24"/>
        </w:rPr>
        <w:t xml:space="preserve">consisting of three intersected </w:t>
      </w:r>
      <w:r w:rsidR="00303486" w:rsidRPr="00752024">
        <w:rPr>
          <w:rFonts w:ascii="Arial" w:hAnsi="Arial" w:cs="Arial"/>
          <w:sz w:val="24"/>
          <w:szCs w:val="24"/>
        </w:rPr>
        <w:t xml:space="preserve">mechanisms: </w:t>
      </w:r>
      <w:r w:rsidR="005262D3">
        <w:rPr>
          <w:rFonts w:ascii="Arial" w:hAnsi="Arial" w:cs="Arial"/>
          <w:sz w:val="24"/>
          <w:szCs w:val="24"/>
        </w:rPr>
        <w:t xml:space="preserve">Commitment, </w:t>
      </w:r>
      <w:r w:rsidR="005C2190">
        <w:rPr>
          <w:rFonts w:ascii="Arial" w:hAnsi="Arial" w:cs="Arial"/>
          <w:sz w:val="24"/>
          <w:szCs w:val="24"/>
        </w:rPr>
        <w:t>Organisational</w:t>
      </w:r>
      <w:r w:rsidR="005262D3">
        <w:rPr>
          <w:rFonts w:ascii="Arial" w:hAnsi="Arial" w:cs="Arial"/>
          <w:sz w:val="24"/>
          <w:szCs w:val="24"/>
        </w:rPr>
        <w:t xml:space="preserve"> citizenship</w:t>
      </w:r>
      <w:r w:rsidR="001C171A">
        <w:rPr>
          <w:rFonts w:ascii="Arial" w:hAnsi="Arial" w:cs="Arial"/>
          <w:sz w:val="24"/>
          <w:szCs w:val="24"/>
        </w:rPr>
        <w:t xml:space="preserve"> and motivation.</w:t>
      </w:r>
    </w:p>
    <w:p w14:paraId="49564B63" w14:textId="14588893" w:rsidR="00752024" w:rsidRDefault="00D8773D" w:rsidP="001C171A">
      <w:pPr>
        <w:rPr>
          <w:rFonts w:ascii="Arial" w:hAnsi="Arial" w:cs="Arial"/>
          <w:sz w:val="24"/>
          <w:szCs w:val="24"/>
        </w:rPr>
      </w:pPr>
      <w:r w:rsidRPr="00BF542E">
        <w:rPr>
          <w:rFonts w:ascii="Arial" w:hAnsi="Arial" w:cs="Arial"/>
          <w:i/>
          <w:sz w:val="24"/>
          <w:szCs w:val="24"/>
        </w:rPr>
        <w:t>Commitment</w:t>
      </w:r>
      <w:r>
        <w:rPr>
          <w:rFonts w:ascii="Arial" w:hAnsi="Arial" w:cs="Arial"/>
          <w:sz w:val="24"/>
          <w:szCs w:val="24"/>
        </w:rPr>
        <w:t xml:space="preserve"> is d</w:t>
      </w:r>
      <w:r w:rsidR="00000333">
        <w:rPr>
          <w:rFonts w:ascii="Arial" w:hAnsi="Arial" w:cs="Arial"/>
          <w:sz w:val="24"/>
          <w:szCs w:val="24"/>
        </w:rPr>
        <w:t xml:space="preserve">efined as </w:t>
      </w:r>
      <w:r w:rsidR="000D19A5" w:rsidRPr="000D19A5">
        <w:rPr>
          <w:rFonts w:ascii="Arial" w:hAnsi="Arial" w:cs="Arial"/>
          <w:sz w:val="24"/>
          <w:szCs w:val="24"/>
        </w:rPr>
        <w:t>"the relative strength of an individual's identification with and involvement in a particular organization and can be characterized by a strong belief in and acceptance of the organization's goals and values, willingness to exert considerable effort on behalf of the organization and a strong desire to maintain membership of the organization" (Mowday, Porter, and steer, 1982, p, 27</w:t>
      </w:r>
      <w:r w:rsidR="000D19A5">
        <w:rPr>
          <w:rFonts w:ascii="Arial" w:hAnsi="Arial" w:cs="Arial"/>
          <w:sz w:val="24"/>
          <w:szCs w:val="24"/>
        </w:rPr>
        <w:t>:</w:t>
      </w:r>
      <w:r w:rsidR="009620CA" w:rsidRPr="009620CA">
        <w:t xml:space="preserve"> </w:t>
      </w:r>
      <w:r w:rsidR="009620CA" w:rsidRPr="009620CA">
        <w:rPr>
          <w:rFonts w:ascii="Arial" w:hAnsi="Arial" w:cs="Arial"/>
          <w:sz w:val="24"/>
          <w:szCs w:val="24"/>
        </w:rPr>
        <w:t>Albdour, Altarawneh</w:t>
      </w:r>
      <w:r w:rsidR="00027483">
        <w:rPr>
          <w:rFonts w:ascii="Arial" w:hAnsi="Arial" w:cs="Arial"/>
          <w:sz w:val="24"/>
          <w:szCs w:val="24"/>
        </w:rPr>
        <w:t>, 2014</w:t>
      </w:r>
      <w:r w:rsidR="000D19A5" w:rsidRPr="000D19A5">
        <w:rPr>
          <w:rFonts w:ascii="Arial" w:hAnsi="Arial" w:cs="Arial"/>
          <w:sz w:val="24"/>
          <w:szCs w:val="24"/>
        </w:rPr>
        <w:t xml:space="preserve">). </w:t>
      </w:r>
      <w:r w:rsidR="00DD775C">
        <w:rPr>
          <w:rFonts w:ascii="Arial" w:hAnsi="Arial" w:cs="Arial"/>
          <w:sz w:val="24"/>
          <w:szCs w:val="24"/>
        </w:rPr>
        <w:t>There is said to be three types of commitment: normative, contin</w:t>
      </w:r>
      <w:r w:rsidR="000A412A">
        <w:rPr>
          <w:rFonts w:ascii="Arial" w:hAnsi="Arial" w:cs="Arial"/>
          <w:sz w:val="24"/>
          <w:szCs w:val="24"/>
        </w:rPr>
        <w:t xml:space="preserve">uance and affective commitment </w:t>
      </w:r>
      <w:r w:rsidR="00F73295">
        <w:rPr>
          <w:rFonts w:ascii="Arial" w:hAnsi="Arial" w:cs="Arial"/>
          <w:sz w:val="24"/>
          <w:szCs w:val="24"/>
        </w:rPr>
        <w:t>(</w:t>
      </w:r>
      <w:r w:rsidR="00F73295" w:rsidRPr="00F73295">
        <w:rPr>
          <w:rFonts w:ascii="Arial" w:hAnsi="Arial" w:cs="Arial"/>
          <w:sz w:val="24"/>
          <w:szCs w:val="24"/>
        </w:rPr>
        <w:t>Meyer</w:t>
      </w:r>
      <w:r w:rsidR="00F73295">
        <w:rPr>
          <w:rFonts w:ascii="Arial" w:hAnsi="Arial" w:cs="Arial"/>
          <w:sz w:val="24"/>
          <w:szCs w:val="24"/>
        </w:rPr>
        <w:t>,</w:t>
      </w:r>
      <w:r w:rsidR="00F73295" w:rsidRPr="00F73295">
        <w:rPr>
          <w:rFonts w:ascii="Arial" w:hAnsi="Arial" w:cs="Arial"/>
          <w:sz w:val="24"/>
          <w:szCs w:val="24"/>
        </w:rPr>
        <w:t xml:space="preserve"> Allen, 1991</w:t>
      </w:r>
      <w:r w:rsidR="00F73295">
        <w:rPr>
          <w:rFonts w:ascii="Arial" w:hAnsi="Arial" w:cs="Arial"/>
          <w:sz w:val="24"/>
          <w:szCs w:val="24"/>
        </w:rPr>
        <w:t xml:space="preserve">: </w:t>
      </w:r>
      <w:r w:rsidR="002C7E45" w:rsidRPr="002C7E45">
        <w:rPr>
          <w:rFonts w:ascii="Arial" w:hAnsi="Arial" w:cs="Arial"/>
          <w:sz w:val="24"/>
          <w:szCs w:val="24"/>
        </w:rPr>
        <w:t>Clugston, 2000</w:t>
      </w:r>
      <w:r w:rsidR="00F73295" w:rsidRPr="00F73295">
        <w:rPr>
          <w:rFonts w:ascii="Arial" w:hAnsi="Arial" w:cs="Arial"/>
          <w:sz w:val="24"/>
          <w:szCs w:val="24"/>
        </w:rPr>
        <w:t>).</w:t>
      </w:r>
      <w:r w:rsidR="002C7E45">
        <w:rPr>
          <w:rFonts w:ascii="Arial" w:hAnsi="Arial" w:cs="Arial"/>
          <w:sz w:val="24"/>
          <w:szCs w:val="24"/>
        </w:rPr>
        <w:t xml:space="preserve"> </w:t>
      </w:r>
      <w:r w:rsidR="00BE7B86">
        <w:rPr>
          <w:rFonts w:ascii="Arial" w:hAnsi="Arial" w:cs="Arial"/>
          <w:sz w:val="24"/>
          <w:szCs w:val="24"/>
        </w:rPr>
        <w:t>Affective commitment</w:t>
      </w:r>
      <w:r w:rsidR="00D179B4">
        <w:rPr>
          <w:rFonts w:ascii="Arial" w:hAnsi="Arial" w:cs="Arial"/>
          <w:sz w:val="24"/>
          <w:szCs w:val="24"/>
        </w:rPr>
        <w:t xml:space="preserve"> denotes the “emotional attachment </w:t>
      </w:r>
      <w:r w:rsidR="00B422A5">
        <w:rPr>
          <w:rFonts w:ascii="Arial" w:hAnsi="Arial" w:cs="Arial"/>
          <w:sz w:val="24"/>
          <w:szCs w:val="24"/>
        </w:rPr>
        <w:t xml:space="preserve">to the </w:t>
      </w:r>
      <w:r w:rsidR="005C2190">
        <w:rPr>
          <w:rFonts w:ascii="Arial" w:hAnsi="Arial" w:cs="Arial"/>
          <w:sz w:val="24"/>
          <w:szCs w:val="24"/>
        </w:rPr>
        <w:t>organisation” is</w:t>
      </w:r>
      <w:r w:rsidR="00BE7B86">
        <w:rPr>
          <w:rFonts w:ascii="Arial" w:hAnsi="Arial" w:cs="Arial"/>
          <w:sz w:val="24"/>
          <w:szCs w:val="24"/>
        </w:rPr>
        <w:t xml:space="preserve"> </w:t>
      </w:r>
      <w:r w:rsidR="004E5F6E">
        <w:rPr>
          <w:rFonts w:ascii="Arial" w:hAnsi="Arial" w:cs="Arial"/>
          <w:sz w:val="24"/>
          <w:szCs w:val="24"/>
        </w:rPr>
        <w:t>directly linked to employe</w:t>
      </w:r>
      <w:r w:rsidR="00307310">
        <w:rPr>
          <w:rFonts w:ascii="Arial" w:hAnsi="Arial" w:cs="Arial"/>
          <w:sz w:val="24"/>
          <w:szCs w:val="24"/>
        </w:rPr>
        <w:t>e</w:t>
      </w:r>
      <w:r w:rsidR="004E5F6E">
        <w:rPr>
          <w:rFonts w:ascii="Arial" w:hAnsi="Arial" w:cs="Arial"/>
          <w:sz w:val="24"/>
          <w:szCs w:val="24"/>
        </w:rPr>
        <w:t xml:space="preserve"> engagement</w:t>
      </w:r>
      <w:r w:rsidR="003030B6">
        <w:rPr>
          <w:rFonts w:ascii="Arial" w:hAnsi="Arial" w:cs="Arial"/>
          <w:sz w:val="24"/>
          <w:szCs w:val="24"/>
        </w:rPr>
        <w:t xml:space="preserve"> and the organisational citi</w:t>
      </w:r>
      <w:r w:rsidR="00EE16D5">
        <w:rPr>
          <w:rFonts w:ascii="Arial" w:hAnsi="Arial" w:cs="Arial"/>
          <w:sz w:val="24"/>
          <w:szCs w:val="24"/>
        </w:rPr>
        <w:t>zenship factors of engagement</w:t>
      </w:r>
      <w:r w:rsidR="008E1BFA">
        <w:rPr>
          <w:rFonts w:ascii="Arial" w:hAnsi="Arial" w:cs="Arial"/>
          <w:sz w:val="24"/>
          <w:szCs w:val="24"/>
        </w:rPr>
        <w:t xml:space="preserve"> (</w:t>
      </w:r>
      <w:r w:rsidR="00CD7E1B">
        <w:rPr>
          <w:rFonts w:ascii="Arial" w:hAnsi="Arial" w:cs="Arial"/>
          <w:sz w:val="24"/>
          <w:szCs w:val="24"/>
        </w:rPr>
        <w:t>Beardwell,</w:t>
      </w:r>
      <w:r w:rsidR="009B63E4">
        <w:rPr>
          <w:rFonts w:ascii="Arial" w:hAnsi="Arial" w:cs="Arial"/>
          <w:sz w:val="24"/>
          <w:szCs w:val="24"/>
        </w:rPr>
        <w:t xml:space="preserve"> Claydon, 2010)</w:t>
      </w:r>
      <w:r w:rsidR="00610313">
        <w:rPr>
          <w:rFonts w:ascii="Arial" w:hAnsi="Arial" w:cs="Arial"/>
          <w:sz w:val="24"/>
          <w:szCs w:val="24"/>
        </w:rPr>
        <w:t>.</w:t>
      </w:r>
      <w:r w:rsidR="00307310" w:rsidRPr="00307310">
        <w:rPr>
          <w:rFonts w:ascii="Arial" w:hAnsi="Arial" w:cs="Arial"/>
          <w:sz w:val="24"/>
          <w:szCs w:val="24"/>
        </w:rPr>
        <w:t xml:space="preserve"> </w:t>
      </w:r>
      <w:r w:rsidR="00307310">
        <w:rPr>
          <w:rFonts w:ascii="Arial" w:hAnsi="Arial" w:cs="Arial"/>
          <w:sz w:val="24"/>
          <w:szCs w:val="24"/>
        </w:rPr>
        <w:t>Although c</w:t>
      </w:r>
      <w:r w:rsidR="00307310" w:rsidRPr="001C171A">
        <w:rPr>
          <w:rFonts w:ascii="Arial" w:hAnsi="Arial" w:cs="Arial"/>
          <w:sz w:val="24"/>
          <w:szCs w:val="24"/>
        </w:rPr>
        <w:t>ommitment</w:t>
      </w:r>
      <w:r w:rsidR="00307310">
        <w:rPr>
          <w:rFonts w:ascii="Arial" w:hAnsi="Arial" w:cs="Arial"/>
          <w:sz w:val="24"/>
          <w:szCs w:val="24"/>
        </w:rPr>
        <w:t xml:space="preserve"> is</w:t>
      </w:r>
      <w:r w:rsidR="00307310" w:rsidRPr="001C171A">
        <w:rPr>
          <w:rFonts w:ascii="Arial" w:hAnsi="Arial" w:cs="Arial"/>
          <w:sz w:val="24"/>
          <w:szCs w:val="24"/>
        </w:rPr>
        <w:t xml:space="preserve"> strongly related</w:t>
      </w:r>
      <w:r w:rsidR="00307310">
        <w:rPr>
          <w:rFonts w:ascii="Arial" w:hAnsi="Arial" w:cs="Arial"/>
          <w:sz w:val="24"/>
          <w:szCs w:val="24"/>
        </w:rPr>
        <w:t xml:space="preserve"> with </w:t>
      </w:r>
      <w:r w:rsidR="00307310" w:rsidRPr="001C171A">
        <w:rPr>
          <w:rFonts w:ascii="Arial" w:hAnsi="Arial" w:cs="Arial"/>
          <w:sz w:val="24"/>
          <w:szCs w:val="24"/>
        </w:rPr>
        <w:t>engagemen</w:t>
      </w:r>
      <w:r w:rsidR="008F436D">
        <w:rPr>
          <w:rFonts w:ascii="Arial" w:hAnsi="Arial" w:cs="Arial"/>
          <w:sz w:val="24"/>
          <w:szCs w:val="24"/>
        </w:rPr>
        <w:t>t</w:t>
      </w:r>
      <w:r w:rsidR="00307310">
        <w:rPr>
          <w:rFonts w:ascii="Arial" w:hAnsi="Arial" w:cs="Arial"/>
          <w:sz w:val="24"/>
          <w:szCs w:val="24"/>
        </w:rPr>
        <w:t xml:space="preserve">, a primary difference being that engagement is a </w:t>
      </w:r>
      <w:r w:rsidR="005C2190">
        <w:rPr>
          <w:rFonts w:ascii="Arial" w:hAnsi="Arial" w:cs="Arial"/>
          <w:sz w:val="24"/>
          <w:szCs w:val="24"/>
        </w:rPr>
        <w:t>two-way</w:t>
      </w:r>
      <w:r w:rsidR="00307310">
        <w:rPr>
          <w:rFonts w:ascii="Arial" w:hAnsi="Arial" w:cs="Arial"/>
          <w:sz w:val="24"/>
          <w:szCs w:val="24"/>
        </w:rPr>
        <w:t xml:space="preserve"> </w:t>
      </w:r>
      <w:r w:rsidR="00307310" w:rsidRPr="001C171A">
        <w:rPr>
          <w:rFonts w:ascii="Arial" w:hAnsi="Arial" w:cs="Arial"/>
          <w:sz w:val="24"/>
          <w:szCs w:val="24"/>
        </w:rPr>
        <w:t>interaction</w:t>
      </w:r>
      <w:r w:rsidR="00307310">
        <w:rPr>
          <w:rFonts w:ascii="Arial" w:hAnsi="Arial" w:cs="Arial"/>
          <w:sz w:val="24"/>
          <w:szCs w:val="24"/>
        </w:rPr>
        <w:t xml:space="preserve"> (Robinson </w:t>
      </w:r>
      <w:r w:rsidR="00307310">
        <w:rPr>
          <w:rFonts w:ascii="Arial" w:hAnsi="Arial" w:cs="Arial"/>
          <w:i/>
          <w:sz w:val="24"/>
          <w:szCs w:val="24"/>
        </w:rPr>
        <w:t xml:space="preserve">et al, </w:t>
      </w:r>
      <w:r w:rsidR="00307310">
        <w:rPr>
          <w:rFonts w:ascii="Arial" w:hAnsi="Arial" w:cs="Arial"/>
          <w:sz w:val="24"/>
          <w:szCs w:val="24"/>
        </w:rPr>
        <w:t>2004)</w:t>
      </w:r>
      <w:r w:rsidR="003221C1">
        <w:rPr>
          <w:rFonts w:ascii="Arial" w:hAnsi="Arial" w:cs="Arial"/>
          <w:sz w:val="24"/>
          <w:szCs w:val="24"/>
        </w:rPr>
        <w:t>, with</w:t>
      </w:r>
      <w:r w:rsidR="00307310">
        <w:rPr>
          <w:rFonts w:ascii="Arial" w:hAnsi="Arial" w:cs="Arial"/>
          <w:sz w:val="24"/>
          <w:szCs w:val="24"/>
        </w:rPr>
        <w:t xml:space="preserve"> </w:t>
      </w:r>
      <w:r w:rsidR="003221C1">
        <w:rPr>
          <w:rFonts w:ascii="Arial" w:hAnsi="Arial" w:cs="Arial"/>
          <w:sz w:val="24"/>
          <w:szCs w:val="24"/>
        </w:rPr>
        <w:t xml:space="preserve">engagement thought to be explained by </w:t>
      </w:r>
      <w:r w:rsidR="00921364">
        <w:rPr>
          <w:rFonts w:ascii="Arial" w:hAnsi="Arial" w:cs="Arial"/>
          <w:sz w:val="24"/>
          <w:szCs w:val="24"/>
        </w:rPr>
        <w:t>Social exchange theory</w:t>
      </w:r>
      <w:r w:rsidR="00307310">
        <w:rPr>
          <w:rFonts w:ascii="Arial" w:hAnsi="Arial" w:cs="Arial"/>
          <w:sz w:val="24"/>
          <w:szCs w:val="24"/>
        </w:rPr>
        <w:t xml:space="preserve"> </w:t>
      </w:r>
      <w:r w:rsidR="00921364">
        <w:rPr>
          <w:rFonts w:ascii="Arial" w:hAnsi="Arial" w:cs="Arial"/>
          <w:sz w:val="24"/>
          <w:szCs w:val="24"/>
        </w:rPr>
        <w:t>(</w:t>
      </w:r>
      <w:r w:rsidR="00307310">
        <w:rPr>
          <w:rFonts w:ascii="Arial" w:hAnsi="Arial" w:cs="Arial"/>
          <w:sz w:val="24"/>
          <w:szCs w:val="24"/>
        </w:rPr>
        <w:t>Balain, Sparrow, 2009</w:t>
      </w:r>
      <w:r w:rsidR="00921364">
        <w:rPr>
          <w:rFonts w:ascii="Arial" w:hAnsi="Arial" w:cs="Arial"/>
          <w:sz w:val="24"/>
          <w:szCs w:val="24"/>
        </w:rPr>
        <w:t>: Armstrong, Taylor</w:t>
      </w:r>
      <w:r w:rsidR="00BF542E">
        <w:rPr>
          <w:rFonts w:ascii="Arial" w:hAnsi="Arial" w:cs="Arial"/>
          <w:sz w:val="24"/>
          <w:szCs w:val="24"/>
        </w:rPr>
        <w:t>,</w:t>
      </w:r>
      <w:r w:rsidR="00921364">
        <w:rPr>
          <w:rFonts w:ascii="Arial" w:hAnsi="Arial" w:cs="Arial"/>
          <w:sz w:val="24"/>
          <w:szCs w:val="24"/>
        </w:rPr>
        <w:t xml:space="preserve"> 201</w:t>
      </w:r>
      <w:r w:rsidR="00BF542E">
        <w:rPr>
          <w:rFonts w:ascii="Arial" w:hAnsi="Arial" w:cs="Arial"/>
          <w:sz w:val="24"/>
          <w:szCs w:val="24"/>
        </w:rPr>
        <w:t>7.</w:t>
      </w:r>
      <w:r w:rsidR="00307310">
        <w:rPr>
          <w:rFonts w:ascii="Arial" w:hAnsi="Arial" w:cs="Arial"/>
          <w:sz w:val="24"/>
          <w:szCs w:val="24"/>
        </w:rPr>
        <w:t>).</w:t>
      </w:r>
    </w:p>
    <w:p w14:paraId="315DE30A" w14:textId="1AA6C571" w:rsidR="00A7189A" w:rsidRPr="003C29E3" w:rsidRDefault="00903099" w:rsidP="00E85ADF">
      <w:pPr>
        <w:rPr>
          <w:rFonts w:ascii="Arial" w:hAnsi="Arial" w:cs="Arial"/>
          <w:sz w:val="24"/>
          <w:szCs w:val="24"/>
        </w:rPr>
      </w:pPr>
      <w:r w:rsidRPr="00BF542E">
        <w:rPr>
          <w:rFonts w:ascii="Arial" w:hAnsi="Arial" w:cs="Arial"/>
          <w:i/>
          <w:sz w:val="24"/>
          <w:szCs w:val="24"/>
        </w:rPr>
        <w:t xml:space="preserve">Organisational citizenship </w:t>
      </w:r>
      <w:r w:rsidR="005D356C" w:rsidRPr="00BF542E">
        <w:rPr>
          <w:rFonts w:ascii="Arial" w:hAnsi="Arial" w:cs="Arial"/>
          <w:i/>
          <w:sz w:val="24"/>
          <w:szCs w:val="24"/>
        </w:rPr>
        <w:t>Behaviour</w:t>
      </w:r>
      <w:r w:rsidR="004665AE">
        <w:rPr>
          <w:rFonts w:ascii="Arial" w:hAnsi="Arial" w:cs="Arial"/>
          <w:i/>
          <w:sz w:val="24"/>
          <w:szCs w:val="24"/>
        </w:rPr>
        <w:t xml:space="preserve"> (OCB)</w:t>
      </w:r>
      <w:r w:rsidR="005D356C">
        <w:rPr>
          <w:rFonts w:ascii="Arial" w:hAnsi="Arial" w:cs="Arial"/>
          <w:sz w:val="24"/>
          <w:szCs w:val="24"/>
        </w:rPr>
        <w:t xml:space="preserve"> </w:t>
      </w:r>
      <w:r w:rsidR="00497011">
        <w:rPr>
          <w:rFonts w:ascii="Arial" w:hAnsi="Arial" w:cs="Arial"/>
          <w:sz w:val="24"/>
          <w:szCs w:val="24"/>
        </w:rPr>
        <w:t>is “</w:t>
      </w:r>
      <w:r w:rsidR="001C2F7F">
        <w:rPr>
          <w:rFonts w:ascii="Arial" w:hAnsi="Arial" w:cs="Arial"/>
          <w:sz w:val="24"/>
          <w:szCs w:val="24"/>
        </w:rPr>
        <w:t>employee behaviour that goes above and beyond the call of duty</w:t>
      </w:r>
      <w:r w:rsidR="007935B2">
        <w:rPr>
          <w:rFonts w:ascii="Arial" w:hAnsi="Arial" w:cs="Arial"/>
          <w:sz w:val="24"/>
          <w:szCs w:val="24"/>
        </w:rPr>
        <w:t xml:space="preserve"> and contributes to organisational effectiveness</w:t>
      </w:r>
      <w:r w:rsidR="00E24EFE">
        <w:rPr>
          <w:rFonts w:ascii="Arial" w:hAnsi="Arial" w:cs="Arial"/>
          <w:sz w:val="24"/>
          <w:szCs w:val="24"/>
        </w:rPr>
        <w:t>”</w:t>
      </w:r>
      <w:r w:rsidR="007935B2">
        <w:rPr>
          <w:rFonts w:ascii="Arial" w:hAnsi="Arial" w:cs="Arial"/>
          <w:sz w:val="24"/>
          <w:szCs w:val="24"/>
        </w:rPr>
        <w:t xml:space="preserve"> (Organ</w:t>
      </w:r>
      <w:r w:rsidR="00D4066D">
        <w:rPr>
          <w:rFonts w:ascii="Arial" w:hAnsi="Arial" w:cs="Arial"/>
          <w:sz w:val="24"/>
          <w:szCs w:val="24"/>
        </w:rPr>
        <w:t>, 1988: Armstrong</w:t>
      </w:r>
      <w:r w:rsidR="00BF542E">
        <w:rPr>
          <w:rFonts w:ascii="Arial" w:hAnsi="Arial" w:cs="Arial"/>
          <w:sz w:val="24"/>
          <w:szCs w:val="24"/>
        </w:rPr>
        <w:t>, Taylor, 2017, p.21</w:t>
      </w:r>
      <w:r w:rsidR="001E1FB8">
        <w:rPr>
          <w:rFonts w:ascii="Arial" w:hAnsi="Arial" w:cs="Arial"/>
          <w:sz w:val="24"/>
          <w:szCs w:val="24"/>
        </w:rPr>
        <w:t>8</w:t>
      </w:r>
      <w:r w:rsidR="00BF542E">
        <w:rPr>
          <w:rFonts w:ascii="Arial" w:hAnsi="Arial" w:cs="Arial"/>
          <w:sz w:val="24"/>
          <w:szCs w:val="24"/>
        </w:rPr>
        <w:t>)</w:t>
      </w:r>
      <w:r w:rsidR="00E24EFE">
        <w:rPr>
          <w:rFonts w:ascii="Arial" w:hAnsi="Arial" w:cs="Arial"/>
          <w:sz w:val="24"/>
          <w:szCs w:val="24"/>
        </w:rPr>
        <w:t>, the behaviours though are discretionary</w:t>
      </w:r>
      <w:r w:rsidR="00456A16">
        <w:rPr>
          <w:rFonts w:ascii="Arial" w:hAnsi="Arial" w:cs="Arial"/>
          <w:sz w:val="24"/>
          <w:szCs w:val="24"/>
        </w:rPr>
        <w:t>: given freely be the employee</w:t>
      </w:r>
      <w:r w:rsidR="00273C79">
        <w:rPr>
          <w:rFonts w:ascii="Arial" w:hAnsi="Arial" w:cs="Arial"/>
          <w:sz w:val="24"/>
          <w:szCs w:val="24"/>
        </w:rPr>
        <w:t xml:space="preserve"> and not part of the written contract or not rewardable</w:t>
      </w:r>
      <w:r w:rsidR="00A601E8">
        <w:rPr>
          <w:rFonts w:ascii="Arial" w:hAnsi="Arial" w:cs="Arial"/>
          <w:sz w:val="24"/>
          <w:szCs w:val="24"/>
        </w:rPr>
        <w:t xml:space="preserve"> by standard means</w:t>
      </w:r>
      <w:r w:rsidR="001658FF">
        <w:rPr>
          <w:rFonts w:ascii="Arial" w:hAnsi="Arial" w:cs="Arial"/>
          <w:sz w:val="24"/>
          <w:szCs w:val="24"/>
        </w:rPr>
        <w:t xml:space="preserve"> </w:t>
      </w:r>
      <w:r w:rsidR="00CA5316">
        <w:rPr>
          <w:rFonts w:ascii="Arial" w:hAnsi="Arial" w:cs="Arial"/>
          <w:sz w:val="24"/>
          <w:szCs w:val="24"/>
        </w:rPr>
        <w:t xml:space="preserve">(Barkworth, 2004: </w:t>
      </w:r>
      <w:r w:rsidR="00983B87" w:rsidRPr="00983B87">
        <w:rPr>
          <w:rFonts w:ascii="Arial" w:hAnsi="Arial" w:cs="Arial"/>
          <w:sz w:val="24"/>
          <w:szCs w:val="24"/>
        </w:rPr>
        <w:t xml:space="preserve">Beardwell, Claydon, 2010). </w:t>
      </w:r>
      <w:r w:rsidR="00A601E8">
        <w:rPr>
          <w:rFonts w:ascii="Arial" w:hAnsi="Arial" w:cs="Arial"/>
          <w:sz w:val="24"/>
          <w:szCs w:val="24"/>
        </w:rPr>
        <w:t xml:space="preserve"> </w:t>
      </w:r>
      <w:r w:rsidR="00EC2D10">
        <w:rPr>
          <w:rFonts w:ascii="Arial" w:hAnsi="Arial" w:cs="Arial"/>
          <w:sz w:val="24"/>
          <w:szCs w:val="24"/>
        </w:rPr>
        <w:t xml:space="preserve">Podsakoff </w:t>
      </w:r>
      <w:r w:rsidR="00EC2D10">
        <w:rPr>
          <w:rFonts w:ascii="Arial" w:hAnsi="Arial" w:cs="Arial"/>
          <w:i/>
          <w:sz w:val="24"/>
          <w:szCs w:val="24"/>
        </w:rPr>
        <w:t>et al</w:t>
      </w:r>
      <w:r w:rsidR="00005575">
        <w:rPr>
          <w:rFonts w:ascii="Arial" w:hAnsi="Arial" w:cs="Arial"/>
          <w:sz w:val="24"/>
          <w:szCs w:val="24"/>
        </w:rPr>
        <w:t xml:space="preserve">, </w:t>
      </w:r>
      <w:r w:rsidR="001658FF">
        <w:rPr>
          <w:rFonts w:ascii="Arial" w:hAnsi="Arial" w:cs="Arial"/>
          <w:sz w:val="24"/>
          <w:szCs w:val="24"/>
        </w:rPr>
        <w:t>(</w:t>
      </w:r>
      <w:r w:rsidR="00005575">
        <w:rPr>
          <w:rFonts w:ascii="Arial" w:hAnsi="Arial" w:cs="Arial"/>
          <w:sz w:val="24"/>
          <w:szCs w:val="24"/>
        </w:rPr>
        <w:t>2000)</w:t>
      </w:r>
      <w:r w:rsidR="00F109E8">
        <w:rPr>
          <w:rFonts w:ascii="Arial" w:hAnsi="Arial" w:cs="Arial"/>
          <w:sz w:val="24"/>
          <w:szCs w:val="24"/>
        </w:rPr>
        <w:t xml:space="preserve"> </w:t>
      </w:r>
      <w:r w:rsidR="006649CE">
        <w:rPr>
          <w:rFonts w:ascii="Arial" w:hAnsi="Arial" w:cs="Arial"/>
          <w:sz w:val="24"/>
          <w:szCs w:val="24"/>
        </w:rPr>
        <w:t xml:space="preserve">sets out seven areas which contribute to Organisational Citizenship: </w:t>
      </w:r>
      <w:r w:rsidR="003C7A97">
        <w:rPr>
          <w:rFonts w:ascii="Arial" w:hAnsi="Arial" w:cs="Arial"/>
          <w:sz w:val="24"/>
          <w:szCs w:val="24"/>
        </w:rPr>
        <w:t>“Helpful behaviour, sportsmanship, organisational loyalty</w:t>
      </w:r>
      <w:r w:rsidR="00907D60">
        <w:rPr>
          <w:rFonts w:ascii="Arial" w:hAnsi="Arial" w:cs="Arial"/>
          <w:sz w:val="24"/>
          <w:szCs w:val="24"/>
        </w:rPr>
        <w:t xml:space="preserve">, </w:t>
      </w:r>
      <w:r w:rsidR="00021561">
        <w:rPr>
          <w:rFonts w:ascii="Arial" w:hAnsi="Arial" w:cs="Arial"/>
          <w:sz w:val="24"/>
          <w:szCs w:val="24"/>
        </w:rPr>
        <w:t>organisational</w:t>
      </w:r>
      <w:r w:rsidR="00907D60">
        <w:rPr>
          <w:rFonts w:ascii="Arial" w:hAnsi="Arial" w:cs="Arial"/>
          <w:sz w:val="24"/>
          <w:szCs w:val="24"/>
        </w:rPr>
        <w:t xml:space="preserve"> compliance, individual initiative, civic virtue</w:t>
      </w:r>
      <w:r w:rsidR="001630D0">
        <w:rPr>
          <w:rFonts w:ascii="Arial" w:hAnsi="Arial" w:cs="Arial"/>
          <w:sz w:val="24"/>
          <w:szCs w:val="24"/>
        </w:rPr>
        <w:t xml:space="preserve"> and self-development</w:t>
      </w:r>
      <w:r w:rsidR="00021561">
        <w:rPr>
          <w:rFonts w:ascii="Arial" w:hAnsi="Arial" w:cs="Arial"/>
          <w:sz w:val="24"/>
          <w:szCs w:val="24"/>
        </w:rPr>
        <w:t>”</w:t>
      </w:r>
      <w:r w:rsidR="001630D0">
        <w:rPr>
          <w:rFonts w:ascii="Arial" w:hAnsi="Arial" w:cs="Arial"/>
          <w:sz w:val="24"/>
          <w:szCs w:val="24"/>
        </w:rPr>
        <w:t xml:space="preserve">. </w:t>
      </w:r>
    </w:p>
    <w:p w14:paraId="667F01BF" w14:textId="1F6A31BD" w:rsidR="005262D3" w:rsidRPr="00197387" w:rsidRDefault="00E62862" w:rsidP="005262D3">
      <w:pPr>
        <w:pStyle w:val="ListParagraph"/>
        <w:ind w:left="0"/>
        <w:rPr>
          <w:rFonts w:ascii="Arial" w:hAnsi="Arial" w:cs="Arial"/>
          <w:sz w:val="24"/>
          <w:szCs w:val="24"/>
        </w:rPr>
      </w:pPr>
      <w:r w:rsidRPr="00E62862">
        <w:rPr>
          <w:rFonts w:ascii="Arial" w:hAnsi="Arial" w:cs="Arial"/>
          <w:i/>
          <w:sz w:val="24"/>
          <w:szCs w:val="24"/>
        </w:rPr>
        <w:t>Motivation</w:t>
      </w:r>
      <w:r>
        <w:rPr>
          <w:rFonts w:ascii="Arial" w:hAnsi="Arial" w:cs="Arial"/>
          <w:sz w:val="24"/>
          <w:szCs w:val="24"/>
        </w:rPr>
        <w:t>: Ee</w:t>
      </w:r>
      <w:r w:rsidR="005262D3">
        <w:rPr>
          <w:rFonts w:ascii="Arial" w:hAnsi="Arial" w:cs="Arial"/>
          <w:sz w:val="24"/>
          <w:szCs w:val="24"/>
        </w:rPr>
        <w:t>, although is a relatively new concept, has a strong link in the works of Herzberg</w:t>
      </w:r>
      <w:r w:rsidR="00BC5FFF">
        <w:rPr>
          <w:rFonts w:ascii="Arial" w:hAnsi="Arial" w:cs="Arial"/>
          <w:sz w:val="24"/>
          <w:szCs w:val="24"/>
        </w:rPr>
        <w:t>:</w:t>
      </w:r>
      <w:r w:rsidR="00C3621F">
        <w:rPr>
          <w:rFonts w:ascii="Arial" w:hAnsi="Arial" w:cs="Arial"/>
          <w:sz w:val="24"/>
          <w:szCs w:val="24"/>
        </w:rPr>
        <w:t xml:space="preserve"> Two-factor Model (1957,1966) </w:t>
      </w:r>
      <w:r w:rsidR="005262D3">
        <w:rPr>
          <w:rFonts w:ascii="Arial" w:hAnsi="Arial" w:cs="Arial"/>
          <w:sz w:val="24"/>
          <w:szCs w:val="24"/>
        </w:rPr>
        <w:t>and Maslow</w:t>
      </w:r>
      <w:r w:rsidR="00BC5FFF">
        <w:rPr>
          <w:rFonts w:ascii="Arial" w:hAnsi="Arial" w:cs="Arial"/>
          <w:sz w:val="24"/>
          <w:szCs w:val="24"/>
        </w:rPr>
        <w:t>:</w:t>
      </w:r>
      <w:r w:rsidR="00C3621F">
        <w:rPr>
          <w:rFonts w:ascii="Arial" w:hAnsi="Arial" w:cs="Arial"/>
          <w:sz w:val="24"/>
          <w:szCs w:val="24"/>
        </w:rPr>
        <w:t xml:space="preserve"> </w:t>
      </w:r>
      <w:r w:rsidR="005C2190">
        <w:rPr>
          <w:rFonts w:ascii="Arial" w:hAnsi="Arial" w:cs="Arial"/>
          <w:sz w:val="24"/>
          <w:szCs w:val="24"/>
        </w:rPr>
        <w:t>Hierarchy</w:t>
      </w:r>
      <w:r w:rsidR="00BC5FFF">
        <w:rPr>
          <w:rFonts w:ascii="Arial" w:hAnsi="Arial" w:cs="Arial"/>
          <w:sz w:val="24"/>
          <w:szCs w:val="24"/>
        </w:rPr>
        <w:t xml:space="preserve"> of needs</w:t>
      </w:r>
      <w:r w:rsidR="00D648A0">
        <w:rPr>
          <w:rFonts w:ascii="Arial" w:hAnsi="Arial" w:cs="Arial"/>
          <w:sz w:val="24"/>
          <w:szCs w:val="24"/>
        </w:rPr>
        <w:t xml:space="preserve"> (1954);</w:t>
      </w:r>
      <w:r w:rsidR="005262D3">
        <w:rPr>
          <w:rFonts w:ascii="Arial" w:hAnsi="Arial" w:cs="Arial"/>
          <w:sz w:val="24"/>
          <w:szCs w:val="24"/>
        </w:rPr>
        <w:t xml:space="preserve"> in the field of </w:t>
      </w:r>
      <w:r w:rsidR="005262D3" w:rsidRPr="00FC01FA">
        <w:rPr>
          <w:rFonts w:ascii="Arial" w:hAnsi="Arial" w:cs="Arial"/>
          <w:i/>
          <w:sz w:val="24"/>
          <w:szCs w:val="24"/>
        </w:rPr>
        <w:t>Motivation</w:t>
      </w:r>
      <w:r w:rsidR="005262D3">
        <w:rPr>
          <w:rFonts w:ascii="Arial" w:hAnsi="Arial" w:cs="Arial"/>
          <w:sz w:val="24"/>
          <w:szCs w:val="24"/>
        </w:rPr>
        <w:t xml:space="preserve"> (CIPD, 2017) and so, is often used in “HRM literature to encapsulate management’s attempts to motivate staff and focus their commitment to the organization.” (Henderson, </w:t>
      </w:r>
      <w:r w:rsidR="00132CD6">
        <w:rPr>
          <w:rFonts w:ascii="Arial" w:hAnsi="Arial" w:cs="Arial"/>
          <w:sz w:val="24"/>
          <w:szCs w:val="24"/>
        </w:rPr>
        <w:t>2017: p.</w:t>
      </w:r>
      <w:r w:rsidR="005262D3">
        <w:rPr>
          <w:rFonts w:ascii="Arial" w:hAnsi="Arial" w:cs="Arial"/>
          <w:sz w:val="24"/>
          <w:szCs w:val="24"/>
        </w:rPr>
        <w:t xml:space="preserve">80). </w:t>
      </w:r>
      <w:r w:rsidR="00905115">
        <w:rPr>
          <w:rFonts w:ascii="Arial" w:hAnsi="Arial" w:cs="Arial"/>
          <w:sz w:val="24"/>
          <w:szCs w:val="24"/>
        </w:rPr>
        <w:t>Individuals motivation is s</w:t>
      </w:r>
      <w:r w:rsidR="00504B93">
        <w:rPr>
          <w:rFonts w:ascii="Arial" w:hAnsi="Arial" w:cs="Arial"/>
          <w:sz w:val="24"/>
          <w:szCs w:val="24"/>
        </w:rPr>
        <w:t>aid</w:t>
      </w:r>
      <w:r w:rsidR="00905115">
        <w:rPr>
          <w:rFonts w:ascii="Arial" w:hAnsi="Arial" w:cs="Arial"/>
          <w:sz w:val="24"/>
          <w:szCs w:val="24"/>
        </w:rPr>
        <w:t xml:space="preserve"> to be intrinsic</w:t>
      </w:r>
      <w:r w:rsidR="00984154">
        <w:rPr>
          <w:rFonts w:ascii="Arial" w:hAnsi="Arial" w:cs="Arial"/>
          <w:sz w:val="24"/>
          <w:szCs w:val="24"/>
        </w:rPr>
        <w:t xml:space="preserve">, coming from within </w:t>
      </w:r>
      <w:r w:rsidR="00504B93">
        <w:rPr>
          <w:rFonts w:ascii="Arial" w:hAnsi="Arial" w:cs="Arial"/>
          <w:sz w:val="24"/>
          <w:szCs w:val="24"/>
        </w:rPr>
        <w:t xml:space="preserve">(Armstrong, 2017). </w:t>
      </w:r>
      <w:r w:rsidR="00835F55">
        <w:rPr>
          <w:rFonts w:ascii="Arial" w:hAnsi="Arial" w:cs="Arial"/>
          <w:sz w:val="24"/>
          <w:szCs w:val="24"/>
        </w:rPr>
        <w:t xml:space="preserve"> Pink </w:t>
      </w:r>
      <w:r w:rsidR="00171FDA">
        <w:rPr>
          <w:rFonts w:ascii="Arial" w:hAnsi="Arial" w:cs="Arial"/>
          <w:sz w:val="24"/>
          <w:szCs w:val="24"/>
        </w:rPr>
        <w:t xml:space="preserve">(2009), linked three areas to </w:t>
      </w:r>
      <w:r w:rsidR="0021100D">
        <w:rPr>
          <w:rFonts w:ascii="Arial" w:hAnsi="Arial" w:cs="Arial"/>
          <w:sz w:val="24"/>
          <w:szCs w:val="24"/>
        </w:rPr>
        <w:lastRenderedPageBreak/>
        <w:t>improve</w:t>
      </w:r>
      <w:r w:rsidR="00171FDA">
        <w:rPr>
          <w:rFonts w:ascii="Arial" w:hAnsi="Arial" w:cs="Arial"/>
          <w:sz w:val="24"/>
          <w:szCs w:val="24"/>
        </w:rPr>
        <w:t xml:space="preserve"> motivation of </w:t>
      </w:r>
      <w:r w:rsidR="001703A2">
        <w:rPr>
          <w:rFonts w:ascii="Arial" w:hAnsi="Arial" w:cs="Arial"/>
          <w:sz w:val="24"/>
          <w:szCs w:val="24"/>
        </w:rPr>
        <w:t xml:space="preserve">employee: Autonomy, Mastery, Purpose (Pink, 2009: </w:t>
      </w:r>
      <w:r w:rsidR="00E90FEB">
        <w:rPr>
          <w:rFonts w:ascii="Arial" w:hAnsi="Arial" w:cs="Arial"/>
          <w:sz w:val="24"/>
          <w:szCs w:val="24"/>
        </w:rPr>
        <w:t>Armstrong, Taylor, 2017).</w:t>
      </w:r>
      <w:r w:rsidR="001703A2">
        <w:rPr>
          <w:rFonts w:ascii="Arial" w:hAnsi="Arial" w:cs="Arial"/>
          <w:sz w:val="24"/>
          <w:szCs w:val="24"/>
        </w:rPr>
        <w:t xml:space="preserve"> </w:t>
      </w:r>
    </w:p>
    <w:p w14:paraId="03B47086" w14:textId="77777777" w:rsidR="00327F7B" w:rsidRDefault="00A07B29" w:rsidP="00741353">
      <w:pPr>
        <w:rPr>
          <w:rFonts w:ascii="Arial" w:hAnsi="Arial" w:cs="Arial"/>
          <w:sz w:val="24"/>
          <w:szCs w:val="24"/>
        </w:rPr>
      </w:pPr>
      <w:r>
        <w:rPr>
          <w:rFonts w:ascii="Arial" w:hAnsi="Arial" w:cs="Arial"/>
          <w:sz w:val="24"/>
          <w:szCs w:val="24"/>
        </w:rPr>
        <w:t xml:space="preserve">These views are echoed in the thoughts </w:t>
      </w:r>
      <w:r w:rsidR="00411685">
        <w:rPr>
          <w:rFonts w:ascii="Arial" w:hAnsi="Arial" w:cs="Arial"/>
          <w:sz w:val="24"/>
          <w:szCs w:val="24"/>
        </w:rPr>
        <w:t>of one of the cohort of the UWTSD MBA, whom</w:t>
      </w:r>
      <w:r w:rsidR="00451691">
        <w:rPr>
          <w:rFonts w:ascii="Arial" w:hAnsi="Arial" w:cs="Arial"/>
          <w:sz w:val="24"/>
          <w:szCs w:val="24"/>
        </w:rPr>
        <w:t>, like the employees of SWWCA, she too works as a paid employee for a charity</w:t>
      </w:r>
      <w:r w:rsidR="00327F7B">
        <w:rPr>
          <w:rFonts w:ascii="Arial" w:hAnsi="Arial" w:cs="Arial"/>
          <w:sz w:val="24"/>
          <w:szCs w:val="24"/>
        </w:rPr>
        <w:t>:</w:t>
      </w:r>
    </w:p>
    <w:p w14:paraId="14555290" w14:textId="51FCD9D4" w:rsidR="0066716A" w:rsidRPr="0066716A" w:rsidRDefault="00451691" w:rsidP="0066716A">
      <w:pPr>
        <w:rPr>
          <w:rFonts w:ascii="Arial" w:hAnsi="Arial" w:cs="Arial"/>
          <w:sz w:val="24"/>
          <w:szCs w:val="24"/>
        </w:rPr>
      </w:pPr>
      <w:r>
        <w:rPr>
          <w:rFonts w:ascii="Arial" w:hAnsi="Arial" w:cs="Arial"/>
          <w:sz w:val="24"/>
          <w:szCs w:val="24"/>
        </w:rPr>
        <w:t xml:space="preserve"> </w:t>
      </w:r>
      <w:r w:rsidR="00327F7B">
        <w:rPr>
          <w:rFonts w:ascii="Arial" w:hAnsi="Arial" w:cs="Arial"/>
          <w:sz w:val="24"/>
          <w:szCs w:val="24"/>
        </w:rPr>
        <w:t>“</w:t>
      </w:r>
      <w:r w:rsidR="00327F7B">
        <w:rPr>
          <w:rFonts w:ascii="Arial" w:hAnsi="Arial" w:cs="Arial"/>
          <w:i/>
          <w:sz w:val="24"/>
          <w:szCs w:val="24"/>
        </w:rPr>
        <w:t>B</w:t>
      </w:r>
      <w:r w:rsidR="00327F7B" w:rsidRPr="00327F7B">
        <w:rPr>
          <w:rFonts w:ascii="Arial" w:hAnsi="Arial" w:cs="Arial"/>
          <w:i/>
          <w:sz w:val="24"/>
          <w:szCs w:val="24"/>
        </w:rPr>
        <w:t>eing a charity, most employees are there because they love their jobs - they enjoy the relative flexibility and semi-autonomy their roles give them and the chance to make a difference in a way that means a lot to them, frequently having a vested interest in the objectives they are aiming for</w:t>
      </w:r>
      <w:r w:rsidR="00327F7B">
        <w:rPr>
          <w:rFonts w:ascii="Arial" w:hAnsi="Arial" w:cs="Arial"/>
          <w:i/>
          <w:sz w:val="24"/>
          <w:szCs w:val="24"/>
        </w:rPr>
        <w:t>” (</w:t>
      </w:r>
      <w:r w:rsidR="00327F7B">
        <w:rPr>
          <w:rFonts w:ascii="Arial" w:hAnsi="Arial" w:cs="Arial"/>
          <w:sz w:val="24"/>
          <w:szCs w:val="24"/>
        </w:rPr>
        <w:t>Clement, 2018).</w:t>
      </w:r>
    </w:p>
    <w:p w14:paraId="1824F767" w14:textId="36E0AF56" w:rsidR="00C46AA4" w:rsidRDefault="00C46AA4" w:rsidP="00C46AA4">
      <w:pPr>
        <w:pStyle w:val="ListParagraph"/>
        <w:ind w:left="576"/>
        <w:rPr>
          <w:rFonts w:ascii="Arial" w:hAnsi="Arial" w:cs="Arial"/>
          <w:b/>
          <w:sz w:val="24"/>
          <w:szCs w:val="24"/>
        </w:rPr>
      </w:pPr>
    </w:p>
    <w:p w14:paraId="64B3582C" w14:textId="77777777" w:rsidR="00C22135" w:rsidRPr="00E85E56" w:rsidRDefault="00C22135" w:rsidP="00C46AA4">
      <w:pPr>
        <w:pStyle w:val="ListParagraph"/>
        <w:ind w:left="576"/>
        <w:rPr>
          <w:rFonts w:ascii="Arial" w:hAnsi="Arial" w:cs="Arial"/>
          <w:b/>
          <w:sz w:val="24"/>
          <w:szCs w:val="24"/>
        </w:rPr>
      </w:pPr>
    </w:p>
    <w:p w14:paraId="1A8F5855" w14:textId="4B7C1D47" w:rsidR="007B5A04" w:rsidRDefault="003B613F" w:rsidP="00981F14">
      <w:pPr>
        <w:pStyle w:val="ListParagraph"/>
        <w:numPr>
          <w:ilvl w:val="1"/>
          <w:numId w:val="3"/>
        </w:numPr>
        <w:rPr>
          <w:rFonts w:ascii="Arial" w:hAnsi="Arial" w:cs="Arial"/>
          <w:b/>
          <w:sz w:val="24"/>
          <w:szCs w:val="24"/>
        </w:rPr>
      </w:pPr>
      <w:r w:rsidRPr="007B5A04">
        <w:rPr>
          <w:rFonts w:ascii="Arial" w:hAnsi="Arial" w:cs="Arial"/>
          <w:b/>
          <w:sz w:val="24"/>
          <w:szCs w:val="24"/>
        </w:rPr>
        <w:t>Employee Involvement</w:t>
      </w:r>
    </w:p>
    <w:p w14:paraId="083C86C7" w14:textId="77777777" w:rsidR="00981F14" w:rsidRPr="00981F14" w:rsidRDefault="00981F14" w:rsidP="00981F14">
      <w:pPr>
        <w:pStyle w:val="ListParagraph"/>
        <w:ind w:left="576"/>
        <w:rPr>
          <w:rFonts w:ascii="Arial" w:hAnsi="Arial" w:cs="Arial"/>
          <w:b/>
          <w:sz w:val="24"/>
          <w:szCs w:val="24"/>
        </w:rPr>
      </w:pPr>
    </w:p>
    <w:p w14:paraId="0B232A1A" w14:textId="3F37CE5F" w:rsidR="00911638" w:rsidRDefault="004D3D8E" w:rsidP="009525BE">
      <w:pPr>
        <w:pStyle w:val="ListParagraph"/>
        <w:ind w:left="0"/>
        <w:rPr>
          <w:rFonts w:ascii="Arial" w:hAnsi="Arial" w:cs="Arial"/>
          <w:sz w:val="24"/>
          <w:szCs w:val="24"/>
        </w:rPr>
      </w:pPr>
      <w:r>
        <w:rPr>
          <w:rFonts w:ascii="Arial" w:hAnsi="Arial" w:cs="Arial"/>
          <w:sz w:val="24"/>
          <w:szCs w:val="24"/>
        </w:rPr>
        <w:t xml:space="preserve">Employee involvement is </w:t>
      </w:r>
      <w:r w:rsidR="004F260E">
        <w:rPr>
          <w:rFonts w:ascii="Arial" w:hAnsi="Arial" w:cs="Arial"/>
          <w:sz w:val="24"/>
          <w:szCs w:val="24"/>
        </w:rPr>
        <w:t>“</w:t>
      </w:r>
      <w:r w:rsidR="00A858C6">
        <w:rPr>
          <w:rFonts w:ascii="Arial" w:hAnsi="Arial" w:cs="Arial"/>
          <w:sz w:val="24"/>
          <w:szCs w:val="24"/>
        </w:rPr>
        <w:t xml:space="preserve">a situation in which employees are given, gain or </w:t>
      </w:r>
      <w:r w:rsidR="004A055D">
        <w:rPr>
          <w:rFonts w:ascii="Arial" w:hAnsi="Arial" w:cs="Arial"/>
          <w:sz w:val="24"/>
          <w:szCs w:val="24"/>
        </w:rPr>
        <w:t xml:space="preserve">develop a degree of influence over what happens in an </w:t>
      </w:r>
      <w:r w:rsidR="00FC6B26">
        <w:rPr>
          <w:rFonts w:ascii="Arial" w:hAnsi="Arial" w:cs="Arial"/>
          <w:sz w:val="24"/>
          <w:szCs w:val="24"/>
        </w:rPr>
        <w:t>organization. The extent and nature of that influence, however</w:t>
      </w:r>
      <w:r w:rsidR="007305C8">
        <w:rPr>
          <w:rFonts w:ascii="Arial" w:hAnsi="Arial" w:cs="Arial"/>
          <w:sz w:val="24"/>
          <w:szCs w:val="24"/>
        </w:rPr>
        <w:t>, va</w:t>
      </w:r>
      <w:r w:rsidR="002D49A0">
        <w:rPr>
          <w:rFonts w:ascii="Arial" w:hAnsi="Arial" w:cs="Arial"/>
          <w:sz w:val="24"/>
          <w:szCs w:val="24"/>
        </w:rPr>
        <w:t>ri</w:t>
      </w:r>
      <w:r w:rsidR="007305C8">
        <w:rPr>
          <w:rFonts w:ascii="Arial" w:hAnsi="Arial" w:cs="Arial"/>
          <w:sz w:val="24"/>
          <w:szCs w:val="24"/>
        </w:rPr>
        <w:t xml:space="preserve">es considerably.” (Torrington, </w:t>
      </w:r>
      <w:r w:rsidR="007305C8">
        <w:rPr>
          <w:rFonts w:ascii="Arial" w:hAnsi="Arial" w:cs="Arial"/>
          <w:i/>
          <w:sz w:val="24"/>
          <w:szCs w:val="24"/>
        </w:rPr>
        <w:t xml:space="preserve">et al, </w:t>
      </w:r>
      <w:r w:rsidR="007305C8">
        <w:rPr>
          <w:rFonts w:ascii="Arial" w:hAnsi="Arial" w:cs="Arial"/>
          <w:sz w:val="24"/>
          <w:szCs w:val="24"/>
        </w:rPr>
        <w:t>2009</w:t>
      </w:r>
      <w:r w:rsidR="00A91091">
        <w:rPr>
          <w:rFonts w:ascii="Arial" w:hAnsi="Arial" w:cs="Arial"/>
          <w:sz w:val="24"/>
          <w:szCs w:val="24"/>
        </w:rPr>
        <w:t>).</w:t>
      </w:r>
      <w:r w:rsidR="008777BF">
        <w:rPr>
          <w:rFonts w:ascii="Arial" w:hAnsi="Arial" w:cs="Arial"/>
          <w:sz w:val="24"/>
          <w:szCs w:val="24"/>
        </w:rPr>
        <w:t xml:space="preserve"> </w:t>
      </w:r>
      <w:r w:rsidR="00567068">
        <w:rPr>
          <w:rFonts w:ascii="Arial" w:hAnsi="Arial" w:cs="Arial"/>
          <w:sz w:val="24"/>
          <w:szCs w:val="24"/>
        </w:rPr>
        <w:t xml:space="preserve">As is the case of </w:t>
      </w:r>
      <w:r w:rsidR="00367CC0">
        <w:rPr>
          <w:rFonts w:ascii="Arial" w:hAnsi="Arial" w:cs="Arial"/>
          <w:sz w:val="24"/>
          <w:szCs w:val="24"/>
        </w:rPr>
        <w:t xml:space="preserve">engagement, involvement </w:t>
      </w:r>
      <w:r w:rsidR="006E1262">
        <w:rPr>
          <w:rFonts w:ascii="Arial" w:hAnsi="Arial" w:cs="Arial"/>
          <w:sz w:val="24"/>
          <w:szCs w:val="24"/>
        </w:rPr>
        <w:t>is linked to O</w:t>
      </w:r>
      <w:r w:rsidR="004665AE">
        <w:rPr>
          <w:rFonts w:ascii="Arial" w:hAnsi="Arial" w:cs="Arial"/>
          <w:sz w:val="24"/>
          <w:szCs w:val="24"/>
        </w:rPr>
        <w:t xml:space="preserve">CB and </w:t>
      </w:r>
      <w:r w:rsidR="00152F4D">
        <w:rPr>
          <w:rFonts w:ascii="Arial" w:hAnsi="Arial" w:cs="Arial"/>
          <w:sz w:val="24"/>
          <w:szCs w:val="24"/>
        </w:rPr>
        <w:t>job performance (</w:t>
      </w:r>
      <w:r w:rsidR="00D079BF">
        <w:rPr>
          <w:rFonts w:ascii="Arial" w:hAnsi="Arial" w:cs="Arial"/>
          <w:sz w:val="24"/>
          <w:szCs w:val="24"/>
        </w:rPr>
        <w:t>Diefendoff, Brown, Kamin, Lord, 2002</w:t>
      </w:r>
      <w:r w:rsidR="00E94F23">
        <w:rPr>
          <w:rFonts w:ascii="Arial" w:hAnsi="Arial" w:cs="Arial"/>
          <w:sz w:val="24"/>
          <w:szCs w:val="24"/>
        </w:rPr>
        <w:t>).</w:t>
      </w:r>
      <w:r w:rsidR="007F4C7B">
        <w:rPr>
          <w:rFonts w:ascii="Arial" w:hAnsi="Arial" w:cs="Arial"/>
          <w:sz w:val="24"/>
          <w:szCs w:val="24"/>
        </w:rPr>
        <w:t xml:space="preserve"> </w:t>
      </w:r>
    </w:p>
    <w:p w14:paraId="6F519954" w14:textId="77777777" w:rsidR="00911638" w:rsidRDefault="00911638" w:rsidP="009525BE">
      <w:pPr>
        <w:pStyle w:val="ListParagraph"/>
        <w:ind w:left="0"/>
        <w:rPr>
          <w:rFonts w:ascii="Arial" w:hAnsi="Arial" w:cs="Arial"/>
          <w:sz w:val="24"/>
          <w:szCs w:val="24"/>
        </w:rPr>
      </w:pPr>
    </w:p>
    <w:p w14:paraId="3B6468F3" w14:textId="141B1FB3" w:rsidR="007305C8" w:rsidRDefault="00F920B0" w:rsidP="009525BE">
      <w:pPr>
        <w:pStyle w:val="ListParagraph"/>
        <w:ind w:left="0"/>
        <w:rPr>
          <w:rFonts w:ascii="Arial" w:hAnsi="Arial" w:cs="Arial"/>
          <w:sz w:val="24"/>
          <w:szCs w:val="24"/>
        </w:rPr>
      </w:pPr>
      <w:r>
        <w:rPr>
          <w:rFonts w:ascii="Arial" w:hAnsi="Arial" w:cs="Arial"/>
          <w:sz w:val="24"/>
          <w:szCs w:val="24"/>
        </w:rPr>
        <w:t xml:space="preserve">The concept is often referred to as </w:t>
      </w:r>
      <w:r w:rsidR="00FE5214">
        <w:rPr>
          <w:rFonts w:ascii="Arial" w:hAnsi="Arial" w:cs="Arial"/>
          <w:sz w:val="24"/>
          <w:szCs w:val="24"/>
        </w:rPr>
        <w:t xml:space="preserve">employee participation, </w:t>
      </w:r>
      <w:r w:rsidR="00C71739">
        <w:rPr>
          <w:rFonts w:ascii="Arial" w:hAnsi="Arial" w:cs="Arial"/>
          <w:sz w:val="24"/>
          <w:szCs w:val="24"/>
        </w:rPr>
        <w:t>or voice (</w:t>
      </w:r>
      <w:r w:rsidR="00A14122" w:rsidRPr="00A14122">
        <w:rPr>
          <w:rFonts w:ascii="Arial" w:hAnsi="Arial" w:cs="Arial"/>
          <w:sz w:val="24"/>
          <w:szCs w:val="24"/>
        </w:rPr>
        <w:t>Torrington, et al, 2009</w:t>
      </w:r>
      <w:r w:rsidR="00A14122">
        <w:rPr>
          <w:rFonts w:ascii="Arial" w:hAnsi="Arial" w:cs="Arial"/>
          <w:sz w:val="24"/>
          <w:szCs w:val="24"/>
        </w:rPr>
        <w:t>) but involvement differs from participation</w:t>
      </w:r>
      <w:r w:rsidR="004710F9">
        <w:rPr>
          <w:rFonts w:ascii="Arial" w:hAnsi="Arial" w:cs="Arial"/>
          <w:sz w:val="24"/>
          <w:szCs w:val="24"/>
        </w:rPr>
        <w:t xml:space="preserve"> due to</w:t>
      </w:r>
      <w:r w:rsidR="002D708C">
        <w:rPr>
          <w:rFonts w:ascii="Arial" w:hAnsi="Arial" w:cs="Arial"/>
          <w:sz w:val="24"/>
          <w:szCs w:val="24"/>
        </w:rPr>
        <w:t xml:space="preserve"> involvements</w:t>
      </w:r>
      <w:r w:rsidR="004710F9">
        <w:rPr>
          <w:rFonts w:ascii="Arial" w:hAnsi="Arial" w:cs="Arial"/>
          <w:sz w:val="24"/>
          <w:szCs w:val="24"/>
        </w:rPr>
        <w:t xml:space="preserve"> ‘soft’</w:t>
      </w:r>
      <w:r w:rsidR="001B45A6">
        <w:rPr>
          <w:rFonts w:ascii="Arial" w:hAnsi="Arial" w:cs="Arial"/>
          <w:sz w:val="24"/>
          <w:szCs w:val="24"/>
        </w:rPr>
        <w:t xml:space="preserve">, </w:t>
      </w:r>
      <w:r w:rsidR="00183B46">
        <w:rPr>
          <w:rFonts w:ascii="Arial" w:hAnsi="Arial" w:cs="Arial"/>
          <w:sz w:val="24"/>
          <w:szCs w:val="24"/>
        </w:rPr>
        <w:t>‘u</w:t>
      </w:r>
      <w:r w:rsidR="00F7051D">
        <w:rPr>
          <w:rFonts w:ascii="Arial" w:hAnsi="Arial" w:cs="Arial"/>
          <w:sz w:val="24"/>
          <w:szCs w:val="24"/>
        </w:rPr>
        <w:t>nitarist’ nature</w:t>
      </w:r>
      <w:r w:rsidR="002E0DF8">
        <w:rPr>
          <w:rFonts w:ascii="Arial" w:hAnsi="Arial" w:cs="Arial"/>
          <w:sz w:val="24"/>
          <w:szCs w:val="24"/>
        </w:rPr>
        <w:t xml:space="preserve"> and participations plu</w:t>
      </w:r>
      <w:r w:rsidR="00034124">
        <w:rPr>
          <w:rFonts w:ascii="Arial" w:hAnsi="Arial" w:cs="Arial"/>
          <w:sz w:val="24"/>
          <w:szCs w:val="24"/>
        </w:rPr>
        <w:t xml:space="preserve">ralistic view of upward </w:t>
      </w:r>
      <w:r w:rsidR="0039697F">
        <w:rPr>
          <w:rFonts w:ascii="Arial" w:hAnsi="Arial" w:cs="Arial"/>
          <w:sz w:val="24"/>
          <w:szCs w:val="24"/>
        </w:rPr>
        <w:t>pressure</w:t>
      </w:r>
      <w:r w:rsidR="00F7051D">
        <w:rPr>
          <w:rFonts w:ascii="Arial" w:hAnsi="Arial" w:cs="Arial"/>
          <w:sz w:val="24"/>
          <w:szCs w:val="24"/>
        </w:rPr>
        <w:t xml:space="preserve"> </w:t>
      </w:r>
      <w:r w:rsidR="007752C4">
        <w:rPr>
          <w:rFonts w:ascii="Arial" w:hAnsi="Arial" w:cs="Arial"/>
          <w:sz w:val="24"/>
          <w:szCs w:val="24"/>
        </w:rPr>
        <w:t>(</w:t>
      </w:r>
      <w:r w:rsidR="00BC6B86">
        <w:rPr>
          <w:rFonts w:ascii="Arial" w:hAnsi="Arial" w:cs="Arial"/>
          <w:sz w:val="24"/>
          <w:szCs w:val="24"/>
        </w:rPr>
        <w:t xml:space="preserve">Bratton, Gold, 2017). </w:t>
      </w:r>
      <w:r w:rsidR="007C6267">
        <w:rPr>
          <w:rFonts w:ascii="Arial" w:hAnsi="Arial" w:cs="Arial"/>
          <w:sz w:val="24"/>
          <w:szCs w:val="24"/>
        </w:rPr>
        <w:t xml:space="preserve">Both engagement and involvement measure ones “absorption </w:t>
      </w:r>
      <w:r w:rsidR="00850115">
        <w:rPr>
          <w:rFonts w:ascii="Arial" w:hAnsi="Arial" w:cs="Arial"/>
          <w:sz w:val="24"/>
          <w:szCs w:val="24"/>
        </w:rPr>
        <w:t>with work”, w</w:t>
      </w:r>
      <w:r w:rsidR="00A91091">
        <w:rPr>
          <w:rFonts w:ascii="Arial" w:hAnsi="Arial" w:cs="Arial"/>
          <w:sz w:val="24"/>
          <w:szCs w:val="24"/>
        </w:rPr>
        <w:t xml:space="preserve">hat separates the concept from engagement though, is </w:t>
      </w:r>
      <w:r w:rsidR="008269E7">
        <w:rPr>
          <w:rFonts w:ascii="Arial" w:hAnsi="Arial" w:cs="Arial"/>
          <w:sz w:val="24"/>
          <w:szCs w:val="24"/>
        </w:rPr>
        <w:t xml:space="preserve">the absorption in ones work to fit ones need, it is not a </w:t>
      </w:r>
      <w:r w:rsidR="00251532">
        <w:rPr>
          <w:rFonts w:ascii="Arial" w:hAnsi="Arial" w:cs="Arial"/>
          <w:sz w:val="24"/>
          <w:szCs w:val="24"/>
        </w:rPr>
        <w:t>two-way</w:t>
      </w:r>
      <w:r w:rsidR="008269E7">
        <w:rPr>
          <w:rFonts w:ascii="Arial" w:hAnsi="Arial" w:cs="Arial"/>
          <w:sz w:val="24"/>
          <w:szCs w:val="24"/>
        </w:rPr>
        <w:t xml:space="preserve"> co</w:t>
      </w:r>
      <w:r w:rsidR="00537347">
        <w:rPr>
          <w:rFonts w:ascii="Arial" w:hAnsi="Arial" w:cs="Arial"/>
          <w:sz w:val="24"/>
          <w:szCs w:val="24"/>
        </w:rPr>
        <w:t xml:space="preserve">nstruct as is the case with engagement (Truss, </w:t>
      </w:r>
      <w:r w:rsidR="00537347">
        <w:rPr>
          <w:rFonts w:ascii="Arial" w:hAnsi="Arial" w:cs="Arial"/>
          <w:i/>
          <w:sz w:val="24"/>
          <w:szCs w:val="24"/>
        </w:rPr>
        <w:t xml:space="preserve">et al, </w:t>
      </w:r>
      <w:r w:rsidR="00537347">
        <w:rPr>
          <w:rFonts w:ascii="Arial" w:hAnsi="Arial" w:cs="Arial"/>
          <w:sz w:val="24"/>
          <w:szCs w:val="24"/>
        </w:rPr>
        <w:t>2012, p.224).</w:t>
      </w:r>
      <w:r w:rsidR="008E3292">
        <w:rPr>
          <w:rFonts w:ascii="Arial" w:hAnsi="Arial" w:cs="Arial"/>
          <w:sz w:val="24"/>
          <w:szCs w:val="24"/>
        </w:rPr>
        <w:t xml:space="preserve"> </w:t>
      </w:r>
    </w:p>
    <w:p w14:paraId="05CFD97D" w14:textId="77777777" w:rsidR="005C7B17" w:rsidRPr="00763D5D" w:rsidRDefault="005C7B17" w:rsidP="009525BE">
      <w:pPr>
        <w:pStyle w:val="ListParagraph"/>
        <w:ind w:left="0"/>
        <w:rPr>
          <w:rFonts w:ascii="Arial" w:hAnsi="Arial" w:cs="Arial"/>
          <w:sz w:val="24"/>
          <w:szCs w:val="24"/>
        </w:rPr>
      </w:pPr>
    </w:p>
    <w:p w14:paraId="1F166713" w14:textId="1B3F2C67" w:rsidR="00401783" w:rsidRPr="00157B54" w:rsidRDefault="00251532" w:rsidP="009525BE">
      <w:pPr>
        <w:pStyle w:val="ListParagraph"/>
        <w:ind w:left="0"/>
        <w:rPr>
          <w:rFonts w:ascii="Arial" w:hAnsi="Arial" w:cs="Arial"/>
          <w:sz w:val="24"/>
          <w:szCs w:val="24"/>
        </w:rPr>
      </w:pPr>
      <w:r>
        <w:rPr>
          <w:rFonts w:ascii="Arial" w:hAnsi="Arial" w:cs="Arial"/>
          <w:sz w:val="24"/>
          <w:szCs w:val="24"/>
        </w:rPr>
        <w:t>Similarly,</w:t>
      </w:r>
      <w:r w:rsidR="00EC0A72">
        <w:rPr>
          <w:rFonts w:ascii="Arial" w:hAnsi="Arial" w:cs="Arial"/>
          <w:sz w:val="24"/>
          <w:szCs w:val="24"/>
        </w:rPr>
        <w:t xml:space="preserve"> to </w:t>
      </w:r>
      <w:r w:rsidR="00E2625B">
        <w:rPr>
          <w:rFonts w:ascii="Arial" w:hAnsi="Arial" w:cs="Arial"/>
          <w:sz w:val="24"/>
          <w:szCs w:val="24"/>
        </w:rPr>
        <w:t>engagement</w:t>
      </w:r>
      <w:r w:rsidR="00EC0A72">
        <w:rPr>
          <w:rFonts w:ascii="Arial" w:hAnsi="Arial" w:cs="Arial"/>
          <w:sz w:val="24"/>
          <w:szCs w:val="24"/>
        </w:rPr>
        <w:t>, e</w:t>
      </w:r>
      <w:r w:rsidR="00841668">
        <w:rPr>
          <w:rFonts w:ascii="Arial" w:hAnsi="Arial" w:cs="Arial"/>
          <w:sz w:val="24"/>
          <w:szCs w:val="24"/>
        </w:rPr>
        <w:t xml:space="preserve">mployee </w:t>
      </w:r>
      <w:r w:rsidR="005F7430">
        <w:rPr>
          <w:rFonts w:ascii="Arial" w:hAnsi="Arial" w:cs="Arial"/>
          <w:sz w:val="24"/>
          <w:szCs w:val="24"/>
        </w:rPr>
        <w:t>Involveme</w:t>
      </w:r>
      <w:r w:rsidR="00A74907">
        <w:rPr>
          <w:rFonts w:ascii="Arial" w:hAnsi="Arial" w:cs="Arial"/>
          <w:sz w:val="24"/>
          <w:szCs w:val="24"/>
        </w:rPr>
        <w:t xml:space="preserve">nt </w:t>
      </w:r>
      <w:r w:rsidR="00841668">
        <w:rPr>
          <w:rFonts w:ascii="Arial" w:hAnsi="Arial" w:cs="Arial"/>
          <w:sz w:val="24"/>
          <w:szCs w:val="24"/>
        </w:rPr>
        <w:t xml:space="preserve">is said to be </w:t>
      </w:r>
      <w:r w:rsidR="00D87A29">
        <w:rPr>
          <w:rFonts w:ascii="Arial" w:hAnsi="Arial" w:cs="Arial"/>
          <w:sz w:val="24"/>
          <w:szCs w:val="24"/>
        </w:rPr>
        <w:t xml:space="preserve">linked to continual </w:t>
      </w:r>
      <w:r w:rsidR="00386D16">
        <w:rPr>
          <w:rFonts w:ascii="Arial" w:hAnsi="Arial" w:cs="Arial"/>
          <w:sz w:val="24"/>
          <w:szCs w:val="24"/>
        </w:rPr>
        <w:t>“</w:t>
      </w:r>
      <w:r w:rsidR="00D87A29">
        <w:rPr>
          <w:rFonts w:ascii="Arial" w:hAnsi="Arial" w:cs="Arial"/>
          <w:sz w:val="24"/>
          <w:szCs w:val="24"/>
        </w:rPr>
        <w:t>success</w:t>
      </w:r>
      <w:r w:rsidR="007B2139">
        <w:rPr>
          <w:rFonts w:ascii="Arial" w:hAnsi="Arial" w:cs="Arial"/>
          <w:sz w:val="24"/>
          <w:szCs w:val="24"/>
        </w:rPr>
        <w:t xml:space="preserve"> of </w:t>
      </w:r>
      <w:r w:rsidR="00386D16">
        <w:rPr>
          <w:rFonts w:ascii="Arial" w:hAnsi="Arial" w:cs="Arial"/>
          <w:sz w:val="24"/>
          <w:szCs w:val="24"/>
        </w:rPr>
        <w:t xml:space="preserve">public and voluntary” organisations </w:t>
      </w:r>
      <w:r w:rsidR="00415FBB">
        <w:rPr>
          <w:rFonts w:ascii="Arial" w:hAnsi="Arial" w:cs="Arial"/>
          <w:sz w:val="24"/>
          <w:szCs w:val="24"/>
        </w:rPr>
        <w:t>(</w:t>
      </w:r>
      <w:r>
        <w:rPr>
          <w:rFonts w:ascii="Arial" w:hAnsi="Arial" w:cs="Arial"/>
          <w:sz w:val="24"/>
          <w:szCs w:val="24"/>
        </w:rPr>
        <w:t>Torrington</w:t>
      </w:r>
      <w:r w:rsidR="00415FBB">
        <w:rPr>
          <w:rFonts w:ascii="Arial" w:hAnsi="Arial" w:cs="Arial"/>
          <w:sz w:val="24"/>
          <w:szCs w:val="24"/>
        </w:rPr>
        <w:t xml:space="preserve"> </w:t>
      </w:r>
      <w:r w:rsidR="00415FBB">
        <w:rPr>
          <w:rFonts w:ascii="Arial" w:hAnsi="Arial" w:cs="Arial"/>
          <w:i/>
          <w:sz w:val="24"/>
          <w:szCs w:val="24"/>
        </w:rPr>
        <w:t xml:space="preserve">et al, </w:t>
      </w:r>
      <w:r w:rsidR="00B92C06">
        <w:rPr>
          <w:rFonts w:ascii="Arial" w:hAnsi="Arial" w:cs="Arial"/>
          <w:sz w:val="24"/>
          <w:szCs w:val="24"/>
        </w:rPr>
        <w:t>2009).</w:t>
      </w:r>
      <w:r w:rsidR="000722ED">
        <w:rPr>
          <w:rFonts w:ascii="Arial" w:hAnsi="Arial" w:cs="Arial"/>
          <w:sz w:val="24"/>
          <w:szCs w:val="24"/>
        </w:rPr>
        <w:t xml:space="preserve"> </w:t>
      </w:r>
      <w:r w:rsidR="009525BE">
        <w:rPr>
          <w:rFonts w:ascii="Arial" w:hAnsi="Arial" w:cs="Arial"/>
          <w:sz w:val="24"/>
          <w:szCs w:val="24"/>
        </w:rPr>
        <w:t>Employee involvement is</w:t>
      </w:r>
      <w:r w:rsidR="00332022">
        <w:rPr>
          <w:rFonts w:ascii="Arial" w:hAnsi="Arial" w:cs="Arial"/>
          <w:sz w:val="24"/>
          <w:szCs w:val="24"/>
        </w:rPr>
        <w:t xml:space="preserve"> also</w:t>
      </w:r>
      <w:r w:rsidR="009525BE">
        <w:rPr>
          <w:rFonts w:ascii="Arial" w:hAnsi="Arial" w:cs="Arial"/>
          <w:sz w:val="24"/>
          <w:szCs w:val="24"/>
        </w:rPr>
        <w:t xml:space="preserve"> significant to</w:t>
      </w:r>
      <w:r w:rsidR="00F2309E">
        <w:rPr>
          <w:rFonts w:ascii="Arial" w:hAnsi="Arial" w:cs="Arial"/>
          <w:sz w:val="24"/>
          <w:szCs w:val="24"/>
        </w:rPr>
        <w:t xml:space="preserve"> ee</w:t>
      </w:r>
      <w:r w:rsidR="009525BE">
        <w:rPr>
          <w:rFonts w:ascii="Arial" w:hAnsi="Arial" w:cs="Arial"/>
          <w:sz w:val="24"/>
          <w:szCs w:val="24"/>
        </w:rPr>
        <w:t xml:space="preserve">, with a crucial part of </w:t>
      </w:r>
      <w:r w:rsidR="00E93AA0">
        <w:rPr>
          <w:rFonts w:ascii="Arial" w:hAnsi="Arial" w:cs="Arial"/>
          <w:sz w:val="24"/>
          <w:szCs w:val="24"/>
        </w:rPr>
        <w:t>ee</w:t>
      </w:r>
      <w:r w:rsidR="00F2309E">
        <w:rPr>
          <w:rFonts w:ascii="Arial" w:hAnsi="Arial" w:cs="Arial"/>
          <w:sz w:val="24"/>
          <w:szCs w:val="24"/>
        </w:rPr>
        <w:t xml:space="preserve"> </w:t>
      </w:r>
      <w:r w:rsidR="009525BE">
        <w:rPr>
          <w:rFonts w:ascii="Arial" w:hAnsi="Arial" w:cs="Arial"/>
          <w:sz w:val="24"/>
          <w:szCs w:val="24"/>
        </w:rPr>
        <w:t>being the ability for</w:t>
      </w:r>
      <w:r w:rsidR="00937AB5">
        <w:rPr>
          <w:rFonts w:ascii="Arial" w:hAnsi="Arial" w:cs="Arial"/>
          <w:sz w:val="24"/>
          <w:szCs w:val="24"/>
        </w:rPr>
        <w:t xml:space="preserve"> vertical communication, with the employees having the ability to have their voice heard upwards and clears understanding downwards of what decisions management are making (Torrington </w:t>
      </w:r>
      <w:r w:rsidR="00937AB5">
        <w:rPr>
          <w:rFonts w:ascii="Arial" w:hAnsi="Arial" w:cs="Arial"/>
          <w:i/>
          <w:sz w:val="24"/>
          <w:szCs w:val="24"/>
        </w:rPr>
        <w:t xml:space="preserve">et al, </w:t>
      </w:r>
      <w:r w:rsidR="00937AB5">
        <w:rPr>
          <w:rFonts w:ascii="Arial" w:hAnsi="Arial" w:cs="Arial"/>
          <w:sz w:val="24"/>
          <w:szCs w:val="24"/>
        </w:rPr>
        <w:t xml:space="preserve">2011). </w:t>
      </w:r>
      <w:r w:rsidR="006E0686">
        <w:rPr>
          <w:rFonts w:ascii="Arial" w:hAnsi="Arial" w:cs="Arial"/>
          <w:sz w:val="24"/>
          <w:szCs w:val="24"/>
        </w:rPr>
        <w:t>Even so</w:t>
      </w:r>
      <w:r w:rsidR="00D211AB">
        <w:rPr>
          <w:rFonts w:ascii="Arial" w:hAnsi="Arial" w:cs="Arial"/>
          <w:sz w:val="24"/>
          <w:szCs w:val="24"/>
        </w:rPr>
        <w:t xml:space="preserve">, as </w:t>
      </w:r>
      <w:r w:rsidR="00CE3621">
        <w:rPr>
          <w:rFonts w:ascii="Arial" w:hAnsi="Arial" w:cs="Arial"/>
          <w:sz w:val="24"/>
          <w:szCs w:val="24"/>
        </w:rPr>
        <w:t xml:space="preserve">a 2011 </w:t>
      </w:r>
      <w:r w:rsidR="00D211AB">
        <w:rPr>
          <w:rFonts w:ascii="Arial" w:hAnsi="Arial" w:cs="Arial"/>
          <w:sz w:val="24"/>
          <w:szCs w:val="24"/>
        </w:rPr>
        <w:t>WE</w:t>
      </w:r>
      <w:r w:rsidR="00153C3E">
        <w:rPr>
          <w:rFonts w:ascii="Arial" w:hAnsi="Arial" w:cs="Arial"/>
          <w:sz w:val="24"/>
          <w:szCs w:val="24"/>
        </w:rPr>
        <w:t xml:space="preserve">RS report </w:t>
      </w:r>
      <w:r>
        <w:rPr>
          <w:rFonts w:ascii="Arial" w:hAnsi="Arial" w:cs="Arial"/>
          <w:sz w:val="24"/>
          <w:szCs w:val="24"/>
        </w:rPr>
        <w:t>found</w:t>
      </w:r>
      <w:r w:rsidR="00441426">
        <w:rPr>
          <w:rFonts w:ascii="Arial" w:hAnsi="Arial" w:cs="Arial"/>
          <w:sz w:val="24"/>
          <w:szCs w:val="24"/>
        </w:rPr>
        <w:t>:</w:t>
      </w:r>
      <w:r>
        <w:rPr>
          <w:rFonts w:ascii="Arial" w:hAnsi="Arial" w:cs="Arial"/>
          <w:sz w:val="24"/>
          <w:szCs w:val="24"/>
        </w:rPr>
        <w:t xml:space="preserve"> “most</w:t>
      </w:r>
      <w:r w:rsidR="00153C3E">
        <w:rPr>
          <w:rFonts w:ascii="Arial" w:hAnsi="Arial" w:cs="Arial"/>
          <w:sz w:val="24"/>
          <w:szCs w:val="24"/>
        </w:rPr>
        <w:t xml:space="preserve"> employees </w:t>
      </w:r>
      <w:r w:rsidR="00F426B3">
        <w:rPr>
          <w:rFonts w:ascii="Arial" w:hAnsi="Arial" w:cs="Arial"/>
          <w:sz w:val="24"/>
          <w:szCs w:val="24"/>
        </w:rPr>
        <w:t xml:space="preserve">feel that managers are good at seeking their views, fewer </w:t>
      </w:r>
      <w:r w:rsidR="005D2337">
        <w:rPr>
          <w:rFonts w:ascii="Arial" w:hAnsi="Arial" w:cs="Arial"/>
          <w:sz w:val="24"/>
          <w:szCs w:val="24"/>
        </w:rPr>
        <w:t>employees</w:t>
      </w:r>
      <w:r w:rsidR="001A1894">
        <w:rPr>
          <w:rFonts w:ascii="Arial" w:hAnsi="Arial" w:cs="Arial"/>
          <w:sz w:val="24"/>
          <w:szCs w:val="24"/>
        </w:rPr>
        <w:t xml:space="preserve"> feel that </w:t>
      </w:r>
      <w:r w:rsidR="00A73654">
        <w:rPr>
          <w:rFonts w:ascii="Arial" w:hAnsi="Arial" w:cs="Arial"/>
          <w:sz w:val="24"/>
          <w:szCs w:val="24"/>
        </w:rPr>
        <w:t xml:space="preserve">they influence </w:t>
      </w:r>
      <w:r w:rsidR="006D39DF">
        <w:rPr>
          <w:rFonts w:ascii="Arial" w:hAnsi="Arial" w:cs="Arial"/>
          <w:sz w:val="24"/>
          <w:szCs w:val="24"/>
        </w:rPr>
        <w:t>decision</w:t>
      </w:r>
      <w:r w:rsidR="00A73654">
        <w:rPr>
          <w:rFonts w:ascii="Arial" w:hAnsi="Arial" w:cs="Arial"/>
          <w:sz w:val="24"/>
          <w:szCs w:val="24"/>
        </w:rPr>
        <w:t>-making.</w:t>
      </w:r>
      <w:r w:rsidR="006D39DF">
        <w:rPr>
          <w:rFonts w:ascii="Arial" w:hAnsi="Arial" w:cs="Arial"/>
          <w:sz w:val="24"/>
          <w:szCs w:val="24"/>
        </w:rPr>
        <w:t>”</w:t>
      </w:r>
      <w:r w:rsidR="00095AD4">
        <w:rPr>
          <w:rFonts w:ascii="Arial" w:hAnsi="Arial" w:cs="Arial"/>
          <w:sz w:val="24"/>
          <w:szCs w:val="24"/>
        </w:rPr>
        <w:t xml:space="preserve"> </w:t>
      </w:r>
      <w:r w:rsidR="00A7144A" w:rsidRPr="00A7144A">
        <w:rPr>
          <w:rFonts w:ascii="Arial" w:hAnsi="Arial" w:cs="Arial"/>
          <w:sz w:val="24"/>
          <w:szCs w:val="24"/>
        </w:rPr>
        <w:t>(Van Wanrooy et al, 2013)</w:t>
      </w:r>
      <w:r w:rsidR="00A7144A">
        <w:rPr>
          <w:rFonts w:ascii="Arial" w:hAnsi="Arial" w:cs="Arial"/>
          <w:sz w:val="24"/>
          <w:szCs w:val="24"/>
        </w:rPr>
        <w:t>.</w:t>
      </w:r>
      <w:r w:rsidR="00A7144A" w:rsidRPr="00A7144A">
        <w:rPr>
          <w:rFonts w:ascii="Arial" w:hAnsi="Arial" w:cs="Arial"/>
          <w:sz w:val="24"/>
          <w:szCs w:val="24"/>
        </w:rPr>
        <w:t xml:space="preserve"> </w:t>
      </w:r>
      <w:r w:rsidR="001C05A1">
        <w:rPr>
          <w:rFonts w:ascii="Arial" w:hAnsi="Arial" w:cs="Arial"/>
          <w:sz w:val="24"/>
          <w:szCs w:val="24"/>
        </w:rPr>
        <w:t xml:space="preserve">The report then points out </w:t>
      </w:r>
      <w:r w:rsidR="00EA0EA2">
        <w:rPr>
          <w:rFonts w:ascii="Arial" w:hAnsi="Arial" w:cs="Arial"/>
          <w:sz w:val="24"/>
          <w:szCs w:val="24"/>
        </w:rPr>
        <w:t>that consequentially it means that “half of the</w:t>
      </w:r>
      <w:r w:rsidR="00D81DAB">
        <w:rPr>
          <w:rFonts w:ascii="Arial" w:hAnsi="Arial" w:cs="Arial"/>
          <w:sz w:val="24"/>
          <w:szCs w:val="24"/>
        </w:rPr>
        <w:t xml:space="preserve"> employee</w:t>
      </w:r>
      <w:r w:rsidR="00EA0EA2">
        <w:rPr>
          <w:rFonts w:ascii="Arial" w:hAnsi="Arial" w:cs="Arial"/>
          <w:sz w:val="24"/>
          <w:szCs w:val="24"/>
        </w:rPr>
        <w:t xml:space="preserve"> </w:t>
      </w:r>
      <w:r w:rsidR="00D81DAB">
        <w:rPr>
          <w:rFonts w:ascii="Arial" w:hAnsi="Arial" w:cs="Arial"/>
          <w:sz w:val="24"/>
          <w:szCs w:val="24"/>
        </w:rPr>
        <w:t xml:space="preserve">population </w:t>
      </w:r>
      <w:r w:rsidR="00960BD6">
        <w:rPr>
          <w:rFonts w:ascii="Arial" w:hAnsi="Arial" w:cs="Arial"/>
          <w:sz w:val="24"/>
          <w:szCs w:val="24"/>
        </w:rPr>
        <w:t xml:space="preserve">feel that they influence decision making” </w:t>
      </w:r>
      <w:r w:rsidR="00ED6AEC" w:rsidRPr="00ED6AEC">
        <w:rPr>
          <w:rFonts w:ascii="Arial" w:hAnsi="Arial" w:cs="Arial"/>
          <w:sz w:val="24"/>
          <w:szCs w:val="24"/>
        </w:rPr>
        <w:t>(Van Wanrooy et al, 2013)</w:t>
      </w:r>
      <w:r w:rsidR="00ED6AEC">
        <w:rPr>
          <w:rFonts w:ascii="Arial" w:hAnsi="Arial" w:cs="Arial"/>
          <w:sz w:val="24"/>
          <w:szCs w:val="24"/>
        </w:rPr>
        <w:t xml:space="preserve">. </w:t>
      </w:r>
      <w:r w:rsidR="0068586F">
        <w:rPr>
          <w:rFonts w:ascii="Arial" w:hAnsi="Arial" w:cs="Arial"/>
          <w:sz w:val="24"/>
          <w:szCs w:val="24"/>
        </w:rPr>
        <w:t xml:space="preserve">These management practices are often known as </w:t>
      </w:r>
      <w:r w:rsidR="0068586F">
        <w:rPr>
          <w:rFonts w:ascii="Arial" w:hAnsi="Arial" w:cs="Arial"/>
          <w:i/>
          <w:sz w:val="24"/>
          <w:szCs w:val="24"/>
        </w:rPr>
        <w:t xml:space="preserve">High Involvement Work </w:t>
      </w:r>
      <w:r w:rsidR="00157B54">
        <w:rPr>
          <w:rFonts w:ascii="Arial" w:hAnsi="Arial" w:cs="Arial"/>
          <w:i/>
          <w:sz w:val="24"/>
          <w:szCs w:val="24"/>
        </w:rPr>
        <w:t xml:space="preserve">Practices </w:t>
      </w:r>
      <w:r w:rsidR="00157B54">
        <w:rPr>
          <w:rFonts w:ascii="Arial" w:hAnsi="Arial" w:cs="Arial"/>
          <w:sz w:val="24"/>
          <w:szCs w:val="24"/>
        </w:rPr>
        <w:t xml:space="preserve">which in turn </w:t>
      </w:r>
      <w:r w:rsidR="0057728F">
        <w:rPr>
          <w:rFonts w:ascii="Arial" w:hAnsi="Arial" w:cs="Arial"/>
          <w:sz w:val="24"/>
          <w:szCs w:val="24"/>
        </w:rPr>
        <w:t>develops organisational engagement (Armstrong, Taylor, 2017).</w:t>
      </w:r>
    </w:p>
    <w:p w14:paraId="0E8663BC" w14:textId="77777777" w:rsidR="00401783" w:rsidRDefault="00401783" w:rsidP="009525BE">
      <w:pPr>
        <w:pStyle w:val="ListParagraph"/>
        <w:ind w:left="0"/>
        <w:rPr>
          <w:rFonts w:ascii="Arial" w:hAnsi="Arial" w:cs="Arial"/>
          <w:sz w:val="24"/>
          <w:szCs w:val="24"/>
        </w:rPr>
      </w:pPr>
    </w:p>
    <w:p w14:paraId="69FB1365" w14:textId="69CA8AA7" w:rsidR="00401783" w:rsidRDefault="00E519C0" w:rsidP="00401783">
      <w:pPr>
        <w:pStyle w:val="ListParagraph"/>
        <w:ind w:left="0"/>
        <w:rPr>
          <w:rFonts w:ascii="Arial" w:hAnsi="Arial" w:cs="Arial"/>
          <w:sz w:val="24"/>
          <w:szCs w:val="24"/>
        </w:rPr>
      </w:pPr>
      <w:r>
        <w:rPr>
          <w:rFonts w:ascii="Arial" w:hAnsi="Arial" w:cs="Arial"/>
          <w:sz w:val="24"/>
          <w:szCs w:val="24"/>
        </w:rPr>
        <w:t>In the context of SWWCA though,</w:t>
      </w:r>
      <w:r w:rsidR="00EF015A">
        <w:rPr>
          <w:rFonts w:ascii="Arial" w:hAnsi="Arial" w:cs="Arial"/>
          <w:sz w:val="24"/>
          <w:szCs w:val="24"/>
        </w:rPr>
        <w:t xml:space="preserve"> </w:t>
      </w:r>
      <w:r w:rsidR="00E81B7F">
        <w:rPr>
          <w:rFonts w:ascii="Arial" w:hAnsi="Arial" w:cs="Arial"/>
          <w:sz w:val="24"/>
          <w:szCs w:val="24"/>
        </w:rPr>
        <w:t xml:space="preserve">both paid employee and volunteer representatives </w:t>
      </w:r>
      <w:r w:rsidR="005607FC">
        <w:rPr>
          <w:rFonts w:ascii="Arial" w:hAnsi="Arial" w:cs="Arial"/>
          <w:sz w:val="24"/>
          <w:szCs w:val="24"/>
        </w:rPr>
        <w:t>have opportunity to attend</w:t>
      </w:r>
      <w:r w:rsidR="00741A68">
        <w:rPr>
          <w:rFonts w:ascii="Arial" w:hAnsi="Arial" w:cs="Arial"/>
          <w:sz w:val="24"/>
          <w:szCs w:val="24"/>
        </w:rPr>
        <w:t xml:space="preserve"> Trustee meetings (Swansea Neath Port Talbot, 201</w:t>
      </w:r>
      <w:r w:rsidR="002A78AD">
        <w:rPr>
          <w:rFonts w:ascii="Arial" w:hAnsi="Arial" w:cs="Arial"/>
          <w:sz w:val="24"/>
          <w:szCs w:val="24"/>
        </w:rPr>
        <w:t xml:space="preserve">7), but their involvement in the meeting is limited to an advisory capacity </w:t>
      </w:r>
      <w:r w:rsidR="00F4786F">
        <w:rPr>
          <w:rFonts w:ascii="Arial" w:hAnsi="Arial" w:cs="Arial"/>
          <w:sz w:val="24"/>
          <w:szCs w:val="24"/>
        </w:rPr>
        <w:t xml:space="preserve">only, </w:t>
      </w:r>
      <w:r w:rsidR="00A83B2F">
        <w:rPr>
          <w:rFonts w:ascii="Arial" w:hAnsi="Arial" w:cs="Arial"/>
          <w:sz w:val="24"/>
          <w:szCs w:val="24"/>
        </w:rPr>
        <w:t xml:space="preserve">as </w:t>
      </w:r>
      <w:r w:rsidR="0044085A">
        <w:rPr>
          <w:rFonts w:ascii="Arial" w:hAnsi="Arial" w:cs="Arial"/>
          <w:sz w:val="24"/>
          <w:szCs w:val="24"/>
        </w:rPr>
        <w:t xml:space="preserve">recommended best-practice in Citizens Advice BMIS guidance </w:t>
      </w:r>
      <w:r w:rsidR="005607FC">
        <w:rPr>
          <w:rFonts w:ascii="Arial" w:hAnsi="Arial" w:cs="Arial"/>
          <w:sz w:val="24"/>
          <w:szCs w:val="24"/>
        </w:rPr>
        <w:t xml:space="preserve">and limited to merely, observing </w:t>
      </w:r>
      <w:r w:rsidR="0044085A">
        <w:rPr>
          <w:rFonts w:ascii="Arial" w:hAnsi="Arial" w:cs="Arial"/>
          <w:sz w:val="24"/>
          <w:szCs w:val="24"/>
        </w:rPr>
        <w:t xml:space="preserve">(Citizens </w:t>
      </w:r>
      <w:r w:rsidR="002468C0">
        <w:rPr>
          <w:rFonts w:ascii="Arial" w:hAnsi="Arial" w:cs="Arial"/>
          <w:sz w:val="24"/>
          <w:szCs w:val="24"/>
        </w:rPr>
        <w:t>Advice</w:t>
      </w:r>
      <w:r w:rsidR="0044085A">
        <w:rPr>
          <w:rFonts w:ascii="Arial" w:hAnsi="Arial" w:cs="Arial"/>
          <w:sz w:val="24"/>
          <w:szCs w:val="24"/>
        </w:rPr>
        <w:t xml:space="preserve"> 2018b)</w:t>
      </w:r>
      <w:r w:rsidR="005607FC">
        <w:rPr>
          <w:rFonts w:ascii="Arial" w:hAnsi="Arial" w:cs="Arial"/>
          <w:sz w:val="24"/>
          <w:szCs w:val="24"/>
        </w:rPr>
        <w:t xml:space="preserve">. </w:t>
      </w:r>
    </w:p>
    <w:p w14:paraId="17666320" w14:textId="30BD8E20" w:rsidR="00E2625B" w:rsidRPr="00E2625B" w:rsidRDefault="00E2625B" w:rsidP="00E2625B">
      <w:pPr>
        <w:contextualSpacing/>
        <w:rPr>
          <w:rFonts w:ascii="Arial" w:hAnsi="Arial" w:cs="Arial"/>
          <w:sz w:val="24"/>
          <w:szCs w:val="24"/>
        </w:rPr>
      </w:pPr>
      <w:r w:rsidRPr="00E2625B">
        <w:rPr>
          <w:rFonts w:ascii="Arial" w:hAnsi="Arial" w:cs="Arial"/>
          <w:sz w:val="24"/>
          <w:szCs w:val="24"/>
        </w:rPr>
        <w:lastRenderedPageBreak/>
        <w:t xml:space="preserve">Guidance of universal Best-Practice </w:t>
      </w:r>
      <w:r w:rsidR="00251532" w:rsidRPr="00E2625B">
        <w:rPr>
          <w:rFonts w:ascii="Arial" w:hAnsi="Arial" w:cs="Arial"/>
          <w:sz w:val="24"/>
          <w:szCs w:val="24"/>
        </w:rPr>
        <w:t>regarding</w:t>
      </w:r>
      <w:r w:rsidRPr="00E2625B">
        <w:rPr>
          <w:rFonts w:ascii="Arial" w:hAnsi="Arial" w:cs="Arial"/>
          <w:sz w:val="24"/>
          <w:szCs w:val="24"/>
        </w:rPr>
        <w:t xml:space="preserve"> involvement of paid employees and volunteers recommended by Citizens Advice (2018) is the following:</w:t>
      </w:r>
    </w:p>
    <w:p w14:paraId="4DF57E58" w14:textId="77777777" w:rsidR="00E2625B" w:rsidRPr="00E2625B" w:rsidRDefault="00E2625B" w:rsidP="00E2625B">
      <w:pPr>
        <w:contextualSpacing/>
        <w:rPr>
          <w:rFonts w:ascii="Arial" w:hAnsi="Arial" w:cs="Arial"/>
          <w:sz w:val="24"/>
          <w:szCs w:val="24"/>
        </w:rPr>
      </w:pPr>
    </w:p>
    <w:p w14:paraId="5DFCC6E4" w14:textId="77777777" w:rsidR="00E2625B" w:rsidRPr="00E2625B" w:rsidRDefault="00E2625B" w:rsidP="00E2625B">
      <w:p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“There are many ways that volunteers and paid staff can be closely involved in all levels of the local Citizens Advice. To encourage involvement, trustees can:</w:t>
      </w:r>
    </w:p>
    <w:p w14:paraId="4566F943"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invite staff and volunteers to trustee board meetings as observers (on a rota so everyone gets their chance)</w:t>
      </w:r>
    </w:p>
    <w:p w14:paraId="1A75506A"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proactively seek nominees to attend meetings as observers</w:t>
      </w:r>
    </w:p>
    <w:p w14:paraId="219ABA84"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encourage staff / volunteers on sub-committees and working groups</w:t>
      </w:r>
    </w:p>
    <w:p w14:paraId="47F222C9"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attend paid staff and volunteer worker meetings</w:t>
      </w:r>
    </w:p>
    <w:p w14:paraId="2F2D41C7"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link trustee- and staff-meeting cycles to enable co-ordination of work streams</w:t>
      </w:r>
    </w:p>
    <w:p w14:paraId="76413114"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hold regular two-way briefing sessions</w:t>
      </w:r>
    </w:p>
    <w:p w14:paraId="3E04B88A"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visit the local Citizens Advice during opening hours (with due regard for confidentiality)</w:t>
      </w:r>
    </w:p>
    <w:p w14:paraId="56284BBD"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involve volunteers and staff in all consultations, both internally and externally</w:t>
      </w:r>
    </w:p>
    <w:p w14:paraId="62EE880C"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have regular meetings with volunteer / staff representatives outside of trustee board meetings</w:t>
      </w:r>
    </w:p>
    <w:p w14:paraId="73E60DE5"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hold a volunteer / staff forum where representatives can feed back to other local Citizens Advice volunteers / staff, or volunteers / staff can report to a specific board member</w:t>
      </w:r>
    </w:p>
    <w:p w14:paraId="5BB00CB7"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provide all volunteers with the opportunity of a one-to-one meeting with the local Citizens Advice manager</w:t>
      </w:r>
    </w:p>
    <w:p w14:paraId="0BE4B282"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give a specific trustee board member responsibility for volunteer contact or paid staff contact</w:t>
      </w:r>
    </w:p>
    <w:p w14:paraId="5FA0D986"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have volunteer, staff and trustee service review days</w:t>
      </w:r>
    </w:p>
    <w:p w14:paraId="38C5E1A4"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create board working groups including volunteers and staff to tackle specific projects</w:t>
      </w:r>
    </w:p>
    <w:p w14:paraId="1A6E2300"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have volunteers in research and campaigns forums and action planning</w:t>
      </w:r>
    </w:p>
    <w:p w14:paraId="0E418959"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follow up proposals from action planning days</w:t>
      </w:r>
    </w:p>
    <w:p w14:paraId="033EE6B7"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have a suggestions process that values and actions comments made by volunteers and paid staff.</w:t>
      </w:r>
    </w:p>
    <w:p w14:paraId="1F25A39E" w14:textId="77777777" w:rsidR="00E2625B" w:rsidRPr="00E2625B" w:rsidRDefault="00E2625B" w:rsidP="00E2625B">
      <w:pPr>
        <w:numPr>
          <w:ilvl w:val="0"/>
          <w:numId w:val="15"/>
        </w:num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We recommend that trustees actively pursue a policy to ensure that both paid staff and volunteers are given opportunities to become closely involved in the local Citizens Advice at all levels.”</w:t>
      </w:r>
    </w:p>
    <w:p w14:paraId="0202B387" w14:textId="77777777" w:rsidR="00E2625B" w:rsidRPr="00E2625B" w:rsidRDefault="00E2625B" w:rsidP="00E2625B">
      <w:pPr>
        <w:pBdr>
          <w:top w:val="single" w:sz="4" w:space="1" w:color="auto"/>
          <w:left w:val="single" w:sz="4" w:space="4" w:color="auto"/>
          <w:bottom w:val="single" w:sz="4" w:space="1" w:color="auto"/>
          <w:right w:val="single" w:sz="4" w:space="4" w:color="auto"/>
        </w:pBdr>
        <w:contextualSpacing/>
        <w:rPr>
          <w:rFonts w:ascii="Arial" w:hAnsi="Arial" w:cs="Arial"/>
          <w:sz w:val="24"/>
          <w:szCs w:val="24"/>
        </w:rPr>
      </w:pPr>
      <w:r w:rsidRPr="00E2625B">
        <w:rPr>
          <w:rFonts w:ascii="Arial" w:hAnsi="Arial" w:cs="Arial"/>
          <w:sz w:val="24"/>
          <w:szCs w:val="24"/>
        </w:rPr>
        <w:t>(Citizens Advice, 2018b)</w:t>
      </w:r>
    </w:p>
    <w:p w14:paraId="50185054" w14:textId="77777777" w:rsidR="009762B8" w:rsidRDefault="009762B8" w:rsidP="00401783">
      <w:pPr>
        <w:pStyle w:val="ListParagraph"/>
        <w:ind w:left="0"/>
        <w:rPr>
          <w:rFonts w:ascii="Arial" w:hAnsi="Arial" w:cs="Arial"/>
          <w:sz w:val="24"/>
          <w:szCs w:val="24"/>
        </w:rPr>
      </w:pPr>
    </w:p>
    <w:p w14:paraId="6023F19E" w14:textId="77777777" w:rsidR="00401783" w:rsidRDefault="00401783" w:rsidP="00401783">
      <w:pPr>
        <w:pStyle w:val="ListParagraph"/>
        <w:ind w:left="0"/>
        <w:rPr>
          <w:rFonts w:ascii="Arial" w:hAnsi="Arial" w:cs="Arial"/>
          <w:sz w:val="24"/>
          <w:szCs w:val="24"/>
        </w:rPr>
      </w:pPr>
    </w:p>
    <w:p w14:paraId="5DF911C3" w14:textId="26B463EA" w:rsidR="00401783" w:rsidRPr="0031316D" w:rsidRDefault="00401783" w:rsidP="00401783">
      <w:pPr>
        <w:pStyle w:val="ListParagraph"/>
        <w:ind w:left="0"/>
        <w:rPr>
          <w:rFonts w:ascii="Arial" w:hAnsi="Arial" w:cs="Arial"/>
          <w:b/>
          <w:sz w:val="24"/>
          <w:szCs w:val="24"/>
        </w:rPr>
      </w:pPr>
      <w:r>
        <w:rPr>
          <w:rFonts w:ascii="Arial" w:hAnsi="Arial" w:cs="Arial"/>
          <w:sz w:val="24"/>
          <w:szCs w:val="24"/>
        </w:rPr>
        <w:t xml:space="preserve">The recommendation of how to implement involvement is broad in its recommendations, and even if it is assumed that BMIS best practice guidance is followed, there are still limitations. As described in the WERS 2011 report, the views of paid staff and volunteers are well gathered but there is no evidence of actual involvement in the decision making at the </w:t>
      </w:r>
      <w:r w:rsidR="00251532">
        <w:rPr>
          <w:rFonts w:ascii="Arial" w:hAnsi="Arial" w:cs="Arial"/>
          <w:sz w:val="24"/>
          <w:szCs w:val="24"/>
        </w:rPr>
        <w:t>organisation</w:t>
      </w:r>
      <w:r>
        <w:rPr>
          <w:rFonts w:ascii="Arial" w:hAnsi="Arial" w:cs="Arial"/>
          <w:sz w:val="24"/>
          <w:szCs w:val="24"/>
        </w:rPr>
        <w:t xml:space="preserve">. There is a disparity then, from official guidance given, which </w:t>
      </w:r>
      <w:r w:rsidR="00251532">
        <w:rPr>
          <w:rFonts w:ascii="Arial" w:hAnsi="Arial" w:cs="Arial"/>
          <w:sz w:val="24"/>
          <w:szCs w:val="24"/>
        </w:rPr>
        <w:t>in</w:t>
      </w:r>
      <w:r>
        <w:rPr>
          <w:rFonts w:ascii="Arial" w:hAnsi="Arial" w:cs="Arial"/>
          <w:sz w:val="24"/>
          <w:szCs w:val="24"/>
        </w:rPr>
        <w:t xml:space="preserve"> the case off non active participation on boards by paid staff and volunteers is based on recommendations of the Charity commission, (Citizens Advice, 2018, Charity Commission, 2015) and that the HPWP </w:t>
      </w:r>
      <w:r>
        <w:rPr>
          <w:rFonts w:ascii="Arial" w:hAnsi="Arial" w:cs="Arial"/>
          <w:sz w:val="24"/>
          <w:szCs w:val="24"/>
        </w:rPr>
        <w:lastRenderedPageBreak/>
        <w:t xml:space="preserve">practice of high involvement in decision making at the organisation which is supported by researched evidence in being important to </w:t>
      </w:r>
      <w:r w:rsidR="00F2309E">
        <w:rPr>
          <w:rFonts w:ascii="Arial" w:hAnsi="Arial" w:cs="Arial"/>
          <w:sz w:val="24"/>
          <w:szCs w:val="24"/>
        </w:rPr>
        <w:t xml:space="preserve">ee </w:t>
      </w:r>
      <w:r>
        <w:rPr>
          <w:rFonts w:ascii="Arial" w:hAnsi="Arial" w:cs="Arial"/>
          <w:sz w:val="24"/>
          <w:szCs w:val="24"/>
        </w:rPr>
        <w:t xml:space="preserve">and better outcomes. </w:t>
      </w:r>
    </w:p>
    <w:p w14:paraId="0C303056" w14:textId="06E392EC" w:rsidR="00B27059" w:rsidRDefault="00B27059" w:rsidP="009525BE">
      <w:pPr>
        <w:pStyle w:val="ListParagraph"/>
        <w:ind w:left="0"/>
        <w:rPr>
          <w:rFonts w:ascii="Arial" w:hAnsi="Arial" w:cs="Arial"/>
          <w:sz w:val="24"/>
          <w:szCs w:val="24"/>
        </w:rPr>
      </w:pPr>
    </w:p>
    <w:p w14:paraId="2E26D020" w14:textId="6D6F12B2" w:rsidR="00A54C8B" w:rsidRPr="001956A9" w:rsidRDefault="00C41290" w:rsidP="009525BE">
      <w:pPr>
        <w:pStyle w:val="ListParagraph"/>
        <w:numPr>
          <w:ilvl w:val="0"/>
          <w:numId w:val="3"/>
        </w:numPr>
        <w:ind w:left="0"/>
        <w:rPr>
          <w:rFonts w:ascii="Arial" w:hAnsi="Arial" w:cs="Arial"/>
          <w:sz w:val="24"/>
          <w:szCs w:val="24"/>
          <w:u w:val="single"/>
        </w:rPr>
      </w:pPr>
      <w:r w:rsidRPr="001956A9">
        <w:rPr>
          <w:rFonts w:ascii="Arial" w:hAnsi="Arial" w:cs="Arial"/>
          <w:b/>
          <w:sz w:val="24"/>
          <w:szCs w:val="24"/>
          <w:u w:val="single"/>
        </w:rPr>
        <w:t xml:space="preserve">The Strategic Role of HRM </w:t>
      </w:r>
    </w:p>
    <w:p w14:paraId="442C569B" w14:textId="77777777" w:rsidR="00217756" w:rsidRPr="006E0686" w:rsidRDefault="00217756" w:rsidP="009525BE">
      <w:pPr>
        <w:pStyle w:val="ListParagraph"/>
        <w:ind w:left="0"/>
        <w:rPr>
          <w:rFonts w:ascii="Arial" w:hAnsi="Arial" w:cs="Arial"/>
          <w:sz w:val="24"/>
          <w:szCs w:val="24"/>
        </w:rPr>
      </w:pPr>
    </w:p>
    <w:p w14:paraId="5D0EF58D" w14:textId="6167772F" w:rsidR="007D6FB8" w:rsidRDefault="00091942" w:rsidP="007D6FB8">
      <w:pPr>
        <w:pStyle w:val="ListParagraph"/>
        <w:ind w:left="0"/>
        <w:rPr>
          <w:rFonts w:ascii="Arial" w:hAnsi="Arial" w:cs="Arial"/>
          <w:sz w:val="24"/>
          <w:szCs w:val="24"/>
        </w:rPr>
      </w:pPr>
      <w:r>
        <w:rPr>
          <w:rFonts w:ascii="Arial" w:hAnsi="Arial" w:cs="Arial"/>
          <w:sz w:val="24"/>
          <w:szCs w:val="24"/>
        </w:rPr>
        <w:t xml:space="preserve">As </w:t>
      </w:r>
      <w:r w:rsidR="000C1E71">
        <w:rPr>
          <w:rFonts w:ascii="Arial" w:hAnsi="Arial" w:cs="Arial"/>
          <w:sz w:val="24"/>
          <w:szCs w:val="24"/>
        </w:rPr>
        <w:t xml:space="preserve">already </w:t>
      </w:r>
      <w:r w:rsidR="006C24DA">
        <w:rPr>
          <w:rFonts w:ascii="Arial" w:hAnsi="Arial" w:cs="Arial"/>
          <w:sz w:val="24"/>
          <w:szCs w:val="24"/>
        </w:rPr>
        <w:t>discussed</w:t>
      </w:r>
      <w:r w:rsidR="000C1E71">
        <w:rPr>
          <w:rFonts w:ascii="Arial" w:hAnsi="Arial" w:cs="Arial"/>
          <w:sz w:val="24"/>
          <w:szCs w:val="24"/>
        </w:rPr>
        <w:t xml:space="preserve">, the HR best-practice policy guidance, is not necessarily </w:t>
      </w:r>
      <w:r w:rsidR="002C0DE3">
        <w:rPr>
          <w:rFonts w:ascii="Arial" w:hAnsi="Arial" w:cs="Arial"/>
          <w:sz w:val="24"/>
          <w:szCs w:val="24"/>
        </w:rPr>
        <w:t xml:space="preserve">fit for SWWCA going forth. </w:t>
      </w:r>
      <w:r w:rsidR="007D6FB8">
        <w:rPr>
          <w:rFonts w:ascii="Arial" w:hAnsi="Arial" w:cs="Arial"/>
          <w:sz w:val="24"/>
          <w:szCs w:val="24"/>
        </w:rPr>
        <w:t>As the organization grows and evolves</w:t>
      </w:r>
      <w:r w:rsidR="00CF4B61">
        <w:rPr>
          <w:rFonts w:ascii="Arial" w:hAnsi="Arial" w:cs="Arial"/>
          <w:sz w:val="24"/>
          <w:szCs w:val="24"/>
        </w:rPr>
        <w:t xml:space="preserve"> plus the </w:t>
      </w:r>
      <w:r w:rsidR="00F872B8">
        <w:rPr>
          <w:rFonts w:ascii="Arial" w:hAnsi="Arial" w:cs="Arial"/>
          <w:sz w:val="24"/>
          <w:szCs w:val="24"/>
        </w:rPr>
        <w:t>increased complexity in a talent led knowledge economy</w:t>
      </w:r>
      <w:r w:rsidR="007D6FB8">
        <w:rPr>
          <w:rFonts w:ascii="Arial" w:hAnsi="Arial" w:cs="Arial"/>
          <w:sz w:val="24"/>
          <w:szCs w:val="24"/>
        </w:rPr>
        <w:t>, it could be time to consider a more Strategic HRM role, with a dedicated HR Director</w:t>
      </w:r>
      <w:r w:rsidR="009028CF">
        <w:rPr>
          <w:rFonts w:ascii="Arial" w:hAnsi="Arial" w:cs="Arial"/>
          <w:sz w:val="24"/>
          <w:szCs w:val="24"/>
        </w:rPr>
        <w:t>, whom</w:t>
      </w:r>
      <w:r w:rsidR="009B591C">
        <w:rPr>
          <w:rFonts w:ascii="Arial" w:hAnsi="Arial" w:cs="Arial"/>
          <w:sz w:val="24"/>
          <w:szCs w:val="24"/>
        </w:rPr>
        <w:t xml:space="preserve"> is a</w:t>
      </w:r>
      <w:r w:rsidR="009028CF">
        <w:rPr>
          <w:rFonts w:ascii="Arial" w:hAnsi="Arial" w:cs="Arial"/>
          <w:sz w:val="24"/>
          <w:szCs w:val="24"/>
        </w:rPr>
        <w:t xml:space="preserve"> business partner in the organization</w:t>
      </w:r>
      <w:r w:rsidR="00FD731D">
        <w:rPr>
          <w:rFonts w:ascii="Arial" w:hAnsi="Arial" w:cs="Arial"/>
          <w:sz w:val="24"/>
          <w:szCs w:val="24"/>
        </w:rPr>
        <w:t xml:space="preserve"> </w:t>
      </w:r>
      <w:r w:rsidR="009B591C" w:rsidRPr="009B591C">
        <w:rPr>
          <w:rFonts w:ascii="Arial" w:hAnsi="Arial" w:cs="Arial"/>
          <w:sz w:val="24"/>
          <w:szCs w:val="24"/>
        </w:rPr>
        <w:t>(Ulrich 1998: Henderson 2017).</w:t>
      </w:r>
      <w:r w:rsidR="00FC0D19">
        <w:rPr>
          <w:rFonts w:ascii="Arial" w:hAnsi="Arial" w:cs="Arial"/>
          <w:sz w:val="24"/>
          <w:szCs w:val="24"/>
        </w:rPr>
        <w:t xml:space="preserve"> </w:t>
      </w:r>
      <w:r w:rsidR="00C3608D">
        <w:rPr>
          <w:rFonts w:ascii="Arial" w:hAnsi="Arial" w:cs="Arial"/>
          <w:sz w:val="24"/>
          <w:szCs w:val="24"/>
        </w:rPr>
        <w:t>An experienced HR Specialist</w:t>
      </w:r>
      <w:r w:rsidR="000F1DB9">
        <w:rPr>
          <w:rFonts w:ascii="Arial" w:hAnsi="Arial" w:cs="Arial"/>
          <w:sz w:val="24"/>
          <w:szCs w:val="24"/>
        </w:rPr>
        <w:t xml:space="preserve"> would possess the skills</w:t>
      </w:r>
      <w:r w:rsidR="00077E0D">
        <w:rPr>
          <w:rFonts w:ascii="Arial" w:hAnsi="Arial" w:cs="Arial"/>
          <w:sz w:val="24"/>
          <w:szCs w:val="24"/>
        </w:rPr>
        <w:t>, know</w:t>
      </w:r>
      <w:r w:rsidR="00A13975">
        <w:rPr>
          <w:rFonts w:ascii="Arial" w:hAnsi="Arial" w:cs="Arial"/>
          <w:sz w:val="24"/>
          <w:szCs w:val="24"/>
        </w:rPr>
        <w:t>led</w:t>
      </w:r>
      <w:r w:rsidR="00077E0D">
        <w:rPr>
          <w:rFonts w:ascii="Arial" w:hAnsi="Arial" w:cs="Arial"/>
          <w:sz w:val="24"/>
          <w:szCs w:val="24"/>
        </w:rPr>
        <w:t xml:space="preserve">ge and </w:t>
      </w:r>
      <w:r w:rsidR="00A13975">
        <w:rPr>
          <w:rFonts w:ascii="Arial" w:hAnsi="Arial" w:cs="Arial"/>
          <w:sz w:val="24"/>
          <w:szCs w:val="24"/>
        </w:rPr>
        <w:t>experience to facilitate</w:t>
      </w:r>
      <w:r w:rsidR="000F1DB9">
        <w:rPr>
          <w:rFonts w:ascii="Arial" w:hAnsi="Arial" w:cs="Arial"/>
          <w:sz w:val="24"/>
          <w:szCs w:val="24"/>
        </w:rPr>
        <w:t xml:space="preserve"> anticipatory awareness </w:t>
      </w:r>
      <w:r w:rsidR="00A13975">
        <w:rPr>
          <w:rFonts w:ascii="Arial" w:hAnsi="Arial" w:cs="Arial"/>
          <w:sz w:val="24"/>
          <w:szCs w:val="24"/>
        </w:rPr>
        <w:t>of HR demands in the organisation (Griffiths, 2018).</w:t>
      </w:r>
    </w:p>
    <w:p w14:paraId="468B4CDD" w14:textId="77777777" w:rsidR="00A541C6" w:rsidRDefault="00A541C6" w:rsidP="007D6FB8">
      <w:pPr>
        <w:pStyle w:val="ListParagraph"/>
        <w:ind w:left="0"/>
        <w:rPr>
          <w:rFonts w:ascii="Arial" w:hAnsi="Arial" w:cs="Arial"/>
          <w:sz w:val="24"/>
          <w:szCs w:val="24"/>
        </w:rPr>
      </w:pPr>
    </w:p>
    <w:p w14:paraId="21EF09DA" w14:textId="71596E01" w:rsidR="007D6FB8" w:rsidRDefault="007D6FB8" w:rsidP="007D6FB8">
      <w:pPr>
        <w:pStyle w:val="ListParagraph"/>
        <w:ind w:left="0"/>
        <w:rPr>
          <w:rFonts w:ascii="Arial" w:hAnsi="Arial" w:cs="Arial"/>
          <w:sz w:val="24"/>
          <w:szCs w:val="24"/>
        </w:rPr>
      </w:pPr>
      <w:r w:rsidRPr="00604ACB">
        <w:rPr>
          <w:rFonts w:ascii="Arial" w:hAnsi="Arial" w:cs="Arial"/>
          <w:sz w:val="24"/>
          <w:szCs w:val="24"/>
        </w:rPr>
        <w:t xml:space="preserve"> </w:t>
      </w:r>
      <w:r>
        <w:rPr>
          <w:rFonts w:ascii="Arial" w:hAnsi="Arial" w:cs="Arial"/>
          <w:sz w:val="24"/>
          <w:szCs w:val="24"/>
        </w:rPr>
        <w:t>“M</w:t>
      </w:r>
      <w:r w:rsidRPr="00604ACB">
        <w:rPr>
          <w:rFonts w:ascii="Arial" w:hAnsi="Arial" w:cs="Arial"/>
          <w:sz w:val="24"/>
          <w:szCs w:val="24"/>
        </w:rPr>
        <w:t xml:space="preserve">any pressures are demanding a broader, more comprehensive and more strategic perspective </w:t>
      </w:r>
      <w:r w:rsidR="00251532" w:rsidRPr="00604ACB">
        <w:rPr>
          <w:rFonts w:ascii="Arial" w:hAnsi="Arial" w:cs="Arial"/>
          <w:sz w:val="24"/>
          <w:szCs w:val="24"/>
        </w:rPr>
        <w:t>regarding</w:t>
      </w:r>
      <w:r w:rsidRPr="00604ACB">
        <w:rPr>
          <w:rFonts w:ascii="Arial" w:hAnsi="Arial" w:cs="Arial"/>
          <w:sz w:val="24"/>
          <w:szCs w:val="24"/>
        </w:rPr>
        <w:t xml:space="preserve"> the organization’s human resources” (Beer et al, 1984: Armstrong, 2017, p.9).</w:t>
      </w:r>
      <w:r>
        <w:rPr>
          <w:rFonts w:ascii="Arial" w:hAnsi="Arial" w:cs="Arial"/>
          <w:sz w:val="24"/>
          <w:szCs w:val="24"/>
        </w:rPr>
        <w:t xml:space="preserve"> “HR should become ‘agents of continuous transformation’, shaping processes and a culture that together improve an organisation’s capability for change.” </w:t>
      </w:r>
      <w:r w:rsidR="00A541C6">
        <w:rPr>
          <w:rFonts w:ascii="Arial" w:hAnsi="Arial" w:cs="Arial"/>
          <w:sz w:val="24"/>
          <w:szCs w:val="24"/>
        </w:rPr>
        <w:t xml:space="preserve"> </w:t>
      </w:r>
      <w:r>
        <w:rPr>
          <w:rFonts w:ascii="Arial" w:hAnsi="Arial" w:cs="Arial"/>
          <w:sz w:val="24"/>
          <w:szCs w:val="24"/>
        </w:rPr>
        <w:t>(Ulrich 1998: Henderson 2017).</w:t>
      </w:r>
    </w:p>
    <w:p w14:paraId="3B8A70ED" w14:textId="77777777" w:rsidR="00F872B8" w:rsidRDefault="00F872B8" w:rsidP="007D6FB8">
      <w:pPr>
        <w:pStyle w:val="ListParagraph"/>
        <w:ind w:left="0"/>
        <w:rPr>
          <w:rFonts w:ascii="Arial" w:hAnsi="Arial" w:cs="Arial"/>
          <w:sz w:val="24"/>
          <w:szCs w:val="24"/>
        </w:rPr>
      </w:pPr>
    </w:p>
    <w:p w14:paraId="7CB5AA37" w14:textId="5C180395" w:rsidR="00BC5597" w:rsidRPr="00833CAD" w:rsidRDefault="007D6FB8" w:rsidP="00BC5597">
      <w:pPr>
        <w:pStyle w:val="ListParagraph"/>
        <w:ind w:left="0"/>
        <w:rPr>
          <w:rFonts w:ascii="Arial" w:hAnsi="Arial" w:cs="Arial"/>
          <w:sz w:val="24"/>
          <w:szCs w:val="24"/>
          <w:lang w:val="nl-NL"/>
        </w:rPr>
      </w:pPr>
      <w:r>
        <w:rPr>
          <w:rFonts w:ascii="Arial" w:hAnsi="Arial" w:cs="Arial"/>
          <w:sz w:val="24"/>
          <w:szCs w:val="24"/>
        </w:rPr>
        <w:t xml:space="preserve">A model which encapsulates </w:t>
      </w:r>
      <w:r w:rsidR="00686B22">
        <w:rPr>
          <w:rFonts w:ascii="Arial" w:hAnsi="Arial" w:cs="Arial"/>
          <w:sz w:val="24"/>
          <w:szCs w:val="24"/>
        </w:rPr>
        <w:t xml:space="preserve">the need and place of </w:t>
      </w:r>
      <w:r>
        <w:rPr>
          <w:rFonts w:ascii="Arial" w:hAnsi="Arial" w:cs="Arial"/>
          <w:sz w:val="24"/>
          <w:szCs w:val="24"/>
        </w:rPr>
        <w:t xml:space="preserve">HRM in the organization is </w:t>
      </w:r>
      <w:r w:rsidRPr="00EC6911">
        <w:rPr>
          <w:rFonts w:ascii="Arial" w:hAnsi="Arial" w:cs="Arial"/>
          <w:i/>
          <w:sz w:val="24"/>
          <w:szCs w:val="24"/>
        </w:rPr>
        <w:t>‘The Harvard Model’</w:t>
      </w:r>
      <w:r>
        <w:rPr>
          <w:rFonts w:ascii="Arial" w:hAnsi="Arial" w:cs="Arial"/>
          <w:sz w:val="24"/>
          <w:szCs w:val="24"/>
        </w:rPr>
        <w:t xml:space="preserve">, (Beer </w:t>
      </w:r>
      <w:r>
        <w:rPr>
          <w:rFonts w:ascii="Arial" w:hAnsi="Arial" w:cs="Arial"/>
          <w:i/>
          <w:sz w:val="24"/>
          <w:szCs w:val="24"/>
        </w:rPr>
        <w:t>et al, 1984, p.16: Henderson, 2017: p.10)</w:t>
      </w:r>
      <w:r w:rsidR="00BC5597">
        <w:rPr>
          <w:rFonts w:ascii="Arial" w:hAnsi="Arial" w:cs="Arial"/>
          <w:i/>
          <w:sz w:val="24"/>
          <w:szCs w:val="24"/>
        </w:rPr>
        <w:t>: “</w:t>
      </w:r>
      <w:r w:rsidR="00BC5597" w:rsidRPr="00FB2CF7">
        <w:rPr>
          <w:rFonts w:ascii="Arial" w:hAnsi="Arial" w:cs="Arial"/>
          <w:i/>
          <w:sz w:val="24"/>
          <w:szCs w:val="24"/>
        </w:rPr>
        <w:t xml:space="preserve">The central issue here is performance – managing human resources to achieve positive HR outcomes in terms of a committed workforce, working in harmony with the objectives of the organisation and achieving competence and cost-effectiveness. These outcomes in turn lead to positive long-term consequences: </w:t>
      </w:r>
      <w:r w:rsidR="00251532" w:rsidRPr="00FB2CF7">
        <w:rPr>
          <w:rFonts w:ascii="Arial" w:hAnsi="Arial" w:cs="Arial"/>
          <w:i/>
          <w:sz w:val="24"/>
          <w:szCs w:val="24"/>
        </w:rPr>
        <w:t>firstly,</w:t>
      </w:r>
      <w:r w:rsidR="00BC5597" w:rsidRPr="00FB2CF7">
        <w:rPr>
          <w:rFonts w:ascii="Arial" w:hAnsi="Arial" w:cs="Arial"/>
          <w:i/>
          <w:sz w:val="24"/>
          <w:szCs w:val="24"/>
        </w:rPr>
        <w:t xml:space="preserve"> organisational effectiveness, but also individual and society’s well-being</w:t>
      </w:r>
      <w:r w:rsidR="00BC5597" w:rsidRPr="00FB2CF7">
        <w:rPr>
          <w:rFonts w:ascii="Arial" w:hAnsi="Arial" w:cs="Arial"/>
          <w:sz w:val="24"/>
          <w:szCs w:val="24"/>
        </w:rPr>
        <w:t>.</w:t>
      </w:r>
      <w:r w:rsidR="00BC5597">
        <w:rPr>
          <w:rFonts w:ascii="Arial" w:hAnsi="Arial" w:cs="Arial"/>
          <w:sz w:val="24"/>
          <w:szCs w:val="24"/>
        </w:rPr>
        <w:t xml:space="preserve">” </w:t>
      </w:r>
      <w:r w:rsidR="00BC5597" w:rsidRPr="00833CAD">
        <w:rPr>
          <w:rFonts w:ascii="Arial" w:hAnsi="Arial" w:cs="Arial"/>
          <w:sz w:val="24"/>
          <w:szCs w:val="24"/>
          <w:lang w:val="nl-NL"/>
        </w:rPr>
        <w:t xml:space="preserve">(Henderson, 2008). </w:t>
      </w:r>
    </w:p>
    <w:p w14:paraId="6A59ABB0" w14:textId="53C64180" w:rsidR="007D6FB8" w:rsidRPr="00833CAD" w:rsidRDefault="007D6FB8" w:rsidP="007D6FB8">
      <w:pPr>
        <w:pStyle w:val="ListParagraph"/>
        <w:ind w:left="0"/>
        <w:rPr>
          <w:rFonts w:ascii="Arial" w:hAnsi="Arial" w:cs="Arial"/>
          <w:i/>
          <w:sz w:val="24"/>
          <w:szCs w:val="24"/>
          <w:lang w:val="nl-NL"/>
        </w:rPr>
      </w:pPr>
    </w:p>
    <w:p w14:paraId="0D1C6152" w14:textId="77777777" w:rsidR="007D6FB8" w:rsidRPr="00833CAD" w:rsidRDefault="007D6FB8" w:rsidP="007D6FB8">
      <w:pPr>
        <w:rPr>
          <w:rFonts w:ascii="Arial" w:hAnsi="Arial" w:cs="Arial"/>
          <w:sz w:val="24"/>
          <w:szCs w:val="24"/>
          <w:lang w:val="nl-NL"/>
        </w:rPr>
      </w:pPr>
      <w:r>
        <w:rPr>
          <w:noProof/>
        </w:rPr>
        <w:drawing>
          <wp:anchor distT="0" distB="0" distL="114300" distR="114300" simplePos="0" relativeHeight="251659264" behindDoc="0" locked="0" layoutInCell="1" allowOverlap="1" wp14:anchorId="00C78838" wp14:editId="01C16DB1">
            <wp:simplePos x="0" y="0"/>
            <wp:positionH relativeFrom="column">
              <wp:posOffset>0</wp:posOffset>
            </wp:positionH>
            <wp:positionV relativeFrom="paragraph">
              <wp:posOffset>-495</wp:posOffset>
            </wp:positionV>
            <wp:extent cx="3768014" cy="2979985"/>
            <wp:effectExtent l="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6836" t="22301" r="28520" b="14930"/>
                    <a:stretch/>
                  </pic:blipFill>
                  <pic:spPr bwMode="auto">
                    <a:xfrm>
                      <a:off x="0" y="0"/>
                      <a:ext cx="3768014" cy="2979985"/>
                    </a:xfrm>
                    <a:prstGeom prst="rect">
                      <a:avLst/>
                    </a:prstGeom>
                    <a:ln>
                      <a:noFill/>
                    </a:ln>
                    <a:extLst>
                      <a:ext uri="{53640926-AAD7-44D8-BBD7-CCE9431645EC}">
                        <a14:shadowObscured xmlns:a14="http://schemas.microsoft.com/office/drawing/2010/main"/>
                      </a:ext>
                    </a:extLst>
                  </pic:spPr>
                </pic:pic>
              </a:graphicData>
            </a:graphic>
          </wp:anchor>
        </w:drawing>
      </w:r>
    </w:p>
    <w:p w14:paraId="14CE4D3A" w14:textId="77777777" w:rsidR="007D6FB8" w:rsidRPr="00833CAD" w:rsidRDefault="007D6FB8" w:rsidP="007D6FB8">
      <w:pPr>
        <w:pStyle w:val="ListParagraph"/>
        <w:ind w:left="576"/>
        <w:rPr>
          <w:rFonts w:ascii="Arial" w:hAnsi="Arial" w:cs="Arial"/>
          <w:sz w:val="24"/>
          <w:szCs w:val="24"/>
          <w:lang w:val="nl-NL"/>
        </w:rPr>
      </w:pPr>
    </w:p>
    <w:p w14:paraId="497553A8" w14:textId="77777777" w:rsidR="007D6FB8" w:rsidRPr="00833CAD" w:rsidRDefault="007D6FB8" w:rsidP="007D6FB8">
      <w:pPr>
        <w:pStyle w:val="ListParagraph"/>
        <w:ind w:left="576"/>
        <w:rPr>
          <w:rFonts w:ascii="Arial" w:hAnsi="Arial" w:cs="Arial"/>
          <w:sz w:val="24"/>
          <w:szCs w:val="24"/>
          <w:lang w:val="nl-NL"/>
        </w:rPr>
      </w:pPr>
    </w:p>
    <w:p w14:paraId="021D1F56" w14:textId="67AA9D6D" w:rsidR="00E4185C" w:rsidRPr="00E4185C" w:rsidRDefault="00E4185C" w:rsidP="007D6FB8">
      <w:pPr>
        <w:pStyle w:val="ListParagraph"/>
        <w:ind w:left="576"/>
        <w:rPr>
          <w:rFonts w:ascii="Arial" w:hAnsi="Arial" w:cs="Arial"/>
          <w:b/>
          <w:i/>
          <w:sz w:val="24"/>
          <w:szCs w:val="24"/>
          <w:u w:val="single"/>
          <w:lang w:val="nl-NL"/>
        </w:rPr>
      </w:pPr>
      <w:r w:rsidRPr="00132CD6">
        <w:rPr>
          <w:rFonts w:ascii="Arial" w:hAnsi="Arial" w:cs="Arial"/>
          <w:b/>
          <w:i/>
          <w:sz w:val="24"/>
          <w:szCs w:val="24"/>
          <w:u w:val="single"/>
        </w:rPr>
        <w:t>Figure</w:t>
      </w:r>
      <w:r w:rsidRPr="00E4185C">
        <w:rPr>
          <w:rFonts w:ascii="Arial" w:hAnsi="Arial" w:cs="Arial"/>
          <w:b/>
          <w:i/>
          <w:sz w:val="24"/>
          <w:szCs w:val="24"/>
          <w:u w:val="single"/>
          <w:lang w:val="nl-NL"/>
        </w:rPr>
        <w:t xml:space="preserve"> 3:</w:t>
      </w:r>
    </w:p>
    <w:p w14:paraId="3517269A" w14:textId="3C64CD19" w:rsidR="007D6FB8" w:rsidRPr="00E4185C" w:rsidRDefault="007D6FB8" w:rsidP="007D6FB8">
      <w:pPr>
        <w:pStyle w:val="ListParagraph"/>
        <w:ind w:left="576"/>
        <w:rPr>
          <w:rFonts w:ascii="Arial" w:hAnsi="Arial" w:cs="Arial"/>
          <w:b/>
          <w:sz w:val="24"/>
          <w:szCs w:val="24"/>
          <w:lang w:val="nl-NL"/>
        </w:rPr>
      </w:pPr>
      <w:r w:rsidRPr="00E4185C">
        <w:rPr>
          <w:rFonts w:ascii="Arial" w:hAnsi="Arial" w:cs="Arial"/>
          <w:b/>
          <w:sz w:val="24"/>
          <w:szCs w:val="24"/>
          <w:lang w:val="nl-NL"/>
        </w:rPr>
        <w:t>The Harvard Model (Beer et al, 1984, p.16: Henderson, 2017: p.10).</w:t>
      </w:r>
    </w:p>
    <w:p w14:paraId="5430C23A" w14:textId="77777777" w:rsidR="007D6FB8" w:rsidRDefault="007D6FB8" w:rsidP="007D6FB8">
      <w:pPr>
        <w:pStyle w:val="ListParagraph"/>
        <w:ind w:left="0"/>
        <w:rPr>
          <w:rFonts w:ascii="Arial" w:hAnsi="Arial" w:cs="Arial"/>
          <w:sz w:val="24"/>
          <w:szCs w:val="24"/>
          <w:lang w:val="nl-NL"/>
        </w:rPr>
      </w:pPr>
    </w:p>
    <w:p w14:paraId="6D981491" w14:textId="77777777" w:rsidR="007D6FB8" w:rsidRDefault="007D6FB8" w:rsidP="007D6FB8">
      <w:pPr>
        <w:pStyle w:val="ListParagraph"/>
        <w:ind w:left="0"/>
        <w:rPr>
          <w:rFonts w:ascii="Arial" w:hAnsi="Arial" w:cs="Arial"/>
          <w:sz w:val="24"/>
          <w:szCs w:val="24"/>
          <w:lang w:val="nl-NL"/>
        </w:rPr>
      </w:pPr>
    </w:p>
    <w:p w14:paraId="7E59F549" w14:textId="77777777" w:rsidR="007D6FB8" w:rsidRDefault="007D6FB8" w:rsidP="007D6FB8">
      <w:pPr>
        <w:pStyle w:val="ListParagraph"/>
        <w:ind w:left="0"/>
        <w:rPr>
          <w:rFonts w:ascii="Arial" w:hAnsi="Arial" w:cs="Arial"/>
          <w:sz w:val="24"/>
          <w:szCs w:val="24"/>
          <w:lang w:val="nl-NL"/>
        </w:rPr>
      </w:pPr>
    </w:p>
    <w:p w14:paraId="5C23E00A" w14:textId="77777777" w:rsidR="007D6FB8" w:rsidRDefault="007D6FB8" w:rsidP="007D6FB8">
      <w:pPr>
        <w:pStyle w:val="ListParagraph"/>
        <w:ind w:left="0"/>
        <w:rPr>
          <w:rFonts w:ascii="Arial" w:hAnsi="Arial" w:cs="Arial"/>
          <w:sz w:val="24"/>
          <w:szCs w:val="24"/>
          <w:lang w:val="nl-NL"/>
        </w:rPr>
      </w:pPr>
    </w:p>
    <w:p w14:paraId="6756B679" w14:textId="77777777" w:rsidR="007D6FB8" w:rsidRDefault="007D6FB8" w:rsidP="007D6FB8">
      <w:pPr>
        <w:pStyle w:val="ListParagraph"/>
        <w:ind w:left="0"/>
        <w:rPr>
          <w:rFonts w:ascii="Arial" w:hAnsi="Arial" w:cs="Arial"/>
          <w:sz w:val="24"/>
          <w:szCs w:val="24"/>
          <w:lang w:val="nl-NL"/>
        </w:rPr>
      </w:pPr>
    </w:p>
    <w:p w14:paraId="04A32DCE" w14:textId="77777777" w:rsidR="007D6FB8" w:rsidRDefault="007D6FB8" w:rsidP="007D6FB8">
      <w:pPr>
        <w:pStyle w:val="ListParagraph"/>
        <w:ind w:left="0"/>
        <w:rPr>
          <w:rFonts w:ascii="Arial" w:hAnsi="Arial" w:cs="Arial"/>
          <w:sz w:val="24"/>
          <w:szCs w:val="24"/>
          <w:lang w:val="nl-NL"/>
        </w:rPr>
      </w:pPr>
    </w:p>
    <w:p w14:paraId="0320F641" w14:textId="77777777" w:rsidR="007D6FB8" w:rsidRDefault="007D6FB8" w:rsidP="007D6FB8">
      <w:pPr>
        <w:pStyle w:val="ListParagraph"/>
        <w:ind w:left="0"/>
        <w:rPr>
          <w:rFonts w:ascii="Arial" w:hAnsi="Arial" w:cs="Arial"/>
          <w:sz w:val="24"/>
          <w:szCs w:val="24"/>
          <w:lang w:val="nl-NL"/>
        </w:rPr>
      </w:pPr>
    </w:p>
    <w:p w14:paraId="2293DADB" w14:textId="30C6889A" w:rsidR="007D6FB8" w:rsidRDefault="007D6FB8" w:rsidP="007D6FB8">
      <w:pPr>
        <w:rPr>
          <w:rFonts w:ascii="Arial" w:hAnsi="Arial" w:cs="Arial"/>
          <w:b/>
          <w:sz w:val="24"/>
          <w:szCs w:val="24"/>
          <w:lang w:val="nl-NL"/>
        </w:rPr>
      </w:pPr>
    </w:p>
    <w:p w14:paraId="5E26292C" w14:textId="77777777" w:rsidR="00065ED9" w:rsidRDefault="00065ED9" w:rsidP="005E04B1">
      <w:pPr>
        <w:rPr>
          <w:rFonts w:ascii="Arial" w:hAnsi="Arial" w:cs="Arial"/>
          <w:b/>
          <w:sz w:val="24"/>
          <w:szCs w:val="24"/>
          <w:lang w:val="nl-NL"/>
        </w:rPr>
      </w:pPr>
    </w:p>
    <w:p w14:paraId="17510DC2" w14:textId="64D1A3AD" w:rsidR="005E04B1" w:rsidRPr="00A07423" w:rsidRDefault="0001107D" w:rsidP="005E04B1">
      <w:pPr>
        <w:rPr>
          <w:rFonts w:ascii="Arial" w:hAnsi="Arial" w:cs="Arial"/>
          <w:sz w:val="24"/>
          <w:szCs w:val="24"/>
        </w:rPr>
      </w:pPr>
      <w:r w:rsidRPr="00833CAD">
        <w:rPr>
          <w:rFonts w:ascii="Arial" w:hAnsi="Arial" w:cs="Arial"/>
          <w:sz w:val="24"/>
          <w:szCs w:val="24"/>
          <w:lang w:val="nl-NL"/>
        </w:rPr>
        <w:lastRenderedPageBreak/>
        <w:t xml:space="preserve"> </w:t>
      </w:r>
      <w:r w:rsidR="005E04B1" w:rsidRPr="00A07423">
        <w:rPr>
          <w:rFonts w:ascii="Arial" w:hAnsi="Arial" w:cs="Arial"/>
          <w:sz w:val="24"/>
          <w:szCs w:val="24"/>
        </w:rPr>
        <w:t>It needs to be noted that although HRM has a responsibility in the consideration of enhancing employee engagement w</w:t>
      </w:r>
      <w:r w:rsidR="00666C31">
        <w:rPr>
          <w:rFonts w:ascii="Arial" w:hAnsi="Arial" w:cs="Arial"/>
          <w:sz w:val="24"/>
          <w:szCs w:val="24"/>
        </w:rPr>
        <w:t>ith</w:t>
      </w:r>
      <w:r w:rsidR="005E04B1" w:rsidRPr="00A07423">
        <w:rPr>
          <w:rFonts w:ascii="Arial" w:hAnsi="Arial" w:cs="Arial"/>
          <w:sz w:val="24"/>
          <w:szCs w:val="24"/>
        </w:rPr>
        <w:t xml:space="preserve"> designing or deciding on which Best Practice</w:t>
      </w:r>
      <w:r w:rsidR="00666C31">
        <w:rPr>
          <w:rFonts w:ascii="Arial" w:hAnsi="Arial" w:cs="Arial"/>
          <w:sz w:val="24"/>
          <w:szCs w:val="24"/>
        </w:rPr>
        <w:t xml:space="preserve">, </w:t>
      </w:r>
      <w:r w:rsidR="005E04B1" w:rsidRPr="00A07423">
        <w:rPr>
          <w:rFonts w:ascii="Arial" w:hAnsi="Arial" w:cs="Arial"/>
          <w:sz w:val="24"/>
          <w:szCs w:val="24"/>
        </w:rPr>
        <w:t xml:space="preserve">bundles to deploy, it ultimately is also down to “leadership,  engaging line managers, integrity, trust and voice” </w:t>
      </w:r>
      <w:r w:rsidR="004D33A4">
        <w:rPr>
          <w:rFonts w:ascii="Arial" w:hAnsi="Arial" w:cs="Arial"/>
          <w:sz w:val="24"/>
          <w:szCs w:val="24"/>
        </w:rPr>
        <w:t>and so are important t</w:t>
      </w:r>
      <w:r w:rsidR="004E6BCB">
        <w:rPr>
          <w:rFonts w:ascii="Arial" w:hAnsi="Arial" w:cs="Arial"/>
          <w:sz w:val="24"/>
          <w:szCs w:val="24"/>
        </w:rPr>
        <w:t>o the “integration” of</w:t>
      </w:r>
      <w:r w:rsidR="00065ED9">
        <w:rPr>
          <w:rFonts w:ascii="Arial" w:hAnsi="Arial" w:cs="Arial"/>
          <w:sz w:val="24"/>
          <w:szCs w:val="24"/>
        </w:rPr>
        <w:t xml:space="preserve"> ‘Best Fit’</w:t>
      </w:r>
      <w:r w:rsidR="004E6BCB">
        <w:rPr>
          <w:rFonts w:ascii="Arial" w:hAnsi="Arial" w:cs="Arial"/>
          <w:sz w:val="24"/>
          <w:szCs w:val="24"/>
        </w:rPr>
        <w:t xml:space="preserve"> HR policies into the organization </w:t>
      </w:r>
      <w:r w:rsidR="005E04B1" w:rsidRPr="00A07423">
        <w:rPr>
          <w:rFonts w:ascii="Arial" w:hAnsi="Arial" w:cs="Arial"/>
          <w:sz w:val="24"/>
          <w:szCs w:val="24"/>
        </w:rPr>
        <w:t>(Guest, 2015: Bratton &amp; Gold, 2017).</w:t>
      </w:r>
      <w:r w:rsidR="005E04B1">
        <w:rPr>
          <w:rFonts w:ascii="Arial" w:hAnsi="Arial" w:cs="Arial"/>
          <w:sz w:val="24"/>
          <w:szCs w:val="24"/>
        </w:rPr>
        <w:t xml:space="preserve"> </w:t>
      </w:r>
      <w:r w:rsidR="00B320B6">
        <w:rPr>
          <w:rFonts w:ascii="Arial" w:hAnsi="Arial" w:cs="Arial"/>
          <w:sz w:val="24"/>
          <w:szCs w:val="24"/>
        </w:rPr>
        <w:t xml:space="preserve"> </w:t>
      </w:r>
    </w:p>
    <w:p w14:paraId="71C2F57C" w14:textId="4F4A7955" w:rsidR="00553814" w:rsidRDefault="00553814" w:rsidP="00377B65">
      <w:pPr>
        <w:pStyle w:val="ListParagraph"/>
        <w:ind w:left="0"/>
        <w:rPr>
          <w:rFonts w:ascii="Arial" w:hAnsi="Arial" w:cs="Arial"/>
          <w:sz w:val="24"/>
          <w:szCs w:val="24"/>
        </w:rPr>
      </w:pPr>
    </w:p>
    <w:p w14:paraId="771D9A8D" w14:textId="45BF09E9" w:rsidR="00C22135" w:rsidRDefault="00C22135" w:rsidP="00377B65">
      <w:pPr>
        <w:pStyle w:val="ListParagraph"/>
        <w:ind w:left="0"/>
        <w:rPr>
          <w:rFonts w:ascii="Arial" w:hAnsi="Arial" w:cs="Arial"/>
          <w:sz w:val="24"/>
          <w:szCs w:val="24"/>
        </w:rPr>
      </w:pPr>
    </w:p>
    <w:p w14:paraId="4CEBFEB2" w14:textId="1496BE58" w:rsidR="00C22135" w:rsidRDefault="00C22135" w:rsidP="00377B65">
      <w:pPr>
        <w:pStyle w:val="ListParagraph"/>
        <w:ind w:left="0"/>
        <w:rPr>
          <w:rFonts w:ascii="Arial" w:hAnsi="Arial" w:cs="Arial"/>
          <w:sz w:val="24"/>
          <w:szCs w:val="24"/>
        </w:rPr>
      </w:pPr>
    </w:p>
    <w:p w14:paraId="7610FAFA" w14:textId="04792DD4" w:rsidR="00C22135" w:rsidRDefault="00C22135" w:rsidP="00377B65">
      <w:pPr>
        <w:pStyle w:val="ListParagraph"/>
        <w:ind w:left="0"/>
        <w:rPr>
          <w:rFonts w:ascii="Arial" w:hAnsi="Arial" w:cs="Arial"/>
          <w:sz w:val="24"/>
          <w:szCs w:val="24"/>
        </w:rPr>
      </w:pPr>
    </w:p>
    <w:p w14:paraId="37DFCBCC" w14:textId="77777777" w:rsidR="00C22135" w:rsidRPr="00FB2CF7" w:rsidRDefault="00C22135" w:rsidP="00377B65">
      <w:pPr>
        <w:pStyle w:val="ListParagraph"/>
        <w:ind w:left="0"/>
        <w:rPr>
          <w:rFonts w:ascii="Arial" w:hAnsi="Arial" w:cs="Arial"/>
          <w:sz w:val="24"/>
          <w:szCs w:val="24"/>
        </w:rPr>
      </w:pPr>
    </w:p>
    <w:p w14:paraId="42BE8B25" w14:textId="77777777" w:rsidR="00065ED9" w:rsidRPr="001956A9" w:rsidRDefault="00065ED9" w:rsidP="00065ED9">
      <w:pPr>
        <w:pStyle w:val="ListParagraph"/>
        <w:numPr>
          <w:ilvl w:val="0"/>
          <w:numId w:val="3"/>
        </w:numPr>
        <w:rPr>
          <w:rFonts w:ascii="Arial" w:hAnsi="Arial" w:cs="Arial"/>
          <w:b/>
          <w:sz w:val="24"/>
          <w:szCs w:val="24"/>
          <w:u w:val="single"/>
        </w:rPr>
      </w:pPr>
      <w:r w:rsidRPr="001956A9">
        <w:rPr>
          <w:rFonts w:ascii="Arial" w:hAnsi="Arial" w:cs="Arial"/>
          <w:b/>
          <w:sz w:val="24"/>
          <w:szCs w:val="24"/>
          <w:u w:val="single"/>
        </w:rPr>
        <w:t xml:space="preserve">Integrating Employee Engagement into HRM Practices and Policies </w:t>
      </w:r>
    </w:p>
    <w:p w14:paraId="321E28C5" w14:textId="77777777" w:rsidR="007D6FB8" w:rsidRPr="00FB2CF7" w:rsidRDefault="007D6FB8" w:rsidP="007D6FB8">
      <w:pPr>
        <w:pStyle w:val="ListParagraph"/>
        <w:ind w:left="576"/>
        <w:rPr>
          <w:rFonts w:ascii="Arial" w:hAnsi="Arial" w:cs="Arial"/>
          <w:sz w:val="24"/>
          <w:szCs w:val="24"/>
        </w:rPr>
      </w:pPr>
    </w:p>
    <w:p w14:paraId="0FF38F00" w14:textId="104AC2AB" w:rsidR="001304B5" w:rsidRPr="00BA74B2" w:rsidRDefault="001304B5" w:rsidP="00065ED9">
      <w:pPr>
        <w:pStyle w:val="ListParagraph"/>
        <w:numPr>
          <w:ilvl w:val="1"/>
          <w:numId w:val="3"/>
        </w:numPr>
        <w:rPr>
          <w:rFonts w:ascii="Arial" w:hAnsi="Arial" w:cs="Arial"/>
          <w:b/>
          <w:sz w:val="24"/>
          <w:szCs w:val="24"/>
        </w:rPr>
      </w:pPr>
      <w:r w:rsidRPr="00461425">
        <w:rPr>
          <w:rFonts w:ascii="Arial" w:hAnsi="Arial" w:cs="Arial"/>
          <w:b/>
          <w:sz w:val="24"/>
          <w:szCs w:val="24"/>
        </w:rPr>
        <w:t>Measuring Engagement</w:t>
      </w:r>
      <w:r w:rsidR="005E04B1">
        <w:rPr>
          <w:rFonts w:ascii="Arial" w:hAnsi="Arial" w:cs="Arial"/>
          <w:b/>
          <w:sz w:val="24"/>
          <w:szCs w:val="24"/>
        </w:rPr>
        <w:t xml:space="preserve"> </w:t>
      </w:r>
    </w:p>
    <w:p w14:paraId="14BC240B" w14:textId="77777777" w:rsidR="00553814" w:rsidRDefault="00553814" w:rsidP="00131475">
      <w:pPr>
        <w:pStyle w:val="ListParagraph"/>
        <w:ind w:left="0"/>
        <w:rPr>
          <w:rFonts w:ascii="Arial" w:hAnsi="Arial" w:cs="Arial"/>
          <w:sz w:val="24"/>
          <w:szCs w:val="24"/>
        </w:rPr>
      </w:pPr>
    </w:p>
    <w:p w14:paraId="47476D17" w14:textId="03AA03A4" w:rsidR="001F4C08" w:rsidRDefault="00131475" w:rsidP="00131475">
      <w:pPr>
        <w:pStyle w:val="ListParagraph"/>
        <w:ind w:left="0"/>
        <w:rPr>
          <w:rFonts w:ascii="Arial" w:hAnsi="Arial" w:cs="Arial"/>
          <w:sz w:val="24"/>
          <w:szCs w:val="24"/>
        </w:rPr>
      </w:pPr>
      <w:r w:rsidRPr="00C04173">
        <w:rPr>
          <w:rFonts w:ascii="Arial" w:hAnsi="Arial" w:cs="Arial"/>
          <w:sz w:val="24"/>
          <w:szCs w:val="24"/>
        </w:rPr>
        <w:t>Citizens Advices rule and procedures, including agreement to follow “The local performance and quality framework”</w:t>
      </w:r>
      <w:r w:rsidR="008B16AE">
        <w:rPr>
          <w:rFonts w:ascii="Arial" w:hAnsi="Arial" w:cs="Arial"/>
          <w:sz w:val="24"/>
          <w:szCs w:val="24"/>
        </w:rPr>
        <w:t xml:space="preserve"> (</w:t>
      </w:r>
      <w:r w:rsidR="00746BD8">
        <w:rPr>
          <w:rFonts w:ascii="Arial" w:hAnsi="Arial" w:cs="Arial"/>
          <w:sz w:val="24"/>
          <w:szCs w:val="24"/>
        </w:rPr>
        <w:t>Appendix 3</w:t>
      </w:r>
      <w:r w:rsidR="008B16AE">
        <w:rPr>
          <w:rFonts w:ascii="Arial" w:hAnsi="Arial" w:cs="Arial"/>
          <w:sz w:val="24"/>
          <w:szCs w:val="24"/>
        </w:rPr>
        <w:t>)</w:t>
      </w:r>
      <w:r w:rsidRPr="00C04173">
        <w:rPr>
          <w:rFonts w:ascii="Arial" w:hAnsi="Arial" w:cs="Arial"/>
          <w:sz w:val="24"/>
          <w:szCs w:val="24"/>
        </w:rPr>
        <w:t xml:space="preserve"> which comprises, the requirement of routine surveys of staff and volunteers to assess the leadership quality at the independent organisation (Citizens Advice, 2017).</w:t>
      </w:r>
      <w:r w:rsidR="00406453">
        <w:rPr>
          <w:rFonts w:ascii="Arial" w:hAnsi="Arial" w:cs="Arial"/>
          <w:sz w:val="24"/>
          <w:szCs w:val="24"/>
        </w:rPr>
        <w:t xml:space="preserve"> </w:t>
      </w:r>
      <w:r w:rsidR="00F562EA">
        <w:rPr>
          <w:rFonts w:ascii="Arial" w:hAnsi="Arial" w:cs="Arial"/>
          <w:sz w:val="24"/>
          <w:szCs w:val="24"/>
        </w:rPr>
        <w:t>It</w:t>
      </w:r>
      <w:r w:rsidR="002A6C2F">
        <w:rPr>
          <w:rFonts w:ascii="Arial" w:hAnsi="Arial" w:cs="Arial"/>
          <w:sz w:val="24"/>
          <w:szCs w:val="24"/>
        </w:rPr>
        <w:t xml:space="preserve"> </w:t>
      </w:r>
      <w:r w:rsidR="00251532">
        <w:rPr>
          <w:rFonts w:ascii="Arial" w:hAnsi="Arial" w:cs="Arial"/>
          <w:sz w:val="24"/>
          <w:szCs w:val="24"/>
        </w:rPr>
        <w:t>assesses</w:t>
      </w:r>
      <w:r w:rsidR="002A6C2F">
        <w:rPr>
          <w:rFonts w:ascii="Arial" w:hAnsi="Arial" w:cs="Arial"/>
          <w:sz w:val="24"/>
          <w:szCs w:val="24"/>
        </w:rPr>
        <w:t xml:space="preserve"> </w:t>
      </w:r>
      <w:r w:rsidR="00F562EA">
        <w:rPr>
          <w:rFonts w:ascii="Arial" w:hAnsi="Arial" w:cs="Arial"/>
          <w:sz w:val="24"/>
          <w:szCs w:val="24"/>
        </w:rPr>
        <w:t xml:space="preserve">all factors as per Harvard model, and their </w:t>
      </w:r>
      <w:r w:rsidR="005D3FCA">
        <w:rPr>
          <w:rFonts w:ascii="Arial" w:hAnsi="Arial" w:cs="Arial"/>
          <w:sz w:val="24"/>
          <w:szCs w:val="24"/>
        </w:rPr>
        <w:t>effects</w:t>
      </w:r>
      <w:r w:rsidR="00677481">
        <w:rPr>
          <w:rFonts w:ascii="Arial" w:hAnsi="Arial" w:cs="Arial"/>
          <w:sz w:val="24"/>
          <w:szCs w:val="24"/>
        </w:rPr>
        <w:t xml:space="preserve"> on organisational goals. </w:t>
      </w:r>
      <w:r w:rsidR="00881C53">
        <w:rPr>
          <w:rFonts w:ascii="Arial" w:hAnsi="Arial" w:cs="Arial"/>
          <w:sz w:val="24"/>
          <w:szCs w:val="24"/>
        </w:rPr>
        <w:t>The assessme</w:t>
      </w:r>
      <w:r w:rsidR="005B25AB">
        <w:rPr>
          <w:rFonts w:ascii="Arial" w:hAnsi="Arial" w:cs="Arial"/>
          <w:sz w:val="24"/>
          <w:szCs w:val="24"/>
        </w:rPr>
        <w:t xml:space="preserve">nt criteria </w:t>
      </w:r>
      <w:r w:rsidR="00251532">
        <w:rPr>
          <w:rFonts w:ascii="Arial" w:hAnsi="Arial" w:cs="Arial"/>
          <w:sz w:val="24"/>
          <w:szCs w:val="24"/>
        </w:rPr>
        <w:t>are</w:t>
      </w:r>
      <w:r w:rsidR="005B25AB">
        <w:rPr>
          <w:rFonts w:ascii="Arial" w:hAnsi="Arial" w:cs="Arial"/>
          <w:sz w:val="24"/>
          <w:szCs w:val="24"/>
        </w:rPr>
        <w:t xml:space="preserve"> too focused on performance and outcomes</w:t>
      </w:r>
      <w:r w:rsidR="00A70151">
        <w:rPr>
          <w:rFonts w:ascii="Arial" w:hAnsi="Arial" w:cs="Arial"/>
          <w:sz w:val="24"/>
          <w:szCs w:val="24"/>
        </w:rPr>
        <w:t>,</w:t>
      </w:r>
      <w:r w:rsidR="0085638E">
        <w:rPr>
          <w:rFonts w:ascii="Arial" w:hAnsi="Arial" w:cs="Arial"/>
          <w:sz w:val="24"/>
          <w:szCs w:val="24"/>
        </w:rPr>
        <w:t xml:space="preserve"> there </w:t>
      </w:r>
      <w:r w:rsidR="005563CA">
        <w:rPr>
          <w:rFonts w:ascii="Arial" w:hAnsi="Arial" w:cs="Arial"/>
          <w:sz w:val="24"/>
          <w:szCs w:val="24"/>
        </w:rPr>
        <w:t xml:space="preserve">isn’t </w:t>
      </w:r>
      <w:r w:rsidR="005D3F72">
        <w:rPr>
          <w:rFonts w:ascii="Arial" w:hAnsi="Arial" w:cs="Arial"/>
          <w:sz w:val="24"/>
          <w:szCs w:val="24"/>
        </w:rPr>
        <w:t>a regular</w:t>
      </w:r>
      <w:r w:rsidR="00CF4CCD">
        <w:rPr>
          <w:rFonts w:ascii="Arial" w:hAnsi="Arial" w:cs="Arial"/>
          <w:sz w:val="24"/>
          <w:szCs w:val="24"/>
        </w:rPr>
        <w:t xml:space="preserve"> </w:t>
      </w:r>
      <w:r w:rsidR="0001282A">
        <w:rPr>
          <w:rFonts w:ascii="Arial" w:hAnsi="Arial" w:cs="Arial"/>
          <w:sz w:val="24"/>
          <w:szCs w:val="24"/>
        </w:rPr>
        <w:t>consideration</w:t>
      </w:r>
      <w:r w:rsidR="00CF4CCD">
        <w:rPr>
          <w:rFonts w:ascii="Arial" w:hAnsi="Arial" w:cs="Arial"/>
          <w:sz w:val="24"/>
          <w:szCs w:val="24"/>
        </w:rPr>
        <w:t xml:space="preserve"> </w:t>
      </w:r>
      <w:r w:rsidR="0085638E">
        <w:rPr>
          <w:rFonts w:ascii="Arial" w:hAnsi="Arial" w:cs="Arial"/>
          <w:sz w:val="24"/>
          <w:szCs w:val="24"/>
        </w:rPr>
        <w:t xml:space="preserve">of the factors that </w:t>
      </w:r>
      <w:r w:rsidR="008A18FC">
        <w:rPr>
          <w:rFonts w:ascii="Arial" w:hAnsi="Arial" w:cs="Arial"/>
          <w:sz w:val="24"/>
          <w:szCs w:val="24"/>
        </w:rPr>
        <w:t>contribute to employee experience</w:t>
      </w:r>
      <w:r w:rsidR="0001282A">
        <w:rPr>
          <w:rFonts w:ascii="Arial" w:hAnsi="Arial" w:cs="Arial"/>
          <w:sz w:val="24"/>
          <w:szCs w:val="24"/>
        </w:rPr>
        <w:t>.</w:t>
      </w:r>
      <w:r w:rsidR="0005643F">
        <w:rPr>
          <w:rFonts w:ascii="Arial" w:hAnsi="Arial" w:cs="Arial"/>
          <w:sz w:val="24"/>
          <w:szCs w:val="24"/>
        </w:rPr>
        <w:t xml:space="preserve"> </w:t>
      </w:r>
      <w:r w:rsidR="0001282A">
        <w:rPr>
          <w:rFonts w:ascii="Arial" w:hAnsi="Arial" w:cs="Arial"/>
          <w:sz w:val="24"/>
          <w:szCs w:val="24"/>
        </w:rPr>
        <w:t xml:space="preserve">These engagement </w:t>
      </w:r>
      <w:r w:rsidR="0005643F">
        <w:rPr>
          <w:rFonts w:ascii="Arial" w:hAnsi="Arial" w:cs="Arial"/>
          <w:sz w:val="24"/>
          <w:szCs w:val="24"/>
        </w:rPr>
        <w:t xml:space="preserve">surveys are annual, which is </w:t>
      </w:r>
      <w:r w:rsidR="00BE45A4">
        <w:rPr>
          <w:rFonts w:ascii="Arial" w:hAnsi="Arial" w:cs="Arial"/>
          <w:sz w:val="24"/>
          <w:szCs w:val="24"/>
        </w:rPr>
        <w:t xml:space="preserve">typical </w:t>
      </w:r>
      <w:r w:rsidR="0005643F">
        <w:rPr>
          <w:rFonts w:ascii="Arial" w:hAnsi="Arial" w:cs="Arial"/>
          <w:sz w:val="24"/>
          <w:szCs w:val="24"/>
        </w:rPr>
        <w:t xml:space="preserve">best-practice </w:t>
      </w:r>
      <w:r w:rsidR="00BE45A4">
        <w:rPr>
          <w:rFonts w:ascii="Arial" w:hAnsi="Arial" w:cs="Arial"/>
          <w:sz w:val="24"/>
          <w:szCs w:val="24"/>
        </w:rPr>
        <w:t xml:space="preserve">in </w:t>
      </w:r>
      <w:r w:rsidR="00251532">
        <w:rPr>
          <w:rFonts w:ascii="Arial" w:hAnsi="Arial" w:cs="Arial"/>
          <w:sz w:val="24"/>
          <w:szCs w:val="24"/>
        </w:rPr>
        <w:t>organisations</w:t>
      </w:r>
      <w:r w:rsidR="009634E9">
        <w:rPr>
          <w:rFonts w:ascii="Arial" w:hAnsi="Arial" w:cs="Arial"/>
          <w:sz w:val="24"/>
          <w:szCs w:val="24"/>
        </w:rPr>
        <w:t xml:space="preserve">, </w:t>
      </w:r>
      <w:r w:rsidR="00585967">
        <w:rPr>
          <w:rFonts w:ascii="Arial" w:hAnsi="Arial" w:cs="Arial"/>
          <w:sz w:val="24"/>
          <w:szCs w:val="24"/>
        </w:rPr>
        <w:t xml:space="preserve">but the annual collection </w:t>
      </w:r>
      <w:r w:rsidR="006108BB">
        <w:rPr>
          <w:rFonts w:ascii="Arial" w:hAnsi="Arial" w:cs="Arial"/>
          <w:sz w:val="24"/>
          <w:szCs w:val="24"/>
        </w:rPr>
        <w:t>means that most data soon becomes out of date</w:t>
      </w:r>
      <w:r w:rsidR="00061A2D">
        <w:rPr>
          <w:rFonts w:ascii="Arial" w:hAnsi="Arial" w:cs="Arial"/>
          <w:sz w:val="24"/>
          <w:szCs w:val="24"/>
        </w:rPr>
        <w:t>, biased on recent events only</w:t>
      </w:r>
      <w:r w:rsidR="00DE4299">
        <w:rPr>
          <w:rFonts w:ascii="Arial" w:hAnsi="Arial" w:cs="Arial"/>
          <w:sz w:val="24"/>
          <w:szCs w:val="24"/>
        </w:rPr>
        <w:t xml:space="preserve"> and how engaged employee think you want them to be (</w:t>
      </w:r>
      <w:r w:rsidR="00C71B14">
        <w:rPr>
          <w:rFonts w:ascii="Arial" w:hAnsi="Arial" w:cs="Arial"/>
          <w:sz w:val="24"/>
          <w:szCs w:val="24"/>
        </w:rPr>
        <w:t>Fuller, 2014).</w:t>
      </w:r>
      <w:r w:rsidR="000A04C9">
        <w:rPr>
          <w:rFonts w:ascii="Arial" w:hAnsi="Arial" w:cs="Arial"/>
          <w:sz w:val="24"/>
          <w:szCs w:val="24"/>
        </w:rPr>
        <w:t xml:space="preserve"> An example of such </w:t>
      </w:r>
      <w:r w:rsidR="00871E0E">
        <w:rPr>
          <w:rFonts w:ascii="Arial" w:hAnsi="Arial" w:cs="Arial"/>
          <w:sz w:val="24"/>
          <w:szCs w:val="24"/>
        </w:rPr>
        <w:t>engagement surveys is the Utrecht Work Engagement S</w:t>
      </w:r>
      <w:r w:rsidR="00AE4F4B">
        <w:rPr>
          <w:rFonts w:ascii="Arial" w:hAnsi="Arial" w:cs="Arial"/>
          <w:sz w:val="24"/>
          <w:szCs w:val="24"/>
        </w:rPr>
        <w:t>cale,</w:t>
      </w:r>
      <w:r w:rsidR="009B5D0F">
        <w:rPr>
          <w:rFonts w:ascii="Arial" w:hAnsi="Arial" w:cs="Arial"/>
          <w:sz w:val="24"/>
          <w:szCs w:val="24"/>
        </w:rPr>
        <w:t xml:space="preserve"> which measure ‘</w:t>
      </w:r>
      <w:r w:rsidR="00251532">
        <w:rPr>
          <w:rFonts w:ascii="Arial" w:hAnsi="Arial" w:cs="Arial"/>
          <w:sz w:val="24"/>
          <w:szCs w:val="24"/>
        </w:rPr>
        <w:t>vigour</w:t>
      </w:r>
      <w:r w:rsidR="009B5D0F">
        <w:rPr>
          <w:rFonts w:ascii="Arial" w:hAnsi="Arial" w:cs="Arial"/>
          <w:sz w:val="24"/>
          <w:szCs w:val="24"/>
        </w:rPr>
        <w:t>’ of employees (Armstrong, Taylor, 2017, p.</w:t>
      </w:r>
      <w:r w:rsidR="00281992">
        <w:rPr>
          <w:rFonts w:ascii="Arial" w:hAnsi="Arial" w:cs="Arial"/>
          <w:sz w:val="24"/>
          <w:szCs w:val="24"/>
        </w:rPr>
        <w:t>223).</w:t>
      </w:r>
      <w:r w:rsidR="001F4C08">
        <w:rPr>
          <w:rFonts w:ascii="Arial" w:hAnsi="Arial" w:cs="Arial"/>
          <w:sz w:val="24"/>
          <w:szCs w:val="24"/>
        </w:rPr>
        <w:t xml:space="preserve"> Another problem with </w:t>
      </w:r>
      <w:r w:rsidR="002577EF">
        <w:rPr>
          <w:rFonts w:ascii="Arial" w:hAnsi="Arial" w:cs="Arial"/>
          <w:sz w:val="24"/>
          <w:szCs w:val="24"/>
        </w:rPr>
        <w:t xml:space="preserve">such </w:t>
      </w:r>
      <w:r w:rsidR="00F718F8">
        <w:rPr>
          <w:rFonts w:ascii="Arial" w:hAnsi="Arial" w:cs="Arial"/>
          <w:sz w:val="24"/>
          <w:szCs w:val="24"/>
        </w:rPr>
        <w:t>engagement surveys</w:t>
      </w:r>
      <w:r w:rsidR="007919CB">
        <w:rPr>
          <w:rFonts w:ascii="Arial" w:hAnsi="Arial" w:cs="Arial"/>
          <w:sz w:val="24"/>
          <w:szCs w:val="24"/>
        </w:rPr>
        <w:t xml:space="preserve"> is the over simplification</w:t>
      </w:r>
      <w:r w:rsidR="002577EF">
        <w:rPr>
          <w:rFonts w:ascii="Arial" w:hAnsi="Arial" w:cs="Arial"/>
          <w:sz w:val="24"/>
          <w:szCs w:val="24"/>
        </w:rPr>
        <w:t xml:space="preserve"> </w:t>
      </w:r>
      <w:r w:rsidR="00327839">
        <w:rPr>
          <w:rFonts w:ascii="Arial" w:hAnsi="Arial" w:cs="Arial"/>
          <w:sz w:val="24"/>
          <w:szCs w:val="24"/>
        </w:rPr>
        <w:t>of answers gathered i.e. agree not agree</w:t>
      </w:r>
      <w:r w:rsidR="00753CE1">
        <w:rPr>
          <w:rFonts w:ascii="Arial" w:hAnsi="Arial" w:cs="Arial"/>
          <w:sz w:val="24"/>
          <w:szCs w:val="24"/>
        </w:rPr>
        <w:t xml:space="preserve"> leading to results which offer a snap shot of the situation but not </w:t>
      </w:r>
      <w:r w:rsidR="00251532">
        <w:rPr>
          <w:rFonts w:ascii="Arial" w:hAnsi="Arial" w:cs="Arial"/>
          <w:sz w:val="24"/>
          <w:szCs w:val="24"/>
        </w:rPr>
        <w:t>a deeper consideration of the cause</w:t>
      </w:r>
      <w:r w:rsidR="008B5862">
        <w:rPr>
          <w:rFonts w:ascii="Arial" w:hAnsi="Arial" w:cs="Arial"/>
          <w:sz w:val="24"/>
          <w:szCs w:val="24"/>
        </w:rPr>
        <w:t xml:space="preserve"> (CIPD, 2017). </w:t>
      </w:r>
    </w:p>
    <w:p w14:paraId="7BC3E5AF" w14:textId="254F5BA5" w:rsidR="006E4ED9" w:rsidRDefault="006E4ED9" w:rsidP="00131475">
      <w:pPr>
        <w:pStyle w:val="ListParagraph"/>
        <w:ind w:left="0"/>
        <w:rPr>
          <w:rFonts w:ascii="Arial" w:hAnsi="Arial" w:cs="Arial"/>
          <w:sz w:val="24"/>
          <w:szCs w:val="24"/>
        </w:rPr>
      </w:pPr>
    </w:p>
    <w:p w14:paraId="707B8029" w14:textId="363EC52E" w:rsidR="006E4ED9" w:rsidRDefault="00E2468E" w:rsidP="00131475">
      <w:pPr>
        <w:pStyle w:val="ListParagraph"/>
        <w:ind w:left="0"/>
        <w:rPr>
          <w:rFonts w:ascii="Arial" w:hAnsi="Arial" w:cs="Arial"/>
          <w:sz w:val="24"/>
          <w:szCs w:val="24"/>
        </w:rPr>
      </w:pPr>
      <w:r>
        <w:rPr>
          <w:rFonts w:ascii="Arial" w:hAnsi="Arial" w:cs="Arial"/>
          <w:sz w:val="24"/>
          <w:szCs w:val="24"/>
        </w:rPr>
        <w:t xml:space="preserve">Other more comprehensive </w:t>
      </w:r>
      <w:r w:rsidR="004F2369">
        <w:rPr>
          <w:rFonts w:ascii="Arial" w:hAnsi="Arial" w:cs="Arial"/>
          <w:sz w:val="24"/>
          <w:szCs w:val="24"/>
        </w:rPr>
        <w:t xml:space="preserve">surveys are being developed, such as the ISA measure </w:t>
      </w:r>
      <w:r w:rsidR="00185998">
        <w:rPr>
          <w:rFonts w:ascii="Arial" w:hAnsi="Arial" w:cs="Arial"/>
          <w:sz w:val="24"/>
          <w:szCs w:val="24"/>
        </w:rPr>
        <w:t xml:space="preserve">which measures Intellectual </w:t>
      </w:r>
      <w:r w:rsidR="00603810">
        <w:rPr>
          <w:rFonts w:ascii="Arial" w:hAnsi="Arial" w:cs="Arial"/>
          <w:sz w:val="24"/>
          <w:szCs w:val="24"/>
        </w:rPr>
        <w:t>engagement</w:t>
      </w:r>
      <w:r w:rsidR="00185998">
        <w:rPr>
          <w:rFonts w:ascii="Arial" w:hAnsi="Arial" w:cs="Arial"/>
          <w:sz w:val="24"/>
          <w:szCs w:val="24"/>
        </w:rPr>
        <w:t xml:space="preserve">, </w:t>
      </w:r>
      <w:r w:rsidR="007F04EB">
        <w:rPr>
          <w:rFonts w:ascii="Arial" w:hAnsi="Arial" w:cs="Arial"/>
          <w:sz w:val="24"/>
          <w:szCs w:val="24"/>
        </w:rPr>
        <w:t>affective engagement and social engagement</w:t>
      </w:r>
      <w:r w:rsidR="00202E33">
        <w:rPr>
          <w:rFonts w:ascii="Arial" w:hAnsi="Arial" w:cs="Arial"/>
          <w:sz w:val="24"/>
          <w:szCs w:val="24"/>
        </w:rPr>
        <w:t xml:space="preserve"> (</w:t>
      </w:r>
      <w:r w:rsidR="005B12D9">
        <w:rPr>
          <w:rFonts w:ascii="Arial" w:hAnsi="Arial" w:cs="Arial"/>
          <w:sz w:val="24"/>
          <w:szCs w:val="24"/>
        </w:rPr>
        <w:t>Armstron</w:t>
      </w:r>
      <w:r w:rsidR="00D54C85">
        <w:rPr>
          <w:rFonts w:ascii="Arial" w:hAnsi="Arial" w:cs="Arial"/>
          <w:sz w:val="24"/>
          <w:szCs w:val="24"/>
        </w:rPr>
        <w:t>g, Taylor, 2017). Armstrong and Taylor (2017) conclud</w:t>
      </w:r>
      <w:r w:rsidR="00AA190A">
        <w:rPr>
          <w:rFonts w:ascii="Arial" w:hAnsi="Arial" w:cs="Arial"/>
          <w:sz w:val="24"/>
          <w:szCs w:val="24"/>
        </w:rPr>
        <w:t>s</w:t>
      </w:r>
      <w:r w:rsidR="00D54C85">
        <w:rPr>
          <w:rFonts w:ascii="Arial" w:hAnsi="Arial" w:cs="Arial"/>
          <w:sz w:val="24"/>
          <w:szCs w:val="24"/>
        </w:rPr>
        <w:t xml:space="preserve"> that </w:t>
      </w:r>
      <w:r w:rsidR="00AA190A">
        <w:rPr>
          <w:rFonts w:ascii="Arial" w:hAnsi="Arial" w:cs="Arial"/>
          <w:sz w:val="24"/>
          <w:szCs w:val="24"/>
        </w:rPr>
        <w:t xml:space="preserve">to gather valuable and useful data, </w:t>
      </w:r>
      <w:r w:rsidR="00B247D6">
        <w:rPr>
          <w:rFonts w:ascii="Arial" w:hAnsi="Arial" w:cs="Arial"/>
          <w:sz w:val="24"/>
          <w:szCs w:val="24"/>
        </w:rPr>
        <w:t xml:space="preserve">then the “triple A approval: Analysis, Assessment and Action, should be </w:t>
      </w:r>
      <w:r w:rsidR="00746BD8">
        <w:rPr>
          <w:rFonts w:ascii="Arial" w:hAnsi="Arial" w:cs="Arial"/>
          <w:sz w:val="24"/>
          <w:szCs w:val="24"/>
        </w:rPr>
        <w:t xml:space="preserve">applied. </w:t>
      </w:r>
    </w:p>
    <w:p w14:paraId="1E712072" w14:textId="679B7775" w:rsidR="00A7189A" w:rsidRPr="00036A43" w:rsidRDefault="00A7189A" w:rsidP="00036A43">
      <w:pPr>
        <w:pStyle w:val="ListParagraph"/>
        <w:ind w:left="0"/>
        <w:rPr>
          <w:rFonts w:ascii="Arial" w:hAnsi="Arial" w:cs="Arial"/>
          <w:sz w:val="24"/>
          <w:szCs w:val="24"/>
        </w:rPr>
      </w:pPr>
    </w:p>
    <w:p w14:paraId="3E304972" w14:textId="63CC541B" w:rsidR="00A07423" w:rsidRDefault="00A07423" w:rsidP="00980F2F">
      <w:pPr>
        <w:pStyle w:val="ListParagraph"/>
        <w:ind w:left="0"/>
        <w:rPr>
          <w:rFonts w:ascii="Arial" w:hAnsi="Arial" w:cs="Arial"/>
          <w:b/>
          <w:sz w:val="24"/>
          <w:szCs w:val="24"/>
        </w:rPr>
      </w:pPr>
    </w:p>
    <w:p w14:paraId="48ED6D30" w14:textId="77777777" w:rsidR="004024F2" w:rsidRDefault="004024F2" w:rsidP="004024F2">
      <w:pPr>
        <w:pStyle w:val="ListParagraph"/>
        <w:numPr>
          <w:ilvl w:val="2"/>
          <w:numId w:val="3"/>
        </w:numPr>
        <w:rPr>
          <w:rFonts w:ascii="Arial" w:hAnsi="Arial" w:cs="Arial"/>
          <w:b/>
          <w:sz w:val="24"/>
          <w:szCs w:val="24"/>
        </w:rPr>
      </w:pPr>
      <w:r w:rsidRPr="001304B5">
        <w:rPr>
          <w:rFonts w:ascii="Arial" w:hAnsi="Arial" w:cs="Arial"/>
          <w:b/>
          <w:sz w:val="24"/>
          <w:szCs w:val="24"/>
        </w:rPr>
        <w:t xml:space="preserve">Drivers of Employee Engagement </w:t>
      </w:r>
    </w:p>
    <w:p w14:paraId="5782A314" w14:textId="77777777" w:rsidR="004024F2" w:rsidRPr="006412EE" w:rsidRDefault="004024F2" w:rsidP="004024F2">
      <w:pPr>
        <w:pStyle w:val="ListParagraph"/>
        <w:ind w:left="0"/>
        <w:rPr>
          <w:rFonts w:ascii="Arial" w:hAnsi="Arial" w:cs="Arial"/>
          <w:sz w:val="24"/>
          <w:szCs w:val="24"/>
        </w:rPr>
      </w:pPr>
    </w:p>
    <w:p w14:paraId="49B70B89" w14:textId="359CEADE" w:rsidR="004024F2" w:rsidRDefault="004024F2" w:rsidP="004024F2">
      <w:pPr>
        <w:pStyle w:val="ListParagraph"/>
        <w:ind w:left="0"/>
        <w:rPr>
          <w:rFonts w:ascii="Arial" w:hAnsi="Arial" w:cs="Arial"/>
          <w:sz w:val="24"/>
          <w:szCs w:val="24"/>
        </w:rPr>
      </w:pPr>
      <w:r>
        <w:rPr>
          <w:rFonts w:ascii="Arial" w:hAnsi="Arial" w:cs="Arial"/>
          <w:sz w:val="24"/>
          <w:szCs w:val="24"/>
        </w:rPr>
        <w:t xml:space="preserve">Employment specialists </w:t>
      </w:r>
      <w:r w:rsidR="00603810">
        <w:rPr>
          <w:rFonts w:ascii="Arial" w:hAnsi="Arial" w:cs="Arial"/>
          <w:sz w:val="24"/>
          <w:szCs w:val="24"/>
        </w:rPr>
        <w:t xml:space="preserve">ACAS </w:t>
      </w:r>
      <w:r w:rsidR="00603810" w:rsidRPr="006412EE">
        <w:rPr>
          <w:rFonts w:ascii="Arial" w:hAnsi="Arial" w:cs="Arial"/>
          <w:sz w:val="24"/>
          <w:szCs w:val="24"/>
        </w:rPr>
        <w:t>(</w:t>
      </w:r>
      <w:r>
        <w:rPr>
          <w:rFonts w:ascii="Arial" w:hAnsi="Arial" w:cs="Arial"/>
          <w:sz w:val="24"/>
          <w:szCs w:val="24"/>
        </w:rPr>
        <w:t>2010), link the following factors as key drivers towards employee engagement:</w:t>
      </w:r>
    </w:p>
    <w:p w14:paraId="0E42555F" w14:textId="77777777" w:rsidR="004024F2" w:rsidRPr="00610920" w:rsidRDefault="004024F2" w:rsidP="004024F2">
      <w:p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w:t>
      </w:r>
      <w:r w:rsidRPr="00610920">
        <w:rPr>
          <w:rFonts w:ascii="Arial" w:hAnsi="Arial" w:cs="Arial"/>
          <w:sz w:val="24"/>
          <w:szCs w:val="24"/>
        </w:rPr>
        <w:t>Leadership: ‘a strong narrative that provides a clear, shared vision for the organisation is at the heart of employee engagement. Employees need to understand not only the purpose of the organisation they work for but also how their individual role contributes to that vision’ (p76)</w:t>
      </w:r>
    </w:p>
    <w:p w14:paraId="21D1E5BF" w14:textId="3AF9F1FD" w:rsidR="004024F2" w:rsidRPr="00610920" w:rsidRDefault="004024F2" w:rsidP="004024F2">
      <w:pPr>
        <w:pBdr>
          <w:top w:val="single" w:sz="4" w:space="1" w:color="auto"/>
          <w:left w:val="single" w:sz="4" w:space="4" w:color="auto"/>
          <w:bottom w:val="single" w:sz="4" w:space="1" w:color="auto"/>
          <w:right w:val="single" w:sz="4" w:space="4" w:color="auto"/>
        </w:pBdr>
        <w:rPr>
          <w:rFonts w:ascii="Arial" w:hAnsi="Arial" w:cs="Arial"/>
          <w:sz w:val="24"/>
          <w:szCs w:val="24"/>
        </w:rPr>
      </w:pPr>
      <w:r w:rsidRPr="00610920">
        <w:rPr>
          <w:rFonts w:ascii="Arial" w:hAnsi="Arial" w:cs="Arial"/>
          <w:sz w:val="24"/>
          <w:szCs w:val="24"/>
        </w:rPr>
        <w:lastRenderedPageBreak/>
        <w:t>Engaging managers: ‘engaging managers offer clarity for what is expected from individual members of staff, which involves some stretch and much appreciation and training</w:t>
      </w:r>
      <w:r w:rsidR="00603810" w:rsidRPr="00610920">
        <w:rPr>
          <w:rFonts w:ascii="Arial" w:hAnsi="Arial" w:cs="Arial"/>
          <w:sz w:val="24"/>
          <w:szCs w:val="24"/>
        </w:rPr>
        <w:t>…. treat</w:t>
      </w:r>
      <w:r w:rsidRPr="00610920">
        <w:rPr>
          <w:rFonts w:ascii="Arial" w:hAnsi="Arial" w:cs="Arial"/>
          <w:sz w:val="24"/>
          <w:szCs w:val="24"/>
        </w:rPr>
        <w:t xml:space="preserve"> their people as individuals, with fairness and respect and with a concern for employee’s wellbeing</w:t>
      </w:r>
      <w:r w:rsidR="00603810" w:rsidRPr="00610920">
        <w:rPr>
          <w:rFonts w:ascii="Arial" w:hAnsi="Arial" w:cs="Arial"/>
          <w:sz w:val="24"/>
          <w:szCs w:val="24"/>
        </w:rPr>
        <w:t>…. (</w:t>
      </w:r>
      <w:r w:rsidRPr="00610920">
        <w:rPr>
          <w:rFonts w:ascii="Arial" w:hAnsi="Arial" w:cs="Arial"/>
          <w:sz w:val="24"/>
          <w:szCs w:val="24"/>
        </w:rPr>
        <w:t>and) have a very important role in ensuring that work is designed efficiently and effectively’ (p81)</w:t>
      </w:r>
    </w:p>
    <w:p w14:paraId="0C6787C3" w14:textId="226AE906" w:rsidR="004024F2" w:rsidRPr="00610920" w:rsidRDefault="004024F2" w:rsidP="004024F2">
      <w:pPr>
        <w:pBdr>
          <w:top w:val="single" w:sz="4" w:space="1" w:color="auto"/>
          <w:left w:val="single" w:sz="4" w:space="4" w:color="auto"/>
          <w:bottom w:val="single" w:sz="4" w:space="1" w:color="auto"/>
          <w:right w:val="single" w:sz="4" w:space="4" w:color="auto"/>
        </w:pBdr>
        <w:rPr>
          <w:rFonts w:ascii="Arial" w:hAnsi="Arial" w:cs="Arial"/>
          <w:sz w:val="24"/>
          <w:szCs w:val="24"/>
        </w:rPr>
      </w:pPr>
      <w:r w:rsidRPr="00610920">
        <w:rPr>
          <w:rFonts w:ascii="Arial" w:hAnsi="Arial" w:cs="Arial"/>
          <w:sz w:val="24"/>
          <w:szCs w:val="24"/>
        </w:rPr>
        <w:t>Employee voice: ‘an effective and empowered employee voice – employees’ views are sought out; they are listened to and see that their opinions count and make a difference. They speak out and challenge when appropriate. A strong sense of listening and responsiveness permeates the organisation, enabled by effective communication’ (p75)</w:t>
      </w:r>
    </w:p>
    <w:p w14:paraId="7AD0003B" w14:textId="4EC94772" w:rsidR="004024F2" w:rsidRDefault="004024F2" w:rsidP="004024F2">
      <w:pPr>
        <w:pBdr>
          <w:top w:val="single" w:sz="4" w:space="1" w:color="auto"/>
          <w:left w:val="single" w:sz="4" w:space="4" w:color="auto"/>
          <w:bottom w:val="single" w:sz="4" w:space="1" w:color="auto"/>
          <w:right w:val="single" w:sz="4" w:space="4" w:color="auto"/>
        </w:pBdr>
        <w:rPr>
          <w:rFonts w:ascii="Arial" w:hAnsi="Arial" w:cs="Arial"/>
          <w:sz w:val="24"/>
          <w:szCs w:val="24"/>
        </w:rPr>
      </w:pPr>
      <w:r w:rsidRPr="00610920">
        <w:rPr>
          <w:rFonts w:ascii="Arial" w:hAnsi="Arial" w:cs="Arial"/>
          <w:sz w:val="24"/>
          <w:szCs w:val="24"/>
        </w:rPr>
        <w:t xml:space="preserve">Integrity: ‘Most organisations have espoused </w:t>
      </w:r>
      <w:r w:rsidR="00603810" w:rsidRPr="00610920">
        <w:rPr>
          <w:rFonts w:ascii="Arial" w:hAnsi="Arial" w:cs="Arial"/>
          <w:sz w:val="24"/>
          <w:szCs w:val="24"/>
        </w:rPr>
        <w:t>values,</w:t>
      </w:r>
      <w:r w:rsidRPr="00610920">
        <w:rPr>
          <w:rFonts w:ascii="Arial" w:hAnsi="Arial" w:cs="Arial"/>
          <w:sz w:val="24"/>
          <w:szCs w:val="24"/>
        </w:rPr>
        <w:t xml:space="preserve"> and all have behavioural norms. Where there is a gap between the two, the size of the gap is reflected in the degree of distrust within the organisation; if the gap is closed, high levels of trust usually result. If an employee sees the stated values of the organisation being lived by the leadership and colleagues, a sense of trust in the organisation is more likely to be developed and this constitutes a powerful enabler of engagement’ (p104).</w:t>
      </w:r>
      <w:r>
        <w:rPr>
          <w:rFonts w:ascii="Arial" w:hAnsi="Arial" w:cs="Arial"/>
          <w:sz w:val="24"/>
          <w:szCs w:val="24"/>
        </w:rPr>
        <w:t>”</w:t>
      </w:r>
    </w:p>
    <w:p w14:paraId="18A5C0B6" w14:textId="6A55E279" w:rsidR="004024F2" w:rsidRPr="00C46AA4" w:rsidRDefault="004024F2" w:rsidP="004024F2">
      <w:pPr>
        <w:pBdr>
          <w:top w:val="single" w:sz="4" w:space="1"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 xml:space="preserve"> (ACAS, 2010)</w:t>
      </w:r>
    </w:p>
    <w:p w14:paraId="0EE31476" w14:textId="77777777" w:rsidR="00EC365E" w:rsidRDefault="004024F2" w:rsidP="00EC365E">
      <w:pPr>
        <w:pStyle w:val="ListParagraph"/>
        <w:ind w:left="0"/>
        <w:rPr>
          <w:rFonts w:ascii="Arial" w:hAnsi="Arial" w:cs="Arial"/>
          <w:sz w:val="24"/>
          <w:szCs w:val="24"/>
        </w:rPr>
      </w:pPr>
      <w:r w:rsidRPr="00E85E56">
        <w:rPr>
          <w:rFonts w:ascii="Arial" w:hAnsi="Arial" w:cs="Arial"/>
          <w:sz w:val="24"/>
          <w:szCs w:val="24"/>
        </w:rPr>
        <w:t xml:space="preserve">Crawford </w:t>
      </w:r>
      <w:r w:rsidRPr="00E85E56">
        <w:rPr>
          <w:rFonts w:ascii="Arial" w:hAnsi="Arial" w:cs="Arial"/>
          <w:i/>
          <w:sz w:val="24"/>
          <w:szCs w:val="24"/>
        </w:rPr>
        <w:t xml:space="preserve">et al, </w:t>
      </w:r>
      <w:r w:rsidRPr="00E85E56">
        <w:rPr>
          <w:rFonts w:ascii="Arial" w:hAnsi="Arial" w:cs="Arial"/>
          <w:sz w:val="24"/>
          <w:szCs w:val="24"/>
        </w:rPr>
        <w:t>(2014:59-62: Armstrong, Taylor</w:t>
      </w:r>
      <w:r>
        <w:rPr>
          <w:rFonts w:ascii="Arial" w:hAnsi="Arial" w:cs="Arial"/>
          <w:sz w:val="24"/>
          <w:szCs w:val="24"/>
        </w:rPr>
        <w:t>, 2017) also suggest the following:</w:t>
      </w:r>
    </w:p>
    <w:p w14:paraId="1D7A77E6" w14:textId="78DC4DA9" w:rsidR="006952F9" w:rsidRDefault="00EC365E" w:rsidP="00A146BF">
      <w:pPr>
        <w:pStyle w:val="ListParagraph"/>
        <w:ind w:left="0"/>
        <w:rPr>
          <w:rFonts w:ascii="Arial" w:hAnsi="Arial" w:cs="Arial"/>
          <w:sz w:val="24"/>
          <w:szCs w:val="24"/>
        </w:rPr>
      </w:pPr>
      <w:r>
        <w:rPr>
          <w:rFonts w:ascii="Arial" w:hAnsi="Arial" w:cs="Arial"/>
          <w:sz w:val="24"/>
          <w:szCs w:val="24"/>
        </w:rPr>
        <w:t>“</w:t>
      </w:r>
      <w:r w:rsidR="004024F2">
        <w:rPr>
          <w:rFonts w:ascii="Arial" w:hAnsi="Arial" w:cs="Arial"/>
          <w:sz w:val="24"/>
          <w:szCs w:val="24"/>
        </w:rPr>
        <w:t>Autonomy, Variety, Feedback, Fit, Opportunity for Development and Rewards and Recognition</w:t>
      </w:r>
      <w:r>
        <w:rPr>
          <w:rFonts w:ascii="Arial" w:hAnsi="Arial" w:cs="Arial"/>
          <w:sz w:val="24"/>
          <w:szCs w:val="24"/>
        </w:rPr>
        <w:t>”</w:t>
      </w:r>
      <w:r w:rsidR="004024F2">
        <w:rPr>
          <w:rFonts w:ascii="Arial" w:hAnsi="Arial" w:cs="Arial"/>
          <w:sz w:val="24"/>
          <w:szCs w:val="24"/>
        </w:rPr>
        <w:t>.</w:t>
      </w:r>
      <w:r w:rsidR="00945CA1" w:rsidRPr="00945CA1">
        <w:rPr>
          <w:rFonts w:ascii="Arial" w:hAnsi="Arial" w:cs="Arial"/>
          <w:sz w:val="24"/>
          <w:szCs w:val="24"/>
        </w:rPr>
        <w:t xml:space="preserve"> </w:t>
      </w:r>
    </w:p>
    <w:p w14:paraId="2DA2DBC2" w14:textId="6168F3A6" w:rsidR="007F461B" w:rsidRDefault="007F461B" w:rsidP="00A146BF">
      <w:pPr>
        <w:pStyle w:val="ListParagraph"/>
        <w:ind w:left="0"/>
        <w:rPr>
          <w:rFonts w:ascii="Arial" w:hAnsi="Arial" w:cs="Arial"/>
          <w:sz w:val="24"/>
          <w:szCs w:val="24"/>
        </w:rPr>
      </w:pPr>
    </w:p>
    <w:p w14:paraId="12581886" w14:textId="77777777" w:rsidR="00C22135" w:rsidRDefault="00C22135" w:rsidP="00A146BF">
      <w:pPr>
        <w:pStyle w:val="ListParagraph"/>
        <w:ind w:left="0"/>
        <w:rPr>
          <w:rFonts w:ascii="Arial" w:hAnsi="Arial" w:cs="Arial"/>
          <w:sz w:val="24"/>
          <w:szCs w:val="24"/>
        </w:rPr>
      </w:pPr>
    </w:p>
    <w:p w14:paraId="384CAC3D" w14:textId="64B544E5" w:rsidR="00746BD8" w:rsidRDefault="00C22135" w:rsidP="0078487E">
      <w:pPr>
        <w:pStyle w:val="ListParagraph"/>
        <w:numPr>
          <w:ilvl w:val="2"/>
          <w:numId w:val="3"/>
        </w:numPr>
        <w:rPr>
          <w:rFonts w:ascii="Arial" w:hAnsi="Arial" w:cs="Arial"/>
          <w:b/>
          <w:sz w:val="24"/>
          <w:szCs w:val="24"/>
          <w:u w:val="single"/>
        </w:rPr>
      </w:pPr>
      <w:r w:rsidRPr="00BB75FC">
        <w:rPr>
          <w:noProof/>
        </w:rPr>
        <w:lastRenderedPageBreak/>
        <w:drawing>
          <wp:anchor distT="0" distB="0" distL="114300" distR="114300" simplePos="0" relativeHeight="251661312" behindDoc="0" locked="0" layoutInCell="1" allowOverlap="1" wp14:anchorId="27DF4D3C" wp14:editId="412BE509">
            <wp:simplePos x="0" y="0"/>
            <wp:positionH relativeFrom="margin">
              <wp:posOffset>482179</wp:posOffset>
            </wp:positionH>
            <wp:positionV relativeFrom="paragraph">
              <wp:posOffset>266388</wp:posOffset>
            </wp:positionV>
            <wp:extent cx="2854960" cy="501205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54960" cy="5012055"/>
                    </a:xfrm>
                    <a:prstGeom prst="rect">
                      <a:avLst/>
                    </a:prstGeom>
                  </pic:spPr>
                </pic:pic>
              </a:graphicData>
            </a:graphic>
            <wp14:sizeRelH relativeFrom="margin">
              <wp14:pctWidth>0</wp14:pctWidth>
            </wp14:sizeRelH>
            <wp14:sizeRelV relativeFrom="margin">
              <wp14:pctHeight>0</wp14:pctHeight>
            </wp14:sizeRelV>
          </wp:anchor>
        </w:drawing>
      </w:r>
      <w:r w:rsidR="00945CA1" w:rsidRPr="00E4185C">
        <w:rPr>
          <w:rFonts w:ascii="Arial" w:hAnsi="Arial" w:cs="Arial"/>
          <w:b/>
          <w:sz w:val="24"/>
          <w:szCs w:val="24"/>
          <w:u w:val="single"/>
        </w:rPr>
        <w:t>Transforming Resource</w:t>
      </w:r>
      <w:r w:rsidR="0078487E">
        <w:rPr>
          <w:rFonts w:ascii="Arial" w:hAnsi="Arial" w:cs="Arial"/>
          <w:b/>
          <w:sz w:val="24"/>
          <w:szCs w:val="24"/>
          <w:u w:val="single"/>
        </w:rPr>
        <w:t>s</w:t>
      </w:r>
    </w:p>
    <w:p w14:paraId="78549F1C" w14:textId="77777777" w:rsidR="00C22135" w:rsidRPr="00C22135" w:rsidRDefault="00C22135" w:rsidP="00C22135">
      <w:pPr>
        <w:rPr>
          <w:rFonts w:ascii="Arial" w:hAnsi="Arial" w:cs="Arial"/>
          <w:b/>
          <w:sz w:val="24"/>
          <w:szCs w:val="24"/>
          <w:u w:val="single"/>
        </w:rPr>
      </w:pPr>
    </w:p>
    <w:p w14:paraId="60CA2486" w14:textId="6D1F1533" w:rsidR="00874386" w:rsidRDefault="00AF4121" w:rsidP="00945CA1">
      <w:pPr>
        <w:rPr>
          <w:rFonts w:ascii="Arial" w:hAnsi="Arial" w:cs="Arial"/>
          <w:b/>
          <w:sz w:val="24"/>
          <w:szCs w:val="24"/>
        </w:rPr>
      </w:pPr>
      <w:r>
        <w:rPr>
          <w:rFonts w:ascii="Arial" w:hAnsi="Arial" w:cs="Arial"/>
          <w:b/>
          <w:sz w:val="24"/>
          <w:szCs w:val="24"/>
        </w:rPr>
        <w:t xml:space="preserve">Figure </w:t>
      </w:r>
      <w:r w:rsidR="00766B8F">
        <w:rPr>
          <w:rFonts w:ascii="Arial" w:hAnsi="Arial" w:cs="Arial"/>
          <w:b/>
          <w:sz w:val="24"/>
          <w:szCs w:val="24"/>
        </w:rPr>
        <w:t>4</w:t>
      </w:r>
      <w:r>
        <w:rPr>
          <w:rFonts w:ascii="Arial" w:hAnsi="Arial" w:cs="Arial"/>
          <w:b/>
          <w:sz w:val="24"/>
          <w:szCs w:val="24"/>
        </w:rPr>
        <w:t>: (Griffiths, 2015)</w:t>
      </w:r>
    </w:p>
    <w:p w14:paraId="36708C6C" w14:textId="77777777" w:rsidR="00FD1637" w:rsidRPr="00874386" w:rsidRDefault="00FD1637" w:rsidP="00945CA1">
      <w:pPr>
        <w:rPr>
          <w:rFonts w:ascii="Arial" w:hAnsi="Arial" w:cs="Arial"/>
          <w:b/>
          <w:sz w:val="24"/>
          <w:szCs w:val="24"/>
        </w:rPr>
      </w:pPr>
    </w:p>
    <w:p w14:paraId="5DDF125E" w14:textId="1C83FDC9" w:rsidR="00874386" w:rsidRPr="00DA0006" w:rsidRDefault="00EB558C" w:rsidP="003B613F">
      <w:pPr>
        <w:rPr>
          <w:rFonts w:ascii="Arial" w:hAnsi="Arial" w:cs="Arial"/>
          <w:sz w:val="24"/>
          <w:szCs w:val="24"/>
        </w:rPr>
      </w:pPr>
      <w:r>
        <w:rPr>
          <w:rFonts w:ascii="Arial" w:hAnsi="Arial" w:cs="Arial"/>
          <w:sz w:val="24"/>
          <w:szCs w:val="24"/>
        </w:rPr>
        <w:t>In the</w:t>
      </w:r>
      <w:r w:rsidR="00DA0006">
        <w:rPr>
          <w:rFonts w:ascii="Arial" w:hAnsi="Arial" w:cs="Arial"/>
          <w:sz w:val="24"/>
          <w:szCs w:val="24"/>
        </w:rPr>
        <w:t xml:space="preserve"> HBR</w:t>
      </w:r>
      <w:r>
        <w:rPr>
          <w:rFonts w:ascii="Arial" w:hAnsi="Arial" w:cs="Arial"/>
          <w:sz w:val="24"/>
          <w:szCs w:val="24"/>
        </w:rPr>
        <w:t xml:space="preserve"> </w:t>
      </w:r>
      <w:r w:rsidR="00DF661E">
        <w:rPr>
          <w:rFonts w:ascii="Arial" w:hAnsi="Arial" w:cs="Arial"/>
          <w:sz w:val="24"/>
          <w:szCs w:val="24"/>
        </w:rPr>
        <w:t xml:space="preserve">article </w:t>
      </w:r>
      <w:r w:rsidR="00DF661E">
        <w:rPr>
          <w:rFonts w:ascii="Arial" w:hAnsi="Arial" w:cs="Arial"/>
          <w:i/>
          <w:sz w:val="24"/>
          <w:szCs w:val="24"/>
        </w:rPr>
        <w:t>“</w:t>
      </w:r>
      <w:r w:rsidR="005E0417">
        <w:rPr>
          <w:rFonts w:ascii="Arial" w:hAnsi="Arial" w:cs="Arial"/>
          <w:i/>
          <w:sz w:val="24"/>
          <w:szCs w:val="24"/>
        </w:rPr>
        <w:t xml:space="preserve">Why the Millions We Spend on </w:t>
      </w:r>
      <w:r w:rsidR="00282B1C">
        <w:rPr>
          <w:rFonts w:ascii="Arial" w:hAnsi="Arial" w:cs="Arial"/>
          <w:i/>
          <w:sz w:val="24"/>
          <w:szCs w:val="24"/>
        </w:rPr>
        <w:t>Employee</w:t>
      </w:r>
      <w:r w:rsidR="005E0417">
        <w:rPr>
          <w:rFonts w:ascii="Arial" w:hAnsi="Arial" w:cs="Arial"/>
          <w:i/>
          <w:sz w:val="24"/>
          <w:szCs w:val="24"/>
        </w:rPr>
        <w:t xml:space="preserve"> Engagement Buy Us So Little</w:t>
      </w:r>
      <w:r w:rsidR="00DA0006">
        <w:rPr>
          <w:rFonts w:ascii="Arial" w:hAnsi="Arial" w:cs="Arial"/>
          <w:i/>
          <w:sz w:val="24"/>
          <w:szCs w:val="24"/>
        </w:rPr>
        <w:t xml:space="preserve">” </w:t>
      </w:r>
      <w:r w:rsidR="00DA0006">
        <w:rPr>
          <w:rFonts w:ascii="Arial" w:hAnsi="Arial" w:cs="Arial"/>
          <w:sz w:val="24"/>
          <w:szCs w:val="24"/>
        </w:rPr>
        <w:t>(2017)</w:t>
      </w:r>
      <w:r w:rsidR="00A83490">
        <w:rPr>
          <w:rFonts w:ascii="Arial" w:hAnsi="Arial" w:cs="Arial"/>
          <w:sz w:val="24"/>
          <w:szCs w:val="24"/>
        </w:rPr>
        <w:t xml:space="preserve">, </w:t>
      </w:r>
      <w:r w:rsidR="0017473F">
        <w:rPr>
          <w:rFonts w:ascii="Arial" w:hAnsi="Arial" w:cs="Arial"/>
          <w:sz w:val="24"/>
          <w:szCs w:val="24"/>
        </w:rPr>
        <w:t xml:space="preserve">after researching </w:t>
      </w:r>
      <w:r w:rsidR="008F70BA">
        <w:rPr>
          <w:rFonts w:ascii="Arial" w:hAnsi="Arial" w:cs="Arial"/>
          <w:sz w:val="24"/>
          <w:szCs w:val="24"/>
        </w:rPr>
        <w:t xml:space="preserve">engagement and </w:t>
      </w:r>
      <w:r w:rsidR="0017473F">
        <w:rPr>
          <w:rFonts w:ascii="Arial" w:hAnsi="Arial" w:cs="Arial"/>
          <w:sz w:val="24"/>
          <w:szCs w:val="24"/>
        </w:rPr>
        <w:t xml:space="preserve">top performing organisations </w:t>
      </w:r>
      <w:r w:rsidR="00A83490">
        <w:rPr>
          <w:rFonts w:ascii="Arial" w:hAnsi="Arial" w:cs="Arial"/>
          <w:sz w:val="24"/>
          <w:szCs w:val="24"/>
        </w:rPr>
        <w:t>Jacob Morgan</w:t>
      </w:r>
      <w:r w:rsidR="00DA0006">
        <w:rPr>
          <w:rFonts w:ascii="Arial" w:hAnsi="Arial" w:cs="Arial"/>
          <w:sz w:val="24"/>
          <w:szCs w:val="24"/>
        </w:rPr>
        <w:t xml:space="preserve"> </w:t>
      </w:r>
      <w:r w:rsidR="008F647B">
        <w:rPr>
          <w:rFonts w:ascii="Arial" w:hAnsi="Arial" w:cs="Arial"/>
          <w:sz w:val="24"/>
          <w:szCs w:val="24"/>
        </w:rPr>
        <w:t xml:space="preserve">found </w:t>
      </w:r>
      <w:r w:rsidR="008F70BA">
        <w:rPr>
          <w:rFonts w:ascii="Arial" w:hAnsi="Arial" w:cs="Arial"/>
          <w:sz w:val="24"/>
          <w:szCs w:val="24"/>
        </w:rPr>
        <w:t xml:space="preserve">that it takes more than </w:t>
      </w:r>
      <w:r w:rsidR="0065574D">
        <w:rPr>
          <w:rFonts w:ascii="Arial" w:hAnsi="Arial" w:cs="Arial"/>
          <w:sz w:val="24"/>
          <w:szCs w:val="24"/>
        </w:rPr>
        <w:t xml:space="preserve">accessing present employee engagement to achieve high performance, it takes </w:t>
      </w:r>
      <w:r w:rsidR="00842538">
        <w:rPr>
          <w:rFonts w:ascii="Arial" w:hAnsi="Arial" w:cs="Arial"/>
          <w:sz w:val="24"/>
          <w:szCs w:val="24"/>
        </w:rPr>
        <w:t xml:space="preserve">“redesigning the employee experience”. </w:t>
      </w:r>
      <w:r w:rsidR="00073CB5">
        <w:rPr>
          <w:rFonts w:ascii="Arial" w:hAnsi="Arial" w:cs="Arial"/>
          <w:sz w:val="24"/>
          <w:szCs w:val="24"/>
        </w:rPr>
        <w:t xml:space="preserve">Looking at the HR </w:t>
      </w:r>
      <w:r w:rsidR="00073B79">
        <w:rPr>
          <w:rFonts w:ascii="Arial" w:hAnsi="Arial" w:cs="Arial"/>
          <w:sz w:val="24"/>
          <w:szCs w:val="24"/>
        </w:rPr>
        <w:t xml:space="preserve">life cycle, </w:t>
      </w:r>
      <w:r w:rsidR="00C6207E">
        <w:rPr>
          <w:rFonts w:ascii="Arial" w:hAnsi="Arial" w:cs="Arial"/>
          <w:sz w:val="24"/>
          <w:szCs w:val="24"/>
        </w:rPr>
        <w:t xml:space="preserve">(figure 6: Griffiths, </w:t>
      </w:r>
      <w:r w:rsidR="00603810">
        <w:rPr>
          <w:rFonts w:ascii="Arial" w:hAnsi="Arial" w:cs="Arial"/>
          <w:sz w:val="24"/>
          <w:szCs w:val="24"/>
        </w:rPr>
        <w:t>2015) the</w:t>
      </w:r>
      <w:r w:rsidR="00073B79">
        <w:rPr>
          <w:rFonts w:ascii="Arial" w:hAnsi="Arial" w:cs="Arial"/>
          <w:sz w:val="24"/>
          <w:szCs w:val="24"/>
        </w:rPr>
        <w:t xml:space="preserve"> following</w:t>
      </w:r>
      <w:r w:rsidR="007C7A53">
        <w:rPr>
          <w:rFonts w:ascii="Arial" w:hAnsi="Arial" w:cs="Arial"/>
          <w:sz w:val="24"/>
          <w:szCs w:val="24"/>
        </w:rPr>
        <w:t xml:space="preserve"> </w:t>
      </w:r>
      <w:r w:rsidR="00C2026D">
        <w:rPr>
          <w:rFonts w:ascii="Arial" w:hAnsi="Arial" w:cs="Arial"/>
          <w:sz w:val="24"/>
          <w:szCs w:val="24"/>
        </w:rPr>
        <w:t>HIWP and HPWP bundles</w:t>
      </w:r>
      <w:r w:rsidR="00073B79">
        <w:rPr>
          <w:rFonts w:ascii="Arial" w:hAnsi="Arial" w:cs="Arial"/>
          <w:sz w:val="24"/>
          <w:szCs w:val="24"/>
        </w:rPr>
        <w:t xml:space="preserve"> </w:t>
      </w:r>
      <w:r w:rsidR="00D83118">
        <w:rPr>
          <w:rFonts w:ascii="Arial" w:hAnsi="Arial" w:cs="Arial"/>
          <w:sz w:val="24"/>
          <w:szCs w:val="24"/>
        </w:rPr>
        <w:t xml:space="preserve">which Best Fit the organization, </w:t>
      </w:r>
      <w:r w:rsidR="00073B79">
        <w:rPr>
          <w:rFonts w:ascii="Arial" w:hAnsi="Arial" w:cs="Arial"/>
          <w:sz w:val="24"/>
          <w:szCs w:val="24"/>
        </w:rPr>
        <w:t xml:space="preserve">could be deployed to </w:t>
      </w:r>
      <w:r w:rsidR="00F5575A">
        <w:rPr>
          <w:rFonts w:ascii="Arial" w:hAnsi="Arial" w:cs="Arial"/>
          <w:sz w:val="24"/>
          <w:szCs w:val="24"/>
        </w:rPr>
        <w:t>encourage continuous engagement at SWWCA.</w:t>
      </w:r>
    </w:p>
    <w:p w14:paraId="5739A0CA" w14:textId="7D0050A4" w:rsidR="00A7189A" w:rsidRPr="0049137B" w:rsidRDefault="004F2CA9" w:rsidP="003B613F">
      <w:pPr>
        <w:rPr>
          <w:rFonts w:ascii="Arial" w:hAnsi="Arial" w:cs="Arial"/>
          <w:sz w:val="24"/>
          <w:szCs w:val="24"/>
        </w:rPr>
      </w:pPr>
      <w:r>
        <w:rPr>
          <w:rFonts w:ascii="Arial" w:hAnsi="Arial" w:cs="Arial"/>
          <w:b/>
          <w:sz w:val="24"/>
          <w:szCs w:val="24"/>
        </w:rPr>
        <w:t>Strategy:</w:t>
      </w:r>
      <w:r w:rsidR="00454E0D">
        <w:rPr>
          <w:rFonts w:ascii="Arial" w:hAnsi="Arial" w:cs="Arial"/>
          <w:b/>
          <w:sz w:val="24"/>
          <w:szCs w:val="24"/>
        </w:rPr>
        <w:t xml:space="preserve"> </w:t>
      </w:r>
      <w:r w:rsidR="00187977">
        <w:rPr>
          <w:rFonts w:ascii="Arial" w:hAnsi="Arial" w:cs="Arial"/>
          <w:sz w:val="24"/>
          <w:szCs w:val="24"/>
        </w:rPr>
        <w:t>Avoid if possible,</w:t>
      </w:r>
      <w:r w:rsidR="00543935">
        <w:rPr>
          <w:rFonts w:ascii="Arial" w:hAnsi="Arial" w:cs="Arial"/>
          <w:sz w:val="24"/>
          <w:szCs w:val="24"/>
        </w:rPr>
        <w:t xml:space="preserve"> reactive HR policies, which introduces off the </w:t>
      </w:r>
      <w:r w:rsidR="00603810">
        <w:rPr>
          <w:rFonts w:ascii="Arial" w:hAnsi="Arial" w:cs="Arial"/>
          <w:sz w:val="24"/>
          <w:szCs w:val="24"/>
        </w:rPr>
        <w:t>shelf practices</w:t>
      </w:r>
      <w:r w:rsidR="009C3BFD">
        <w:rPr>
          <w:rFonts w:ascii="Arial" w:hAnsi="Arial" w:cs="Arial"/>
          <w:sz w:val="24"/>
          <w:szCs w:val="24"/>
        </w:rPr>
        <w:t xml:space="preserve"> and to guard against</w:t>
      </w:r>
      <w:r w:rsidR="00A1366F">
        <w:rPr>
          <w:rFonts w:ascii="Arial" w:hAnsi="Arial" w:cs="Arial"/>
          <w:sz w:val="24"/>
          <w:szCs w:val="24"/>
        </w:rPr>
        <w:t xml:space="preserve"> poor relations between HR director and </w:t>
      </w:r>
      <w:r w:rsidR="00BA5EF1">
        <w:rPr>
          <w:rFonts w:ascii="Arial" w:hAnsi="Arial" w:cs="Arial"/>
          <w:sz w:val="24"/>
          <w:szCs w:val="24"/>
        </w:rPr>
        <w:t xml:space="preserve">Chair/Board, which </w:t>
      </w:r>
      <w:r w:rsidR="00500FD2">
        <w:rPr>
          <w:rFonts w:ascii="Arial" w:hAnsi="Arial" w:cs="Arial"/>
          <w:sz w:val="24"/>
          <w:szCs w:val="24"/>
        </w:rPr>
        <w:t>“</w:t>
      </w:r>
      <w:r w:rsidR="00BA5EF1">
        <w:rPr>
          <w:rFonts w:ascii="Arial" w:hAnsi="Arial" w:cs="Arial"/>
          <w:sz w:val="24"/>
          <w:szCs w:val="24"/>
        </w:rPr>
        <w:t xml:space="preserve">count against </w:t>
      </w:r>
      <w:r w:rsidR="00500FD2">
        <w:rPr>
          <w:rFonts w:ascii="Arial" w:hAnsi="Arial" w:cs="Arial"/>
          <w:sz w:val="24"/>
          <w:szCs w:val="24"/>
        </w:rPr>
        <w:t xml:space="preserve">adding upstream value” of HR which would limit the </w:t>
      </w:r>
      <w:r w:rsidR="009C3BFD">
        <w:rPr>
          <w:rFonts w:ascii="Arial" w:hAnsi="Arial" w:cs="Arial"/>
          <w:sz w:val="24"/>
          <w:szCs w:val="24"/>
        </w:rPr>
        <w:t>effectiveness</w:t>
      </w:r>
      <w:r w:rsidR="0076318C">
        <w:rPr>
          <w:rFonts w:ascii="Arial" w:hAnsi="Arial" w:cs="Arial"/>
          <w:sz w:val="24"/>
          <w:szCs w:val="24"/>
        </w:rPr>
        <w:t xml:space="preserve">, instead </w:t>
      </w:r>
      <w:r w:rsidR="00AD3EB2">
        <w:rPr>
          <w:rFonts w:ascii="Arial" w:hAnsi="Arial" w:cs="Arial"/>
          <w:sz w:val="24"/>
          <w:szCs w:val="24"/>
        </w:rPr>
        <w:t>HR should become a centre of expertise, advising management</w:t>
      </w:r>
      <w:r w:rsidR="00786C67">
        <w:rPr>
          <w:rFonts w:ascii="Arial" w:hAnsi="Arial" w:cs="Arial"/>
          <w:sz w:val="24"/>
          <w:szCs w:val="24"/>
        </w:rPr>
        <w:t xml:space="preserve">, and anticipating future need </w:t>
      </w:r>
      <w:r w:rsidR="00603810">
        <w:rPr>
          <w:rFonts w:ascii="Arial" w:hAnsi="Arial" w:cs="Arial"/>
          <w:sz w:val="24"/>
          <w:szCs w:val="24"/>
        </w:rPr>
        <w:t>(Hird</w:t>
      </w:r>
      <w:r w:rsidR="0049137B">
        <w:rPr>
          <w:rFonts w:ascii="Arial" w:hAnsi="Arial" w:cs="Arial"/>
          <w:sz w:val="24"/>
          <w:szCs w:val="24"/>
        </w:rPr>
        <w:t xml:space="preserve"> </w:t>
      </w:r>
      <w:r w:rsidR="0049137B">
        <w:rPr>
          <w:rFonts w:ascii="Arial" w:hAnsi="Arial" w:cs="Arial"/>
          <w:i/>
          <w:sz w:val="24"/>
          <w:szCs w:val="24"/>
        </w:rPr>
        <w:t>et al,</w:t>
      </w:r>
      <w:r w:rsidR="0049137B">
        <w:rPr>
          <w:rFonts w:ascii="Arial" w:hAnsi="Arial" w:cs="Arial"/>
          <w:sz w:val="24"/>
          <w:szCs w:val="24"/>
        </w:rPr>
        <w:t>2009).</w:t>
      </w:r>
    </w:p>
    <w:p w14:paraId="2092E1C1" w14:textId="31862B34" w:rsidR="00A03CE4" w:rsidRDefault="00A03CE4" w:rsidP="003B613F">
      <w:pPr>
        <w:rPr>
          <w:rFonts w:ascii="Arial" w:hAnsi="Arial" w:cs="Arial"/>
          <w:b/>
          <w:sz w:val="24"/>
          <w:szCs w:val="24"/>
        </w:rPr>
      </w:pPr>
      <w:r>
        <w:rPr>
          <w:rFonts w:ascii="Arial" w:hAnsi="Arial" w:cs="Arial"/>
          <w:b/>
          <w:sz w:val="24"/>
          <w:szCs w:val="24"/>
        </w:rPr>
        <w:lastRenderedPageBreak/>
        <w:t>Job Design:</w:t>
      </w:r>
      <w:r w:rsidR="0027133A">
        <w:rPr>
          <w:rFonts w:ascii="Arial" w:hAnsi="Arial" w:cs="Arial"/>
          <w:b/>
          <w:sz w:val="24"/>
          <w:szCs w:val="24"/>
        </w:rPr>
        <w:t xml:space="preserve"> </w:t>
      </w:r>
      <w:r w:rsidR="00577A9E">
        <w:rPr>
          <w:rFonts w:ascii="Arial" w:hAnsi="Arial" w:cs="Arial"/>
          <w:sz w:val="24"/>
          <w:szCs w:val="24"/>
        </w:rPr>
        <w:t>HIWP such as i</w:t>
      </w:r>
      <w:r w:rsidR="0087411C" w:rsidRPr="0087411C">
        <w:rPr>
          <w:rFonts w:ascii="Arial" w:hAnsi="Arial" w:cs="Arial"/>
          <w:sz w:val="24"/>
          <w:szCs w:val="24"/>
        </w:rPr>
        <w:t xml:space="preserve">ncreasing </w:t>
      </w:r>
      <w:r w:rsidR="00804B2F">
        <w:rPr>
          <w:rFonts w:ascii="Arial" w:hAnsi="Arial" w:cs="Arial"/>
          <w:sz w:val="24"/>
          <w:szCs w:val="24"/>
        </w:rPr>
        <w:t xml:space="preserve">“employee participation </w:t>
      </w:r>
      <w:r w:rsidR="003F7A70">
        <w:rPr>
          <w:rFonts w:ascii="Arial" w:hAnsi="Arial" w:cs="Arial"/>
          <w:sz w:val="24"/>
          <w:szCs w:val="24"/>
        </w:rPr>
        <w:t>in the design of work process</w:t>
      </w:r>
      <w:r w:rsidR="0037506B">
        <w:rPr>
          <w:rFonts w:ascii="Arial" w:hAnsi="Arial" w:cs="Arial"/>
          <w:sz w:val="24"/>
          <w:szCs w:val="24"/>
        </w:rPr>
        <w:t>”</w:t>
      </w:r>
      <w:r w:rsidR="007079E2">
        <w:rPr>
          <w:rFonts w:ascii="Arial" w:hAnsi="Arial" w:cs="Arial"/>
          <w:sz w:val="24"/>
          <w:szCs w:val="24"/>
        </w:rPr>
        <w:t xml:space="preserve"> </w:t>
      </w:r>
      <w:r w:rsidR="00FC0CDC">
        <w:rPr>
          <w:rFonts w:ascii="Arial" w:hAnsi="Arial" w:cs="Arial"/>
          <w:sz w:val="24"/>
          <w:szCs w:val="24"/>
        </w:rPr>
        <w:t>(Henderson,2017).</w:t>
      </w:r>
    </w:p>
    <w:p w14:paraId="1EDE7A05" w14:textId="21885FC2" w:rsidR="00A03CE4" w:rsidRPr="00532745" w:rsidRDefault="00A03CE4" w:rsidP="003B613F">
      <w:pPr>
        <w:rPr>
          <w:rFonts w:ascii="Arial" w:hAnsi="Arial" w:cs="Arial"/>
          <w:sz w:val="24"/>
          <w:szCs w:val="24"/>
        </w:rPr>
      </w:pPr>
      <w:r>
        <w:rPr>
          <w:rFonts w:ascii="Arial" w:hAnsi="Arial" w:cs="Arial"/>
          <w:b/>
          <w:sz w:val="24"/>
          <w:szCs w:val="24"/>
        </w:rPr>
        <w:t>Recruitment:</w:t>
      </w:r>
      <w:r w:rsidR="00532745">
        <w:rPr>
          <w:rFonts w:ascii="Arial" w:hAnsi="Arial" w:cs="Arial"/>
          <w:b/>
          <w:sz w:val="24"/>
          <w:szCs w:val="24"/>
        </w:rPr>
        <w:t xml:space="preserve"> </w:t>
      </w:r>
      <w:r w:rsidR="00012D98">
        <w:rPr>
          <w:rFonts w:ascii="Arial" w:hAnsi="Arial" w:cs="Arial"/>
          <w:sz w:val="24"/>
          <w:szCs w:val="24"/>
        </w:rPr>
        <w:t>In 2011 to the time of merger</w:t>
      </w:r>
      <w:r w:rsidR="00BC2C6E" w:rsidRPr="00BC2C6E">
        <w:rPr>
          <w:rFonts w:ascii="Arial" w:hAnsi="Arial" w:cs="Arial"/>
          <w:sz w:val="24"/>
          <w:szCs w:val="24"/>
        </w:rPr>
        <w:t xml:space="preserve">, </w:t>
      </w:r>
      <w:r w:rsidR="00532745" w:rsidRPr="00BC2C6E">
        <w:rPr>
          <w:rFonts w:ascii="Arial" w:hAnsi="Arial" w:cs="Arial"/>
          <w:sz w:val="24"/>
          <w:szCs w:val="24"/>
        </w:rPr>
        <w:t>Pembrokeshire CA</w:t>
      </w:r>
      <w:r w:rsidR="00BC2C6E">
        <w:rPr>
          <w:rFonts w:ascii="Arial" w:hAnsi="Arial" w:cs="Arial"/>
          <w:sz w:val="24"/>
          <w:szCs w:val="24"/>
        </w:rPr>
        <w:t xml:space="preserve"> </w:t>
      </w:r>
      <w:r w:rsidR="00012D98">
        <w:rPr>
          <w:rFonts w:ascii="Arial" w:hAnsi="Arial" w:cs="Arial"/>
          <w:sz w:val="24"/>
          <w:szCs w:val="24"/>
        </w:rPr>
        <w:t>ran a volunteer engagement project</w:t>
      </w:r>
      <w:r w:rsidR="00893FC9">
        <w:rPr>
          <w:rFonts w:ascii="Arial" w:hAnsi="Arial" w:cs="Arial"/>
          <w:sz w:val="24"/>
          <w:szCs w:val="24"/>
        </w:rPr>
        <w:t>, which aimed to “increase the diversity of people</w:t>
      </w:r>
      <w:r w:rsidR="000D5891">
        <w:rPr>
          <w:rFonts w:ascii="Arial" w:hAnsi="Arial" w:cs="Arial"/>
          <w:sz w:val="24"/>
          <w:szCs w:val="24"/>
        </w:rPr>
        <w:t xml:space="preserve"> who want to be volunteers by engaging with groups who are at risk of social exclusion”</w:t>
      </w:r>
      <w:r w:rsidR="000B0FC6">
        <w:rPr>
          <w:rFonts w:ascii="Arial" w:hAnsi="Arial" w:cs="Arial"/>
          <w:sz w:val="24"/>
          <w:szCs w:val="24"/>
        </w:rPr>
        <w:t>, resulting in 73 new volunteers f</w:t>
      </w:r>
      <w:r w:rsidR="00B02295">
        <w:rPr>
          <w:rFonts w:ascii="Arial" w:hAnsi="Arial" w:cs="Arial"/>
          <w:sz w:val="24"/>
          <w:szCs w:val="24"/>
        </w:rPr>
        <w:t>or the organisation</w:t>
      </w:r>
      <w:r w:rsidR="000D5891">
        <w:rPr>
          <w:rFonts w:ascii="Arial" w:hAnsi="Arial" w:cs="Arial"/>
          <w:sz w:val="24"/>
          <w:szCs w:val="24"/>
        </w:rPr>
        <w:t xml:space="preserve"> (</w:t>
      </w:r>
      <w:r w:rsidR="00C90482">
        <w:rPr>
          <w:rFonts w:ascii="Arial" w:hAnsi="Arial" w:cs="Arial"/>
          <w:sz w:val="24"/>
          <w:szCs w:val="24"/>
        </w:rPr>
        <w:t>Citizens Advice Cymru, 2014).</w:t>
      </w:r>
      <w:r w:rsidR="00DE3782">
        <w:rPr>
          <w:rFonts w:ascii="Arial" w:hAnsi="Arial" w:cs="Arial"/>
          <w:sz w:val="24"/>
          <w:szCs w:val="24"/>
        </w:rPr>
        <w:t xml:space="preserve"> </w:t>
      </w:r>
      <w:r w:rsidR="00171330">
        <w:rPr>
          <w:rFonts w:ascii="Arial" w:hAnsi="Arial" w:cs="Arial"/>
          <w:sz w:val="24"/>
          <w:szCs w:val="24"/>
        </w:rPr>
        <w:t>T</w:t>
      </w:r>
      <w:r w:rsidR="00DE3782">
        <w:rPr>
          <w:rFonts w:ascii="Arial" w:hAnsi="Arial" w:cs="Arial"/>
          <w:sz w:val="24"/>
          <w:szCs w:val="24"/>
        </w:rPr>
        <w:t>h</w:t>
      </w:r>
      <w:r w:rsidR="00171330">
        <w:rPr>
          <w:rFonts w:ascii="Arial" w:hAnsi="Arial" w:cs="Arial"/>
          <w:sz w:val="24"/>
          <w:szCs w:val="24"/>
        </w:rPr>
        <w:t xml:space="preserve">is </w:t>
      </w:r>
      <w:r w:rsidR="00DE3782">
        <w:rPr>
          <w:rFonts w:ascii="Arial" w:hAnsi="Arial" w:cs="Arial"/>
          <w:sz w:val="24"/>
          <w:szCs w:val="24"/>
        </w:rPr>
        <w:t>increas</w:t>
      </w:r>
      <w:r w:rsidR="00171330">
        <w:rPr>
          <w:rFonts w:ascii="Arial" w:hAnsi="Arial" w:cs="Arial"/>
          <w:sz w:val="24"/>
          <w:szCs w:val="24"/>
        </w:rPr>
        <w:t>ed</w:t>
      </w:r>
      <w:r w:rsidR="00DE3782">
        <w:rPr>
          <w:rFonts w:ascii="Arial" w:hAnsi="Arial" w:cs="Arial"/>
          <w:sz w:val="24"/>
          <w:szCs w:val="24"/>
        </w:rPr>
        <w:t xml:space="preserve"> the potential talent poo</w:t>
      </w:r>
      <w:r w:rsidR="005B4F1D">
        <w:rPr>
          <w:rFonts w:ascii="Arial" w:hAnsi="Arial" w:cs="Arial"/>
          <w:sz w:val="24"/>
          <w:szCs w:val="24"/>
        </w:rPr>
        <w:t>l and diversifying the accessible knowledge of the organization</w:t>
      </w:r>
      <w:r w:rsidR="004F63EA">
        <w:rPr>
          <w:rFonts w:ascii="Arial" w:hAnsi="Arial" w:cs="Arial"/>
          <w:sz w:val="24"/>
          <w:szCs w:val="24"/>
        </w:rPr>
        <w:t>, ensuring the organisation in ‘future focused’ (H</w:t>
      </w:r>
      <w:r w:rsidR="00900F86">
        <w:rPr>
          <w:rFonts w:ascii="Arial" w:hAnsi="Arial" w:cs="Arial"/>
          <w:sz w:val="24"/>
          <w:szCs w:val="24"/>
        </w:rPr>
        <w:t xml:space="preserve">enderson, 2017). </w:t>
      </w:r>
      <w:r w:rsidR="009C519E">
        <w:rPr>
          <w:rFonts w:ascii="Arial" w:hAnsi="Arial" w:cs="Arial"/>
          <w:sz w:val="24"/>
          <w:szCs w:val="24"/>
        </w:rPr>
        <w:t xml:space="preserve">By offering a range of opportunity, the volunteers </w:t>
      </w:r>
      <w:r w:rsidR="00183D00">
        <w:rPr>
          <w:rFonts w:ascii="Arial" w:hAnsi="Arial" w:cs="Arial"/>
          <w:sz w:val="24"/>
          <w:szCs w:val="24"/>
        </w:rPr>
        <w:t>could see how their unique skills could benefit the organization, increas</w:t>
      </w:r>
      <w:r w:rsidR="000A4261">
        <w:rPr>
          <w:rFonts w:ascii="Arial" w:hAnsi="Arial" w:cs="Arial"/>
          <w:sz w:val="24"/>
          <w:szCs w:val="24"/>
        </w:rPr>
        <w:t>ing</w:t>
      </w:r>
      <w:r w:rsidR="00183D00">
        <w:rPr>
          <w:rFonts w:ascii="Arial" w:hAnsi="Arial" w:cs="Arial"/>
          <w:sz w:val="24"/>
          <w:szCs w:val="24"/>
        </w:rPr>
        <w:t xml:space="preserve"> OCB</w:t>
      </w:r>
      <w:r w:rsidR="000A4261">
        <w:rPr>
          <w:rFonts w:ascii="Arial" w:hAnsi="Arial" w:cs="Arial"/>
          <w:sz w:val="24"/>
          <w:szCs w:val="24"/>
        </w:rPr>
        <w:t xml:space="preserve"> </w:t>
      </w:r>
      <w:r w:rsidR="00183D00">
        <w:rPr>
          <w:rFonts w:ascii="Arial" w:hAnsi="Arial" w:cs="Arial"/>
          <w:sz w:val="24"/>
          <w:szCs w:val="24"/>
        </w:rPr>
        <w:t>(</w:t>
      </w:r>
      <w:r w:rsidR="000A4261" w:rsidRPr="000A4261">
        <w:rPr>
          <w:rFonts w:ascii="Arial" w:hAnsi="Arial" w:cs="Arial"/>
          <w:sz w:val="24"/>
          <w:szCs w:val="24"/>
        </w:rPr>
        <w:t xml:space="preserve">Podsakoff </w:t>
      </w:r>
      <w:r w:rsidR="000A4261" w:rsidRPr="000A4261">
        <w:rPr>
          <w:rFonts w:ascii="Arial" w:hAnsi="Arial" w:cs="Arial"/>
          <w:i/>
          <w:sz w:val="24"/>
          <w:szCs w:val="24"/>
        </w:rPr>
        <w:t>et al</w:t>
      </w:r>
      <w:r w:rsidR="000A4261" w:rsidRPr="000A4261">
        <w:rPr>
          <w:rFonts w:ascii="Arial" w:hAnsi="Arial" w:cs="Arial"/>
          <w:sz w:val="24"/>
          <w:szCs w:val="24"/>
        </w:rPr>
        <w:t>,</w:t>
      </w:r>
      <w:r w:rsidR="000A4261">
        <w:rPr>
          <w:rFonts w:ascii="Arial" w:hAnsi="Arial" w:cs="Arial"/>
          <w:sz w:val="24"/>
          <w:szCs w:val="24"/>
        </w:rPr>
        <w:t xml:space="preserve"> </w:t>
      </w:r>
      <w:r w:rsidR="000A4261" w:rsidRPr="000A4261">
        <w:rPr>
          <w:rFonts w:ascii="Arial" w:hAnsi="Arial" w:cs="Arial"/>
          <w:sz w:val="24"/>
          <w:szCs w:val="24"/>
        </w:rPr>
        <w:t>2000</w:t>
      </w:r>
      <w:r w:rsidR="000A4261">
        <w:rPr>
          <w:rFonts w:ascii="Arial" w:hAnsi="Arial" w:cs="Arial"/>
          <w:sz w:val="24"/>
          <w:szCs w:val="24"/>
        </w:rPr>
        <w:t xml:space="preserve">, </w:t>
      </w:r>
      <w:r w:rsidR="000A4261" w:rsidRPr="000A4261">
        <w:rPr>
          <w:rFonts w:ascii="Arial" w:hAnsi="Arial" w:cs="Arial"/>
          <w:sz w:val="24"/>
          <w:szCs w:val="24"/>
        </w:rPr>
        <w:t>Citizens Advice Cymru, 2014</w:t>
      </w:r>
      <w:r w:rsidR="000A4261">
        <w:rPr>
          <w:rFonts w:ascii="Arial" w:hAnsi="Arial" w:cs="Arial"/>
          <w:sz w:val="24"/>
          <w:szCs w:val="24"/>
        </w:rPr>
        <w:t xml:space="preserve">). </w:t>
      </w:r>
    </w:p>
    <w:p w14:paraId="220A8C25" w14:textId="69CB0697" w:rsidR="00741F47" w:rsidRDefault="00741F47" w:rsidP="00741F47">
      <w:pPr>
        <w:rPr>
          <w:rFonts w:ascii="Arial" w:hAnsi="Arial" w:cs="Arial"/>
          <w:b/>
          <w:sz w:val="24"/>
          <w:szCs w:val="24"/>
        </w:rPr>
      </w:pPr>
      <w:r>
        <w:rPr>
          <w:rFonts w:ascii="Arial" w:hAnsi="Arial" w:cs="Arial"/>
          <w:b/>
          <w:sz w:val="24"/>
          <w:szCs w:val="24"/>
        </w:rPr>
        <w:t>Induction:</w:t>
      </w:r>
      <w:r w:rsidR="00040BD0" w:rsidRPr="00040BD0">
        <w:rPr>
          <w:rFonts w:ascii="Arial" w:hAnsi="Arial" w:cs="Arial"/>
          <w:sz w:val="24"/>
          <w:szCs w:val="24"/>
        </w:rPr>
        <w:t xml:space="preserve"> </w:t>
      </w:r>
      <w:r w:rsidR="00040BD0" w:rsidRPr="00703248">
        <w:rPr>
          <w:rFonts w:ascii="Arial" w:hAnsi="Arial" w:cs="Arial"/>
          <w:sz w:val="24"/>
          <w:szCs w:val="24"/>
        </w:rPr>
        <w:t>Develop a culture</w:t>
      </w:r>
      <w:r w:rsidR="00040BD0">
        <w:rPr>
          <w:rFonts w:ascii="Arial" w:hAnsi="Arial" w:cs="Arial"/>
          <w:b/>
          <w:sz w:val="24"/>
          <w:szCs w:val="24"/>
        </w:rPr>
        <w:t xml:space="preserve"> </w:t>
      </w:r>
      <w:r w:rsidR="00040BD0" w:rsidRPr="00703248">
        <w:rPr>
          <w:rFonts w:ascii="Arial" w:hAnsi="Arial" w:cs="Arial"/>
          <w:sz w:val="24"/>
          <w:szCs w:val="24"/>
        </w:rPr>
        <w:t xml:space="preserve">that encourages </w:t>
      </w:r>
      <w:r w:rsidR="00040BD0">
        <w:rPr>
          <w:rFonts w:ascii="Arial" w:hAnsi="Arial" w:cs="Arial"/>
          <w:sz w:val="24"/>
          <w:szCs w:val="24"/>
        </w:rPr>
        <w:t>“positive attitudes to work”</w:t>
      </w:r>
      <w:r w:rsidR="00252411">
        <w:rPr>
          <w:rFonts w:ascii="Arial" w:hAnsi="Arial" w:cs="Arial"/>
          <w:sz w:val="24"/>
          <w:szCs w:val="24"/>
        </w:rPr>
        <w:t xml:space="preserve">, </w:t>
      </w:r>
      <w:r w:rsidR="00603810">
        <w:rPr>
          <w:rFonts w:ascii="Arial" w:hAnsi="Arial" w:cs="Arial"/>
          <w:sz w:val="24"/>
          <w:szCs w:val="24"/>
        </w:rPr>
        <w:t>possibly through</w:t>
      </w:r>
      <w:r w:rsidR="00252411">
        <w:rPr>
          <w:rFonts w:ascii="Arial" w:hAnsi="Arial" w:cs="Arial"/>
          <w:sz w:val="24"/>
          <w:szCs w:val="24"/>
        </w:rPr>
        <w:t xml:space="preserve"> employer branding </w:t>
      </w:r>
      <w:r w:rsidR="00040BD0">
        <w:rPr>
          <w:rFonts w:ascii="Arial" w:hAnsi="Arial" w:cs="Arial"/>
          <w:sz w:val="24"/>
          <w:szCs w:val="24"/>
        </w:rPr>
        <w:t xml:space="preserve">(Armstrong, Taylor, 2017). </w:t>
      </w:r>
    </w:p>
    <w:p w14:paraId="7665C3C5" w14:textId="588050FA" w:rsidR="00A03CE4" w:rsidRPr="00F8646C" w:rsidRDefault="00A03CE4" w:rsidP="003B613F">
      <w:pPr>
        <w:rPr>
          <w:rFonts w:ascii="Arial" w:hAnsi="Arial" w:cs="Arial"/>
          <w:sz w:val="24"/>
          <w:szCs w:val="24"/>
        </w:rPr>
      </w:pPr>
      <w:r>
        <w:rPr>
          <w:rFonts w:ascii="Arial" w:hAnsi="Arial" w:cs="Arial"/>
          <w:b/>
          <w:sz w:val="24"/>
          <w:szCs w:val="24"/>
        </w:rPr>
        <w:t>Performance Appraisal:</w:t>
      </w:r>
      <w:r w:rsidR="00F8646C">
        <w:rPr>
          <w:rFonts w:ascii="Arial" w:hAnsi="Arial" w:cs="Arial"/>
          <w:b/>
          <w:i/>
          <w:sz w:val="24"/>
          <w:szCs w:val="24"/>
        </w:rPr>
        <w:t xml:space="preserve"> </w:t>
      </w:r>
      <w:r w:rsidR="00F8646C">
        <w:rPr>
          <w:rFonts w:ascii="Arial" w:hAnsi="Arial" w:cs="Arial"/>
          <w:sz w:val="24"/>
          <w:szCs w:val="24"/>
        </w:rPr>
        <w:t>two way and open communication</w:t>
      </w:r>
      <w:r w:rsidR="0092085F">
        <w:rPr>
          <w:rFonts w:ascii="Arial" w:hAnsi="Arial" w:cs="Arial"/>
          <w:sz w:val="24"/>
          <w:szCs w:val="24"/>
        </w:rPr>
        <w:t xml:space="preserve"> </w:t>
      </w:r>
      <w:r w:rsidR="0006378E">
        <w:rPr>
          <w:rFonts w:ascii="Arial" w:hAnsi="Arial" w:cs="Arial"/>
          <w:sz w:val="24"/>
          <w:szCs w:val="24"/>
        </w:rPr>
        <w:t xml:space="preserve">between managers and employees </w:t>
      </w:r>
      <w:r w:rsidR="0092085F">
        <w:rPr>
          <w:rFonts w:ascii="Arial" w:hAnsi="Arial" w:cs="Arial"/>
          <w:sz w:val="24"/>
          <w:szCs w:val="24"/>
        </w:rPr>
        <w:t xml:space="preserve">with information on performance upwards and downwards </w:t>
      </w:r>
      <w:r w:rsidR="0006378E">
        <w:rPr>
          <w:rFonts w:ascii="Arial" w:hAnsi="Arial" w:cs="Arial"/>
          <w:sz w:val="24"/>
          <w:szCs w:val="24"/>
        </w:rPr>
        <w:t>(</w:t>
      </w:r>
      <w:r w:rsidR="00EE4B4C">
        <w:rPr>
          <w:rFonts w:ascii="Arial" w:hAnsi="Arial" w:cs="Arial"/>
          <w:sz w:val="24"/>
          <w:szCs w:val="24"/>
        </w:rPr>
        <w:t>Beardwell, Clayton, 2010).</w:t>
      </w:r>
    </w:p>
    <w:p w14:paraId="0F8F236F" w14:textId="36EF0C2B" w:rsidR="00945CA1" w:rsidRPr="00596E1F" w:rsidRDefault="00741F47" w:rsidP="003B613F">
      <w:pPr>
        <w:rPr>
          <w:rFonts w:ascii="Arial" w:hAnsi="Arial" w:cs="Arial"/>
          <w:sz w:val="24"/>
          <w:szCs w:val="24"/>
        </w:rPr>
      </w:pPr>
      <w:r>
        <w:rPr>
          <w:rFonts w:ascii="Arial" w:hAnsi="Arial" w:cs="Arial"/>
          <w:b/>
          <w:sz w:val="24"/>
          <w:szCs w:val="24"/>
        </w:rPr>
        <w:t>Reward &amp; Recognition:</w:t>
      </w:r>
      <w:r w:rsidR="00B73482">
        <w:rPr>
          <w:rFonts w:ascii="Arial" w:hAnsi="Arial" w:cs="Arial"/>
          <w:b/>
          <w:sz w:val="24"/>
          <w:szCs w:val="24"/>
        </w:rPr>
        <w:t xml:space="preserve"> </w:t>
      </w:r>
      <w:r w:rsidR="00C9526F">
        <w:rPr>
          <w:rFonts w:ascii="Arial" w:hAnsi="Arial" w:cs="Arial"/>
          <w:sz w:val="24"/>
          <w:szCs w:val="24"/>
        </w:rPr>
        <w:t>Rewards can be financial and non-financial</w:t>
      </w:r>
      <w:r w:rsidR="00FB6D0D">
        <w:rPr>
          <w:rFonts w:ascii="Arial" w:hAnsi="Arial" w:cs="Arial"/>
          <w:sz w:val="24"/>
          <w:szCs w:val="24"/>
        </w:rPr>
        <w:t xml:space="preserve"> (such as intangible benefits</w:t>
      </w:r>
      <w:r w:rsidR="004C1D91">
        <w:rPr>
          <w:rFonts w:ascii="Arial" w:hAnsi="Arial" w:cs="Arial"/>
          <w:sz w:val="24"/>
          <w:szCs w:val="24"/>
        </w:rPr>
        <w:t>) or</w:t>
      </w:r>
      <w:r w:rsidR="000D642D">
        <w:rPr>
          <w:rFonts w:ascii="Arial" w:hAnsi="Arial" w:cs="Arial"/>
          <w:sz w:val="24"/>
          <w:szCs w:val="24"/>
        </w:rPr>
        <w:t xml:space="preserve"> combined</w:t>
      </w:r>
      <w:r w:rsidR="002956B0">
        <w:rPr>
          <w:rFonts w:ascii="Arial" w:hAnsi="Arial" w:cs="Arial"/>
          <w:sz w:val="24"/>
          <w:szCs w:val="24"/>
        </w:rPr>
        <w:t xml:space="preserve"> but “badly designed or executed” reward systems can </w:t>
      </w:r>
      <w:r w:rsidR="005E507D">
        <w:rPr>
          <w:rFonts w:ascii="Arial" w:hAnsi="Arial" w:cs="Arial"/>
          <w:sz w:val="24"/>
          <w:szCs w:val="24"/>
        </w:rPr>
        <w:t xml:space="preserve">hamper engagement attempts (Reilly, Brown, 2008: Armstrong, Taylor, 2017). </w:t>
      </w:r>
    </w:p>
    <w:p w14:paraId="3A54FFFE" w14:textId="5CC14EB7" w:rsidR="00741F47" w:rsidRPr="0064454F" w:rsidRDefault="00741F47" w:rsidP="003B613F">
      <w:pPr>
        <w:rPr>
          <w:rFonts w:ascii="Arial" w:hAnsi="Arial" w:cs="Arial"/>
          <w:sz w:val="24"/>
          <w:szCs w:val="24"/>
        </w:rPr>
      </w:pPr>
      <w:r>
        <w:rPr>
          <w:rFonts w:ascii="Arial" w:hAnsi="Arial" w:cs="Arial"/>
          <w:b/>
          <w:sz w:val="24"/>
          <w:szCs w:val="24"/>
        </w:rPr>
        <w:t>Development:</w:t>
      </w:r>
      <w:r w:rsidR="0064454F" w:rsidRPr="0064454F">
        <w:t xml:space="preserve"> </w:t>
      </w:r>
      <w:r w:rsidR="0064454F" w:rsidRPr="0064454F">
        <w:rPr>
          <w:rFonts w:ascii="Arial" w:hAnsi="Arial" w:cs="Arial"/>
          <w:sz w:val="24"/>
          <w:szCs w:val="24"/>
        </w:rPr>
        <w:t xml:space="preserve">As part of a wider knowledge economy (CIPD, 2011), and the dynamics of funding within SWWCC: decreased core funding from Local and National governments, the need to offer wider services to win additional funding from strategic partners (Carmarthenshire, 2017, Pembrokeshire, 2017), </w:t>
      </w:r>
      <w:r w:rsidR="00BB12EE">
        <w:rPr>
          <w:rFonts w:ascii="Arial" w:hAnsi="Arial" w:cs="Arial"/>
          <w:sz w:val="24"/>
          <w:szCs w:val="24"/>
        </w:rPr>
        <w:t xml:space="preserve">this with </w:t>
      </w:r>
      <w:r w:rsidR="0064454F" w:rsidRPr="0064454F">
        <w:rPr>
          <w:rFonts w:ascii="Arial" w:hAnsi="Arial" w:cs="Arial"/>
          <w:sz w:val="24"/>
          <w:szCs w:val="24"/>
        </w:rPr>
        <w:t>require new skills by all members of the organization (CIPD, 2011).</w:t>
      </w:r>
      <w:r w:rsidR="00BB12EE">
        <w:rPr>
          <w:rFonts w:ascii="Arial" w:hAnsi="Arial" w:cs="Arial"/>
          <w:sz w:val="24"/>
          <w:szCs w:val="24"/>
        </w:rPr>
        <w:t xml:space="preserve"> </w:t>
      </w:r>
      <w:r w:rsidR="004C1D91">
        <w:rPr>
          <w:rFonts w:ascii="Arial" w:hAnsi="Arial" w:cs="Arial"/>
          <w:sz w:val="24"/>
          <w:szCs w:val="24"/>
        </w:rPr>
        <w:t>To</w:t>
      </w:r>
      <w:r w:rsidR="00BB12EE">
        <w:rPr>
          <w:rFonts w:ascii="Arial" w:hAnsi="Arial" w:cs="Arial"/>
          <w:sz w:val="24"/>
          <w:szCs w:val="24"/>
        </w:rPr>
        <w:t xml:space="preserve"> engage talent</w:t>
      </w:r>
      <w:r w:rsidR="00391255">
        <w:rPr>
          <w:rFonts w:ascii="Arial" w:hAnsi="Arial" w:cs="Arial"/>
          <w:sz w:val="24"/>
          <w:szCs w:val="24"/>
        </w:rPr>
        <w:t xml:space="preserve">, SWWCA must ensure there is sufficient opportunity </w:t>
      </w:r>
      <w:r w:rsidR="009B2934">
        <w:rPr>
          <w:rFonts w:ascii="Arial" w:hAnsi="Arial" w:cs="Arial"/>
          <w:sz w:val="24"/>
          <w:szCs w:val="24"/>
        </w:rPr>
        <w:t>for ‘Learning and development’</w:t>
      </w:r>
      <w:r w:rsidR="00FC0AE1">
        <w:rPr>
          <w:rFonts w:ascii="Arial" w:hAnsi="Arial" w:cs="Arial"/>
          <w:sz w:val="24"/>
          <w:szCs w:val="24"/>
        </w:rPr>
        <w:t>, (Armstrong, taylor, 201</w:t>
      </w:r>
      <w:r w:rsidR="00C070BC">
        <w:rPr>
          <w:rFonts w:ascii="Arial" w:hAnsi="Arial" w:cs="Arial"/>
          <w:sz w:val="24"/>
          <w:szCs w:val="24"/>
        </w:rPr>
        <w:t xml:space="preserve">7). </w:t>
      </w:r>
    </w:p>
    <w:p w14:paraId="763CBEA7" w14:textId="40488EB2" w:rsidR="00741F47" w:rsidRPr="007079E2" w:rsidRDefault="004C1D91" w:rsidP="003B613F">
      <w:pPr>
        <w:rPr>
          <w:rFonts w:ascii="Arial" w:hAnsi="Arial" w:cs="Arial"/>
          <w:sz w:val="24"/>
          <w:szCs w:val="24"/>
        </w:rPr>
      </w:pPr>
      <w:r>
        <w:rPr>
          <w:rFonts w:ascii="Arial" w:hAnsi="Arial" w:cs="Arial"/>
          <w:b/>
          <w:sz w:val="24"/>
          <w:szCs w:val="24"/>
        </w:rPr>
        <w:t>Succession</w:t>
      </w:r>
      <w:r w:rsidR="00741F47">
        <w:rPr>
          <w:rFonts w:ascii="Arial" w:hAnsi="Arial" w:cs="Arial"/>
          <w:b/>
          <w:sz w:val="24"/>
          <w:szCs w:val="24"/>
        </w:rPr>
        <w:t>:</w:t>
      </w:r>
      <w:r w:rsidR="002143CC">
        <w:rPr>
          <w:rFonts w:ascii="Arial" w:hAnsi="Arial" w:cs="Arial"/>
          <w:b/>
          <w:sz w:val="24"/>
          <w:szCs w:val="24"/>
        </w:rPr>
        <w:t xml:space="preserve"> </w:t>
      </w:r>
      <w:r w:rsidR="007079E2">
        <w:rPr>
          <w:rFonts w:ascii="Arial" w:hAnsi="Arial" w:cs="Arial"/>
          <w:sz w:val="24"/>
          <w:szCs w:val="24"/>
        </w:rPr>
        <w:t>Anticipation of the skills needed</w:t>
      </w:r>
      <w:r w:rsidR="00596E1F">
        <w:rPr>
          <w:rFonts w:ascii="Arial" w:hAnsi="Arial" w:cs="Arial"/>
          <w:sz w:val="24"/>
          <w:szCs w:val="24"/>
        </w:rPr>
        <w:t xml:space="preserve">, and the </w:t>
      </w:r>
      <w:r w:rsidR="00596E1F" w:rsidRPr="00596E1F">
        <w:rPr>
          <w:rFonts w:ascii="Arial" w:hAnsi="Arial" w:cs="Arial"/>
          <w:sz w:val="24"/>
          <w:szCs w:val="24"/>
        </w:rPr>
        <w:t xml:space="preserve">“sharing task-specific knowledge” </w:t>
      </w:r>
      <w:r w:rsidRPr="00596E1F">
        <w:rPr>
          <w:rFonts w:ascii="Arial" w:hAnsi="Arial" w:cs="Arial"/>
          <w:sz w:val="24"/>
          <w:szCs w:val="24"/>
        </w:rPr>
        <w:t>using</w:t>
      </w:r>
      <w:r w:rsidR="00596E1F" w:rsidRPr="00596E1F">
        <w:rPr>
          <w:rFonts w:ascii="Arial" w:hAnsi="Arial" w:cs="Arial"/>
          <w:sz w:val="24"/>
          <w:szCs w:val="24"/>
        </w:rPr>
        <w:t xml:space="preserve"> cross departmental teamworking increases employee has the potential to increase both involvement and engagement</w:t>
      </w:r>
      <w:r w:rsidR="00596E1F">
        <w:rPr>
          <w:rFonts w:ascii="Arial" w:hAnsi="Arial" w:cs="Arial"/>
          <w:sz w:val="24"/>
          <w:szCs w:val="24"/>
        </w:rPr>
        <w:t xml:space="preserve"> (Henderson, 2017).</w:t>
      </w:r>
    </w:p>
    <w:p w14:paraId="53DCEF58" w14:textId="02E13A2D" w:rsidR="006952F9" w:rsidRPr="000027EB" w:rsidRDefault="00741F47" w:rsidP="00FC174C">
      <w:pPr>
        <w:rPr>
          <w:rFonts w:ascii="Arial" w:hAnsi="Arial" w:cs="Arial"/>
          <w:sz w:val="24"/>
          <w:szCs w:val="24"/>
        </w:rPr>
      </w:pPr>
      <w:r>
        <w:rPr>
          <w:rFonts w:ascii="Arial" w:hAnsi="Arial" w:cs="Arial"/>
          <w:b/>
          <w:sz w:val="24"/>
          <w:szCs w:val="24"/>
        </w:rPr>
        <w:t>Exit</w:t>
      </w:r>
      <w:r w:rsidR="00484F1E">
        <w:rPr>
          <w:rFonts w:ascii="Arial" w:hAnsi="Arial" w:cs="Arial"/>
          <w:b/>
          <w:sz w:val="24"/>
          <w:szCs w:val="24"/>
        </w:rPr>
        <w:t xml:space="preserve">: </w:t>
      </w:r>
      <w:r w:rsidR="002946D9">
        <w:rPr>
          <w:rFonts w:ascii="Arial" w:hAnsi="Arial" w:cs="Arial"/>
          <w:sz w:val="24"/>
          <w:szCs w:val="24"/>
        </w:rPr>
        <w:t xml:space="preserve">Awareness of the increased stress levels, and </w:t>
      </w:r>
      <w:r w:rsidR="00DF6EFE">
        <w:rPr>
          <w:rFonts w:ascii="Arial" w:hAnsi="Arial" w:cs="Arial"/>
          <w:sz w:val="24"/>
          <w:szCs w:val="24"/>
        </w:rPr>
        <w:t xml:space="preserve">feelings of </w:t>
      </w:r>
      <w:r w:rsidR="004C1D91">
        <w:rPr>
          <w:rFonts w:ascii="Arial" w:hAnsi="Arial" w:cs="Arial"/>
          <w:sz w:val="24"/>
          <w:szCs w:val="24"/>
        </w:rPr>
        <w:t>vulnerability</w:t>
      </w:r>
      <w:r w:rsidR="002946D9">
        <w:rPr>
          <w:rFonts w:ascii="Arial" w:hAnsi="Arial" w:cs="Arial"/>
          <w:sz w:val="24"/>
          <w:szCs w:val="24"/>
        </w:rPr>
        <w:t xml:space="preserve"> of the ‘survivors’ at the </w:t>
      </w:r>
      <w:r w:rsidR="004C1D91">
        <w:rPr>
          <w:rFonts w:ascii="Arial" w:hAnsi="Arial" w:cs="Arial"/>
          <w:sz w:val="24"/>
          <w:szCs w:val="24"/>
        </w:rPr>
        <w:t>organisation</w:t>
      </w:r>
      <w:r w:rsidR="002946D9">
        <w:rPr>
          <w:rFonts w:ascii="Arial" w:hAnsi="Arial" w:cs="Arial"/>
          <w:sz w:val="24"/>
          <w:szCs w:val="24"/>
        </w:rPr>
        <w:t xml:space="preserve"> at times of </w:t>
      </w:r>
      <w:r w:rsidR="00DF6EFE">
        <w:rPr>
          <w:rFonts w:ascii="Arial" w:hAnsi="Arial" w:cs="Arial"/>
          <w:sz w:val="24"/>
          <w:szCs w:val="24"/>
        </w:rPr>
        <w:t>redundancies</w:t>
      </w:r>
      <w:r w:rsidR="002143CC">
        <w:rPr>
          <w:rFonts w:ascii="Arial" w:hAnsi="Arial" w:cs="Arial"/>
          <w:sz w:val="24"/>
          <w:szCs w:val="24"/>
        </w:rPr>
        <w:t xml:space="preserve"> which may cause disengagement (Henderson, 2017). </w:t>
      </w:r>
    </w:p>
    <w:p w14:paraId="09BA04F9" w14:textId="15818327" w:rsidR="00A7189A" w:rsidRDefault="00A7189A" w:rsidP="00AA0EDF">
      <w:pPr>
        <w:pStyle w:val="ListParagraph"/>
        <w:rPr>
          <w:rFonts w:ascii="Arial" w:hAnsi="Arial" w:cs="Arial"/>
          <w:b/>
          <w:sz w:val="24"/>
          <w:szCs w:val="24"/>
        </w:rPr>
      </w:pPr>
    </w:p>
    <w:p w14:paraId="2491287E" w14:textId="77777777" w:rsidR="00E4185C" w:rsidRPr="00AA0EDF" w:rsidRDefault="00E4185C" w:rsidP="00AA0EDF">
      <w:pPr>
        <w:pStyle w:val="ListParagraph"/>
        <w:rPr>
          <w:rFonts w:ascii="Arial" w:hAnsi="Arial" w:cs="Arial"/>
          <w:b/>
          <w:sz w:val="24"/>
          <w:szCs w:val="24"/>
        </w:rPr>
      </w:pPr>
    </w:p>
    <w:p w14:paraId="005AB3AE" w14:textId="77777777" w:rsidR="00500BD1" w:rsidRPr="00E4185C" w:rsidRDefault="00AA0EDF" w:rsidP="003B613F">
      <w:pPr>
        <w:pStyle w:val="ListParagraph"/>
        <w:numPr>
          <w:ilvl w:val="0"/>
          <w:numId w:val="3"/>
        </w:numPr>
        <w:rPr>
          <w:rFonts w:ascii="Arial" w:hAnsi="Arial" w:cs="Arial"/>
          <w:b/>
          <w:sz w:val="24"/>
          <w:szCs w:val="24"/>
          <w:u w:val="single"/>
        </w:rPr>
      </w:pPr>
      <w:r w:rsidRPr="00E4185C">
        <w:rPr>
          <w:rFonts w:ascii="Arial" w:hAnsi="Arial" w:cs="Arial"/>
          <w:b/>
          <w:sz w:val="24"/>
          <w:szCs w:val="24"/>
          <w:u w:val="single"/>
        </w:rPr>
        <w:t>Failure to Engage Employees</w:t>
      </w:r>
    </w:p>
    <w:p w14:paraId="7AFC071B" w14:textId="77777777" w:rsidR="007678B8" w:rsidRDefault="007678B8" w:rsidP="007678B8">
      <w:pPr>
        <w:pStyle w:val="ListParagraph"/>
        <w:ind w:left="432"/>
        <w:rPr>
          <w:rFonts w:ascii="Arial" w:hAnsi="Arial" w:cs="Arial"/>
          <w:sz w:val="24"/>
          <w:szCs w:val="24"/>
        </w:rPr>
      </w:pPr>
    </w:p>
    <w:p w14:paraId="34616C2D" w14:textId="4EF9B09E" w:rsidR="007678B8" w:rsidRDefault="0026712B" w:rsidP="007678B8">
      <w:pPr>
        <w:pStyle w:val="ListParagraph"/>
        <w:ind w:left="0"/>
        <w:rPr>
          <w:rFonts w:ascii="Arial" w:hAnsi="Arial" w:cs="Arial"/>
          <w:sz w:val="24"/>
          <w:szCs w:val="24"/>
        </w:rPr>
      </w:pPr>
      <w:r>
        <w:rPr>
          <w:rFonts w:ascii="Arial" w:hAnsi="Arial" w:cs="Arial"/>
          <w:sz w:val="24"/>
          <w:szCs w:val="24"/>
        </w:rPr>
        <w:t xml:space="preserve">A model that can be used to demonstrate </w:t>
      </w:r>
      <w:r w:rsidR="00934581">
        <w:rPr>
          <w:rFonts w:ascii="Arial" w:hAnsi="Arial" w:cs="Arial"/>
          <w:sz w:val="24"/>
          <w:szCs w:val="24"/>
        </w:rPr>
        <w:t>the organisational effects</w:t>
      </w:r>
      <w:r w:rsidR="007678B8">
        <w:rPr>
          <w:rFonts w:ascii="Arial" w:hAnsi="Arial" w:cs="Arial"/>
          <w:sz w:val="24"/>
          <w:szCs w:val="24"/>
        </w:rPr>
        <w:t xml:space="preserve"> </w:t>
      </w:r>
      <w:r w:rsidR="007678B8" w:rsidRPr="00B02295">
        <w:rPr>
          <w:rFonts w:ascii="Arial" w:hAnsi="Arial" w:cs="Arial"/>
          <w:sz w:val="24"/>
          <w:szCs w:val="24"/>
        </w:rPr>
        <w:t xml:space="preserve">of failure to engage employees </w:t>
      </w:r>
      <w:r w:rsidR="00934581">
        <w:rPr>
          <w:rFonts w:ascii="Arial" w:hAnsi="Arial" w:cs="Arial"/>
          <w:sz w:val="24"/>
          <w:szCs w:val="24"/>
        </w:rPr>
        <w:t>in the E</w:t>
      </w:r>
      <w:r w:rsidR="001714FE">
        <w:rPr>
          <w:rFonts w:ascii="Arial" w:hAnsi="Arial" w:cs="Arial"/>
          <w:sz w:val="24"/>
          <w:szCs w:val="24"/>
        </w:rPr>
        <w:t>-</w:t>
      </w:r>
      <w:r w:rsidR="00934581">
        <w:rPr>
          <w:rFonts w:ascii="Arial" w:hAnsi="Arial" w:cs="Arial"/>
          <w:sz w:val="24"/>
          <w:szCs w:val="24"/>
        </w:rPr>
        <w:t>V</w:t>
      </w:r>
      <w:r w:rsidR="001714FE">
        <w:rPr>
          <w:rFonts w:ascii="Arial" w:hAnsi="Arial" w:cs="Arial"/>
          <w:sz w:val="24"/>
          <w:szCs w:val="24"/>
        </w:rPr>
        <w:t>-R</w:t>
      </w:r>
      <w:r w:rsidR="00934581">
        <w:rPr>
          <w:rFonts w:ascii="Arial" w:hAnsi="Arial" w:cs="Arial"/>
          <w:sz w:val="24"/>
          <w:szCs w:val="24"/>
        </w:rPr>
        <w:t xml:space="preserve"> Congruence </w:t>
      </w:r>
      <w:r w:rsidR="00913846">
        <w:rPr>
          <w:rFonts w:ascii="Arial" w:hAnsi="Arial" w:cs="Arial"/>
          <w:sz w:val="24"/>
          <w:szCs w:val="24"/>
        </w:rPr>
        <w:t>(Thompson, 2005: Kew, Stredwick,</w:t>
      </w:r>
      <w:r w:rsidR="009E24BD">
        <w:rPr>
          <w:rFonts w:ascii="Arial" w:hAnsi="Arial" w:cs="Arial"/>
          <w:sz w:val="24"/>
          <w:szCs w:val="24"/>
        </w:rPr>
        <w:t xml:space="preserve"> 2010</w:t>
      </w:r>
      <w:r w:rsidR="00A94D65">
        <w:rPr>
          <w:rFonts w:ascii="Arial" w:hAnsi="Arial" w:cs="Arial"/>
          <w:sz w:val="24"/>
          <w:szCs w:val="24"/>
        </w:rPr>
        <w:t xml:space="preserve"> p.30</w:t>
      </w:r>
      <w:r w:rsidR="009E24BD">
        <w:rPr>
          <w:rFonts w:ascii="Arial" w:hAnsi="Arial" w:cs="Arial"/>
          <w:sz w:val="24"/>
          <w:szCs w:val="24"/>
        </w:rPr>
        <w:t xml:space="preserve">), “which </w:t>
      </w:r>
      <w:r w:rsidR="00A97A84">
        <w:rPr>
          <w:rFonts w:ascii="Arial" w:hAnsi="Arial" w:cs="Arial"/>
          <w:sz w:val="24"/>
          <w:szCs w:val="24"/>
        </w:rPr>
        <w:t xml:space="preserve">is a measure of how well an organisation is attuned to its environment”. </w:t>
      </w:r>
    </w:p>
    <w:p w14:paraId="5BF977C3" w14:textId="77777777" w:rsidR="006934AF" w:rsidRDefault="006934AF" w:rsidP="007678B8">
      <w:pPr>
        <w:pStyle w:val="ListParagraph"/>
        <w:ind w:left="0"/>
        <w:rPr>
          <w:rFonts w:ascii="Arial" w:hAnsi="Arial" w:cs="Arial"/>
          <w:sz w:val="24"/>
          <w:szCs w:val="24"/>
        </w:rPr>
      </w:pPr>
    </w:p>
    <w:p w14:paraId="665DCF65" w14:textId="5BD1BF69" w:rsidR="00FC3766" w:rsidRDefault="004C1D91" w:rsidP="007678B8">
      <w:pPr>
        <w:pStyle w:val="ListParagraph"/>
        <w:ind w:left="0"/>
        <w:rPr>
          <w:rFonts w:ascii="Arial" w:hAnsi="Arial" w:cs="Arial"/>
          <w:sz w:val="24"/>
          <w:szCs w:val="24"/>
        </w:rPr>
      </w:pPr>
      <w:r>
        <w:rPr>
          <w:rFonts w:ascii="Arial" w:hAnsi="Arial" w:cs="Arial"/>
          <w:sz w:val="24"/>
          <w:szCs w:val="24"/>
        </w:rPr>
        <w:lastRenderedPageBreak/>
        <w:t>To</w:t>
      </w:r>
      <w:r w:rsidR="00A94D65">
        <w:rPr>
          <w:rFonts w:ascii="Arial" w:hAnsi="Arial" w:cs="Arial"/>
          <w:sz w:val="24"/>
          <w:szCs w:val="24"/>
        </w:rPr>
        <w:t xml:space="preserve"> achieve congruence then the</w:t>
      </w:r>
      <w:r w:rsidR="00623BAD">
        <w:rPr>
          <w:rFonts w:ascii="Arial" w:hAnsi="Arial" w:cs="Arial"/>
          <w:sz w:val="24"/>
          <w:szCs w:val="24"/>
        </w:rPr>
        <w:t xml:space="preserve"> organisations </w:t>
      </w:r>
      <w:r>
        <w:rPr>
          <w:rFonts w:ascii="Arial" w:hAnsi="Arial" w:cs="Arial"/>
          <w:sz w:val="24"/>
          <w:szCs w:val="24"/>
        </w:rPr>
        <w:t>environments</w:t>
      </w:r>
      <w:r w:rsidR="00623BAD">
        <w:rPr>
          <w:rFonts w:ascii="Arial" w:hAnsi="Arial" w:cs="Arial"/>
          <w:sz w:val="24"/>
          <w:szCs w:val="24"/>
        </w:rPr>
        <w:t xml:space="preserve">, resources, and values must be </w:t>
      </w:r>
      <w:r w:rsidR="00D04821">
        <w:rPr>
          <w:rFonts w:ascii="Arial" w:hAnsi="Arial" w:cs="Arial"/>
          <w:sz w:val="24"/>
          <w:szCs w:val="24"/>
        </w:rPr>
        <w:t xml:space="preserve">aligned. </w:t>
      </w:r>
      <w:r w:rsidR="006934AF">
        <w:rPr>
          <w:rFonts w:ascii="Arial" w:hAnsi="Arial" w:cs="Arial"/>
          <w:sz w:val="24"/>
          <w:szCs w:val="24"/>
        </w:rPr>
        <w:t>If resources are adrift</w:t>
      </w:r>
      <w:r w:rsidR="000D1999">
        <w:rPr>
          <w:rFonts w:ascii="Arial" w:hAnsi="Arial" w:cs="Arial"/>
          <w:sz w:val="24"/>
          <w:szCs w:val="24"/>
        </w:rPr>
        <w:t xml:space="preserve">: the organisation’s Human Resources, </w:t>
      </w:r>
      <w:r w:rsidR="00081A04">
        <w:rPr>
          <w:rFonts w:ascii="Arial" w:hAnsi="Arial" w:cs="Arial"/>
          <w:sz w:val="24"/>
          <w:szCs w:val="24"/>
        </w:rPr>
        <w:t xml:space="preserve">then the organisation would become </w:t>
      </w:r>
      <w:r w:rsidR="00081A04">
        <w:rPr>
          <w:rFonts w:ascii="Arial" w:hAnsi="Arial" w:cs="Arial"/>
          <w:i/>
          <w:sz w:val="24"/>
          <w:szCs w:val="24"/>
        </w:rPr>
        <w:t xml:space="preserve">“The </w:t>
      </w:r>
      <w:r w:rsidR="00C86D94">
        <w:rPr>
          <w:rFonts w:ascii="Arial" w:hAnsi="Arial" w:cs="Arial"/>
          <w:i/>
          <w:sz w:val="24"/>
          <w:szCs w:val="24"/>
        </w:rPr>
        <w:t>consciously incompetent organisation”</w:t>
      </w:r>
      <w:r w:rsidR="00FE54A2">
        <w:rPr>
          <w:rFonts w:ascii="Arial" w:hAnsi="Arial" w:cs="Arial"/>
          <w:i/>
          <w:sz w:val="24"/>
          <w:szCs w:val="24"/>
        </w:rPr>
        <w:t xml:space="preserve"> </w:t>
      </w:r>
      <w:r w:rsidR="00FC3766" w:rsidRPr="00FC3766">
        <w:rPr>
          <w:rFonts w:ascii="Arial" w:hAnsi="Arial" w:cs="Arial"/>
          <w:sz w:val="24"/>
          <w:szCs w:val="24"/>
        </w:rPr>
        <w:t>(Thompson, 2005: Kew, Stredwick, 2010 p.30)</w:t>
      </w:r>
      <w:r w:rsidR="00FC3766">
        <w:rPr>
          <w:rFonts w:ascii="Arial" w:hAnsi="Arial" w:cs="Arial"/>
          <w:sz w:val="24"/>
          <w:szCs w:val="24"/>
        </w:rPr>
        <w:t>.</w:t>
      </w:r>
    </w:p>
    <w:p w14:paraId="3241B722" w14:textId="77777777" w:rsidR="00FC3766" w:rsidRDefault="00FC3766" w:rsidP="007678B8">
      <w:pPr>
        <w:pStyle w:val="ListParagraph"/>
        <w:ind w:left="0"/>
        <w:rPr>
          <w:rFonts w:ascii="Arial" w:hAnsi="Arial" w:cs="Arial"/>
          <w:i/>
          <w:sz w:val="24"/>
          <w:szCs w:val="24"/>
        </w:rPr>
      </w:pPr>
    </w:p>
    <w:p w14:paraId="49A36903" w14:textId="28B4A712" w:rsidR="00A94D65" w:rsidRPr="003F7FBF" w:rsidRDefault="00FC3766" w:rsidP="007678B8">
      <w:pPr>
        <w:pStyle w:val="ListParagraph"/>
        <w:ind w:left="0"/>
        <w:rPr>
          <w:rFonts w:ascii="Arial" w:hAnsi="Arial" w:cs="Arial"/>
          <w:i/>
          <w:sz w:val="24"/>
          <w:szCs w:val="24"/>
        </w:rPr>
      </w:pPr>
      <w:r w:rsidRPr="00FC3766">
        <w:rPr>
          <w:rFonts w:ascii="Arial" w:hAnsi="Arial" w:cs="Arial"/>
          <w:i/>
          <w:sz w:val="24"/>
          <w:szCs w:val="24"/>
        </w:rPr>
        <w:t xml:space="preserve"> </w:t>
      </w:r>
      <w:r w:rsidR="002654AE" w:rsidRPr="003F7FBF">
        <w:rPr>
          <w:rFonts w:ascii="Arial" w:hAnsi="Arial" w:cs="Arial"/>
          <w:i/>
          <w:sz w:val="24"/>
          <w:szCs w:val="24"/>
        </w:rPr>
        <w:t>“Here the organisation is aware that ther</w:t>
      </w:r>
      <w:r>
        <w:rPr>
          <w:rFonts w:ascii="Arial" w:hAnsi="Arial" w:cs="Arial"/>
          <w:i/>
          <w:sz w:val="24"/>
          <w:szCs w:val="24"/>
        </w:rPr>
        <w:t>e</w:t>
      </w:r>
      <w:r w:rsidR="002654AE" w:rsidRPr="003F7FBF">
        <w:rPr>
          <w:rFonts w:ascii="Arial" w:hAnsi="Arial" w:cs="Arial"/>
          <w:i/>
          <w:sz w:val="24"/>
          <w:szCs w:val="24"/>
        </w:rPr>
        <w:t xml:space="preserve"> is a resource </w:t>
      </w:r>
      <w:r w:rsidR="004C1D91" w:rsidRPr="003F7FBF">
        <w:rPr>
          <w:rFonts w:ascii="Arial" w:hAnsi="Arial" w:cs="Arial"/>
          <w:i/>
          <w:sz w:val="24"/>
          <w:szCs w:val="24"/>
        </w:rPr>
        <w:t>mismatch but</w:t>
      </w:r>
      <w:r w:rsidR="002654AE" w:rsidRPr="003F7FBF">
        <w:rPr>
          <w:rFonts w:ascii="Arial" w:hAnsi="Arial" w:cs="Arial"/>
          <w:i/>
          <w:sz w:val="24"/>
          <w:szCs w:val="24"/>
        </w:rPr>
        <w:t xml:space="preserve"> tends to see it as a series of short term problems</w:t>
      </w:r>
      <w:r w:rsidR="007741E8" w:rsidRPr="003F7FBF">
        <w:rPr>
          <w:rFonts w:ascii="Arial" w:hAnsi="Arial" w:cs="Arial"/>
          <w:i/>
          <w:sz w:val="24"/>
          <w:szCs w:val="24"/>
        </w:rPr>
        <w:t>. The organisation will tend to be reactive and to fight fires, while unable to take a long</w:t>
      </w:r>
      <w:r w:rsidR="003F7FBF" w:rsidRPr="003F7FBF">
        <w:rPr>
          <w:rFonts w:ascii="Arial" w:hAnsi="Arial" w:cs="Arial"/>
          <w:i/>
          <w:sz w:val="24"/>
          <w:szCs w:val="24"/>
        </w:rPr>
        <w:t>-term strategic view of resources.”</w:t>
      </w:r>
      <w:r w:rsidRPr="00FC3766">
        <w:t xml:space="preserve"> </w:t>
      </w:r>
      <w:r w:rsidRPr="00FC3766">
        <w:rPr>
          <w:rFonts w:ascii="Arial" w:hAnsi="Arial" w:cs="Arial"/>
          <w:i/>
          <w:sz w:val="24"/>
          <w:szCs w:val="24"/>
        </w:rPr>
        <w:t>Kew, Stredwick, 2010 p.30)</w:t>
      </w:r>
      <w:r>
        <w:rPr>
          <w:rFonts w:ascii="Arial" w:hAnsi="Arial" w:cs="Arial"/>
          <w:i/>
          <w:sz w:val="24"/>
          <w:szCs w:val="24"/>
        </w:rPr>
        <w:t>.</w:t>
      </w:r>
    </w:p>
    <w:p w14:paraId="5AE18499" w14:textId="77777777" w:rsidR="00200E01" w:rsidRDefault="00200E01" w:rsidP="00200E01">
      <w:pPr>
        <w:pStyle w:val="ListParagraph"/>
        <w:ind w:left="0"/>
        <w:rPr>
          <w:rFonts w:ascii="Arial" w:hAnsi="Arial" w:cs="Arial"/>
          <w:b/>
          <w:sz w:val="24"/>
          <w:szCs w:val="24"/>
        </w:rPr>
      </w:pPr>
    </w:p>
    <w:p w14:paraId="5A37DCB8" w14:textId="28A36457" w:rsidR="00C071A5" w:rsidRDefault="00500BD1" w:rsidP="00200E01">
      <w:pPr>
        <w:pStyle w:val="ListParagraph"/>
        <w:ind w:left="0"/>
        <w:rPr>
          <w:rFonts w:ascii="Arial" w:hAnsi="Arial" w:cs="Arial"/>
          <w:sz w:val="24"/>
          <w:szCs w:val="24"/>
        </w:rPr>
      </w:pPr>
      <w:r>
        <w:rPr>
          <w:rFonts w:ascii="Arial" w:hAnsi="Arial" w:cs="Arial"/>
          <w:sz w:val="24"/>
          <w:szCs w:val="24"/>
        </w:rPr>
        <w:t xml:space="preserve">It was mentioned earlier on in the report of the attempts of </w:t>
      </w:r>
      <w:r w:rsidR="00984FA2">
        <w:rPr>
          <w:rFonts w:ascii="Arial" w:hAnsi="Arial" w:cs="Arial"/>
          <w:sz w:val="24"/>
          <w:szCs w:val="24"/>
        </w:rPr>
        <w:t>Pembrokeshire CA to recruit new volunteers.</w:t>
      </w:r>
      <w:r w:rsidR="004C3D33">
        <w:rPr>
          <w:rFonts w:ascii="Arial" w:hAnsi="Arial" w:cs="Arial"/>
          <w:sz w:val="24"/>
          <w:szCs w:val="24"/>
        </w:rPr>
        <w:t xml:space="preserve"> The total number recruited from 2011 to 2014 was 74, </w:t>
      </w:r>
      <w:r w:rsidR="00273BBA">
        <w:rPr>
          <w:rFonts w:ascii="Arial" w:hAnsi="Arial" w:cs="Arial"/>
          <w:sz w:val="24"/>
          <w:szCs w:val="24"/>
        </w:rPr>
        <w:t>the number that was were still at the organization in some capacity was 35</w:t>
      </w:r>
      <w:r w:rsidR="00446250">
        <w:rPr>
          <w:rFonts w:ascii="Arial" w:hAnsi="Arial" w:cs="Arial"/>
          <w:sz w:val="24"/>
          <w:szCs w:val="24"/>
        </w:rPr>
        <w:t>, a decrease of 50%</w:t>
      </w:r>
      <w:r w:rsidR="00916CC2">
        <w:rPr>
          <w:rFonts w:ascii="Arial" w:hAnsi="Arial" w:cs="Arial"/>
          <w:sz w:val="24"/>
          <w:szCs w:val="24"/>
        </w:rPr>
        <w:t xml:space="preserve">. Though there is no data at the present to explain </w:t>
      </w:r>
      <w:r w:rsidR="00646128">
        <w:rPr>
          <w:rFonts w:ascii="Arial" w:hAnsi="Arial" w:cs="Arial"/>
          <w:sz w:val="24"/>
          <w:szCs w:val="24"/>
        </w:rPr>
        <w:t>failure to retain volunteers long term</w:t>
      </w:r>
      <w:r w:rsidR="00200E01">
        <w:rPr>
          <w:rFonts w:ascii="Arial" w:hAnsi="Arial" w:cs="Arial"/>
          <w:sz w:val="24"/>
          <w:szCs w:val="24"/>
        </w:rPr>
        <w:t xml:space="preserve">. </w:t>
      </w:r>
      <w:r w:rsidR="0035459A">
        <w:rPr>
          <w:rFonts w:ascii="Arial" w:hAnsi="Arial" w:cs="Arial"/>
          <w:sz w:val="24"/>
          <w:szCs w:val="24"/>
        </w:rPr>
        <w:t xml:space="preserve">The cost of recruiting </w:t>
      </w:r>
      <w:r w:rsidR="00A44428">
        <w:rPr>
          <w:rFonts w:ascii="Arial" w:hAnsi="Arial" w:cs="Arial"/>
          <w:sz w:val="24"/>
          <w:szCs w:val="24"/>
        </w:rPr>
        <w:t xml:space="preserve">and </w:t>
      </w:r>
      <w:r w:rsidR="009C5455">
        <w:rPr>
          <w:rFonts w:ascii="Arial" w:hAnsi="Arial" w:cs="Arial"/>
          <w:sz w:val="24"/>
          <w:szCs w:val="24"/>
        </w:rPr>
        <w:t xml:space="preserve">induction of </w:t>
      </w:r>
      <w:r w:rsidR="0035459A">
        <w:rPr>
          <w:rFonts w:ascii="Arial" w:hAnsi="Arial" w:cs="Arial"/>
          <w:sz w:val="24"/>
          <w:szCs w:val="24"/>
        </w:rPr>
        <w:t>volunteers in to the organisation is estimated at</w:t>
      </w:r>
      <w:r w:rsidR="009C5455">
        <w:rPr>
          <w:rFonts w:ascii="Arial" w:hAnsi="Arial" w:cs="Arial"/>
          <w:sz w:val="24"/>
          <w:szCs w:val="24"/>
        </w:rPr>
        <w:t xml:space="preserve"> £2,800 (Citizens Advice, </w:t>
      </w:r>
      <w:r w:rsidR="007C289C">
        <w:rPr>
          <w:rFonts w:ascii="Arial" w:hAnsi="Arial" w:cs="Arial"/>
          <w:sz w:val="24"/>
          <w:szCs w:val="24"/>
        </w:rPr>
        <w:t>2014).</w:t>
      </w:r>
      <w:r w:rsidR="0035459A">
        <w:rPr>
          <w:rFonts w:ascii="Arial" w:hAnsi="Arial" w:cs="Arial"/>
          <w:sz w:val="24"/>
          <w:szCs w:val="24"/>
        </w:rPr>
        <w:t xml:space="preserve"> </w:t>
      </w:r>
      <w:r w:rsidR="0035459A" w:rsidRPr="0035459A">
        <w:rPr>
          <w:rFonts w:ascii="Arial" w:hAnsi="Arial" w:cs="Arial"/>
          <w:sz w:val="24"/>
          <w:szCs w:val="24"/>
        </w:rPr>
        <w:t>Pembrokeshire CA’s ability to attract volunteers</w:t>
      </w:r>
      <w:r w:rsidR="00F77FAE" w:rsidRPr="00F77FAE">
        <w:rPr>
          <w:rFonts w:ascii="Arial" w:hAnsi="Arial" w:cs="Arial"/>
          <w:sz w:val="24"/>
          <w:szCs w:val="24"/>
        </w:rPr>
        <w:t xml:space="preserve"> </w:t>
      </w:r>
      <w:r w:rsidR="00F77FAE">
        <w:rPr>
          <w:rFonts w:ascii="Arial" w:hAnsi="Arial" w:cs="Arial"/>
          <w:sz w:val="24"/>
          <w:szCs w:val="24"/>
        </w:rPr>
        <w:t xml:space="preserve">is </w:t>
      </w:r>
      <w:r w:rsidR="00F77FAE" w:rsidRPr="0035459A">
        <w:rPr>
          <w:rFonts w:ascii="Arial" w:hAnsi="Arial" w:cs="Arial"/>
          <w:sz w:val="24"/>
          <w:szCs w:val="24"/>
        </w:rPr>
        <w:t>superior</w:t>
      </w:r>
      <w:r w:rsidR="00F77FAE">
        <w:rPr>
          <w:rFonts w:ascii="Arial" w:hAnsi="Arial" w:cs="Arial"/>
          <w:sz w:val="24"/>
          <w:szCs w:val="24"/>
        </w:rPr>
        <w:t xml:space="preserve"> to Carmarthenshire CA</w:t>
      </w:r>
      <w:r w:rsidR="0035459A" w:rsidRPr="0035459A">
        <w:rPr>
          <w:rFonts w:ascii="Arial" w:hAnsi="Arial" w:cs="Arial"/>
          <w:sz w:val="24"/>
          <w:szCs w:val="24"/>
        </w:rPr>
        <w:t>,</w:t>
      </w:r>
      <w:r w:rsidR="005D0EDE">
        <w:rPr>
          <w:rFonts w:ascii="Arial" w:hAnsi="Arial" w:cs="Arial"/>
          <w:sz w:val="24"/>
          <w:szCs w:val="24"/>
        </w:rPr>
        <w:t xml:space="preserve"> o</w:t>
      </w:r>
      <w:r w:rsidR="0035459A" w:rsidRPr="0035459A">
        <w:rPr>
          <w:rFonts w:ascii="Arial" w:hAnsi="Arial" w:cs="Arial"/>
          <w:sz w:val="24"/>
          <w:szCs w:val="24"/>
        </w:rPr>
        <w:t xml:space="preserve">utcomes for Pembrokeshire </w:t>
      </w:r>
      <w:r w:rsidR="005D0EDE">
        <w:rPr>
          <w:rFonts w:ascii="Arial" w:hAnsi="Arial" w:cs="Arial"/>
          <w:sz w:val="24"/>
          <w:szCs w:val="24"/>
        </w:rPr>
        <w:t xml:space="preserve">CA in 2017 </w:t>
      </w:r>
      <w:r w:rsidR="0035459A" w:rsidRPr="0035459A">
        <w:rPr>
          <w:rFonts w:ascii="Arial" w:hAnsi="Arial" w:cs="Arial"/>
          <w:sz w:val="24"/>
          <w:szCs w:val="24"/>
        </w:rPr>
        <w:t xml:space="preserve">even with larger inputs were </w:t>
      </w:r>
      <w:r w:rsidR="004C1D91" w:rsidRPr="0035459A">
        <w:rPr>
          <w:rFonts w:ascii="Arial" w:hAnsi="Arial" w:cs="Arial"/>
          <w:sz w:val="24"/>
          <w:szCs w:val="24"/>
        </w:rPr>
        <w:t>like</w:t>
      </w:r>
      <w:r w:rsidR="0035459A" w:rsidRPr="0035459A">
        <w:rPr>
          <w:rFonts w:ascii="Arial" w:hAnsi="Arial" w:cs="Arial"/>
          <w:sz w:val="24"/>
          <w:szCs w:val="24"/>
        </w:rPr>
        <w:t xml:space="preserve"> Carmarthenshire</w:t>
      </w:r>
      <w:r w:rsidR="005D0EDE">
        <w:rPr>
          <w:rFonts w:ascii="Arial" w:hAnsi="Arial" w:cs="Arial"/>
          <w:sz w:val="24"/>
          <w:szCs w:val="24"/>
        </w:rPr>
        <w:t xml:space="preserve"> CA in 2017</w:t>
      </w:r>
      <w:r w:rsidR="0035459A" w:rsidRPr="0035459A">
        <w:rPr>
          <w:rFonts w:ascii="Arial" w:hAnsi="Arial" w:cs="Arial"/>
          <w:sz w:val="24"/>
          <w:szCs w:val="24"/>
        </w:rPr>
        <w:t>.</w:t>
      </w:r>
      <w:r w:rsidR="008D4131" w:rsidRPr="008D4131">
        <w:rPr>
          <w:rFonts w:ascii="Arial" w:hAnsi="Arial" w:cs="Arial"/>
          <w:sz w:val="24"/>
          <w:szCs w:val="24"/>
        </w:rPr>
        <w:t xml:space="preserve"> </w:t>
      </w:r>
      <w:r w:rsidR="008D4131" w:rsidRPr="0035459A">
        <w:rPr>
          <w:rFonts w:ascii="Arial" w:hAnsi="Arial" w:cs="Arial"/>
          <w:sz w:val="24"/>
          <w:szCs w:val="24"/>
        </w:rPr>
        <w:t>By surveying employee engagement levels and analysing data from both agencies from the last 5 years, it could show underlying engagement and involvement issues that are relevant to the organization today</w:t>
      </w:r>
      <w:r w:rsidR="00E9369C">
        <w:rPr>
          <w:rFonts w:ascii="Arial" w:hAnsi="Arial" w:cs="Arial"/>
          <w:sz w:val="24"/>
          <w:szCs w:val="24"/>
        </w:rPr>
        <w:t>, reducing losses of finical, intellectual and human resources.</w:t>
      </w:r>
    </w:p>
    <w:p w14:paraId="7FD7351A" w14:textId="77777777" w:rsidR="008D4131" w:rsidRDefault="008D4131" w:rsidP="00200E01">
      <w:pPr>
        <w:pStyle w:val="ListParagraph"/>
        <w:ind w:left="0"/>
        <w:rPr>
          <w:rFonts w:ascii="Arial" w:hAnsi="Arial" w:cs="Arial"/>
          <w:sz w:val="24"/>
          <w:szCs w:val="24"/>
        </w:rPr>
      </w:pPr>
    </w:p>
    <w:p w14:paraId="00A95826" w14:textId="5DB2A264" w:rsidR="00C071A5" w:rsidRDefault="00C071A5" w:rsidP="00200E01">
      <w:pPr>
        <w:pStyle w:val="ListParagraph"/>
        <w:ind w:left="0"/>
        <w:rPr>
          <w:rFonts w:ascii="Arial" w:hAnsi="Arial" w:cs="Arial"/>
          <w:sz w:val="24"/>
          <w:szCs w:val="24"/>
        </w:rPr>
      </w:pPr>
      <w:r>
        <w:rPr>
          <w:rFonts w:ascii="Arial" w:hAnsi="Arial" w:cs="Arial"/>
          <w:sz w:val="24"/>
          <w:szCs w:val="24"/>
        </w:rPr>
        <w:t>Carmarthenshire CA by their own admission, had their own volunteer enga</w:t>
      </w:r>
      <w:r w:rsidR="004C1D91">
        <w:rPr>
          <w:rFonts w:ascii="Arial" w:hAnsi="Arial" w:cs="Arial"/>
          <w:sz w:val="24"/>
          <w:szCs w:val="24"/>
        </w:rPr>
        <w:t>ge</w:t>
      </w:r>
      <w:r>
        <w:rPr>
          <w:rFonts w:ascii="Arial" w:hAnsi="Arial" w:cs="Arial"/>
          <w:sz w:val="24"/>
          <w:szCs w:val="24"/>
        </w:rPr>
        <w:t>ment issues</w:t>
      </w:r>
      <w:r w:rsidR="00E93E98">
        <w:rPr>
          <w:rFonts w:ascii="Arial" w:hAnsi="Arial" w:cs="Arial"/>
          <w:sz w:val="24"/>
          <w:szCs w:val="24"/>
        </w:rPr>
        <w:t xml:space="preserve">. When </w:t>
      </w:r>
      <w:r w:rsidR="009F1A03">
        <w:rPr>
          <w:rFonts w:ascii="Arial" w:hAnsi="Arial" w:cs="Arial"/>
          <w:sz w:val="24"/>
          <w:szCs w:val="24"/>
        </w:rPr>
        <w:t>SWWCA</w:t>
      </w:r>
      <w:r w:rsidR="00E42866">
        <w:rPr>
          <w:rFonts w:ascii="Arial" w:hAnsi="Arial" w:cs="Arial"/>
          <w:sz w:val="24"/>
          <w:szCs w:val="24"/>
        </w:rPr>
        <w:t xml:space="preserve">’s and Carmarthenshire CA’s Finance </w:t>
      </w:r>
      <w:r w:rsidR="00250EC3">
        <w:rPr>
          <w:rFonts w:ascii="Arial" w:hAnsi="Arial" w:cs="Arial"/>
          <w:sz w:val="24"/>
          <w:szCs w:val="24"/>
        </w:rPr>
        <w:t xml:space="preserve">Manager was </w:t>
      </w:r>
      <w:r w:rsidR="00E93E98">
        <w:rPr>
          <w:rFonts w:ascii="Arial" w:hAnsi="Arial" w:cs="Arial"/>
          <w:sz w:val="24"/>
          <w:szCs w:val="24"/>
        </w:rPr>
        <w:t xml:space="preserve">asked </w:t>
      </w:r>
      <w:r w:rsidR="00AA0E3C">
        <w:rPr>
          <w:rFonts w:ascii="Arial" w:hAnsi="Arial" w:cs="Arial"/>
          <w:sz w:val="24"/>
          <w:szCs w:val="24"/>
        </w:rPr>
        <w:t xml:space="preserve">if the organization finds recruiting and </w:t>
      </w:r>
      <w:r w:rsidR="004C1D91">
        <w:rPr>
          <w:rFonts w:ascii="Arial" w:hAnsi="Arial" w:cs="Arial"/>
          <w:sz w:val="24"/>
          <w:szCs w:val="24"/>
        </w:rPr>
        <w:t>engaging</w:t>
      </w:r>
      <w:r w:rsidR="00AA0E3C">
        <w:rPr>
          <w:rFonts w:ascii="Arial" w:hAnsi="Arial" w:cs="Arial"/>
          <w:sz w:val="24"/>
          <w:szCs w:val="24"/>
        </w:rPr>
        <w:t xml:space="preserve"> of</w:t>
      </w:r>
      <w:r w:rsidR="00E93E98">
        <w:rPr>
          <w:rFonts w:ascii="Arial" w:hAnsi="Arial" w:cs="Arial"/>
          <w:sz w:val="24"/>
          <w:szCs w:val="24"/>
        </w:rPr>
        <w:t xml:space="preserve"> volunteers </w:t>
      </w:r>
      <w:r w:rsidR="009F1A03">
        <w:rPr>
          <w:rFonts w:ascii="Arial" w:hAnsi="Arial" w:cs="Arial"/>
          <w:sz w:val="24"/>
          <w:szCs w:val="24"/>
        </w:rPr>
        <w:t>more challenging in the last five years,</w:t>
      </w:r>
      <w:r w:rsidR="00250EC3">
        <w:rPr>
          <w:rFonts w:ascii="Arial" w:hAnsi="Arial" w:cs="Arial"/>
          <w:sz w:val="24"/>
          <w:szCs w:val="24"/>
        </w:rPr>
        <w:t xml:space="preserve"> his response was:</w:t>
      </w:r>
    </w:p>
    <w:p w14:paraId="26A978B9" w14:textId="77777777" w:rsidR="001277E8" w:rsidRDefault="001277E8" w:rsidP="00200E01">
      <w:pPr>
        <w:pStyle w:val="ListParagraph"/>
        <w:ind w:left="0"/>
        <w:rPr>
          <w:rFonts w:ascii="Arial" w:hAnsi="Arial" w:cs="Arial"/>
          <w:sz w:val="24"/>
          <w:szCs w:val="24"/>
        </w:rPr>
      </w:pPr>
    </w:p>
    <w:p w14:paraId="67EEFC69" w14:textId="04142F03" w:rsidR="00250EC3" w:rsidRDefault="00250EC3" w:rsidP="00200E01">
      <w:pPr>
        <w:pStyle w:val="ListParagraph"/>
        <w:ind w:left="0"/>
        <w:rPr>
          <w:rFonts w:ascii="Arial" w:hAnsi="Arial" w:cs="Arial"/>
          <w:sz w:val="24"/>
          <w:szCs w:val="24"/>
        </w:rPr>
      </w:pPr>
      <w:r>
        <w:rPr>
          <w:rFonts w:ascii="Arial" w:hAnsi="Arial" w:cs="Arial"/>
          <w:sz w:val="24"/>
          <w:szCs w:val="24"/>
        </w:rPr>
        <w:t>“</w:t>
      </w:r>
      <w:r w:rsidR="00445811">
        <w:rPr>
          <w:rFonts w:ascii="Arial" w:hAnsi="Arial" w:cs="Arial"/>
          <w:i/>
          <w:sz w:val="24"/>
          <w:szCs w:val="24"/>
        </w:rPr>
        <w:t xml:space="preserve">If </w:t>
      </w:r>
      <w:r w:rsidR="004C1D91">
        <w:rPr>
          <w:rFonts w:ascii="Arial" w:hAnsi="Arial" w:cs="Arial"/>
          <w:i/>
          <w:sz w:val="24"/>
          <w:szCs w:val="24"/>
        </w:rPr>
        <w:t>anything,</w:t>
      </w:r>
      <w:r w:rsidR="00445811">
        <w:rPr>
          <w:rFonts w:ascii="Arial" w:hAnsi="Arial" w:cs="Arial"/>
          <w:i/>
          <w:sz w:val="24"/>
          <w:szCs w:val="24"/>
        </w:rPr>
        <w:t xml:space="preserve"> the situation has improved dramatically over the last 5 years. Prior to this we were finding it very difficult to engage</w:t>
      </w:r>
      <w:r w:rsidR="00F35D73">
        <w:rPr>
          <w:rFonts w:ascii="Arial" w:hAnsi="Arial" w:cs="Arial"/>
          <w:i/>
          <w:sz w:val="24"/>
          <w:szCs w:val="24"/>
        </w:rPr>
        <w:t xml:space="preserve"> with new volunteers. One of [the] reasons is that the traditional volunteer i.e. retired people</w:t>
      </w:r>
      <w:r w:rsidR="006C3B32">
        <w:rPr>
          <w:rFonts w:ascii="Arial" w:hAnsi="Arial" w:cs="Arial"/>
          <w:i/>
          <w:sz w:val="24"/>
          <w:szCs w:val="24"/>
        </w:rPr>
        <w:t>, were working longer or had grandparent duties to see to and therefore did not have the spare capacity to volunteer. Of late</w:t>
      </w:r>
      <w:r w:rsidR="00840AE6">
        <w:rPr>
          <w:rFonts w:ascii="Arial" w:hAnsi="Arial" w:cs="Arial"/>
          <w:i/>
          <w:sz w:val="24"/>
          <w:szCs w:val="24"/>
        </w:rPr>
        <w:t xml:space="preserve"> however with more focused recruitment policy we are thankfully attracting quite a wide and diverse range of potential</w:t>
      </w:r>
      <w:r w:rsidR="007922A4">
        <w:rPr>
          <w:rFonts w:ascii="Arial" w:hAnsi="Arial" w:cs="Arial"/>
          <w:i/>
          <w:sz w:val="24"/>
          <w:szCs w:val="24"/>
        </w:rPr>
        <w:t xml:space="preserve"> volunteers which ultimately is very good for our service” (</w:t>
      </w:r>
      <w:r w:rsidR="007922A4" w:rsidRPr="001277E8">
        <w:rPr>
          <w:rFonts w:ascii="Arial" w:hAnsi="Arial" w:cs="Arial"/>
          <w:sz w:val="24"/>
          <w:szCs w:val="24"/>
        </w:rPr>
        <w:t>Thomas, Davies, 2</w:t>
      </w:r>
      <w:r w:rsidR="001277E8" w:rsidRPr="001277E8">
        <w:rPr>
          <w:rFonts w:ascii="Arial" w:hAnsi="Arial" w:cs="Arial"/>
          <w:sz w:val="24"/>
          <w:szCs w:val="24"/>
        </w:rPr>
        <w:t>018)</w:t>
      </w:r>
      <w:r w:rsidR="001277E8">
        <w:rPr>
          <w:rFonts w:ascii="Arial" w:hAnsi="Arial" w:cs="Arial"/>
          <w:sz w:val="24"/>
          <w:szCs w:val="24"/>
        </w:rPr>
        <w:t>.</w:t>
      </w:r>
    </w:p>
    <w:p w14:paraId="66101799" w14:textId="12663CA6" w:rsidR="007F461B" w:rsidRDefault="007F461B" w:rsidP="00200E01">
      <w:pPr>
        <w:pStyle w:val="ListParagraph"/>
        <w:ind w:left="0"/>
        <w:rPr>
          <w:rFonts w:ascii="Arial" w:hAnsi="Arial" w:cs="Arial"/>
          <w:sz w:val="24"/>
          <w:szCs w:val="24"/>
        </w:rPr>
      </w:pPr>
    </w:p>
    <w:p w14:paraId="77316DA4" w14:textId="77777777" w:rsidR="007F461B" w:rsidRDefault="007F461B" w:rsidP="00200E01">
      <w:pPr>
        <w:pStyle w:val="ListParagraph"/>
        <w:ind w:left="0"/>
        <w:rPr>
          <w:rFonts w:ascii="Arial" w:hAnsi="Arial" w:cs="Arial"/>
          <w:sz w:val="24"/>
          <w:szCs w:val="24"/>
        </w:rPr>
      </w:pPr>
    </w:p>
    <w:p w14:paraId="28C9E0F9" w14:textId="77777777" w:rsidR="00287FBC" w:rsidRDefault="00287FBC" w:rsidP="00200E01">
      <w:pPr>
        <w:pStyle w:val="ListParagraph"/>
        <w:ind w:left="0"/>
        <w:rPr>
          <w:rFonts w:ascii="Arial" w:hAnsi="Arial" w:cs="Arial"/>
          <w:sz w:val="24"/>
          <w:szCs w:val="24"/>
        </w:rPr>
      </w:pPr>
    </w:p>
    <w:p w14:paraId="40B2AFE9" w14:textId="13E992DF" w:rsidR="00287FBC" w:rsidRPr="00E4185C" w:rsidRDefault="00287FBC" w:rsidP="00287FBC">
      <w:pPr>
        <w:pStyle w:val="ListParagraph"/>
        <w:numPr>
          <w:ilvl w:val="0"/>
          <w:numId w:val="3"/>
        </w:numPr>
        <w:rPr>
          <w:rFonts w:ascii="Arial" w:hAnsi="Arial" w:cs="Arial"/>
          <w:b/>
          <w:sz w:val="24"/>
          <w:szCs w:val="24"/>
          <w:u w:val="single"/>
        </w:rPr>
      </w:pPr>
      <w:r w:rsidRPr="00E4185C">
        <w:rPr>
          <w:rFonts w:ascii="Arial" w:hAnsi="Arial" w:cs="Arial"/>
          <w:b/>
          <w:sz w:val="24"/>
          <w:szCs w:val="24"/>
          <w:u w:val="single"/>
        </w:rPr>
        <w:t xml:space="preserve">Burnout </w:t>
      </w:r>
      <w:r w:rsidR="00FE4B3A" w:rsidRPr="00E4185C">
        <w:rPr>
          <w:rFonts w:ascii="Arial" w:hAnsi="Arial" w:cs="Arial"/>
          <w:b/>
          <w:sz w:val="24"/>
          <w:szCs w:val="24"/>
          <w:u w:val="single"/>
        </w:rPr>
        <w:t>as</w:t>
      </w:r>
      <w:r w:rsidRPr="00E4185C">
        <w:rPr>
          <w:rFonts w:ascii="Arial" w:hAnsi="Arial" w:cs="Arial"/>
          <w:b/>
          <w:sz w:val="24"/>
          <w:szCs w:val="24"/>
          <w:u w:val="single"/>
        </w:rPr>
        <w:t xml:space="preserve"> A Possible Negative Outcomes Associated </w:t>
      </w:r>
      <w:r w:rsidR="00FE4B3A" w:rsidRPr="00E4185C">
        <w:rPr>
          <w:rFonts w:ascii="Arial" w:hAnsi="Arial" w:cs="Arial"/>
          <w:b/>
          <w:sz w:val="24"/>
          <w:szCs w:val="24"/>
          <w:u w:val="single"/>
        </w:rPr>
        <w:t>with</w:t>
      </w:r>
      <w:r w:rsidRPr="00E4185C">
        <w:rPr>
          <w:rFonts w:ascii="Arial" w:hAnsi="Arial" w:cs="Arial"/>
          <w:b/>
          <w:sz w:val="24"/>
          <w:szCs w:val="24"/>
          <w:u w:val="single"/>
        </w:rPr>
        <w:t xml:space="preserve"> Employee Engagement And HIWP</w:t>
      </w:r>
      <w:r w:rsidRPr="00E4185C">
        <w:rPr>
          <w:noProof/>
          <w:u w:val="single"/>
        </w:rPr>
        <w:t xml:space="preserve"> </w:t>
      </w:r>
    </w:p>
    <w:p w14:paraId="2213590F" w14:textId="77777777" w:rsidR="00287FBC" w:rsidRDefault="00287FBC" w:rsidP="00287FBC">
      <w:pPr>
        <w:pStyle w:val="ListParagraph"/>
        <w:ind w:left="0"/>
        <w:rPr>
          <w:rFonts w:ascii="Arial" w:hAnsi="Arial" w:cs="Arial"/>
          <w:b/>
          <w:sz w:val="24"/>
          <w:szCs w:val="24"/>
        </w:rPr>
      </w:pPr>
    </w:p>
    <w:p w14:paraId="5B4C5F00" w14:textId="77777777" w:rsidR="00287FBC" w:rsidRPr="00865EAC" w:rsidRDefault="00287FBC" w:rsidP="00287FBC">
      <w:pPr>
        <w:pStyle w:val="ListParagraph"/>
        <w:ind w:left="0"/>
        <w:rPr>
          <w:rFonts w:ascii="Arial" w:hAnsi="Arial" w:cs="Arial"/>
          <w:i/>
          <w:sz w:val="24"/>
          <w:szCs w:val="24"/>
        </w:rPr>
      </w:pPr>
      <w:r>
        <w:rPr>
          <w:rFonts w:ascii="Arial" w:hAnsi="Arial" w:cs="Arial"/>
          <w:sz w:val="24"/>
          <w:szCs w:val="24"/>
        </w:rPr>
        <w:t xml:space="preserve">As per </w:t>
      </w:r>
      <w:r w:rsidRPr="00C32A1A">
        <w:rPr>
          <w:rFonts w:ascii="Arial" w:hAnsi="Arial" w:cs="Arial"/>
          <w:i/>
          <w:sz w:val="24"/>
          <w:szCs w:val="24"/>
        </w:rPr>
        <w:t>figure 6</w:t>
      </w:r>
      <w:r>
        <w:rPr>
          <w:rFonts w:ascii="Arial" w:hAnsi="Arial" w:cs="Arial"/>
          <w:i/>
          <w:sz w:val="24"/>
          <w:szCs w:val="24"/>
        </w:rPr>
        <w:t xml:space="preserve">, </w:t>
      </w:r>
      <w:r>
        <w:rPr>
          <w:rFonts w:ascii="Arial" w:hAnsi="Arial" w:cs="Arial"/>
          <w:sz w:val="24"/>
          <w:szCs w:val="24"/>
        </w:rPr>
        <w:t xml:space="preserve">there are potentially several possible negative outcomes linked to employee engagement, the most reported being </w:t>
      </w:r>
      <w:r>
        <w:rPr>
          <w:rFonts w:ascii="Arial" w:hAnsi="Arial" w:cs="Arial"/>
          <w:i/>
          <w:sz w:val="24"/>
          <w:szCs w:val="24"/>
        </w:rPr>
        <w:t>burnout.</w:t>
      </w:r>
    </w:p>
    <w:p w14:paraId="1BE578F1" w14:textId="77777777" w:rsidR="00287FBC" w:rsidRDefault="00287FBC" w:rsidP="00287FBC">
      <w:pPr>
        <w:pStyle w:val="ListParagraph"/>
        <w:ind w:left="432"/>
        <w:rPr>
          <w:rFonts w:ascii="Arial" w:hAnsi="Arial" w:cs="Arial"/>
          <w:b/>
          <w:sz w:val="24"/>
          <w:szCs w:val="24"/>
        </w:rPr>
      </w:pPr>
      <w:r>
        <w:rPr>
          <w:noProof/>
        </w:rPr>
        <w:lastRenderedPageBreak/>
        <w:drawing>
          <wp:inline distT="0" distB="0" distL="0" distR="0" wp14:anchorId="5FCECDF6" wp14:editId="1BC05188">
            <wp:extent cx="5141940" cy="2950765"/>
            <wp:effectExtent l="0" t="0" r="190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4201" t="11391" r="18583" b="20035"/>
                    <a:stretch/>
                  </pic:blipFill>
                  <pic:spPr bwMode="auto">
                    <a:xfrm>
                      <a:off x="0" y="0"/>
                      <a:ext cx="5177030" cy="2970902"/>
                    </a:xfrm>
                    <a:prstGeom prst="rect">
                      <a:avLst/>
                    </a:prstGeom>
                    <a:ln>
                      <a:noFill/>
                    </a:ln>
                    <a:extLst>
                      <a:ext uri="{53640926-AAD7-44D8-BBD7-CCE9431645EC}">
                        <a14:shadowObscured xmlns:a14="http://schemas.microsoft.com/office/drawing/2010/main"/>
                      </a:ext>
                    </a:extLst>
                  </pic:spPr>
                </pic:pic>
              </a:graphicData>
            </a:graphic>
          </wp:inline>
        </w:drawing>
      </w:r>
    </w:p>
    <w:p w14:paraId="4D5D6548" w14:textId="5B699A98" w:rsidR="00287FBC" w:rsidRPr="00E41A33" w:rsidRDefault="00287FBC" w:rsidP="00287FBC">
      <w:pPr>
        <w:rPr>
          <w:rFonts w:ascii="Arial" w:hAnsi="Arial" w:cs="Arial"/>
          <w:sz w:val="24"/>
          <w:szCs w:val="24"/>
        </w:rPr>
      </w:pPr>
      <w:r>
        <w:rPr>
          <w:rFonts w:ascii="Arial" w:hAnsi="Arial" w:cs="Arial"/>
          <w:b/>
          <w:sz w:val="24"/>
          <w:szCs w:val="24"/>
        </w:rPr>
        <w:t>Figure 7 (Griffiths, 201</w:t>
      </w:r>
      <w:r w:rsidR="00473E1F">
        <w:rPr>
          <w:rFonts w:ascii="Arial" w:hAnsi="Arial" w:cs="Arial"/>
          <w:b/>
          <w:sz w:val="24"/>
          <w:szCs w:val="24"/>
        </w:rPr>
        <w:t>8</w:t>
      </w:r>
      <w:r>
        <w:rPr>
          <w:rFonts w:ascii="Arial" w:hAnsi="Arial" w:cs="Arial"/>
          <w:b/>
          <w:sz w:val="24"/>
          <w:szCs w:val="24"/>
        </w:rPr>
        <w:t>)</w:t>
      </w:r>
    </w:p>
    <w:p w14:paraId="130349AF" w14:textId="01387059" w:rsidR="00287FBC" w:rsidRDefault="00287FBC" w:rsidP="00287FBC">
      <w:pPr>
        <w:rPr>
          <w:rFonts w:ascii="Arial" w:hAnsi="Arial" w:cs="Arial"/>
          <w:sz w:val="24"/>
          <w:szCs w:val="24"/>
        </w:rPr>
      </w:pPr>
      <w:r>
        <w:rPr>
          <w:rFonts w:ascii="Arial" w:hAnsi="Arial" w:cs="Arial"/>
          <w:sz w:val="24"/>
          <w:szCs w:val="24"/>
        </w:rPr>
        <w:t xml:space="preserve">Maslach and Jackson (1981) defines </w:t>
      </w:r>
      <w:r>
        <w:rPr>
          <w:rFonts w:ascii="Arial" w:hAnsi="Arial" w:cs="Arial"/>
          <w:i/>
          <w:sz w:val="24"/>
          <w:szCs w:val="24"/>
        </w:rPr>
        <w:t xml:space="preserve">burnout </w:t>
      </w:r>
      <w:r>
        <w:rPr>
          <w:rFonts w:ascii="Arial" w:hAnsi="Arial" w:cs="Arial"/>
          <w:sz w:val="24"/>
          <w:szCs w:val="24"/>
        </w:rPr>
        <w:t>as “</w:t>
      </w:r>
      <w:r>
        <w:rPr>
          <w:rFonts w:ascii="Arial" w:hAnsi="Arial" w:cs="Arial"/>
          <w:i/>
          <w:sz w:val="24"/>
          <w:szCs w:val="24"/>
        </w:rPr>
        <w:t xml:space="preserve">a syndrome of emotional exhaustion and cynicism” </w:t>
      </w:r>
      <w:r>
        <w:rPr>
          <w:rFonts w:ascii="Arial" w:hAnsi="Arial" w:cs="Arial"/>
          <w:sz w:val="24"/>
          <w:szCs w:val="24"/>
        </w:rPr>
        <w:t xml:space="preserve">(Armstrong, Taylor, 2017): </w:t>
      </w:r>
      <w:r w:rsidRPr="009D3573">
        <w:rPr>
          <w:rFonts w:ascii="Arial" w:hAnsi="Arial" w:cs="Arial"/>
          <w:sz w:val="24"/>
          <w:szCs w:val="24"/>
        </w:rPr>
        <w:t>"Energy, involvement, and efficacy^—these are the direct opposites of the three dimensions of burnout</w:t>
      </w:r>
      <w:r w:rsidR="006E576B">
        <w:rPr>
          <w:rFonts w:ascii="Arial" w:hAnsi="Arial" w:cs="Arial"/>
          <w:sz w:val="24"/>
          <w:szCs w:val="24"/>
        </w:rPr>
        <w:t>.”</w:t>
      </w:r>
      <w:r w:rsidRPr="009D3573">
        <w:rPr>
          <w:rFonts w:ascii="Arial" w:hAnsi="Arial" w:cs="Arial"/>
          <w:sz w:val="24"/>
          <w:szCs w:val="24"/>
        </w:rPr>
        <w:t xml:space="preserve"> In their view, b</w:t>
      </w:r>
      <w:r w:rsidR="00FE4B3A">
        <w:rPr>
          <w:rFonts w:ascii="Arial" w:hAnsi="Arial" w:cs="Arial"/>
          <w:sz w:val="24"/>
          <w:szCs w:val="24"/>
        </w:rPr>
        <w:t>urn</w:t>
      </w:r>
      <w:r w:rsidRPr="009D3573">
        <w:rPr>
          <w:rFonts w:ascii="Arial" w:hAnsi="Arial" w:cs="Arial"/>
          <w:sz w:val="24"/>
          <w:szCs w:val="24"/>
        </w:rPr>
        <w:t xml:space="preserve">out is an erosion of engagement, whereby </w:t>
      </w:r>
      <w:r>
        <w:rPr>
          <w:rFonts w:ascii="Arial" w:hAnsi="Arial" w:cs="Arial"/>
          <w:sz w:val="24"/>
          <w:szCs w:val="24"/>
        </w:rPr>
        <w:t>“</w:t>
      </w:r>
      <w:r w:rsidRPr="009D3573">
        <w:rPr>
          <w:rFonts w:ascii="Arial" w:hAnsi="Arial" w:cs="Arial"/>
          <w:sz w:val="24"/>
          <w:szCs w:val="24"/>
        </w:rPr>
        <w:t>Energy tums into exhaustion, involvement tums into cynicism, and efficacy turns into ineffectiveness</w:t>
      </w:r>
      <w:r>
        <w:rPr>
          <w:rFonts w:ascii="Arial" w:hAnsi="Arial" w:cs="Arial"/>
          <w:sz w:val="24"/>
          <w:szCs w:val="24"/>
        </w:rPr>
        <w:t>”, (</w:t>
      </w:r>
      <w:r w:rsidRPr="00CF5B8D">
        <w:rPr>
          <w:rFonts w:ascii="Arial" w:hAnsi="Arial" w:cs="Arial"/>
          <w:sz w:val="24"/>
          <w:szCs w:val="24"/>
        </w:rPr>
        <w:t>Maslach and Leiter</w:t>
      </w:r>
      <w:r>
        <w:rPr>
          <w:rFonts w:ascii="Arial" w:hAnsi="Arial" w:cs="Arial"/>
          <w:sz w:val="24"/>
          <w:szCs w:val="24"/>
        </w:rPr>
        <w:t>,</w:t>
      </w:r>
      <w:r w:rsidRPr="00CF5B8D">
        <w:rPr>
          <w:rFonts w:ascii="Arial" w:hAnsi="Arial" w:cs="Arial"/>
          <w:sz w:val="24"/>
          <w:szCs w:val="24"/>
        </w:rPr>
        <w:t>199</w:t>
      </w:r>
      <w:r>
        <w:rPr>
          <w:rFonts w:ascii="Arial" w:hAnsi="Arial" w:cs="Arial"/>
          <w:sz w:val="24"/>
          <w:szCs w:val="24"/>
        </w:rPr>
        <w:t xml:space="preserve">7). </w:t>
      </w:r>
    </w:p>
    <w:p w14:paraId="7F13C44C" w14:textId="64234E9D" w:rsidR="00F466E7" w:rsidRDefault="00287FBC" w:rsidP="00287FBC">
      <w:pPr>
        <w:rPr>
          <w:rFonts w:ascii="Arial" w:hAnsi="Arial" w:cs="Arial"/>
          <w:sz w:val="24"/>
          <w:szCs w:val="24"/>
        </w:rPr>
      </w:pPr>
      <w:r>
        <w:rPr>
          <w:rFonts w:ascii="Arial" w:hAnsi="Arial" w:cs="Arial"/>
          <w:sz w:val="24"/>
          <w:szCs w:val="24"/>
        </w:rPr>
        <w:t xml:space="preserve">Burnout though is caused by high stress felt by the employee linked to high demands of the job (Anderson, Taylor, 2017). There is argument though, whether burnout is a direct effect of being over engaged, something being done by the employer or experienced by the employee (CIPD, 2017, Truss </w:t>
      </w:r>
      <w:r>
        <w:rPr>
          <w:rFonts w:ascii="Arial" w:hAnsi="Arial" w:cs="Arial"/>
          <w:i/>
          <w:sz w:val="24"/>
          <w:szCs w:val="24"/>
        </w:rPr>
        <w:t xml:space="preserve">et al, </w:t>
      </w:r>
      <w:r>
        <w:rPr>
          <w:rFonts w:ascii="Arial" w:hAnsi="Arial" w:cs="Arial"/>
          <w:sz w:val="24"/>
          <w:szCs w:val="24"/>
        </w:rPr>
        <w:t xml:space="preserve">2012). </w:t>
      </w:r>
    </w:p>
    <w:p w14:paraId="12EB169A" w14:textId="46E75C5A" w:rsidR="00287FBC" w:rsidRDefault="00287FBC" w:rsidP="00287FBC">
      <w:pPr>
        <w:rPr>
          <w:rFonts w:ascii="Arial" w:hAnsi="Arial" w:cs="Arial"/>
          <w:sz w:val="24"/>
          <w:szCs w:val="24"/>
        </w:rPr>
      </w:pPr>
      <w:r>
        <w:rPr>
          <w:rFonts w:ascii="Arial" w:hAnsi="Arial" w:cs="Arial"/>
          <w:sz w:val="24"/>
          <w:szCs w:val="24"/>
        </w:rPr>
        <w:t xml:space="preserve">A second possible negative effect of employee engagement could be the lack of a valuable talent due to hiring people who are more likely to be engaged in work, as identified by recruitment practices such as personality test, with attitudes such as “being naturally more optimistic, positive, emotionally stable, agreeable, and extroverted” (Garrad, Chamorro-Premusic, 2016). </w:t>
      </w:r>
    </w:p>
    <w:p w14:paraId="0704B5FC" w14:textId="3584058B" w:rsidR="00A7189A" w:rsidRDefault="00A7189A" w:rsidP="007678B8">
      <w:pPr>
        <w:rPr>
          <w:rFonts w:ascii="Arial" w:hAnsi="Arial" w:cs="Arial"/>
          <w:b/>
          <w:sz w:val="24"/>
          <w:szCs w:val="24"/>
        </w:rPr>
      </w:pPr>
    </w:p>
    <w:p w14:paraId="24D56CFB" w14:textId="44086465" w:rsidR="00A146BF" w:rsidRDefault="00A146BF" w:rsidP="007678B8">
      <w:pPr>
        <w:rPr>
          <w:rFonts w:ascii="Arial" w:hAnsi="Arial" w:cs="Arial"/>
          <w:b/>
          <w:sz w:val="24"/>
          <w:szCs w:val="24"/>
        </w:rPr>
      </w:pPr>
    </w:p>
    <w:p w14:paraId="7D6FCD13" w14:textId="77777777" w:rsidR="005E329F" w:rsidRPr="007678B8" w:rsidRDefault="005E329F" w:rsidP="007678B8">
      <w:pPr>
        <w:rPr>
          <w:rFonts w:ascii="Arial" w:hAnsi="Arial" w:cs="Arial"/>
          <w:b/>
          <w:sz w:val="24"/>
          <w:szCs w:val="24"/>
        </w:rPr>
      </w:pPr>
    </w:p>
    <w:p w14:paraId="1EC1C312" w14:textId="26080E31" w:rsidR="003B613F" w:rsidRPr="00A146BF" w:rsidRDefault="003B613F" w:rsidP="003B613F">
      <w:pPr>
        <w:rPr>
          <w:rFonts w:ascii="Arial" w:hAnsi="Arial" w:cs="Arial"/>
          <w:b/>
          <w:sz w:val="24"/>
          <w:szCs w:val="24"/>
          <w:u w:val="single"/>
        </w:rPr>
      </w:pPr>
      <w:r w:rsidRPr="00A146BF">
        <w:rPr>
          <w:rFonts w:ascii="Arial" w:hAnsi="Arial" w:cs="Arial"/>
          <w:b/>
          <w:sz w:val="24"/>
          <w:szCs w:val="24"/>
          <w:u w:val="single"/>
        </w:rPr>
        <w:t>Conclusion</w:t>
      </w:r>
    </w:p>
    <w:p w14:paraId="1E152866" w14:textId="1C3F7CD2" w:rsidR="00E5413E" w:rsidRPr="00E5413E" w:rsidRDefault="00A842D5" w:rsidP="003B613F">
      <w:pPr>
        <w:rPr>
          <w:rFonts w:ascii="Arial" w:hAnsi="Arial" w:cs="Arial"/>
          <w:sz w:val="24"/>
          <w:szCs w:val="24"/>
        </w:rPr>
      </w:pPr>
      <w:r>
        <w:rPr>
          <w:rFonts w:ascii="Arial" w:hAnsi="Arial" w:cs="Arial"/>
          <w:sz w:val="24"/>
          <w:szCs w:val="24"/>
        </w:rPr>
        <w:t>T</w:t>
      </w:r>
      <w:r w:rsidR="004532AB">
        <w:rPr>
          <w:rFonts w:ascii="Arial" w:hAnsi="Arial" w:cs="Arial"/>
          <w:sz w:val="24"/>
          <w:szCs w:val="24"/>
        </w:rPr>
        <w:t xml:space="preserve">here is a strong case that HRM needs to be made a priority for the organisation. </w:t>
      </w:r>
      <w:r w:rsidR="00B11D69">
        <w:rPr>
          <w:rFonts w:ascii="Arial" w:hAnsi="Arial" w:cs="Arial"/>
          <w:sz w:val="24"/>
          <w:szCs w:val="24"/>
        </w:rPr>
        <w:t xml:space="preserve">There needs to be a strategic consideration, either by management or an appointed HRM specialist practitioner </w:t>
      </w:r>
      <w:r w:rsidR="00B00119">
        <w:rPr>
          <w:rFonts w:ascii="Arial" w:hAnsi="Arial" w:cs="Arial"/>
          <w:sz w:val="24"/>
          <w:szCs w:val="24"/>
        </w:rPr>
        <w:t xml:space="preserve">and practices which encourage employee engagement and </w:t>
      </w:r>
      <w:r w:rsidR="00FF5603">
        <w:rPr>
          <w:rFonts w:ascii="Arial" w:hAnsi="Arial" w:cs="Arial"/>
          <w:sz w:val="24"/>
          <w:szCs w:val="24"/>
        </w:rPr>
        <w:t xml:space="preserve">HPWP such as involvement. These policies may have to go against the universalist best practice guidance of the National organization, but </w:t>
      </w:r>
      <w:r w:rsidR="00D16E62">
        <w:rPr>
          <w:rFonts w:ascii="Arial" w:hAnsi="Arial" w:cs="Arial"/>
          <w:sz w:val="24"/>
          <w:szCs w:val="24"/>
        </w:rPr>
        <w:t xml:space="preserve">there is substantial evidence available of the </w:t>
      </w:r>
      <w:r w:rsidR="00FC6E7F">
        <w:rPr>
          <w:rFonts w:ascii="Arial" w:hAnsi="Arial" w:cs="Arial"/>
          <w:sz w:val="24"/>
          <w:szCs w:val="24"/>
        </w:rPr>
        <w:t>positive outcomes for all stakeholders</w:t>
      </w:r>
      <w:r w:rsidR="0084405E">
        <w:rPr>
          <w:rFonts w:ascii="Arial" w:hAnsi="Arial" w:cs="Arial"/>
          <w:sz w:val="24"/>
          <w:szCs w:val="24"/>
        </w:rPr>
        <w:t xml:space="preserve"> that </w:t>
      </w:r>
      <w:r w:rsidR="0084405E">
        <w:rPr>
          <w:rFonts w:ascii="Arial" w:hAnsi="Arial" w:cs="Arial"/>
          <w:sz w:val="24"/>
          <w:szCs w:val="24"/>
        </w:rPr>
        <w:lastRenderedPageBreak/>
        <w:t xml:space="preserve">suggests, if implemented by a HR specialist whom understands the </w:t>
      </w:r>
      <w:r w:rsidR="00256F60">
        <w:rPr>
          <w:rFonts w:ascii="Arial" w:hAnsi="Arial" w:cs="Arial"/>
          <w:sz w:val="24"/>
          <w:szCs w:val="24"/>
        </w:rPr>
        <w:t xml:space="preserve">process, </w:t>
      </w:r>
      <w:r w:rsidR="00C42719">
        <w:rPr>
          <w:rFonts w:ascii="Arial" w:hAnsi="Arial" w:cs="Arial"/>
          <w:sz w:val="24"/>
          <w:szCs w:val="24"/>
        </w:rPr>
        <w:t>would increase or at</w:t>
      </w:r>
      <w:r w:rsidR="0039697F">
        <w:rPr>
          <w:rFonts w:ascii="Arial" w:hAnsi="Arial" w:cs="Arial"/>
          <w:sz w:val="24"/>
          <w:szCs w:val="24"/>
        </w:rPr>
        <w:t xml:space="preserve"> </w:t>
      </w:r>
      <w:r w:rsidR="00C42719">
        <w:rPr>
          <w:rFonts w:ascii="Arial" w:hAnsi="Arial" w:cs="Arial"/>
          <w:sz w:val="24"/>
          <w:szCs w:val="24"/>
        </w:rPr>
        <w:t xml:space="preserve">least defend from negative outside factors. Care must be given to </w:t>
      </w:r>
      <w:r w:rsidR="00431EAF">
        <w:rPr>
          <w:rFonts w:ascii="Arial" w:hAnsi="Arial" w:cs="Arial"/>
          <w:sz w:val="24"/>
          <w:szCs w:val="24"/>
        </w:rPr>
        <w:t xml:space="preserve">avoid the possible negative </w:t>
      </w:r>
      <w:r w:rsidR="00F04C18">
        <w:rPr>
          <w:rFonts w:ascii="Arial" w:hAnsi="Arial" w:cs="Arial"/>
          <w:sz w:val="24"/>
          <w:szCs w:val="24"/>
        </w:rPr>
        <w:t xml:space="preserve">effects, such as burnout, </w:t>
      </w:r>
      <w:r w:rsidR="00C66EAE">
        <w:rPr>
          <w:rFonts w:ascii="Arial" w:hAnsi="Arial" w:cs="Arial"/>
          <w:sz w:val="24"/>
          <w:szCs w:val="24"/>
        </w:rPr>
        <w:t>causing a negative effect on</w:t>
      </w:r>
      <w:r w:rsidR="000B47E6">
        <w:rPr>
          <w:rFonts w:ascii="Arial" w:hAnsi="Arial" w:cs="Arial"/>
          <w:sz w:val="24"/>
          <w:szCs w:val="24"/>
        </w:rPr>
        <w:t xml:space="preserve"> organisational effectiveness.</w:t>
      </w:r>
    </w:p>
    <w:p w14:paraId="6C29EE5C" w14:textId="248D7FE4" w:rsidR="003B613F" w:rsidRPr="00A842D5" w:rsidRDefault="003B613F" w:rsidP="00A842D5">
      <w:pPr>
        <w:rPr>
          <w:rFonts w:ascii="Arial" w:hAnsi="Arial" w:cs="Arial"/>
          <w:b/>
          <w:sz w:val="24"/>
          <w:szCs w:val="24"/>
        </w:rPr>
      </w:pPr>
      <w:r w:rsidRPr="007B5A04">
        <w:rPr>
          <w:rFonts w:ascii="Arial" w:hAnsi="Arial" w:cs="Arial"/>
          <w:b/>
          <w:sz w:val="24"/>
          <w:szCs w:val="24"/>
        </w:rPr>
        <w:t xml:space="preserve">Recommendations </w:t>
      </w:r>
    </w:p>
    <w:p w14:paraId="1FAA3117" w14:textId="5C8D92BA" w:rsidR="003B613F" w:rsidRPr="007B5A04" w:rsidRDefault="006730E4" w:rsidP="007B5A04">
      <w:pPr>
        <w:pStyle w:val="ListParagraph"/>
        <w:numPr>
          <w:ilvl w:val="0"/>
          <w:numId w:val="7"/>
        </w:numPr>
        <w:rPr>
          <w:rFonts w:ascii="Arial" w:hAnsi="Arial" w:cs="Arial"/>
          <w:b/>
          <w:sz w:val="24"/>
          <w:szCs w:val="24"/>
        </w:rPr>
      </w:pPr>
      <w:r>
        <w:rPr>
          <w:rFonts w:ascii="Arial" w:hAnsi="Arial" w:cs="Arial"/>
          <w:sz w:val="24"/>
          <w:szCs w:val="24"/>
        </w:rPr>
        <w:t xml:space="preserve">The </w:t>
      </w:r>
      <w:r w:rsidR="00816702">
        <w:rPr>
          <w:rFonts w:ascii="Arial" w:hAnsi="Arial" w:cs="Arial"/>
          <w:sz w:val="24"/>
          <w:szCs w:val="24"/>
        </w:rPr>
        <w:t>needs</w:t>
      </w:r>
      <w:r w:rsidR="00FA20EE">
        <w:rPr>
          <w:rFonts w:ascii="Arial" w:hAnsi="Arial" w:cs="Arial"/>
          <w:sz w:val="24"/>
          <w:szCs w:val="24"/>
        </w:rPr>
        <w:t xml:space="preserve"> to be a deeper analysis to why outputs and inputs do not correlate between </w:t>
      </w:r>
      <w:r w:rsidR="00E07003">
        <w:rPr>
          <w:rFonts w:ascii="Arial" w:hAnsi="Arial" w:cs="Arial"/>
          <w:sz w:val="24"/>
          <w:szCs w:val="24"/>
        </w:rPr>
        <w:t>organisations</w:t>
      </w:r>
      <w:r w:rsidR="00FC60CB">
        <w:rPr>
          <w:rFonts w:ascii="Arial" w:hAnsi="Arial" w:cs="Arial"/>
          <w:sz w:val="24"/>
          <w:szCs w:val="24"/>
        </w:rPr>
        <w:t xml:space="preserve"> </w:t>
      </w:r>
      <w:r w:rsidR="00D9704D">
        <w:rPr>
          <w:rFonts w:ascii="Arial" w:hAnsi="Arial" w:cs="Arial"/>
          <w:sz w:val="24"/>
          <w:szCs w:val="24"/>
        </w:rPr>
        <w:t>to</w:t>
      </w:r>
      <w:r w:rsidR="00FC60CB">
        <w:rPr>
          <w:rFonts w:ascii="Arial" w:hAnsi="Arial" w:cs="Arial"/>
          <w:sz w:val="24"/>
          <w:szCs w:val="24"/>
        </w:rPr>
        <w:t xml:space="preserve"> anticipate future organisational situations.</w:t>
      </w:r>
    </w:p>
    <w:p w14:paraId="3739AC54" w14:textId="4E61D981" w:rsidR="00A7189A" w:rsidRPr="009674AC" w:rsidRDefault="00C1767A" w:rsidP="003536F8">
      <w:pPr>
        <w:pStyle w:val="ListParagraph"/>
        <w:numPr>
          <w:ilvl w:val="0"/>
          <w:numId w:val="7"/>
        </w:numPr>
        <w:rPr>
          <w:rFonts w:ascii="Arial" w:hAnsi="Arial" w:cs="Arial"/>
          <w:b/>
          <w:sz w:val="24"/>
          <w:szCs w:val="24"/>
        </w:rPr>
      </w:pPr>
      <w:r>
        <w:rPr>
          <w:rFonts w:ascii="Arial" w:hAnsi="Arial" w:cs="Arial"/>
          <w:sz w:val="24"/>
          <w:szCs w:val="24"/>
        </w:rPr>
        <w:t xml:space="preserve">The Local Policy and Procedure framework needs to be </w:t>
      </w:r>
      <w:r w:rsidR="00826621">
        <w:rPr>
          <w:rFonts w:ascii="Arial" w:hAnsi="Arial" w:cs="Arial"/>
          <w:sz w:val="24"/>
          <w:szCs w:val="24"/>
        </w:rPr>
        <w:t>adapted to include the assessment of factors that affect</w:t>
      </w:r>
      <w:r w:rsidR="00816702">
        <w:rPr>
          <w:rFonts w:ascii="Arial" w:hAnsi="Arial" w:cs="Arial"/>
          <w:sz w:val="24"/>
          <w:szCs w:val="24"/>
        </w:rPr>
        <w:t xml:space="preserve"> </w:t>
      </w:r>
      <w:r w:rsidR="006426CE">
        <w:rPr>
          <w:rFonts w:ascii="Arial" w:hAnsi="Arial" w:cs="Arial"/>
          <w:sz w:val="24"/>
          <w:szCs w:val="24"/>
        </w:rPr>
        <w:t>employee</w:t>
      </w:r>
      <w:r w:rsidR="00816702">
        <w:rPr>
          <w:rFonts w:ascii="Arial" w:hAnsi="Arial" w:cs="Arial"/>
          <w:sz w:val="24"/>
          <w:szCs w:val="24"/>
        </w:rPr>
        <w:t xml:space="preserve"> </w:t>
      </w:r>
      <w:r w:rsidR="006426CE">
        <w:rPr>
          <w:rFonts w:ascii="Arial" w:hAnsi="Arial" w:cs="Arial"/>
          <w:sz w:val="24"/>
          <w:szCs w:val="24"/>
        </w:rPr>
        <w:t xml:space="preserve">involvement and engagement </w:t>
      </w:r>
      <w:r w:rsidR="00826621">
        <w:rPr>
          <w:rFonts w:ascii="Arial" w:hAnsi="Arial" w:cs="Arial"/>
          <w:sz w:val="24"/>
          <w:szCs w:val="24"/>
        </w:rPr>
        <w:t xml:space="preserve">as </w:t>
      </w:r>
      <w:r w:rsidR="00AF20E2">
        <w:rPr>
          <w:rFonts w:ascii="Arial" w:hAnsi="Arial" w:cs="Arial"/>
          <w:sz w:val="24"/>
          <w:szCs w:val="24"/>
        </w:rPr>
        <w:t>to insure, correct policies and practices successfully can be put in place</w:t>
      </w:r>
      <w:r w:rsidR="00826621">
        <w:rPr>
          <w:rFonts w:ascii="Arial" w:hAnsi="Arial" w:cs="Arial"/>
          <w:sz w:val="24"/>
          <w:szCs w:val="24"/>
        </w:rPr>
        <w:t xml:space="preserve">, </w:t>
      </w:r>
      <w:r w:rsidR="00A8625D">
        <w:rPr>
          <w:rFonts w:ascii="Arial" w:hAnsi="Arial" w:cs="Arial"/>
          <w:sz w:val="24"/>
          <w:szCs w:val="24"/>
        </w:rPr>
        <w:t xml:space="preserve">so </w:t>
      </w:r>
      <w:r w:rsidR="00826621">
        <w:rPr>
          <w:rFonts w:ascii="Arial" w:hAnsi="Arial" w:cs="Arial"/>
          <w:sz w:val="24"/>
          <w:szCs w:val="24"/>
        </w:rPr>
        <w:t xml:space="preserve">to </w:t>
      </w:r>
      <w:r w:rsidR="00A8625D">
        <w:rPr>
          <w:rFonts w:ascii="Arial" w:hAnsi="Arial" w:cs="Arial"/>
          <w:sz w:val="24"/>
          <w:szCs w:val="24"/>
        </w:rPr>
        <w:t xml:space="preserve">help </w:t>
      </w:r>
      <w:r w:rsidR="00826621">
        <w:rPr>
          <w:rFonts w:ascii="Arial" w:hAnsi="Arial" w:cs="Arial"/>
          <w:sz w:val="24"/>
          <w:szCs w:val="24"/>
        </w:rPr>
        <w:t xml:space="preserve">future proof </w:t>
      </w:r>
      <w:r w:rsidR="00A8625D">
        <w:rPr>
          <w:rFonts w:ascii="Arial" w:hAnsi="Arial" w:cs="Arial"/>
          <w:sz w:val="24"/>
          <w:szCs w:val="24"/>
        </w:rPr>
        <w:t>the organization.</w:t>
      </w:r>
    </w:p>
    <w:p w14:paraId="1AE1FC10" w14:textId="41271512" w:rsidR="009674AC" w:rsidRDefault="009674AC" w:rsidP="009674AC">
      <w:pPr>
        <w:rPr>
          <w:rFonts w:ascii="Arial" w:hAnsi="Arial" w:cs="Arial"/>
          <w:b/>
          <w:sz w:val="24"/>
          <w:szCs w:val="24"/>
        </w:rPr>
      </w:pPr>
    </w:p>
    <w:p w14:paraId="02BD025B" w14:textId="2AC2979A" w:rsidR="009674AC" w:rsidRDefault="009674AC" w:rsidP="009674AC">
      <w:pPr>
        <w:rPr>
          <w:rFonts w:ascii="Arial" w:hAnsi="Arial" w:cs="Arial"/>
          <w:b/>
          <w:sz w:val="24"/>
          <w:szCs w:val="24"/>
        </w:rPr>
      </w:pPr>
    </w:p>
    <w:p w14:paraId="063EAE30" w14:textId="2DAD269A" w:rsidR="00A146BF" w:rsidRDefault="00A146BF" w:rsidP="009674AC">
      <w:pPr>
        <w:rPr>
          <w:rFonts w:ascii="Arial" w:hAnsi="Arial" w:cs="Arial"/>
          <w:b/>
          <w:sz w:val="24"/>
          <w:szCs w:val="24"/>
        </w:rPr>
      </w:pPr>
    </w:p>
    <w:p w14:paraId="66AEC081" w14:textId="7226D949" w:rsidR="00A146BF" w:rsidRDefault="00A146BF" w:rsidP="009674AC">
      <w:pPr>
        <w:rPr>
          <w:rFonts w:ascii="Arial" w:hAnsi="Arial" w:cs="Arial"/>
          <w:b/>
          <w:sz w:val="24"/>
          <w:szCs w:val="24"/>
        </w:rPr>
      </w:pPr>
    </w:p>
    <w:p w14:paraId="576AC2E0" w14:textId="35C2E0DE" w:rsidR="00976F37" w:rsidRDefault="00976F37" w:rsidP="009674AC">
      <w:pPr>
        <w:rPr>
          <w:rFonts w:ascii="Arial" w:hAnsi="Arial" w:cs="Arial"/>
          <w:b/>
          <w:sz w:val="24"/>
          <w:szCs w:val="24"/>
        </w:rPr>
      </w:pPr>
    </w:p>
    <w:p w14:paraId="10398828" w14:textId="0A292267" w:rsidR="00976F37" w:rsidRDefault="00976F37" w:rsidP="009674AC">
      <w:pPr>
        <w:rPr>
          <w:rFonts w:ascii="Arial" w:hAnsi="Arial" w:cs="Arial"/>
          <w:b/>
          <w:sz w:val="24"/>
          <w:szCs w:val="24"/>
        </w:rPr>
      </w:pPr>
    </w:p>
    <w:p w14:paraId="671981E9" w14:textId="5899C632" w:rsidR="00976F37" w:rsidRDefault="00976F37" w:rsidP="009674AC">
      <w:pPr>
        <w:rPr>
          <w:rFonts w:ascii="Arial" w:hAnsi="Arial" w:cs="Arial"/>
          <w:b/>
          <w:sz w:val="24"/>
          <w:szCs w:val="24"/>
        </w:rPr>
      </w:pPr>
    </w:p>
    <w:p w14:paraId="1E55645A" w14:textId="4CF791A8" w:rsidR="00976F37" w:rsidRDefault="00976F37" w:rsidP="009674AC">
      <w:pPr>
        <w:rPr>
          <w:rFonts w:ascii="Arial" w:hAnsi="Arial" w:cs="Arial"/>
          <w:b/>
          <w:sz w:val="24"/>
          <w:szCs w:val="24"/>
        </w:rPr>
      </w:pPr>
    </w:p>
    <w:p w14:paraId="509BC660" w14:textId="031643BE" w:rsidR="00976F37" w:rsidRDefault="00976F37" w:rsidP="009674AC">
      <w:pPr>
        <w:rPr>
          <w:rFonts w:ascii="Arial" w:hAnsi="Arial" w:cs="Arial"/>
          <w:b/>
          <w:sz w:val="24"/>
          <w:szCs w:val="24"/>
        </w:rPr>
      </w:pPr>
    </w:p>
    <w:p w14:paraId="083194F6" w14:textId="712C590A" w:rsidR="00976F37" w:rsidRDefault="00976F37" w:rsidP="009674AC">
      <w:pPr>
        <w:rPr>
          <w:rFonts w:ascii="Arial" w:hAnsi="Arial" w:cs="Arial"/>
          <w:b/>
          <w:sz w:val="24"/>
          <w:szCs w:val="24"/>
        </w:rPr>
      </w:pPr>
    </w:p>
    <w:p w14:paraId="4D60C3E4" w14:textId="1447E8B5" w:rsidR="00976F37" w:rsidRDefault="00976F37" w:rsidP="009674AC">
      <w:pPr>
        <w:rPr>
          <w:rFonts w:ascii="Arial" w:hAnsi="Arial" w:cs="Arial"/>
          <w:b/>
          <w:sz w:val="24"/>
          <w:szCs w:val="24"/>
        </w:rPr>
      </w:pPr>
    </w:p>
    <w:p w14:paraId="25B72A4B" w14:textId="7EDE3E1C" w:rsidR="00976F37" w:rsidRDefault="00976F37" w:rsidP="009674AC">
      <w:pPr>
        <w:rPr>
          <w:rFonts w:ascii="Arial" w:hAnsi="Arial" w:cs="Arial"/>
          <w:b/>
          <w:sz w:val="24"/>
          <w:szCs w:val="24"/>
        </w:rPr>
      </w:pPr>
    </w:p>
    <w:p w14:paraId="2F01A139" w14:textId="6C92D4A8" w:rsidR="00976F37" w:rsidRDefault="00976F37" w:rsidP="009674AC">
      <w:pPr>
        <w:rPr>
          <w:rFonts w:ascii="Arial" w:hAnsi="Arial" w:cs="Arial"/>
          <w:b/>
          <w:sz w:val="24"/>
          <w:szCs w:val="24"/>
        </w:rPr>
      </w:pPr>
    </w:p>
    <w:p w14:paraId="57F51FC6" w14:textId="71D0DAC0" w:rsidR="00976F37" w:rsidRDefault="00976F37" w:rsidP="009674AC">
      <w:pPr>
        <w:rPr>
          <w:rFonts w:ascii="Arial" w:hAnsi="Arial" w:cs="Arial"/>
          <w:b/>
          <w:sz w:val="24"/>
          <w:szCs w:val="24"/>
        </w:rPr>
      </w:pPr>
    </w:p>
    <w:p w14:paraId="7464E032" w14:textId="5CF9E675" w:rsidR="00976F37" w:rsidRDefault="00976F37" w:rsidP="009674AC">
      <w:pPr>
        <w:rPr>
          <w:rFonts w:ascii="Arial" w:hAnsi="Arial" w:cs="Arial"/>
          <w:b/>
          <w:sz w:val="24"/>
          <w:szCs w:val="24"/>
        </w:rPr>
      </w:pPr>
    </w:p>
    <w:p w14:paraId="7A0AFFED" w14:textId="130916BE" w:rsidR="00976F37" w:rsidRPr="008F193B" w:rsidRDefault="00976F37" w:rsidP="009674AC">
      <w:pPr>
        <w:rPr>
          <w:rFonts w:ascii="Arial" w:hAnsi="Arial" w:cs="Arial"/>
          <w:sz w:val="24"/>
          <w:szCs w:val="24"/>
        </w:rPr>
      </w:pPr>
    </w:p>
    <w:p w14:paraId="30FEF89B" w14:textId="40942A0D" w:rsidR="00A146BF" w:rsidRDefault="00A146BF" w:rsidP="009674AC">
      <w:pPr>
        <w:rPr>
          <w:rFonts w:ascii="Arial" w:hAnsi="Arial" w:cs="Arial"/>
          <w:b/>
          <w:sz w:val="24"/>
          <w:szCs w:val="24"/>
        </w:rPr>
      </w:pPr>
    </w:p>
    <w:p w14:paraId="0F1E031A" w14:textId="0D69AFC6" w:rsidR="00A146BF" w:rsidRDefault="00A146BF" w:rsidP="009674AC">
      <w:pPr>
        <w:rPr>
          <w:rFonts w:ascii="Arial" w:hAnsi="Arial" w:cs="Arial"/>
          <w:b/>
          <w:sz w:val="24"/>
          <w:szCs w:val="24"/>
        </w:rPr>
      </w:pPr>
    </w:p>
    <w:p w14:paraId="2A8902AB" w14:textId="65381563" w:rsidR="00A146BF" w:rsidRDefault="00A146BF" w:rsidP="009674AC">
      <w:pPr>
        <w:rPr>
          <w:rFonts w:ascii="Arial" w:hAnsi="Arial" w:cs="Arial"/>
          <w:b/>
          <w:sz w:val="24"/>
          <w:szCs w:val="24"/>
        </w:rPr>
      </w:pPr>
    </w:p>
    <w:p w14:paraId="33996ACE" w14:textId="386D5DAD" w:rsidR="00A146BF" w:rsidRDefault="00A146BF" w:rsidP="009674AC">
      <w:pPr>
        <w:rPr>
          <w:rFonts w:ascii="Arial" w:hAnsi="Arial" w:cs="Arial"/>
          <w:b/>
          <w:sz w:val="24"/>
          <w:szCs w:val="24"/>
        </w:rPr>
      </w:pPr>
    </w:p>
    <w:p w14:paraId="56AF7DB4" w14:textId="77777777" w:rsidR="00126BB5" w:rsidRDefault="00126BB5" w:rsidP="009674AC">
      <w:pPr>
        <w:rPr>
          <w:rFonts w:ascii="Arial" w:hAnsi="Arial" w:cs="Arial"/>
          <w:b/>
          <w:sz w:val="24"/>
          <w:szCs w:val="24"/>
        </w:rPr>
      </w:pPr>
    </w:p>
    <w:p w14:paraId="3CC615EB" w14:textId="1643BC41" w:rsidR="00A146BF" w:rsidRDefault="00A146BF" w:rsidP="009674AC">
      <w:pPr>
        <w:rPr>
          <w:rFonts w:ascii="Arial" w:hAnsi="Arial" w:cs="Arial"/>
          <w:b/>
          <w:sz w:val="24"/>
          <w:szCs w:val="24"/>
        </w:rPr>
      </w:pPr>
    </w:p>
    <w:p w14:paraId="3F99C1F6" w14:textId="77777777" w:rsidR="00A146BF" w:rsidRPr="009674AC" w:rsidRDefault="00A146BF" w:rsidP="009674AC">
      <w:pPr>
        <w:rPr>
          <w:rFonts w:ascii="Arial" w:hAnsi="Arial" w:cs="Arial"/>
          <w:b/>
          <w:sz w:val="24"/>
          <w:szCs w:val="24"/>
        </w:rPr>
      </w:pPr>
    </w:p>
    <w:p w14:paraId="7DE8D47A" w14:textId="77777777" w:rsidR="00A7189A" w:rsidRDefault="00A7189A" w:rsidP="003536F8">
      <w:pPr>
        <w:rPr>
          <w:b/>
          <w:u w:val="single"/>
        </w:rPr>
      </w:pPr>
    </w:p>
    <w:p w14:paraId="27F1E3D0" w14:textId="37C30E1D" w:rsidR="002719DC" w:rsidRDefault="002719DC" w:rsidP="003536F8">
      <w:pPr>
        <w:rPr>
          <w:rFonts w:ascii="Arial" w:hAnsi="Arial" w:cs="Arial"/>
          <w:b/>
          <w:sz w:val="24"/>
          <w:szCs w:val="24"/>
          <w:u w:val="single"/>
        </w:rPr>
      </w:pPr>
      <w:r>
        <w:rPr>
          <w:rFonts w:ascii="Arial" w:hAnsi="Arial" w:cs="Arial"/>
          <w:b/>
          <w:sz w:val="24"/>
          <w:szCs w:val="24"/>
          <w:u w:val="single"/>
        </w:rPr>
        <w:t>Appendix</w:t>
      </w:r>
    </w:p>
    <w:p w14:paraId="611C447C" w14:textId="24C0CE4A" w:rsidR="00916653" w:rsidRPr="00711F44" w:rsidRDefault="00916653" w:rsidP="003536F8">
      <w:pPr>
        <w:rPr>
          <w:rFonts w:ascii="Arial" w:hAnsi="Arial" w:cs="Arial"/>
          <w:b/>
          <w:sz w:val="24"/>
          <w:szCs w:val="24"/>
          <w:u w:val="single"/>
          <w:lang w:val="fr-FR"/>
        </w:rPr>
      </w:pPr>
      <w:r w:rsidRPr="00711F44">
        <w:rPr>
          <w:rFonts w:ascii="Arial" w:hAnsi="Arial" w:cs="Arial"/>
          <w:b/>
          <w:sz w:val="24"/>
          <w:szCs w:val="24"/>
          <w:u w:val="single"/>
          <w:lang w:val="fr-FR"/>
        </w:rPr>
        <w:t>Appendix 1</w:t>
      </w:r>
    </w:p>
    <w:p w14:paraId="312DB5E2" w14:textId="77777777" w:rsidR="00DE10C4" w:rsidRDefault="00916653" w:rsidP="003536F8">
      <w:pPr>
        <w:rPr>
          <w:rFonts w:ascii="Arial" w:hAnsi="Arial" w:cs="Arial"/>
          <w:b/>
          <w:sz w:val="24"/>
          <w:szCs w:val="24"/>
          <w:u w:val="single"/>
          <w:lang w:val="fr-FR"/>
        </w:rPr>
      </w:pPr>
      <w:r>
        <w:rPr>
          <w:noProof/>
        </w:rPr>
        <w:drawing>
          <wp:inline distT="0" distB="0" distL="0" distR="0" wp14:anchorId="41477D7C" wp14:editId="32E7A5A6">
            <wp:extent cx="6714568" cy="4421030"/>
            <wp:effectExtent l="381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150" t="26618" r="19731" b="14031"/>
                    <a:stretch/>
                  </pic:blipFill>
                  <pic:spPr bwMode="auto">
                    <a:xfrm rot="16200000">
                      <a:off x="0" y="0"/>
                      <a:ext cx="6812703" cy="4485644"/>
                    </a:xfrm>
                    <a:prstGeom prst="rect">
                      <a:avLst/>
                    </a:prstGeom>
                    <a:ln>
                      <a:noFill/>
                    </a:ln>
                    <a:extLst>
                      <a:ext uri="{53640926-AAD7-44D8-BBD7-CCE9431645EC}">
                        <a14:shadowObscured xmlns:a14="http://schemas.microsoft.com/office/drawing/2010/main"/>
                      </a:ext>
                    </a:extLst>
                  </pic:spPr>
                </pic:pic>
              </a:graphicData>
            </a:graphic>
          </wp:inline>
        </w:drawing>
      </w:r>
    </w:p>
    <w:p w14:paraId="4A7AF824" w14:textId="49018741" w:rsidR="009F7AED" w:rsidRPr="00AF7130" w:rsidRDefault="009F7AED" w:rsidP="003536F8">
      <w:pPr>
        <w:rPr>
          <w:rFonts w:ascii="Arial" w:hAnsi="Arial" w:cs="Arial"/>
          <w:b/>
          <w:sz w:val="24"/>
          <w:szCs w:val="24"/>
        </w:rPr>
      </w:pPr>
      <w:r w:rsidRPr="00AF7130">
        <w:rPr>
          <w:rFonts w:ascii="Arial" w:hAnsi="Arial" w:cs="Arial"/>
          <w:b/>
          <w:sz w:val="24"/>
          <w:szCs w:val="24"/>
        </w:rPr>
        <w:t xml:space="preserve">Citizens Advice </w:t>
      </w:r>
      <w:r w:rsidR="00F10301" w:rsidRPr="00AF7130">
        <w:rPr>
          <w:rFonts w:ascii="Arial" w:hAnsi="Arial" w:cs="Arial"/>
          <w:b/>
          <w:sz w:val="24"/>
          <w:szCs w:val="24"/>
        </w:rPr>
        <w:t>N</w:t>
      </w:r>
      <w:r w:rsidR="001771BA" w:rsidRPr="00AF7130">
        <w:rPr>
          <w:rFonts w:ascii="Arial" w:hAnsi="Arial" w:cs="Arial"/>
          <w:b/>
          <w:sz w:val="24"/>
          <w:szCs w:val="24"/>
        </w:rPr>
        <w:t>A</w:t>
      </w:r>
    </w:p>
    <w:p w14:paraId="50BB46E3" w14:textId="6177C2D9" w:rsidR="009F7AED" w:rsidRPr="00AF7130" w:rsidRDefault="00711F44" w:rsidP="003536F8">
      <w:pPr>
        <w:rPr>
          <w:rFonts w:ascii="Arial" w:hAnsi="Arial" w:cs="Arial"/>
          <w:b/>
          <w:sz w:val="24"/>
          <w:szCs w:val="24"/>
        </w:rPr>
      </w:pPr>
      <w:r w:rsidRPr="00AF7130">
        <w:rPr>
          <w:rFonts w:ascii="Arial" w:hAnsi="Arial" w:cs="Arial"/>
          <w:b/>
          <w:sz w:val="24"/>
          <w:szCs w:val="24"/>
        </w:rPr>
        <w:t>Citizen Advice Membership Package</w:t>
      </w:r>
      <w:r w:rsidR="00DE10C4" w:rsidRPr="00AF7130">
        <w:rPr>
          <w:rFonts w:ascii="Arial" w:hAnsi="Arial" w:cs="Arial"/>
          <w:b/>
          <w:sz w:val="24"/>
          <w:szCs w:val="24"/>
        </w:rPr>
        <w:t>, 2017</w:t>
      </w:r>
      <w:r w:rsidR="009F7AED" w:rsidRPr="00AF7130">
        <w:rPr>
          <w:rFonts w:ascii="Arial" w:hAnsi="Arial" w:cs="Arial"/>
          <w:b/>
          <w:sz w:val="24"/>
          <w:szCs w:val="24"/>
        </w:rPr>
        <w:t xml:space="preserve"> </w:t>
      </w:r>
    </w:p>
    <w:p w14:paraId="711D4E5B" w14:textId="53794191" w:rsidR="00756B53" w:rsidRPr="00AF7130" w:rsidRDefault="00DE10C4" w:rsidP="003536F8">
      <w:pPr>
        <w:rPr>
          <w:rFonts w:ascii="Arial" w:hAnsi="Arial" w:cs="Arial"/>
          <w:b/>
          <w:sz w:val="24"/>
          <w:szCs w:val="24"/>
        </w:rPr>
      </w:pPr>
      <w:r w:rsidRPr="00AF7130">
        <w:rPr>
          <w:rFonts w:ascii="Arial" w:hAnsi="Arial" w:cs="Arial"/>
          <w:b/>
          <w:sz w:val="24"/>
          <w:szCs w:val="24"/>
        </w:rPr>
        <w:t xml:space="preserve"> (Citizens Advice, 2017)</w:t>
      </w:r>
    </w:p>
    <w:p w14:paraId="05BD7A9B" w14:textId="18EF0C22" w:rsidR="002719DC" w:rsidRPr="00AF7130" w:rsidRDefault="002719DC" w:rsidP="003536F8">
      <w:pPr>
        <w:rPr>
          <w:rFonts w:ascii="Arial" w:hAnsi="Arial" w:cs="Arial"/>
          <w:b/>
          <w:sz w:val="24"/>
          <w:szCs w:val="24"/>
          <w:u w:val="single"/>
        </w:rPr>
      </w:pPr>
      <w:r w:rsidRPr="00AF7130">
        <w:rPr>
          <w:rFonts w:ascii="Arial" w:hAnsi="Arial" w:cs="Arial"/>
          <w:b/>
          <w:sz w:val="24"/>
          <w:szCs w:val="24"/>
          <w:u w:val="single"/>
        </w:rPr>
        <w:lastRenderedPageBreak/>
        <w:t xml:space="preserve">Appendix </w:t>
      </w:r>
      <w:r w:rsidR="00916653" w:rsidRPr="00AF7130">
        <w:rPr>
          <w:rFonts w:ascii="Arial" w:hAnsi="Arial" w:cs="Arial"/>
          <w:b/>
          <w:sz w:val="24"/>
          <w:szCs w:val="24"/>
          <w:u w:val="single"/>
        </w:rPr>
        <w:t>2</w:t>
      </w:r>
    </w:p>
    <w:p w14:paraId="51155031" w14:textId="544C4FD0" w:rsidR="00AA0EDF" w:rsidRPr="00833CAD" w:rsidRDefault="00D9704D" w:rsidP="003536F8">
      <w:pPr>
        <w:rPr>
          <w:rFonts w:ascii="Arial" w:hAnsi="Arial" w:cs="Arial"/>
          <w:b/>
          <w:sz w:val="24"/>
          <w:szCs w:val="24"/>
        </w:rPr>
      </w:pPr>
      <w:r w:rsidRPr="00833CAD">
        <w:rPr>
          <w:rFonts w:ascii="Arial" w:hAnsi="Arial" w:cs="Arial"/>
          <w:b/>
          <w:sz w:val="24"/>
          <w:szCs w:val="24"/>
        </w:rPr>
        <w:t>Mintzberg</w:t>
      </w:r>
      <w:r w:rsidR="00AA0EDF" w:rsidRPr="00833CAD">
        <w:rPr>
          <w:rFonts w:ascii="Arial" w:hAnsi="Arial" w:cs="Arial"/>
          <w:b/>
          <w:sz w:val="24"/>
          <w:szCs w:val="24"/>
        </w:rPr>
        <w:t xml:space="preserve"> </w:t>
      </w:r>
      <w:r w:rsidRPr="00D9704D">
        <w:rPr>
          <w:rFonts w:ascii="Arial" w:hAnsi="Arial" w:cs="Arial"/>
          <w:b/>
          <w:sz w:val="24"/>
          <w:szCs w:val="24"/>
        </w:rPr>
        <w:t>Organisatio</w:t>
      </w:r>
      <w:r>
        <w:rPr>
          <w:rFonts w:ascii="Arial" w:hAnsi="Arial" w:cs="Arial"/>
          <w:b/>
          <w:sz w:val="24"/>
          <w:szCs w:val="24"/>
        </w:rPr>
        <w:t xml:space="preserve">nal </w:t>
      </w:r>
      <w:r w:rsidR="00AA0EDF" w:rsidRPr="00833CAD">
        <w:rPr>
          <w:rFonts w:ascii="Arial" w:hAnsi="Arial" w:cs="Arial"/>
          <w:b/>
          <w:sz w:val="24"/>
          <w:szCs w:val="24"/>
        </w:rPr>
        <w:t>Types Audit</w:t>
      </w:r>
    </w:p>
    <w:p w14:paraId="39B2575F" w14:textId="77777777" w:rsidR="00AA0EDF" w:rsidRPr="00833CAD" w:rsidRDefault="00AA0EDF" w:rsidP="003536F8">
      <w:pPr>
        <w:rPr>
          <w:rFonts w:ascii="Arial" w:hAnsi="Arial" w:cs="Arial"/>
          <w:b/>
          <w:sz w:val="24"/>
          <w:szCs w:val="24"/>
        </w:rPr>
      </w:pPr>
      <w:r w:rsidRPr="00833CAD">
        <w:rPr>
          <w:rFonts w:ascii="Arial" w:hAnsi="Arial" w:cs="Arial"/>
          <w:b/>
          <w:sz w:val="24"/>
          <w:szCs w:val="24"/>
        </w:rPr>
        <w:t xml:space="preserve">Questionnaire </w:t>
      </w:r>
      <w:r w:rsidRPr="00D9704D">
        <w:rPr>
          <w:rFonts w:ascii="Arial" w:hAnsi="Arial" w:cs="Arial"/>
          <w:b/>
          <w:sz w:val="24"/>
          <w:szCs w:val="24"/>
        </w:rPr>
        <w:t>found</w:t>
      </w:r>
      <w:r w:rsidRPr="00833CAD">
        <w:rPr>
          <w:rFonts w:ascii="Arial" w:hAnsi="Arial" w:cs="Arial"/>
          <w:b/>
          <w:sz w:val="24"/>
          <w:szCs w:val="24"/>
        </w:rPr>
        <w:t xml:space="preserve"> at http://www.elearn.malts.ed.ac.uk/apps/audit/index.php</w:t>
      </w:r>
    </w:p>
    <w:p w14:paraId="09CE9CC0" w14:textId="77777777" w:rsidR="002719DC" w:rsidRPr="002719DC" w:rsidRDefault="002719DC" w:rsidP="002719DC">
      <w:pPr>
        <w:keepNext/>
        <w:numPr>
          <w:ilvl w:val="0"/>
          <w:numId w:val="2"/>
        </w:numPr>
        <w:pBdr>
          <w:top w:val="single" w:sz="4" w:space="1" w:color="auto"/>
          <w:left w:val="single" w:sz="4" w:space="1" w:color="auto"/>
          <w:bottom w:val="single" w:sz="4" w:space="1" w:color="auto"/>
          <w:right w:val="single" w:sz="4" w:space="1" w:color="auto"/>
        </w:pBdr>
        <w:spacing w:before="240" w:after="60" w:line="240" w:lineRule="auto"/>
        <w:outlineLvl w:val="0"/>
        <w:rPr>
          <w:rFonts w:ascii="Arial" w:eastAsia="Times New Roman" w:hAnsi="Arial" w:cs="Arial"/>
          <w:b/>
          <w:bCs/>
          <w:kern w:val="32"/>
          <w:sz w:val="32"/>
          <w:szCs w:val="32"/>
          <w:lang w:eastAsia="en-GB"/>
        </w:rPr>
      </w:pPr>
      <w:r w:rsidRPr="002719DC">
        <w:rPr>
          <w:rFonts w:ascii="Arial" w:eastAsia="Times New Roman" w:hAnsi="Arial" w:cs="Arial"/>
          <w:b/>
          <w:bCs/>
          <w:kern w:val="32"/>
          <w:sz w:val="32"/>
          <w:szCs w:val="32"/>
          <w:lang w:eastAsia="en-GB"/>
        </w:rPr>
        <w:t xml:space="preserve">The Organisation being studied is: </w:t>
      </w:r>
    </w:p>
    <w:tbl>
      <w:tblPr>
        <w:tblStyle w:val="TableGrid"/>
        <w:tblW w:w="0" w:type="auto"/>
        <w:tblLook w:val="01E0" w:firstRow="1" w:lastRow="1" w:firstColumn="1" w:lastColumn="1" w:noHBand="0" w:noVBand="0"/>
      </w:tblPr>
      <w:tblGrid>
        <w:gridCol w:w="1704"/>
        <w:gridCol w:w="1704"/>
        <w:gridCol w:w="1704"/>
        <w:gridCol w:w="1705"/>
        <w:gridCol w:w="1705"/>
      </w:tblGrid>
      <w:tr w:rsidR="002719DC" w:rsidRPr="002719DC" w14:paraId="35930FA3" w14:textId="77777777" w:rsidTr="00CA05E2">
        <w:tc>
          <w:tcPr>
            <w:tcW w:w="1704" w:type="dxa"/>
          </w:tcPr>
          <w:p w14:paraId="56601EEE"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A</w:t>
            </w:r>
          </w:p>
        </w:tc>
        <w:tc>
          <w:tcPr>
            <w:tcW w:w="1704" w:type="dxa"/>
          </w:tcPr>
          <w:p w14:paraId="408F7E9B"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B</w:t>
            </w:r>
          </w:p>
        </w:tc>
        <w:tc>
          <w:tcPr>
            <w:tcW w:w="1704" w:type="dxa"/>
          </w:tcPr>
          <w:p w14:paraId="5BF8DA99"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C</w:t>
            </w:r>
          </w:p>
        </w:tc>
        <w:tc>
          <w:tcPr>
            <w:tcW w:w="1705" w:type="dxa"/>
          </w:tcPr>
          <w:p w14:paraId="74E6F4B3"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D</w:t>
            </w:r>
          </w:p>
        </w:tc>
        <w:tc>
          <w:tcPr>
            <w:tcW w:w="1705" w:type="dxa"/>
          </w:tcPr>
          <w:p w14:paraId="5B465E0D"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E</w:t>
            </w:r>
          </w:p>
        </w:tc>
      </w:tr>
      <w:tr w:rsidR="002719DC" w:rsidRPr="002719DC" w14:paraId="1C84F43D" w14:textId="77777777" w:rsidTr="00CA05E2">
        <w:tc>
          <w:tcPr>
            <w:tcW w:w="1704" w:type="dxa"/>
          </w:tcPr>
          <w:p w14:paraId="65CB9DCE"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Q1 : 2</w:t>
            </w:r>
          </w:p>
        </w:tc>
        <w:tc>
          <w:tcPr>
            <w:tcW w:w="1704" w:type="dxa"/>
          </w:tcPr>
          <w:p w14:paraId="4F71CD83"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Q2 : 0</w:t>
            </w:r>
          </w:p>
        </w:tc>
        <w:tc>
          <w:tcPr>
            <w:tcW w:w="1704" w:type="dxa"/>
          </w:tcPr>
          <w:p w14:paraId="5BE60716"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Q3 : 0</w:t>
            </w:r>
          </w:p>
        </w:tc>
        <w:tc>
          <w:tcPr>
            <w:tcW w:w="1705" w:type="dxa"/>
          </w:tcPr>
          <w:p w14:paraId="22AAB16F"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Q4 : 2</w:t>
            </w:r>
          </w:p>
        </w:tc>
        <w:tc>
          <w:tcPr>
            <w:tcW w:w="1705" w:type="dxa"/>
          </w:tcPr>
          <w:p w14:paraId="0965AC05"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Q5 : 3</w:t>
            </w:r>
          </w:p>
        </w:tc>
      </w:tr>
      <w:tr w:rsidR="002719DC" w:rsidRPr="002719DC" w14:paraId="488BE0C4" w14:textId="77777777" w:rsidTr="00CA05E2">
        <w:tc>
          <w:tcPr>
            <w:tcW w:w="1704" w:type="dxa"/>
          </w:tcPr>
          <w:p w14:paraId="339A9962"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Q10 : 3</w:t>
            </w:r>
          </w:p>
        </w:tc>
        <w:tc>
          <w:tcPr>
            <w:tcW w:w="1704" w:type="dxa"/>
          </w:tcPr>
          <w:p w14:paraId="4CFB1A8B"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Q9 : 3</w:t>
            </w:r>
          </w:p>
        </w:tc>
        <w:tc>
          <w:tcPr>
            <w:tcW w:w="1704" w:type="dxa"/>
          </w:tcPr>
          <w:p w14:paraId="58362D72"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Q8 : 2</w:t>
            </w:r>
          </w:p>
        </w:tc>
        <w:tc>
          <w:tcPr>
            <w:tcW w:w="1705" w:type="dxa"/>
          </w:tcPr>
          <w:p w14:paraId="317A5E49"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Q7 : 3</w:t>
            </w:r>
          </w:p>
        </w:tc>
        <w:tc>
          <w:tcPr>
            <w:tcW w:w="1705" w:type="dxa"/>
          </w:tcPr>
          <w:p w14:paraId="3E7FD144"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Q6 : 2</w:t>
            </w:r>
          </w:p>
        </w:tc>
      </w:tr>
      <w:tr w:rsidR="002719DC" w:rsidRPr="002719DC" w14:paraId="3131F5DE" w14:textId="77777777" w:rsidTr="00CA05E2">
        <w:tc>
          <w:tcPr>
            <w:tcW w:w="1704" w:type="dxa"/>
          </w:tcPr>
          <w:p w14:paraId="393A887C"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Q11 : 3</w:t>
            </w:r>
          </w:p>
        </w:tc>
        <w:tc>
          <w:tcPr>
            <w:tcW w:w="1704" w:type="dxa"/>
          </w:tcPr>
          <w:p w14:paraId="1592C940"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Q12 : 2</w:t>
            </w:r>
          </w:p>
        </w:tc>
        <w:tc>
          <w:tcPr>
            <w:tcW w:w="1704" w:type="dxa"/>
          </w:tcPr>
          <w:p w14:paraId="3B3F6BAD"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Q13 : 3</w:t>
            </w:r>
          </w:p>
        </w:tc>
        <w:tc>
          <w:tcPr>
            <w:tcW w:w="1705" w:type="dxa"/>
          </w:tcPr>
          <w:p w14:paraId="0B129402"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Q14 : 3</w:t>
            </w:r>
          </w:p>
        </w:tc>
        <w:tc>
          <w:tcPr>
            <w:tcW w:w="1705" w:type="dxa"/>
          </w:tcPr>
          <w:p w14:paraId="62C4C121"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Q15 : 0</w:t>
            </w:r>
          </w:p>
        </w:tc>
      </w:tr>
      <w:tr w:rsidR="002719DC" w:rsidRPr="002719DC" w14:paraId="151D9FD4" w14:textId="77777777" w:rsidTr="00CA05E2">
        <w:tc>
          <w:tcPr>
            <w:tcW w:w="1704" w:type="dxa"/>
          </w:tcPr>
          <w:p w14:paraId="64B2082F"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Q20 : 3</w:t>
            </w:r>
          </w:p>
        </w:tc>
        <w:tc>
          <w:tcPr>
            <w:tcW w:w="1704" w:type="dxa"/>
          </w:tcPr>
          <w:p w14:paraId="1CF0D84E"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Q19 : 2</w:t>
            </w:r>
          </w:p>
        </w:tc>
        <w:tc>
          <w:tcPr>
            <w:tcW w:w="1704" w:type="dxa"/>
          </w:tcPr>
          <w:p w14:paraId="5EA6EB05"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Q18 : 3</w:t>
            </w:r>
          </w:p>
        </w:tc>
        <w:tc>
          <w:tcPr>
            <w:tcW w:w="1705" w:type="dxa"/>
          </w:tcPr>
          <w:p w14:paraId="449311FB"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Q17 : 2</w:t>
            </w:r>
          </w:p>
        </w:tc>
        <w:tc>
          <w:tcPr>
            <w:tcW w:w="1705" w:type="dxa"/>
          </w:tcPr>
          <w:p w14:paraId="5925AAFD"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Q16 : 2</w:t>
            </w:r>
          </w:p>
        </w:tc>
      </w:tr>
      <w:tr w:rsidR="002719DC" w:rsidRPr="002719DC" w14:paraId="05564DC0" w14:textId="77777777" w:rsidTr="00CA05E2">
        <w:tc>
          <w:tcPr>
            <w:tcW w:w="1704" w:type="dxa"/>
          </w:tcPr>
          <w:p w14:paraId="2C893B6B"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Q21 : 2</w:t>
            </w:r>
          </w:p>
        </w:tc>
        <w:tc>
          <w:tcPr>
            <w:tcW w:w="1704" w:type="dxa"/>
          </w:tcPr>
          <w:p w14:paraId="27B94294"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Q22 : 2</w:t>
            </w:r>
          </w:p>
        </w:tc>
        <w:tc>
          <w:tcPr>
            <w:tcW w:w="1704" w:type="dxa"/>
          </w:tcPr>
          <w:p w14:paraId="093BDEEB"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Q23 : 3</w:t>
            </w:r>
          </w:p>
        </w:tc>
        <w:tc>
          <w:tcPr>
            <w:tcW w:w="1705" w:type="dxa"/>
          </w:tcPr>
          <w:p w14:paraId="58E384DB"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Q24 : 3</w:t>
            </w:r>
          </w:p>
        </w:tc>
        <w:tc>
          <w:tcPr>
            <w:tcW w:w="1705" w:type="dxa"/>
          </w:tcPr>
          <w:p w14:paraId="2B6CBB33"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Q25 : 2</w:t>
            </w:r>
          </w:p>
        </w:tc>
      </w:tr>
      <w:tr w:rsidR="002719DC" w:rsidRPr="002719DC" w14:paraId="1C4E292E" w14:textId="77777777" w:rsidTr="00CA05E2">
        <w:tc>
          <w:tcPr>
            <w:tcW w:w="1704" w:type="dxa"/>
          </w:tcPr>
          <w:p w14:paraId="5AF17765"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Q30 : 3</w:t>
            </w:r>
          </w:p>
        </w:tc>
        <w:tc>
          <w:tcPr>
            <w:tcW w:w="1704" w:type="dxa"/>
          </w:tcPr>
          <w:p w14:paraId="7C7E43D1"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Q29 : 0</w:t>
            </w:r>
          </w:p>
        </w:tc>
        <w:tc>
          <w:tcPr>
            <w:tcW w:w="1704" w:type="dxa"/>
          </w:tcPr>
          <w:p w14:paraId="12FC98DF"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Q28 : 3</w:t>
            </w:r>
          </w:p>
        </w:tc>
        <w:tc>
          <w:tcPr>
            <w:tcW w:w="1705" w:type="dxa"/>
          </w:tcPr>
          <w:p w14:paraId="7F8164DF"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Q27 : 3</w:t>
            </w:r>
          </w:p>
        </w:tc>
        <w:tc>
          <w:tcPr>
            <w:tcW w:w="1705" w:type="dxa"/>
          </w:tcPr>
          <w:p w14:paraId="2207B241"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Q26 : 2</w:t>
            </w:r>
          </w:p>
        </w:tc>
      </w:tr>
      <w:tr w:rsidR="002719DC" w:rsidRPr="002719DC" w14:paraId="32F2CABC" w14:textId="77777777" w:rsidTr="00CA05E2">
        <w:tc>
          <w:tcPr>
            <w:tcW w:w="1704" w:type="dxa"/>
          </w:tcPr>
          <w:p w14:paraId="7D8E7AB6"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Q31 : 3</w:t>
            </w:r>
          </w:p>
        </w:tc>
        <w:tc>
          <w:tcPr>
            <w:tcW w:w="1704" w:type="dxa"/>
          </w:tcPr>
          <w:p w14:paraId="5E069060"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Q32 : 3</w:t>
            </w:r>
          </w:p>
        </w:tc>
        <w:tc>
          <w:tcPr>
            <w:tcW w:w="1704" w:type="dxa"/>
          </w:tcPr>
          <w:p w14:paraId="3CDDA13F"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Q33 : 3</w:t>
            </w:r>
          </w:p>
        </w:tc>
        <w:tc>
          <w:tcPr>
            <w:tcW w:w="1705" w:type="dxa"/>
          </w:tcPr>
          <w:p w14:paraId="1D7FB6B8"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Q34 : 0</w:t>
            </w:r>
          </w:p>
        </w:tc>
        <w:tc>
          <w:tcPr>
            <w:tcW w:w="1705" w:type="dxa"/>
          </w:tcPr>
          <w:p w14:paraId="47917999"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Q35 : 0</w:t>
            </w:r>
          </w:p>
        </w:tc>
      </w:tr>
      <w:tr w:rsidR="002719DC" w:rsidRPr="002719DC" w14:paraId="2AA90498" w14:textId="77777777" w:rsidTr="00CA05E2">
        <w:tc>
          <w:tcPr>
            <w:tcW w:w="1704" w:type="dxa"/>
          </w:tcPr>
          <w:p w14:paraId="27585435"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Q40 : 3</w:t>
            </w:r>
          </w:p>
        </w:tc>
        <w:tc>
          <w:tcPr>
            <w:tcW w:w="1704" w:type="dxa"/>
          </w:tcPr>
          <w:p w14:paraId="02A33ACB"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Q39 : 2</w:t>
            </w:r>
          </w:p>
        </w:tc>
        <w:tc>
          <w:tcPr>
            <w:tcW w:w="1704" w:type="dxa"/>
          </w:tcPr>
          <w:p w14:paraId="4B132070"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Q38 : 2</w:t>
            </w:r>
          </w:p>
        </w:tc>
        <w:tc>
          <w:tcPr>
            <w:tcW w:w="1705" w:type="dxa"/>
          </w:tcPr>
          <w:p w14:paraId="37D0465A"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Q37 : 3</w:t>
            </w:r>
          </w:p>
        </w:tc>
        <w:tc>
          <w:tcPr>
            <w:tcW w:w="1705" w:type="dxa"/>
          </w:tcPr>
          <w:p w14:paraId="4C27B71F" w14:textId="77777777" w:rsidR="002719DC" w:rsidRPr="002719DC" w:rsidRDefault="002719DC" w:rsidP="002719DC">
            <w:pPr>
              <w:pBdr>
                <w:top w:val="single" w:sz="4" w:space="1" w:color="auto"/>
                <w:left w:val="single" w:sz="4" w:space="1" w:color="auto"/>
                <w:bottom w:val="single" w:sz="4" w:space="1" w:color="auto"/>
                <w:right w:val="single" w:sz="4" w:space="1" w:color="auto"/>
              </w:pBdr>
              <w:rPr>
                <w:sz w:val="24"/>
                <w:szCs w:val="24"/>
              </w:rPr>
            </w:pPr>
            <w:r w:rsidRPr="002719DC">
              <w:rPr>
                <w:sz w:val="24"/>
                <w:szCs w:val="24"/>
              </w:rPr>
              <w:t>Q36 : 3</w:t>
            </w:r>
          </w:p>
        </w:tc>
      </w:tr>
      <w:tr w:rsidR="002719DC" w:rsidRPr="002719DC" w14:paraId="1863AA69" w14:textId="77777777" w:rsidTr="00CA05E2">
        <w:tc>
          <w:tcPr>
            <w:tcW w:w="1704" w:type="dxa"/>
          </w:tcPr>
          <w:p w14:paraId="3121F703"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Total:</w:t>
            </w:r>
          </w:p>
        </w:tc>
        <w:tc>
          <w:tcPr>
            <w:tcW w:w="1704" w:type="dxa"/>
          </w:tcPr>
          <w:p w14:paraId="7F0E05FA"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Total:</w:t>
            </w:r>
          </w:p>
        </w:tc>
        <w:tc>
          <w:tcPr>
            <w:tcW w:w="1704" w:type="dxa"/>
          </w:tcPr>
          <w:p w14:paraId="58084A7E"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Total:</w:t>
            </w:r>
          </w:p>
        </w:tc>
        <w:tc>
          <w:tcPr>
            <w:tcW w:w="1705" w:type="dxa"/>
          </w:tcPr>
          <w:p w14:paraId="511EBB95"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Total:</w:t>
            </w:r>
          </w:p>
        </w:tc>
        <w:tc>
          <w:tcPr>
            <w:tcW w:w="1705" w:type="dxa"/>
          </w:tcPr>
          <w:p w14:paraId="230F2DFB"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Total:</w:t>
            </w:r>
          </w:p>
        </w:tc>
      </w:tr>
      <w:tr w:rsidR="002719DC" w:rsidRPr="002719DC" w14:paraId="27046B4C" w14:textId="77777777" w:rsidTr="00CA05E2">
        <w:tc>
          <w:tcPr>
            <w:tcW w:w="1704" w:type="dxa"/>
          </w:tcPr>
          <w:p w14:paraId="428D48C6"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22</w:t>
            </w:r>
          </w:p>
        </w:tc>
        <w:tc>
          <w:tcPr>
            <w:tcW w:w="1704" w:type="dxa"/>
          </w:tcPr>
          <w:p w14:paraId="412DAA79"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14</w:t>
            </w:r>
          </w:p>
        </w:tc>
        <w:tc>
          <w:tcPr>
            <w:tcW w:w="1704" w:type="dxa"/>
          </w:tcPr>
          <w:p w14:paraId="0FF1B5EF"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19</w:t>
            </w:r>
          </w:p>
        </w:tc>
        <w:tc>
          <w:tcPr>
            <w:tcW w:w="1705" w:type="dxa"/>
          </w:tcPr>
          <w:p w14:paraId="46DD3A5C"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19</w:t>
            </w:r>
          </w:p>
        </w:tc>
        <w:tc>
          <w:tcPr>
            <w:tcW w:w="1705" w:type="dxa"/>
          </w:tcPr>
          <w:p w14:paraId="3014BF87" w14:textId="77777777" w:rsidR="002719DC" w:rsidRPr="002719DC" w:rsidRDefault="002719DC" w:rsidP="002719DC">
            <w:pPr>
              <w:pBdr>
                <w:top w:val="single" w:sz="4" w:space="1" w:color="auto"/>
                <w:left w:val="single" w:sz="4" w:space="1" w:color="auto"/>
                <w:bottom w:val="single" w:sz="4" w:space="1" w:color="auto"/>
                <w:right w:val="single" w:sz="4" w:space="1" w:color="auto"/>
              </w:pBdr>
              <w:jc w:val="center"/>
              <w:rPr>
                <w:sz w:val="24"/>
                <w:szCs w:val="24"/>
              </w:rPr>
            </w:pPr>
            <w:r w:rsidRPr="002719DC">
              <w:rPr>
                <w:sz w:val="24"/>
                <w:szCs w:val="24"/>
              </w:rPr>
              <w:t>14</w:t>
            </w:r>
          </w:p>
        </w:tc>
      </w:tr>
    </w:tbl>
    <w:p w14:paraId="6F95007F"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424109B0"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b/>
          <w:sz w:val="24"/>
          <w:szCs w:val="24"/>
          <w:lang w:eastAsia="en-GB"/>
        </w:rPr>
      </w:pPr>
      <w:r w:rsidRPr="002719DC">
        <w:rPr>
          <w:rFonts w:ascii="Times New Roman" w:eastAsia="Times New Roman" w:hAnsi="Times New Roman" w:cs="Times New Roman"/>
          <w:b/>
          <w:sz w:val="24"/>
          <w:szCs w:val="24"/>
          <w:lang w:eastAsia="en-GB"/>
        </w:rPr>
        <w:t>High score is (a) (Simple structure)</w:t>
      </w:r>
    </w:p>
    <w:p w14:paraId="541D8106"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b/>
          <w:sz w:val="24"/>
          <w:szCs w:val="24"/>
          <w:lang w:eastAsia="en-GB"/>
        </w:rPr>
      </w:pPr>
    </w:p>
    <w:p w14:paraId="0AEBA617"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A high score in this column indicates a "simple structure".  Power and control are centralised in the hands of one   person.  Normally, simple structures are small, although in difficult times all organisations need to revert to   this form.</w:t>
      </w:r>
    </w:p>
    <w:p w14:paraId="0D4F6AD8"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3AC29392"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The simple structure is tight knit,  informal, quick to respond to new situations and controlled by a single person.   It is dependent on their health, wisdom and energy.</w:t>
      </w:r>
    </w:p>
    <w:p w14:paraId="55A41D3B"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14024E6E"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The top teams are handpicked by the boss.  He or she is the "hub of the wheel".  Decision making is flexible, with the  risk of excessive use of intuition and hunch.  The organisation is, in many ways, a projection of the boss's personality.  There are few uncertainties about direction and identity.  The strengths of the boss-led organisation are also its weaknesses.  The limitations of an individual can ruin the concern.</w:t>
      </w:r>
    </w:p>
    <w:p w14:paraId="37879E50"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68D1406C"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Communication in simple structures uses the wheel approach.  The boss is in the centre and the spokes radiate outwards.   It is crucial for the boss to constantly know what is going on and communicate across boundaries.  No one else can   provide inspiration and co-ordination.</w:t>
      </w:r>
    </w:p>
    <w:p w14:paraId="3EA15583"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4E5A5A1B"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b/>
          <w:sz w:val="24"/>
          <w:szCs w:val="24"/>
          <w:lang w:eastAsia="en-GB"/>
        </w:rPr>
      </w:pPr>
      <w:r w:rsidRPr="002719DC">
        <w:rPr>
          <w:rFonts w:ascii="Times New Roman" w:eastAsia="Times New Roman" w:hAnsi="Times New Roman" w:cs="Times New Roman"/>
          <w:b/>
          <w:sz w:val="24"/>
          <w:szCs w:val="24"/>
          <w:lang w:eastAsia="en-GB"/>
        </w:rPr>
        <w:t>High Score is (b) (Machine bureaucracy)</w:t>
      </w:r>
    </w:p>
    <w:p w14:paraId="7B3F9DA3"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b/>
          <w:sz w:val="24"/>
          <w:szCs w:val="24"/>
          <w:lang w:eastAsia="en-GB"/>
        </w:rPr>
      </w:pPr>
    </w:p>
    <w:p w14:paraId="528F82A1"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A high score in this column indicates a "machine bureaucracy".  The organisation performs complex but repetitive work.   Systems are used for co-ordination and control.  Standardisation is very important, and functional organisation structure   is usual.</w:t>
      </w:r>
    </w:p>
    <w:p w14:paraId="6693439C"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3A95B1CE"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The machine bureaucracy is formal and predictable.  Specialists develop systems for breaking down work into routine jobs.   There is a high degree of inter-dependence (eg, on a car assembly production line).</w:t>
      </w:r>
    </w:p>
    <w:p w14:paraId="1BD30886"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09FACA9C"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The top team are usually functional representatives.  They must ensure that standards and controls are being developed   and reviewed.  Major strategic decisions require much team work at the top level, and sophisticated planning techniques   are needed.  Efficiency is a watchword, but much needs to be done to contain conduct and dissatisfaction.  Top management   must ensure that adequate co-ordinating mechanisms exist.</w:t>
      </w:r>
    </w:p>
    <w:p w14:paraId="753B728C"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04A667B0"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Communication is needed to standardise operations and ensure that the top team's strategies are fully understood.   Management by exception is the rule, so quick identification of abnormal events is crucial.  As many people's feelings   are suppressed in machine bureaucracies it is important to have some valid ways  of securing employee attitudes.   This proves difficult as most management information systems only collect quantitative data.</w:t>
      </w:r>
    </w:p>
    <w:p w14:paraId="7EE4841B"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1FACF05A"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Henry Mintzberg says:</w:t>
      </w:r>
    </w:p>
    <w:p w14:paraId="488D7FF1"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So the information of the MIS (Management Information System), by the time it reaches the Strategic Apex - after being   filtered and aggregated through the levels of the administrative hierarchy - is often so blind the top managers cannot   rely on it.  In a changing environment that manager find himself out of touch (Ibid. pp. 184-5).</w:t>
      </w:r>
    </w:p>
    <w:p w14:paraId="777212D2"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6E48ED0F"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If top managers decide to take all key decisions (so they can keep "hands on") they become overburdened with information   and slow down decision making to a snail's pace.  The only answer is a highly efficient and responsive bureaucracy.</w:t>
      </w:r>
    </w:p>
    <w:p w14:paraId="7EBB5281"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73591B04"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b/>
          <w:sz w:val="24"/>
          <w:szCs w:val="24"/>
          <w:lang w:eastAsia="en-GB"/>
        </w:rPr>
      </w:pPr>
      <w:r w:rsidRPr="002719DC">
        <w:rPr>
          <w:rFonts w:ascii="Times New Roman" w:eastAsia="Times New Roman" w:hAnsi="Times New Roman" w:cs="Times New Roman"/>
          <w:b/>
          <w:sz w:val="24"/>
          <w:szCs w:val="24"/>
          <w:lang w:eastAsia="en-GB"/>
        </w:rPr>
        <w:t>High Score is (c) (Professional bureaucracy)</w:t>
      </w:r>
    </w:p>
    <w:p w14:paraId="3C6E67E8"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b/>
          <w:sz w:val="24"/>
          <w:szCs w:val="24"/>
          <w:lang w:eastAsia="en-GB"/>
        </w:rPr>
      </w:pPr>
    </w:p>
    <w:p w14:paraId="72950812"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A high score in this column suggests a "professional bureaucracy".  Professionals or highly qualified people provide a   skilled individual service.  Power and control are widely distributed (like in a school or hospital).  Specialists set   their own standards and must keep up to date with their professional work.</w:t>
      </w:r>
    </w:p>
    <w:p w14:paraId="5A637DBE"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35DBCEBF"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The professional bureaucracy respects expertise and gives support to qualified individuals.  High standards of selection   are critical to recruit people with the right credentials and competencies.</w:t>
      </w:r>
    </w:p>
    <w:p w14:paraId="4C973E5E"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614072D7"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The top team provides a forum in which organisational politics are dealt with.  Professional administrators gain power   as they manage across the boundaries, but their discretion is based on the goodwill of professionals.  This makes it hard   to discipline poor performers.</w:t>
      </w:r>
    </w:p>
    <w:p w14:paraId="00828205"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29C29A1D"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Communication requires great skill of negotiation and persuasion.  Formal authority is a blunt instrument to be used   sparingly with professionals.  Much needs to be done to maintain a high level of professional development so extensive   training is required.  As standards are set by individuals, it is important that there are forums for professional   discussions.  Lack of co-ordination is often a major problem and relationships between professionals are difficult to   orchestrate.</w:t>
      </w:r>
    </w:p>
    <w:p w14:paraId="299F0907"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552A2340"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b/>
          <w:sz w:val="24"/>
          <w:szCs w:val="24"/>
          <w:lang w:eastAsia="en-GB"/>
        </w:rPr>
      </w:pPr>
      <w:r w:rsidRPr="002719DC">
        <w:rPr>
          <w:rFonts w:ascii="Times New Roman" w:eastAsia="Times New Roman" w:hAnsi="Times New Roman" w:cs="Times New Roman"/>
          <w:b/>
          <w:sz w:val="24"/>
          <w:szCs w:val="24"/>
          <w:lang w:eastAsia="en-GB"/>
        </w:rPr>
        <w:t>High Score is (d) (Divisionalised form)</w:t>
      </w:r>
    </w:p>
    <w:p w14:paraId="4C973E4E"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b/>
          <w:sz w:val="24"/>
          <w:szCs w:val="24"/>
          <w:lang w:eastAsia="en-GB"/>
        </w:rPr>
      </w:pPr>
    </w:p>
    <w:p w14:paraId="613E15A5"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A high score in this column indicates a "divisionalised form".  Because the parent organisation could not handle the   diversity of its operations the organisation is broken down into business units or divisions.</w:t>
      </w:r>
    </w:p>
    <w:p w14:paraId="25D13695"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6627AB39"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The divisionalised form is controlled from headquarters by a series of measures (usually financial).  Within   financial targets and other specified limits, the division has much freedom to act.  Almost always a division attacks   a specific market, and specialises in exploiting this.  To some extent the "small is beautiful" philosophy is used.</w:t>
      </w:r>
    </w:p>
    <w:p w14:paraId="1AE09349"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347F0860"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The top team in each division works within the parameters set by headquarters.  Performance requirements are fundamental,   but provided that performance is deemed satisfactory, the division is allowed a great deal of operational freedom.   The top team must operate like an independent business management group, not merely as representatives of functions.   They are the only group who can give the division the leadership it needs.</w:t>
      </w:r>
    </w:p>
    <w:p w14:paraId="08710ED7"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7452F7EA"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Communication between the division and headquarters is largely formalised, dealt with by accountants.  Detailed measures   enable performance to be monitored.  Too much day-by-day involvement from headquarters undermines the principles of   divisional autonomy.  Headquarters must be wary of excessive concentration on short term results.  The divisional top   team must establish their unit's identity and establish a strategic direction which are responsible for providing the   creative driving force.  This needs to be communicated throughout the division.  Useful relationships may be created with   other divisions in the same company to exploit particular areas.</w:t>
      </w:r>
    </w:p>
    <w:p w14:paraId="2DFDB37C"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78DB700A"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b/>
          <w:sz w:val="24"/>
          <w:szCs w:val="24"/>
          <w:lang w:eastAsia="en-GB"/>
        </w:rPr>
      </w:pPr>
      <w:r w:rsidRPr="002719DC">
        <w:rPr>
          <w:rFonts w:ascii="Times New Roman" w:eastAsia="Times New Roman" w:hAnsi="Times New Roman" w:cs="Times New Roman"/>
          <w:b/>
          <w:sz w:val="24"/>
          <w:szCs w:val="24"/>
          <w:lang w:eastAsia="en-GB"/>
        </w:rPr>
        <w:t>High Score is (e) (Adhocracy)</w:t>
      </w:r>
    </w:p>
    <w:p w14:paraId="1566213A"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b/>
          <w:sz w:val="24"/>
          <w:szCs w:val="24"/>
          <w:lang w:eastAsia="en-GB"/>
        </w:rPr>
      </w:pPr>
    </w:p>
    <w:p w14:paraId="0A156FA3"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A high score in this column indicates an "adhocracy" form of organisation.  This is creative, flexible, informal and open.   It consists of temporary ad hoc groupings which are constantly changing as needs change.</w:t>
      </w:r>
    </w:p>
    <w:p w14:paraId="73687137"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08CC433E"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The adhocracy is able to push back the frontiers.  Bureaucracy, formalisation, systems and the like are kept to a minimum.   There is much emphasis on open communication.</w:t>
      </w:r>
    </w:p>
    <w:p w14:paraId="1F3C6988"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6BA94F3C" w14:textId="77777777" w:rsid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sidRPr="002719DC">
        <w:rPr>
          <w:rFonts w:ascii="Times New Roman" w:eastAsia="Times New Roman" w:hAnsi="Times New Roman" w:cs="Times New Roman"/>
          <w:sz w:val="24"/>
          <w:szCs w:val="24"/>
          <w:lang w:eastAsia="en-GB"/>
        </w:rPr>
        <w:t>The top team in an adhocracy has problems of control.  Often they do not really know what is going on, as the issues are   too complex for any but experts to understand.  They must make decisions based on experts' opinions.  Excessive action   planning hampers the organisation's creativity.  Work must be allocated to those who have the best chance of solving the   problems, although there are no guarantees of success.  Re-organisation is always taking place,  The top team are concerned   with ensuring that conflicts get aired - to find the truth.  Innovation is difficult to control but senior managers must   support "product champions" who drive new ideas through the system.  The top team also deals with the wider environment,   to try to obtain a flow of projects to keep the organisation going.</w:t>
      </w:r>
    </w:p>
    <w:p w14:paraId="59519FEA" w14:textId="77777777" w:rsidR="00122DD7" w:rsidRDefault="00122DD7"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2B70BC3C" w14:textId="77777777" w:rsidR="00122DD7" w:rsidRDefault="00122DD7"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1EF216AD" w14:textId="77777777" w:rsidR="00122DD7" w:rsidRDefault="00122DD7"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485CAC43" w14:textId="77777777" w:rsidR="00FC58BE" w:rsidRDefault="00FC58BE"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26494FC5" w14:textId="77777777" w:rsidR="00FC58BE" w:rsidRPr="002719DC" w:rsidRDefault="00FC58BE"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hyperlink r:id="rId14" w:history="1">
        <w:r w:rsidRPr="0097122B">
          <w:rPr>
            <w:rStyle w:val="Hyperlink"/>
            <w:rFonts w:ascii="Times New Roman" w:eastAsia="Times New Roman" w:hAnsi="Times New Roman" w:cs="Times New Roman"/>
            <w:sz w:val="24"/>
            <w:szCs w:val="24"/>
            <w:lang w:eastAsia="en-GB"/>
          </w:rPr>
          <w:t>http://www.elearn.malts.ed.ac.uk/apps/audit/index.php</w:t>
        </w:r>
      </w:hyperlink>
      <w:r>
        <w:rPr>
          <w:rFonts w:ascii="Times New Roman" w:eastAsia="Times New Roman" w:hAnsi="Times New Roman" w:cs="Times New Roman"/>
          <w:sz w:val="24"/>
          <w:szCs w:val="24"/>
          <w:lang w:eastAsia="en-GB"/>
        </w:rPr>
        <w:t>, 2018)</w:t>
      </w:r>
    </w:p>
    <w:p w14:paraId="658612B4" w14:textId="77777777" w:rsidR="002719DC" w:rsidRPr="002719DC" w:rsidRDefault="002719DC" w:rsidP="002719DC">
      <w:pPr>
        <w:pBdr>
          <w:top w:val="single" w:sz="4" w:space="1" w:color="auto"/>
          <w:left w:val="single" w:sz="4" w:space="1" w:color="auto"/>
          <w:bottom w:val="single" w:sz="4" w:space="1" w:color="auto"/>
          <w:right w:val="single" w:sz="4" w:space="1" w:color="auto"/>
        </w:pBdr>
        <w:spacing w:after="0" w:line="240" w:lineRule="auto"/>
        <w:rPr>
          <w:rFonts w:ascii="Times New Roman" w:eastAsia="Times New Roman" w:hAnsi="Times New Roman" w:cs="Times New Roman"/>
          <w:sz w:val="24"/>
          <w:szCs w:val="24"/>
          <w:lang w:eastAsia="en-GB"/>
        </w:rPr>
      </w:pPr>
    </w:p>
    <w:p w14:paraId="638870EF" w14:textId="77777777" w:rsidR="002719DC" w:rsidRPr="002719DC" w:rsidRDefault="002719DC" w:rsidP="002719DC">
      <w:pPr>
        <w:spacing w:after="0" w:line="240" w:lineRule="auto"/>
        <w:rPr>
          <w:rFonts w:ascii="Times New Roman" w:eastAsia="Times New Roman" w:hAnsi="Times New Roman" w:cs="Times New Roman"/>
          <w:sz w:val="24"/>
          <w:szCs w:val="24"/>
          <w:lang w:eastAsia="en-GB"/>
        </w:rPr>
      </w:pPr>
    </w:p>
    <w:p w14:paraId="45BD30DF" w14:textId="6DD52CF1" w:rsidR="00BB559F" w:rsidRDefault="00BB559F" w:rsidP="003536F8">
      <w:pPr>
        <w:rPr>
          <w:rFonts w:ascii="Arial" w:hAnsi="Arial" w:cs="Arial"/>
          <w:b/>
          <w:sz w:val="24"/>
          <w:szCs w:val="24"/>
          <w:u w:val="single"/>
        </w:rPr>
      </w:pPr>
    </w:p>
    <w:p w14:paraId="262A0E84" w14:textId="367BA643" w:rsidR="00AF7130" w:rsidRDefault="00AF7130" w:rsidP="003536F8">
      <w:pPr>
        <w:rPr>
          <w:rFonts w:ascii="Arial" w:hAnsi="Arial" w:cs="Arial"/>
          <w:b/>
          <w:sz w:val="24"/>
          <w:szCs w:val="24"/>
          <w:u w:val="single"/>
        </w:rPr>
      </w:pPr>
    </w:p>
    <w:p w14:paraId="40A616AE" w14:textId="77777777" w:rsidR="00AF7130" w:rsidRDefault="00AF7130" w:rsidP="003536F8">
      <w:pPr>
        <w:rPr>
          <w:rFonts w:ascii="Arial" w:hAnsi="Arial" w:cs="Arial"/>
          <w:b/>
          <w:sz w:val="24"/>
          <w:szCs w:val="24"/>
          <w:u w:val="single"/>
        </w:rPr>
      </w:pPr>
    </w:p>
    <w:p w14:paraId="18F4AB04" w14:textId="1C0D6A2A" w:rsidR="00BB559F" w:rsidRPr="002719DC" w:rsidRDefault="00BB559F" w:rsidP="003536F8">
      <w:pPr>
        <w:rPr>
          <w:rFonts w:ascii="Arial" w:hAnsi="Arial" w:cs="Arial"/>
          <w:b/>
          <w:sz w:val="24"/>
          <w:szCs w:val="24"/>
          <w:u w:val="single"/>
        </w:rPr>
      </w:pPr>
      <w:r>
        <w:rPr>
          <w:rFonts w:ascii="Arial" w:hAnsi="Arial" w:cs="Arial"/>
          <w:b/>
          <w:sz w:val="24"/>
          <w:szCs w:val="24"/>
          <w:u w:val="single"/>
        </w:rPr>
        <w:lastRenderedPageBreak/>
        <w:t>Appendix 3</w:t>
      </w:r>
    </w:p>
    <w:p w14:paraId="29161872" w14:textId="4F66D3FD" w:rsidR="002719DC" w:rsidRDefault="00B50985" w:rsidP="003536F8">
      <w:pPr>
        <w:rPr>
          <w:b/>
          <w:u w:val="single"/>
        </w:rPr>
      </w:pPr>
      <w:r>
        <w:rPr>
          <w:b/>
          <w:noProof/>
          <w:u w:val="single"/>
        </w:rPr>
        <w:drawing>
          <wp:inline distT="0" distB="0" distL="0" distR="0" wp14:anchorId="24DB74FC" wp14:editId="20A3DD0B">
            <wp:extent cx="4253426" cy="303816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2263" t="1726" r="2700" b="7686"/>
                    <a:stretch/>
                  </pic:blipFill>
                  <pic:spPr bwMode="auto">
                    <a:xfrm>
                      <a:off x="0" y="0"/>
                      <a:ext cx="4280257" cy="3057333"/>
                    </a:xfrm>
                    <a:prstGeom prst="rect">
                      <a:avLst/>
                    </a:prstGeom>
                    <a:noFill/>
                    <a:ln>
                      <a:noFill/>
                    </a:ln>
                    <a:extLst>
                      <a:ext uri="{53640926-AAD7-44D8-BBD7-CCE9431645EC}">
                        <a14:shadowObscured xmlns:a14="http://schemas.microsoft.com/office/drawing/2010/main"/>
                      </a:ext>
                    </a:extLst>
                  </pic:spPr>
                </pic:pic>
              </a:graphicData>
            </a:graphic>
          </wp:inline>
        </w:drawing>
      </w:r>
    </w:p>
    <w:p w14:paraId="33A2ACB2" w14:textId="18E19A04" w:rsidR="00FE58B0" w:rsidRDefault="00BB559F" w:rsidP="003536F8">
      <w:pPr>
        <w:rPr>
          <w:b/>
          <w:u w:val="single"/>
        </w:rPr>
      </w:pPr>
      <w:r w:rsidRPr="00BB559F">
        <w:rPr>
          <w:b/>
          <w:u w:val="single"/>
        </w:rPr>
        <w:t xml:space="preserve"> (Citizens Advice, 2017</w:t>
      </w:r>
    </w:p>
    <w:p w14:paraId="438780E5" w14:textId="77777777" w:rsidR="003F1621" w:rsidRDefault="003F1621" w:rsidP="003536F8">
      <w:pPr>
        <w:rPr>
          <w:b/>
          <w:u w:val="single"/>
        </w:rPr>
      </w:pPr>
    </w:p>
    <w:p w14:paraId="10973406" w14:textId="725F07D4" w:rsidR="00FE58B0" w:rsidRDefault="00FE58B0" w:rsidP="003536F8">
      <w:pPr>
        <w:rPr>
          <w:noProof/>
        </w:rPr>
      </w:pPr>
    </w:p>
    <w:p w14:paraId="42BC46ED" w14:textId="55FE1D71" w:rsidR="00AF7130" w:rsidRDefault="00AF7130" w:rsidP="003536F8">
      <w:pPr>
        <w:rPr>
          <w:b/>
          <w:u w:val="single"/>
        </w:rPr>
      </w:pPr>
    </w:p>
    <w:p w14:paraId="10BC52DE" w14:textId="23C3C7D2" w:rsidR="00AF7130" w:rsidRDefault="00AF7130" w:rsidP="003536F8">
      <w:pPr>
        <w:rPr>
          <w:b/>
          <w:u w:val="single"/>
        </w:rPr>
      </w:pPr>
    </w:p>
    <w:p w14:paraId="28D58D78" w14:textId="23A107B1" w:rsidR="00AF7130" w:rsidRDefault="00AF7130" w:rsidP="003536F8">
      <w:pPr>
        <w:rPr>
          <w:b/>
          <w:u w:val="single"/>
        </w:rPr>
      </w:pPr>
    </w:p>
    <w:p w14:paraId="73B0D5A2" w14:textId="62009ADD" w:rsidR="00AF7130" w:rsidRDefault="00AF7130" w:rsidP="003536F8">
      <w:pPr>
        <w:rPr>
          <w:b/>
          <w:u w:val="single"/>
        </w:rPr>
      </w:pPr>
    </w:p>
    <w:p w14:paraId="4C420998" w14:textId="1C76E8FC" w:rsidR="00AF7130" w:rsidRDefault="00AF7130" w:rsidP="003536F8">
      <w:pPr>
        <w:rPr>
          <w:b/>
          <w:u w:val="single"/>
        </w:rPr>
      </w:pPr>
    </w:p>
    <w:p w14:paraId="18D4BA14" w14:textId="33F36363" w:rsidR="00AF7130" w:rsidRDefault="00AF7130" w:rsidP="003536F8">
      <w:pPr>
        <w:rPr>
          <w:b/>
          <w:u w:val="single"/>
        </w:rPr>
      </w:pPr>
    </w:p>
    <w:p w14:paraId="1B38A9CE" w14:textId="67D6F955" w:rsidR="00AF7130" w:rsidRDefault="00AF7130" w:rsidP="003536F8">
      <w:pPr>
        <w:rPr>
          <w:b/>
          <w:u w:val="single"/>
        </w:rPr>
      </w:pPr>
    </w:p>
    <w:p w14:paraId="3D28263E" w14:textId="484FF5BC" w:rsidR="00AF7130" w:rsidRDefault="00AF7130" w:rsidP="003536F8">
      <w:pPr>
        <w:rPr>
          <w:b/>
          <w:u w:val="single"/>
        </w:rPr>
      </w:pPr>
    </w:p>
    <w:p w14:paraId="3E9305A3" w14:textId="294C1DFA" w:rsidR="00AF7130" w:rsidRDefault="00AF7130" w:rsidP="003536F8">
      <w:pPr>
        <w:rPr>
          <w:b/>
          <w:u w:val="single"/>
        </w:rPr>
      </w:pPr>
    </w:p>
    <w:p w14:paraId="6826B88A" w14:textId="3082733B" w:rsidR="00AF7130" w:rsidRDefault="00AF7130" w:rsidP="003536F8">
      <w:pPr>
        <w:rPr>
          <w:b/>
          <w:u w:val="single"/>
        </w:rPr>
      </w:pPr>
    </w:p>
    <w:p w14:paraId="178B63E5" w14:textId="59840A47" w:rsidR="00AF7130" w:rsidRDefault="00AF7130" w:rsidP="003536F8">
      <w:pPr>
        <w:rPr>
          <w:b/>
          <w:u w:val="single"/>
        </w:rPr>
      </w:pPr>
    </w:p>
    <w:p w14:paraId="398B2793" w14:textId="2A7A0DD1" w:rsidR="00AF7130" w:rsidRDefault="00AF7130" w:rsidP="003536F8">
      <w:pPr>
        <w:rPr>
          <w:b/>
          <w:u w:val="single"/>
        </w:rPr>
      </w:pPr>
    </w:p>
    <w:p w14:paraId="2770D57B" w14:textId="2EBA9F42" w:rsidR="00AF7130" w:rsidRDefault="00AF7130" w:rsidP="003536F8">
      <w:pPr>
        <w:rPr>
          <w:b/>
          <w:u w:val="single"/>
        </w:rPr>
      </w:pPr>
    </w:p>
    <w:p w14:paraId="487C7D12" w14:textId="6AD6EA10" w:rsidR="00AF7130" w:rsidRDefault="00AF7130" w:rsidP="003536F8">
      <w:pPr>
        <w:rPr>
          <w:b/>
          <w:u w:val="single"/>
        </w:rPr>
      </w:pPr>
    </w:p>
    <w:p w14:paraId="51DE4F70" w14:textId="589A5D9E" w:rsidR="00AF7130" w:rsidRDefault="00AF7130" w:rsidP="003536F8">
      <w:pPr>
        <w:rPr>
          <w:b/>
          <w:u w:val="single"/>
        </w:rPr>
      </w:pPr>
    </w:p>
    <w:p w14:paraId="35065FC0" w14:textId="77777777" w:rsidR="00AF7130" w:rsidRDefault="00AF7130" w:rsidP="003536F8">
      <w:pPr>
        <w:rPr>
          <w:b/>
          <w:u w:val="single"/>
        </w:rPr>
      </w:pPr>
    </w:p>
    <w:p w14:paraId="0CBF1ADF" w14:textId="75A4F62E" w:rsidR="003F1621" w:rsidRDefault="003F1621" w:rsidP="003536F8">
      <w:pPr>
        <w:rPr>
          <w:b/>
          <w:u w:val="single"/>
        </w:rPr>
      </w:pPr>
      <w:r>
        <w:rPr>
          <w:b/>
          <w:u w:val="single"/>
        </w:rPr>
        <w:lastRenderedPageBreak/>
        <w:t>Appendix 5</w:t>
      </w:r>
    </w:p>
    <w:p w14:paraId="7EFD3607" w14:textId="1696AA0C" w:rsidR="00FE58B0" w:rsidRDefault="00FE58B0" w:rsidP="005D0C3D">
      <w:pPr>
        <w:pBdr>
          <w:top w:val="single" w:sz="4" w:space="1" w:color="auto"/>
          <w:left w:val="single" w:sz="4" w:space="4" w:color="auto"/>
          <w:bottom w:val="single" w:sz="4" w:space="1" w:color="auto"/>
          <w:right w:val="single" w:sz="4" w:space="4" w:color="auto"/>
        </w:pBdr>
        <w:rPr>
          <w:b/>
          <w:u w:val="single"/>
        </w:rPr>
      </w:pPr>
      <w:r>
        <w:rPr>
          <w:b/>
          <w:u w:val="single"/>
        </w:rPr>
        <w:t>Interview</w:t>
      </w:r>
      <w:r w:rsidR="00535881">
        <w:rPr>
          <w:b/>
          <w:u w:val="single"/>
        </w:rPr>
        <w:t>: Richard Thomas, Finance Director Carmarthenshire Citizens Advice</w:t>
      </w:r>
    </w:p>
    <w:p w14:paraId="2D063BD8" w14:textId="7324B8E1" w:rsidR="002B0915" w:rsidRPr="00F24ACA" w:rsidRDefault="002B0915" w:rsidP="005D0C3D">
      <w:pPr>
        <w:pBdr>
          <w:top w:val="single" w:sz="4" w:space="1" w:color="auto"/>
          <w:left w:val="single" w:sz="4" w:space="4" w:color="auto"/>
          <w:bottom w:val="single" w:sz="4" w:space="1" w:color="auto"/>
          <w:right w:val="single" w:sz="4" w:space="4" w:color="auto"/>
        </w:pBdr>
      </w:pPr>
      <w:r w:rsidRPr="00F24ACA">
        <w:t>Interviewer: Cathie Davies.</w:t>
      </w:r>
    </w:p>
    <w:p w14:paraId="62D575A4" w14:textId="276596E5" w:rsidR="002B0915" w:rsidRDefault="0066041B" w:rsidP="005D0C3D">
      <w:pPr>
        <w:pStyle w:val="ListParagraph"/>
        <w:numPr>
          <w:ilvl w:val="0"/>
          <w:numId w:val="24"/>
        </w:numPr>
        <w:pBdr>
          <w:top w:val="single" w:sz="4" w:space="1" w:color="auto"/>
          <w:left w:val="single" w:sz="4" w:space="4" w:color="auto"/>
          <w:bottom w:val="single" w:sz="4" w:space="1" w:color="auto"/>
          <w:right w:val="single" w:sz="4" w:space="4" w:color="auto"/>
        </w:pBdr>
      </w:pPr>
      <w:r>
        <w:t>How is Human Resource Management viewe</w:t>
      </w:r>
      <w:r w:rsidR="00F42BD9">
        <w:t>d by yourself and the board?</w:t>
      </w:r>
    </w:p>
    <w:p w14:paraId="7F5A90D3" w14:textId="5072F35A" w:rsidR="00F42BD9" w:rsidRDefault="00F42BD9" w:rsidP="005D0C3D">
      <w:pPr>
        <w:pStyle w:val="ListParagraph"/>
        <w:pBdr>
          <w:top w:val="single" w:sz="4" w:space="1" w:color="auto"/>
          <w:left w:val="single" w:sz="4" w:space="4" w:color="auto"/>
          <w:bottom w:val="single" w:sz="4" w:space="1" w:color="auto"/>
          <w:right w:val="single" w:sz="4" w:space="4" w:color="auto"/>
        </w:pBdr>
        <w:ind w:left="0"/>
      </w:pPr>
    </w:p>
    <w:p w14:paraId="64EE918B" w14:textId="34169EDE" w:rsidR="00F42BD9" w:rsidRDefault="00F42BD9" w:rsidP="005D0C3D">
      <w:pPr>
        <w:pStyle w:val="ListParagraph"/>
        <w:pBdr>
          <w:top w:val="single" w:sz="4" w:space="1" w:color="auto"/>
          <w:left w:val="single" w:sz="4" w:space="4" w:color="auto"/>
          <w:bottom w:val="single" w:sz="4" w:space="1" w:color="auto"/>
          <w:right w:val="single" w:sz="4" w:space="4" w:color="auto"/>
        </w:pBdr>
        <w:ind w:left="0"/>
        <w:rPr>
          <w:i/>
        </w:rPr>
      </w:pPr>
      <w:r>
        <w:rPr>
          <w:i/>
        </w:rPr>
        <w:t xml:space="preserve">Good. HRM is essential to ensure the wellbeing and development of current and future staff. Both management and the board view this area as a key </w:t>
      </w:r>
      <w:r w:rsidR="008C2C8B">
        <w:rPr>
          <w:i/>
        </w:rPr>
        <w:t>indicator in our future growth, not only in service delivery but as a good employer.</w:t>
      </w:r>
    </w:p>
    <w:p w14:paraId="62D96AC9" w14:textId="49E28D71" w:rsidR="008C2C8B" w:rsidRDefault="008C2C8B" w:rsidP="005D0C3D">
      <w:pPr>
        <w:pStyle w:val="ListParagraph"/>
        <w:pBdr>
          <w:top w:val="single" w:sz="4" w:space="1" w:color="auto"/>
          <w:left w:val="single" w:sz="4" w:space="4" w:color="auto"/>
          <w:bottom w:val="single" w:sz="4" w:space="1" w:color="auto"/>
          <w:right w:val="single" w:sz="4" w:space="4" w:color="auto"/>
        </w:pBdr>
        <w:ind w:left="0"/>
        <w:rPr>
          <w:i/>
        </w:rPr>
      </w:pPr>
    </w:p>
    <w:p w14:paraId="1358FB86" w14:textId="42B6F62F" w:rsidR="008C2C8B" w:rsidRDefault="00621C41" w:rsidP="005D0C3D">
      <w:pPr>
        <w:pStyle w:val="ListParagraph"/>
        <w:numPr>
          <w:ilvl w:val="0"/>
          <w:numId w:val="24"/>
        </w:numPr>
        <w:pBdr>
          <w:top w:val="single" w:sz="4" w:space="1" w:color="auto"/>
          <w:left w:val="single" w:sz="4" w:space="4" w:color="auto"/>
          <w:bottom w:val="single" w:sz="4" w:space="1" w:color="auto"/>
          <w:right w:val="single" w:sz="4" w:space="4" w:color="auto"/>
        </w:pBdr>
      </w:pPr>
      <w:r>
        <w:t xml:space="preserve">Other than BSIM, is there any other </w:t>
      </w:r>
      <w:r w:rsidR="005D0C3D">
        <w:t>consideration given</w:t>
      </w:r>
      <w:r>
        <w:t xml:space="preserve"> to the development </w:t>
      </w:r>
      <w:r w:rsidR="00203D37">
        <w:t>of Human Resource policy and practice?</w:t>
      </w:r>
    </w:p>
    <w:p w14:paraId="1C90BCF2" w14:textId="77AD5A8A" w:rsidR="00203D37" w:rsidRDefault="00203D37" w:rsidP="005D0C3D">
      <w:pPr>
        <w:pStyle w:val="ListParagraph"/>
        <w:pBdr>
          <w:top w:val="single" w:sz="4" w:space="1" w:color="auto"/>
          <w:left w:val="single" w:sz="4" w:space="4" w:color="auto"/>
          <w:bottom w:val="single" w:sz="4" w:space="1" w:color="auto"/>
          <w:right w:val="single" w:sz="4" w:space="4" w:color="auto"/>
        </w:pBdr>
        <w:ind w:left="0"/>
      </w:pPr>
    </w:p>
    <w:p w14:paraId="50775D0A" w14:textId="649AFBC6" w:rsidR="00203D37" w:rsidRDefault="00203D37" w:rsidP="005D0C3D">
      <w:pPr>
        <w:pStyle w:val="ListParagraph"/>
        <w:pBdr>
          <w:top w:val="single" w:sz="4" w:space="1" w:color="auto"/>
          <w:left w:val="single" w:sz="4" w:space="4" w:color="auto"/>
          <w:bottom w:val="single" w:sz="4" w:space="1" w:color="auto"/>
          <w:right w:val="single" w:sz="4" w:space="4" w:color="auto"/>
        </w:pBdr>
        <w:ind w:left="0"/>
        <w:rPr>
          <w:i/>
        </w:rPr>
      </w:pPr>
      <w:r>
        <w:rPr>
          <w:i/>
        </w:rPr>
        <w:t xml:space="preserve">Although it is essential to meet </w:t>
      </w:r>
      <w:r w:rsidR="005D0C3D">
        <w:rPr>
          <w:i/>
        </w:rPr>
        <w:t>the</w:t>
      </w:r>
      <w:r>
        <w:rPr>
          <w:i/>
        </w:rPr>
        <w:t xml:space="preserve"> statutory requirements of HRM it is also extremely important to adopt a managerial style that is equitable and meets </w:t>
      </w:r>
      <w:r w:rsidR="007E733C">
        <w:rPr>
          <w:i/>
        </w:rPr>
        <w:t>the needs of both the employee and the employer. A good manager should be able not only</w:t>
      </w:r>
      <w:r w:rsidR="00B70E0F">
        <w:rPr>
          <w:i/>
        </w:rPr>
        <w:t xml:space="preserve"> identify the strengths and weaknesses of the organisations but also those of the </w:t>
      </w:r>
      <w:r w:rsidR="004A1253">
        <w:rPr>
          <w:i/>
        </w:rPr>
        <w:t>employees as well, and develop systems which will help and improve the services.</w:t>
      </w:r>
    </w:p>
    <w:p w14:paraId="37A5943B" w14:textId="66346EAD" w:rsidR="004A1253" w:rsidRDefault="004A1253" w:rsidP="005D0C3D">
      <w:pPr>
        <w:pStyle w:val="ListParagraph"/>
        <w:pBdr>
          <w:top w:val="single" w:sz="4" w:space="1" w:color="auto"/>
          <w:left w:val="single" w:sz="4" w:space="4" w:color="auto"/>
          <w:bottom w:val="single" w:sz="4" w:space="1" w:color="auto"/>
          <w:right w:val="single" w:sz="4" w:space="4" w:color="auto"/>
        </w:pBdr>
        <w:ind w:left="0"/>
        <w:rPr>
          <w:i/>
        </w:rPr>
      </w:pPr>
    </w:p>
    <w:p w14:paraId="0486DB7C" w14:textId="448C36EF" w:rsidR="004A1253" w:rsidRDefault="00CB007F" w:rsidP="005D0C3D">
      <w:pPr>
        <w:pStyle w:val="ListParagraph"/>
        <w:numPr>
          <w:ilvl w:val="0"/>
          <w:numId w:val="24"/>
        </w:numPr>
        <w:pBdr>
          <w:top w:val="single" w:sz="4" w:space="1" w:color="auto"/>
          <w:left w:val="single" w:sz="4" w:space="4" w:color="auto"/>
          <w:bottom w:val="single" w:sz="4" w:space="1" w:color="auto"/>
          <w:right w:val="single" w:sz="4" w:space="4" w:color="auto"/>
        </w:pBdr>
      </w:pPr>
      <w:r>
        <w:t>Do you find the recruiting and engagement of volunteers more challeng</w:t>
      </w:r>
      <w:r w:rsidR="003A5B09">
        <w:t>ing in the last 5 years?</w:t>
      </w:r>
    </w:p>
    <w:p w14:paraId="52245720" w14:textId="572F3A78" w:rsidR="003A5B09" w:rsidRDefault="003A5B09" w:rsidP="005D0C3D">
      <w:pPr>
        <w:pStyle w:val="ListParagraph"/>
        <w:pBdr>
          <w:top w:val="single" w:sz="4" w:space="1" w:color="auto"/>
          <w:left w:val="single" w:sz="4" w:space="4" w:color="auto"/>
          <w:bottom w:val="single" w:sz="4" w:space="1" w:color="auto"/>
          <w:right w:val="single" w:sz="4" w:space="4" w:color="auto"/>
        </w:pBdr>
        <w:ind w:left="0"/>
      </w:pPr>
    </w:p>
    <w:p w14:paraId="49E2F140" w14:textId="04797DF9" w:rsidR="003A5B09" w:rsidRDefault="00F57BA4" w:rsidP="005D0C3D">
      <w:pPr>
        <w:pStyle w:val="ListParagraph"/>
        <w:pBdr>
          <w:top w:val="single" w:sz="4" w:space="1" w:color="auto"/>
          <w:left w:val="single" w:sz="4" w:space="4" w:color="auto"/>
          <w:bottom w:val="single" w:sz="4" w:space="1" w:color="auto"/>
          <w:right w:val="single" w:sz="4" w:space="4" w:color="auto"/>
        </w:pBdr>
        <w:ind w:left="0"/>
        <w:rPr>
          <w:i/>
        </w:rPr>
      </w:pPr>
      <w:r w:rsidRPr="00F57BA4">
        <w:rPr>
          <w:i/>
        </w:rPr>
        <w:t>If anything, the situation has improved dramatically over the last 5 years. Prior to this we were finding it very difficult to engage with new volunteers. One of [the] reasons is that the traditional volunteer i.e. retired people, were working longer or had grandparent duties to see to and therefore did not have the spare capacity to volunteer. Of late however with more focused recruitment policy we are thankfully attracting quite a wide and diverse range of potential volunteers which ultimately is very good for our service</w:t>
      </w:r>
    </w:p>
    <w:p w14:paraId="43E27CBE" w14:textId="62D86335" w:rsidR="00F57BA4" w:rsidRDefault="00F57BA4" w:rsidP="005D0C3D">
      <w:pPr>
        <w:pStyle w:val="ListParagraph"/>
        <w:pBdr>
          <w:top w:val="single" w:sz="4" w:space="1" w:color="auto"/>
          <w:left w:val="single" w:sz="4" w:space="4" w:color="auto"/>
          <w:bottom w:val="single" w:sz="4" w:space="1" w:color="auto"/>
          <w:right w:val="single" w:sz="4" w:space="4" w:color="auto"/>
        </w:pBdr>
        <w:ind w:left="0"/>
        <w:rPr>
          <w:i/>
        </w:rPr>
      </w:pPr>
    </w:p>
    <w:p w14:paraId="2262CE75" w14:textId="6687DC15" w:rsidR="00F57BA4" w:rsidRPr="005842D5" w:rsidRDefault="00F57BA4" w:rsidP="005D0C3D">
      <w:pPr>
        <w:pStyle w:val="ListParagraph"/>
        <w:numPr>
          <w:ilvl w:val="0"/>
          <w:numId w:val="24"/>
        </w:numPr>
        <w:pBdr>
          <w:top w:val="single" w:sz="4" w:space="1" w:color="auto"/>
          <w:left w:val="single" w:sz="4" w:space="4" w:color="auto"/>
          <w:bottom w:val="single" w:sz="4" w:space="1" w:color="auto"/>
          <w:right w:val="single" w:sz="4" w:space="4" w:color="auto"/>
        </w:pBdr>
        <w:rPr>
          <w:i/>
        </w:rPr>
      </w:pPr>
      <w:r>
        <w:t>I’ve noted that although</w:t>
      </w:r>
      <w:r w:rsidR="00290743">
        <w:t xml:space="preserve"> volunteer and staff numbers are higher for Pembrokeshire than Carmarthenshire, the outcomes and in numbers of clients </w:t>
      </w:r>
      <w:r w:rsidR="00FC7111">
        <w:t xml:space="preserve">seen are roughly the same. In your personal opinion, what factors would you consider </w:t>
      </w:r>
      <w:r w:rsidR="005D0C3D">
        <w:t>contribute</w:t>
      </w:r>
      <w:r w:rsidR="00936677">
        <w:t xml:space="preserve">? i.e. how are the employees more engaged </w:t>
      </w:r>
      <w:r w:rsidR="005842D5">
        <w:t>to provide better outcomes per person?</w:t>
      </w:r>
    </w:p>
    <w:p w14:paraId="1BD4207C" w14:textId="57DD6DFB" w:rsidR="005842D5" w:rsidRDefault="005842D5" w:rsidP="005D0C3D">
      <w:pPr>
        <w:pBdr>
          <w:top w:val="single" w:sz="4" w:space="1" w:color="auto"/>
          <w:left w:val="single" w:sz="4" w:space="4" w:color="auto"/>
          <w:bottom w:val="single" w:sz="4" w:space="1" w:color="auto"/>
          <w:right w:val="single" w:sz="4" w:space="4" w:color="auto"/>
        </w:pBdr>
        <w:rPr>
          <w:i/>
        </w:rPr>
      </w:pPr>
      <w:r>
        <w:rPr>
          <w:i/>
        </w:rPr>
        <w:t>Although the geographical make up is similar</w:t>
      </w:r>
      <w:r w:rsidR="00D574FA">
        <w:rPr>
          <w:i/>
        </w:rPr>
        <w:t xml:space="preserve"> i.e. a mix of rural and more populated areas, Carmarthenshire has a much larger population and area is almost twice the size</w:t>
      </w:r>
      <w:r w:rsidR="007638EA">
        <w:rPr>
          <w:i/>
        </w:rPr>
        <w:t xml:space="preserve"> of Pembrokeshire. I think that access to our service is more varied and with the departmental structure of our service and dedicated phone lines, is a key indicator showing a more </w:t>
      </w:r>
      <w:r w:rsidR="00F32430">
        <w:rPr>
          <w:i/>
        </w:rPr>
        <w:t>efficient and broader delivery model.</w:t>
      </w:r>
    </w:p>
    <w:p w14:paraId="64D11A10" w14:textId="44E1B686" w:rsidR="00F32430" w:rsidRDefault="00F32430" w:rsidP="005D0C3D">
      <w:pPr>
        <w:pBdr>
          <w:top w:val="single" w:sz="4" w:space="1" w:color="auto"/>
          <w:left w:val="single" w:sz="4" w:space="4" w:color="auto"/>
          <w:bottom w:val="single" w:sz="4" w:space="1" w:color="auto"/>
          <w:right w:val="single" w:sz="4" w:space="4" w:color="auto"/>
        </w:pBdr>
        <w:rPr>
          <w:i/>
        </w:rPr>
      </w:pPr>
    </w:p>
    <w:p w14:paraId="2223FCF0" w14:textId="439DB838" w:rsidR="00F32430" w:rsidRDefault="00F32430" w:rsidP="005D0C3D">
      <w:pPr>
        <w:pStyle w:val="ListParagraph"/>
        <w:numPr>
          <w:ilvl w:val="0"/>
          <w:numId w:val="24"/>
        </w:numPr>
        <w:pBdr>
          <w:top w:val="single" w:sz="4" w:space="1" w:color="auto"/>
          <w:left w:val="single" w:sz="4" w:space="4" w:color="auto"/>
          <w:bottom w:val="single" w:sz="4" w:space="1" w:color="auto"/>
          <w:right w:val="single" w:sz="4" w:space="4" w:color="auto"/>
        </w:pBdr>
      </w:pPr>
      <w:r>
        <w:t xml:space="preserve">As an </w:t>
      </w:r>
      <w:r w:rsidR="00094385">
        <w:t xml:space="preserve">organization, has there been consideration to flexible working i.e. home working, outreaches at unofficial partnering sites such as cafes (to clients)? Why </w:t>
      </w:r>
      <w:r w:rsidR="00646734">
        <w:t xml:space="preserve">would </w:t>
      </w:r>
      <w:r w:rsidR="005D0C3D">
        <w:t>you</w:t>
      </w:r>
      <w:r w:rsidR="00646734">
        <w:t xml:space="preserve"> consider this to work or not work?</w:t>
      </w:r>
    </w:p>
    <w:p w14:paraId="158B96AA" w14:textId="0FD16D4C" w:rsidR="00646734" w:rsidRDefault="00646734" w:rsidP="005D0C3D">
      <w:pPr>
        <w:pBdr>
          <w:top w:val="single" w:sz="4" w:space="1" w:color="auto"/>
          <w:left w:val="single" w:sz="4" w:space="4" w:color="auto"/>
          <w:bottom w:val="single" w:sz="4" w:space="1" w:color="auto"/>
          <w:right w:val="single" w:sz="4" w:space="4" w:color="auto"/>
        </w:pBdr>
        <w:rPr>
          <w:i/>
        </w:rPr>
      </w:pPr>
      <w:r>
        <w:rPr>
          <w:i/>
        </w:rPr>
        <w:t xml:space="preserve">I think that </w:t>
      </w:r>
      <w:r w:rsidR="00B972A0">
        <w:rPr>
          <w:i/>
        </w:rPr>
        <w:t>flexible working is very important to our service delivery to provide a more flexible and client based s</w:t>
      </w:r>
      <w:r w:rsidR="000D34BA">
        <w:rPr>
          <w:i/>
        </w:rPr>
        <w:t>ervice. It also recognises the need for staff to work from home at ce</w:t>
      </w:r>
      <w:r w:rsidR="0056655E">
        <w:rPr>
          <w:i/>
        </w:rPr>
        <w:t>rtain times due to their personal circumstances.</w:t>
      </w:r>
    </w:p>
    <w:p w14:paraId="705AAF1C" w14:textId="61FCAF58" w:rsidR="0056655E" w:rsidRDefault="0056655E" w:rsidP="005D0C3D">
      <w:pPr>
        <w:pBdr>
          <w:top w:val="single" w:sz="4" w:space="1" w:color="auto"/>
          <w:left w:val="single" w:sz="4" w:space="4" w:color="auto"/>
          <w:bottom w:val="single" w:sz="4" w:space="1" w:color="auto"/>
          <w:right w:val="single" w:sz="4" w:space="4" w:color="auto"/>
        </w:pBdr>
        <w:rPr>
          <w:i/>
        </w:rPr>
      </w:pPr>
    </w:p>
    <w:p w14:paraId="35DFABA5" w14:textId="68831BDF" w:rsidR="0056655E" w:rsidRPr="0056655E" w:rsidRDefault="00C62D99" w:rsidP="005D0C3D">
      <w:pPr>
        <w:pStyle w:val="ListParagraph"/>
        <w:numPr>
          <w:ilvl w:val="0"/>
          <w:numId w:val="24"/>
        </w:numPr>
        <w:pBdr>
          <w:top w:val="single" w:sz="4" w:space="1" w:color="auto"/>
          <w:left w:val="single" w:sz="4" w:space="4" w:color="auto"/>
          <w:bottom w:val="single" w:sz="4" w:space="1" w:color="auto"/>
          <w:right w:val="single" w:sz="4" w:space="4" w:color="auto"/>
        </w:pBdr>
      </w:pPr>
      <w:r>
        <w:lastRenderedPageBreak/>
        <w:t>Also if you have any policy and practice information</w:t>
      </w:r>
      <w:r w:rsidR="00FB64E8">
        <w:t xml:space="preserve"> regarding HR and Carmarthenshire that you think would be relevant, it would be greatly appr</w:t>
      </w:r>
      <w:r w:rsidR="009264AA">
        <w:t>ecia</w:t>
      </w:r>
      <w:r w:rsidR="00FB64E8">
        <w:t>ted</w:t>
      </w:r>
    </w:p>
    <w:p w14:paraId="2C7C185B" w14:textId="04227062" w:rsidR="00F57BA4" w:rsidRDefault="00F57BA4" w:rsidP="005D0C3D">
      <w:pPr>
        <w:pStyle w:val="ListParagraph"/>
        <w:pBdr>
          <w:top w:val="single" w:sz="4" w:space="1" w:color="auto"/>
          <w:left w:val="single" w:sz="4" w:space="4" w:color="auto"/>
          <w:bottom w:val="single" w:sz="4" w:space="1" w:color="auto"/>
          <w:right w:val="single" w:sz="4" w:space="4" w:color="auto"/>
        </w:pBdr>
        <w:ind w:left="0"/>
        <w:rPr>
          <w:i/>
        </w:rPr>
      </w:pPr>
    </w:p>
    <w:p w14:paraId="383E1ADF" w14:textId="7FAF5679" w:rsidR="005D03CD" w:rsidRDefault="005D03CD" w:rsidP="005D0C3D">
      <w:pPr>
        <w:pStyle w:val="ListParagraph"/>
        <w:pBdr>
          <w:top w:val="single" w:sz="4" w:space="1" w:color="auto"/>
          <w:left w:val="single" w:sz="4" w:space="4" w:color="auto"/>
          <w:bottom w:val="single" w:sz="4" w:space="1" w:color="auto"/>
          <w:right w:val="single" w:sz="4" w:space="4" w:color="auto"/>
        </w:pBdr>
        <w:ind w:left="0"/>
        <w:rPr>
          <w:i/>
        </w:rPr>
      </w:pPr>
      <w:r>
        <w:rPr>
          <w:i/>
        </w:rPr>
        <w:t>Our HRM policies are based on Cita recommendations a</w:t>
      </w:r>
      <w:r w:rsidR="005D0C3D">
        <w:rPr>
          <w:i/>
        </w:rPr>
        <w:t>nd can be viewed on BMIS.</w:t>
      </w:r>
    </w:p>
    <w:p w14:paraId="57FB4907" w14:textId="77777777" w:rsidR="00AF7130" w:rsidRPr="008F193B" w:rsidRDefault="00AF7130" w:rsidP="00AF7130">
      <w:pPr>
        <w:rPr>
          <w:rFonts w:ascii="Arial" w:hAnsi="Arial" w:cs="Arial"/>
          <w:sz w:val="24"/>
          <w:szCs w:val="24"/>
          <w:u w:val="single"/>
        </w:rPr>
      </w:pPr>
      <w:r w:rsidRPr="008F193B">
        <w:rPr>
          <w:rFonts w:ascii="Arial" w:hAnsi="Arial" w:cs="Arial"/>
          <w:sz w:val="24"/>
          <w:szCs w:val="24"/>
          <w:u w:val="single"/>
        </w:rPr>
        <w:t>References</w:t>
      </w:r>
    </w:p>
    <w:p w14:paraId="5E2D74BF" w14:textId="77777777" w:rsidR="00AF7130" w:rsidRPr="008F193B" w:rsidRDefault="00AF7130" w:rsidP="00AF7130">
      <w:pPr>
        <w:rPr>
          <w:rFonts w:ascii="Arial" w:hAnsi="Arial" w:cs="Arial"/>
          <w:sz w:val="24"/>
          <w:szCs w:val="24"/>
        </w:rPr>
      </w:pPr>
      <w:r w:rsidRPr="008F193B">
        <w:rPr>
          <w:rFonts w:ascii="Arial" w:hAnsi="Arial" w:cs="Arial"/>
          <w:sz w:val="24"/>
          <w:szCs w:val="24"/>
        </w:rPr>
        <w:t>ACAS, (2010), Building employee engagement, Acas Policy Discussion Papers, [online] at http://www.acas.org.uk/media/pdf/s/1/Building_employee_engagement-accessible-version-Jun-2012.pdf.</w:t>
      </w:r>
    </w:p>
    <w:p w14:paraId="10E4B01C" w14:textId="77777777" w:rsidR="00AF7130" w:rsidRPr="008F193B" w:rsidRDefault="00AF7130" w:rsidP="00AF7130">
      <w:pPr>
        <w:rPr>
          <w:rFonts w:ascii="Arial" w:hAnsi="Arial" w:cs="Arial"/>
          <w:sz w:val="24"/>
          <w:szCs w:val="24"/>
        </w:rPr>
      </w:pPr>
      <w:r w:rsidRPr="008F193B">
        <w:rPr>
          <w:rFonts w:ascii="Arial" w:hAnsi="Arial" w:cs="Arial"/>
          <w:sz w:val="24"/>
          <w:szCs w:val="24"/>
        </w:rPr>
        <w:t>ARMSTRONG, S., TAYLOR, S., (2017), Armstrong’s Handbook of Human Resource Management Practices, 14th Edition, London: Kogan Pages.</w:t>
      </w:r>
    </w:p>
    <w:p w14:paraId="3044EB27" w14:textId="77777777" w:rsidR="00AF7130" w:rsidRPr="008F193B" w:rsidRDefault="00AF7130" w:rsidP="00AF7130">
      <w:pPr>
        <w:rPr>
          <w:rFonts w:ascii="Arial" w:hAnsi="Arial" w:cs="Arial"/>
          <w:sz w:val="24"/>
          <w:szCs w:val="24"/>
        </w:rPr>
      </w:pPr>
      <w:r w:rsidRPr="008F193B">
        <w:rPr>
          <w:rFonts w:ascii="Arial" w:hAnsi="Arial" w:cs="Arial"/>
          <w:sz w:val="24"/>
          <w:szCs w:val="24"/>
        </w:rPr>
        <w:t>BALAIN, S., AND SPARROW, P., (2009), Engagement to Perform: A new perspective on employee engagement, Lancaster: Lancaster University Management School.: found in Armstrong, S., Taylor, S., (2017), Armstrong’s Handbook of Human Resource Management Practices, 14th Edition, London: Kogan Pages. P.217.</w:t>
      </w:r>
    </w:p>
    <w:p w14:paraId="5EFE0DDC" w14:textId="77777777" w:rsidR="00AF7130" w:rsidRPr="008F193B" w:rsidRDefault="00AF7130" w:rsidP="00AF7130">
      <w:pPr>
        <w:rPr>
          <w:rFonts w:ascii="Arial" w:hAnsi="Arial" w:cs="Arial"/>
          <w:sz w:val="24"/>
          <w:szCs w:val="24"/>
        </w:rPr>
      </w:pPr>
      <w:r w:rsidRPr="008F193B">
        <w:rPr>
          <w:rFonts w:ascii="Arial" w:hAnsi="Arial" w:cs="Arial"/>
          <w:sz w:val="24"/>
          <w:szCs w:val="24"/>
        </w:rPr>
        <w:t>BARKWORTH, R., (2004), Appendix 2: organisational citizenship behaviour: a review of current research, IES Report 408, Brighton: IES. P.41-51; Found in Beardwell, J., Clayton, T., (2010), Human Resource Management, A contemporary Approach, Sixth Edition, Harlow: Pearson Education Limited. P.186.</w:t>
      </w:r>
    </w:p>
    <w:p w14:paraId="536690D4" w14:textId="77777777" w:rsidR="00AF7130" w:rsidRPr="008F193B" w:rsidRDefault="00AF7130" w:rsidP="00AF7130">
      <w:pPr>
        <w:rPr>
          <w:rFonts w:ascii="Arial" w:hAnsi="Arial" w:cs="Arial"/>
          <w:sz w:val="24"/>
          <w:szCs w:val="24"/>
        </w:rPr>
      </w:pPr>
      <w:r w:rsidRPr="008F193B">
        <w:rPr>
          <w:rFonts w:ascii="Arial" w:hAnsi="Arial" w:cs="Arial"/>
          <w:sz w:val="24"/>
          <w:szCs w:val="24"/>
        </w:rPr>
        <w:t>BEARDWELL, J., CLAYTON, T., (2010), Human Resource Management, A contemporary Approach, Sixth Edition, Harlow: Pearson Education Limited. P.186-191.</w:t>
      </w:r>
    </w:p>
    <w:p w14:paraId="20CF020A" w14:textId="77777777" w:rsidR="00AF7130" w:rsidRPr="008F193B" w:rsidRDefault="00AF7130" w:rsidP="00AF7130">
      <w:pPr>
        <w:rPr>
          <w:rFonts w:ascii="Arial" w:hAnsi="Arial" w:cs="Arial"/>
          <w:sz w:val="24"/>
          <w:szCs w:val="24"/>
        </w:rPr>
      </w:pPr>
      <w:r w:rsidRPr="008F193B">
        <w:rPr>
          <w:rFonts w:ascii="Arial" w:hAnsi="Arial" w:cs="Arial"/>
          <w:sz w:val="24"/>
          <w:szCs w:val="24"/>
        </w:rPr>
        <w:t xml:space="preserve"> BEER, M., SPECTOR, B., LAWRENCE, P., MILLS, D., WALTON, R., (1984), Managing human assets, New York: Free Press: Found in Henderson, I, (2017), Human Resource Management for MBA and Business Masters, third edition, London: CIPD.</w:t>
      </w:r>
    </w:p>
    <w:p w14:paraId="408DF820" w14:textId="77777777" w:rsidR="00AF7130" w:rsidRPr="008F193B" w:rsidRDefault="00AF7130" w:rsidP="00AF7130">
      <w:pPr>
        <w:rPr>
          <w:rFonts w:ascii="Arial" w:hAnsi="Arial" w:cs="Arial"/>
          <w:sz w:val="24"/>
          <w:szCs w:val="24"/>
        </w:rPr>
      </w:pPr>
      <w:r w:rsidRPr="008F193B">
        <w:rPr>
          <w:rFonts w:ascii="Arial" w:hAnsi="Arial" w:cs="Arial"/>
          <w:sz w:val="24"/>
          <w:szCs w:val="24"/>
        </w:rPr>
        <w:t>BOWMAN, W (2009), 'The economic value of volunteers to non-profit organizations', Non-profit Management &amp; Leadership, 19(4) p. 491-506</w:t>
      </w:r>
    </w:p>
    <w:p w14:paraId="2174A9D6" w14:textId="77777777" w:rsidR="00AF7130" w:rsidRPr="008F193B" w:rsidRDefault="00AF7130" w:rsidP="00AF7130">
      <w:pPr>
        <w:rPr>
          <w:rFonts w:ascii="Arial" w:hAnsi="Arial" w:cs="Arial"/>
          <w:sz w:val="24"/>
          <w:szCs w:val="24"/>
        </w:rPr>
      </w:pPr>
      <w:r w:rsidRPr="008F193B">
        <w:rPr>
          <w:rFonts w:ascii="Arial" w:hAnsi="Arial" w:cs="Arial"/>
          <w:sz w:val="24"/>
          <w:szCs w:val="24"/>
        </w:rPr>
        <w:t xml:space="preserve">CARMARTEHNSHIRE CITIZENS ADVICE, (2017), Report of the Trustees and Unaudited Financial Statements for the Year Ended 31 March 2017, </w:t>
      </w:r>
    </w:p>
    <w:p w14:paraId="13A431CA" w14:textId="77777777" w:rsidR="00AF7130" w:rsidRPr="008F193B" w:rsidRDefault="00AF7130" w:rsidP="00AF7130">
      <w:pPr>
        <w:rPr>
          <w:rFonts w:ascii="Arial" w:hAnsi="Arial" w:cs="Arial"/>
          <w:sz w:val="24"/>
          <w:szCs w:val="24"/>
        </w:rPr>
      </w:pPr>
      <w:r w:rsidRPr="008F193B">
        <w:rPr>
          <w:rFonts w:ascii="Arial" w:hAnsi="Arial" w:cs="Arial"/>
          <w:sz w:val="24"/>
          <w:szCs w:val="24"/>
        </w:rPr>
        <w:t>CIPD, (2011), Locus of engagement, understanding what employees connect with at work, Research Insights. London: Chartered Institute of Personnel and Development.</w:t>
      </w:r>
    </w:p>
    <w:p w14:paraId="1D16CAF5" w14:textId="77777777" w:rsidR="00AF7130" w:rsidRPr="008F193B" w:rsidRDefault="00AF7130" w:rsidP="00AF7130">
      <w:pPr>
        <w:rPr>
          <w:rFonts w:ascii="Arial" w:hAnsi="Arial" w:cs="Arial"/>
          <w:sz w:val="24"/>
          <w:szCs w:val="24"/>
        </w:rPr>
      </w:pPr>
      <w:r w:rsidRPr="008F193B">
        <w:rPr>
          <w:rFonts w:ascii="Arial" w:hAnsi="Arial" w:cs="Arial"/>
          <w:sz w:val="24"/>
          <w:szCs w:val="24"/>
        </w:rPr>
        <w:t>CIPD, (2017), Employee Engagement and Motivation, Factsheet, London: Chartered Institute of Personnel and Development, [online] at https://www.cipd.co.uk/knowledge/fundamentals/relations/engagement/factsheet, accessed on 01/04/2018.</w:t>
      </w:r>
    </w:p>
    <w:p w14:paraId="0E74D1CE" w14:textId="77777777" w:rsidR="00AF7130" w:rsidRPr="008F193B" w:rsidRDefault="00AF7130" w:rsidP="00AF7130">
      <w:pPr>
        <w:rPr>
          <w:rFonts w:ascii="Arial" w:hAnsi="Arial" w:cs="Arial"/>
          <w:sz w:val="24"/>
          <w:szCs w:val="24"/>
        </w:rPr>
      </w:pPr>
      <w:r w:rsidRPr="008F193B">
        <w:rPr>
          <w:rFonts w:ascii="Arial" w:hAnsi="Arial" w:cs="Arial"/>
          <w:sz w:val="24"/>
          <w:szCs w:val="24"/>
        </w:rPr>
        <w:t xml:space="preserve">CITIZENS ADVICE (2013), Citizens Advice service aims and principles in practice, [online] at https://www.citizensadvice.org.uk/bmis/membership/Aims-and-principles/Citizens-Advice-service-aims-and-principles-in-practice/. </w:t>
      </w:r>
    </w:p>
    <w:p w14:paraId="32A1732D" w14:textId="77777777" w:rsidR="00AF7130" w:rsidRPr="008F193B" w:rsidRDefault="00AF7130" w:rsidP="00AF7130">
      <w:pPr>
        <w:rPr>
          <w:rFonts w:ascii="Arial" w:hAnsi="Arial" w:cs="Arial"/>
          <w:sz w:val="24"/>
          <w:szCs w:val="24"/>
        </w:rPr>
      </w:pPr>
      <w:r w:rsidRPr="008F193B">
        <w:rPr>
          <w:rFonts w:ascii="Arial" w:hAnsi="Arial" w:cs="Arial"/>
          <w:sz w:val="24"/>
          <w:szCs w:val="24"/>
        </w:rPr>
        <w:lastRenderedPageBreak/>
        <w:t>CITIZENS ADVICE CARLISLE AND EDEN, (2018), Trustee Board &amp; Management Team, [online] at http://www.cac-e.org.uk/about-us/trustee-board/</w:t>
      </w:r>
    </w:p>
    <w:p w14:paraId="76CC46AF" w14:textId="77777777" w:rsidR="00AF7130" w:rsidRPr="008F193B" w:rsidRDefault="00AF7130" w:rsidP="00AF7130">
      <w:pPr>
        <w:rPr>
          <w:rFonts w:ascii="Arial" w:hAnsi="Arial" w:cs="Arial"/>
          <w:sz w:val="24"/>
          <w:szCs w:val="24"/>
        </w:rPr>
      </w:pPr>
      <w:r w:rsidRPr="008F193B">
        <w:rPr>
          <w:rFonts w:ascii="Arial" w:hAnsi="Arial" w:cs="Arial"/>
          <w:sz w:val="24"/>
          <w:szCs w:val="24"/>
        </w:rPr>
        <w:t>CITIZENS ADVICE CYMRU, (2014), Citizens Advice Cymru: Annual Review, Cardiff: Citizens Advice.</w:t>
      </w:r>
    </w:p>
    <w:p w14:paraId="15C09067" w14:textId="77777777" w:rsidR="00AF7130" w:rsidRPr="008F193B" w:rsidRDefault="00AF7130" w:rsidP="00AF7130">
      <w:pPr>
        <w:rPr>
          <w:rFonts w:ascii="Arial" w:hAnsi="Arial" w:cs="Arial"/>
          <w:sz w:val="24"/>
          <w:szCs w:val="24"/>
        </w:rPr>
      </w:pPr>
      <w:r w:rsidRPr="008F193B">
        <w:rPr>
          <w:rFonts w:ascii="Arial" w:hAnsi="Arial" w:cs="Arial"/>
          <w:sz w:val="24"/>
          <w:szCs w:val="24"/>
        </w:rPr>
        <w:t>CITIZENS ADVICE, (2014), CAB volunteering –  how everyone benefits: The value of CAB volunteering to individuals, communities and society,  [online] at https://www.citizensadvice.org.uk/Global/Migrated_Documents/corporate/value-volunteering-may-14.pdf.</w:t>
      </w:r>
    </w:p>
    <w:p w14:paraId="17707764" w14:textId="77777777" w:rsidR="00AF7130" w:rsidRPr="008F193B" w:rsidRDefault="00AF7130" w:rsidP="00AF7130">
      <w:pPr>
        <w:rPr>
          <w:rFonts w:ascii="Arial" w:hAnsi="Arial" w:cs="Arial"/>
          <w:sz w:val="24"/>
          <w:szCs w:val="24"/>
        </w:rPr>
      </w:pPr>
      <w:r w:rsidRPr="008F193B">
        <w:rPr>
          <w:rFonts w:ascii="Arial" w:hAnsi="Arial" w:cs="Arial"/>
          <w:sz w:val="24"/>
          <w:szCs w:val="24"/>
        </w:rPr>
        <w:t>CITIZENS ADVICE, (2017a),  Citizens Advice Annual Report And Accounts 2016/17 | Strategic Report, [online] at https://www.citizensadvice.org.uk/Global/CitizensAdvice/citizens%20advice%20annual%20report.pdf</w:t>
      </w:r>
    </w:p>
    <w:p w14:paraId="50A1051A" w14:textId="77777777" w:rsidR="00AF7130" w:rsidRPr="008F193B" w:rsidRDefault="00AF7130" w:rsidP="00AF7130">
      <w:pPr>
        <w:rPr>
          <w:rFonts w:ascii="Arial" w:hAnsi="Arial" w:cs="Arial"/>
          <w:sz w:val="24"/>
          <w:szCs w:val="24"/>
        </w:rPr>
      </w:pPr>
      <w:r w:rsidRPr="008F193B">
        <w:rPr>
          <w:rFonts w:ascii="Arial" w:hAnsi="Arial" w:cs="Arial"/>
          <w:sz w:val="24"/>
          <w:szCs w:val="24"/>
        </w:rPr>
        <w:t>CITIZENS ADVICE, (2017b), A new membership package that’s better for clients, [online] at https://www.citizensadvice.org.uk/Global/CABlink/Membership/Final%20draft%20of%20the%20proposed%20new%20membership%20package/Final%20draft%20of%20the%20proposed%20new%20membership%20package%20-%20Google%20Docs.pdf</w:t>
      </w:r>
    </w:p>
    <w:p w14:paraId="4C4DA51D" w14:textId="77777777" w:rsidR="00AF7130" w:rsidRPr="008F193B" w:rsidRDefault="00AF7130" w:rsidP="00AF7130">
      <w:pPr>
        <w:rPr>
          <w:rFonts w:ascii="Arial" w:hAnsi="Arial" w:cs="Arial"/>
          <w:sz w:val="24"/>
          <w:szCs w:val="24"/>
        </w:rPr>
      </w:pPr>
      <w:r w:rsidRPr="008F193B">
        <w:rPr>
          <w:rFonts w:ascii="Arial" w:hAnsi="Arial" w:cs="Arial"/>
          <w:sz w:val="24"/>
          <w:szCs w:val="24"/>
        </w:rPr>
        <w:t>CITIZENS ADVICE, (2018), Citizens Advice membership and subscription prices, [online] at https://www.citizensadvice.org.uk/bmis/membership/working-with-local-and-national-citizens-advice/Citizens-Advice-membership-and-subscription-prices/</w:t>
      </w:r>
    </w:p>
    <w:p w14:paraId="59C42E3D" w14:textId="77777777" w:rsidR="00AF7130" w:rsidRPr="008F193B" w:rsidRDefault="00AF7130" w:rsidP="00AF7130">
      <w:pPr>
        <w:rPr>
          <w:rFonts w:ascii="Arial" w:hAnsi="Arial" w:cs="Arial"/>
          <w:sz w:val="24"/>
          <w:szCs w:val="24"/>
        </w:rPr>
      </w:pPr>
      <w:r w:rsidRPr="008F193B">
        <w:rPr>
          <w:rFonts w:ascii="Arial" w:hAnsi="Arial" w:cs="Arial"/>
          <w:sz w:val="24"/>
          <w:szCs w:val="24"/>
        </w:rPr>
        <w:t>CLEMENT, S., (2018), Step 6.3: From engagement to involvement, Week 6: The value of the human resource, engagement and demonstrating the value of HR outcomes, Swansea: eMBA HRM 2018</w:t>
      </w:r>
    </w:p>
    <w:p w14:paraId="562EB8CB" w14:textId="77777777" w:rsidR="00AF7130" w:rsidRPr="008F193B" w:rsidRDefault="00AF7130" w:rsidP="00AF7130">
      <w:pPr>
        <w:rPr>
          <w:rFonts w:ascii="Arial" w:hAnsi="Arial" w:cs="Arial"/>
          <w:sz w:val="24"/>
          <w:szCs w:val="24"/>
        </w:rPr>
      </w:pPr>
      <w:r w:rsidRPr="008F193B">
        <w:rPr>
          <w:rFonts w:ascii="Arial" w:hAnsi="Arial" w:cs="Arial"/>
          <w:sz w:val="24"/>
          <w:szCs w:val="24"/>
        </w:rPr>
        <w:t>CRAWFORD, E., RICH, B., BUCKMAN, B., BERGERON, J., (2014), The antecedents and drivers of employee engagement: found in Armstrong, S., Taylor, S., (2017), Armstrong’s Handbook of Human Resource Management Practices, 14th Edition, London: Kogan Pages. P.192.</w:t>
      </w:r>
    </w:p>
    <w:p w14:paraId="59742D65" w14:textId="77777777" w:rsidR="00AF7130" w:rsidRPr="008F193B" w:rsidRDefault="00AF7130" w:rsidP="00AF7130">
      <w:pPr>
        <w:rPr>
          <w:rFonts w:ascii="Arial" w:hAnsi="Arial" w:cs="Arial"/>
          <w:sz w:val="24"/>
          <w:szCs w:val="24"/>
        </w:rPr>
      </w:pPr>
      <w:r w:rsidRPr="008F193B">
        <w:rPr>
          <w:rFonts w:ascii="Arial" w:hAnsi="Arial" w:cs="Arial"/>
          <w:sz w:val="24"/>
          <w:szCs w:val="24"/>
        </w:rPr>
        <w:t>DELOITTE, (2017), Rewriting the rules for the digital age 2017 Deloitte Global Human Capital Trends :Deloitte University Press [online] at https://www2.deloitte.com/content/dam/Deloitte/uk/Documents/human-capital/deloitte-uk-hc-2017-global-human-capital-trends.pdf.</w:t>
      </w:r>
    </w:p>
    <w:p w14:paraId="58FE59E0" w14:textId="77777777" w:rsidR="00AF7130" w:rsidRPr="008F193B" w:rsidRDefault="00AF7130" w:rsidP="00AF7130">
      <w:pPr>
        <w:rPr>
          <w:rFonts w:ascii="Arial" w:hAnsi="Arial" w:cs="Arial"/>
          <w:sz w:val="24"/>
          <w:szCs w:val="24"/>
        </w:rPr>
      </w:pPr>
      <w:r w:rsidRPr="008F193B">
        <w:rPr>
          <w:rFonts w:ascii="Arial" w:hAnsi="Arial" w:cs="Arial"/>
          <w:sz w:val="24"/>
          <w:szCs w:val="24"/>
        </w:rPr>
        <w:t>DIEFENDORFF, M., BROWN, D., KAMIN, A., LORD, R., (2002), Examining the roles of job involvement and work centrality in predicting organisational citizenship behaviours and job performance, Journal of Organisational Behaviour, 23(1) p.93-108.</w:t>
      </w:r>
    </w:p>
    <w:p w14:paraId="30CACC94" w14:textId="77777777" w:rsidR="00AF7130" w:rsidRPr="008F193B" w:rsidRDefault="00AF7130" w:rsidP="00AF7130">
      <w:pPr>
        <w:rPr>
          <w:rFonts w:ascii="Arial" w:hAnsi="Arial" w:cs="Arial"/>
          <w:sz w:val="24"/>
          <w:szCs w:val="24"/>
        </w:rPr>
      </w:pPr>
      <w:r w:rsidRPr="008F193B">
        <w:rPr>
          <w:rFonts w:ascii="Arial" w:hAnsi="Arial" w:cs="Arial"/>
          <w:sz w:val="24"/>
          <w:szCs w:val="24"/>
        </w:rPr>
        <w:t>FULLER, R., (2014), A Primer on Measuring Employee Engagement, Harvard Business Review, [online] at https://hbr.org/2014/11/a-primer-on-measuring-employee-engagement.</w:t>
      </w:r>
    </w:p>
    <w:p w14:paraId="6F171A50" w14:textId="77777777" w:rsidR="00AF7130" w:rsidRPr="008F193B" w:rsidRDefault="00AF7130" w:rsidP="00AF7130">
      <w:pPr>
        <w:rPr>
          <w:rFonts w:ascii="Arial" w:hAnsi="Arial" w:cs="Arial"/>
          <w:sz w:val="24"/>
          <w:szCs w:val="24"/>
        </w:rPr>
      </w:pPr>
      <w:r w:rsidRPr="008F193B">
        <w:rPr>
          <w:rFonts w:ascii="Arial" w:hAnsi="Arial" w:cs="Arial"/>
          <w:sz w:val="24"/>
          <w:szCs w:val="24"/>
        </w:rPr>
        <w:lastRenderedPageBreak/>
        <w:t xml:space="preserve">GARRAD, L., CHAMORRO-PREMUZIC T., (2016), The Dark Side of High Employee Engagement, Harvard Business Review, [online] at https://hbr.org/2016/08/the-dark-side-of-high-employee-engagement. </w:t>
      </w:r>
    </w:p>
    <w:p w14:paraId="64595304" w14:textId="77777777" w:rsidR="00AF7130" w:rsidRPr="008F193B" w:rsidRDefault="00AF7130" w:rsidP="00AF7130">
      <w:pPr>
        <w:rPr>
          <w:rFonts w:ascii="Arial" w:hAnsi="Arial" w:cs="Arial"/>
          <w:sz w:val="24"/>
          <w:szCs w:val="24"/>
        </w:rPr>
      </w:pPr>
      <w:r w:rsidRPr="008F193B">
        <w:rPr>
          <w:rFonts w:ascii="Arial" w:hAnsi="Arial" w:cs="Arial"/>
          <w:sz w:val="24"/>
          <w:szCs w:val="24"/>
        </w:rPr>
        <w:t>GREENWOOD, R., HININGS, C., &amp; BROWN, J. (1994). Merging Professional Service Firms. Organization Science, 5(2), p.239-257</w:t>
      </w:r>
    </w:p>
    <w:p w14:paraId="51D2A648" w14:textId="77777777" w:rsidR="00AF7130" w:rsidRPr="008F193B" w:rsidRDefault="00AF7130" w:rsidP="00AF7130">
      <w:pPr>
        <w:rPr>
          <w:rFonts w:ascii="Arial" w:hAnsi="Arial" w:cs="Arial"/>
          <w:sz w:val="24"/>
          <w:szCs w:val="24"/>
        </w:rPr>
      </w:pPr>
      <w:r w:rsidRPr="008F193B">
        <w:rPr>
          <w:rFonts w:ascii="Arial" w:hAnsi="Arial" w:cs="Arial"/>
          <w:sz w:val="24"/>
          <w:szCs w:val="24"/>
        </w:rPr>
        <w:t>GRIFFITHS, D, (2015), Transforming the Human Resources,: found at, MBA2018, Week 3: From perception to systems and situational factors, Step 3.3: How does HR transform Human Resources?, [online] at https://uniwales.curatr3.com/courses/eMBAHRM-copy-5615/home#object/221622</w:t>
      </w:r>
    </w:p>
    <w:p w14:paraId="1941EC3A" w14:textId="77777777" w:rsidR="00AF7130" w:rsidRPr="008F193B" w:rsidRDefault="00AF7130" w:rsidP="00AF7130">
      <w:pPr>
        <w:rPr>
          <w:rFonts w:ascii="Arial" w:hAnsi="Arial" w:cs="Arial"/>
          <w:sz w:val="24"/>
          <w:szCs w:val="24"/>
        </w:rPr>
      </w:pPr>
      <w:r w:rsidRPr="008F193B">
        <w:rPr>
          <w:rFonts w:ascii="Arial" w:hAnsi="Arial" w:cs="Arial"/>
          <w:sz w:val="24"/>
          <w:szCs w:val="24"/>
        </w:rPr>
        <w:t>GRIFFITHS, D., (2018), Anticipation, [online] at https://davidg.atavist.com/anticipation.</w:t>
      </w:r>
    </w:p>
    <w:p w14:paraId="11103F45" w14:textId="77777777" w:rsidR="00AF7130" w:rsidRPr="008F193B" w:rsidRDefault="00AF7130" w:rsidP="00AF7130">
      <w:pPr>
        <w:rPr>
          <w:rFonts w:ascii="Arial" w:hAnsi="Arial" w:cs="Arial"/>
          <w:sz w:val="24"/>
          <w:szCs w:val="24"/>
        </w:rPr>
      </w:pPr>
      <w:r w:rsidRPr="008F193B">
        <w:rPr>
          <w:rFonts w:ascii="Arial" w:hAnsi="Arial" w:cs="Arial"/>
          <w:sz w:val="24"/>
          <w:szCs w:val="24"/>
        </w:rPr>
        <w:t>GUEST, D., (2015), Voice and employee engagement, found in BRANTON, J., GOLD, J., (2017), Human Resource Management, Theory and Practice, Sixth Edition, London: Palgrave.</w:t>
      </w:r>
    </w:p>
    <w:p w14:paraId="3757F782" w14:textId="77777777" w:rsidR="00AF7130" w:rsidRPr="008F193B" w:rsidRDefault="00AF7130" w:rsidP="00AF7130">
      <w:pPr>
        <w:rPr>
          <w:rFonts w:ascii="Arial" w:hAnsi="Arial" w:cs="Arial"/>
          <w:sz w:val="24"/>
          <w:szCs w:val="24"/>
        </w:rPr>
      </w:pPr>
      <w:r w:rsidRPr="008F193B">
        <w:rPr>
          <w:rFonts w:ascii="Arial" w:hAnsi="Arial" w:cs="Arial"/>
          <w:sz w:val="24"/>
          <w:szCs w:val="24"/>
        </w:rPr>
        <w:t xml:space="preserve">HARTER, J, SCHMIDT, F, &amp; HAYES, T 2002, 'Business-unit-level relationship between employee satisfaction, employee engagement, and business outcomes: A meta-analysis', Journal of Applied Psychology, 87(2), pp. 268-279, </w:t>
      </w:r>
    </w:p>
    <w:p w14:paraId="44BF0DF8" w14:textId="77777777" w:rsidR="00AF7130" w:rsidRPr="008F193B" w:rsidRDefault="00AF7130" w:rsidP="00AF7130">
      <w:pPr>
        <w:rPr>
          <w:rFonts w:ascii="Arial" w:hAnsi="Arial" w:cs="Arial"/>
          <w:sz w:val="24"/>
          <w:szCs w:val="24"/>
        </w:rPr>
      </w:pPr>
      <w:r w:rsidRPr="008F193B">
        <w:rPr>
          <w:rFonts w:ascii="Arial" w:hAnsi="Arial" w:cs="Arial"/>
          <w:sz w:val="24"/>
          <w:szCs w:val="24"/>
        </w:rPr>
        <w:t>HENDERSON I., (2017), Human Resource Management for MBA and Business Masters, 3rd Edition, London: Chartered Institute of Personnel and Development.</w:t>
      </w:r>
    </w:p>
    <w:p w14:paraId="7087B177" w14:textId="77777777" w:rsidR="00AF7130" w:rsidRPr="008F193B" w:rsidRDefault="00AF7130" w:rsidP="00AF7130">
      <w:pPr>
        <w:rPr>
          <w:rFonts w:ascii="Arial" w:hAnsi="Arial" w:cs="Arial"/>
          <w:sz w:val="24"/>
          <w:szCs w:val="24"/>
        </w:rPr>
      </w:pPr>
      <w:r w:rsidRPr="008F193B">
        <w:rPr>
          <w:rFonts w:ascii="Arial" w:hAnsi="Arial" w:cs="Arial"/>
          <w:sz w:val="24"/>
          <w:szCs w:val="24"/>
        </w:rPr>
        <w:t>HENDERSON, I., (2008), Human Resource Management for MBA and Business Masters, 1st Edition, London: Chartered Institute of Personnel and Development.</w:t>
      </w:r>
    </w:p>
    <w:p w14:paraId="20B02249" w14:textId="77777777" w:rsidR="00AF7130" w:rsidRPr="008F193B" w:rsidRDefault="00AF7130" w:rsidP="00AF7130">
      <w:pPr>
        <w:rPr>
          <w:rFonts w:ascii="Arial" w:hAnsi="Arial" w:cs="Arial"/>
          <w:sz w:val="24"/>
          <w:szCs w:val="24"/>
        </w:rPr>
      </w:pPr>
      <w:r w:rsidRPr="008F193B">
        <w:rPr>
          <w:rFonts w:ascii="Arial" w:hAnsi="Arial" w:cs="Arial"/>
          <w:sz w:val="24"/>
          <w:szCs w:val="24"/>
        </w:rPr>
        <w:t>HIRD, M., MARSH, C., SPARROW P., (2009), HR Delivery Systems: Re-engineered or Over Engineered, Centre for Performance-led Hr, Lancaster: Lancaster University Management School.</w:t>
      </w:r>
    </w:p>
    <w:p w14:paraId="20200E55" w14:textId="77777777" w:rsidR="00AF7130" w:rsidRPr="008F193B" w:rsidRDefault="00AF7130" w:rsidP="00AF7130">
      <w:pPr>
        <w:rPr>
          <w:rFonts w:ascii="Arial" w:hAnsi="Arial" w:cs="Arial"/>
          <w:sz w:val="24"/>
          <w:szCs w:val="24"/>
        </w:rPr>
      </w:pPr>
      <w:r w:rsidRPr="008F193B">
        <w:rPr>
          <w:rFonts w:ascii="Arial" w:hAnsi="Arial" w:cs="Arial"/>
          <w:sz w:val="24"/>
          <w:szCs w:val="24"/>
        </w:rPr>
        <w:t>KEW J., STREDWICK J. (2010), Human Resource Management in a Business Context, First Edition, Chartered Institute of Personnel and Development: London. P.431.</w:t>
      </w:r>
    </w:p>
    <w:p w14:paraId="08D2951F" w14:textId="77777777" w:rsidR="00AF7130" w:rsidRPr="008F193B" w:rsidRDefault="00AF7130" w:rsidP="00AF7130">
      <w:pPr>
        <w:rPr>
          <w:rFonts w:ascii="Arial" w:hAnsi="Arial" w:cs="Arial"/>
          <w:sz w:val="24"/>
          <w:szCs w:val="24"/>
        </w:rPr>
      </w:pPr>
      <w:r w:rsidRPr="008F193B">
        <w:rPr>
          <w:rFonts w:ascii="Arial" w:hAnsi="Arial" w:cs="Arial"/>
          <w:sz w:val="24"/>
          <w:szCs w:val="24"/>
        </w:rPr>
        <w:t>LEGAL AID AGENCY, (2017), Procurement of HPCDS Services in England and Wales from 1 October 2018, Central Commissioning, Version 1, [online] at https://assets.publishing.service.gov.uk/government/uploads/system/uploads/attachment_data/file/650828/south-west-wales-neath-port-talbot-swansea-hpcds-scheme-area-guide.pdf</w:t>
      </w:r>
    </w:p>
    <w:p w14:paraId="11AF6942" w14:textId="77777777" w:rsidR="00AF7130" w:rsidRPr="008F193B" w:rsidRDefault="00AF7130" w:rsidP="00AF7130">
      <w:pPr>
        <w:rPr>
          <w:rFonts w:ascii="Arial" w:hAnsi="Arial" w:cs="Arial"/>
          <w:sz w:val="24"/>
          <w:szCs w:val="24"/>
        </w:rPr>
      </w:pPr>
      <w:r w:rsidRPr="008F193B">
        <w:rPr>
          <w:rFonts w:ascii="Arial" w:hAnsi="Arial" w:cs="Arial"/>
          <w:sz w:val="24"/>
          <w:szCs w:val="24"/>
        </w:rPr>
        <w:t>LITTLE, B., LITTLE, P., (2006), Employee Engagement: Conceptual Issues, Journal of Organizational Culture, Communication and Conflict; Arden, 10 (1), p.111-120.</w:t>
      </w:r>
    </w:p>
    <w:p w14:paraId="1165B5C9" w14:textId="77777777" w:rsidR="00AF7130" w:rsidRPr="008F193B" w:rsidRDefault="00AF7130" w:rsidP="00AF7130">
      <w:pPr>
        <w:rPr>
          <w:rFonts w:ascii="Arial" w:hAnsi="Arial" w:cs="Arial"/>
          <w:sz w:val="24"/>
          <w:szCs w:val="24"/>
        </w:rPr>
      </w:pPr>
      <w:r w:rsidRPr="008F193B">
        <w:rPr>
          <w:rFonts w:ascii="Arial" w:hAnsi="Arial" w:cs="Arial"/>
          <w:sz w:val="24"/>
          <w:szCs w:val="24"/>
        </w:rPr>
        <w:t>MASLACH, C., JACKSON, S., (1981), The measurement of experienced burnout, Journal of Organizational Behaviour, 2(2), p.99-113.</w:t>
      </w:r>
    </w:p>
    <w:p w14:paraId="05FBAB54" w14:textId="77777777" w:rsidR="00AF7130" w:rsidRPr="008F193B" w:rsidRDefault="00AF7130" w:rsidP="00AF7130">
      <w:pPr>
        <w:rPr>
          <w:rFonts w:ascii="Arial" w:hAnsi="Arial" w:cs="Arial"/>
          <w:sz w:val="24"/>
          <w:szCs w:val="24"/>
        </w:rPr>
      </w:pPr>
      <w:r w:rsidRPr="008F193B">
        <w:rPr>
          <w:rFonts w:ascii="Arial" w:hAnsi="Arial" w:cs="Arial"/>
          <w:sz w:val="24"/>
          <w:szCs w:val="24"/>
        </w:rPr>
        <w:t>MASLACH, C., LEITER. M., (1997), The truth about burnout: How organizations cause personal stress and what to do about it. San Francisco, CA: Jossey-Bass</w:t>
      </w:r>
    </w:p>
    <w:p w14:paraId="22E857AF" w14:textId="77777777" w:rsidR="00AF7130" w:rsidRPr="008F193B" w:rsidRDefault="00AF7130" w:rsidP="00AF7130">
      <w:pPr>
        <w:rPr>
          <w:rFonts w:ascii="Arial" w:hAnsi="Arial" w:cs="Arial"/>
          <w:sz w:val="24"/>
          <w:szCs w:val="24"/>
        </w:rPr>
      </w:pPr>
      <w:r w:rsidRPr="008F193B">
        <w:rPr>
          <w:rFonts w:ascii="Arial" w:hAnsi="Arial" w:cs="Arial"/>
          <w:sz w:val="24"/>
          <w:szCs w:val="24"/>
        </w:rPr>
        <w:lastRenderedPageBreak/>
        <w:t>MEYER, J. P. AND ALLEN, N. J. (1991). `A three-component conceptualization of organizational commitment', Human Resource Management, 1, 61±89, found in Clugston, M (2000), 'The mediating effects of multidimensional commitment on job satisfaction and intent to leave', Journal of Organizational Behaviour, 21, (4), p. 477</w:t>
      </w:r>
    </w:p>
    <w:p w14:paraId="4678A7D2" w14:textId="77777777" w:rsidR="00AF7130" w:rsidRPr="008F193B" w:rsidRDefault="00AF7130" w:rsidP="00AF7130">
      <w:pPr>
        <w:rPr>
          <w:rFonts w:ascii="Arial" w:hAnsi="Arial" w:cs="Arial"/>
          <w:sz w:val="24"/>
          <w:szCs w:val="24"/>
        </w:rPr>
      </w:pPr>
      <w:r w:rsidRPr="008F193B">
        <w:rPr>
          <w:rFonts w:ascii="Arial" w:hAnsi="Arial" w:cs="Arial"/>
          <w:sz w:val="24"/>
          <w:szCs w:val="24"/>
        </w:rPr>
        <w:t>MORGAN, J., (2017), Why the Millions we Spend on Employee Engagement Buy us so Little?, Harvard Business Review, [online] at https://hbr.org/2017/03/why-the-millions-we-spend-on-employee-engagement-buy-us-so-little.</w:t>
      </w:r>
    </w:p>
    <w:p w14:paraId="1DCAF590" w14:textId="77777777" w:rsidR="00AF7130" w:rsidRPr="008F193B" w:rsidRDefault="00AF7130" w:rsidP="00AF7130">
      <w:pPr>
        <w:rPr>
          <w:rFonts w:ascii="Arial" w:hAnsi="Arial" w:cs="Arial"/>
          <w:sz w:val="24"/>
          <w:szCs w:val="24"/>
        </w:rPr>
      </w:pPr>
      <w:r w:rsidRPr="008F193B">
        <w:rPr>
          <w:rFonts w:ascii="Arial" w:hAnsi="Arial" w:cs="Arial"/>
          <w:sz w:val="24"/>
          <w:szCs w:val="24"/>
        </w:rPr>
        <w:t>MORRIS, S., (2000), 'Defining the Non-profit Sector: Some Lessons from History', Voluntas: International Journal of Voluntary &amp; Non-profit Organizations, 11(1) pp. 25-43</w:t>
      </w:r>
    </w:p>
    <w:p w14:paraId="0E3B59BA" w14:textId="77777777" w:rsidR="00AF7130" w:rsidRPr="008F193B" w:rsidRDefault="00AF7130" w:rsidP="00AF7130">
      <w:pPr>
        <w:rPr>
          <w:rFonts w:ascii="Arial" w:hAnsi="Arial" w:cs="Arial"/>
          <w:sz w:val="24"/>
          <w:szCs w:val="24"/>
        </w:rPr>
      </w:pPr>
      <w:r w:rsidRPr="008F193B">
        <w:rPr>
          <w:rFonts w:ascii="Arial" w:hAnsi="Arial" w:cs="Arial"/>
          <w:sz w:val="24"/>
          <w:szCs w:val="24"/>
        </w:rPr>
        <w:t>MOWDAY, R.T., L.W. PORTER, AND R.M. STEERS, (1982), Employee-Organization Linkages: The Psychology of Commitment, Absenteeism and Turnover. San Diego, CA: Academic Press: found in Albdour, A.A. And Altarawneh, I.I., (2014). Employee Engagement and Organizational Commitment: Evidence from Jordan. International Journal of Business, 19(2), pp. 192-212.</w:t>
      </w:r>
    </w:p>
    <w:p w14:paraId="15EDE1D4" w14:textId="77777777" w:rsidR="00AF7130" w:rsidRPr="008F193B" w:rsidRDefault="00AF7130" w:rsidP="00AF7130">
      <w:pPr>
        <w:rPr>
          <w:rFonts w:ascii="Arial" w:hAnsi="Arial" w:cs="Arial"/>
          <w:sz w:val="24"/>
          <w:szCs w:val="24"/>
        </w:rPr>
      </w:pPr>
      <w:r w:rsidRPr="008F193B">
        <w:rPr>
          <w:rFonts w:ascii="Arial" w:hAnsi="Arial" w:cs="Arial"/>
          <w:sz w:val="24"/>
          <w:szCs w:val="24"/>
        </w:rPr>
        <w:t>PEMBROKESHIRE CITIZENS ADVICE BUREAUX, (2017), Report of the Trustees and Unaudited Financial Statements for the Year Ended 31 March 2017.</w:t>
      </w:r>
    </w:p>
    <w:p w14:paraId="61FD50C3" w14:textId="77777777" w:rsidR="00AF7130" w:rsidRPr="008F193B" w:rsidRDefault="00AF7130" w:rsidP="00AF7130">
      <w:pPr>
        <w:rPr>
          <w:rFonts w:ascii="Arial" w:hAnsi="Arial" w:cs="Arial"/>
          <w:sz w:val="24"/>
          <w:szCs w:val="24"/>
        </w:rPr>
      </w:pPr>
      <w:r w:rsidRPr="008F193B">
        <w:rPr>
          <w:rFonts w:ascii="Arial" w:hAnsi="Arial" w:cs="Arial"/>
          <w:sz w:val="24"/>
          <w:szCs w:val="24"/>
        </w:rPr>
        <w:t>PINK, D., (2009), Drive: The surprising truth about workplace motivation, New York: Riverhead Books; found in Armstrong, S., Taylor, S., (2017), Armstrong’s Handbook of Human Resource Management Practices, 14th Edition, London: Kogan Pages. P.192.</w:t>
      </w:r>
    </w:p>
    <w:p w14:paraId="4E10455F" w14:textId="77777777" w:rsidR="00AF7130" w:rsidRPr="008F193B" w:rsidRDefault="00AF7130" w:rsidP="00AF7130">
      <w:pPr>
        <w:rPr>
          <w:rFonts w:ascii="Arial" w:hAnsi="Arial" w:cs="Arial"/>
          <w:sz w:val="24"/>
          <w:szCs w:val="24"/>
        </w:rPr>
      </w:pPr>
      <w:r w:rsidRPr="008F193B">
        <w:rPr>
          <w:rFonts w:ascii="Arial" w:hAnsi="Arial" w:cs="Arial"/>
          <w:sz w:val="24"/>
          <w:szCs w:val="24"/>
        </w:rPr>
        <w:t>PODSAKOFF, P., MACKENZIE, S., PAINE, J., BACHARACH, D., (2000), Organisational citizenship behaviours: a critical review of the theoretical and empirical literature and suggestions for future research, Journal of Management, 26, (3), p.513-65.</w:t>
      </w:r>
    </w:p>
    <w:p w14:paraId="61422301" w14:textId="77777777" w:rsidR="00AF7130" w:rsidRPr="008F193B" w:rsidRDefault="00AF7130" w:rsidP="00AF7130">
      <w:pPr>
        <w:rPr>
          <w:rFonts w:ascii="Arial" w:hAnsi="Arial" w:cs="Arial"/>
          <w:sz w:val="24"/>
          <w:szCs w:val="24"/>
        </w:rPr>
      </w:pPr>
      <w:r w:rsidRPr="008F193B">
        <w:rPr>
          <w:rFonts w:ascii="Arial" w:hAnsi="Arial" w:cs="Arial"/>
          <w:sz w:val="24"/>
          <w:szCs w:val="24"/>
        </w:rPr>
        <w:t>RAYTON, B., DODGE, T., D’ANALEZE, G.,(2014), The Evidence Employee Engagement Taskforce “Nailing the evidence” workgroup”, London: Engage for Success, [online] at http://engageforsuccess.org/wp-content/uploads/2015/09/The-Evidence.pdf</w:t>
      </w:r>
      <w:r w:rsidRPr="008F193B">
        <w:rPr>
          <w:rFonts w:ascii="Arial" w:hAnsi="Arial" w:cs="Arial"/>
          <w:sz w:val="24"/>
          <w:szCs w:val="24"/>
        </w:rPr>
        <w:tab/>
      </w:r>
    </w:p>
    <w:p w14:paraId="4145C0DE" w14:textId="77777777" w:rsidR="00AF7130" w:rsidRPr="008F193B" w:rsidRDefault="00AF7130" w:rsidP="00AF7130">
      <w:pPr>
        <w:rPr>
          <w:rFonts w:ascii="Arial" w:hAnsi="Arial" w:cs="Arial"/>
          <w:sz w:val="24"/>
          <w:szCs w:val="24"/>
        </w:rPr>
      </w:pPr>
      <w:r w:rsidRPr="008F193B">
        <w:rPr>
          <w:rFonts w:ascii="Arial" w:hAnsi="Arial" w:cs="Arial"/>
          <w:sz w:val="24"/>
          <w:szCs w:val="24"/>
        </w:rPr>
        <w:t>ROBERSON-SMITH G., MARKWICK, C., (2009), The Drivers of Employee Engagement, Brighton: Institute for Employee Studies.: found at CIPD (2011), Locus of Engagement, understanding what Employees Connect with at Work, London: Chartered Institute of Personnel and Development.</w:t>
      </w:r>
    </w:p>
    <w:p w14:paraId="2C04E6E2" w14:textId="77777777" w:rsidR="00AF7130" w:rsidRPr="008F193B" w:rsidRDefault="00AF7130" w:rsidP="00AF7130">
      <w:pPr>
        <w:rPr>
          <w:rFonts w:ascii="Arial" w:hAnsi="Arial" w:cs="Arial"/>
          <w:sz w:val="24"/>
          <w:szCs w:val="24"/>
        </w:rPr>
      </w:pPr>
      <w:r w:rsidRPr="008F193B">
        <w:rPr>
          <w:rFonts w:ascii="Arial" w:hAnsi="Arial" w:cs="Arial"/>
          <w:sz w:val="24"/>
          <w:szCs w:val="24"/>
        </w:rPr>
        <w:t>ROBINSON, D., PERRYMAN, S., AND HAYDAY, S., (2004) The Drivers of Employee Engagement, Brighton: Institute for Employment Studies: found in Armstrong, S., Taylor, S., (2017), Armstrong’s Handbook of Human Resource Management Practices, 14th Edition, London: Kogan Pages. P.217.</w:t>
      </w:r>
    </w:p>
    <w:p w14:paraId="531A2499" w14:textId="77777777" w:rsidR="00AF7130" w:rsidRPr="008F193B" w:rsidRDefault="00AF7130" w:rsidP="00AF7130">
      <w:pPr>
        <w:rPr>
          <w:rFonts w:ascii="Arial" w:hAnsi="Arial" w:cs="Arial"/>
          <w:sz w:val="24"/>
          <w:szCs w:val="24"/>
        </w:rPr>
      </w:pPr>
      <w:r w:rsidRPr="008F193B">
        <w:rPr>
          <w:rFonts w:ascii="Arial" w:hAnsi="Arial" w:cs="Arial"/>
          <w:sz w:val="24"/>
          <w:szCs w:val="24"/>
        </w:rPr>
        <w:t>SARGUT G., MCGRATH R., (2011), Learning to Live with Complexity, Harvard Business Review, Sept. 2011.</w:t>
      </w:r>
    </w:p>
    <w:p w14:paraId="2CFAD9C6" w14:textId="77777777" w:rsidR="00AF7130" w:rsidRPr="008F193B" w:rsidRDefault="00AF7130" w:rsidP="00AF7130">
      <w:pPr>
        <w:rPr>
          <w:rFonts w:ascii="Arial" w:hAnsi="Arial" w:cs="Arial"/>
          <w:sz w:val="24"/>
          <w:szCs w:val="24"/>
        </w:rPr>
      </w:pPr>
      <w:r w:rsidRPr="008F193B">
        <w:rPr>
          <w:rFonts w:ascii="Arial" w:hAnsi="Arial" w:cs="Arial"/>
          <w:sz w:val="24"/>
          <w:szCs w:val="24"/>
        </w:rPr>
        <w:t xml:space="preserve">SATIRS, M., GALPIN, M., (2010), Positive Engagement : from employee engagement to workplace happiness, in (eds) P A Linley, S Harrington, and N </w:t>
      </w:r>
      <w:r w:rsidRPr="008F193B">
        <w:rPr>
          <w:rFonts w:ascii="Arial" w:hAnsi="Arial" w:cs="Arial"/>
          <w:sz w:val="24"/>
          <w:szCs w:val="24"/>
        </w:rPr>
        <w:lastRenderedPageBreak/>
        <w:t>Garcea, The Oxford handbook of Positive Psychology and Work, New York, Oxford University Press: found in Armstrong, S., Taylor, S., (2017), Armstrong’s Handbook of Human Resource Management Practices, 14th Edition, London: Kogan Pages. P.192.</w:t>
      </w:r>
    </w:p>
    <w:p w14:paraId="2E8152C1" w14:textId="77777777" w:rsidR="00AF7130" w:rsidRPr="008F193B" w:rsidRDefault="00AF7130" w:rsidP="00AF7130">
      <w:pPr>
        <w:rPr>
          <w:rFonts w:ascii="Arial" w:hAnsi="Arial" w:cs="Arial"/>
          <w:sz w:val="24"/>
          <w:szCs w:val="24"/>
        </w:rPr>
      </w:pPr>
      <w:r w:rsidRPr="008F193B">
        <w:rPr>
          <w:rFonts w:ascii="Arial" w:hAnsi="Arial" w:cs="Arial"/>
          <w:sz w:val="24"/>
          <w:szCs w:val="24"/>
        </w:rPr>
        <w:t>SCHAUFELI, W., SALANOVA, M., GONZÁLEZ-ROMA, V., BAKKER, A. (2002), The Measurement of engagement and burnout: A two sample confirmatory factor analytic approach. Journal oh happiness Studies, 3, p.71-92.</w:t>
      </w:r>
    </w:p>
    <w:p w14:paraId="32507714" w14:textId="77777777" w:rsidR="00AF7130" w:rsidRPr="008F193B" w:rsidRDefault="00AF7130" w:rsidP="00AF7130">
      <w:pPr>
        <w:rPr>
          <w:rFonts w:ascii="Arial" w:hAnsi="Arial" w:cs="Arial"/>
          <w:sz w:val="24"/>
          <w:szCs w:val="24"/>
        </w:rPr>
      </w:pPr>
      <w:r w:rsidRPr="008F193B">
        <w:rPr>
          <w:rFonts w:ascii="Arial" w:hAnsi="Arial" w:cs="Arial"/>
          <w:sz w:val="24"/>
          <w:szCs w:val="24"/>
        </w:rPr>
        <w:t>SMITH, D., (2014), The route to employee engagement is a worthwhile slog, Engage for Success Peer-Reviewed Thought Leadership Series: The Future of Engagement Thought Piece Collection, Brighton: Institute for Employment Studies.</w:t>
      </w:r>
    </w:p>
    <w:p w14:paraId="53F5003F" w14:textId="77777777" w:rsidR="00AF7130" w:rsidRPr="008F193B" w:rsidRDefault="00AF7130" w:rsidP="00AF7130">
      <w:pPr>
        <w:rPr>
          <w:rFonts w:ascii="Arial" w:hAnsi="Arial" w:cs="Arial"/>
          <w:sz w:val="24"/>
          <w:szCs w:val="24"/>
        </w:rPr>
      </w:pPr>
      <w:r w:rsidRPr="008F193B">
        <w:rPr>
          <w:rFonts w:ascii="Arial" w:hAnsi="Arial" w:cs="Arial"/>
          <w:sz w:val="24"/>
          <w:szCs w:val="24"/>
        </w:rPr>
        <w:t xml:space="preserve">SWANSEA PORT TALBOT CITIZEN ADVICE BUREAUX, (2017), Report of the Trustees and Unaudited Financial Statements for the Year Ended 31 March 2017, </w:t>
      </w:r>
    </w:p>
    <w:p w14:paraId="791763C0" w14:textId="77777777" w:rsidR="00AF7130" w:rsidRPr="008F193B" w:rsidRDefault="00AF7130" w:rsidP="00AF7130">
      <w:pPr>
        <w:rPr>
          <w:rFonts w:ascii="Arial" w:hAnsi="Arial" w:cs="Arial"/>
          <w:sz w:val="24"/>
          <w:szCs w:val="24"/>
        </w:rPr>
      </w:pPr>
      <w:r w:rsidRPr="008F193B">
        <w:rPr>
          <w:rFonts w:ascii="Arial" w:hAnsi="Arial" w:cs="Arial"/>
          <w:sz w:val="24"/>
          <w:szCs w:val="24"/>
        </w:rPr>
        <w:t>THE CHARITY COMMISSION FOR ENGLAND AND WALES, (2015), GUIDANCE The essential trustee: what you need to know, what you need to do, [online] at https://assets.publishing.service.gov.uk/government/uploads/system/uploads/attachment_data/file/617828/CC3.pdf</w:t>
      </w:r>
    </w:p>
    <w:p w14:paraId="115AA80D" w14:textId="77777777" w:rsidR="00AF7130" w:rsidRPr="008F193B" w:rsidRDefault="00AF7130" w:rsidP="00AF7130">
      <w:pPr>
        <w:rPr>
          <w:rFonts w:ascii="Arial" w:hAnsi="Arial" w:cs="Arial"/>
          <w:sz w:val="24"/>
          <w:szCs w:val="24"/>
        </w:rPr>
      </w:pPr>
      <w:r w:rsidRPr="008F193B">
        <w:rPr>
          <w:rFonts w:ascii="Arial" w:hAnsi="Arial" w:cs="Arial"/>
          <w:sz w:val="24"/>
          <w:szCs w:val="24"/>
        </w:rPr>
        <w:t>THOMAS, R., DAVIES, C., (2018), Interview of Carmarthenshire CA Finance Manager.</w:t>
      </w:r>
    </w:p>
    <w:p w14:paraId="5DEDB265" w14:textId="77777777" w:rsidR="00AF7130" w:rsidRPr="008F193B" w:rsidRDefault="00AF7130" w:rsidP="00AF7130">
      <w:pPr>
        <w:rPr>
          <w:rFonts w:ascii="Arial" w:hAnsi="Arial" w:cs="Arial"/>
          <w:sz w:val="24"/>
          <w:szCs w:val="24"/>
        </w:rPr>
      </w:pPr>
      <w:r w:rsidRPr="008F193B">
        <w:rPr>
          <w:rFonts w:ascii="Arial" w:hAnsi="Arial" w:cs="Arial"/>
          <w:sz w:val="24"/>
          <w:szCs w:val="24"/>
        </w:rPr>
        <w:t>THOMPSON, J., (1999), A strategic perspective of entrepreneurship, International Journal of Entrepreneurial Behaviour &amp; Research; Bradford 5, (6) 279-296: Found in Kew J., Stredwick J. (2010), Human Resource Management in a Business Context, First Edition, Chartered Institute of Personnel and Development: London. P.431.</w:t>
      </w:r>
    </w:p>
    <w:p w14:paraId="02E1A4F6" w14:textId="77777777" w:rsidR="00AF7130" w:rsidRPr="008F193B" w:rsidRDefault="00AF7130" w:rsidP="00AF7130">
      <w:pPr>
        <w:rPr>
          <w:rFonts w:ascii="Arial" w:hAnsi="Arial" w:cs="Arial"/>
          <w:sz w:val="24"/>
          <w:szCs w:val="24"/>
        </w:rPr>
      </w:pPr>
      <w:r w:rsidRPr="008F193B">
        <w:rPr>
          <w:rFonts w:ascii="Arial" w:hAnsi="Arial" w:cs="Arial"/>
          <w:sz w:val="24"/>
          <w:szCs w:val="24"/>
        </w:rPr>
        <w:t>TORRINGTON, D., HALL, L., TAYLOR, S., ATKINSON, C., (2009), Fundamentals of Human Resource Management, Managing People at Work, First Edition, Harlow: Pearson Education Limited</w:t>
      </w:r>
    </w:p>
    <w:p w14:paraId="258223CC" w14:textId="77777777" w:rsidR="00AF7130" w:rsidRPr="008F193B" w:rsidRDefault="00AF7130" w:rsidP="00AF7130">
      <w:pPr>
        <w:rPr>
          <w:rFonts w:ascii="Arial" w:hAnsi="Arial" w:cs="Arial"/>
          <w:sz w:val="24"/>
          <w:szCs w:val="24"/>
        </w:rPr>
      </w:pPr>
      <w:r w:rsidRPr="008F193B">
        <w:rPr>
          <w:rFonts w:ascii="Arial" w:hAnsi="Arial" w:cs="Arial"/>
          <w:sz w:val="24"/>
          <w:szCs w:val="24"/>
        </w:rPr>
        <w:t>TRUSS, C., MANKIN, D., KELLIHER, C.,(2010), Strategic Human Resource Management, First edition, Oxford: Oxford University Press.</w:t>
      </w:r>
    </w:p>
    <w:p w14:paraId="0CA405F5" w14:textId="77777777" w:rsidR="00AF7130" w:rsidRPr="008F193B" w:rsidRDefault="00AF7130" w:rsidP="00AF7130">
      <w:pPr>
        <w:rPr>
          <w:rFonts w:ascii="Arial" w:hAnsi="Arial" w:cs="Arial"/>
          <w:sz w:val="24"/>
          <w:szCs w:val="24"/>
        </w:rPr>
      </w:pPr>
      <w:r w:rsidRPr="008F193B">
        <w:rPr>
          <w:rFonts w:ascii="Arial" w:hAnsi="Arial" w:cs="Arial"/>
          <w:sz w:val="24"/>
          <w:szCs w:val="24"/>
        </w:rPr>
        <w:t xml:space="preserve">TRUSS, C., SHANTZ, A., SOANE, E., ALFES, K., &amp; DELBRIDGE, R. (2013). Employee engagement, organisational performance and individual well-being: exploring the evidence, developing the theory. International Journal of Human Resource Management, 24(14), 2657-2669. </w:t>
      </w:r>
    </w:p>
    <w:p w14:paraId="0B853F01" w14:textId="77777777" w:rsidR="00AF7130" w:rsidRPr="008F193B" w:rsidRDefault="00AF7130" w:rsidP="00AF7130">
      <w:pPr>
        <w:rPr>
          <w:rFonts w:ascii="Arial" w:hAnsi="Arial" w:cs="Arial"/>
          <w:sz w:val="24"/>
          <w:szCs w:val="24"/>
        </w:rPr>
      </w:pPr>
      <w:r w:rsidRPr="008F193B">
        <w:rPr>
          <w:rFonts w:ascii="Arial" w:hAnsi="Arial" w:cs="Arial"/>
          <w:sz w:val="24"/>
          <w:szCs w:val="24"/>
        </w:rPr>
        <w:t>ULRICH, D., (1998), A new Mandate for Human Resources. Harvard Business Review, p.124-34</w:t>
      </w:r>
    </w:p>
    <w:p w14:paraId="11CEC948" w14:textId="77777777" w:rsidR="00AF7130" w:rsidRPr="008F193B" w:rsidRDefault="00AF7130" w:rsidP="00AF7130">
      <w:pPr>
        <w:rPr>
          <w:rFonts w:ascii="Arial" w:hAnsi="Arial" w:cs="Arial"/>
          <w:sz w:val="24"/>
          <w:szCs w:val="24"/>
        </w:rPr>
      </w:pPr>
      <w:r w:rsidRPr="008F193B">
        <w:rPr>
          <w:rFonts w:ascii="Arial" w:hAnsi="Arial" w:cs="Arial"/>
          <w:sz w:val="24"/>
          <w:szCs w:val="24"/>
        </w:rPr>
        <w:t>VAN WANROOY, FREETH S., FORTH J., BEWLEY H., BRYSON A., STOKES L., WOOD S., (2013), The 2011 Workplace Employment Relations Study FIRST FINDINGS, found [online] at https://assets.publishing.service.gov.uk/government/uploads/system/uploads/attachment_data/file/336651/bis-14-1008-WERS-first-findings-report-fourth-edition-july-2014.pdf, accessed on 14/03/2018.</w:t>
      </w:r>
    </w:p>
    <w:p w14:paraId="450C804F" w14:textId="77777777" w:rsidR="00AF7130" w:rsidRPr="008F193B" w:rsidRDefault="00AF7130" w:rsidP="00AF7130">
      <w:pPr>
        <w:rPr>
          <w:rFonts w:ascii="Arial" w:hAnsi="Arial" w:cs="Arial"/>
          <w:sz w:val="24"/>
          <w:szCs w:val="24"/>
        </w:rPr>
      </w:pPr>
      <w:r w:rsidRPr="008F193B">
        <w:rPr>
          <w:rFonts w:ascii="Arial" w:hAnsi="Arial" w:cs="Arial"/>
          <w:sz w:val="24"/>
          <w:szCs w:val="24"/>
        </w:rPr>
        <w:lastRenderedPageBreak/>
        <w:t>WCVA (2013), Carmarthenshire Association of Voluntary Services Your local county voluntary council, 4. Volunteers, 4.19 The economic value of volunteers. [online] at http://www.cavs.org.uk/wp-content/uploads/2012/04/4.19.pdf.</w:t>
      </w:r>
    </w:p>
    <w:p w14:paraId="0BA33689" w14:textId="77777777" w:rsidR="00AF7130" w:rsidRPr="008F193B" w:rsidRDefault="00AF7130" w:rsidP="00AF7130">
      <w:pPr>
        <w:rPr>
          <w:rFonts w:ascii="Arial" w:hAnsi="Arial" w:cs="Arial"/>
          <w:sz w:val="24"/>
          <w:szCs w:val="24"/>
        </w:rPr>
      </w:pPr>
      <w:r w:rsidRPr="008F193B">
        <w:rPr>
          <w:rFonts w:ascii="Arial" w:hAnsi="Arial" w:cs="Arial"/>
          <w:sz w:val="24"/>
          <w:szCs w:val="24"/>
        </w:rPr>
        <w:t>www.elearn.malts.ed.ac.uk, (2018), Mintzberg’s Organisational Types Audit, [online] at http://www.elearn.malts.ed.ac.uk/apps/audit/index.php. Accessed on 31/03/2018.</w:t>
      </w:r>
    </w:p>
    <w:p w14:paraId="0F6FE576" w14:textId="77777777" w:rsidR="00AF7130" w:rsidRDefault="00AF7130" w:rsidP="00AF7130">
      <w:pPr>
        <w:rPr>
          <w:rFonts w:ascii="Arial" w:hAnsi="Arial" w:cs="Arial"/>
          <w:b/>
          <w:sz w:val="24"/>
          <w:szCs w:val="24"/>
        </w:rPr>
      </w:pPr>
    </w:p>
    <w:p w14:paraId="52C2A27A" w14:textId="77777777" w:rsidR="00AF7130" w:rsidRDefault="00AF7130" w:rsidP="00AF7130">
      <w:pPr>
        <w:rPr>
          <w:rFonts w:ascii="Arial" w:hAnsi="Arial" w:cs="Arial"/>
          <w:b/>
          <w:sz w:val="24"/>
          <w:szCs w:val="24"/>
        </w:rPr>
      </w:pPr>
    </w:p>
    <w:p w14:paraId="51F074AC" w14:textId="20C8E090" w:rsidR="00F57BA4" w:rsidRPr="00AF7130" w:rsidRDefault="00AF7130" w:rsidP="00AF7130">
      <w:pPr>
        <w:pStyle w:val="ListParagraph"/>
        <w:pBdr>
          <w:top w:val="single" w:sz="4" w:space="1" w:color="auto"/>
          <w:left w:val="single" w:sz="4" w:space="4" w:color="auto"/>
          <w:bottom w:val="single" w:sz="4" w:space="1" w:color="auto"/>
          <w:right w:val="single" w:sz="4" w:space="4" w:color="auto"/>
        </w:pBdr>
        <w:ind w:left="0"/>
        <w:rPr>
          <w:b/>
          <w:i/>
        </w:rPr>
      </w:pPr>
      <w:r>
        <w:rPr>
          <w:b/>
          <w:i/>
        </w:rPr>
        <w:t>WORD COUNT: 2595</w:t>
      </w:r>
    </w:p>
    <w:sectPr w:rsidR="00F57BA4" w:rsidRPr="00AF713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0FAD5B" w14:textId="77777777" w:rsidR="006A33B5" w:rsidRDefault="006A33B5" w:rsidP="003536F8">
      <w:pPr>
        <w:spacing w:after="0" w:line="240" w:lineRule="auto"/>
      </w:pPr>
      <w:r>
        <w:separator/>
      </w:r>
    </w:p>
  </w:endnote>
  <w:endnote w:type="continuationSeparator" w:id="0">
    <w:p w14:paraId="32F44724" w14:textId="77777777" w:rsidR="006A33B5" w:rsidRDefault="006A33B5" w:rsidP="00353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1975997"/>
      <w:docPartObj>
        <w:docPartGallery w:val="Page Numbers (Bottom of Page)"/>
        <w:docPartUnique/>
      </w:docPartObj>
    </w:sdtPr>
    <w:sdtEndPr>
      <w:rPr>
        <w:color w:val="7F7F7F" w:themeColor="background1" w:themeShade="7F"/>
        <w:spacing w:val="60"/>
      </w:rPr>
    </w:sdtEndPr>
    <w:sdtContent>
      <w:p w14:paraId="0B91F27A" w14:textId="77777777" w:rsidR="00621A80" w:rsidRDefault="00621A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90FDFCC" w14:textId="77777777" w:rsidR="00621A80" w:rsidRDefault="00621A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376BCD" w14:textId="77777777" w:rsidR="006A33B5" w:rsidRDefault="006A33B5" w:rsidP="003536F8">
      <w:pPr>
        <w:spacing w:after="0" w:line="240" w:lineRule="auto"/>
      </w:pPr>
      <w:r>
        <w:separator/>
      </w:r>
    </w:p>
  </w:footnote>
  <w:footnote w:type="continuationSeparator" w:id="0">
    <w:p w14:paraId="2A7F2031" w14:textId="77777777" w:rsidR="006A33B5" w:rsidRDefault="006A33B5" w:rsidP="003536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D44FA"/>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A226EF9"/>
    <w:multiLevelType w:val="hybridMultilevel"/>
    <w:tmpl w:val="27F40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E04D6"/>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E964EE9"/>
    <w:multiLevelType w:val="hybridMultilevel"/>
    <w:tmpl w:val="F44E1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8344E5"/>
    <w:multiLevelType w:val="multilevel"/>
    <w:tmpl w:val="08090025"/>
    <w:lvl w:ilvl="0">
      <w:start w:val="1"/>
      <w:numFmt w:val="decimal"/>
      <w:lvlText w:val="%1"/>
      <w:lvlJc w:val="left"/>
      <w:pPr>
        <w:ind w:left="864" w:hanging="432"/>
      </w:pPr>
    </w:lvl>
    <w:lvl w:ilvl="1">
      <w:start w:val="1"/>
      <w:numFmt w:val="decimal"/>
      <w:lvlText w:val="%1.%2"/>
      <w:lvlJc w:val="left"/>
      <w:pPr>
        <w:ind w:left="1008" w:hanging="576"/>
      </w:pPr>
    </w:lvl>
    <w:lvl w:ilvl="2">
      <w:start w:val="1"/>
      <w:numFmt w:val="decimal"/>
      <w:lvlText w:val="%1.%2.%3"/>
      <w:lvlJc w:val="left"/>
      <w:pPr>
        <w:ind w:left="1152" w:hanging="720"/>
      </w:pPr>
    </w:lvl>
    <w:lvl w:ilvl="3">
      <w:start w:val="1"/>
      <w:numFmt w:val="decimal"/>
      <w:lvlText w:val="%1.%2.%3.%4"/>
      <w:lvlJc w:val="left"/>
      <w:pPr>
        <w:ind w:left="1296" w:hanging="864"/>
      </w:pPr>
    </w:lvl>
    <w:lvl w:ilvl="4">
      <w:start w:val="1"/>
      <w:numFmt w:val="decimal"/>
      <w:lvlText w:val="%1.%2.%3.%4.%5"/>
      <w:lvlJc w:val="left"/>
      <w:pPr>
        <w:ind w:left="1440" w:hanging="1008"/>
      </w:pPr>
    </w:lvl>
    <w:lvl w:ilvl="5">
      <w:start w:val="1"/>
      <w:numFmt w:val="decimal"/>
      <w:lvlText w:val="%1.%2.%3.%4.%5.%6"/>
      <w:lvlJc w:val="left"/>
      <w:pPr>
        <w:ind w:left="1584" w:hanging="1152"/>
      </w:pPr>
    </w:lvl>
    <w:lvl w:ilvl="6">
      <w:start w:val="1"/>
      <w:numFmt w:val="decimal"/>
      <w:lvlText w:val="%1.%2.%3.%4.%5.%6.%7"/>
      <w:lvlJc w:val="left"/>
      <w:pPr>
        <w:ind w:left="1728" w:hanging="1296"/>
      </w:pPr>
    </w:lvl>
    <w:lvl w:ilvl="7">
      <w:start w:val="1"/>
      <w:numFmt w:val="decimal"/>
      <w:lvlText w:val="%1.%2.%3.%4.%5.%6.%7.%8"/>
      <w:lvlJc w:val="left"/>
      <w:pPr>
        <w:ind w:left="1872" w:hanging="1440"/>
      </w:pPr>
    </w:lvl>
    <w:lvl w:ilvl="8">
      <w:start w:val="1"/>
      <w:numFmt w:val="decimal"/>
      <w:lvlText w:val="%1.%2.%3.%4.%5.%6.%7.%8.%9"/>
      <w:lvlJc w:val="left"/>
      <w:pPr>
        <w:ind w:left="2016" w:hanging="1584"/>
      </w:pPr>
    </w:lvl>
  </w:abstractNum>
  <w:abstractNum w:abstractNumId="5" w15:restartNumberingAfterBreak="0">
    <w:nsid w:val="2D44336E"/>
    <w:multiLevelType w:val="hybridMultilevel"/>
    <w:tmpl w:val="6C22C9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04E54D3"/>
    <w:multiLevelType w:val="hybridMultilevel"/>
    <w:tmpl w:val="B11E6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9744EA"/>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5A1176A"/>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B574BA6"/>
    <w:multiLevelType w:val="hybridMultilevel"/>
    <w:tmpl w:val="D9B8F1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DEB0F5F"/>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410804BF"/>
    <w:multiLevelType w:val="multilevel"/>
    <w:tmpl w:val="08090023"/>
    <w:lvl w:ilvl="0">
      <w:start w:val="1"/>
      <w:numFmt w:val="upperRoman"/>
      <w:pStyle w:val="Heading1"/>
      <w:lvlText w:val="Article %1."/>
      <w:lvlJc w:val="left"/>
      <w:pPr>
        <w:ind w:left="0" w:firstLine="0"/>
      </w:pPr>
    </w:lvl>
    <w:lvl w:ilvl="1">
      <w:start w:val="1"/>
      <w:numFmt w:val="decimalZero"/>
      <w:pStyle w:val="Heading2"/>
      <w:isLgl/>
      <w:lvlText w:val="Section %1.%2"/>
      <w:lvlJc w:val="left"/>
      <w:pPr>
        <w:ind w:left="0"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abstractNum w:abstractNumId="12" w15:restartNumberingAfterBreak="0">
    <w:nsid w:val="478F6F5B"/>
    <w:multiLevelType w:val="hybridMultilevel"/>
    <w:tmpl w:val="CF160E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A2A71A0"/>
    <w:multiLevelType w:val="hybridMultilevel"/>
    <w:tmpl w:val="19CC00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DA9135D"/>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53AF231B"/>
    <w:multiLevelType w:val="hybridMultilevel"/>
    <w:tmpl w:val="1F847F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96A7EA5"/>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5DFB2E1A"/>
    <w:multiLevelType w:val="hybridMultilevel"/>
    <w:tmpl w:val="A4A849D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00747EA"/>
    <w:multiLevelType w:val="hybridMultilevel"/>
    <w:tmpl w:val="49466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2D4B79"/>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63DF2635"/>
    <w:multiLevelType w:val="hybridMultilevel"/>
    <w:tmpl w:val="ECC4D304"/>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21" w15:restartNumberingAfterBreak="0">
    <w:nsid w:val="64DC06DA"/>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2" w15:restartNumberingAfterBreak="0">
    <w:nsid w:val="786C0A7E"/>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7C842445"/>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8"/>
  </w:num>
  <w:num w:numId="2">
    <w:abstractNumId w:val="11"/>
  </w:num>
  <w:num w:numId="3">
    <w:abstractNumId w:val="21"/>
  </w:num>
  <w:num w:numId="4">
    <w:abstractNumId w:val="19"/>
  </w:num>
  <w:num w:numId="5">
    <w:abstractNumId w:val="7"/>
  </w:num>
  <w:num w:numId="6">
    <w:abstractNumId w:val="23"/>
  </w:num>
  <w:num w:numId="7">
    <w:abstractNumId w:val="14"/>
  </w:num>
  <w:num w:numId="8">
    <w:abstractNumId w:val="6"/>
  </w:num>
  <w:num w:numId="9">
    <w:abstractNumId w:val="5"/>
  </w:num>
  <w:num w:numId="10">
    <w:abstractNumId w:val="17"/>
  </w:num>
  <w:num w:numId="11">
    <w:abstractNumId w:val="22"/>
  </w:num>
  <w:num w:numId="12">
    <w:abstractNumId w:val="4"/>
  </w:num>
  <w:num w:numId="13">
    <w:abstractNumId w:val="8"/>
  </w:num>
  <w:num w:numId="14">
    <w:abstractNumId w:val="15"/>
  </w:num>
  <w:num w:numId="15">
    <w:abstractNumId w:val="13"/>
  </w:num>
  <w:num w:numId="16">
    <w:abstractNumId w:val="1"/>
  </w:num>
  <w:num w:numId="17">
    <w:abstractNumId w:val="3"/>
  </w:num>
  <w:num w:numId="18">
    <w:abstractNumId w:val="20"/>
  </w:num>
  <w:num w:numId="19">
    <w:abstractNumId w:val="12"/>
  </w:num>
  <w:num w:numId="20">
    <w:abstractNumId w:val="9"/>
  </w:num>
  <w:num w:numId="21">
    <w:abstractNumId w:val="10"/>
  </w:num>
  <w:num w:numId="22">
    <w:abstractNumId w:val="2"/>
  </w:num>
  <w:num w:numId="23">
    <w:abstractNumId w:val="0"/>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6F8"/>
    <w:rsid w:val="00000333"/>
    <w:rsid w:val="000024B8"/>
    <w:rsid w:val="000027EB"/>
    <w:rsid w:val="00005575"/>
    <w:rsid w:val="00006BB4"/>
    <w:rsid w:val="000078E7"/>
    <w:rsid w:val="00010CFE"/>
    <w:rsid w:val="0001107D"/>
    <w:rsid w:val="0001282A"/>
    <w:rsid w:val="00012D98"/>
    <w:rsid w:val="000130E6"/>
    <w:rsid w:val="00013946"/>
    <w:rsid w:val="00013BBC"/>
    <w:rsid w:val="00015A62"/>
    <w:rsid w:val="0001667B"/>
    <w:rsid w:val="00016C39"/>
    <w:rsid w:val="00017E2A"/>
    <w:rsid w:val="00021561"/>
    <w:rsid w:val="00022161"/>
    <w:rsid w:val="00022458"/>
    <w:rsid w:val="00025DCE"/>
    <w:rsid w:val="00026721"/>
    <w:rsid w:val="00026F7D"/>
    <w:rsid w:val="00027483"/>
    <w:rsid w:val="00031C97"/>
    <w:rsid w:val="00031EE3"/>
    <w:rsid w:val="00033AD8"/>
    <w:rsid w:val="00033FD5"/>
    <w:rsid w:val="00034124"/>
    <w:rsid w:val="00035171"/>
    <w:rsid w:val="00036A43"/>
    <w:rsid w:val="00040806"/>
    <w:rsid w:val="00040BD0"/>
    <w:rsid w:val="000443E2"/>
    <w:rsid w:val="00045CE6"/>
    <w:rsid w:val="0004766A"/>
    <w:rsid w:val="00047DEA"/>
    <w:rsid w:val="00051314"/>
    <w:rsid w:val="00051DCC"/>
    <w:rsid w:val="000543B1"/>
    <w:rsid w:val="000546E1"/>
    <w:rsid w:val="00054DC2"/>
    <w:rsid w:val="0005643F"/>
    <w:rsid w:val="000600EB"/>
    <w:rsid w:val="00060126"/>
    <w:rsid w:val="0006181F"/>
    <w:rsid w:val="00061A2D"/>
    <w:rsid w:val="0006378E"/>
    <w:rsid w:val="00063FE6"/>
    <w:rsid w:val="000644A6"/>
    <w:rsid w:val="00064756"/>
    <w:rsid w:val="00065ED9"/>
    <w:rsid w:val="00065F6B"/>
    <w:rsid w:val="0006641D"/>
    <w:rsid w:val="00071424"/>
    <w:rsid w:val="000722ED"/>
    <w:rsid w:val="00073B79"/>
    <w:rsid w:val="00073CB5"/>
    <w:rsid w:val="00073D2F"/>
    <w:rsid w:val="00073F79"/>
    <w:rsid w:val="0007757F"/>
    <w:rsid w:val="00077C5C"/>
    <w:rsid w:val="00077E0D"/>
    <w:rsid w:val="00081A04"/>
    <w:rsid w:val="00082BAD"/>
    <w:rsid w:val="0008366D"/>
    <w:rsid w:val="00083D8F"/>
    <w:rsid w:val="0008472E"/>
    <w:rsid w:val="00084D8D"/>
    <w:rsid w:val="00086997"/>
    <w:rsid w:val="00090F65"/>
    <w:rsid w:val="00091942"/>
    <w:rsid w:val="00093AB6"/>
    <w:rsid w:val="00094385"/>
    <w:rsid w:val="00095AD4"/>
    <w:rsid w:val="00096368"/>
    <w:rsid w:val="000963D5"/>
    <w:rsid w:val="000A04C9"/>
    <w:rsid w:val="000A065A"/>
    <w:rsid w:val="000A412A"/>
    <w:rsid w:val="000A4261"/>
    <w:rsid w:val="000A500E"/>
    <w:rsid w:val="000A5BB1"/>
    <w:rsid w:val="000A779E"/>
    <w:rsid w:val="000B0FC6"/>
    <w:rsid w:val="000B1DC2"/>
    <w:rsid w:val="000B40C8"/>
    <w:rsid w:val="000B47E6"/>
    <w:rsid w:val="000B5F5D"/>
    <w:rsid w:val="000B6C1B"/>
    <w:rsid w:val="000C0E28"/>
    <w:rsid w:val="000C0F76"/>
    <w:rsid w:val="000C1E71"/>
    <w:rsid w:val="000C3E5F"/>
    <w:rsid w:val="000C4B1F"/>
    <w:rsid w:val="000C71C8"/>
    <w:rsid w:val="000D1999"/>
    <w:rsid w:val="000D19A5"/>
    <w:rsid w:val="000D34BA"/>
    <w:rsid w:val="000D5041"/>
    <w:rsid w:val="000D5891"/>
    <w:rsid w:val="000D642D"/>
    <w:rsid w:val="000E38B4"/>
    <w:rsid w:val="000E5966"/>
    <w:rsid w:val="000F0CE9"/>
    <w:rsid w:val="000F1DB9"/>
    <w:rsid w:val="000F30C6"/>
    <w:rsid w:val="000F3E11"/>
    <w:rsid w:val="000F6838"/>
    <w:rsid w:val="001002B6"/>
    <w:rsid w:val="001010B3"/>
    <w:rsid w:val="00102EFC"/>
    <w:rsid w:val="0010380D"/>
    <w:rsid w:val="00103F60"/>
    <w:rsid w:val="00105D75"/>
    <w:rsid w:val="00110D1B"/>
    <w:rsid w:val="00111B3E"/>
    <w:rsid w:val="0011324D"/>
    <w:rsid w:val="00114118"/>
    <w:rsid w:val="0011627F"/>
    <w:rsid w:val="00121E8E"/>
    <w:rsid w:val="00122DD7"/>
    <w:rsid w:val="0012481B"/>
    <w:rsid w:val="00125060"/>
    <w:rsid w:val="00125131"/>
    <w:rsid w:val="001260BC"/>
    <w:rsid w:val="00126888"/>
    <w:rsid w:val="00126BB5"/>
    <w:rsid w:val="001273CC"/>
    <w:rsid w:val="001277E8"/>
    <w:rsid w:val="00127EB7"/>
    <w:rsid w:val="001304B5"/>
    <w:rsid w:val="00131475"/>
    <w:rsid w:val="00132CD6"/>
    <w:rsid w:val="00132CDB"/>
    <w:rsid w:val="00132E9C"/>
    <w:rsid w:val="00134645"/>
    <w:rsid w:val="00134D9B"/>
    <w:rsid w:val="001362C7"/>
    <w:rsid w:val="0013708B"/>
    <w:rsid w:val="00137DEB"/>
    <w:rsid w:val="00140EDF"/>
    <w:rsid w:val="00141AB8"/>
    <w:rsid w:val="00143AFA"/>
    <w:rsid w:val="00143BA3"/>
    <w:rsid w:val="00150A17"/>
    <w:rsid w:val="00152F4D"/>
    <w:rsid w:val="00153923"/>
    <w:rsid w:val="00153C3E"/>
    <w:rsid w:val="0015468D"/>
    <w:rsid w:val="00155179"/>
    <w:rsid w:val="00157B54"/>
    <w:rsid w:val="00160AA5"/>
    <w:rsid w:val="00160B8C"/>
    <w:rsid w:val="00161CBB"/>
    <w:rsid w:val="00162A23"/>
    <w:rsid w:val="001630D0"/>
    <w:rsid w:val="00163295"/>
    <w:rsid w:val="00164C56"/>
    <w:rsid w:val="0016554B"/>
    <w:rsid w:val="001658FF"/>
    <w:rsid w:val="00165E4D"/>
    <w:rsid w:val="001669EC"/>
    <w:rsid w:val="001703A2"/>
    <w:rsid w:val="001708B8"/>
    <w:rsid w:val="00171330"/>
    <w:rsid w:val="001714FE"/>
    <w:rsid w:val="00171FDA"/>
    <w:rsid w:val="0017202D"/>
    <w:rsid w:val="00172521"/>
    <w:rsid w:val="001736B4"/>
    <w:rsid w:val="0017473F"/>
    <w:rsid w:val="00176612"/>
    <w:rsid w:val="001771BA"/>
    <w:rsid w:val="00177744"/>
    <w:rsid w:val="00183B46"/>
    <w:rsid w:val="00183D00"/>
    <w:rsid w:val="00185998"/>
    <w:rsid w:val="00187977"/>
    <w:rsid w:val="001956A9"/>
    <w:rsid w:val="00195D74"/>
    <w:rsid w:val="00197387"/>
    <w:rsid w:val="001A0417"/>
    <w:rsid w:val="001A050E"/>
    <w:rsid w:val="001A1894"/>
    <w:rsid w:val="001A24B4"/>
    <w:rsid w:val="001A3B90"/>
    <w:rsid w:val="001A4949"/>
    <w:rsid w:val="001A6EB2"/>
    <w:rsid w:val="001B05B4"/>
    <w:rsid w:val="001B05E3"/>
    <w:rsid w:val="001B0E2B"/>
    <w:rsid w:val="001B124B"/>
    <w:rsid w:val="001B1E7D"/>
    <w:rsid w:val="001B2091"/>
    <w:rsid w:val="001B45A6"/>
    <w:rsid w:val="001B59FA"/>
    <w:rsid w:val="001B621D"/>
    <w:rsid w:val="001B6750"/>
    <w:rsid w:val="001C05A1"/>
    <w:rsid w:val="001C13C8"/>
    <w:rsid w:val="001C171A"/>
    <w:rsid w:val="001C194A"/>
    <w:rsid w:val="001C1A65"/>
    <w:rsid w:val="001C2094"/>
    <w:rsid w:val="001C2F7F"/>
    <w:rsid w:val="001C52E7"/>
    <w:rsid w:val="001C676F"/>
    <w:rsid w:val="001D22BA"/>
    <w:rsid w:val="001D2793"/>
    <w:rsid w:val="001D5FDA"/>
    <w:rsid w:val="001D7F15"/>
    <w:rsid w:val="001E0070"/>
    <w:rsid w:val="001E1FB8"/>
    <w:rsid w:val="001E37DF"/>
    <w:rsid w:val="001E45CD"/>
    <w:rsid w:val="001E511E"/>
    <w:rsid w:val="001E6023"/>
    <w:rsid w:val="001F1F69"/>
    <w:rsid w:val="001F4C08"/>
    <w:rsid w:val="001F6B25"/>
    <w:rsid w:val="001F6C31"/>
    <w:rsid w:val="002003EF"/>
    <w:rsid w:val="0020088A"/>
    <w:rsid w:val="00200E01"/>
    <w:rsid w:val="00201FE6"/>
    <w:rsid w:val="00202E33"/>
    <w:rsid w:val="00203B24"/>
    <w:rsid w:val="00203D37"/>
    <w:rsid w:val="00206C66"/>
    <w:rsid w:val="00210755"/>
    <w:rsid w:val="0021100D"/>
    <w:rsid w:val="0021164F"/>
    <w:rsid w:val="002125A6"/>
    <w:rsid w:val="002143CC"/>
    <w:rsid w:val="00214C22"/>
    <w:rsid w:val="002171A9"/>
    <w:rsid w:val="00217756"/>
    <w:rsid w:val="00217A39"/>
    <w:rsid w:val="00217BA3"/>
    <w:rsid w:val="00220105"/>
    <w:rsid w:val="002212B3"/>
    <w:rsid w:val="002237AD"/>
    <w:rsid w:val="00223B5A"/>
    <w:rsid w:val="002240E2"/>
    <w:rsid w:val="0022510E"/>
    <w:rsid w:val="00230041"/>
    <w:rsid w:val="0023220F"/>
    <w:rsid w:val="00232473"/>
    <w:rsid w:val="002335E8"/>
    <w:rsid w:val="002347C8"/>
    <w:rsid w:val="00236BE9"/>
    <w:rsid w:val="00240741"/>
    <w:rsid w:val="0024203E"/>
    <w:rsid w:val="0024277D"/>
    <w:rsid w:val="00245AC5"/>
    <w:rsid w:val="002467AF"/>
    <w:rsid w:val="002468C0"/>
    <w:rsid w:val="002473E0"/>
    <w:rsid w:val="00247B1F"/>
    <w:rsid w:val="00250EC3"/>
    <w:rsid w:val="00251532"/>
    <w:rsid w:val="00252069"/>
    <w:rsid w:val="00252411"/>
    <w:rsid w:val="0025315F"/>
    <w:rsid w:val="002533CD"/>
    <w:rsid w:val="00253E06"/>
    <w:rsid w:val="00256F60"/>
    <w:rsid w:val="00257638"/>
    <w:rsid w:val="002577EF"/>
    <w:rsid w:val="00261A27"/>
    <w:rsid w:val="00261ED2"/>
    <w:rsid w:val="00263FC3"/>
    <w:rsid w:val="002654AE"/>
    <w:rsid w:val="00265794"/>
    <w:rsid w:val="00265DBF"/>
    <w:rsid w:val="002666BD"/>
    <w:rsid w:val="0026712B"/>
    <w:rsid w:val="00270636"/>
    <w:rsid w:val="0027133A"/>
    <w:rsid w:val="002719DC"/>
    <w:rsid w:val="0027226C"/>
    <w:rsid w:val="00273BBA"/>
    <w:rsid w:val="00273C79"/>
    <w:rsid w:val="00273F97"/>
    <w:rsid w:val="00274DFE"/>
    <w:rsid w:val="00275B8D"/>
    <w:rsid w:val="002773A4"/>
    <w:rsid w:val="00281992"/>
    <w:rsid w:val="00281F07"/>
    <w:rsid w:val="00282B1C"/>
    <w:rsid w:val="00283CBC"/>
    <w:rsid w:val="00287FBC"/>
    <w:rsid w:val="00290743"/>
    <w:rsid w:val="00290C77"/>
    <w:rsid w:val="0029123B"/>
    <w:rsid w:val="002928C6"/>
    <w:rsid w:val="00292D00"/>
    <w:rsid w:val="002946D9"/>
    <w:rsid w:val="00295019"/>
    <w:rsid w:val="002956B0"/>
    <w:rsid w:val="00295DD5"/>
    <w:rsid w:val="002A0D34"/>
    <w:rsid w:val="002A354F"/>
    <w:rsid w:val="002A4B95"/>
    <w:rsid w:val="002A4FEC"/>
    <w:rsid w:val="002A580F"/>
    <w:rsid w:val="002A5F97"/>
    <w:rsid w:val="002A6C2F"/>
    <w:rsid w:val="002A78AD"/>
    <w:rsid w:val="002A7A15"/>
    <w:rsid w:val="002A7ED8"/>
    <w:rsid w:val="002B0915"/>
    <w:rsid w:val="002B0F54"/>
    <w:rsid w:val="002B2AC0"/>
    <w:rsid w:val="002B5F2E"/>
    <w:rsid w:val="002B7467"/>
    <w:rsid w:val="002C0DE3"/>
    <w:rsid w:val="002C1230"/>
    <w:rsid w:val="002C7E45"/>
    <w:rsid w:val="002C7E7A"/>
    <w:rsid w:val="002D151A"/>
    <w:rsid w:val="002D1BE1"/>
    <w:rsid w:val="002D2B79"/>
    <w:rsid w:val="002D48F5"/>
    <w:rsid w:val="002D49A0"/>
    <w:rsid w:val="002D6283"/>
    <w:rsid w:val="002D6939"/>
    <w:rsid w:val="002D708C"/>
    <w:rsid w:val="002E0DF8"/>
    <w:rsid w:val="002E17E5"/>
    <w:rsid w:val="002E332D"/>
    <w:rsid w:val="002E3477"/>
    <w:rsid w:val="002E37B8"/>
    <w:rsid w:val="002E4542"/>
    <w:rsid w:val="002E52B6"/>
    <w:rsid w:val="002E7B31"/>
    <w:rsid w:val="002F0255"/>
    <w:rsid w:val="002F04D2"/>
    <w:rsid w:val="002F0E7B"/>
    <w:rsid w:val="002F15EC"/>
    <w:rsid w:val="002F275A"/>
    <w:rsid w:val="002F2DE6"/>
    <w:rsid w:val="003030B6"/>
    <w:rsid w:val="00303486"/>
    <w:rsid w:val="00303B13"/>
    <w:rsid w:val="00303E11"/>
    <w:rsid w:val="00305555"/>
    <w:rsid w:val="0030687F"/>
    <w:rsid w:val="00307016"/>
    <w:rsid w:val="00307310"/>
    <w:rsid w:val="00310B2B"/>
    <w:rsid w:val="00312F28"/>
    <w:rsid w:val="0031311E"/>
    <w:rsid w:val="00313136"/>
    <w:rsid w:val="0031316D"/>
    <w:rsid w:val="00315221"/>
    <w:rsid w:val="00315E29"/>
    <w:rsid w:val="00317E26"/>
    <w:rsid w:val="0032008A"/>
    <w:rsid w:val="003221C1"/>
    <w:rsid w:val="003224D9"/>
    <w:rsid w:val="00324B89"/>
    <w:rsid w:val="003258ED"/>
    <w:rsid w:val="00327461"/>
    <w:rsid w:val="00327839"/>
    <w:rsid w:val="00327F7B"/>
    <w:rsid w:val="0033155E"/>
    <w:rsid w:val="00332022"/>
    <w:rsid w:val="00332824"/>
    <w:rsid w:val="00333DD5"/>
    <w:rsid w:val="0033533E"/>
    <w:rsid w:val="00335A33"/>
    <w:rsid w:val="003366B2"/>
    <w:rsid w:val="00342E37"/>
    <w:rsid w:val="00343C51"/>
    <w:rsid w:val="003447C9"/>
    <w:rsid w:val="003453BF"/>
    <w:rsid w:val="003454D1"/>
    <w:rsid w:val="00353167"/>
    <w:rsid w:val="003536F8"/>
    <w:rsid w:val="0035459A"/>
    <w:rsid w:val="0035690C"/>
    <w:rsid w:val="003574B9"/>
    <w:rsid w:val="00360CDB"/>
    <w:rsid w:val="003638D9"/>
    <w:rsid w:val="00363F7A"/>
    <w:rsid w:val="00365EEA"/>
    <w:rsid w:val="00367CC0"/>
    <w:rsid w:val="00371058"/>
    <w:rsid w:val="003726BD"/>
    <w:rsid w:val="003726EE"/>
    <w:rsid w:val="00372BD2"/>
    <w:rsid w:val="00372FD6"/>
    <w:rsid w:val="00373592"/>
    <w:rsid w:val="00373933"/>
    <w:rsid w:val="00374C0D"/>
    <w:rsid w:val="0037506B"/>
    <w:rsid w:val="003755B9"/>
    <w:rsid w:val="00376D8B"/>
    <w:rsid w:val="00377B65"/>
    <w:rsid w:val="00380BCB"/>
    <w:rsid w:val="003810F3"/>
    <w:rsid w:val="00381FCC"/>
    <w:rsid w:val="00383CE9"/>
    <w:rsid w:val="00386D16"/>
    <w:rsid w:val="00386F91"/>
    <w:rsid w:val="003872DC"/>
    <w:rsid w:val="003873D0"/>
    <w:rsid w:val="00387CFD"/>
    <w:rsid w:val="00391255"/>
    <w:rsid w:val="00391DF1"/>
    <w:rsid w:val="00394486"/>
    <w:rsid w:val="00394A24"/>
    <w:rsid w:val="00395369"/>
    <w:rsid w:val="0039697F"/>
    <w:rsid w:val="003A3206"/>
    <w:rsid w:val="003A4C0B"/>
    <w:rsid w:val="003A5B09"/>
    <w:rsid w:val="003A5F6B"/>
    <w:rsid w:val="003B2A62"/>
    <w:rsid w:val="003B394B"/>
    <w:rsid w:val="003B395F"/>
    <w:rsid w:val="003B44C0"/>
    <w:rsid w:val="003B613F"/>
    <w:rsid w:val="003B6230"/>
    <w:rsid w:val="003B6E4D"/>
    <w:rsid w:val="003B78B8"/>
    <w:rsid w:val="003B7E8E"/>
    <w:rsid w:val="003B7F90"/>
    <w:rsid w:val="003C15DC"/>
    <w:rsid w:val="003C29E3"/>
    <w:rsid w:val="003C6390"/>
    <w:rsid w:val="003C7A97"/>
    <w:rsid w:val="003C7E4E"/>
    <w:rsid w:val="003D0193"/>
    <w:rsid w:val="003D4179"/>
    <w:rsid w:val="003D796E"/>
    <w:rsid w:val="003E0B17"/>
    <w:rsid w:val="003E1249"/>
    <w:rsid w:val="003E1A3D"/>
    <w:rsid w:val="003E3C1F"/>
    <w:rsid w:val="003E50D0"/>
    <w:rsid w:val="003E57ED"/>
    <w:rsid w:val="003E7B40"/>
    <w:rsid w:val="003F143A"/>
    <w:rsid w:val="003F1553"/>
    <w:rsid w:val="003F1621"/>
    <w:rsid w:val="003F2006"/>
    <w:rsid w:val="003F5622"/>
    <w:rsid w:val="003F7A70"/>
    <w:rsid w:val="003F7FBF"/>
    <w:rsid w:val="00400563"/>
    <w:rsid w:val="00401783"/>
    <w:rsid w:val="004024F2"/>
    <w:rsid w:val="004034C8"/>
    <w:rsid w:val="0040416C"/>
    <w:rsid w:val="00404F3C"/>
    <w:rsid w:val="00404F9C"/>
    <w:rsid w:val="004050B5"/>
    <w:rsid w:val="004057C4"/>
    <w:rsid w:val="00406453"/>
    <w:rsid w:val="00411685"/>
    <w:rsid w:val="004129FC"/>
    <w:rsid w:val="00415FBB"/>
    <w:rsid w:val="004164F1"/>
    <w:rsid w:val="00416C21"/>
    <w:rsid w:val="0041736C"/>
    <w:rsid w:val="00417C67"/>
    <w:rsid w:val="004218EE"/>
    <w:rsid w:val="004226C2"/>
    <w:rsid w:val="00422983"/>
    <w:rsid w:val="00425262"/>
    <w:rsid w:val="004259D1"/>
    <w:rsid w:val="00425F11"/>
    <w:rsid w:val="00427D8D"/>
    <w:rsid w:val="00431427"/>
    <w:rsid w:val="0043156A"/>
    <w:rsid w:val="00431EAF"/>
    <w:rsid w:val="0043382D"/>
    <w:rsid w:val="00434BD6"/>
    <w:rsid w:val="004363ED"/>
    <w:rsid w:val="0044085A"/>
    <w:rsid w:val="00441426"/>
    <w:rsid w:val="00441EAA"/>
    <w:rsid w:val="004423EB"/>
    <w:rsid w:val="00442CA6"/>
    <w:rsid w:val="0044459F"/>
    <w:rsid w:val="00444CA4"/>
    <w:rsid w:val="00445811"/>
    <w:rsid w:val="00446250"/>
    <w:rsid w:val="00446967"/>
    <w:rsid w:val="004501B9"/>
    <w:rsid w:val="004505D9"/>
    <w:rsid w:val="00450EA9"/>
    <w:rsid w:val="00451691"/>
    <w:rsid w:val="004532AB"/>
    <w:rsid w:val="004536B9"/>
    <w:rsid w:val="004544AF"/>
    <w:rsid w:val="00454E0D"/>
    <w:rsid w:val="00455A26"/>
    <w:rsid w:val="00456A16"/>
    <w:rsid w:val="00461425"/>
    <w:rsid w:val="00464D66"/>
    <w:rsid w:val="004665AE"/>
    <w:rsid w:val="004669B1"/>
    <w:rsid w:val="00470E4F"/>
    <w:rsid w:val="004710F9"/>
    <w:rsid w:val="00471D65"/>
    <w:rsid w:val="00473E1F"/>
    <w:rsid w:val="00473FC4"/>
    <w:rsid w:val="00474C04"/>
    <w:rsid w:val="00475EF8"/>
    <w:rsid w:val="004768CF"/>
    <w:rsid w:val="004772CC"/>
    <w:rsid w:val="004831C8"/>
    <w:rsid w:val="0048374F"/>
    <w:rsid w:val="004845DB"/>
    <w:rsid w:val="0048495C"/>
    <w:rsid w:val="00484F1E"/>
    <w:rsid w:val="00487B21"/>
    <w:rsid w:val="00491135"/>
    <w:rsid w:val="0049137B"/>
    <w:rsid w:val="00494430"/>
    <w:rsid w:val="004955A5"/>
    <w:rsid w:val="00496964"/>
    <w:rsid w:val="00497011"/>
    <w:rsid w:val="004A055D"/>
    <w:rsid w:val="004A0ABB"/>
    <w:rsid w:val="004A1253"/>
    <w:rsid w:val="004A18D9"/>
    <w:rsid w:val="004A3616"/>
    <w:rsid w:val="004A56F7"/>
    <w:rsid w:val="004A6599"/>
    <w:rsid w:val="004A6D6C"/>
    <w:rsid w:val="004A748A"/>
    <w:rsid w:val="004B0193"/>
    <w:rsid w:val="004B1C46"/>
    <w:rsid w:val="004B2D96"/>
    <w:rsid w:val="004B3E9F"/>
    <w:rsid w:val="004B5955"/>
    <w:rsid w:val="004B59E1"/>
    <w:rsid w:val="004B5D0F"/>
    <w:rsid w:val="004B6217"/>
    <w:rsid w:val="004B708B"/>
    <w:rsid w:val="004B78E8"/>
    <w:rsid w:val="004C12FB"/>
    <w:rsid w:val="004C1D91"/>
    <w:rsid w:val="004C3CAD"/>
    <w:rsid w:val="004C3D33"/>
    <w:rsid w:val="004C628C"/>
    <w:rsid w:val="004C68FC"/>
    <w:rsid w:val="004D0331"/>
    <w:rsid w:val="004D0DA7"/>
    <w:rsid w:val="004D14C9"/>
    <w:rsid w:val="004D2EBC"/>
    <w:rsid w:val="004D33A4"/>
    <w:rsid w:val="004D3604"/>
    <w:rsid w:val="004D3D8E"/>
    <w:rsid w:val="004D4C2F"/>
    <w:rsid w:val="004D5356"/>
    <w:rsid w:val="004D6EFC"/>
    <w:rsid w:val="004D7699"/>
    <w:rsid w:val="004D7F2B"/>
    <w:rsid w:val="004E0866"/>
    <w:rsid w:val="004E0A05"/>
    <w:rsid w:val="004E2244"/>
    <w:rsid w:val="004E2EBA"/>
    <w:rsid w:val="004E5F6E"/>
    <w:rsid w:val="004E6BCB"/>
    <w:rsid w:val="004E6CA0"/>
    <w:rsid w:val="004F04E2"/>
    <w:rsid w:val="004F2369"/>
    <w:rsid w:val="004F260B"/>
    <w:rsid w:val="004F260E"/>
    <w:rsid w:val="004F2CA9"/>
    <w:rsid w:val="004F33A3"/>
    <w:rsid w:val="004F3C6B"/>
    <w:rsid w:val="004F63EA"/>
    <w:rsid w:val="004F7BCD"/>
    <w:rsid w:val="00500939"/>
    <w:rsid w:val="00500BD1"/>
    <w:rsid w:val="00500FD2"/>
    <w:rsid w:val="00502726"/>
    <w:rsid w:val="00503381"/>
    <w:rsid w:val="0050355E"/>
    <w:rsid w:val="00504B93"/>
    <w:rsid w:val="0050503A"/>
    <w:rsid w:val="005054C2"/>
    <w:rsid w:val="00506445"/>
    <w:rsid w:val="00507104"/>
    <w:rsid w:val="005112BA"/>
    <w:rsid w:val="00511C64"/>
    <w:rsid w:val="00514C10"/>
    <w:rsid w:val="005154E6"/>
    <w:rsid w:val="005161CD"/>
    <w:rsid w:val="00516FF2"/>
    <w:rsid w:val="00517074"/>
    <w:rsid w:val="005213B8"/>
    <w:rsid w:val="00522A2B"/>
    <w:rsid w:val="00523E01"/>
    <w:rsid w:val="00524943"/>
    <w:rsid w:val="00525A3C"/>
    <w:rsid w:val="0052622B"/>
    <w:rsid w:val="005262D3"/>
    <w:rsid w:val="005262F6"/>
    <w:rsid w:val="00526A75"/>
    <w:rsid w:val="00526B84"/>
    <w:rsid w:val="00527661"/>
    <w:rsid w:val="00532402"/>
    <w:rsid w:val="00532745"/>
    <w:rsid w:val="00533018"/>
    <w:rsid w:val="00533A97"/>
    <w:rsid w:val="005352E0"/>
    <w:rsid w:val="00535881"/>
    <w:rsid w:val="00535BFD"/>
    <w:rsid w:val="00537347"/>
    <w:rsid w:val="00537629"/>
    <w:rsid w:val="00537924"/>
    <w:rsid w:val="00540769"/>
    <w:rsid w:val="00540D0F"/>
    <w:rsid w:val="00543174"/>
    <w:rsid w:val="00543935"/>
    <w:rsid w:val="00543F56"/>
    <w:rsid w:val="00550387"/>
    <w:rsid w:val="005513E9"/>
    <w:rsid w:val="00553814"/>
    <w:rsid w:val="005563CA"/>
    <w:rsid w:val="00556941"/>
    <w:rsid w:val="00556BFF"/>
    <w:rsid w:val="00557924"/>
    <w:rsid w:val="005607FC"/>
    <w:rsid w:val="00565467"/>
    <w:rsid w:val="0056655E"/>
    <w:rsid w:val="00566BC6"/>
    <w:rsid w:val="00567068"/>
    <w:rsid w:val="005727A9"/>
    <w:rsid w:val="0057728F"/>
    <w:rsid w:val="00577683"/>
    <w:rsid w:val="00577A9E"/>
    <w:rsid w:val="005818C2"/>
    <w:rsid w:val="005818C6"/>
    <w:rsid w:val="00581A7F"/>
    <w:rsid w:val="0058324F"/>
    <w:rsid w:val="005842D5"/>
    <w:rsid w:val="0058586E"/>
    <w:rsid w:val="00585967"/>
    <w:rsid w:val="00590233"/>
    <w:rsid w:val="00591410"/>
    <w:rsid w:val="005948A8"/>
    <w:rsid w:val="00594A22"/>
    <w:rsid w:val="00596E1F"/>
    <w:rsid w:val="00597212"/>
    <w:rsid w:val="005974C8"/>
    <w:rsid w:val="00597F36"/>
    <w:rsid w:val="005A01D0"/>
    <w:rsid w:val="005A0A40"/>
    <w:rsid w:val="005A2116"/>
    <w:rsid w:val="005A277C"/>
    <w:rsid w:val="005A562B"/>
    <w:rsid w:val="005A5837"/>
    <w:rsid w:val="005B050D"/>
    <w:rsid w:val="005B12D9"/>
    <w:rsid w:val="005B1766"/>
    <w:rsid w:val="005B25AB"/>
    <w:rsid w:val="005B28F4"/>
    <w:rsid w:val="005B4F1D"/>
    <w:rsid w:val="005B5891"/>
    <w:rsid w:val="005B5918"/>
    <w:rsid w:val="005B60F8"/>
    <w:rsid w:val="005C199E"/>
    <w:rsid w:val="005C2190"/>
    <w:rsid w:val="005C343F"/>
    <w:rsid w:val="005C6731"/>
    <w:rsid w:val="005C7B17"/>
    <w:rsid w:val="005D03CD"/>
    <w:rsid w:val="005D0C3D"/>
    <w:rsid w:val="005D0EDE"/>
    <w:rsid w:val="005D12C8"/>
    <w:rsid w:val="005D1984"/>
    <w:rsid w:val="005D2337"/>
    <w:rsid w:val="005D356C"/>
    <w:rsid w:val="005D3F72"/>
    <w:rsid w:val="005D3FCA"/>
    <w:rsid w:val="005E0417"/>
    <w:rsid w:val="005E04B1"/>
    <w:rsid w:val="005E161D"/>
    <w:rsid w:val="005E1ECD"/>
    <w:rsid w:val="005E27A8"/>
    <w:rsid w:val="005E329F"/>
    <w:rsid w:val="005E478B"/>
    <w:rsid w:val="005E507D"/>
    <w:rsid w:val="005E5330"/>
    <w:rsid w:val="005F0F1B"/>
    <w:rsid w:val="005F1190"/>
    <w:rsid w:val="005F12AD"/>
    <w:rsid w:val="005F1D67"/>
    <w:rsid w:val="005F2252"/>
    <w:rsid w:val="005F2FF8"/>
    <w:rsid w:val="005F6EE8"/>
    <w:rsid w:val="005F7430"/>
    <w:rsid w:val="005F76D9"/>
    <w:rsid w:val="006004AD"/>
    <w:rsid w:val="006020C1"/>
    <w:rsid w:val="00603810"/>
    <w:rsid w:val="006039FC"/>
    <w:rsid w:val="00604ACB"/>
    <w:rsid w:val="00604DE2"/>
    <w:rsid w:val="00605C3C"/>
    <w:rsid w:val="00610313"/>
    <w:rsid w:val="006103B2"/>
    <w:rsid w:val="006108BB"/>
    <w:rsid w:val="00610920"/>
    <w:rsid w:val="0061318F"/>
    <w:rsid w:val="0061472E"/>
    <w:rsid w:val="00616886"/>
    <w:rsid w:val="00616B42"/>
    <w:rsid w:val="00616B57"/>
    <w:rsid w:val="00617D57"/>
    <w:rsid w:val="00617DC2"/>
    <w:rsid w:val="00617E9D"/>
    <w:rsid w:val="0062157F"/>
    <w:rsid w:val="00621617"/>
    <w:rsid w:val="00621A80"/>
    <w:rsid w:val="00621C10"/>
    <w:rsid w:val="00621C41"/>
    <w:rsid w:val="006223D5"/>
    <w:rsid w:val="00623BAD"/>
    <w:rsid w:val="0062612C"/>
    <w:rsid w:val="0062653B"/>
    <w:rsid w:val="00627113"/>
    <w:rsid w:val="0062764E"/>
    <w:rsid w:val="00632C09"/>
    <w:rsid w:val="006339F9"/>
    <w:rsid w:val="00633F5C"/>
    <w:rsid w:val="00635B18"/>
    <w:rsid w:val="00636511"/>
    <w:rsid w:val="006412A5"/>
    <w:rsid w:val="006412EE"/>
    <w:rsid w:val="006426CE"/>
    <w:rsid w:val="00643580"/>
    <w:rsid w:val="0064454F"/>
    <w:rsid w:val="00646128"/>
    <w:rsid w:val="00646734"/>
    <w:rsid w:val="00646DA4"/>
    <w:rsid w:val="0065233D"/>
    <w:rsid w:val="006531C2"/>
    <w:rsid w:val="00653991"/>
    <w:rsid w:val="0065574D"/>
    <w:rsid w:val="0065729C"/>
    <w:rsid w:val="0066041B"/>
    <w:rsid w:val="00660B6D"/>
    <w:rsid w:val="00660F36"/>
    <w:rsid w:val="00663584"/>
    <w:rsid w:val="0066448C"/>
    <w:rsid w:val="006649CE"/>
    <w:rsid w:val="00666C31"/>
    <w:rsid w:val="0066716A"/>
    <w:rsid w:val="006702FB"/>
    <w:rsid w:val="0067191C"/>
    <w:rsid w:val="006730E4"/>
    <w:rsid w:val="00675F6C"/>
    <w:rsid w:val="006763A7"/>
    <w:rsid w:val="00677481"/>
    <w:rsid w:val="00677568"/>
    <w:rsid w:val="006811AD"/>
    <w:rsid w:val="00681BF5"/>
    <w:rsid w:val="00682695"/>
    <w:rsid w:val="00683B46"/>
    <w:rsid w:val="00684923"/>
    <w:rsid w:val="006850D1"/>
    <w:rsid w:val="006857E8"/>
    <w:rsid w:val="0068586F"/>
    <w:rsid w:val="0068670A"/>
    <w:rsid w:val="00686B22"/>
    <w:rsid w:val="006920E8"/>
    <w:rsid w:val="0069219B"/>
    <w:rsid w:val="006921C9"/>
    <w:rsid w:val="006934AF"/>
    <w:rsid w:val="00693DB4"/>
    <w:rsid w:val="006952F9"/>
    <w:rsid w:val="006A33B5"/>
    <w:rsid w:val="006A65E2"/>
    <w:rsid w:val="006A7E89"/>
    <w:rsid w:val="006B0577"/>
    <w:rsid w:val="006B0ED5"/>
    <w:rsid w:val="006B1162"/>
    <w:rsid w:val="006B3083"/>
    <w:rsid w:val="006B4543"/>
    <w:rsid w:val="006B6F12"/>
    <w:rsid w:val="006C1965"/>
    <w:rsid w:val="006C24DA"/>
    <w:rsid w:val="006C3572"/>
    <w:rsid w:val="006C3B32"/>
    <w:rsid w:val="006C5A08"/>
    <w:rsid w:val="006C5C5E"/>
    <w:rsid w:val="006C5E6B"/>
    <w:rsid w:val="006C74AD"/>
    <w:rsid w:val="006D1412"/>
    <w:rsid w:val="006D205C"/>
    <w:rsid w:val="006D2D60"/>
    <w:rsid w:val="006D341A"/>
    <w:rsid w:val="006D39DF"/>
    <w:rsid w:val="006D6C51"/>
    <w:rsid w:val="006E0686"/>
    <w:rsid w:val="006E0F77"/>
    <w:rsid w:val="006E1262"/>
    <w:rsid w:val="006E1D84"/>
    <w:rsid w:val="006E3EB1"/>
    <w:rsid w:val="006E4562"/>
    <w:rsid w:val="006E4ED9"/>
    <w:rsid w:val="006E576B"/>
    <w:rsid w:val="006E6A6D"/>
    <w:rsid w:val="006F18E0"/>
    <w:rsid w:val="006F33D8"/>
    <w:rsid w:val="006F3D6A"/>
    <w:rsid w:val="006F5A9F"/>
    <w:rsid w:val="006F6AE2"/>
    <w:rsid w:val="006F74A7"/>
    <w:rsid w:val="00700E59"/>
    <w:rsid w:val="007016C6"/>
    <w:rsid w:val="007031A8"/>
    <w:rsid w:val="00703248"/>
    <w:rsid w:val="00703AC0"/>
    <w:rsid w:val="00703BE7"/>
    <w:rsid w:val="00704D40"/>
    <w:rsid w:val="00706D8C"/>
    <w:rsid w:val="007079E2"/>
    <w:rsid w:val="007103E4"/>
    <w:rsid w:val="007106E2"/>
    <w:rsid w:val="00711F44"/>
    <w:rsid w:val="007147E4"/>
    <w:rsid w:val="00715738"/>
    <w:rsid w:val="00715EF0"/>
    <w:rsid w:val="007206FB"/>
    <w:rsid w:val="007209B8"/>
    <w:rsid w:val="00721E38"/>
    <w:rsid w:val="007231FB"/>
    <w:rsid w:val="007305AD"/>
    <w:rsid w:val="007305C8"/>
    <w:rsid w:val="00730C44"/>
    <w:rsid w:val="007315D3"/>
    <w:rsid w:val="00733EF2"/>
    <w:rsid w:val="00733F72"/>
    <w:rsid w:val="00735103"/>
    <w:rsid w:val="007359A4"/>
    <w:rsid w:val="00740DF0"/>
    <w:rsid w:val="00741353"/>
    <w:rsid w:val="007414DD"/>
    <w:rsid w:val="00741A68"/>
    <w:rsid w:val="00741F47"/>
    <w:rsid w:val="00742330"/>
    <w:rsid w:val="007430A2"/>
    <w:rsid w:val="0074387E"/>
    <w:rsid w:val="00746BD8"/>
    <w:rsid w:val="007471F4"/>
    <w:rsid w:val="00752024"/>
    <w:rsid w:val="007528CF"/>
    <w:rsid w:val="00753CE1"/>
    <w:rsid w:val="007548CB"/>
    <w:rsid w:val="00756B53"/>
    <w:rsid w:val="0076318C"/>
    <w:rsid w:val="007638EA"/>
    <w:rsid w:val="00763D5D"/>
    <w:rsid w:val="007647F8"/>
    <w:rsid w:val="007657C5"/>
    <w:rsid w:val="00766B8F"/>
    <w:rsid w:val="007678B8"/>
    <w:rsid w:val="007705D8"/>
    <w:rsid w:val="00773198"/>
    <w:rsid w:val="00773F9C"/>
    <w:rsid w:val="007741E8"/>
    <w:rsid w:val="00774429"/>
    <w:rsid w:val="007752C4"/>
    <w:rsid w:val="00775A9A"/>
    <w:rsid w:val="007762DB"/>
    <w:rsid w:val="00781AB2"/>
    <w:rsid w:val="00782733"/>
    <w:rsid w:val="00783E64"/>
    <w:rsid w:val="0078487E"/>
    <w:rsid w:val="0078524C"/>
    <w:rsid w:val="0078642A"/>
    <w:rsid w:val="00786C67"/>
    <w:rsid w:val="007873AD"/>
    <w:rsid w:val="007875B1"/>
    <w:rsid w:val="007879CA"/>
    <w:rsid w:val="0079197E"/>
    <w:rsid w:val="007919CB"/>
    <w:rsid w:val="007922A4"/>
    <w:rsid w:val="00792852"/>
    <w:rsid w:val="007935B2"/>
    <w:rsid w:val="00793BC5"/>
    <w:rsid w:val="00793C3A"/>
    <w:rsid w:val="00795F0C"/>
    <w:rsid w:val="007960F9"/>
    <w:rsid w:val="007964EE"/>
    <w:rsid w:val="007A4114"/>
    <w:rsid w:val="007A497A"/>
    <w:rsid w:val="007A5160"/>
    <w:rsid w:val="007A5799"/>
    <w:rsid w:val="007A61D4"/>
    <w:rsid w:val="007B1565"/>
    <w:rsid w:val="007B1761"/>
    <w:rsid w:val="007B2139"/>
    <w:rsid w:val="007B4960"/>
    <w:rsid w:val="007B5A04"/>
    <w:rsid w:val="007B64D0"/>
    <w:rsid w:val="007B7AC6"/>
    <w:rsid w:val="007C118A"/>
    <w:rsid w:val="007C289C"/>
    <w:rsid w:val="007C3777"/>
    <w:rsid w:val="007C52CE"/>
    <w:rsid w:val="007C6267"/>
    <w:rsid w:val="007C64D3"/>
    <w:rsid w:val="007C651E"/>
    <w:rsid w:val="007C65F3"/>
    <w:rsid w:val="007C70E4"/>
    <w:rsid w:val="007C7919"/>
    <w:rsid w:val="007C7932"/>
    <w:rsid w:val="007C7A53"/>
    <w:rsid w:val="007D2AB2"/>
    <w:rsid w:val="007D3E4A"/>
    <w:rsid w:val="007D64F7"/>
    <w:rsid w:val="007D6FB8"/>
    <w:rsid w:val="007D7FDA"/>
    <w:rsid w:val="007E1E35"/>
    <w:rsid w:val="007E35A4"/>
    <w:rsid w:val="007E4BF6"/>
    <w:rsid w:val="007E4C12"/>
    <w:rsid w:val="007E733C"/>
    <w:rsid w:val="007F04EB"/>
    <w:rsid w:val="007F461B"/>
    <w:rsid w:val="007F4C7B"/>
    <w:rsid w:val="007F5621"/>
    <w:rsid w:val="007F5665"/>
    <w:rsid w:val="007F7230"/>
    <w:rsid w:val="00804B2F"/>
    <w:rsid w:val="0080549E"/>
    <w:rsid w:val="00805D99"/>
    <w:rsid w:val="0080619A"/>
    <w:rsid w:val="00816702"/>
    <w:rsid w:val="008172D0"/>
    <w:rsid w:val="008216B7"/>
    <w:rsid w:val="00822C74"/>
    <w:rsid w:val="00826621"/>
    <w:rsid w:val="008269E7"/>
    <w:rsid w:val="00827240"/>
    <w:rsid w:val="008303E3"/>
    <w:rsid w:val="00833B86"/>
    <w:rsid w:val="00833CAD"/>
    <w:rsid w:val="008351A0"/>
    <w:rsid w:val="00835F55"/>
    <w:rsid w:val="008360A5"/>
    <w:rsid w:val="00836E72"/>
    <w:rsid w:val="00840AE6"/>
    <w:rsid w:val="00841668"/>
    <w:rsid w:val="00842538"/>
    <w:rsid w:val="008432A0"/>
    <w:rsid w:val="00843CC1"/>
    <w:rsid w:val="0084405E"/>
    <w:rsid w:val="00845082"/>
    <w:rsid w:val="00845C03"/>
    <w:rsid w:val="00845E75"/>
    <w:rsid w:val="008475E8"/>
    <w:rsid w:val="00847B76"/>
    <w:rsid w:val="00850115"/>
    <w:rsid w:val="008503B1"/>
    <w:rsid w:val="00850CAA"/>
    <w:rsid w:val="00851AA3"/>
    <w:rsid w:val="00852763"/>
    <w:rsid w:val="0085395F"/>
    <w:rsid w:val="0085638E"/>
    <w:rsid w:val="00856F87"/>
    <w:rsid w:val="00861D55"/>
    <w:rsid w:val="00862472"/>
    <w:rsid w:val="00862C52"/>
    <w:rsid w:val="0086427B"/>
    <w:rsid w:val="00865EAC"/>
    <w:rsid w:val="00867BE5"/>
    <w:rsid w:val="00867CBC"/>
    <w:rsid w:val="00871E0E"/>
    <w:rsid w:val="00872A48"/>
    <w:rsid w:val="0087387A"/>
    <w:rsid w:val="0087411C"/>
    <w:rsid w:val="00874386"/>
    <w:rsid w:val="00875C6B"/>
    <w:rsid w:val="00877176"/>
    <w:rsid w:val="008777BF"/>
    <w:rsid w:val="0088092E"/>
    <w:rsid w:val="00880A67"/>
    <w:rsid w:val="00881814"/>
    <w:rsid w:val="00881C53"/>
    <w:rsid w:val="00883BC3"/>
    <w:rsid w:val="00884846"/>
    <w:rsid w:val="00884AE0"/>
    <w:rsid w:val="00886402"/>
    <w:rsid w:val="00887BAA"/>
    <w:rsid w:val="008920C0"/>
    <w:rsid w:val="00893FC9"/>
    <w:rsid w:val="008946BB"/>
    <w:rsid w:val="00896185"/>
    <w:rsid w:val="008966DB"/>
    <w:rsid w:val="0089792E"/>
    <w:rsid w:val="008A0B48"/>
    <w:rsid w:val="008A18FC"/>
    <w:rsid w:val="008A3812"/>
    <w:rsid w:val="008A559E"/>
    <w:rsid w:val="008B16AE"/>
    <w:rsid w:val="008B19F7"/>
    <w:rsid w:val="008B30C4"/>
    <w:rsid w:val="008B4FFF"/>
    <w:rsid w:val="008B5093"/>
    <w:rsid w:val="008B52D6"/>
    <w:rsid w:val="008B54D3"/>
    <w:rsid w:val="008B5862"/>
    <w:rsid w:val="008B6529"/>
    <w:rsid w:val="008B708B"/>
    <w:rsid w:val="008B735E"/>
    <w:rsid w:val="008C2C8B"/>
    <w:rsid w:val="008C4745"/>
    <w:rsid w:val="008C4BA0"/>
    <w:rsid w:val="008C56D8"/>
    <w:rsid w:val="008C5DA3"/>
    <w:rsid w:val="008C6BD7"/>
    <w:rsid w:val="008C6C61"/>
    <w:rsid w:val="008C76D0"/>
    <w:rsid w:val="008D1355"/>
    <w:rsid w:val="008D19BB"/>
    <w:rsid w:val="008D4131"/>
    <w:rsid w:val="008D61B3"/>
    <w:rsid w:val="008D6247"/>
    <w:rsid w:val="008D6ADC"/>
    <w:rsid w:val="008D72C9"/>
    <w:rsid w:val="008D7564"/>
    <w:rsid w:val="008E1BFA"/>
    <w:rsid w:val="008E28ED"/>
    <w:rsid w:val="008E2BC7"/>
    <w:rsid w:val="008E3292"/>
    <w:rsid w:val="008E76A5"/>
    <w:rsid w:val="008F193B"/>
    <w:rsid w:val="008F1DCE"/>
    <w:rsid w:val="008F23CC"/>
    <w:rsid w:val="008F2C67"/>
    <w:rsid w:val="008F436D"/>
    <w:rsid w:val="008F49E2"/>
    <w:rsid w:val="008F5FFE"/>
    <w:rsid w:val="008F647B"/>
    <w:rsid w:val="008F70BA"/>
    <w:rsid w:val="00900800"/>
    <w:rsid w:val="00900F86"/>
    <w:rsid w:val="009012F6"/>
    <w:rsid w:val="00901894"/>
    <w:rsid w:val="00901D45"/>
    <w:rsid w:val="009028CF"/>
    <w:rsid w:val="00902B3C"/>
    <w:rsid w:val="00903099"/>
    <w:rsid w:val="009032F5"/>
    <w:rsid w:val="00905115"/>
    <w:rsid w:val="00907257"/>
    <w:rsid w:val="00907D60"/>
    <w:rsid w:val="00907FCB"/>
    <w:rsid w:val="00910006"/>
    <w:rsid w:val="00911638"/>
    <w:rsid w:val="00912428"/>
    <w:rsid w:val="00912753"/>
    <w:rsid w:val="0091282A"/>
    <w:rsid w:val="009136CF"/>
    <w:rsid w:val="00913846"/>
    <w:rsid w:val="00913B15"/>
    <w:rsid w:val="00916653"/>
    <w:rsid w:val="00916CC2"/>
    <w:rsid w:val="009201EE"/>
    <w:rsid w:val="00920638"/>
    <w:rsid w:val="0092085F"/>
    <w:rsid w:val="00921364"/>
    <w:rsid w:val="009218F8"/>
    <w:rsid w:val="00921D22"/>
    <w:rsid w:val="00923B35"/>
    <w:rsid w:val="009255E6"/>
    <w:rsid w:val="009257C9"/>
    <w:rsid w:val="00925A18"/>
    <w:rsid w:val="009264AA"/>
    <w:rsid w:val="00927A3B"/>
    <w:rsid w:val="00932C07"/>
    <w:rsid w:val="00933C84"/>
    <w:rsid w:val="00934581"/>
    <w:rsid w:val="009364D3"/>
    <w:rsid w:val="00936677"/>
    <w:rsid w:val="00937AB5"/>
    <w:rsid w:val="009411D2"/>
    <w:rsid w:val="009427C2"/>
    <w:rsid w:val="00944503"/>
    <w:rsid w:val="00945CA1"/>
    <w:rsid w:val="009460D9"/>
    <w:rsid w:val="00950652"/>
    <w:rsid w:val="009525BE"/>
    <w:rsid w:val="00953989"/>
    <w:rsid w:val="009549DF"/>
    <w:rsid w:val="00955D4F"/>
    <w:rsid w:val="00957A54"/>
    <w:rsid w:val="00960BD6"/>
    <w:rsid w:val="00961667"/>
    <w:rsid w:val="009618F6"/>
    <w:rsid w:val="009620CA"/>
    <w:rsid w:val="009621B9"/>
    <w:rsid w:val="009634E9"/>
    <w:rsid w:val="00963AD8"/>
    <w:rsid w:val="00964C4D"/>
    <w:rsid w:val="00965EB8"/>
    <w:rsid w:val="00965FBF"/>
    <w:rsid w:val="0096736D"/>
    <w:rsid w:val="009674AC"/>
    <w:rsid w:val="00971FB1"/>
    <w:rsid w:val="00973847"/>
    <w:rsid w:val="00973D69"/>
    <w:rsid w:val="0097529A"/>
    <w:rsid w:val="00975913"/>
    <w:rsid w:val="009762B8"/>
    <w:rsid w:val="00976BAC"/>
    <w:rsid w:val="00976F37"/>
    <w:rsid w:val="0098031A"/>
    <w:rsid w:val="00980F2F"/>
    <w:rsid w:val="00981A37"/>
    <w:rsid w:val="00981DF8"/>
    <w:rsid w:val="00981F14"/>
    <w:rsid w:val="00982CB1"/>
    <w:rsid w:val="00983B87"/>
    <w:rsid w:val="00984154"/>
    <w:rsid w:val="009848D0"/>
    <w:rsid w:val="00984D27"/>
    <w:rsid w:val="00984FA2"/>
    <w:rsid w:val="00986F5C"/>
    <w:rsid w:val="00987E7C"/>
    <w:rsid w:val="00990E85"/>
    <w:rsid w:val="00992456"/>
    <w:rsid w:val="009960CC"/>
    <w:rsid w:val="009968A4"/>
    <w:rsid w:val="00997E14"/>
    <w:rsid w:val="009A09B3"/>
    <w:rsid w:val="009A3B2D"/>
    <w:rsid w:val="009A4909"/>
    <w:rsid w:val="009A4DD3"/>
    <w:rsid w:val="009A796F"/>
    <w:rsid w:val="009B07A0"/>
    <w:rsid w:val="009B0D65"/>
    <w:rsid w:val="009B2934"/>
    <w:rsid w:val="009B2A89"/>
    <w:rsid w:val="009B2D8D"/>
    <w:rsid w:val="009B52A9"/>
    <w:rsid w:val="009B591C"/>
    <w:rsid w:val="009B5D0F"/>
    <w:rsid w:val="009B5E70"/>
    <w:rsid w:val="009B63E4"/>
    <w:rsid w:val="009C1678"/>
    <w:rsid w:val="009C16D2"/>
    <w:rsid w:val="009C1EAC"/>
    <w:rsid w:val="009C1F4B"/>
    <w:rsid w:val="009C28B7"/>
    <w:rsid w:val="009C3040"/>
    <w:rsid w:val="009C3BFD"/>
    <w:rsid w:val="009C4F9B"/>
    <w:rsid w:val="009C519E"/>
    <w:rsid w:val="009C5455"/>
    <w:rsid w:val="009D0A6D"/>
    <w:rsid w:val="009D12B0"/>
    <w:rsid w:val="009D2BA2"/>
    <w:rsid w:val="009D3573"/>
    <w:rsid w:val="009D3AEB"/>
    <w:rsid w:val="009D7D89"/>
    <w:rsid w:val="009E1CF7"/>
    <w:rsid w:val="009E24BD"/>
    <w:rsid w:val="009E2B93"/>
    <w:rsid w:val="009E2CBB"/>
    <w:rsid w:val="009E6187"/>
    <w:rsid w:val="009F1A03"/>
    <w:rsid w:val="009F2633"/>
    <w:rsid w:val="009F4162"/>
    <w:rsid w:val="009F5105"/>
    <w:rsid w:val="009F5FF6"/>
    <w:rsid w:val="009F7AED"/>
    <w:rsid w:val="00A019C0"/>
    <w:rsid w:val="00A03CE4"/>
    <w:rsid w:val="00A043C1"/>
    <w:rsid w:val="00A046B8"/>
    <w:rsid w:val="00A050C0"/>
    <w:rsid w:val="00A07423"/>
    <w:rsid w:val="00A07B29"/>
    <w:rsid w:val="00A10D6A"/>
    <w:rsid w:val="00A1366F"/>
    <w:rsid w:val="00A1388D"/>
    <w:rsid w:val="00A13975"/>
    <w:rsid w:val="00A14122"/>
    <w:rsid w:val="00A146BF"/>
    <w:rsid w:val="00A14A66"/>
    <w:rsid w:val="00A159E0"/>
    <w:rsid w:val="00A2023C"/>
    <w:rsid w:val="00A21002"/>
    <w:rsid w:val="00A21DF4"/>
    <w:rsid w:val="00A24079"/>
    <w:rsid w:val="00A259E9"/>
    <w:rsid w:val="00A25A35"/>
    <w:rsid w:val="00A30041"/>
    <w:rsid w:val="00A30F39"/>
    <w:rsid w:val="00A3331D"/>
    <w:rsid w:val="00A339C6"/>
    <w:rsid w:val="00A3499E"/>
    <w:rsid w:val="00A353BE"/>
    <w:rsid w:val="00A3587A"/>
    <w:rsid w:val="00A42583"/>
    <w:rsid w:val="00A4304C"/>
    <w:rsid w:val="00A44428"/>
    <w:rsid w:val="00A47658"/>
    <w:rsid w:val="00A47AA5"/>
    <w:rsid w:val="00A501C6"/>
    <w:rsid w:val="00A517F9"/>
    <w:rsid w:val="00A52D9D"/>
    <w:rsid w:val="00A52DDF"/>
    <w:rsid w:val="00A541C6"/>
    <w:rsid w:val="00A54C8B"/>
    <w:rsid w:val="00A56606"/>
    <w:rsid w:val="00A601E8"/>
    <w:rsid w:val="00A6107D"/>
    <w:rsid w:val="00A6501C"/>
    <w:rsid w:val="00A6740A"/>
    <w:rsid w:val="00A677A9"/>
    <w:rsid w:val="00A70151"/>
    <w:rsid w:val="00A7144A"/>
    <w:rsid w:val="00A7189A"/>
    <w:rsid w:val="00A728B8"/>
    <w:rsid w:val="00A73654"/>
    <w:rsid w:val="00A73F46"/>
    <w:rsid w:val="00A74907"/>
    <w:rsid w:val="00A753F0"/>
    <w:rsid w:val="00A760BD"/>
    <w:rsid w:val="00A77046"/>
    <w:rsid w:val="00A77C25"/>
    <w:rsid w:val="00A80D2C"/>
    <w:rsid w:val="00A81CD0"/>
    <w:rsid w:val="00A83490"/>
    <w:rsid w:val="00A83B2F"/>
    <w:rsid w:val="00A83CE0"/>
    <w:rsid w:val="00A842D5"/>
    <w:rsid w:val="00A858C6"/>
    <w:rsid w:val="00A8625D"/>
    <w:rsid w:val="00A86E8E"/>
    <w:rsid w:val="00A876BF"/>
    <w:rsid w:val="00A91091"/>
    <w:rsid w:val="00A917D9"/>
    <w:rsid w:val="00A922E0"/>
    <w:rsid w:val="00A92B87"/>
    <w:rsid w:val="00A94D65"/>
    <w:rsid w:val="00A97A84"/>
    <w:rsid w:val="00AA0E3C"/>
    <w:rsid w:val="00AA0EDF"/>
    <w:rsid w:val="00AA1304"/>
    <w:rsid w:val="00AA190A"/>
    <w:rsid w:val="00AA1C97"/>
    <w:rsid w:val="00AA1CE9"/>
    <w:rsid w:val="00AA25B7"/>
    <w:rsid w:val="00AA261C"/>
    <w:rsid w:val="00AA2F61"/>
    <w:rsid w:val="00AA408E"/>
    <w:rsid w:val="00AA6E8C"/>
    <w:rsid w:val="00AA75A2"/>
    <w:rsid w:val="00AB22DB"/>
    <w:rsid w:val="00AB2456"/>
    <w:rsid w:val="00AB424C"/>
    <w:rsid w:val="00AB64FC"/>
    <w:rsid w:val="00AB779E"/>
    <w:rsid w:val="00AC06EE"/>
    <w:rsid w:val="00AC1B76"/>
    <w:rsid w:val="00AC395E"/>
    <w:rsid w:val="00AC3C6F"/>
    <w:rsid w:val="00AC5B2B"/>
    <w:rsid w:val="00AC63B9"/>
    <w:rsid w:val="00AC6682"/>
    <w:rsid w:val="00AD3065"/>
    <w:rsid w:val="00AD3EB2"/>
    <w:rsid w:val="00AD4A6C"/>
    <w:rsid w:val="00AD5AC2"/>
    <w:rsid w:val="00AE3461"/>
    <w:rsid w:val="00AE3C39"/>
    <w:rsid w:val="00AE4F4B"/>
    <w:rsid w:val="00AE542E"/>
    <w:rsid w:val="00AE7602"/>
    <w:rsid w:val="00AE799D"/>
    <w:rsid w:val="00AF20E2"/>
    <w:rsid w:val="00AF2B5C"/>
    <w:rsid w:val="00AF31EA"/>
    <w:rsid w:val="00AF40CA"/>
    <w:rsid w:val="00AF4121"/>
    <w:rsid w:val="00AF433A"/>
    <w:rsid w:val="00AF5827"/>
    <w:rsid w:val="00AF5DA8"/>
    <w:rsid w:val="00AF6AAC"/>
    <w:rsid w:val="00AF7130"/>
    <w:rsid w:val="00B00119"/>
    <w:rsid w:val="00B005FD"/>
    <w:rsid w:val="00B02295"/>
    <w:rsid w:val="00B03308"/>
    <w:rsid w:val="00B0430E"/>
    <w:rsid w:val="00B057E2"/>
    <w:rsid w:val="00B06074"/>
    <w:rsid w:val="00B11642"/>
    <w:rsid w:val="00B11D69"/>
    <w:rsid w:val="00B11F93"/>
    <w:rsid w:val="00B12618"/>
    <w:rsid w:val="00B128A7"/>
    <w:rsid w:val="00B13760"/>
    <w:rsid w:val="00B1404B"/>
    <w:rsid w:val="00B22D55"/>
    <w:rsid w:val="00B23D22"/>
    <w:rsid w:val="00B247D6"/>
    <w:rsid w:val="00B24FD8"/>
    <w:rsid w:val="00B26AE0"/>
    <w:rsid w:val="00B27059"/>
    <w:rsid w:val="00B31E52"/>
    <w:rsid w:val="00B320B6"/>
    <w:rsid w:val="00B33105"/>
    <w:rsid w:val="00B332E5"/>
    <w:rsid w:val="00B334C7"/>
    <w:rsid w:val="00B35539"/>
    <w:rsid w:val="00B370C1"/>
    <w:rsid w:val="00B422A5"/>
    <w:rsid w:val="00B4240F"/>
    <w:rsid w:val="00B42676"/>
    <w:rsid w:val="00B4315B"/>
    <w:rsid w:val="00B43741"/>
    <w:rsid w:val="00B460C9"/>
    <w:rsid w:val="00B46AD2"/>
    <w:rsid w:val="00B50985"/>
    <w:rsid w:val="00B53256"/>
    <w:rsid w:val="00B5362D"/>
    <w:rsid w:val="00B53DE1"/>
    <w:rsid w:val="00B53DF4"/>
    <w:rsid w:val="00B617FD"/>
    <w:rsid w:val="00B61A8D"/>
    <w:rsid w:val="00B61C82"/>
    <w:rsid w:val="00B64EC0"/>
    <w:rsid w:val="00B6567D"/>
    <w:rsid w:val="00B6754A"/>
    <w:rsid w:val="00B67FDF"/>
    <w:rsid w:val="00B7062C"/>
    <w:rsid w:val="00B70E0F"/>
    <w:rsid w:val="00B715DE"/>
    <w:rsid w:val="00B72EF2"/>
    <w:rsid w:val="00B73482"/>
    <w:rsid w:val="00B80A80"/>
    <w:rsid w:val="00B848CD"/>
    <w:rsid w:val="00B848D6"/>
    <w:rsid w:val="00B85EBF"/>
    <w:rsid w:val="00B86B96"/>
    <w:rsid w:val="00B874C2"/>
    <w:rsid w:val="00B909BB"/>
    <w:rsid w:val="00B92C06"/>
    <w:rsid w:val="00B93130"/>
    <w:rsid w:val="00B94391"/>
    <w:rsid w:val="00B972A0"/>
    <w:rsid w:val="00BA3D0A"/>
    <w:rsid w:val="00BA5EF1"/>
    <w:rsid w:val="00BA74B2"/>
    <w:rsid w:val="00BB0136"/>
    <w:rsid w:val="00BB12EE"/>
    <w:rsid w:val="00BB1EE9"/>
    <w:rsid w:val="00BB4270"/>
    <w:rsid w:val="00BB559F"/>
    <w:rsid w:val="00BB7011"/>
    <w:rsid w:val="00BB75FC"/>
    <w:rsid w:val="00BB7D54"/>
    <w:rsid w:val="00BC1F79"/>
    <w:rsid w:val="00BC2517"/>
    <w:rsid w:val="00BC2C6E"/>
    <w:rsid w:val="00BC33CF"/>
    <w:rsid w:val="00BC4BB2"/>
    <w:rsid w:val="00BC5597"/>
    <w:rsid w:val="00BC5A38"/>
    <w:rsid w:val="00BC5FFF"/>
    <w:rsid w:val="00BC64B5"/>
    <w:rsid w:val="00BC6B86"/>
    <w:rsid w:val="00BD0EE6"/>
    <w:rsid w:val="00BD1EEA"/>
    <w:rsid w:val="00BD2299"/>
    <w:rsid w:val="00BD2725"/>
    <w:rsid w:val="00BD3127"/>
    <w:rsid w:val="00BD490B"/>
    <w:rsid w:val="00BD790D"/>
    <w:rsid w:val="00BE28E6"/>
    <w:rsid w:val="00BE2B80"/>
    <w:rsid w:val="00BE2D4D"/>
    <w:rsid w:val="00BE3F59"/>
    <w:rsid w:val="00BE45A4"/>
    <w:rsid w:val="00BE6B60"/>
    <w:rsid w:val="00BE6D7B"/>
    <w:rsid w:val="00BE7546"/>
    <w:rsid w:val="00BE7B86"/>
    <w:rsid w:val="00BF2FA2"/>
    <w:rsid w:val="00BF3B35"/>
    <w:rsid w:val="00BF3D3D"/>
    <w:rsid w:val="00BF4879"/>
    <w:rsid w:val="00BF542E"/>
    <w:rsid w:val="00BF69EF"/>
    <w:rsid w:val="00BF7684"/>
    <w:rsid w:val="00C00718"/>
    <w:rsid w:val="00C01CDA"/>
    <w:rsid w:val="00C01DB1"/>
    <w:rsid w:val="00C0316A"/>
    <w:rsid w:val="00C0317D"/>
    <w:rsid w:val="00C03CF6"/>
    <w:rsid w:val="00C04173"/>
    <w:rsid w:val="00C0585F"/>
    <w:rsid w:val="00C070BC"/>
    <w:rsid w:val="00C071A5"/>
    <w:rsid w:val="00C07A93"/>
    <w:rsid w:val="00C1096F"/>
    <w:rsid w:val="00C1720D"/>
    <w:rsid w:val="00C1767A"/>
    <w:rsid w:val="00C17D44"/>
    <w:rsid w:val="00C2026D"/>
    <w:rsid w:val="00C21030"/>
    <w:rsid w:val="00C2105A"/>
    <w:rsid w:val="00C212E3"/>
    <w:rsid w:val="00C22135"/>
    <w:rsid w:val="00C315CC"/>
    <w:rsid w:val="00C32A1A"/>
    <w:rsid w:val="00C33549"/>
    <w:rsid w:val="00C35F48"/>
    <w:rsid w:val="00C3608D"/>
    <w:rsid w:val="00C3621F"/>
    <w:rsid w:val="00C40422"/>
    <w:rsid w:val="00C4091E"/>
    <w:rsid w:val="00C41290"/>
    <w:rsid w:val="00C42719"/>
    <w:rsid w:val="00C44044"/>
    <w:rsid w:val="00C457E2"/>
    <w:rsid w:val="00C46AA4"/>
    <w:rsid w:val="00C46FE6"/>
    <w:rsid w:val="00C50393"/>
    <w:rsid w:val="00C5080B"/>
    <w:rsid w:val="00C530B1"/>
    <w:rsid w:val="00C532F4"/>
    <w:rsid w:val="00C53FD8"/>
    <w:rsid w:val="00C54682"/>
    <w:rsid w:val="00C54AC5"/>
    <w:rsid w:val="00C5561F"/>
    <w:rsid w:val="00C55F66"/>
    <w:rsid w:val="00C57CFD"/>
    <w:rsid w:val="00C6207E"/>
    <w:rsid w:val="00C62D99"/>
    <w:rsid w:val="00C6461D"/>
    <w:rsid w:val="00C65131"/>
    <w:rsid w:val="00C6686E"/>
    <w:rsid w:val="00C66AA7"/>
    <w:rsid w:val="00C66EAE"/>
    <w:rsid w:val="00C7034E"/>
    <w:rsid w:val="00C71739"/>
    <w:rsid w:val="00C71B14"/>
    <w:rsid w:val="00C71C96"/>
    <w:rsid w:val="00C73007"/>
    <w:rsid w:val="00C739D6"/>
    <w:rsid w:val="00C74B0E"/>
    <w:rsid w:val="00C753E7"/>
    <w:rsid w:val="00C76CA7"/>
    <w:rsid w:val="00C770BE"/>
    <w:rsid w:val="00C7778D"/>
    <w:rsid w:val="00C80046"/>
    <w:rsid w:val="00C8067A"/>
    <w:rsid w:val="00C81191"/>
    <w:rsid w:val="00C8163A"/>
    <w:rsid w:val="00C82091"/>
    <w:rsid w:val="00C86BAA"/>
    <w:rsid w:val="00C86D94"/>
    <w:rsid w:val="00C90482"/>
    <w:rsid w:val="00C9074B"/>
    <w:rsid w:val="00C90E3C"/>
    <w:rsid w:val="00C913D8"/>
    <w:rsid w:val="00C91503"/>
    <w:rsid w:val="00C941D4"/>
    <w:rsid w:val="00C945CE"/>
    <w:rsid w:val="00C945D7"/>
    <w:rsid w:val="00C9526F"/>
    <w:rsid w:val="00CA05E2"/>
    <w:rsid w:val="00CA3FB6"/>
    <w:rsid w:val="00CA5316"/>
    <w:rsid w:val="00CA6BB1"/>
    <w:rsid w:val="00CB007F"/>
    <w:rsid w:val="00CB0182"/>
    <w:rsid w:val="00CB0448"/>
    <w:rsid w:val="00CB2781"/>
    <w:rsid w:val="00CB381E"/>
    <w:rsid w:val="00CB55B7"/>
    <w:rsid w:val="00CB5C2D"/>
    <w:rsid w:val="00CB6BDE"/>
    <w:rsid w:val="00CC2518"/>
    <w:rsid w:val="00CC5F76"/>
    <w:rsid w:val="00CD0542"/>
    <w:rsid w:val="00CD2814"/>
    <w:rsid w:val="00CD3CD4"/>
    <w:rsid w:val="00CD5196"/>
    <w:rsid w:val="00CD5BAC"/>
    <w:rsid w:val="00CD7E1B"/>
    <w:rsid w:val="00CE0EFB"/>
    <w:rsid w:val="00CE102D"/>
    <w:rsid w:val="00CE2A50"/>
    <w:rsid w:val="00CE2BBF"/>
    <w:rsid w:val="00CE2BF0"/>
    <w:rsid w:val="00CE3621"/>
    <w:rsid w:val="00CE52FF"/>
    <w:rsid w:val="00CE701F"/>
    <w:rsid w:val="00CE7185"/>
    <w:rsid w:val="00CF4B61"/>
    <w:rsid w:val="00CF4CCD"/>
    <w:rsid w:val="00CF4D45"/>
    <w:rsid w:val="00CF5342"/>
    <w:rsid w:val="00CF5B8D"/>
    <w:rsid w:val="00CF6EE3"/>
    <w:rsid w:val="00CF73B4"/>
    <w:rsid w:val="00D027EF"/>
    <w:rsid w:val="00D03A30"/>
    <w:rsid w:val="00D04821"/>
    <w:rsid w:val="00D0698A"/>
    <w:rsid w:val="00D079BF"/>
    <w:rsid w:val="00D07F0F"/>
    <w:rsid w:val="00D116B2"/>
    <w:rsid w:val="00D1370B"/>
    <w:rsid w:val="00D14172"/>
    <w:rsid w:val="00D14747"/>
    <w:rsid w:val="00D1686E"/>
    <w:rsid w:val="00D16E62"/>
    <w:rsid w:val="00D16FA7"/>
    <w:rsid w:val="00D179B4"/>
    <w:rsid w:val="00D17DA3"/>
    <w:rsid w:val="00D20934"/>
    <w:rsid w:val="00D20AF6"/>
    <w:rsid w:val="00D211AB"/>
    <w:rsid w:val="00D22CC6"/>
    <w:rsid w:val="00D22F28"/>
    <w:rsid w:val="00D2476C"/>
    <w:rsid w:val="00D24EDD"/>
    <w:rsid w:val="00D26B68"/>
    <w:rsid w:val="00D27201"/>
    <w:rsid w:val="00D3023F"/>
    <w:rsid w:val="00D30385"/>
    <w:rsid w:val="00D31E10"/>
    <w:rsid w:val="00D329B1"/>
    <w:rsid w:val="00D3447B"/>
    <w:rsid w:val="00D34DC7"/>
    <w:rsid w:val="00D35A2F"/>
    <w:rsid w:val="00D36488"/>
    <w:rsid w:val="00D4066D"/>
    <w:rsid w:val="00D40AC5"/>
    <w:rsid w:val="00D41DF2"/>
    <w:rsid w:val="00D45F32"/>
    <w:rsid w:val="00D46D71"/>
    <w:rsid w:val="00D47133"/>
    <w:rsid w:val="00D51701"/>
    <w:rsid w:val="00D528F5"/>
    <w:rsid w:val="00D52A82"/>
    <w:rsid w:val="00D52EBE"/>
    <w:rsid w:val="00D54C85"/>
    <w:rsid w:val="00D568C7"/>
    <w:rsid w:val="00D574FA"/>
    <w:rsid w:val="00D648A0"/>
    <w:rsid w:val="00D6616D"/>
    <w:rsid w:val="00D67643"/>
    <w:rsid w:val="00D71790"/>
    <w:rsid w:val="00D733AA"/>
    <w:rsid w:val="00D73DF5"/>
    <w:rsid w:val="00D74472"/>
    <w:rsid w:val="00D76018"/>
    <w:rsid w:val="00D772CF"/>
    <w:rsid w:val="00D80AAF"/>
    <w:rsid w:val="00D81DAB"/>
    <w:rsid w:val="00D83118"/>
    <w:rsid w:val="00D841A0"/>
    <w:rsid w:val="00D85511"/>
    <w:rsid w:val="00D85F36"/>
    <w:rsid w:val="00D868C3"/>
    <w:rsid w:val="00D86DE7"/>
    <w:rsid w:val="00D8773D"/>
    <w:rsid w:val="00D87873"/>
    <w:rsid w:val="00D87A29"/>
    <w:rsid w:val="00D87E28"/>
    <w:rsid w:val="00D90A56"/>
    <w:rsid w:val="00D9277F"/>
    <w:rsid w:val="00D93C88"/>
    <w:rsid w:val="00D9533B"/>
    <w:rsid w:val="00D96A52"/>
    <w:rsid w:val="00D9704D"/>
    <w:rsid w:val="00D97407"/>
    <w:rsid w:val="00DA0006"/>
    <w:rsid w:val="00DA1A3E"/>
    <w:rsid w:val="00DA3103"/>
    <w:rsid w:val="00DA31F6"/>
    <w:rsid w:val="00DA4F9A"/>
    <w:rsid w:val="00DA6A6F"/>
    <w:rsid w:val="00DA7A6E"/>
    <w:rsid w:val="00DB222E"/>
    <w:rsid w:val="00DB4DBA"/>
    <w:rsid w:val="00DB633C"/>
    <w:rsid w:val="00DB63D6"/>
    <w:rsid w:val="00DB6B7D"/>
    <w:rsid w:val="00DC519A"/>
    <w:rsid w:val="00DC5AA4"/>
    <w:rsid w:val="00DC6F6A"/>
    <w:rsid w:val="00DD2E91"/>
    <w:rsid w:val="00DD5725"/>
    <w:rsid w:val="00DD658B"/>
    <w:rsid w:val="00DD68AB"/>
    <w:rsid w:val="00DD6E9F"/>
    <w:rsid w:val="00DD775C"/>
    <w:rsid w:val="00DE10C4"/>
    <w:rsid w:val="00DE2B21"/>
    <w:rsid w:val="00DE3367"/>
    <w:rsid w:val="00DE3782"/>
    <w:rsid w:val="00DE4299"/>
    <w:rsid w:val="00DE5459"/>
    <w:rsid w:val="00DF0557"/>
    <w:rsid w:val="00DF661E"/>
    <w:rsid w:val="00DF6EFE"/>
    <w:rsid w:val="00DF748C"/>
    <w:rsid w:val="00E00FC9"/>
    <w:rsid w:val="00E020CB"/>
    <w:rsid w:val="00E0212C"/>
    <w:rsid w:val="00E02986"/>
    <w:rsid w:val="00E03EAD"/>
    <w:rsid w:val="00E06AA3"/>
    <w:rsid w:val="00E07003"/>
    <w:rsid w:val="00E10F9B"/>
    <w:rsid w:val="00E1263C"/>
    <w:rsid w:val="00E1380C"/>
    <w:rsid w:val="00E15E6B"/>
    <w:rsid w:val="00E21D7B"/>
    <w:rsid w:val="00E21D8B"/>
    <w:rsid w:val="00E21DD7"/>
    <w:rsid w:val="00E2468E"/>
    <w:rsid w:val="00E2477F"/>
    <w:rsid w:val="00E24A10"/>
    <w:rsid w:val="00E24EFE"/>
    <w:rsid w:val="00E2625B"/>
    <w:rsid w:val="00E26E97"/>
    <w:rsid w:val="00E27450"/>
    <w:rsid w:val="00E302F6"/>
    <w:rsid w:val="00E305F9"/>
    <w:rsid w:val="00E314CC"/>
    <w:rsid w:val="00E31734"/>
    <w:rsid w:val="00E34B39"/>
    <w:rsid w:val="00E361EE"/>
    <w:rsid w:val="00E36C61"/>
    <w:rsid w:val="00E3725C"/>
    <w:rsid w:val="00E4185C"/>
    <w:rsid w:val="00E41A33"/>
    <w:rsid w:val="00E42866"/>
    <w:rsid w:val="00E4594E"/>
    <w:rsid w:val="00E460B3"/>
    <w:rsid w:val="00E465B4"/>
    <w:rsid w:val="00E519C0"/>
    <w:rsid w:val="00E52561"/>
    <w:rsid w:val="00E52958"/>
    <w:rsid w:val="00E537EF"/>
    <w:rsid w:val="00E5413E"/>
    <w:rsid w:val="00E542E0"/>
    <w:rsid w:val="00E54EC7"/>
    <w:rsid w:val="00E560E7"/>
    <w:rsid w:val="00E570F6"/>
    <w:rsid w:val="00E57B0A"/>
    <w:rsid w:val="00E608EC"/>
    <w:rsid w:val="00E60D3E"/>
    <w:rsid w:val="00E62862"/>
    <w:rsid w:val="00E637B3"/>
    <w:rsid w:val="00E65D8B"/>
    <w:rsid w:val="00E66276"/>
    <w:rsid w:val="00E7011E"/>
    <w:rsid w:val="00E70D80"/>
    <w:rsid w:val="00E70E69"/>
    <w:rsid w:val="00E715CD"/>
    <w:rsid w:val="00E71A23"/>
    <w:rsid w:val="00E73127"/>
    <w:rsid w:val="00E742E2"/>
    <w:rsid w:val="00E7537D"/>
    <w:rsid w:val="00E753F5"/>
    <w:rsid w:val="00E759D1"/>
    <w:rsid w:val="00E762C7"/>
    <w:rsid w:val="00E77142"/>
    <w:rsid w:val="00E80892"/>
    <w:rsid w:val="00E81A9E"/>
    <w:rsid w:val="00E81B7F"/>
    <w:rsid w:val="00E8239C"/>
    <w:rsid w:val="00E82C02"/>
    <w:rsid w:val="00E83274"/>
    <w:rsid w:val="00E85141"/>
    <w:rsid w:val="00E85ADF"/>
    <w:rsid w:val="00E85E56"/>
    <w:rsid w:val="00E879F0"/>
    <w:rsid w:val="00E87CED"/>
    <w:rsid w:val="00E90FEB"/>
    <w:rsid w:val="00E91F3A"/>
    <w:rsid w:val="00E92399"/>
    <w:rsid w:val="00E9369C"/>
    <w:rsid w:val="00E93AA0"/>
    <w:rsid w:val="00E93E98"/>
    <w:rsid w:val="00E946FB"/>
    <w:rsid w:val="00E94F23"/>
    <w:rsid w:val="00E957FB"/>
    <w:rsid w:val="00EA0EA2"/>
    <w:rsid w:val="00EA1FCF"/>
    <w:rsid w:val="00EB2F0F"/>
    <w:rsid w:val="00EB5514"/>
    <w:rsid w:val="00EB558C"/>
    <w:rsid w:val="00EB7494"/>
    <w:rsid w:val="00EB77D6"/>
    <w:rsid w:val="00EC0012"/>
    <w:rsid w:val="00EC05EA"/>
    <w:rsid w:val="00EC0A72"/>
    <w:rsid w:val="00EC0E56"/>
    <w:rsid w:val="00EC2BAC"/>
    <w:rsid w:val="00EC2D10"/>
    <w:rsid w:val="00EC365E"/>
    <w:rsid w:val="00EC3D1F"/>
    <w:rsid w:val="00EC486B"/>
    <w:rsid w:val="00EC6911"/>
    <w:rsid w:val="00EC6D60"/>
    <w:rsid w:val="00ED0E0A"/>
    <w:rsid w:val="00ED1EE0"/>
    <w:rsid w:val="00ED1FAD"/>
    <w:rsid w:val="00ED2870"/>
    <w:rsid w:val="00ED4C00"/>
    <w:rsid w:val="00ED5CDE"/>
    <w:rsid w:val="00ED6AEC"/>
    <w:rsid w:val="00EE16D5"/>
    <w:rsid w:val="00EE2472"/>
    <w:rsid w:val="00EE4B4C"/>
    <w:rsid w:val="00EF015A"/>
    <w:rsid w:val="00EF1B97"/>
    <w:rsid w:val="00EF1C30"/>
    <w:rsid w:val="00EF3AE8"/>
    <w:rsid w:val="00EF4AD1"/>
    <w:rsid w:val="00EF5A46"/>
    <w:rsid w:val="00EF5BA3"/>
    <w:rsid w:val="00EF6E0F"/>
    <w:rsid w:val="00EF73B5"/>
    <w:rsid w:val="00EF7B34"/>
    <w:rsid w:val="00F01ACB"/>
    <w:rsid w:val="00F04714"/>
    <w:rsid w:val="00F04C18"/>
    <w:rsid w:val="00F06C61"/>
    <w:rsid w:val="00F10301"/>
    <w:rsid w:val="00F105C2"/>
    <w:rsid w:val="00F1068B"/>
    <w:rsid w:val="00F109E8"/>
    <w:rsid w:val="00F10A5A"/>
    <w:rsid w:val="00F11C92"/>
    <w:rsid w:val="00F11E09"/>
    <w:rsid w:val="00F13C5A"/>
    <w:rsid w:val="00F171A4"/>
    <w:rsid w:val="00F21933"/>
    <w:rsid w:val="00F21E76"/>
    <w:rsid w:val="00F2309E"/>
    <w:rsid w:val="00F24ACA"/>
    <w:rsid w:val="00F25D4B"/>
    <w:rsid w:val="00F2696C"/>
    <w:rsid w:val="00F31995"/>
    <w:rsid w:val="00F32430"/>
    <w:rsid w:val="00F33097"/>
    <w:rsid w:val="00F346B2"/>
    <w:rsid w:val="00F34A12"/>
    <w:rsid w:val="00F3579A"/>
    <w:rsid w:val="00F35D73"/>
    <w:rsid w:val="00F35DDA"/>
    <w:rsid w:val="00F36781"/>
    <w:rsid w:val="00F40BC3"/>
    <w:rsid w:val="00F426B3"/>
    <w:rsid w:val="00F42BD9"/>
    <w:rsid w:val="00F4559C"/>
    <w:rsid w:val="00F466E7"/>
    <w:rsid w:val="00F4786F"/>
    <w:rsid w:val="00F54191"/>
    <w:rsid w:val="00F54BD4"/>
    <w:rsid w:val="00F5575A"/>
    <w:rsid w:val="00F562EA"/>
    <w:rsid w:val="00F57BA4"/>
    <w:rsid w:val="00F61259"/>
    <w:rsid w:val="00F613C1"/>
    <w:rsid w:val="00F62F83"/>
    <w:rsid w:val="00F66956"/>
    <w:rsid w:val="00F67D2D"/>
    <w:rsid w:val="00F7051D"/>
    <w:rsid w:val="00F70C17"/>
    <w:rsid w:val="00F710F1"/>
    <w:rsid w:val="00F718F8"/>
    <w:rsid w:val="00F730AF"/>
    <w:rsid w:val="00F73295"/>
    <w:rsid w:val="00F77FAE"/>
    <w:rsid w:val="00F77FB9"/>
    <w:rsid w:val="00F81706"/>
    <w:rsid w:val="00F8177E"/>
    <w:rsid w:val="00F820F7"/>
    <w:rsid w:val="00F8646C"/>
    <w:rsid w:val="00F869E7"/>
    <w:rsid w:val="00F872B8"/>
    <w:rsid w:val="00F91CB4"/>
    <w:rsid w:val="00F920B0"/>
    <w:rsid w:val="00F9262E"/>
    <w:rsid w:val="00F95C8E"/>
    <w:rsid w:val="00F97C7D"/>
    <w:rsid w:val="00FA0076"/>
    <w:rsid w:val="00FA20EE"/>
    <w:rsid w:val="00FA2137"/>
    <w:rsid w:val="00FA2681"/>
    <w:rsid w:val="00FA392F"/>
    <w:rsid w:val="00FA3945"/>
    <w:rsid w:val="00FA53B7"/>
    <w:rsid w:val="00FB12D2"/>
    <w:rsid w:val="00FB14D4"/>
    <w:rsid w:val="00FB2CF7"/>
    <w:rsid w:val="00FB30F9"/>
    <w:rsid w:val="00FB64E8"/>
    <w:rsid w:val="00FB6C13"/>
    <w:rsid w:val="00FB6D0D"/>
    <w:rsid w:val="00FB6E91"/>
    <w:rsid w:val="00FC01FA"/>
    <w:rsid w:val="00FC0AE1"/>
    <w:rsid w:val="00FC0CDC"/>
    <w:rsid w:val="00FC0D19"/>
    <w:rsid w:val="00FC1101"/>
    <w:rsid w:val="00FC174C"/>
    <w:rsid w:val="00FC2DBE"/>
    <w:rsid w:val="00FC3766"/>
    <w:rsid w:val="00FC58BE"/>
    <w:rsid w:val="00FC5E70"/>
    <w:rsid w:val="00FC60CB"/>
    <w:rsid w:val="00FC6B26"/>
    <w:rsid w:val="00FC6E7F"/>
    <w:rsid w:val="00FC7111"/>
    <w:rsid w:val="00FC72EE"/>
    <w:rsid w:val="00FD1637"/>
    <w:rsid w:val="00FD367D"/>
    <w:rsid w:val="00FD3F10"/>
    <w:rsid w:val="00FD472E"/>
    <w:rsid w:val="00FD731D"/>
    <w:rsid w:val="00FD7BDE"/>
    <w:rsid w:val="00FE4B3A"/>
    <w:rsid w:val="00FE4EEB"/>
    <w:rsid w:val="00FE5214"/>
    <w:rsid w:val="00FE54A2"/>
    <w:rsid w:val="00FE58B0"/>
    <w:rsid w:val="00FE6C5B"/>
    <w:rsid w:val="00FE722E"/>
    <w:rsid w:val="00FE768A"/>
    <w:rsid w:val="00FE78F7"/>
    <w:rsid w:val="00FF2CF3"/>
    <w:rsid w:val="00FF46D3"/>
    <w:rsid w:val="00FF5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906460"/>
  <w15:chartTrackingRefBased/>
  <w15:docId w15:val="{2BA0ED56-3F52-4810-AED3-E69CA6976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653B"/>
  </w:style>
  <w:style w:type="paragraph" w:styleId="Heading1">
    <w:name w:val="heading 1"/>
    <w:basedOn w:val="Normal"/>
    <w:next w:val="Normal"/>
    <w:link w:val="Heading1Char"/>
    <w:uiPriority w:val="9"/>
    <w:qFormat/>
    <w:rsid w:val="003536F8"/>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536F8"/>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536F8"/>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536F8"/>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536F8"/>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536F8"/>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536F8"/>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536F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536F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36F8"/>
    <w:pPr>
      <w:ind w:left="720"/>
      <w:contextualSpacing/>
    </w:pPr>
  </w:style>
  <w:style w:type="paragraph" w:styleId="Header">
    <w:name w:val="header"/>
    <w:basedOn w:val="Normal"/>
    <w:link w:val="HeaderChar"/>
    <w:uiPriority w:val="99"/>
    <w:unhideWhenUsed/>
    <w:rsid w:val="00353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6F8"/>
  </w:style>
  <w:style w:type="paragraph" w:styleId="Footer">
    <w:name w:val="footer"/>
    <w:basedOn w:val="Normal"/>
    <w:link w:val="FooterChar"/>
    <w:uiPriority w:val="99"/>
    <w:unhideWhenUsed/>
    <w:rsid w:val="00353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6F8"/>
  </w:style>
  <w:style w:type="character" w:customStyle="1" w:styleId="Heading1Char">
    <w:name w:val="Heading 1 Char"/>
    <w:basedOn w:val="DefaultParagraphFont"/>
    <w:link w:val="Heading1"/>
    <w:uiPriority w:val="9"/>
    <w:rsid w:val="003536F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536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536F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536F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536F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536F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536F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536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536F8"/>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6531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31C2"/>
    <w:rPr>
      <w:rFonts w:ascii="Segoe UI" w:hAnsi="Segoe UI" w:cs="Segoe UI"/>
      <w:sz w:val="18"/>
      <w:szCs w:val="18"/>
    </w:rPr>
  </w:style>
  <w:style w:type="table" w:styleId="TableGrid">
    <w:name w:val="Table Grid"/>
    <w:basedOn w:val="TableNormal"/>
    <w:uiPriority w:val="99"/>
    <w:rsid w:val="002719D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C58BE"/>
    <w:rPr>
      <w:color w:val="0563C1" w:themeColor="hyperlink"/>
      <w:u w:val="single"/>
    </w:rPr>
  </w:style>
  <w:style w:type="character" w:styleId="UnresolvedMention">
    <w:name w:val="Unresolved Mention"/>
    <w:basedOn w:val="DefaultParagraphFont"/>
    <w:uiPriority w:val="99"/>
    <w:semiHidden/>
    <w:unhideWhenUsed/>
    <w:rsid w:val="00FC58BE"/>
    <w:rPr>
      <w:color w:val="808080"/>
      <w:shd w:val="clear" w:color="auto" w:fill="E6E6E6"/>
    </w:rPr>
  </w:style>
  <w:style w:type="table" w:styleId="PlainTable3">
    <w:name w:val="Plain Table 3"/>
    <w:basedOn w:val="TableNormal"/>
    <w:uiPriority w:val="43"/>
    <w:rsid w:val="00AC668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TableGrid1">
    <w:name w:val="Table Grid1"/>
    <w:basedOn w:val="TableNormal"/>
    <w:next w:val="TableGrid"/>
    <w:uiPriority w:val="39"/>
    <w:rsid w:val="00C945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elearn.malts.ed.ac.uk/apps/audit/index.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599C9F-FECE-48D7-B239-DFDBBF29A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8866</Words>
  <Characters>50094</Characters>
  <Application>Microsoft Office Word</Application>
  <DocSecurity>0</DocSecurity>
  <Lines>1113</Lines>
  <Paragraphs>350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cathie davies</dc:creator>
  <cp:keywords/>
  <dc:description/>
  <cp:lastModifiedBy>cathie davies</cp:lastModifiedBy>
  <cp:revision>3</cp:revision>
  <cp:lastPrinted>2018-04-29T15:56:00Z</cp:lastPrinted>
  <dcterms:created xsi:type="dcterms:W3CDTF">2018-04-29T17:38:00Z</dcterms:created>
  <dcterms:modified xsi:type="dcterms:W3CDTF">2018-04-29T17:40:00Z</dcterms:modified>
</cp:coreProperties>
</file>