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6A5D2" w14:textId="77777777" w:rsidR="005C3A5F" w:rsidRDefault="005C3A5F" w:rsidP="005C3A5F">
      <w:pPr>
        <w:tabs>
          <w:tab w:val="right" w:pos="10567"/>
        </w:tabs>
        <w:spacing w:after="61"/>
      </w:pPr>
      <w:r>
        <w:rPr>
          <w:noProof/>
        </w:rPr>
        <w:drawing>
          <wp:inline distT="0" distB="0" distL="0" distR="0" wp14:anchorId="7D94E29C" wp14:editId="53C67375">
            <wp:extent cx="1809750" cy="723900"/>
            <wp:effectExtent l="0" t="0" r="0" b="0"/>
            <wp:docPr id="338" name="Picture 33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38" name="Picture 338" descr="Text&#10;&#10;Description automatically generated"/>
                    <pic:cNvPicPr/>
                  </pic:nvPicPr>
                  <pic:blipFill>
                    <a:blip r:embed="rId5"/>
                    <a:stretch>
                      <a:fillRect/>
                    </a:stretch>
                  </pic:blipFill>
                  <pic:spPr>
                    <a:xfrm>
                      <a:off x="0" y="0"/>
                      <a:ext cx="1809750" cy="723900"/>
                    </a:xfrm>
                    <a:prstGeom prst="rect">
                      <a:avLst/>
                    </a:prstGeom>
                  </pic:spPr>
                </pic:pic>
              </a:graphicData>
            </a:graphic>
          </wp:inline>
        </w:drawing>
      </w:r>
      <w:r>
        <w:rPr>
          <w:sz w:val="20"/>
        </w:rPr>
        <w:tab/>
        <w:t xml:space="preserve">  </w:t>
      </w:r>
    </w:p>
    <w:p w14:paraId="07E429F5" w14:textId="77777777" w:rsidR="005C3A5F" w:rsidRDefault="005C3A5F" w:rsidP="005C3A5F">
      <w:pPr>
        <w:spacing w:after="0"/>
        <w:ind w:right="113"/>
        <w:jc w:val="right"/>
      </w:pPr>
      <w:r>
        <w:rPr>
          <w:b/>
          <w:sz w:val="28"/>
        </w:rPr>
        <w:t xml:space="preserve">APPENDIX GA36c </w:t>
      </w:r>
    </w:p>
    <w:p w14:paraId="572A461D" w14:textId="77777777" w:rsidR="005C3A5F" w:rsidRDefault="005C3A5F" w:rsidP="005C3A5F">
      <w:pPr>
        <w:spacing w:after="300"/>
      </w:pPr>
      <w:r>
        <w:rPr>
          <w:sz w:val="20"/>
        </w:rPr>
        <w:t xml:space="preserve"> </w:t>
      </w:r>
    </w:p>
    <w:p w14:paraId="0BD0A386" w14:textId="77777777" w:rsidR="005C3A5F" w:rsidRDefault="005C3A5F" w:rsidP="005C3A5F">
      <w:pPr>
        <w:pStyle w:val="Heading1"/>
        <w:ind w:left="567"/>
      </w:pPr>
      <w:r>
        <w:t xml:space="preserve">LEVEL 6 ASSESSMENT SPECIFICATION  </w:t>
      </w:r>
    </w:p>
    <w:p w14:paraId="5E1E0F1D" w14:textId="77777777" w:rsidR="005C3A5F" w:rsidRDefault="005C3A5F" w:rsidP="005C3A5F">
      <w:pPr>
        <w:spacing w:after="0"/>
        <w:ind w:right="21"/>
        <w:jc w:val="center"/>
      </w:pPr>
      <w:r>
        <w:rPr>
          <w:b/>
          <w:i/>
          <w:sz w:val="32"/>
        </w:rPr>
        <w:t xml:space="preserve"> </w:t>
      </w:r>
    </w:p>
    <w:tbl>
      <w:tblPr>
        <w:tblStyle w:val="TableGrid0"/>
        <w:tblW w:w="9924" w:type="dxa"/>
        <w:tblInd w:w="399" w:type="dxa"/>
        <w:tblCellMar>
          <w:top w:w="7" w:type="dxa"/>
          <w:left w:w="106" w:type="dxa"/>
        </w:tblCellMar>
        <w:tblLook w:val="04A0" w:firstRow="1" w:lastRow="0" w:firstColumn="1" w:lastColumn="0" w:noHBand="0" w:noVBand="1"/>
      </w:tblPr>
      <w:tblGrid>
        <w:gridCol w:w="46"/>
        <w:gridCol w:w="2088"/>
        <w:gridCol w:w="3277"/>
        <w:gridCol w:w="2258"/>
        <w:gridCol w:w="2036"/>
        <w:gridCol w:w="219"/>
      </w:tblGrid>
      <w:tr w:rsidR="005C3A5F" w14:paraId="58C8381B" w14:textId="77777777" w:rsidTr="00F903AB">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236B7A8" w14:textId="77777777" w:rsidR="005C3A5F" w:rsidRDefault="005C3A5F" w:rsidP="00F903AB">
            <w:pPr>
              <w:spacing w:line="259" w:lineRule="auto"/>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483085FE" w14:textId="5B7D10D3" w:rsidR="005C3A5F" w:rsidRDefault="005C3A5F" w:rsidP="00F903AB">
            <w:pPr>
              <w:spacing w:line="259" w:lineRule="auto"/>
              <w:ind w:left="3"/>
            </w:pPr>
            <w:r>
              <w:rPr>
                <w:b/>
              </w:rPr>
              <w:t xml:space="preserve">      </w:t>
            </w:r>
            <w:r>
              <w:rPr>
                <w:b/>
              </w:rPr>
              <w:t>Sam Groves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913293" w14:textId="77777777" w:rsidR="005C3A5F" w:rsidRDefault="005C3A5F" w:rsidP="00F903AB">
            <w:pPr>
              <w:spacing w:line="259" w:lineRule="auto"/>
              <w:ind w:left="1"/>
            </w:pPr>
            <w:r>
              <w:rPr>
                <w:b/>
              </w:rPr>
              <w:t xml:space="preserve">Student ID number: </w:t>
            </w:r>
          </w:p>
        </w:tc>
        <w:tc>
          <w:tcPr>
            <w:tcW w:w="2271" w:type="dxa"/>
            <w:gridSpan w:val="2"/>
            <w:tcBorders>
              <w:top w:val="single" w:sz="4" w:space="0" w:color="000000"/>
              <w:left w:val="single" w:sz="4" w:space="0" w:color="000000"/>
              <w:bottom w:val="single" w:sz="4" w:space="0" w:color="000000"/>
              <w:right w:val="single" w:sz="4" w:space="0" w:color="000000"/>
            </w:tcBorders>
            <w:vAlign w:val="center"/>
          </w:tcPr>
          <w:p w14:paraId="454DE7F3" w14:textId="77777777" w:rsidR="005C3A5F" w:rsidRDefault="005C3A5F" w:rsidP="00F903AB">
            <w:pPr>
              <w:spacing w:line="259" w:lineRule="auto"/>
              <w:ind w:left="5"/>
            </w:pPr>
            <w:r>
              <w:rPr>
                <w:b/>
              </w:rPr>
              <w:t xml:space="preserve"> </w:t>
            </w:r>
          </w:p>
        </w:tc>
      </w:tr>
      <w:tr w:rsidR="005C3A5F" w14:paraId="40652F85" w14:textId="77777777" w:rsidTr="00F903AB">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1D540E" w14:textId="77777777" w:rsidR="005C3A5F" w:rsidRDefault="005C3A5F" w:rsidP="00F903AB">
            <w:pPr>
              <w:spacing w:line="259" w:lineRule="auto"/>
            </w:pPr>
            <w:r>
              <w:rPr>
                <w:b/>
              </w:rPr>
              <w:t xml:space="preserve">Programme: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442E544F" w14:textId="77777777" w:rsidR="005C3A5F" w:rsidRDefault="005C3A5F" w:rsidP="00F903AB">
            <w:pPr>
              <w:spacing w:line="259" w:lineRule="auto"/>
              <w:ind w:left="3"/>
            </w:pPr>
            <w:r>
              <w:rPr>
                <w:b/>
              </w:rPr>
              <w:t xml:space="preserve"> </w:t>
            </w:r>
          </w:p>
        </w:tc>
      </w:tr>
      <w:tr w:rsidR="005C3A5F" w14:paraId="11F814B7" w14:textId="77777777" w:rsidTr="00F903AB">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DCCC79" w14:textId="77777777" w:rsidR="005C3A5F" w:rsidRDefault="005C3A5F" w:rsidP="00F903AB">
            <w:pPr>
              <w:spacing w:line="259" w:lineRule="auto"/>
            </w:pPr>
            <w:r>
              <w:rPr>
                <w:b/>
              </w:rPr>
              <w:t xml:space="preserve">Module: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259CF88E" w14:textId="77777777" w:rsidR="005C3A5F" w:rsidRDefault="005C3A5F" w:rsidP="00F903AB">
            <w:pPr>
              <w:spacing w:line="259" w:lineRule="auto"/>
              <w:ind w:left="3"/>
            </w:pPr>
            <w:r>
              <w:rPr>
                <w:b/>
              </w:rPr>
              <w:t xml:space="preserve">Data Warehousing and Data Mining </w:t>
            </w:r>
          </w:p>
        </w:tc>
      </w:tr>
      <w:tr w:rsidR="005C3A5F" w14:paraId="59F584A6" w14:textId="77777777" w:rsidTr="00F903AB">
        <w:trPr>
          <w:gridBefore w:val="1"/>
          <w:wBefore w:w="45" w:type="dxa"/>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53F5BA3" w14:textId="77777777" w:rsidR="005C3A5F" w:rsidRDefault="005C3A5F" w:rsidP="00F903AB">
            <w:pPr>
              <w:spacing w:line="259" w:lineRule="auto"/>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1AAB6E09" w14:textId="77777777" w:rsidR="005C3A5F" w:rsidRDefault="005C3A5F" w:rsidP="00F903AB">
            <w:pPr>
              <w:spacing w:line="259" w:lineRule="auto"/>
              <w:ind w:left="3"/>
            </w:pPr>
            <w:r>
              <w:rPr>
                <w:b/>
              </w:rPr>
              <w:t xml:space="preserve">ACCA6026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3DA8FF73" w14:textId="77777777" w:rsidR="005C3A5F" w:rsidRDefault="005C3A5F" w:rsidP="00F903AB">
            <w:pPr>
              <w:spacing w:line="259" w:lineRule="auto"/>
              <w:ind w:left="1" w:right="104"/>
            </w:pPr>
            <w:r>
              <w:rPr>
                <w:b/>
              </w:rPr>
              <w:t xml:space="preserve">Contribution to Overall Module Assessment (%): </w:t>
            </w:r>
          </w:p>
        </w:tc>
        <w:tc>
          <w:tcPr>
            <w:tcW w:w="2271" w:type="dxa"/>
            <w:gridSpan w:val="2"/>
            <w:tcBorders>
              <w:top w:val="single" w:sz="4" w:space="0" w:color="000000"/>
              <w:left w:val="single" w:sz="4" w:space="0" w:color="000000"/>
              <w:bottom w:val="single" w:sz="4" w:space="0" w:color="000000"/>
              <w:right w:val="single" w:sz="4" w:space="0" w:color="000000"/>
            </w:tcBorders>
          </w:tcPr>
          <w:p w14:paraId="175CB0C0" w14:textId="77777777" w:rsidR="005C3A5F" w:rsidRDefault="005C3A5F" w:rsidP="00F903AB">
            <w:pPr>
              <w:spacing w:line="259" w:lineRule="auto"/>
              <w:ind w:left="5"/>
            </w:pPr>
            <w:r>
              <w:rPr>
                <w:b/>
              </w:rPr>
              <w:t xml:space="preserve">50% </w:t>
            </w:r>
          </w:p>
        </w:tc>
      </w:tr>
      <w:tr w:rsidR="005C3A5F" w14:paraId="207A5F47" w14:textId="77777777" w:rsidTr="00F903AB">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EEB869" w14:textId="77777777" w:rsidR="005C3A5F" w:rsidRDefault="005C3A5F" w:rsidP="00F903AB">
            <w:pPr>
              <w:spacing w:line="259" w:lineRule="auto"/>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73256165" w14:textId="77777777" w:rsidR="005C3A5F" w:rsidRDefault="005C3A5F" w:rsidP="00F903AB">
            <w:pPr>
              <w:spacing w:line="259" w:lineRule="auto"/>
              <w:ind w:left="3"/>
            </w:pPr>
            <w:r>
              <w:rPr>
                <w:b/>
              </w:rPr>
              <w:t xml:space="preserve">John Williams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1643F1" w14:textId="77777777" w:rsidR="005C3A5F" w:rsidRDefault="005C3A5F" w:rsidP="00F903AB">
            <w:pPr>
              <w:spacing w:line="259" w:lineRule="auto"/>
              <w:ind w:left="1"/>
            </w:pPr>
            <w:r>
              <w:rPr>
                <w:b/>
              </w:rPr>
              <w:t xml:space="preserve">Internal Verifier: </w:t>
            </w:r>
          </w:p>
        </w:tc>
        <w:tc>
          <w:tcPr>
            <w:tcW w:w="2271" w:type="dxa"/>
            <w:gridSpan w:val="2"/>
            <w:tcBorders>
              <w:top w:val="single" w:sz="4" w:space="0" w:color="000000"/>
              <w:left w:val="single" w:sz="4" w:space="0" w:color="000000"/>
              <w:bottom w:val="single" w:sz="4" w:space="0" w:color="000000"/>
              <w:right w:val="single" w:sz="4" w:space="0" w:color="000000"/>
            </w:tcBorders>
            <w:vAlign w:val="center"/>
          </w:tcPr>
          <w:p w14:paraId="7D397640" w14:textId="77777777" w:rsidR="005C3A5F" w:rsidRDefault="005C3A5F" w:rsidP="00F903AB">
            <w:pPr>
              <w:spacing w:line="259" w:lineRule="auto"/>
              <w:ind w:left="5"/>
            </w:pPr>
            <w:r>
              <w:rPr>
                <w:b/>
              </w:rPr>
              <w:t xml:space="preserve">Bev Holland </w:t>
            </w:r>
          </w:p>
        </w:tc>
      </w:tr>
      <w:tr w:rsidR="005C3A5F" w14:paraId="76375C75" w14:textId="77777777" w:rsidTr="00F903AB">
        <w:trPr>
          <w:gridBefore w:val="1"/>
          <w:wBefore w:w="45" w:type="dxa"/>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1A5DB2C" w14:textId="77777777" w:rsidR="005C3A5F" w:rsidRDefault="005C3A5F" w:rsidP="00F903AB">
            <w:pPr>
              <w:spacing w:line="259" w:lineRule="auto"/>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2D5D930" w14:textId="77777777" w:rsidR="005C3A5F" w:rsidRDefault="005C3A5F" w:rsidP="00F903AB">
            <w:pPr>
              <w:spacing w:line="259" w:lineRule="auto"/>
              <w:ind w:left="3"/>
            </w:pPr>
            <w:r>
              <w:rPr>
                <w:b/>
              </w:rPr>
              <w:t xml:space="preserve">Data Warehousing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0F9D4BE" w14:textId="77777777" w:rsidR="005C3A5F" w:rsidRDefault="005C3A5F" w:rsidP="00F903AB">
            <w:pPr>
              <w:spacing w:line="259" w:lineRule="auto"/>
              <w:ind w:left="1"/>
            </w:pPr>
            <w:r>
              <w:rPr>
                <w:b/>
              </w:rPr>
              <w:t xml:space="preserve">Word </w:t>
            </w:r>
            <w:r>
              <w:rPr>
                <w:b/>
              </w:rPr>
              <w:tab/>
              <w:t xml:space="preserve">count </w:t>
            </w:r>
            <w:r>
              <w:rPr>
                <w:b/>
              </w:rPr>
              <w:tab/>
              <w:t xml:space="preserve">(or equivalent): </w:t>
            </w:r>
          </w:p>
        </w:tc>
        <w:tc>
          <w:tcPr>
            <w:tcW w:w="2271" w:type="dxa"/>
            <w:gridSpan w:val="2"/>
            <w:tcBorders>
              <w:top w:val="single" w:sz="4" w:space="0" w:color="000000"/>
              <w:left w:val="single" w:sz="4" w:space="0" w:color="000000"/>
              <w:bottom w:val="single" w:sz="4" w:space="0" w:color="000000"/>
              <w:right w:val="single" w:sz="4" w:space="0" w:color="000000"/>
            </w:tcBorders>
          </w:tcPr>
          <w:p w14:paraId="0B632962" w14:textId="77777777" w:rsidR="005C3A5F" w:rsidRDefault="005C3A5F" w:rsidP="00F903AB">
            <w:pPr>
              <w:spacing w:line="259" w:lineRule="auto"/>
              <w:ind w:left="5"/>
            </w:pPr>
            <w:r>
              <w:rPr>
                <w:b/>
              </w:rPr>
              <w:t xml:space="preserve">3000 </w:t>
            </w:r>
          </w:p>
        </w:tc>
      </w:tr>
      <w:tr w:rsidR="005C3A5F" w14:paraId="20CEC151" w14:textId="77777777" w:rsidTr="00F903AB">
        <w:trPr>
          <w:gridBefore w:val="1"/>
          <w:wBefore w:w="45" w:type="dxa"/>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4E2E143" w14:textId="77777777" w:rsidR="005C3A5F" w:rsidRDefault="005C3A5F" w:rsidP="00F903AB">
            <w:pPr>
              <w:spacing w:line="259" w:lineRule="auto"/>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4EE8A706" w14:textId="77777777" w:rsidR="005C3A5F" w:rsidRDefault="005C3A5F" w:rsidP="00F903AB">
            <w:pPr>
              <w:spacing w:line="259" w:lineRule="auto"/>
              <w:ind w:left="3"/>
            </w:pPr>
            <w:r>
              <w:rPr>
                <w:b/>
              </w:rPr>
              <w:t>28</w:t>
            </w:r>
            <w:r>
              <w:rPr>
                <w:b/>
                <w:vertAlign w:val="superscript"/>
              </w:rPr>
              <w:t>th</w:t>
            </w:r>
            <w:r>
              <w:rPr>
                <w:b/>
              </w:rPr>
              <w:t xml:space="preserve"> January 2022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5C694B" w14:textId="77777777" w:rsidR="005C3A5F" w:rsidRDefault="005C3A5F" w:rsidP="00F903AB">
            <w:pPr>
              <w:spacing w:line="259" w:lineRule="auto"/>
              <w:ind w:left="1" w:right="104"/>
            </w:pPr>
            <w:r>
              <w:rPr>
                <w:b/>
              </w:rPr>
              <w:t xml:space="preserve">Return date of provisional marks &amp; written feedback: </w:t>
            </w:r>
          </w:p>
        </w:tc>
        <w:tc>
          <w:tcPr>
            <w:tcW w:w="2271" w:type="dxa"/>
            <w:gridSpan w:val="2"/>
            <w:tcBorders>
              <w:top w:val="single" w:sz="4" w:space="0" w:color="000000"/>
              <w:left w:val="single" w:sz="4" w:space="0" w:color="000000"/>
              <w:bottom w:val="single" w:sz="4" w:space="0" w:color="000000"/>
              <w:right w:val="single" w:sz="4" w:space="0" w:color="000000"/>
            </w:tcBorders>
          </w:tcPr>
          <w:p w14:paraId="4A405376" w14:textId="77777777" w:rsidR="005C3A5F" w:rsidRDefault="005C3A5F" w:rsidP="00F903AB">
            <w:pPr>
              <w:spacing w:line="259" w:lineRule="auto"/>
              <w:ind w:left="5"/>
            </w:pPr>
            <w:r>
              <w:rPr>
                <w:b/>
              </w:rPr>
              <w:t>25</w:t>
            </w:r>
            <w:r>
              <w:rPr>
                <w:b/>
                <w:vertAlign w:val="superscript"/>
              </w:rPr>
              <w:t>th</w:t>
            </w:r>
            <w:r>
              <w:rPr>
                <w:b/>
              </w:rPr>
              <w:t xml:space="preserve"> February 2022 </w:t>
            </w:r>
          </w:p>
        </w:tc>
      </w:tr>
      <w:tr w:rsidR="005C3A5F" w14:paraId="5DA2F695" w14:textId="77777777" w:rsidTr="00F903AB">
        <w:trPr>
          <w:gridBefore w:val="1"/>
          <w:wBefore w:w="45" w:type="dxa"/>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36DB0609" w14:textId="77777777" w:rsidR="005C3A5F" w:rsidRDefault="005C3A5F" w:rsidP="00F903AB">
            <w:pPr>
              <w:spacing w:line="259" w:lineRule="auto"/>
            </w:pPr>
            <w:r>
              <w:rPr>
                <w:b/>
              </w:rPr>
              <w:t xml:space="preserve">Submission method: </w:t>
            </w:r>
          </w:p>
        </w:tc>
        <w:tc>
          <w:tcPr>
            <w:tcW w:w="7833" w:type="dxa"/>
            <w:gridSpan w:val="4"/>
            <w:tcBorders>
              <w:top w:val="single" w:sz="4" w:space="0" w:color="000000"/>
              <w:left w:val="single" w:sz="4" w:space="0" w:color="000000"/>
              <w:bottom w:val="single" w:sz="4" w:space="0" w:color="000000"/>
              <w:right w:val="single" w:sz="4" w:space="0" w:color="000000"/>
            </w:tcBorders>
          </w:tcPr>
          <w:p w14:paraId="0B83574C" w14:textId="77777777" w:rsidR="005C3A5F" w:rsidRDefault="005C3A5F" w:rsidP="00F903AB">
            <w:pPr>
              <w:spacing w:after="107" w:line="248" w:lineRule="auto"/>
              <w:ind w:left="3"/>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48B8B1C9" w14:textId="77777777" w:rsidR="005C3A5F" w:rsidRDefault="005C3A5F" w:rsidP="00F903AB">
            <w:pPr>
              <w:spacing w:after="100" w:line="259" w:lineRule="auto"/>
              <w:ind w:left="3"/>
            </w:pPr>
            <w:r>
              <w:rPr>
                <w:b/>
              </w:rPr>
              <w:t xml:space="preserve">Alternative submission method (if applicable):  </w:t>
            </w:r>
          </w:p>
          <w:p w14:paraId="7089482E" w14:textId="77777777" w:rsidR="005C3A5F" w:rsidRDefault="005C3A5F" w:rsidP="00F903AB">
            <w:pPr>
              <w:spacing w:line="259" w:lineRule="auto"/>
              <w:ind w:left="3" w:right="109"/>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5C3A5F" w14:paraId="40C259A3" w14:textId="77777777" w:rsidTr="00F903AB">
        <w:trPr>
          <w:gridBefore w:val="1"/>
          <w:wBefore w:w="45" w:type="dxa"/>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FDAA54B" w14:textId="77777777" w:rsidR="005C3A5F" w:rsidRDefault="005C3A5F" w:rsidP="00F903AB">
            <w:pPr>
              <w:spacing w:line="259" w:lineRule="auto"/>
              <w:ind w:right="40"/>
            </w:pPr>
            <w:r>
              <w:rPr>
                <w:b/>
              </w:rPr>
              <w:t xml:space="preserve">Academic honesty / referencing: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12040F0E" w14:textId="77777777" w:rsidR="005C3A5F" w:rsidRDefault="005C3A5F" w:rsidP="00F903AB">
            <w:pPr>
              <w:spacing w:line="259" w:lineRule="auto"/>
              <w:ind w:left="3" w:right="112"/>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r w:rsidR="005C3A5F" w14:paraId="3B6DB6E3" w14:textId="77777777" w:rsidTr="00F903AB">
        <w:tblPrEx>
          <w:tblCellMar>
            <w:top w:w="5" w:type="dxa"/>
            <w:left w:w="107" w:type="dxa"/>
            <w:right w:w="115" w:type="dxa"/>
          </w:tblCellMar>
        </w:tblPrEx>
        <w:trPr>
          <w:gridAfter w:val="1"/>
          <w:wAfter w:w="222" w:type="dxa"/>
          <w:trHeight w:val="514"/>
        </w:trPr>
        <w:tc>
          <w:tcPr>
            <w:tcW w:w="9746" w:type="dxa"/>
            <w:gridSpan w:val="5"/>
            <w:tcBorders>
              <w:top w:val="single" w:sz="4" w:space="0" w:color="000000"/>
              <w:left w:val="single" w:sz="4" w:space="0" w:color="000000"/>
              <w:bottom w:val="single" w:sz="4" w:space="0" w:color="000000"/>
              <w:right w:val="single" w:sz="4" w:space="0" w:color="000000"/>
            </w:tcBorders>
            <w:shd w:val="clear" w:color="auto" w:fill="E5E5E5"/>
          </w:tcPr>
          <w:p w14:paraId="7AF59BFA" w14:textId="77777777" w:rsidR="005C3A5F" w:rsidRDefault="005C3A5F" w:rsidP="00F903AB">
            <w:pPr>
              <w:spacing w:line="259" w:lineRule="auto"/>
              <w:ind w:right="5940"/>
            </w:pPr>
            <w:r>
              <w:rPr>
                <w:b/>
              </w:rPr>
              <w:t xml:space="preserve">Module Learning </w:t>
            </w:r>
            <w:proofErr w:type="gramStart"/>
            <w:r>
              <w:rPr>
                <w:b/>
              </w:rPr>
              <w:t>Outcomes  (</w:t>
            </w:r>
            <w:proofErr w:type="gramEnd"/>
            <w:r>
              <w:rPr>
                <w:b/>
              </w:rPr>
              <w:t>from module syllabus)</w:t>
            </w:r>
            <w:r>
              <w:t xml:space="preserve"> </w:t>
            </w:r>
          </w:p>
        </w:tc>
      </w:tr>
      <w:tr w:rsidR="005C3A5F" w14:paraId="036CBCD5" w14:textId="77777777" w:rsidTr="00F903AB">
        <w:tblPrEx>
          <w:tblCellMar>
            <w:top w:w="5" w:type="dxa"/>
            <w:left w:w="107" w:type="dxa"/>
            <w:right w:w="115" w:type="dxa"/>
          </w:tblCellMar>
        </w:tblPrEx>
        <w:trPr>
          <w:gridAfter w:val="1"/>
          <w:wAfter w:w="222" w:type="dxa"/>
          <w:trHeight w:val="1828"/>
        </w:trPr>
        <w:tc>
          <w:tcPr>
            <w:tcW w:w="9746" w:type="dxa"/>
            <w:gridSpan w:val="5"/>
            <w:tcBorders>
              <w:top w:val="single" w:sz="4" w:space="0" w:color="000000"/>
              <w:left w:val="single" w:sz="4" w:space="0" w:color="000000"/>
              <w:bottom w:val="single" w:sz="4" w:space="0" w:color="000000"/>
              <w:right w:val="single" w:sz="4" w:space="0" w:color="000000"/>
            </w:tcBorders>
          </w:tcPr>
          <w:p w14:paraId="7B0E000C" w14:textId="77777777" w:rsidR="005C3A5F" w:rsidRDefault="005C3A5F" w:rsidP="00F903AB">
            <w:pPr>
              <w:spacing w:line="259" w:lineRule="auto"/>
            </w:pPr>
            <w:r>
              <w:lastRenderedPageBreak/>
              <w:t xml:space="preserve">Upon the successful completion of this module, the student should be able to: </w:t>
            </w:r>
          </w:p>
          <w:p w14:paraId="6324C78A" w14:textId="77777777" w:rsidR="005C3A5F" w:rsidRDefault="005C3A5F" w:rsidP="005C3A5F">
            <w:pPr>
              <w:numPr>
                <w:ilvl w:val="0"/>
                <w:numId w:val="17"/>
              </w:numPr>
              <w:spacing w:after="8" w:line="245" w:lineRule="auto"/>
              <w:ind w:hanging="360"/>
            </w:pPr>
            <w:r>
              <w:t xml:space="preserve">Analyse critically the structure, </w:t>
            </w:r>
            <w:proofErr w:type="gramStart"/>
            <w:r>
              <w:t>capabilities</w:t>
            </w:r>
            <w:proofErr w:type="gramEnd"/>
            <w:r>
              <w:t xml:space="preserve"> and role of a data warehouse within a modern business environment. </w:t>
            </w:r>
          </w:p>
          <w:p w14:paraId="1507EAA7" w14:textId="77777777" w:rsidR="005C3A5F" w:rsidRDefault="005C3A5F" w:rsidP="005C3A5F">
            <w:pPr>
              <w:numPr>
                <w:ilvl w:val="0"/>
                <w:numId w:val="17"/>
              </w:numPr>
              <w:spacing w:after="10" w:line="245" w:lineRule="auto"/>
              <w:ind w:hanging="360"/>
            </w:pPr>
            <w:r>
              <w:rPr>
                <w:b/>
              </w:rPr>
              <w:t xml:space="preserve">Select and perform appropriate data analysis and reporting on data within a data warehouse environment and critically evaluate the results </w:t>
            </w:r>
          </w:p>
          <w:p w14:paraId="6BC1C342" w14:textId="77777777" w:rsidR="005C3A5F" w:rsidRDefault="005C3A5F" w:rsidP="005C3A5F">
            <w:pPr>
              <w:numPr>
                <w:ilvl w:val="0"/>
                <w:numId w:val="17"/>
              </w:numPr>
              <w:spacing w:line="259" w:lineRule="auto"/>
              <w:ind w:hanging="360"/>
            </w:pPr>
            <w:r>
              <w:rPr>
                <w:b/>
              </w:rPr>
              <w:t>Provide business intelligence through the creative application of appropriate data mining processes and the critical evaluation of their results.</w:t>
            </w:r>
            <w:r>
              <w:t xml:space="preserve"> </w:t>
            </w:r>
          </w:p>
        </w:tc>
      </w:tr>
    </w:tbl>
    <w:p w14:paraId="2DF37D21" w14:textId="77777777" w:rsidR="005C3A5F" w:rsidRDefault="005C3A5F">
      <w:pPr>
        <w:rPr>
          <w:b/>
          <w:bCs/>
          <w:u w:val="single"/>
        </w:rPr>
      </w:pPr>
    </w:p>
    <w:p w14:paraId="2BB2036D" w14:textId="77777777" w:rsidR="005C3A5F" w:rsidRDefault="005C3A5F">
      <w:pPr>
        <w:rPr>
          <w:b/>
          <w:bCs/>
          <w:u w:val="single"/>
        </w:rPr>
      </w:pPr>
      <w:r>
        <w:rPr>
          <w:b/>
          <w:bCs/>
          <w:u w:val="single"/>
        </w:rPr>
        <w:br w:type="page"/>
      </w:r>
    </w:p>
    <w:p w14:paraId="2C621525" w14:textId="77777777" w:rsidR="00F42702" w:rsidRDefault="00F42702" w:rsidP="00F42702">
      <w:pPr>
        <w:pStyle w:val="Heading1"/>
        <w:shd w:val="clear" w:color="auto" w:fill="BFBFBF"/>
        <w:ind w:left="110"/>
        <w:jc w:val="left"/>
      </w:pPr>
      <w:r>
        <w:lastRenderedPageBreak/>
        <w:t>STUDENT FEEDBACK FORM</w:t>
      </w:r>
      <w:r>
        <w:rPr>
          <w:b w:val="0"/>
          <w:sz w:val="20"/>
        </w:rPr>
        <w:t xml:space="preserve"> </w:t>
      </w:r>
    </w:p>
    <w:p w14:paraId="49D20575" w14:textId="77777777" w:rsidR="00F42702" w:rsidRDefault="00F42702" w:rsidP="00F42702">
      <w:pPr>
        <w:spacing w:after="0"/>
      </w:pPr>
      <w:r>
        <w:rPr>
          <w:sz w:val="20"/>
        </w:rPr>
        <w:t xml:space="preserve"> </w:t>
      </w:r>
    </w:p>
    <w:p w14:paraId="19282B41" w14:textId="77777777" w:rsidR="00F42702" w:rsidRDefault="00F42702" w:rsidP="00F42702">
      <w:pPr>
        <w:spacing w:after="14" w:line="242" w:lineRule="auto"/>
        <w:ind w:right="113"/>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3510169C" w14:textId="77777777" w:rsidR="00F42702" w:rsidRDefault="00F42702" w:rsidP="00F42702">
      <w:pPr>
        <w:spacing w:after="0"/>
      </w:pPr>
      <w:r>
        <w:rPr>
          <w:b/>
        </w:rPr>
        <w:t xml:space="preserve"> </w:t>
      </w:r>
    </w:p>
    <w:tbl>
      <w:tblPr>
        <w:tblStyle w:val="TableGrid0"/>
        <w:tblW w:w="10445" w:type="dxa"/>
        <w:tblInd w:w="6" w:type="dxa"/>
        <w:tblCellMar>
          <w:top w:w="7" w:type="dxa"/>
          <w:left w:w="107" w:type="dxa"/>
          <w:right w:w="115" w:type="dxa"/>
        </w:tblCellMar>
        <w:tblLook w:val="04A0" w:firstRow="1" w:lastRow="0" w:firstColumn="1" w:lastColumn="0" w:noHBand="0" w:noVBand="1"/>
      </w:tblPr>
      <w:tblGrid>
        <w:gridCol w:w="8709"/>
        <w:gridCol w:w="870"/>
        <w:gridCol w:w="866"/>
      </w:tblGrid>
      <w:tr w:rsidR="00F42702" w14:paraId="5FF3E393" w14:textId="77777777" w:rsidTr="00821DC5">
        <w:trPr>
          <w:trHeight w:val="1012"/>
        </w:trPr>
        <w:tc>
          <w:tcPr>
            <w:tcW w:w="87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4028C7" w14:textId="77777777" w:rsidR="00F42702" w:rsidRDefault="00F42702" w:rsidP="00F903AB">
            <w:pPr>
              <w:spacing w:line="259" w:lineRule="auto"/>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969266B" w14:textId="77777777" w:rsidR="00F42702" w:rsidRDefault="00F42702" w:rsidP="00F903AB">
            <w:pPr>
              <w:spacing w:line="259" w:lineRule="auto"/>
              <w:ind w:left="9"/>
            </w:pPr>
            <w:r>
              <w:rPr>
                <w:rFonts w:ascii="Calibri" w:eastAsia="Calibri" w:hAnsi="Calibri" w:cs="Calibri"/>
                <w:noProof/>
              </w:rPr>
              <mc:AlternateContent>
                <mc:Choice Requires="wpg">
                  <w:drawing>
                    <wp:inline distT="0" distB="0" distL="0" distR="0" wp14:anchorId="12D5FFFA" wp14:editId="36C9E3C7">
                      <wp:extent cx="263335" cy="514883"/>
                      <wp:effectExtent l="0" t="0" r="0" b="0"/>
                      <wp:docPr id="29446" name="Group 29446"/>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990" name="Rectangle 990"/>
                              <wps:cNvSpPr/>
                              <wps:spPr>
                                <a:xfrm rot="-5399999">
                                  <a:off x="-157111" y="112071"/>
                                  <a:ext cx="483725" cy="169501"/>
                                </a:xfrm>
                                <a:prstGeom prst="rect">
                                  <a:avLst/>
                                </a:prstGeom>
                                <a:ln>
                                  <a:noFill/>
                                </a:ln>
                              </wps:spPr>
                              <wps:txbx>
                                <w:txbxContent>
                                  <w:p w14:paraId="41AA7A92" w14:textId="77777777" w:rsidR="00F42702" w:rsidRDefault="00F42702" w:rsidP="00F42702">
                                    <w:r>
                                      <w:rPr>
                                        <w:b/>
                                        <w:sz w:val="18"/>
                                      </w:rPr>
                                      <w:t xml:space="preserve">Marks </w:t>
                                    </w:r>
                                  </w:p>
                                </w:txbxContent>
                              </wps:txbx>
                              <wps:bodyPr horzOverflow="overflow" vert="horz" lIns="0" tIns="0" rIns="0" bIns="0" rtlCol="0">
                                <a:noAutofit/>
                              </wps:bodyPr>
                            </wps:wsp>
                            <wps:wsp>
                              <wps:cNvPr id="992" name="Rectangle 992"/>
                              <wps:cNvSpPr/>
                              <wps:spPr>
                                <a:xfrm rot="-5399999">
                                  <a:off x="-100955" y="108537"/>
                                  <a:ext cx="643192" cy="169501"/>
                                </a:xfrm>
                                <a:prstGeom prst="rect">
                                  <a:avLst/>
                                </a:prstGeom>
                                <a:ln>
                                  <a:noFill/>
                                </a:ln>
                              </wps:spPr>
                              <wps:txbx>
                                <w:txbxContent>
                                  <w:p w14:paraId="0F84C337" w14:textId="77777777" w:rsidR="00F42702" w:rsidRDefault="00F42702" w:rsidP="00F42702">
                                    <w:r>
                                      <w:rPr>
                                        <w:b/>
                                        <w:sz w:val="18"/>
                                      </w:rPr>
                                      <w:t>available</w:t>
                                    </w:r>
                                  </w:p>
                                </w:txbxContent>
                              </wps:txbx>
                              <wps:bodyPr horzOverflow="overflow" vert="horz" lIns="0" tIns="0" rIns="0" bIns="0" rtlCol="0">
                                <a:noAutofit/>
                              </wps:bodyPr>
                            </wps:wsp>
                            <wps:wsp>
                              <wps:cNvPr id="993" name="Rectangle 993"/>
                              <wps:cNvSpPr/>
                              <wps:spPr>
                                <a:xfrm rot="-5399999">
                                  <a:off x="199510" y="-74105"/>
                                  <a:ext cx="42262" cy="169501"/>
                                </a:xfrm>
                                <a:prstGeom prst="rect">
                                  <a:avLst/>
                                </a:prstGeom>
                                <a:ln>
                                  <a:noFill/>
                                </a:ln>
                              </wps:spPr>
                              <wps:txbx>
                                <w:txbxContent>
                                  <w:p w14:paraId="3EA29771" w14:textId="77777777" w:rsidR="00F42702" w:rsidRDefault="00F42702" w:rsidP="00F42702">
                                    <w:r>
                                      <w:rPr>
                                        <w:b/>
                                        <w:sz w:val="18"/>
                                      </w:rPr>
                                      <w:t xml:space="preserve"> </w:t>
                                    </w:r>
                                  </w:p>
                                </w:txbxContent>
                              </wps:txbx>
                              <wps:bodyPr horzOverflow="overflow" vert="horz" lIns="0" tIns="0" rIns="0" bIns="0" rtlCol="0">
                                <a:noAutofit/>
                              </wps:bodyPr>
                            </wps:wsp>
                          </wpg:wgp>
                        </a:graphicData>
                      </a:graphic>
                    </wp:inline>
                  </w:drawing>
                </mc:Choice>
                <mc:Fallback>
                  <w:pict>
                    <v:group w14:anchorId="12D5FFFA" id="Group 29446"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">
                      <v:rect id="Rectangle 990"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" filled="f" stroked="f">
                        <v:textbox inset="0,0,0,0">
                          <w:txbxContent>
                            <w:p w14:paraId="41AA7A92" w14:textId="77777777" w:rsidR="00F42702" w:rsidRDefault="00F42702" w:rsidP="00F42702">
                              <w:r>
                                <w:rPr>
                                  <w:b/>
                                  <w:sz w:val="18"/>
                                </w:rPr>
                                <w:t xml:space="preserve">Marks </w:t>
                              </w:r>
                            </w:p>
                          </w:txbxContent>
                        </v:textbox>
                      </v:rect>
                      <v:rect id="Rectangle 992" o:spid="_x0000_s1028" style="position:absolute;left:-100955;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" filled="f" stroked="f">
                        <v:textbox inset="0,0,0,0">
                          <w:txbxContent>
                            <w:p w14:paraId="0F84C337" w14:textId="77777777" w:rsidR="00F42702" w:rsidRDefault="00F42702" w:rsidP="00F42702">
                              <w:r>
                                <w:rPr>
                                  <w:b/>
                                  <w:sz w:val="18"/>
                                </w:rPr>
                                <w:t>available</w:t>
                              </w:r>
                            </w:p>
                          </w:txbxContent>
                        </v:textbox>
                      </v:rect>
                      <v:rect id="Rectangle 993"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" filled="f" stroked="f">
                        <v:textbox inset="0,0,0,0">
                          <w:txbxContent>
                            <w:p w14:paraId="3EA29771" w14:textId="77777777" w:rsidR="00F42702" w:rsidRDefault="00F42702" w:rsidP="00F42702">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1F3C5B0" w14:textId="77777777" w:rsidR="00F42702" w:rsidRDefault="00F42702" w:rsidP="00F903AB">
            <w:pPr>
              <w:spacing w:line="259" w:lineRule="auto"/>
              <w:ind w:left="120"/>
            </w:pPr>
            <w:r>
              <w:rPr>
                <w:rFonts w:ascii="Calibri" w:eastAsia="Calibri" w:hAnsi="Calibri" w:cs="Calibri"/>
                <w:noProof/>
              </w:rPr>
              <mc:AlternateContent>
                <mc:Choice Requires="wpg">
                  <w:drawing>
                    <wp:inline distT="0" distB="0" distL="0" distR="0" wp14:anchorId="7A3412FB" wp14:editId="3AC92CDB">
                      <wp:extent cx="263082" cy="495071"/>
                      <wp:effectExtent l="0" t="0" r="0" b="0"/>
                      <wp:docPr id="29455" name="Group 29455"/>
                      <wp:cNvGraphicFramePr/>
                      <a:graphic xmlns:a="http://schemas.openxmlformats.org/drawingml/2006/main">
                        <a:graphicData uri="http://schemas.microsoft.com/office/word/2010/wordprocessingGroup">
                          <wpg:wgp>
                            <wpg:cNvGrpSpPr/>
                            <wpg:grpSpPr>
                              <a:xfrm>
                                <a:off x="0" y="0"/>
                                <a:ext cx="263082" cy="495071"/>
                                <a:chOff x="0" y="0"/>
                                <a:chExt cx="263082" cy="495071"/>
                              </a:xfrm>
                            </wpg:grpSpPr>
                            <wps:wsp>
                              <wps:cNvPr id="996" name="Rectangle 996"/>
                              <wps:cNvSpPr/>
                              <wps:spPr>
                                <a:xfrm rot="-5399999">
                                  <a:off x="-157110" y="102926"/>
                                  <a:ext cx="483725" cy="169502"/>
                                </a:xfrm>
                                <a:prstGeom prst="rect">
                                  <a:avLst/>
                                </a:prstGeom>
                                <a:ln>
                                  <a:noFill/>
                                </a:ln>
                              </wps:spPr>
                              <wps:txbx>
                                <w:txbxContent>
                                  <w:p w14:paraId="41416E96" w14:textId="77777777" w:rsidR="00F42702" w:rsidRDefault="00F42702" w:rsidP="00F42702">
                                    <w:r>
                                      <w:rPr>
                                        <w:b/>
                                        <w:sz w:val="18"/>
                                      </w:rPr>
                                      <w:t xml:space="preserve">Marks </w:t>
                                    </w:r>
                                  </w:p>
                                </w:txbxContent>
                              </wps:txbx>
                              <wps:bodyPr horzOverflow="overflow" vert="horz" lIns="0" tIns="0" rIns="0" bIns="0" rtlCol="0">
                                <a:noAutofit/>
                              </wps:bodyPr>
                            </wps:wsp>
                            <wps:wsp>
                              <wps:cNvPr id="997" name="Rectangle 997"/>
                              <wps:cNvSpPr/>
                              <wps:spPr>
                                <a:xfrm rot="-5399999">
                                  <a:off x="63620" y="-39053"/>
                                  <a:ext cx="42262" cy="169502"/>
                                </a:xfrm>
                                <a:prstGeom prst="rect">
                                  <a:avLst/>
                                </a:prstGeom>
                                <a:ln>
                                  <a:noFill/>
                                </a:ln>
                              </wps:spPr>
                              <wps:txbx>
                                <w:txbxContent>
                                  <w:p w14:paraId="517276C2" w14:textId="77777777" w:rsidR="00F42702" w:rsidRDefault="00F42702" w:rsidP="00F42702">
                                    <w:r>
                                      <w:rPr>
                                        <w:b/>
                                        <w:sz w:val="18"/>
                                      </w:rPr>
                                      <w:t xml:space="preserve"> </w:t>
                                    </w:r>
                                  </w:p>
                                </w:txbxContent>
                              </wps:txbx>
                              <wps:bodyPr horzOverflow="overflow" vert="horz" lIns="0" tIns="0" rIns="0" bIns="0" rtlCol="0">
                                <a:noAutofit/>
                              </wps:bodyPr>
                            </wps:wsp>
                            <wps:wsp>
                              <wps:cNvPr id="999" name="Rectangle 999"/>
                              <wps:cNvSpPr/>
                              <wps:spPr>
                                <a:xfrm rot="-5399999">
                                  <a:off x="-88286" y="101646"/>
                                  <a:ext cx="617349" cy="169502"/>
                                </a:xfrm>
                                <a:prstGeom prst="rect">
                                  <a:avLst/>
                                </a:prstGeom>
                                <a:ln>
                                  <a:noFill/>
                                </a:ln>
                              </wps:spPr>
                              <wps:txbx>
                                <w:txbxContent>
                                  <w:p w14:paraId="312D0D87" w14:textId="77777777" w:rsidR="00F42702" w:rsidRDefault="00F42702" w:rsidP="00F42702">
                                    <w:r>
                                      <w:rPr>
                                        <w:b/>
                                        <w:sz w:val="18"/>
                                      </w:rPr>
                                      <w:t>awarded</w:t>
                                    </w:r>
                                  </w:p>
                                </w:txbxContent>
                              </wps:txbx>
                              <wps:bodyPr horzOverflow="overflow" vert="horz" lIns="0" tIns="0" rIns="0" bIns="0" rtlCol="0">
                                <a:noAutofit/>
                              </wps:bodyPr>
                            </wps:wsp>
                            <wps:wsp>
                              <wps:cNvPr id="1000" name="Rectangle 1000"/>
                              <wps:cNvSpPr/>
                              <wps:spPr>
                                <a:xfrm rot="-5399999">
                                  <a:off x="199257" y="-74105"/>
                                  <a:ext cx="42262" cy="169502"/>
                                </a:xfrm>
                                <a:prstGeom prst="rect">
                                  <a:avLst/>
                                </a:prstGeom>
                                <a:ln>
                                  <a:noFill/>
                                </a:ln>
                              </wps:spPr>
                              <wps:txbx>
                                <w:txbxContent>
                                  <w:p w14:paraId="715CA62F" w14:textId="77777777" w:rsidR="00F42702" w:rsidRDefault="00F42702" w:rsidP="00F42702">
                                    <w:r>
                                      <w:rPr>
                                        <w:b/>
                                        <w:sz w:val="18"/>
                                      </w:rPr>
                                      <w:t xml:space="preserve"> </w:t>
                                    </w:r>
                                  </w:p>
                                </w:txbxContent>
                              </wps:txbx>
                              <wps:bodyPr horzOverflow="overflow" vert="horz" lIns="0" tIns="0" rIns="0" bIns="0" rtlCol="0">
                                <a:noAutofit/>
                              </wps:bodyPr>
                            </wps:wsp>
                          </wpg:wgp>
                        </a:graphicData>
                      </a:graphic>
                    </wp:inline>
                  </w:drawing>
                </mc:Choice>
                <mc:Fallback>
                  <w:pict>
                    <v:group w14:anchorId="7A3412FB" id="Group 29455" o:spid="_x0000_s1030" style="width:20.7pt;height:39pt;mso-position-horizontal-relative:char;mso-position-vertical-relative:line" coordsize="26308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">
                      <v:rect id="Rectangle 996"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" filled="f" stroked="f">
                        <v:textbox inset="0,0,0,0">
                          <w:txbxContent>
                            <w:p w14:paraId="41416E96" w14:textId="77777777" w:rsidR="00F42702" w:rsidRDefault="00F42702" w:rsidP="00F42702">
                              <w:r>
                                <w:rPr>
                                  <w:b/>
                                  <w:sz w:val="18"/>
                                </w:rPr>
                                <w:t xml:space="preserve">Marks </w:t>
                              </w:r>
                            </w:p>
                          </w:txbxContent>
                        </v:textbox>
                      </v:rect>
                      <v:rect id="Rectangle 997"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" filled="f" stroked="f">
                        <v:textbox inset="0,0,0,0">
                          <w:txbxContent>
                            <w:p w14:paraId="517276C2" w14:textId="77777777" w:rsidR="00F42702" w:rsidRDefault="00F42702" w:rsidP="00F42702">
                              <w:r>
                                <w:rPr>
                                  <w:b/>
                                  <w:sz w:val="18"/>
                                </w:rPr>
                                <w:t xml:space="preserve"> </w:t>
                              </w:r>
                            </w:p>
                          </w:txbxContent>
                        </v:textbox>
                      </v:rect>
                      <v:rect id="Rectangle 999" o:spid="_x0000_s1033" style="position:absolute;left:-88286;top:101646;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" filled="f" stroked="f">
                        <v:textbox inset="0,0,0,0">
                          <w:txbxContent>
                            <w:p w14:paraId="312D0D87" w14:textId="77777777" w:rsidR="00F42702" w:rsidRDefault="00F42702" w:rsidP="00F42702">
                              <w:r>
                                <w:rPr>
                                  <w:b/>
                                  <w:sz w:val="18"/>
                                </w:rPr>
                                <w:t>awarded</w:t>
                              </w:r>
                            </w:p>
                          </w:txbxContent>
                        </v:textbox>
                      </v:rect>
                      <v:rect id="Rectangle 1000" o:spid="_x0000_s1034" style="position:absolute;left:199257;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" filled="f" stroked="f">
                        <v:textbox inset="0,0,0,0">
                          <w:txbxContent>
                            <w:p w14:paraId="715CA62F" w14:textId="77777777" w:rsidR="00F42702" w:rsidRDefault="00F42702" w:rsidP="00F42702">
                              <w:r>
                                <w:rPr>
                                  <w:b/>
                                  <w:sz w:val="18"/>
                                </w:rPr>
                                <w:t xml:space="preserve"> </w:t>
                              </w:r>
                            </w:p>
                          </w:txbxContent>
                        </v:textbox>
                      </v:rect>
                      <w10:anchorlock/>
                    </v:group>
                  </w:pict>
                </mc:Fallback>
              </mc:AlternateContent>
            </w:r>
          </w:p>
        </w:tc>
      </w:tr>
      <w:tr w:rsidR="00F42702" w14:paraId="31763524" w14:textId="77777777" w:rsidTr="00821DC5">
        <w:trPr>
          <w:trHeight w:val="520"/>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2A6E7B29" w14:textId="77777777" w:rsidR="00F42702" w:rsidRDefault="00F42702" w:rsidP="00F903AB">
            <w:pPr>
              <w:spacing w:line="259" w:lineRule="auto"/>
            </w:pPr>
            <w:r>
              <w:rPr>
                <w:b/>
                <w:sz w:val="20"/>
              </w:rPr>
              <w:t>1. Engagement with Literature Skills</w:t>
            </w:r>
            <w:r>
              <w:rPr>
                <w:b/>
                <w:sz w:val="16"/>
              </w:rPr>
              <w:t xml:space="preserve"> </w:t>
            </w:r>
          </w:p>
          <w:p w14:paraId="6B7797ED" w14:textId="77777777" w:rsidR="00F42702" w:rsidRDefault="00F42702" w:rsidP="00F903AB">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0C5C9A" w14:textId="77777777" w:rsidR="00F42702" w:rsidRDefault="00F42702" w:rsidP="00F903AB">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3496361" w14:textId="77777777" w:rsidR="00F42702" w:rsidRDefault="00F42702" w:rsidP="00F903AB">
            <w:pPr>
              <w:spacing w:line="259" w:lineRule="auto"/>
              <w:ind w:left="97"/>
              <w:jc w:val="center"/>
            </w:pPr>
            <w:r>
              <w:rPr>
                <w:sz w:val="32"/>
              </w:rPr>
              <w:t xml:space="preserve"> </w:t>
            </w:r>
          </w:p>
        </w:tc>
      </w:tr>
      <w:tr w:rsidR="00821DC5" w14:paraId="71C3C987" w14:textId="77777777" w:rsidTr="00821DC5">
        <w:trPr>
          <w:trHeight w:val="715"/>
        </w:trPr>
        <w:tc>
          <w:tcPr>
            <w:tcW w:w="8709" w:type="dxa"/>
            <w:tcBorders>
              <w:top w:val="single" w:sz="4" w:space="0" w:color="000000"/>
              <w:left w:val="single" w:sz="4" w:space="0" w:color="000000"/>
              <w:bottom w:val="single" w:sz="4" w:space="0" w:color="000000"/>
              <w:right w:val="single" w:sz="4" w:space="0" w:color="000000"/>
            </w:tcBorders>
          </w:tcPr>
          <w:p w14:paraId="1EE162B3" w14:textId="77777777" w:rsidR="00821DC5" w:rsidRDefault="00821DC5" w:rsidP="00821DC5">
            <w:pPr>
              <w:spacing w:after="108" w:line="259" w:lineRule="auto"/>
            </w:pPr>
            <w:r>
              <w:rPr>
                <w:sz w:val="14"/>
              </w:rPr>
              <w:t xml:space="preserve">Sections 1, 4 </w:t>
            </w:r>
          </w:p>
          <w:p w14:paraId="4794357C" w14:textId="2D7559E5" w:rsidR="00821DC5" w:rsidRDefault="00821DC5" w:rsidP="00A06927">
            <w:pPr>
              <w:spacing w:after="1" w:line="241" w:lineRule="auto"/>
              <w:ind w:left="1" w:right="77"/>
            </w:pPr>
            <w:r>
              <w:rPr>
                <w:sz w:val="14"/>
              </w:rPr>
              <w:t xml:space="preserve"> </w:t>
            </w:r>
            <w:r w:rsidR="00A06927">
              <w:rPr>
                <w:sz w:val="20"/>
              </w:rPr>
              <w:t>Engagement with a wide range of research informed literature, including sources retrieved independently. Selection of relevant and credible sources.  Very good use of referencing</w:t>
            </w:r>
            <w:r w:rsidR="00A06927">
              <w:rPr>
                <w:sz w:val="20"/>
              </w:rPr>
              <w:t>.</w:t>
            </w:r>
          </w:p>
          <w:p w14:paraId="67415EE4" w14:textId="572E4DD2" w:rsidR="00821DC5" w:rsidRDefault="00821DC5" w:rsidP="00821DC5">
            <w:pPr>
              <w:spacing w:line="259" w:lineRule="auto"/>
            </w:pPr>
          </w:p>
        </w:tc>
        <w:tc>
          <w:tcPr>
            <w:tcW w:w="870" w:type="dxa"/>
            <w:tcBorders>
              <w:top w:val="single" w:sz="4" w:space="0" w:color="000000"/>
              <w:left w:val="single" w:sz="4" w:space="0" w:color="000000"/>
              <w:bottom w:val="single" w:sz="4" w:space="0" w:color="000000"/>
              <w:right w:val="single" w:sz="4" w:space="0" w:color="000000"/>
            </w:tcBorders>
            <w:vAlign w:val="center"/>
          </w:tcPr>
          <w:p w14:paraId="71E3F63B" w14:textId="1EF517B1" w:rsidR="00821DC5" w:rsidRPr="009E08D1" w:rsidRDefault="00821DC5" w:rsidP="00821DC5">
            <w:pPr>
              <w:spacing w:line="259" w:lineRule="auto"/>
              <w:ind w:left="150"/>
              <w:jc w:val="center"/>
              <w:rPr>
                <w:sz w:val="28"/>
                <w:szCs w:val="28"/>
              </w:rPr>
            </w:pPr>
            <w:r w:rsidRPr="009E08D1">
              <w:rPr>
                <w:sz w:val="28"/>
                <w:szCs w:val="28"/>
              </w:rPr>
              <w:t>10</w:t>
            </w:r>
          </w:p>
        </w:tc>
        <w:tc>
          <w:tcPr>
            <w:tcW w:w="866" w:type="dxa"/>
            <w:tcBorders>
              <w:top w:val="single" w:sz="4" w:space="0" w:color="000000"/>
              <w:left w:val="single" w:sz="4" w:space="0" w:color="000000"/>
              <w:bottom w:val="single" w:sz="4" w:space="0" w:color="000000"/>
              <w:right w:val="single" w:sz="4" w:space="0" w:color="000000"/>
            </w:tcBorders>
            <w:vAlign w:val="center"/>
          </w:tcPr>
          <w:p w14:paraId="516A3017" w14:textId="10F5A94A" w:rsidR="00821DC5" w:rsidRPr="009E08D1" w:rsidRDefault="00821DC5" w:rsidP="00821DC5">
            <w:pPr>
              <w:spacing w:line="259" w:lineRule="auto"/>
              <w:ind w:left="97"/>
              <w:jc w:val="center"/>
              <w:rPr>
                <w:sz w:val="28"/>
                <w:szCs w:val="28"/>
              </w:rPr>
            </w:pPr>
            <w:r w:rsidRPr="009E08D1">
              <w:rPr>
                <w:rFonts w:ascii="Calibri" w:hAnsi="Calibri" w:cs="Calibri"/>
                <w:color w:val="000000"/>
                <w:sz w:val="28"/>
                <w:szCs w:val="28"/>
              </w:rPr>
              <w:t>6</w:t>
            </w:r>
          </w:p>
        </w:tc>
      </w:tr>
      <w:tr w:rsidR="00821DC5" w14:paraId="4F22D688" w14:textId="77777777" w:rsidTr="00821DC5">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7F1744D0" w14:textId="77777777" w:rsidR="00821DC5" w:rsidRDefault="00821DC5" w:rsidP="00821DC5">
            <w:pPr>
              <w:spacing w:line="259" w:lineRule="auto"/>
            </w:pPr>
            <w:r>
              <w:rPr>
                <w:b/>
                <w:sz w:val="20"/>
              </w:rPr>
              <w:t xml:space="preserve">2. Knowledge and Understanding Skills </w:t>
            </w:r>
          </w:p>
          <w:p w14:paraId="3AB7DAAC" w14:textId="77777777" w:rsidR="00821DC5" w:rsidRDefault="00821DC5" w:rsidP="00821DC5">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4CBCBF" w14:textId="3B9AAA0F" w:rsidR="00821DC5" w:rsidRPr="009E08D1" w:rsidRDefault="00821DC5" w:rsidP="00821DC5">
            <w:pPr>
              <w:spacing w:line="259" w:lineRule="auto"/>
              <w:ind w:left="96"/>
              <w:jc w:val="center"/>
              <w:rPr>
                <w:sz w:val="28"/>
                <w:szCs w:val="2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F1B112" w14:textId="6C54CBB8" w:rsidR="00821DC5" w:rsidRPr="009E08D1" w:rsidRDefault="00821DC5" w:rsidP="00821DC5">
            <w:pPr>
              <w:spacing w:line="259" w:lineRule="auto"/>
              <w:ind w:left="97"/>
              <w:jc w:val="center"/>
              <w:rPr>
                <w:sz w:val="28"/>
                <w:szCs w:val="28"/>
              </w:rPr>
            </w:pPr>
          </w:p>
        </w:tc>
      </w:tr>
      <w:tr w:rsidR="00821DC5" w14:paraId="297EB6FA" w14:textId="77777777" w:rsidTr="00821DC5">
        <w:trPr>
          <w:trHeight w:val="581"/>
        </w:trPr>
        <w:tc>
          <w:tcPr>
            <w:tcW w:w="8709" w:type="dxa"/>
            <w:tcBorders>
              <w:top w:val="single" w:sz="4" w:space="0" w:color="000000"/>
              <w:left w:val="single" w:sz="4" w:space="0" w:color="000000"/>
              <w:bottom w:val="single" w:sz="4" w:space="0" w:color="000000"/>
              <w:right w:val="single" w:sz="4" w:space="0" w:color="000000"/>
            </w:tcBorders>
          </w:tcPr>
          <w:p w14:paraId="068CF4D4" w14:textId="77777777" w:rsidR="00821DC5" w:rsidRDefault="00821DC5" w:rsidP="00821DC5">
            <w:pPr>
              <w:spacing w:after="108" w:line="259" w:lineRule="auto"/>
            </w:pPr>
            <w:r>
              <w:rPr>
                <w:sz w:val="14"/>
              </w:rPr>
              <w:t xml:space="preserve">Sections 2, 3 </w:t>
            </w:r>
          </w:p>
          <w:p w14:paraId="68991F30" w14:textId="6B0EFFDC" w:rsidR="00821DC5" w:rsidRDefault="00821DC5" w:rsidP="00821DC5">
            <w:pPr>
              <w:spacing w:after="108"/>
            </w:pPr>
            <w:r>
              <w:rPr>
                <w:sz w:val="14"/>
              </w:rPr>
              <w:t xml:space="preserve"> </w:t>
            </w:r>
            <w:r w:rsidR="00454FA1">
              <w:rPr>
                <w:sz w:val="20"/>
              </w:rPr>
              <w:t>Knowledge is reasonably extensive</w:t>
            </w:r>
            <w:r w:rsidR="00454FA1">
              <w:rPr>
                <w:rFonts w:ascii="Times New Roman" w:eastAsia="Times New Roman" w:hAnsi="Times New Roman" w:cs="Times New Roman"/>
                <w:sz w:val="20"/>
              </w:rPr>
              <w:t xml:space="preserve"> </w:t>
            </w:r>
            <w:r w:rsidR="00454FA1">
              <w:rPr>
                <w:sz w:val="20"/>
              </w:rPr>
              <w:t>coherent and detailed.  Exhibits very good understanding of the breadth and depth of established views, and the work is, at least in part, well informed by current researc</w:t>
            </w:r>
            <w:r w:rsidR="00BC2CFB">
              <w:rPr>
                <w:sz w:val="20"/>
              </w:rPr>
              <w:t>h</w:t>
            </w:r>
            <w:r w:rsidR="00454FA1">
              <w:rPr>
                <w:sz w:val="20"/>
              </w:rPr>
              <w:t xml:space="preserve">.  </w:t>
            </w:r>
          </w:p>
          <w:p w14:paraId="5A02815C" w14:textId="5788E450" w:rsidR="00821DC5" w:rsidRDefault="00821DC5" w:rsidP="00821DC5">
            <w:pPr>
              <w:spacing w:line="259" w:lineRule="auto"/>
            </w:pPr>
          </w:p>
        </w:tc>
        <w:tc>
          <w:tcPr>
            <w:tcW w:w="870" w:type="dxa"/>
            <w:tcBorders>
              <w:top w:val="single" w:sz="4" w:space="0" w:color="000000"/>
              <w:left w:val="single" w:sz="4" w:space="0" w:color="000000"/>
              <w:bottom w:val="single" w:sz="4" w:space="0" w:color="000000"/>
              <w:right w:val="single" w:sz="4" w:space="0" w:color="000000"/>
            </w:tcBorders>
            <w:vAlign w:val="center"/>
          </w:tcPr>
          <w:p w14:paraId="2E0D4649" w14:textId="7BA0C111" w:rsidR="00821DC5" w:rsidRPr="009E08D1" w:rsidRDefault="00821DC5" w:rsidP="00821DC5">
            <w:pPr>
              <w:spacing w:line="259" w:lineRule="auto"/>
              <w:ind w:left="150"/>
              <w:jc w:val="center"/>
              <w:rPr>
                <w:sz w:val="28"/>
                <w:szCs w:val="28"/>
              </w:rPr>
            </w:pPr>
            <w:r w:rsidRPr="009E08D1">
              <w:rPr>
                <w:sz w:val="28"/>
                <w:szCs w:val="28"/>
              </w:rPr>
              <w:t>15</w:t>
            </w:r>
          </w:p>
        </w:tc>
        <w:tc>
          <w:tcPr>
            <w:tcW w:w="866" w:type="dxa"/>
            <w:tcBorders>
              <w:top w:val="single" w:sz="4" w:space="0" w:color="000000"/>
              <w:left w:val="single" w:sz="4" w:space="0" w:color="000000"/>
              <w:bottom w:val="single" w:sz="4" w:space="0" w:color="000000"/>
              <w:right w:val="single" w:sz="4" w:space="0" w:color="000000"/>
            </w:tcBorders>
            <w:vAlign w:val="center"/>
          </w:tcPr>
          <w:p w14:paraId="4E4E361C" w14:textId="435BBEAF" w:rsidR="00821DC5" w:rsidRPr="009E08D1" w:rsidRDefault="00821DC5" w:rsidP="00821DC5">
            <w:pPr>
              <w:spacing w:line="259" w:lineRule="auto"/>
              <w:ind w:left="97"/>
              <w:jc w:val="center"/>
              <w:rPr>
                <w:sz w:val="28"/>
                <w:szCs w:val="28"/>
              </w:rPr>
            </w:pPr>
            <w:r w:rsidRPr="009E08D1">
              <w:rPr>
                <w:rFonts w:ascii="Calibri" w:hAnsi="Calibri" w:cs="Calibri"/>
                <w:color w:val="000000"/>
                <w:sz w:val="28"/>
                <w:szCs w:val="28"/>
              </w:rPr>
              <w:t>1</w:t>
            </w:r>
            <w:r w:rsidR="00D76C81">
              <w:rPr>
                <w:rFonts w:ascii="Calibri" w:hAnsi="Calibri" w:cs="Calibri"/>
                <w:color w:val="000000"/>
                <w:sz w:val="28"/>
                <w:szCs w:val="28"/>
              </w:rPr>
              <w:t>1</w:t>
            </w:r>
          </w:p>
        </w:tc>
      </w:tr>
      <w:tr w:rsidR="00821DC5" w14:paraId="672B9860" w14:textId="77777777" w:rsidTr="00821DC5">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7D3E5063" w14:textId="77777777" w:rsidR="00821DC5" w:rsidRDefault="00821DC5" w:rsidP="00821DC5">
            <w:pPr>
              <w:spacing w:line="259" w:lineRule="auto"/>
            </w:pPr>
            <w:r>
              <w:rPr>
                <w:b/>
                <w:sz w:val="20"/>
              </w:rPr>
              <w:t>3. Cognitive and Intellectual Skills</w:t>
            </w:r>
            <w:r>
              <w:rPr>
                <w:b/>
                <w:sz w:val="16"/>
              </w:rPr>
              <w:t xml:space="preserve"> </w:t>
            </w:r>
          </w:p>
          <w:p w14:paraId="5A9ECF50" w14:textId="77777777" w:rsidR="00821DC5" w:rsidRDefault="00821DC5" w:rsidP="00821DC5">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98418E4" w14:textId="611B9512" w:rsidR="00821DC5" w:rsidRPr="009E08D1" w:rsidRDefault="00821DC5" w:rsidP="00821DC5">
            <w:pPr>
              <w:spacing w:line="259" w:lineRule="auto"/>
              <w:ind w:left="96"/>
              <w:jc w:val="center"/>
              <w:rPr>
                <w:sz w:val="28"/>
                <w:szCs w:val="2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BB9AB9" w14:textId="09E8A4AD" w:rsidR="00821DC5" w:rsidRPr="009E08D1" w:rsidRDefault="00821DC5" w:rsidP="00821DC5">
            <w:pPr>
              <w:spacing w:line="259" w:lineRule="auto"/>
              <w:ind w:left="97"/>
              <w:jc w:val="center"/>
              <w:rPr>
                <w:sz w:val="28"/>
                <w:szCs w:val="28"/>
              </w:rPr>
            </w:pPr>
          </w:p>
        </w:tc>
      </w:tr>
      <w:tr w:rsidR="00821DC5" w14:paraId="4DC263FD" w14:textId="77777777" w:rsidTr="00821DC5">
        <w:trPr>
          <w:trHeight w:val="320"/>
        </w:trPr>
        <w:tc>
          <w:tcPr>
            <w:tcW w:w="8709" w:type="dxa"/>
            <w:tcBorders>
              <w:top w:val="single" w:sz="4" w:space="0" w:color="000000"/>
              <w:left w:val="single" w:sz="4" w:space="0" w:color="000000"/>
              <w:bottom w:val="single" w:sz="4" w:space="0" w:color="000000"/>
              <w:right w:val="single" w:sz="4" w:space="0" w:color="000000"/>
            </w:tcBorders>
          </w:tcPr>
          <w:p w14:paraId="0E818DBE" w14:textId="77777777" w:rsidR="00821DC5" w:rsidRDefault="00821DC5" w:rsidP="00821DC5">
            <w:pPr>
              <w:spacing w:after="108" w:line="259" w:lineRule="auto"/>
            </w:pPr>
            <w:r>
              <w:rPr>
                <w:sz w:val="14"/>
              </w:rPr>
              <w:t xml:space="preserve">Sections 3.5 </w:t>
            </w:r>
          </w:p>
          <w:p w14:paraId="04671127" w14:textId="010CC6B1" w:rsidR="00735E2E" w:rsidRDefault="00821DC5" w:rsidP="00735E2E">
            <w:pPr>
              <w:spacing w:line="241" w:lineRule="auto"/>
              <w:ind w:left="1" w:right="38"/>
            </w:pPr>
            <w:r>
              <w:rPr>
                <w:sz w:val="14"/>
              </w:rPr>
              <w:t xml:space="preserve"> </w:t>
            </w:r>
            <w:r w:rsidR="00735E2E">
              <w:rPr>
                <w:sz w:val="20"/>
              </w:rPr>
              <w:t xml:space="preserve">Sound critical thinking, analysis, </w:t>
            </w:r>
            <w:proofErr w:type="gramStart"/>
            <w:r w:rsidR="00735E2E">
              <w:rPr>
                <w:sz w:val="20"/>
              </w:rPr>
              <w:t>synthesis</w:t>
            </w:r>
            <w:proofErr w:type="gramEnd"/>
            <w:r w:rsidR="00735E2E">
              <w:rPr>
                <w:sz w:val="20"/>
              </w:rPr>
              <w:t xml:space="preserve"> and evaluation</w:t>
            </w:r>
            <w:r w:rsidR="00735E2E">
              <w:rPr>
                <w:rFonts w:ascii="Times New Roman" w:eastAsia="Times New Roman" w:hAnsi="Times New Roman" w:cs="Times New Roman"/>
                <w:sz w:val="20"/>
              </w:rPr>
              <w:t xml:space="preserve"> demonstrating </w:t>
            </w:r>
            <w:r w:rsidR="00735E2E">
              <w:rPr>
                <w:sz w:val="20"/>
              </w:rPr>
              <w:t xml:space="preserve">critical thinking. Ability to devise and sustain persuasive arguments, and to review the reliability, validity of evidence to make valid judgements.  </w:t>
            </w:r>
          </w:p>
          <w:p w14:paraId="1B2776F6" w14:textId="0109C815" w:rsidR="00821DC5" w:rsidRDefault="00821DC5" w:rsidP="00821DC5">
            <w:pPr>
              <w:spacing w:after="108"/>
            </w:pPr>
          </w:p>
          <w:p w14:paraId="4E333658" w14:textId="2C3F8B83" w:rsidR="00821DC5" w:rsidRDefault="00821DC5" w:rsidP="00821DC5">
            <w:pPr>
              <w:spacing w:line="259" w:lineRule="auto"/>
            </w:pPr>
          </w:p>
        </w:tc>
        <w:tc>
          <w:tcPr>
            <w:tcW w:w="870" w:type="dxa"/>
            <w:tcBorders>
              <w:top w:val="single" w:sz="4" w:space="0" w:color="000000"/>
              <w:left w:val="single" w:sz="4" w:space="0" w:color="000000"/>
              <w:bottom w:val="single" w:sz="4" w:space="0" w:color="000000"/>
              <w:right w:val="single" w:sz="4" w:space="0" w:color="000000"/>
            </w:tcBorders>
            <w:vAlign w:val="center"/>
          </w:tcPr>
          <w:p w14:paraId="5171D1B4" w14:textId="086E0EAB" w:rsidR="00821DC5" w:rsidRPr="009E08D1" w:rsidRDefault="00821DC5" w:rsidP="00821DC5">
            <w:pPr>
              <w:spacing w:line="259" w:lineRule="auto"/>
              <w:ind w:left="150"/>
              <w:jc w:val="center"/>
              <w:rPr>
                <w:sz w:val="28"/>
                <w:szCs w:val="28"/>
              </w:rPr>
            </w:pPr>
            <w:r w:rsidRPr="009E08D1">
              <w:rPr>
                <w:sz w:val="28"/>
                <w:szCs w:val="28"/>
              </w:rPr>
              <w:t>25</w:t>
            </w:r>
          </w:p>
        </w:tc>
        <w:tc>
          <w:tcPr>
            <w:tcW w:w="866" w:type="dxa"/>
            <w:tcBorders>
              <w:top w:val="single" w:sz="4" w:space="0" w:color="000000"/>
              <w:left w:val="single" w:sz="4" w:space="0" w:color="000000"/>
              <w:bottom w:val="single" w:sz="4" w:space="0" w:color="000000"/>
              <w:right w:val="single" w:sz="4" w:space="0" w:color="000000"/>
            </w:tcBorders>
            <w:vAlign w:val="center"/>
          </w:tcPr>
          <w:p w14:paraId="1686D5BD" w14:textId="1A2AD3FB" w:rsidR="00821DC5" w:rsidRPr="009E08D1" w:rsidRDefault="00821DC5" w:rsidP="00821DC5">
            <w:pPr>
              <w:spacing w:line="259" w:lineRule="auto"/>
              <w:ind w:left="97"/>
              <w:jc w:val="center"/>
              <w:rPr>
                <w:sz w:val="28"/>
                <w:szCs w:val="28"/>
              </w:rPr>
            </w:pPr>
            <w:r w:rsidRPr="009E08D1">
              <w:rPr>
                <w:rFonts w:ascii="Calibri" w:hAnsi="Calibri" w:cs="Calibri"/>
                <w:color w:val="000000"/>
                <w:sz w:val="28"/>
                <w:szCs w:val="28"/>
              </w:rPr>
              <w:t>17</w:t>
            </w:r>
          </w:p>
        </w:tc>
      </w:tr>
      <w:tr w:rsidR="00821DC5" w14:paraId="3A1BEA14" w14:textId="77777777" w:rsidTr="00821DC5">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3582C0D2" w14:textId="77777777" w:rsidR="00821DC5" w:rsidRDefault="00821DC5" w:rsidP="00821DC5">
            <w:pPr>
              <w:spacing w:line="259" w:lineRule="auto"/>
            </w:pPr>
            <w:r>
              <w:rPr>
                <w:b/>
                <w:sz w:val="20"/>
              </w:rPr>
              <w:t>4. Practical Application Skills</w:t>
            </w:r>
            <w:r>
              <w:rPr>
                <w:b/>
                <w:sz w:val="16"/>
              </w:rPr>
              <w:t xml:space="preserve"> </w:t>
            </w:r>
          </w:p>
          <w:p w14:paraId="742BFEF2" w14:textId="77777777" w:rsidR="00821DC5" w:rsidRDefault="00821DC5" w:rsidP="00821DC5">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E06EC4" w14:textId="01356BB3" w:rsidR="00821DC5" w:rsidRPr="009E08D1" w:rsidRDefault="00821DC5" w:rsidP="00821DC5">
            <w:pPr>
              <w:spacing w:line="259" w:lineRule="auto"/>
              <w:ind w:left="96"/>
              <w:jc w:val="center"/>
              <w:rPr>
                <w:sz w:val="28"/>
                <w:szCs w:val="2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0641EC" w14:textId="7812FDF3" w:rsidR="00821DC5" w:rsidRPr="009E08D1" w:rsidRDefault="00821DC5" w:rsidP="00821DC5">
            <w:pPr>
              <w:spacing w:line="259" w:lineRule="auto"/>
              <w:ind w:left="97"/>
              <w:jc w:val="center"/>
              <w:rPr>
                <w:sz w:val="28"/>
                <w:szCs w:val="28"/>
              </w:rPr>
            </w:pPr>
          </w:p>
        </w:tc>
      </w:tr>
      <w:tr w:rsidR="00821DC5" w14:paraId="43A1707E" w14:textId="77777777" w:rsidTr="00821DC5">
        <w:trPr>
          <w:trHeight w:val="342"/>
        </w:trPr>
        <w:tc>
          <w:tcPr>
            <w:tcW w:w="8709" w:type="dxa"/>
            <w:tcBorders>
              <w:top w:val="single" w:sz="4" w:space="0" w:color="000000"/>
              <w:left w:val="single" w:sz="4" w:space="0" w:color="000000"/>
              <w:bottom w:val="single" w:sz="4" w:space="0" w:color="000000"/>
              <w:right w:val="single" w:sz="4" w:space="0" w:color="000000"/>
            </w:tcBorders>
          </w:tcPr>
          <w:p w14:paraId="5BEFD81B" w14:textId="77777777" w:rsidR="00821DC5" w:rsidRDefault="00821DC5" w:rsidP="00821DC5">
            <w:pPr>
              <w:spacing w:after="108" w:line="259" w:lineRule="auto"/>
            </w:pPr>
            <w:r>
              <w:rPr>
                <w:sz w:val="14"/>
              </w:rPr>
              <w:t xml:space="preserve">Section 3, 4 </w:t>
            </w:r>
          </w:p>
          <w:p w14:paraId="200C65FC" w14:textId="197BCF96" w:rsidR="00821DC5" w:rsidRDefault="00821DC5" w:rsidP="007369A9">
            <w:pPr>
              <w:spacing w:after="108"/>
            </w:pPr>
            <w:r>
              <w:rPr>
                <w:sz w:val="14"/>
              </w:rPr>
              <w:t xml:space="preserve"> </w:t>
            </w:r>
            <w:r w:rsidR="008224F9">
              <w:rPr>
                <w:sz w:val="20"/>
              </w:rPr>
              <w:t xml:space="preserve">A very good application of a range of methods, </w:t>
            </w:r>
            <w:r w:rsidR="007369A9">
              <w:rPr>
                <w:sz w:val="20"/>
              </w:rPr>
              <w:t>tools,</w:t>
            </w:r>
            <w:r w:rsidR="008224F9">
              <w:rPr>
                <w:sz w:val="20"/>
              </w:rPr>
              <w:t xml:space="preserve"> and techniques. </w:t>
            </w:r>
            <w:r w:rsidR="007369A9">
              <w:rPr>
                <w:sz w:val="20"/>
              </w:rPr>
              <w:t>G</w:t>
            </w:r>
            <w:r w:rsidR="008224F9">
              <w:rPr>
                <w:sz w:val="20"/>
              </w:rPr>
              <w:t>ood consideration of the context of the application, with perceptive insights. Can identify problems and propose appropriate solutions</w:t>
            </w:r>
            <w:r w:rsidR="008224F9">
              <w:rPr>
                <w:rFonts w:ascii="Times New Roman" w:eastAsia="Times New Roman" w:hAnsi="Times New Roman" w:cs="Times New Roman"/>
                <w:sz w:val="20"/>
              </w:rPr>
              <w:t xml:space="preserve"> </w:t>
            </w:r>
            <w:r w:rsidR="008224F9">
              <w:rPr>
                <w:sz w:val="20"/>
              </w:rPr>
              <w:t xml:space="preserve">in complex and unpredictable contexts. </w:t>
            </w:r>
          </w:p>
        </w:tc>
        <w:tc>
          <w:tcPr>
            <w:tcW w:w="870" w:type="dxa"/>
            <w:tcBorders>
              <w:top w:val="single" w:sz="4" w:space="0" w:color="000000"/>
              <w:left w:val="single" w:sz="4" w:space="0" w:color="000000"/>
              <w:bottom w:val="single" w:sz="4" w:space="0" w:color="000000"/>
              <w:right w:val="single" w:sz="4" w:space="0" w:color="000000"/>
            </w:tcBorders>
            <w:vAlign w:val="center"/>
          </w:tcPr>
          <w:p w14:paraId="260E57B5" w14:textId="0D94FFF2" w:rsidR="00821DC5" w:rsidRPr="009E08D1" w:rsidRDefault="00821DC5" w:rsidP="00821DC5">
            <w:pPr>
              <w:spacing w:line="259" w:lineRule="auto"/>
              <w:ind w:left="150"/>
              <w:jc w:val="center"/>
              <w:rPr>
                <w:sz w:val="28"/>
                <w:szCs w:val="28"/>
              </w:rPr>
            </w:pPr>
            <w:r w:rsidRPr="009E08D1">
              <w:rPr>
                <w:sz w:val="28"/>
                <w:szCs w:val="28"/>
              </w:rPr>
              <w:t>35</w:t>
            </w:r>
          </w:p>
        </w:tc>
        <w:tc>
          <w:tcPr>
            <w:tcW w:w="866" w:type="dxa"/>
            <w:tcBorders>
              <w:top w:val="single" w:sz="4" w:space="0" w:color="000000"/>
              <w:left w:val="single" w:sz="4" w:space="0" w:color="000000"/>
              <w:bottom w:val="single" w:sz="4" w:space="0" w:color="000000"/>
              <w:right w:val="single" w:sz="4" w:space="0" w:color="000000"/>
            </w:tcBorders>
            <w:vAlign w:val="center"/>
          </w:tcPr>
          <w:p w14:paraId="0F4776B3" w14:textId="60C28487" w:rsidR="00821DC5" w:rsidRPr="009E08D1" w:rsidRDefault="00821DC5" w:rsidP="00821DC5">
            <w:pPr>
              <w:spacing w:line="259" w:lineRule="auto"/>
              <w:ind w:left="97"/>
              <w:jc w:val="center"/>
              <w:rPr>
                <w:sz w:val="28"/>
                <w:szCs w:val="28"/>
              </w:rPr>
            </w:pPr>
            <w:r w:rsidRPr="009E08D1">
              <w:rPr>
                <w:rFonts w:ascii="Calibri" w:hAnsi="Calibri" w:cs="Calibri"/>
                <w:color w:val="000000"/>
                <w:sz w:val="28"/>
                <w:szCs w:val="28"/>
              </w:rPr>
              <w:t>24</w:t>
            </w:r>
          </w:p>
        </w:tc>
      </w:tr>
      <w:tr w:rsidR="00821DC5" w14:paraId="502C8D76" w14:textId="77777777" w:rsidTr="00821DC5">
        <w:trPr>
          <w:trHeight w:val="517"/>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236565D8" w14:textId="77777777" w:rsidR="00821DC5" w:rsidRDefault="00821DC5" w:rsidP="00821DC5">
            <w:pPr>
              <w:spacing w:line="259" w:lineRule="auto"/>
            </w:pPr>
            <w:r>
              <w:rPr>
                <w:b/>
                <w:sz w:val="20"/>
              </w:rPr>
              <w:t>5. Transferable Skills for Life and Professional Practice</w:t>
            </w:r>
            <w:r>
              <w:rPr>
                <w:b/>
                <w:sz w:val="16"/>
              </w:rPr>
              <w:t xml:space="preserve"> </w:t>
            </w:r>
          </w:p>
          <w:p w14:paraId="0400E1AB" w14:textId="77777777" w:rsidR="00821DC5" w:rsidRDefault="00821DC5" w:rsidP="00821DC5">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DE1A90" w14:textId="282BA4E2" w:rsidR="00821DC5" w:rsidRPr="009E08D1" w:rsidRDefault="00821DC5" w:rsidP="00821DC5">
            <w:pPr>
              <w:spacing w:line="259" w:lineRule="auto"/>
              <w:ind w:left="96"/>
              <w:jc w:val="center"/>
              <w:rPr>
                <w:sz w:val="28"/>
                <w:szCs w:val="2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ADDE0D" w14:textId="21632AAD" w:rsidR="00821DC5" w:rsidRPr="009E08D1" w:rsidRDefault="00821DC5" w:rsidP="00821DC5">
            <w:pPr>
              <w:spacing w:line="259" w:lineRule="auto"/>
              <w:ind w:left="97"/>
              <w:jc w:val="center"/>
              <w:rPr>
                <w:sz w:val="28"/>
                <w:szCs w:val="28"/>
              </w:rPr>
            </w:pPr>
          </w:p>
        </w:tc>
      </w:tr>
      <w:tr w:rsidR="00821DC5" w14:paraId="1C785665" w14:textId="77777777" w:rsidTr="00821DC5">
        <w:trPr>
          <w:trHeight w:val="349"/>
        </w:trPr>
        <w:tc>
          <w:tcPr>
            <w:tcW w:w="8709" w:type="dxa"/>
            <w:tcBorders>
              <w:top w:val="single" w:sz="4" w:space="0" w:color="000000"/>
              <w:left w:val="single" w:sz="4" w:space="0" w:color="000000"/>
              <w:bottom w:val="single" w:sz="4" w:space="0" w:color="000000"/>
              <w:right w:val="single" w:sz="4" w:space="0" w:color="000000"/>
            </w:tcBorders>
          </w:tcPr>
          <w:p w14:paraId="583BC18E" w14:textId="77777777" w:rsidR="00821DC5" w:rsidRDefault="00821DC5" w:rsidP="00821DC5">
            <w:pPr>
              <w:spacing w:after="108" w:line="259" w:lineRule="auto"/>
            </w:pPr>
            <w:r>
              <w:rPr>
                <w:sz w:val="14"/>
              </w:rPr>
              <w:t xml:space="preserve">Sections 5, 6 </w:t>
            </w:r>
          </w:p>
          <w:p w14:paraId="077D4EB0" w14:textId="12933353" w:rsidR="00821DC5" w:rsidRDefault="00821DC5" w:rsidP="00B57898">
            <w:pPr>
              <w:spacing w:line="241" w:lineRule="auto"/>
              <w:ind w:left="1"/>
            </w:pPr>
            <w:r>
              <w:rPr>
                <w:sz w:val="14"/>
              </w:rPr>
              <w:t xml:space="preserve"> </w:t>
            </w:r>
            <w:r w:rsidR="00B57898">
              <w:rPr>
                <w:sz w:val="20"/>
              </w:rPr>
              <w:t>Can communicate professionally confidently and consistently in a suitable format. Work is coherent, very fluent and is presented Professionally</w:t>
            </w:r>
            <w:r w:rsidR="00B57898">
              <w:rPr>
                <w:sz w:val="20"/>
              </w:rPr>
              <w:t>.  You must include a front sheet and marking grin with your assignment</w:t>
            </w:r>
          </w:p>
          <w:p w14:paraId="6D407134" w14:textId="77777777" w:rsidR="00821DC5" w:rsidRDefault="00821DC5" w:rsidP="00821DC5">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vAlign w:val="center"/>
          </w:tcPr>
          <w:p w14:paraId="2FEB97E1" w14:textId="042A8216" w:rsidR="00821DC5" w:rsidRPr="009E08D1" w:rsidRDefault="00821DC5" w:rsidP="00821DC5">
            <w:pPr>
              <w:spacing w:line="259" w:lineRule="auto"/>
              <w:ind w:left="150"/>
              <w:jc w:val="center"/>
              <w:rPr>
                <w:sz w:val="28"/>
                <w:szCs w:val="28"/>
              </w:rPr>
            </w:pPr>
            <w:r w:rsidRPr="009E08D1">
              <w:rPr>
                <w:sz w:val="28"/>
                <w:szCs w:val="28"/>
              </w:rPr>
              <w:t>15</w:t>
            </w:r>
          </w:p>
        </w:tc>
        <w:tc>
          <w:tcPr>
            <w:tcW w:w="866" w:type="dxa"/>
            <w:tcBorders>
              <w:top w:val="single" w:sz="4" w:space="0" w:color="000000"/>
              <w:left w:val="single" w:sz="4" w:space="0" w:color="000000"/>
              <w:bottom w:val="single" w:sz="4" w:space="0" w:color="000000"/>
              <w:right w:val="single" w:sz="4" w:space="0" w:color="000000"/>
            </w:tcBorders>
            <w:vAlign w:val="center"/>
          </w:tcPr>
          <w:p w14:paraId="7C2E6F7F" w14:textId="7ACFED01" w:rsidR="00821DC5" w:rsidRPr="009E08D1" w:rsidRDefault="00821DC5" w:rsidP="00821DC5">
            <w:pPr>
              <w:spacing w:line="259" w:lineRule="auto"/>
              <w:ind w:left="97"/>
              <w:jc w:val="center"/>
              <w:rPr>
                <w:sz w:val="28"/>
                <w:szCs w:val="28"/>
              </w:rPr>
            </w:pPr>
            <w:r w:rsidRPr="009E08D1">
              <w:rPr>
                <w:rFonts w:ascii="Calibri" w:hAnsi="Calibri" w:cs="Calibri"/>
                <w:color w:val="000000"/>
                <w:sz w:val="28"/>
                <w:szCs w:val="28"/>
              </w:rPr>
              <w:t>10</w:t>
            </w:r>
          </w:p>
        </w:tc>
      </w:tr>
    </w:tbl>
    <w:p w14:paraId="4F9732E3" w14:textId="77777777" w:rsidR="00F42702" w:rsidRDefault="00F42702" w:rsidP="00F42702">
      <w:pPr>
        <w:spacing w:after="0"/>
        <w:ind w:left="283"/>
      </w:pPr>
      <w:r>
        <w:rPr>
          <w:b/>
          <w:sz w:val="16"/>
        </w:rPr>
        <w:t xml:space="preserve"> </w:t>
      </w:r>
    </w:p>
    <w:tbl>
      <w:tblPr>
        <w:tblStyle w:val="TableGrid0"/>
        <w:tblW w:w="10667" w:type="dxa"/>
        <w:tblInd w:w="-104" w:type="dxa"/>
        <w:tblCellMar>
          <w:top w:w="5" w:type="dxa"/>
          <w:left w:w="107" w:type="dxa"/>
          <w:right w:w="53" w:type="dxa"/>
        </w:tblCellMar>
        <w:tblLook w:val="04A0" w:firstRow="1" w:lastRow="0" w:firstColumn="1" w:lastColumn="0" w:noHBand="0" w:noVBand="1"/>
      </w:tblPr>
      <w:tblGrid>
        <w:gridCol w:w="6062"/>
        <w:gridCol w:w="2905"/>
        <w:gridCol w:w="639"/>
        <w:gridCol w:w="1061"/>
      </w:tblGrid>
      <w:tr w:rsidR="00F42702" w14:paraId="0150C659" w14:textId="77777777" w:rsidTr="00F903AB">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76881244" w14:textId="77777777" w:rsidR="00F42702" w:rsidRDefault="00F42702" w:rsidP="00F903AB">
            <w:pPr>
              <w:spacing w:line="259" w:lineRule="auto"/>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5D31B8CE" w14:textId="77777777" w:rsidR="00F42702" w:rsidRDefault="00F42702" w:rsidP="00F903AB">
            <w:pPr>
              <w:spacing w:line="259" w:lineRule="auto"/>
              <w:ind w:left="1"/>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578BABA6" w14:textId="77777777" w:rsidR="00F42702" w:rsidRDefault="00F42702" w:rsidP="00F903AB">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444DFF7" w14:textId="579BCA68" w:rsidR="00F42702" w:rsidRDefault="009E08D1" w:rsidP="00F903AB">
            <w:pPr>
              <w:spacing w:line="259" w:lineRule="auto"/>
              <w:ind w:right="56"/>
              <w:jc w:val="right"/>
            </w:pPr>
            <w:r>
              <w:rPr>
                <w:b/>
                <w:sz w:val="20"/>
              </w:rPr>
              <w:t>68</w:t>
            </w:r>
            <w:r w:rsidR="00F42702">
              <w:rPr>
                <w:b/>
                <w:sz w:val="20"/>
              </w:rPr>
              <w:t xml:space="preserve">% </w:t>
            </w:r>
          </w:p>
        </w:tc>
      </w:tr>
    </w:tbl>
    <w:p w14:paraId="38E9499C" w14:textId="71141D39" w:rsidR="00AF351B" w:rsidRDefault="00AF351B">
      <w:pPr>
        <w:rPr>
          <w:b/>
          <w:bCs/>
          <w:u w:val="single"/>
        </w:rPr>
      </w:pPr>
      <w:r>
        <w:rPr>
          <w:b/>
          <w:bCs/>
          <w:u w:val="single"/>
        </w:rPr>
        <w:lastRenderedPageBreak/>
        <w:br w:type="page"/>
      </w:r>
    </w:p>
    <w:p w14:paraId="28E579A1" w14:textId="7FF01883" w:rsidR="000973AF" w:rsidRDefault="00295328" w:rsidP="00295328">
      <w:pPr>
        <w:jc w:val="center"/>
      </w:pPr>
      <w:r>
        <w:rPr>
          <w:b/>
          <w:bCs/>
          <w:u w:val="single"/>
        </w:rPr>
        <w:lastRenderedPageBreak/>
        <w:t>Data Mining Assignment 1</w:t>
      </w:r>
    </w:p>
    <w:p w14:paraId="5C0372F5" w14:textId="38B99009" w:rsidR="00295328" w:rsidRDefault="00295328" w:rsidP="00295328">
      <w:r>
        <w:rPr>
          <w:noProof/>
        </w:rPr>
        <w:drawing>
          <wp:inline distT="0" distB="0" distL="0" distR="0" wp14:anchorId="33B30871" wp14:editId="38CA01F3">
            <wp:extent cx="5731510" cy="6553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655320"/>
                    </a:xfrm>
                    <a:prstGeom prst="rect">
                      <a:avLst/>
                    </a:prstGeom>
                    <a:noFill/>
                    <a:ln>
                      <a:noFill/>
                    </a:ln>
                  </pic:spPr>
                </pic:pic>
              </a:graphicData>
            </a:graphic>
          </wp:inline>
        </w:drawing>
      </w:r>
    </w:p>
    <w:p w14:paraId="41D76B0F" w14:textId="2EDF5990" w:rsidR="00295328" w:rsidRDefault="00BC26A7" w:rsidP="00295328">
      <w:r>
        <w:t xml:space="preserve">Data mining is the process of extracting and analysing large data sets to discover </w:t>
      </w:r>
      <w:r w:rsidR="001C0276">
        <w:t>relationships</w:t>
      </w:r>
      <w:r w:rsidR="007E6CFA">
        <w:t xml:space="preserve">, </w:t>
      </w:r>
      <w:r w:rsidR="001C0276">
        <w:t xml:space="preserve">find anomalies, </w:t>
      </w:r>
      <w:r w:rsidR="007E6CFA">
        <w:t>patterns,</w:t>
      </w:r>
      <w:r>
        <w:t xml:space="preserve"> and correlations</w:t>
      </w:r>
      <w:r w:rsidR="007E6CFA" w:rsidRPr="007E6CFA">
        <w:t xml:space="preserve"> </w:t>
      </w:r>
      <w:r w:rsidR="007E6CFA">
        <w:t>between data points/sets</w:t>
      </w:r>
      <w:r>
        <w:t xml:space="preserve">. These </w:t>
      </w:r>
      <w:r w:rsidR="001C0276">
        <w:t>data sets may be raw or insignificant in their current form but as a collection with other pieces of data, may produce important and valuable information to a business</w:t>
      </w:r>
      <w:r w:rsidR="004A7AFB">
        <w:t xml:space="preserve"> </w:t>
      </w:r>
      <w:r w:rsidR="004A7AFB" w:rsidRPr="004A7AFB">
        <w:rPr>
          <w:sz w:val="18"/>
          <w:szCs w:val="18"/>
        </w:rPr>
        <w:t>[3]</w:t>
      </w:r>
      <w:r w:rsidR="001C0276">
        <w:t>.</w:t>
      </w:r>
    </w:p>
    <w:p w14:paraId="5225110E" w14:textId="309D44B0" w:rsidR="001C0276" w:rsidRDefault="001C0276" w:rsidP="00295328">
      <w:r>
        <w:t xml:space="preserve">Data mining can be used to </w:t>
      </w:r>
      <w:r w:rsidR="007E6CFA">
        <w:t>make predictions about future trends and may also be used to support business decisions. A study conducted in 2015 by Walmart</w:t>
      </w:r>
      <w:r w:rsidR="009E17F6">
        <w:t xml:space="preserve"> </w:t>
      </w:r>
      <w:r w:rsidR="009E17F6" w:rsidRPr="009E17F6">
        <w:rPr>
          <w:sz w:val="18"/>
          <w:szCs w:val="18"/>
        </w:rPr>
        <w:t>[1]</w:t>
      </w:r>
      <w:r w:rsidR="007E6CFA">
        <w:t xml:space="preserve"> found that correlating weather data with store sales found that Pop tart sales would increase in relation to a pending storm. Due to this, Walmart would rearrange the location of Pop tarts when a storm was imminent (or likely to occur) to prominent locations throughout the store (such as the entrance).</w:t>
      </w:r>
    </w:p>
    <w:p w14:paraId="4DA17190" w14:textId="5C773E64" w:rsidR="007E6CFA" w:rsidRDefault="00BB18D5" w:rsidP="00295328">
      <w:r>
        <w:t>This discovery was found using data mining techniques. Due to this discovery</w:t>
      </w:r>
      <w:r w:rsidR="007E6CFA">
        <w:t xml:space="preserve"> Pop tart sales increased significantly</w:t>
      </w:r>
      <w:r>
        <w:t>. This is an example of how data mining can be used to find patterns or correlations sometimes impossible to the naked eye (or may take an extremely long time to calculate)</w:t>
      </w:r>
      <w:r w:rsidR="009E17F6">
        <w:t>, to provide useful business-related results.</w:t>
      </w:r>
    </w:p>
    <w:p w14:paraId="65A17604" w14:textId="3A0183C7" w:rsidR="006366ED" w:rsidRDefault="006366ED" w:rsidP="00295328">
      <w:r>
        <w:rPr>
          <w:noProof/>
        </w:rPr>
        <w:drawing>
          <wp:inline distT="0" distB="0" distL="0" distR="0" wp14:anchorId="2ADEF0C6" wp14:editId="1BDC261A">
            <wp:extent cx="5731510" cy="891540"/>
            <wp:effectExtent l="0" t="0" r="254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891540"/>
                    </a:xfrm>
                    <a:prstGeom prst="rect">
                      <a:avLst/>
                    </a:prstGeom>
                    <a:noFill/>
                    <a:ln>
                      <a:noFill/>
                    </a:ln>
                  </pic:spPr>
                </pic:pic>
              </a:graphicData>
            </a:graphic>
          </wp:inline>
        </w:drawing>
      </w:r>
    </w:p>
    <w:p w14:paraId="0FF602CD" w14:textId="734A6947" w:rsidR="00413558" w:rsidRDefault="00413558" w:rsidP="00295328">
      <w:r>
        <w:t>The raw data file presented by the blood transfusion service contains a number of unidentified attributes. Using the NAMES file also supplied, the data within each record can be allocated an attribut</w:t>
      </w:r>
      <w:r w:rsidR="00EC4DD6">
        <w:t>e. A sample record can be shown below</w:t>
      </w:r>
      <w:r w:rsidR="002B555F">
        <w:t xml:space="preserve"> with the appropriate attribute name and data type applied</w:t>
      </w:r>
      <w:r w:rsidR="00EC4DD6">
        <w:t>.</w:t>
      </w:r>
    </w:p>
    <w:p w14:paraId="180CBD36" w14:textId="06FFA7B0" w:rsidR="002B555F" w:rsidRDefault="002B555F" w:rsidP="00ED227A">
      <w:pPr>
        <w:jc w:val="center"/>
      </w:pPr>
      <w:r>
        <w:rPr>
          <w:noProof/>
        </w:rPr>
        <mc:AlternateContent>
          <mc:Choice Requires="wps">
            <w:drawing>
              <wp:anchor distT="0" distB="0" distL="114300" distR="114300" simplePos="0" relativeHeight="251662336" behindDoc="0" locked="0" layoutInCell="1" allowOverlap="1" wp14:anchorId="795C2B13" wp14:editId="42785867">
                <wp:simplePos x="0" y="0"/>
                <wp:positionH relativeFrom="column">
                  <wp:posOffset>2807970</wp:posOffset>
                </wp:positionH>
                <wp:positionV relativeFrom="paragraph">
                  <wp:posOffset>62230</wp:posOffset>
                </wp:positionV>
                <wp:extent cx="0" cy="906145"/>
                <wp:effectExtent l="19050" t="0" r="19050" b="27305"/>
                <wp:wrapNone/>
                <wp:docPr id="20" name="Straight Connector 20"/>
                <wp:cNvGraphicFramePr/>
                <a:graphic xmlns:a="http://schemas.openxmlformats.org/drawingml/2006/main">
                  <a:graphicData uri="http://schemas.microsoft.com/office/word/2010/wordprocessingShape">
                    <wps:wsp>
                      <wps:cNvCnPr/>
                      <wps:spPr>
                        <a:xfrm>
                          <a:off x="0" y="0"/>
                          <a:ext cx="0" cy="906145"/>
                        </a:xfrm>
                        <a:prstGeom prst="line">
                          <a:avLst/>
                        </a:prstGeom>
                        <a:ln w="28575">
                          <a:solidFill>
                            <a:schemeClr val="accent2">
                              <a:lumMod val="60000"/>
                              <a:lumOff val="40000"/>
                            </a:schemeClr>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34E37F" id="Straight Connector 20"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1.1pt,4.9pt" to="221.1pt,7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" strokecolor="#f4b083 [1941]" strokeweight="2.25pt">
                <v:stroke dashstyle="longDash" joinstyle="miter"/>
              </v:line>
            </w:pict>
          </mc:Fallback>
        </mc:AlternateContent>
      </w:r>
      <w:r>
        <w:rPr>
          <w:noProof/>
        </w:rPr>
        <mc:AlternateContent>
          <mc:Choice Requires="wps">
            <w:drawing>
              <wp:anchor distT="0" distB="0" distL="114300" distR="114300" simplePos="0" relativeHeight="251664384" behindDoc="0" locked="0" layoutInCell="1" allowOverlap="1" wp14:anchorId="31381BA2" wp14:editId="253A23B3">
                <wp:simplePos x="0" y="0"/>
                <wp:positionH relativeFrom="column">
                  <wp:posOffset>3277235</wp:posOffset>
                </wp:positionH>
                <wp:positionV relativeFrom="paragraph">
                  <wp:posOffset>61595</wp:posOffset>
                </wp:positionV>
                <wp:extent cx="0" cy="906145"/>
                <wp:effectExtent l="19050" t="0" r="19050" b="27305"/>
                <wp:wrapNone/>
                <wp:docPr id="21" name="Straight Connector 21"/>
                <wp:cNvGraphicFramePr/>
                <a:graphic xmlns:a="http://schemas.openxmlformats.org/drawingml/2006/main">
                  <a:graphicData uri="http://schemas.microsoft.com/office/word/2010/wordprocessingShape">
                    <wps:wsp>
                      <wps:cNvCnPr/>
                      <wps:spPr>
                        <a:xfrm>
                          <a:off x="0" y="0"/>
                          <a:ext cx="0" cy="906145"/>
                        </a:xfrm>
                        <a:prstGeom prst="line">
                          <a:avLst/>
                        </a:prstGeom>
                        <a:ln w="28575">
                          <a:solidFill>
                            <a:schemeClr val="accent2">
                              <a:lumMod val="60000"/>
                              <a:lumOff val="40000"/>
                            </a:schemeClr>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D926E6" id="Straight Connector 21"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05pt,4.85pt" to="258.05pt,7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" strokecolor="#f4b083 [1941]" strokeweight="2.25pt">
                <v:stroke dashstyle="longDash" joinstyle="miter"/>
              </v:line>
            </w:pict>
          </mc:Fallback>
        </mc:AlternateContent>
      </w:r>
      <w:r>
        <w:rPr>
          <w:noProof/>
        </w:rPr>
        <mc:AlternateContent>
          <mc:Choice Requires="wps">
            <w:drawing>
              <wp:anchor distT="0" distB="0" distL="114300" distR="114300" simplePos="0" relativeHeight="251666432" behindDoc="0" locked="0" layoutInCell="1" allowOverlap="1" wp14:anchorId="0E120DBE" wp14:editId="0941327A">
                <wp:simplePos x="0" y="0"/>
                <wp:positionH relativeFrom="column">
                  <wp:posOffset>3885565</wp:posOffset>
                </wp:positionH>
                <wp:positionV relativeFrom="paragraph">
                  <wp:posOffset>66675</wp:posOffset>
                </wp:positionV>
                <wp:extent cx="0" cy="906145"/>
                <wp:effectExtent l="19050" t="0" r="19050" b="27305"/>
                <wp:wrapNone/>
                <wp:docPr id="22" name="Straight Connector 22"/>
                <wp:cNvGraphicFramePr/>
                <a:graphic xmlns:a="http://schemas.openxmlformats.org/drawingml/2006/main">
                  <a:graphicData uri="http://schemas.microsoft.com/office/word/2010/wordprocessingShape">
                    <wps:wsp>
                      <wps:cNvCnPr/>
                      <wps:spPr>
                        <a:xfrm>
                          <a:off x="0" y="0"/>
                          <a:ext cx="0" cy="906145"/>
                        </a:xfrm>
                        <a:prstGeom prst="line">
                          <a:avLst/>
                        </a:prstGeom>
                        <a:ln w="28575">
                          <a:solidFill>
                            <a:schemeClr val="accent2">
                              <a:lumMod val="60000"/>
                              <a:lumOff val="40000"/>
                            </a:schemeClr>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69E8A2" id="Straight Connector 22"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95pt,5.25pt" to="305.95pt,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" strokecolor="#f4b083 [1941]" strokeweight="2.25pt">
                <v:stroke dashstyle="longDash" joinstyle="miter"/>
              </v:line>
            </w:pict>
          </mc:Fallback>
        </mc:AlternateContent>
      </w:r>
      <w:r>
        <w:rPr>
          <w:noProof/>
        </w:rPr>
        <mc:AlternateContent>
          <mc:Choice Requires="wps">
            <w:drawing>
              <wp:anchor distT="0" distB="0" distL="114300" distR="114300" simplePos="0" relativeHeight="251668480" behindDoc="0" locked="0" layoutInCell="1" allowOverlap="1" wp14:anchorId="52915D47" wp14:editId="6EF006C9">
                <wp:simplePos x="0" y="0"/>
                <wp:positionH relativeFrom="margin">
                  <wp:posOffset>4319905</wp:posOffset>
                </wp:positionH>
                <wp:positionV relativeFrom="paragraph">
                  <wp:posOffset>66040</wp:posOffset>
                </wp:positionV>
                <wp:extent cx="0" cy="906570"/>
                <wp:effectExtent l="19050" t="0" r="19050" b="27305"/>
                <wp:wrapNone/>
                <wp:docPr id="23" name="Straight Connector 23"/>
                <wp:cNvGraphicFramePr/>
                <a:graphic xmlns:a="http://schemas.openxmlformats.org/drawingml/2006/main">
                  <a:graphicData uri="http://schemas.microsoft.com/office/word/2010/wordprocessingShape">
                    <wps:wsp>
                      <wps:cNvCnPr/>
                      <wps:spPr>
                        <a:xfrm>
                          <a:off x="0" y="0"/>
                          <a:ext cx="0" cy="906570"/>
                        </a:xfrm>
                        <a:prstGeom prst="line">
                          <a:avLst/>
                        </a:prstGeom>
                        <a:ln w="28575">
                          <a:solidFill>
                            <a:schemeClr val="accent2">
                              <a:lumMod val="60000"/>
                              <a:lumOff val="40000"/>
                            </a:schemeClr>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F8B11C" id="Straight Connector 23" o:spid="_x0000_s1026" style="position:absolute;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40.15pt,5.2pt" to="340.15pt,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" strokecolor="#f4b083 [1941]" strokeweight="2.25pt">
                <v:stroke dashstyle="longDash" joinstyle="miter"/>
                <w10:wrap anchorx="margin"/>
              </v:line>
            </w:pict>
          </mc:Fallback>
        </mc:AlternateContent>
      </w:r>
      <w:r>
        <w:rPr>
          <w:noProof/>
        </w:rPr>
        <w:drawing>
          <wp:inline distT="0" distB="0" distL="0" distR="0" wp14:anchorId="23BAF399" wp14:editId="19C80884">
            <wp:extent cx="3943350" cy="908050"/>
            <wp:effectExtent l="0" t="0" r="0" b="6350"/>
            <wp:docPr id="25" name="Picture 2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3350" cy="908050"/>
                    </a:xfrm>
                    <a:prstGeom prst="rect">
                      <a:avLst/>
                    </a:prstGeom>
                    <a:noFill/>
                    <a:ln>
                      <a:noFill/>
                    </a:ln>
                  </pic:spPr>
                </pic:pic>
              </a:graphicData>
            </a:graphic>
          </wp:inline>
        </w:drawing>
      </w:r>
    </w:p>
    <w:p w14:paraId="1D657968" w14:textId="1DE4411C" w:rsidR="00ED227A" w:rsidRDefault="00ED227A" w:rsidP="00ED227A">
      <w:pPr>
        <w:jc w:val="center"/>
      </w:pPr>
    </w:p>
    <w:tbl>
      <w:tblPr>
        <w:tblStyle w:val="TableGrid"/>
        <w:tblW w:w="0" w:type="auto"/>
        <w:tblLook w:val="04A0" w:firstRow="1" w:lastRow="0" w:firstColumn="1" w:lastColumn="0" w:noHBand="0" w:noVBand="1"/>
      </w:tblPr>
      <w:tblGrid>
        <w:gridCol w:w="1980"/>
        <w:gridCol w:w="4030"/>
        <w:gridCol w:w="3006"/>
      </w:tblGrid>
      <w:tr w:rsidR="00805A76" w14:paraId="7D0A7BF1" w14:textId="77777777" w:rsidTr="00353102">
        <w:tc>
          <w:tcPr>
            <w:tcW w:w="1980" w:type="dxa"/>
            <w:shd w:val="clear" w:color="auto" w:fill="F4B083" w:themeFill="accent2" w:themeFillTint="99"/>
          </w:tcPr>
          <w:p w14:paraId="18D7DDB3" w14:textId="4140FFED" w:rsidR="00805A76" w:rsidRDefault="00805A76" w:rsidP="00805A76">
            <w:pPr>
              <w:jc w:val="center"/>
            </w:pPr>
            <w:r>
              <w:t>Attribute Number</w:t>
            </w:r>
          </w:p>
        </w:tc>
        <w:tc>
          <w:tcPr>
            <w:tcW w:w="4030" w:type="dxa"/>
            <w:shd w:val="clear" w:color="auto" w:fill="F4B083" w:themeFill="accent2" w:themeFillTint="99"/>
          </w:tcPr>
          <w:p w14:paraId="2C60D93F" w14:textId="7E09D32D" w:rsidR="00805A76" w:rsidRDefault="00805A76" w:rsidP="00805A76">
            <w:pPr>
              <w:jc w:val="center"/>
            </w:pPr>
            <w:r>
              <w:t>Attribute Name</w:t>
            </w:r>
          </w:p>
        </w:tc>
        <w:tc>
          <w:tcPr>
            <w:tcW w:w="3006" w:type="dxa"/>
            <w:shd w:val="clear" w:color="auto" w:fill="F4B083" w:themeFill="accent2" w:themeFillTint="99"/>
          </w:tcPr>
          <w:p w14:paraId="1A7B08BA" w14:textId="65C4E033" w:rsidR="00805A76" w:rsidRDefault="00805A76" w:rsidP="00805A76">
            <w:pPr>
              <w:jc w:val="center"/>
            </w:pPr>
            <w:r>
              <w:t>Data Type</w:t>
            </w:r>
          </w:p>
        </w:tc>
      </w:tr>
      <w:tr w:rsidR="00805A76" w14:paraId="20FB83DB" w14:textId="77777777" w:rsidTr="00353102">
        <w:tc>
          <w:tcPr>
            <w:tcW w:w="1980" w:type="dxa"/>
          </w:tcPr>
          <w:p w14:paraId="1641CB7B" w14:textId="4CD9EF3A" w:rsidR="00805A76" w:rsidRDefault="00805A76" w:rsidP="00805A76">
            <w:pPr>
              <w:jc w:val="center"/>
            </w:pPr>
            <w:r>
              <w:t>1</w:t>
            </w:r>
          </w:p>
        </w:tc>
        <w:tc>
          <w:tcPr>
            <w:tcW w:w="4030" w:type="dxa"/>
          </w:tcPr>
          <w:p w14:paraId="7527FC21" w14:textId="55716A76" w:rsidR="00805A76" w:rsidRDefault="00353102" w:rsidP="00353102">
            <w:pPr>
              <w:jc w:val="center"/>
            </w:pPr>
            <w:r>
              <w:t>Recency (Months)</w:t>
            </w:r>
          </w:p>
        </w:tc>
        <w:tc>
          <w:tcPr>
            <w:tcW w:w="3006" w:type="dxa"/>
          </w:tcPr>
          <w:p w14:paraId="1A008503" w14:textId="2981C8C5" w:rsidR="00805A76" w:rsidRDefault="00791491" w:rsidP="00353102">
            <w:pPr>
              <w:jc w:val="center"/>
            </w:pPr>
            <w:r>
              <w:t>Numeric</w:t>
            </w:r>
          </w:p>
        </w:tc>
      </w:tr>
      <w:tr w:rsidR="00805A76" w14:paraId="4C691B76" w14:textId="77777777" w:rsidTr="00353102">
        <w:tc>
          <w:tcPr>
            <w:tcW w:w="1980" w:type="dxa"/>
          </w:tcPr>
          <w:p w14:paraId="6BFE3223" w14:textId="5FBB50B8" w:rsidR="00805A76" w:rsidRDefault="00805A76" w:rsidP="00805A76">
            <w:pPr>
              <w:jc w:val="center"/>
            </w:pPr>
            <w:r>
              <w:t>2</w:t>
            </w:r>
          </w:p>
        </w:tc>
        <w:tc>
          <w:tcPr>
            <w:tcW w:w="4030" w:type="dxa"/>
          </w:tcPr>
          <w:p w14:paraId="11D650CB" w14:textId="688C4CFD" w:rsidR="00805A76" w:rsidRDefault="00353102" w:rsidP="00353102">
            <w:pPr>
              <w:jc w:val="center"/>
            </w:pPr>
            <w:r>
              <w:t>Frequency (Times)</w:t>
            </w:r>
          </w:p>
        </w:tc>
        <w:tc>
          <w:tcPr>
            <w:tcW w:w="3006" w:type="dxa"/>
          </w:tcPr>
          <w:p w14:paraId="65E63AC2" w14:textId="6B44AA96" w:rsidR="00805A76" w:rsidRDefault="00791491" w:rsidP="00353102">
            <w:pPr>
              <w:jc w:val="center"/>
            </w:pPr>
            <w:r>
              <w:t>Numeric</w:t>
            </w:r>
          </w:p>
        </w:tc>
      </w:tr>
      <w:tr w:rsidR="00805A76" w14:paraId="5D6B881B" w14:textId="77777777" w:rsidTr="00353102">
        <w:tc>
          <w:tcPr>
            <w:tcW w:w="1980" w:type="dxa"/>
          </w:tcPr>
          <w:p w14:paraId="774F68C9" w14:textId="30149C14" w:rsidR="00805A76" w:rsidRDefault="00805A76" w:rsidP="00805A76">
            <w:pPr>
              <w:jc w:val="center"/>
            </w:pPr>
            <w:r>
              <w:t>3</w:t>
            </w:r>
          </w:p>
        </w:tc>
        <w:tc>
          <w:tcPr>
            <w:tcW w:w="4030" w:type="dxa"/>
          </w:tcPr>
          <w:p w14:paraId="3C73EEF1" w14:textId="5B83CB08" w:rsidR="00805A76" w:rsidRDefault="00353102" w:rsidP="00353102">
            <w:pPr>
              <w:jc w:val="center"/>
            </w:pPr>
            <w:r>
              <w:t>Monetary (c.c. blood)</w:t>
            </w:r>
          </w:p>
        </w:tc>
        <w:tc>
          <w:tcPr>
            <w:tcW w:w="3006" w:type="dxa"/>
          </w:tcPr>
          <w:p w14:paraId="46A25A35" w14:textId="4A5D4CF9" w:rsidR="00805A76" w:rsidRDefault="00791491" w:rsidP="00353102">
            <w:pPr>
              <w:jc w:val="center"/>
            </w:pPr>
            <w:r>
              <w:t>Numeric</w:t>
            </w:r>
          </w:p>
        </w:tc>
      </w:tr>
      <w:tr w:rsidR="00805A76" w14:paraId="61C5CE09" w14:textId="77777777" w:rsidTr="00353102">
        <w:tc>
          <w:tcPr>
            <w:tcW w:w="1980" w:type="dxa"/>
          </w:tcPr>
          <w:p w14:paraId="01516062" w14:textId="21B48110" w:rsidR="00805A76" w:rsidRDefault="00805A76" w:rsidP="00805A76">
            <w:pPr>
              <w:jc w:val="center"/>
            </w:pPr>
            <w:r>
              <w:t>4</w:t>
            </w:r>
          </w:p>
        </w:tc>
        <w:tc>
          <w:tcPr>
            <w:tcW w:w="4030" w:type="dxa"/>
          </w:tcPr>
          <w:p w14:paraId="29EB4AA6" w14:textId="11664D1B" w:rsidR="00805A76" w:rsidRDefault="00353102" w:rsidP="00353102">
            <w:pPr>
              <w:jc w:val="center"/>
            </w:pPr>
            <w:r>
              <w:t>Time (Months)</w:t>
            </w:r>
          </w:p>
        </w:tc>
        <w:tc>
          <w:tcPr>
            <w:tcW w:w="3006" w:type="dxa"/>
          </w:tcPr>
          <w:p w14:paraId="429B7AE0" w14:textId="785ED162" w:rsidR="00805A76" w:rsidRDefault="00791491" w:rsidP="00353102">
            <w:pPr>
              <w:jc w:val="center"/>
            </w:pPr>
            <w:r>
              <w:t>Numeric</w:t>
            </w:r>
          </w:p>
        </w:tc>
      </w:tr>
      <w:tr w:rsidR="00805A76" w14:paraId="7AAE7FB5" w14:textId="77777777" w:rsidTr="00353102">
        <w:tc>
          <w:tcPr>
            <w:tcW w:w="1980" w:type="dxa"/>
          </w:tcPr>
          <w:p w14:paraId="7C7E0B94" w14:textId="24C7F577" w:rsidR="00805A76" w:rsidRDefault="00805A76" w:rsidP="00805A76">
            <w:pPr>
              <w:jc w:val="center"/>
            </w:pPr>
            <w:r>
              <w:t>5</w:t>
            </w:r>
          </w:p>
        </w:tc>
        <w:tc>
          <w:tcPr>
            <w:tcW w:w="4030" w:type="dxa"/>
          </w:tcPr>
          <w:p w14:paraId="0A8F2494" w14:textId="010B3143" w:rsidR="00805A76" w:rsidRDefault="00353102" w:rsidP="00353102">
            <w:pPr>
              <w:jc w:val="center"/>
            </w:pPr>
            <w:r>
              <w:t>Donated blood in March 2007 (0,1)</w:t>
            </w:r>
          </w:p>
        </w:tc>
        <w:tc>
          <w:tcPr>
            <w:tcW w:w="3006" w:type="dxa"/>
          </w:tcPr>
          <w:p w14:paraId="307B0654" w14:textId="6BF0F526" w:rsidR="00805A76" w:rsidRDefault="00791491" w:rsidP="00353102">
            <w:pPr>
              <w:jc w:val="center"/>
            </w:pPr>
            <w:r>
              <w:t>Nominal</w:t>
            </w:r>
          </w:p>
        </w:tc>
      </w:tr>
    </w:tbl>
    <w:p w14:paraId="0ECD3DDE" w14:textId="24E8617F" w:rsidR="00EC4DD6" w:rsidRDefault="002500CA" w:rsidP="00295328">
      <w:r>
        <w:t>… (DISCUSS WHY DATA TYPE IS THIS)</w:t>
      </w:r>
    </w:p>
    <w:p w14:paraId="01F0F971" w14:textId="6EB07073" w:rsidR="002500CA" w:rsidRDefault="002500CA" w:rsidP="00295328">
      <w:r>
        <w:t>In order to calculate the number of instances, missing values and other relevant characteristics, the data file was imported into Microsoft Excel to allow calculations to be performed on the data.</w:t>
      </w:r>
    </w:p>
    <w:p w14:paraId="01D6CE03" w14:textId="13C7802F" w:rsidR="002500CA" w:rsidRDefault="002500CA" w:rsidP="002500CA">
      <w:pPr>
        <w:jc w:val="center"/>
      </w:pPr>
      <w:r>
        <w:rPr>
          <w:noProof/>
        </w:rPr>
        <w:lastRenderedPageBreak/>
        <w:drawing>
          <wp:inline distT="0" distB="0" distL="0" distR="0" wp14:anchorId="295CD331" wp14:editId="0DDA9111">
            <wp:extent cx="3911600" cy="2813050"/>
            <wp:effectExtent l="0" t="0" r="0" b="635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1859" t="4738" r="2716" b="3997"/>
                    <a:stretch/>
                  </pic:blipFill>
                  <pic:spPr bwMode="auto">
                    <a:xfrm>
                      <a:off x="0" y="0"/>
                      <a:ext cx="3927658" cy="2824598"/>
                    </a:xfrm>
                    <a:prstGeom prst="rect">
                      <a:avLst/>
                    </a:prstGeom>
                    <a:noFill/>
                    <a:ln>
                      <a:noFill/>
                    </a:ln>
                    <a:extLst>
                      <a:ext uri="{53640926-AAD7-44D8-BBD7-CCE9431645EC}">
                        <a14:shadowObscured xmlns:a14="http://schemas.microsoft.com/office/drawing/2010/main"/>
                      </a:ext>
                    </a:extLst>
                  </pic:spPr>
                </pic:pic>
              </a:graphicData>
            </a:graphic>
          </wp:inline>
        </w:drawing>
      </w:r>
    </w:p>
    <w:p w14:paraId="678D3D80" w14:textId="4B6E3583" w:rsidR="00E12041" w:rsidRDefault="00E12041" w:rsidP="00E12041">
      <w:r>
        <w:t>During this process, the number of instances (or records) was calculated. To ensure this data was correct, a COUNT query calculation was used</w:t>
      </w:r>
      <w:r w:rsidR="008F76E6">
        <w:t>.</w:t>
      </w:r>
    </w:p>
    <w:p w14:paraId="5700E044" w14:textId="5E07D142" w:rsidR="00E12041" w:rsidRDefault="00E12041" w:rsidP="00E12041">
      <w:pPr>
        <w:jc w:val="center"/>
      </w:pPr>
      <w:r>
        <w:rPr>
          <w:noProof/>
        </w:rPr>
        <w:drawing>
          <wp:inline distT="0" distB="0" distL="0" distR="0" wp14:anchorId="7B5EE2C3" wp14:editId="70B57A48">
            <wp:extent cx="3025425" cy="462051"/>
            <wp:effectExtent l="0" t="0" r="3810" b="0"/>
            <wp:docPr id="27" name="Picture 27"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Shape, rectang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3774" cy="475544"/>
                    </a:xfrm>
                    <a:prstGeom prst="rect">
                      <a:avLst/>
                    </a:prstGeom>
                    <a:noFill/>
                    <a:ln>
                      <a:noFill/>
                    </a:ln>
                  </pic:spPr>
                </pic:pic>
              </a:graphicData>
            </a:graphic>
          </wp:inline>
        </w:drawing>
      </w:r>
    </w:p>
    <w:p w14:paraId="6CF3B5AE" w14:textId="1F408BC6" w:rsidR="008F76E6" w:rsidRDefault="008F76E6" w:rsidP="008F76E6">
      <w:r>
        <w:t>The COUNT query and the built in Microsoft Excel importer results matched. This means that the number of records analysed, calculated from, and assessed was 748 records. With the importing of the data complete, the mean, mode, median, and range can be calculated using built-in calculations within the software.</w:t>
      </w:r>
    </w:p>
    <w:tbl>
      <w:tblPr>
        <w:tblStyle w:val="TableGrid"/>
        <w:tblW w:w="0" w:type="auto"/>
        <w:tblLook w:val="04A0" w:firstRow="1" w:lastRow="0" w:firstColumn="1" w:lastColumn="0" w:noHBand="0" w:noVBand="1"/>
      </w:tblPr>
      <w:tblGrid>
        <w:gridCol w:w="1359"/>
        <w:gridCol w:w="2593"/>
        <w:gridCol w:w="1146"/>
        <w:gridCol w:w="1276"/>
        <w:gridCol w:w="1134"/>
        <w:gridCol w:w="1508"/>
      </w:tblGrid>
      <w:tr w:rsidR="00F4397B" w14:paraId="24737347" w14:textId="61F7A18B" w:rsidTr="008F76E6">
        <w:tc>
          <w:tcPr>
            <w:tcW w:w="1359" w:type="dxa"/>
            <w:shd w:val="clear" w:color="auto" w:fill="F4B083" w:themeFill="accent2" w:themeFillTint="99"/>
          </w:tcPr>
          <w:p w14:paraId="48B79855" w14:textId="77777777" w:rsidR="008F76E6" w:rsidRDefault="008F76E6" w:rsidP="00EE6D41">
            <w:pPr>
              <w:jc w:val="center"/>
            </w:pPr>
            <w:r>
              <w:t>Attribute Number</w:t>
            </w:r>
          </w:p>
        </w:tc>
        <w:tc>
          <w:tcPr>
            <w:tcW w:w="2593" w:type="dxa"/>
            <w:shd w:val="clear" w:color="auto" w:fill="F4B083" w:themeFill="accent2" w:themeFillTint="99"/>
          </w:tcPr>
          <w:p w14:paraId="465BE353" w14:textId="77777777" w:rsidR="008F76E6" w:rsidRDefault="008F76E6" w:rsidP="00EE6D41">
            <w:pPr>
              <w:jc w:val="center"/>
            </w:pPr>
            <w:r>
              <w:t>Attribute Name</w:t>
            </w:r>
          </w:p>
        </w:tc>
        <w:tc>
          <w:tcPr>
            <w:tcW w:w="1146" w:type="dxa"/>
            <w:shd w:val="clear" w:color="auto" w:fill="F4B083" w:themeFill="accent2" w:themeFillTint="99"/>
          </w:tcPr>
          <w:p w14:paraId="4E2CB6F3" w14:textId="592650F0" w:rsidR="008F76E6" w:rsidRDefault="008F76E6" w:rsidP="00EE6D41">
            <w:pPr>
              <w:jc w:val="center"/>
            </w:pPr>
            <w:r>
              <w:t>Mean</w:t>
            </w:r>
          </w:p>
        </w:tc>
        <w:tc>
          <w:tcPr>
            <w:tcW w:w="1276" w:type="dxa"/>
            <w:shd w:val="clear" w:color="auto" w:fill="F4B083" w:themeFill="accent2" w:themeFillTint="99"/>
          </w:tcPr>
          <w:p w14:paraId="123F821D" w14:textId="3EC11FB3" w:rsidR="008F76E6" w:rsidRDefault="008F76E6" w:rsidP="00EE6D41">
            <w:pPr>
              <w:jc w:val="center"/>
            </w:pPr>
            <w:r>
              <w:t>Mode</w:t>
            </w:r>
          </w:p>
        </w:tc>
        <w:tc>
          <w:tcPr>
            <w:tcW w:w="1134" w:type="dxa"/>
            <w:shd w:val="clear" w:color="auto" w:fill="F4B083" w:themeFill="accent2" w:themeFillTint="99"/>
          </w:tcPr>
          <w:p w14:paraId="65E3DE8E" w14:textId="41916EED" w:rsidR="008F76E6" w:rsidRDefault="008F76E6" w:rsidP="00EE6D41">
            <w:pPr>
              <w:jc w:val="center"/>
            </w:pPr>
            <w:r>
              <w:t>Median</w:t>
            </w:r>
          </w:p>
        </w:tc>
        <w:tc>
          <w:tcPr>
            <w:tcW w:w="1508" w:type="dxa"/>
            <w:shd w:val="clear" w:color="auto" w:fill="F4B083" w:themeFill="accent2" w:themeFillTint="99"/>
          </w:tcPr>
          <w:p w14:paraId="73FD4DCD" w14:textId="06E6C043" w:rsidR="008F76E6" w:rsidRDefault="008F76E6" w:rsidP="00EE6D41">
            <w:pPr>
              <w:jc w:val="center"/>
            </w:pPr>
            <w:r>
              <w:t>Range</w:t>
            </w:r>
          </w:p>
        </w:tc>
      </w:tr>
      <w:tr w:rsidR="00F4397B" w14:paraId="5FA7E26E" w14:textId="579E986C" w:rsidTr="008F76E6">
        <w:tc>
          <w:tcPr>
            <w:tcW w:w="1359" w:type="dxa"/>
          </w:tcPr>
          <w:p w14:paraId="7C1A2CF4" w14:textId="77777777" w:rsidR="008F76E6" w:rsidRDefault="008F76E6" w:rsidP="00EE6D41">
            <w:pPr>
              <w:jc w:val="center"/>
            </w:pPr>
            <w:r>
              <w:t>1</w:t>
            </w:r>
          </w:p>
        </w:tc>
        <w:tc>
          <w:tcPr>
            <w:tcW w:w="2593" w:type="dxa"/>
          </w:tcPr>
          <w:p w14:paraId="133B7565" w14:textId="77777777" w:rsidR="008F76E6" w:rsidRDefault="008F76E6" w:rsidP="00EE6D41">
            <w:pPr>
              <w:jc w:val="center"/>
            </w:pPr>
            <w:r>
              <w:t>Recency (Months)</w:t>
            </w:r>
          </w:p>
        </w:tc>
        <w:tc>
          <w:tcPr>
            <w:tcW w:w="1146" w:type="dxa"/>
          </w:tcPr>
          <w:p w14:paraId="6B1354C4" w14:textId="5EB326CB" w:rsidR="008F76E6" w:rsidRDefault="00F4397B" w:rsidP="00EE6D41">
            <w:pPr>
              <w:jc w:val="center"/>
            </w:pPr>
            <w:r>
              <w:t>9.5</w:t>
            </w:r>
          </w:p>
        </w:tc>
        <w:tc>
          <w:tcPr>
            <w:tcW w:w="1276" w:type="dxa"/>
          </w:tcPr>
          <w:p w14:paraId="308C8858" w14:textId="65674022" w:rsidR="008F76E6" w:rsidRDefault="00F4397B" w:rsidP="00EE6D41">
            <w:pPr>
              <w:jc w:val="center"/>
            </w:pPr>
            <w:r>
              <w:t>2</w:t>
            </w:r>
          </w:p>
        </w:tc>
        <w:tc>
          <w:tcPr>
            <w:tcW w:w="1134" w:type="dxa"/>
          </w:tcPr>
          <w:p w14:paraId="69F27050" w14:textId="26266F01" w:rsidR="008F76E6" w:rsidRDefault="00F4397B" w:rsidP="00EE6D41">
            <w:pPr>
              <w:jc w:val="center"/>
            </w:pPr>
            <w:r>
              <w:t>7</w:t>
            </w:r>
          </w:p>
        </w:tc>
        <w:tc>
          <w:tcPr>
            <w:tcW w:w="1508" w:type="dxa"/>
          </w:tcPr>
          <w:p w14:paraId="7A4A5740" w14:textId="7B5C7CA3" w:rsidR="008F76E6" w:rsidRDefault="00F4397B" w:rsidP="00F4397B">
            <w:pPr>
              <w:jc w:val="center"/>
            </w:pPr>
            <w:r>
              <w:t>0 - 74</w:t>
            </w:r>
          </w:p>
        </w:tc>
      </w:tr>
      <w:tr w:rsidR="00F4397B" w14:paraId="56517F49" w14:textId="1102214C" w:rsidTr="008F76E6">
        <w:tc>
          <w:tcPr>
            <w:tcW w:w="1359" w:type="dxa"/>
          </w:tcPr>
          <w:p w14:paraId="46A68049" w14:textId="77777777" w:rsidR="008F76E6" w:rsidRDefault="008F76E6" w:rsidP="00EE6D41">
            <w:pPr>
              <w:jc w:val="center"/>
            </w:pPr>
            <w:r>
              <w:t>2</w:t>
            </w:r>
          </w:p>
        </w:tc>
        <w:tc>
          <w:tcPr>
            <w:tcW w:w="2593" w:type="dxa"/>
          </w:tcPr>
          <w:p w14:paraId="7C9440B0" w14:textId="77777777" w:rsidR="008F76E6" w:rsidRDefault="008F76E6" w:rsidP="00EE6D41">
            <w:pPr>
              <w:jc w:val="center"/>
            </w:pPr>
            <w:r>
              <w:t>Frequency (Times)</w:t>
            </w:r>
          </w:p>
        </w:tc>
        <w:tc>
          <w:tcPr>
            <w:tcW w:w="1146" w:type="dxa"/>
          </w:tcPr>
          <w:p w14:paraId="5E82ADC6" w14:textId="52675461" w:rsidR="008F76E6" w:rsidRDefault="00F4397B" w:rsidP="00EE6D41">
            <w:pPr>
              <w:jc w:val="center"/>
            </w:pPr>
            <w:r>
              <w:t>5.5</w:t>
            </w:r>
          </w:p>
        </w:tc>
        <w:tc>
          <w:tcPr>
            <w:tcW w:w="1276" w:type="dxa"/>
          </w:tcPr>
          <w:p w14:paraId="264BB42B" w14:textId="451456E8" w:rsidR="008F76E6" w:rsidRDefault="00F4397B" w:rsidP="00EE6D41">
            <w:pPr>
              <w:jc w:val="center"/>
            </w:pPr>
            <w:r>
              <w:t>1</w:t>
            </w:r>
          </w:p>
        </w:tc>
        <w:tc>
          <w:tcPr>
            <w:tcW w:w="1134" w:type="dxa"/>
          </w:tcPr>
          <w:p w14:paraId="602E1023" w14:textId="2B7D4185" w:rsidR="008F76E6" w:rsidRDefault="00F4397B" w:rsidP="00EE6D41">
            <w:pPr>
              <w:jc w:val="center"/>
            </w:pPr>
            <w:r>
              <w:t>4</w:t>
            </w:r>
          </w:p>
        </w:tc>
        <w:tc>
          <w:tcPr>
            <w:tcW w:w="1508" w:type="dxa"/>
          </w:tcPr>
          <w:p w14:paraId="19C41B95" w14:textId="4A69DB07" w:rsidR="008F76E6" w:rsidRDefault="00F4397B" w:rsidP="00F4397B">
            <w:pPr>
              <w:jc w:val="center"/>
            </w:pPr>
            <w:r>
              <w:t>1 - 50</w:t>
            </w:r>
          </w:p>
        </w:tc>
      </w:tr>
      <w:tr w:rsidR="00F4397B" w14:paraId="45B10EAD" w14:textId="1362D4BC" w:rsidTr="008F76E6">
        <w:tc>
          <w:tcPr>
            <w:tcW w:w="1359" w:type="dxa"/>
          </w:tcPr>
          <w:p w14:paraId="0F8D051D" w14:textId="77777777" w:rsidR="008F76E6" w:rsidRDefault="008F76E6" w:rsidP="00EE6D41">
            <w:pPr>
              <w:jc w:val="center"/>
            </w:pPr>
            <w:r>
              <w:t>3</w:t>
            </w:r>
          </w:p>
        </w:tc>
        <w:tc>
          <w:tcPr>
            <w:tcW w:w="2593" w:type="dxa"/>
          </w:tcPr>
          <w:p w14:paraId="3009EB19" w14:textId="77777777" w:rsidR="008F76E6" w:rsidRDefault="008F76E6" w:rsidP="00EE6D41">
            <w:pPr>
              <w:jc w:val="center"/>
            </w:pPr>
            <w:r>
              <w:t>Monetary (c.c. blood)</w:t>
            </w:r>
          </w:p>
        </w:tc>
        <w:tc>
          <w:tcPr>
            <w:tcW w:w="1146" w:type="dxa"/>
          </w:tcPr>
          <w:p w14:paraId="078CF574" w14:textId="00D30436" w:rsidR="008F76E6" w:rsidRDefault="00F4397B" w:rsidP="00EE6D41">
            <w:pPr>
              <w:jc w:val="center"/>
            </w:pPr>
            <w:r>
              <w:t>1378.7</w:t>
            </w:r>
          </w:p>
        </w:tc>
        <w:tc>
          <w:tcPr>
            <w:tcW w:w="1276" w:type="dxa"/>
          </w:tcPr>
          <w:p w14:paraId="0CD9B319" w14:textId="713D01E9" w:rsidR="008F76E6" w:rsidRDefault="00F4397B" w:rsidP="00EE6D41">
            <w:pPr>
              <w:jc w:val="center"/>
            </w:pPr>
            <w:r>
              <w:t>250</w:t>
            </w:r>
          </w:p>
        </w:tc>
        <w:tc>
          <w:tcPr>
            <w:tcW w:w="1134" w:type="dxa"/>
          </w:tcPr>
          <w:p w14:paraId="1AF0EB34" w14:textId="525B7D03" w:rsidR="008F76E6" w:rsidRDefault="00F4397B" w:rsidP="00EE6D41">
            <w:pPr>
              <w:jc w:val="center"/>
            </w:pPr>
            <w:r>
              <w:t>1000</w:t>
            </w:r>
          </w:p>
        </w:tc>
        <w:tc>
          <w:tcPr>
            <w:tcW w:w="1508" w:type="dxa"/>
          </w:tcPr>
          <w:p w14:paraId="5187ED36" w14:textId="555CE082" w:rsidR="008F76E6" w:rsidRDefault="00F4397B" w:rsidP="00F4397B">
            <w:pPr>
              <w:jc w:val="center"/>
            </w:pPr>
            <w:r>
              <w:t>250 - 12500</w:t>
            </w:r>
          </w:p>
        </w:tc>
      </w:tr>
      <w:tr w:rsidR="00F4397B" w14:paraId="7A282A93" w14:textId="66A4244E" w:rsidTr="008F76E6">
        <w:tc>
          <w:tcPr>
            <w:tcW w:w="1359" w:type="dxa"/>
          </w:tcPr>
          <w:p w14:paraId="348CCAC8" w14:textId="77777777" w:rsidR="008F76E6" w:rsidRDefault="008F76E6" w:rsidP="00EE6D41">
            <w:pPr>
              <w:jc w:val="center"/>
            </w:pPr>
            <w:r>
              <w:t>4</w:t>
            </w:r>
          </w:p>
        </w:tc>
        <w:tc>
          <w:tcPr>
            <w:tcW w:w="2593" w:type="dxa"/>
          </w:tcPr>
          <w:p w14:paraId="184C1C85" w14:textId="77777777" w:rsidR="008F76E6" w:rsidRDefault="008F76E6" w:rsidP="00EE6D41">
            <w:pPr>
              <w:jc w:val="center"/>
            </w:pPr>
            <w:r>
              <w:t>Time (Months)</w:t>
            </w:r>
          </w:p>
        </w:tc>
        <w:tc>
          <w:tcPr>
            <w:tcW w:w="1146" w:type="dxa"/>
          </w:tcPr>
          <w:p w14:paraId="3AEEE732" w14:textId="2DC8F336" w:rsidR="008F76E6" w:rsidRDefault="00F4397B" w:rsidP="00EE6D41">
            <w:pPr>
              <w:jc w:val="center"/>
            </w:pPr>
            <w:r>
              <w:t>34.3</w:t>
            </w:r>
          </w:p>
        </w:tc>
        <w:tc>
          <w:tcPr>
            <w:tcW w:w="1276" w:type="dxa"/>
          </w:tcPr>
          <w:p w14:paraId="3F41676E" w14:textId="4C7F3AA9" w:rsidR="008F76E6" w:rsidRDefault="00F4397B" w:rsidP="00EE6D41">
            <w:pPr>
              <w:jc w:val="center"/>
            </w:pPr>
            <w:r>
              <w:t>4</w:t>
            </w:r>
          </w:p>
        </w:tc>
        <w:tc>
          <w:tcPr>
            <w:tcW w:w="1134" w:type="dxa"/>
          </w:tcPr>
          <w:p w14:paraId="5666AB21" w14:textId="631FFDF7" w:rsidR="008F76E6" w:rsidRDefault="00F4397B" w:rsidP="00EE6D41">
            <w:pPr>
              <w:jc w:val="center"/>
            </w:pPr>
            <w:r>
              <w:t>28</w:t>
            </w:r>
          </w:p>
        </w:tc>
        <w:tc>
          <w:tcPr>
            <w:tcW w:w="1508" w:type="dxa"/>
          </w:tcPr>
          <w:p w14:paraId="4211AF8F" w14:textId="2B272827" w:rsidR="008F76E6" w:rsidRDefault="00F4397B" w:rsidP="00F4397B">
            <w:pPr>
              <w:jc w:val="center"/>
            </w:pPr>
            <w:r>
              <w:t>2 - 98</w:t>
            </w:r>
          </w:p>
        </w:tc>
      </w:tr>
      <w:tr w:rsidR="00F4397B" w14:paraId="15F90718" w14:textId="3B88D804" w:rsidTr="008F76E6">
        <w:tc>
          <w:tcPr>
            <w:tcW w:w="1359" w:type="dxa"/>
          </w:tcPr>
          <w:p w14:paraId="71F63931" w14:textId="77777777" w:rsidR="008F76E6" w:rsidRDefault="008F76E6" w:rsidP="00EE6D41">
            <w:pPr>
              <w:jc w:val="center"/>
            </w:pPr>
            <w:r>
              <w:t>5</w:t>
            </w:r>
          </w:p>
        </w:tc>
        <w:tc>
          <w:tcPr>
            <w:tcW w:w="2593" w:type="dxa"/>
          </w:tcPr>
          <w:p w14:paraId="0DFD0D4E" w14:textId="77777777" w:rsidR="008F76E6" w:rsidRDefault="008F76E6" w:rsidP="00EE6D41">
            <w:pPr>
              <w:jc w:val="center"/>
            </w:pPr>
            <w:r>
              <w:t>Donated blood in March 2007 (0,1)</w:t>
            </w:r>
          </w:p>
        </w:tc>
        <w:tc>
          <w:tcPr>
            <w:tcW w:w="1146" w:type="dxa"/>
          </w:tcPr>
          <w:p w14:paraId="3FF43098" w14:textId="32E063F3" w:rsidR="008F76E6" w:rsidRDefault="00F4397B" w:rsidP="00EE6D41">
            <w:pPr>
              <w:jc w:val="center"/>
            </w:pPr>
            <w:r>
              <w:t>0.24</w:t>
            </w:r>
          </w:p>
        </w:tc>
        <w:tc>
          <w:tcPr>
            <w:tcW w:w="1276" w:type="dxa"/>
          </w:tcPr>
          <w:p w14:paraId="1C044814" w14:textId="47FA3857" w:rsidR="008F76E6" w:rsidRDefault="00F4397B" w:rsidP="00EE6D41">
            <w:pPr>
              <w:jc w:val="center"/>
            </w:pPr>
            <w:r>
              <w:t>0</w:t>
            </w:r>
          </w:p>
        </w:tc>
        <w:tc>
          <w:tcPr>
            <w:tcW w:w="1134" w:type="dxa"/>
          </w:tcPr>
          <w:p w14:paraId="4E21C75B" w14:textId="5D5ECA64" w:rsidR="008F76E6" w:rsidRDefault="00F4397B" w:rsidP="00EE6D41">
            <w:pPr>
              <w:jc w:val="center"/>
            </w:pPr>
            <w:r>
              <w:t>0</w:t>
            </w:r>
          </w:p>
        </w:tc>
        <w:tc>
          <w:tcPr>
            <w:tcW w:w="1508" w:type="dxa"/>
          </w:tcPr>
          <w:p w14:paraId="0BD3EDD8" w14:textId="143CD46A" w:rsidR="008F76E6" w:rsidRDefault="00F4397B" w:rsidP="00F4397B">
            <w:pPr>
              <w:jc w:val="center"/>
            </w:pPr>
            <w:r>
              <w:t>0 - 1</w:t>
            </w:r>
          </w:p>
        </w:tc>
      </w:tr>
    </w:tbl>
    <w:p w14:paraId="20827B0E" w14:textId="77777777" w:rsidR="002500CA" w:rsidRDefault="002500CA" w:rsidP="00295328"/>
    <w:p w14:paraId="146D7E47" w14:textId="58570E73" w:rsidR="00413558" w:rsidRDefault="008E4F93" w:rsidP="00295328">
      <w:r>
        <w:t xml:space="preserve">Using other </w:t>
      </w:r>
      <w:r w:rsidR="00A32A55">
        <w:t>built-in</w:t>
      </w:r>
      <w:r>
        <w:t xml:space="preserve"> features within Microsoft Excel, we can smooth noisy data so that data can be explored and visualised easier.</w:t>
      </w:r>
      <w:r w:rsidR="00A32A55">
        <w:t xml:space="preserve"> This is through data analysis.</w:t>
      </w:r>
    </w:p>
    <w:p w14:paraId="1ED2447F" w14:textId="06849E20" w:rsidR="00A32A55" w:rsidRDefault="00A32A55" w:rsidP="00A32A55">
      <w:pPr>
        <w:jc w:val="center"/>
      </w:pPr>
      <w:r>
        <w:rPr>
          <w:noProof/>
        </w:rPr>
        <w:lastRenderedPageBreak/>
        <w:drawing>
          <wp:inline distT="0" distB="0" distL="0" distR="0" wp14:anchorId="096D87AD" wp14:editId="7A28B3BF">
            <wp:extent cx="5287010" cy="3021316"/>
            <wp:effectExtent l="0" t="0" r="0" b="8255"/>
            <wp:docPr id="28" name="Picture 28"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scatte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94841" cy="3025791"/>
                    </a:xfrm>
                    <a:prstGeom prst="rect">
                      <a:avLst/>
                    </a:prstGeom>
                    <a:noFill/>
                    <a:ln>
                      <a:noFill/>
                    </a:ln>
                  </pic:spPr>
                </pic:pic>
              </a:graphicData>
            </a:graphic>
          </wp:inline>
        </w:drawing>
      </w:r>
    </w:p>
    <w:p w14:paraId="28B2EF4B" w14:textId="1D628033" w:rsidR="00A32A55" w:rsidRDefault="00A32A55" w:rsidP="00A32A55">
      <w:r>
        <w:t xml:space="preserve">The scatter graph above allows a readable visual format of the total records (748). An analysis of this scatter graph suggests </w:t>
      </w:r>
      <w:r w:rsidR="006049C1">
        <w:t>a high correlation between the frequency of donations and the amount of blood donated.</w:t>
      </w:r>
    </w:p>
    <w:p w14:paraId="66DCD587" w14:textId="2AE8BE15" w:rsidR="00CA28B7" w:rsidRDefault="00CA28B7" w:rsidP="00A32A55">
      <w:r>
        <w:rPr>
          <w:noProof/>
        </w:rPr>
        <w:drawing>
          <wp:inline distT="0" distB="0" distL="0" distR="0" wp14:anchorId="088EECBB" wp14:editId="6F8DB86A">
            <wp:extent cx="5731510" cy="3050540"/>
            <wp:effectExtent l="0" t="0" r="2540" b="0"/>
            <wp:docPr id="29" name="Picture 2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b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50540"/>
                    </a:xfrm>
                    <a:prstGeom prst="rect">
                      <a:avLst/>
                    </a:prstGeom>
                    <a:noFill/>
                    <a:ln>
                      <a:noFill/>
                    </a:ln>
                  </pic:spPr>
                </pic:pic>
              </a:graphicData>
            </a:graphic>
          </wp:inline>
        </w:drawing>
      </w:r>
    </w:p>
    <w:p w14:paraId="3DD103F8" w14:textId="3D92D617" w:rsidR="00CA28B7" w:rsidRDefault="00CA28B7" w:rsidP="00A32A55">
      <w:r>
        <w:t xml:space="preserve">This chart suggests that people who have </w:t>
      </w:r>
      <w:r w:rsidR="0022739B">
        <w:t>donated on average over 4.8 times (5 times) are likely to have donated in March 2007. People who have donated under 5 times were on average, unlikely to have donated within this time frame. The data analysed will allow business recommendations to be made.</w:t>
      </w:r>
    </w:p>
    <w:p w14:paraId="042DE6DC" w14:textId="77777777" w:rsidR="006366ED" w:rsidRDefault="006366ED" w:rsidP="00295328"/>
    <w:p w14:paraId="2524EC97" w14:textId="799441E3" w:rsidR="00BB18D5" w:rsidRDefault="006366ED" w:rsidP="00295328">
      <w:r>
        <w:rPr>
          <w:noProof/>
        </w:rPr>
        <w:drawing>
          <wp:inline distT="0" distB="0" distL="0" distR="0" wp14:anchorId="6E3ECEAB" wp14:editId="4E62E559">
            <wp:extent cx="5731510" cy="728345"/>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28345"/>
                    </a:xfrm>
                    <a:prstGeom prst="rect">
                      <a:avLst/>
                    </a:prstGeom>
                    <a:noFill/>
                    <a:ln>
                      <a:noFill/>
                    </a:ln>
                  </pic:spPr>
                </pic:pic>
              </a:graphicData>
            </a:graphic>
          </wp:inline>
        </w:drawing>
      </w:r>
    </w:p>
    <w:p w14:paraId="722C9B5C" w14:textId="52A09B4C" w:rsidR="00804F11" w:rsidRDefault="00713BF3" w:rsidP="00295328">
      <w:r>
        <w:lastRenderedPageBreak/>
        <w:t xml:space="preserve">Data must be assessed and analysed before performing data mining techniques. There are a range of primary and secondary </w:t>
      </w:r>
      <w:r w:rsidR="00AE76AA">
        <w:t xml:space="preserve">data </w:t>
      </w:r>
      <w:r>
        <w:t xml:space="preserve">pre-processing methods which will be discussed. </w:t>
      </w:r>
      <w:r w:rsidR="00AE76AA">
        <w:t>This will relate specifically to the blood service’s data. Post processing may be required to prepare the data, this will also be discussed where appropriate.</w:t>
      </w:r>
    </w:p>
    <w:p w14:paraId="4B542FF7" w14:textId="199C684B" w:rsidR="00804F11" w:rsidRPr="0002149F" w:rsidRDefault="00804F11" w:rsidP="00295328">
      <w:r>
        <w:t>Pre-processing is</w:t>
      </w:r>
      <w:r w:rsidR="0002149F">
        <w:t xml:space="preserve"> the manipulation and potential dropping of data in order to ensure the data is ready for analysis. Data pre-processing is used to ensure inconsistent, incomplete and/or noisy data is removed or refined so that the data is </w:t>
      </w:r>
      <w:r w:rsidR="009B2638">
        <w:rPr>
          <w:b/>
          <w:bCs/>
        </w:rPr>
        <w:t>trusted,</w:t>
      </w:r>
      <w:r w:rsidR="0002149F">
        <w:t xml:space="preserve"> and informed business decisions can be made (based on the data after this process is complete)</w:t>
      </w:r>
      <w:r w:rsidR="00AF57AC">
        <w:t xml:space="preserve"> </w:t>
      </w:r>
      <w:r w:rsidR="00AF57AC" w:rsidRPr="00AF57AC">
        <w:rPr>
          <w:sz w:val="18"/>
          <w:szCs w:val="18"/>
        </w:rPr>
        <w:t>[4]</w:t>
      </w:r>
      <w:r w:rsidR="0002149F">
        <w:t>.</w:t>
      </w:r>
    </w:p>
    <w:p w14:paraId="2D3458F7" w14:textId="77777777" w:rsidR="009F22FA" w:rsidRDefault="009F22FA" w:rsidP="009F22FA">
      <w:r>
        <w:t>Analysis was conducted on the different methods of pre-processing data to ensure that data was completed, relevant and in the correct format. A number of techniques were analysed.</w:t>
      </w:r>
    </w:p>
    <w:p w14:paraId="703146CA" w14:textId="63325B77" w:rsidR="009F22FA" w:rsidRDefault="0002149F" w:rsidP="009F22FA">
      <w:r>
        <w:t>As previously discussed, t</w:t>
      </w:r>
      <w:r w:rsidR="009F22FA">
        <w:t xml:space="preserve">he original data file was imported to Microsoft excel to clean the data. Microsoft Excel provided multiple different techniques that </w:t>
      </w:r>
      <w:r w:rsidR="009F22FA">
        <w:rPr>
          <w:u w:val="single"/>
        </w:rPr>
        <w:t>could</w:t>
      </w:r>
      <w:r w:rsidR="009F22FA">
        <w:t xml:space="preserve"> be used to clean the data sufficiently.</w:t>
      </w:r>
    </w:p>
    <w:p w14:paraId="7E3CEECB" w14:textId="57F62B41" w:rsidR="009F22FA" w:rsidRDefault="009F22FA" w:rsidP="009F22FA">
      <w:pPr>
        <w:jc w:val="center"/>
      </w:pPr>
      <w:r>
        <w:rPr>
          <w:noProof/>
        </w:rPr>
        <w:drawing>
          <wp:inline distT="0" distB="0" distL="0" distR="0" wp14:anchorId="265BF2B8" wp14:editId="24E89A12">
            <wp:extent cx="619125" cy="723900"/>
            <wp:effectExtent l="0" t="0" r="9525" b="0"/>
            <wp:docPr id="9" name="Picture 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ox and whisker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9125" cy="723900"/>
                    </a:xfrm>
                    <a:prstGeom prst="rect">
                      <a:avLst/>
                    </a:prstGeom>
                    <a:noFill/>
                    <a:ln>
                      <a:noFill/>
                    </a:ln>
                  </pic:spPr>
                </pic:pic>
              </a:graphicData>
            </a:graphic>
          </wp:inline>
        </w:drawing>
      </w:r>
    </w:p>
    <w:p w14:paraId="0911B78E" w14:textId="77777777" w:rsidR="002F7E80" w:rsidRDefault="009F22FA" w:rsidP="009F22FA">
      <w:r>
        <w:t xml:space="preserve">One method of pre-processing is removing duplicated data. This was deemed ineffective as each record within the data was </w:t>
      </w:r>
      <w:r>
        <w:rPr>
          <w:u w:val="single"/>
        </w:rPr>
        <w:t>required</w:t>
      </w:r>
      <w:r>
        <w:t xml:space="preserve"> in order to </w:t>
      </w:r>
      <w:r w:rsidR="000E5802">
        <w:t xml:space="preserve">produce an effective outcome. One such outcome may be the </w:t>
      </w:r>
      <w:r w:rsidR="000E5802">
        <w:rPr>
          <w:u w:val="single"/>
        </w:rPr>
        <w:t>likelihood</w:t>
      </w:r>
      <w:r w:rsidR="000E5802">
        <w:t xml:space="preserve"> of an individual donating blood again. Duplicated records may in fact belong to multiple different individuals as they may have</w:t>
      </w:r>
      <w:r w:rsidR="002F7E80">
        <w:t>:</w:t>
      </w:r>
    </w:p>
    <w:p w14:paraId="3006903D" w14:textId="4B688D2B" w:rsidR="002F7E80" w:rsidRDefault="002F7E80" w:rsidP="002F7E80">
      <w:pPr>
        <w:pStyle w:val="ListParagraph"/>
        <w:numPr>
          <w:ilvl w:val="0"/>
          <w:numId w:val="4"/>
        </w:numPr>
      </w:pPr>
      <w:r>
        <w:t>D</w:t>
      </w:r>
      <w:r w:rsidR="000E5802">
        <w:t>onated within the same month</w:t>
      </w:r>
      <w:r>
        <w:t>.</w:t>
      </w:r>
    </w:p>
    <w:p w14:paraId="11A43A9F" w14:textId="45C90243" w:rsidR="002F7E80" w:rsidRDefault="002F7E80" w:rsidP="002F7E80">
      <w:pPr>
        <w:pStyle w:val="ListParagraph"/>
        <w:numPr>
          <w:ilvl w:val="0"/>
          <w:numId w:val="4"/>
        </w:numPr>
      </w:pPr>
      <w:r>
        <w:t>H</w:t>
      </w:r>
      <w:r w:rsidR="000E5802">
        <w:t>ave the same number of total donations</w:t>
      </w:r>
      <w:r>
        <w:t>.</w:t>
      </w:r>
    </w:p>
    <w:p w14:paraId="19E64CC9" w14:textId="2A8EDD35" w:rsidR="009F22FA" w:rsidRDefault="002F7E80" w:rsidP="002F7E80">
      <w:pPr>
        <w:pStyle w:val="ListParagraph"/>
        <w:numPr>
          <w:ilvl w:val="0"/>
          <w:numId w:val="4"/>
        </w:numPr>
      </w:pPr>
      <w:r>
        <w:t>H</w:t>
      </w:r>
      <w:r w:rsidR="000E5802">
        <w:t>ave donated the same amount of blood during a donation</w:t>
      </w:r>
      <w:r>
        <w:t>.</w:t>
      </w:r>
    </w:p>
    <w:p w14:paraId="575E887A" w14:textId="4BD0F68A" w:rsidR="002F7E80" w:rsidRDefault="002F7E80" w:rsidP="002F7E80">
      <w:pPr>
        <w:pStyle w:val="ListParagraph"/>
        <w:numPr>
          <w:ilvl w:val="0"/>
          <w:numId w:val="4"/>
        </w:numPr>
      </w:pPr>
      <w:r>
        <w:t>Have the same amount of time since their first donation.</w:t>
      </w:r>
    </w:p>
    <w:p w14:paraId="59D192F5" w14:textId="217976D8" w:rsidR="002F7E80" w:rsidRDefault="002F7E80" w:rsidP="002F7E80">
      <w:pPr>
        <w:pStyle w:val="ListParagraph"/>
        <w:numPr>
          <w:ilvl w:val="0"/>
          <w:numId w:val="4"/>
        </w:numPr>
      </w:pPr>
      <w:r>
        <w:t>Have/Have not donated in March 2007.</w:t>
      </w:r>
    </w:p>
    <w:p w14:paraId="0E731675" w14:textId="7577F5A3" w:rsidR="009F22FA" w:rsidRDefault="002F7E80" w:rsidP="00295328">
      <w:r>
        <w:t xml:space="preserve">There is no unique identifier for each individual. The removal of duplicated records may result in untrue or bias to occur </w:t>
      </w:r>
      <w:r w:rsidR="00BB41EB">
        <w:t>as the results could skew (due to legitimate records being removed from the overall data).</w:t>
      </w:r>
    </w:p>
    <w:p w14:paraId="16177264" w14:textId="0C1745FC" w:rsidR="009B2638" w:rsidRDefault="009B2638" w:rsidP="00295328">
      <w:r>
        <w:t>Another potential method is managing missing data or data that is in the incorrect format. Missing values may be present within data records. This may be caused by a number of issues such as the incorrect use of data submission (human error). These values must be filled in to perform analysis, therefore a global constant will need to be used to fill in these values.</w:t>
      </w:r>
    </w:p>
    <w:p w14:paraId="20E51193" w14:textId="77777777" w:rsidR="00750D9A" w:rsidRDefault="009B2638" w:rsidP="00295328">
      <w:r>
        <w:t>The raw data file provided had no missing values, therefore this process</w:t>
      </w:r>
      <w:r w:rsidR="00750D9A">
        <w:t xml:space="preserve"> did not have to be completed. Incorrect data formats may cause issues within the data. This can be prevalent when analysing large data sets if the correct data validation and verification is not provided to the user inputting the data. An example of an incorrect data format could be the implementation of specific dates within a database. Some may input data as ‘01/01/2022’, ‘01/01/22’ or potentially other formats.</w:t>
      </w:r>
    </w:p>
    <w:p w14:paraId="73E47C1B" w14:textId="0A5C151F" w:rsidR="009B2638" w:rsidRDefault="00750D9A" w:rsidP="00295328">
      <w:r>
        <w:t xml:space="preserve">Data must have the same structure (format). To solve this issue, if it occurs, </w:t>
      </w:r>
      <w:r w:rsidR="00FA5179">
        <w:t>data must be converted to the desired format, ideally one that suits the needs of other data analysed. The raw data file again did not have this issue</w:t>
      </w:r>
      <w:r>
        <w:t xml:space="preserve"> </w:t>
      </w:r>
      <w:r w:rsidR="00FA5179">
        <w:t>therefore the conversion of formats was not required.</w:t>
      </w:r>
    </w:p>
    <w:p w14:paraId="7F1FC699" w14:textId="5DE00685" w:rsidR="005866C2" w:rsidRDefault="00FA5179" w:rsidP="00295328">
      <w:r>
        <w:t>The goal of post-processing is to extract pieces of information from the data to provide knowledge</w:t>
      </w:r>
      <w:r w:rsidR="00803BE0">
        <w:t xml:space="preserve"> </w:t>
      </w:r>
      <w:r w:rsidR="00803BE0" w:rsidRPr="00803BE0">
        <w:rPr>
          <w:sz w:val="18"/>
          <w:szCs w:val="18"/>
        </w:rPr>
        <w:t>[2]</w:t>
      </w:r>
      <w:r>
        <w:t xml:space="preserve">. This </w:t>
      </w:r>
      <w:r w:rsidR="00803BE0">
        <w:t xml:space="preserve">is a sequence of procedures that must be conducted to further allow the data to be </w:t>
      </w:r>
      <w:r w:rsidR="005866C2">
        <w:t>accurate, understandable, and readable</w:t>
      </w:r>
      <w:r w:rsidR="00803BE0">
        <w:t>.</w:t>
      </w:r>
    </w:p>
    <w:p w14:paraId="0F96AC37" w14:textId="2A535274" w:rsidR="00804F11" w:rsidRDefault="00D22961" w:rsidP="00295328">
      <w:r>
        <w:lastRenderedPageBreak/>
        <w:t xml:space="preserve">The original data file was in the incorrect format and had to be changed in order to work with the data mining software (Weka). To do this, the file had to be manipulated from a ‘.DATA’ file to a </w:t>
      </w:r>
      <w:proofErr w:type="gramStart"/>
      <w:r>
        <w:t>‘.</w:t>
      </w:r>
      <w:proofErr w:type="spellStart"/>
      <w:r>
        <w:t>arff</w:t>
      </w:r>
      <w:proofErr w:type="spellEnd"/>
      <w:proofErr w:type="gramEnd"/>
      <w:r>
        <w:t>’. Based on other resources provided by the organisation, attributes w</w:t>
      </w:r>
      <w:r w:rsidR="00EB180B">
        <w:t>ere allocated</w:t>
      </w:r>
      <w:r>
        <w:t xml:space="preserve"> to the provided data file and each individual column within a record.</w:t>
      </w:r>
    </w:p>
    <w:p w14:paraId="3A1FD110" w14:textId="2F073A0A" w:rsidR="006B0C08" w:rsidRDefault="006B0C08" w:rsidP="006B0C08">
      <w:pPr>
        <w:jc w:val="center"/>
      </w:pPr>
      <w:r>
        <w:rPr>
          <w:noProof/>
        </w:rPr>
        <w:drawing>
          <wp:inline distT="0" distB="0" distL="0" distR="0" wp14:anchorId="4A9190A1" wp14:editId="469D89C1">
            <wp:extent cx="2085975" cy="1112520"/>
            <wp:effectExtent l="0" t="0" r="9525" b="0"/>
            <wp:docPr id="10" name="Picture 1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chat or text messag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86393" cy="1112743"/>
                    </a:xfrm>
                    <a:prstGeom prst="rect">
                      <a:avLst/>
                    </a:prstGeom>
                    <a:noFill/>
                    <a:ln>
                      <a:noFill/>
                    </a:ln>
                  </pic:spPr>
                </pic:pic>
              </a:graphicData>
            </a:graphic>
          </wp:inline>
        </w:drawing>
      </w:r>
    </w:p>
    <w:p w14:paraId="434A5B4A" w14:textId="63F9BE88" w:rsidR="006B0C08" w:rsidRDefault="006B0C08" w:rsidP="006B0C08">
      <w:pPr>
        <w:jc w:val="center"/>
      </w:pPr>
      <w:r>
        <w:t>(The ‘@attribute’ provides a readable format for Weka when understanding how data, and what data, is assigned these attributes or values).</w:t>
      </w:r>
    </w:p>
    <w:p w14:paraId="0FC44551" w14:textId="3AB60D36" w:rsidR="006366ED" w:rsidRDefault="006B0C08" w:rsidP="00295328">
      <w:r>
        <w:t xml:space="preserve">Furthermore, in order to allow Weka to read the data and allow calculations to be performed. Each attribute had to have </w:t>
      </w:r>
      <w:r w:rsidR="00AF5E7D">
        <w:t>a ‘</w:t>
      </w:r>
      <w:r w:rsidR="00EB180B">
        <w:t xml:space="preserve">data </w:t>
      </w:r>
      <w:r w:rsidR="00AF5E7D">
        <w:t>type’. This is known as discretization.</w:t>
      </w:r>
    </w:p>
    <w:p w14:paraId="2ADB9255" w14:textId="36F2FF6F" w:rsidR="00AF5E7D" w:rsidRDefault="00AF5E7D" w:rsidP="00AF5E7D">
      <w:pPr>
        <w:jc w:val="center"/>
      </w:pPr>
      <w:r>
        <w:rPr>
          <w:noProof/>
        </w:rPr>
        <w:drawing>
          <wp:inline distT="0" distB="0" distL="0" distR="0" wp14:anchorId="01BBDDB4" wp14:editId="3732E7CA">
            <wp:extent cx="2981325" cy="1065306"/>
            <wp:effectExtent l="0" t="0" r="0" b="1905"/>
            <wp:docPr id="11" name="Picture 11" descr="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application, chat or text messag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01438" cy="1072493"/>
                    </a:xfrm>
                    <a:prstGeom prst="rect">
                      <a:avLst/>
                    </a:prstGeom>
                    <a:noFill/>
                    <a:ln>
                      <a:noFill/>
                    </a:ln>
                  </pic:spPr>
                </pic:pic>
              </a:graphicData>
            </a:graphic>
          </wp:inline>
        </w:drawing>
      </w:r>
    </w:p>
    <w:p w14:paraId="233E1101" w14:textId="27C5B2D3" w:rsidR="00AF5E7D" w:rsidRDefault="00AF5E7D" w:rsidP="00AF5E7D">
      <w:r>
        <w:t>The type of attribute was obtained through the attribute information provided by the organisation.</w:t>
      </w:r>
      <w:r w:rsidR="008A3F32">
        <w:t xml:space="preserve"> To allow Weka to fully understand the data, </w:t>
      </w:r>
      <w:r w:rsidR="00DD36D5">
        <w:t xml:space="preserve">other key features of a standard </w:t>
      </w:r>
      <w:proofErr w:type="gramStart"/>
      <w:r w:rsidR="00DD36D5">
        <w:t>‘.</w:t>
      </w:r>
      <w:proofErr w:type="spellStart"/>
      <w:r w:rsidR="00DD36D5">
        <w:t>arff</w:t>
      </w:r>
      <w:proofErr w:type="spellEnd"/>
      <w:proofErr w:type="gramEnd"/>
      <w:r w:rsidR="00DD36D5">
        <w:t>’ file were implemented.</w:t>
      </w:r>
    </w:p>
    <w:p w14:paraId="666A086A" w14:textId="18D8ECED" w:rsidR="0096558C" w:rsidRDefault="0096558C" w:rsidP="0096558C">
      <w:pPr>
        <w:jc w:val="center"/>
      </w:pPr>
      <w:r>
        <w:rPr>
          <w:noProof/>
        </w:rPr>
        <w:drawing>
          <wp:inline distT="0" distB="0" distL="0" distR="0" wp14:anchorId="056A6407" wp14:editId="61B5DC7F">
            <wp:extent cx="4235450" cy="3038745"/>
            <wp:effectExtent l="0" t="0" r="0" b="9525"/>
            <wp:docPr id="12" name="Picture 1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with low confidence"/>
                    <pic:cNvPicPr>
                      <a:picLocks noChangeAspect="1" noChangeArrowheads="1"/>
                    </pic:cNvPicPr>
                  </pic:nvPicPr>
                  <pic:blipFill rotWithShape="1">
                    <a:blip r:embed="rId17">
                      <a:extLst>
                        <a:ext uri="{28A0092B-C50C-407E-A947-70E740481C1C}">
                          <a14:useLocalDpi xmlns:a14="http://schemas.microsoft.com/office/drawing/2010/main" val="0"/>
                        </a:ext>
                      </a:extLst>
                    </a:blip>
                    <a:srcRect t="1254"/>
                    <a:stretch/>
                  </pic:blipFill>
                  <pic:spPr bwMode="auto">
                    <a:xfrm>
                      <a:off x="0" y="0"/>
                      <a:ext cx="4256544" cy="3053879"/>
                    </a:xfrm>
                    <a:prstGeom prst="rect">
                      <a:avLst/>
                    </a:prstGeom>
                    <a:noFill/>
                    <a:ln>
                      <a:noFill/>
                    </a:ln>
                    <a:extLst>
                      <a:ext uri="{53640926-AAD7-44D8-BBD7-CCE9431645EC}">
                        <a14:shadowObscured xmlns:a14="http://schemas.microsoft.com/office/drawing/2010/main"/>
                      </a:ext>
                    </a:extLst>
                  </pic:spPr>
                </pic:pic>
              </a:graphicData>
            </a:graphic>
          </wp:inline>
        </w:drawing>
      </w:r>
    </w:p>
    <w:p w14:paraId="5505EC14" w14:textId="145C5E7B" w:rsidR="005866C2" w:rsidRDefault="005866C2" w:rsidP="005866C2">
      <w:r>
        <w:t>Once the original data file had been converted to an .</w:t>
      </w:r>
      <w:proofErr w:type="spellStart"/>
      <w:r>
        <w:t>arff</w:t>
      </w:r>
      <w:proofErr w:type="spellEnd"/>
      <w:r>
        <w:t xml:space="preserve"> file, it was then imported to Weka. A method of post-processing was then used against the newly converted data file. This method required the use of the J48 tree visualisation classification within Weka.</w:t>
      </w:r>
    </w:p>
    <w:p w14:paraId="36A163A9" w14:textId="58B8D852" w:rsidR="005866C2" w:rsidRDefault="005866C2" w:rsidP="005866C2">
      <w:r>
        <w:lastRenderedPageBreak/>
        <w:t>This classification is used to create a decision tree that can be used to assess the decision process taken by individuals based on a range of data supplied. Each decision is based on a large range of attributes per individual and contains the entire data set.</w:t>
      </w:r>
    </w:p>
    <w:p w14:paraId="4F02E143" w14:textId="3C88B389" w:rsidR="00925034" w:rsidRDefault="00925034" w:rsidP="0096558C">
      <w:pPr>
        <w:jc w:val="center"/>
      </w:pPr>
    </w:p>
    <w:p w14:paraId="42EFC6F3" w14:textId="5E9362BF" w:rsidR="00D22961" w:rsidRDefault="00D22961" w:rsidP="00D22961">
      <w:r>
        <w:rPr>
          <w:noProof/>
        </w:rPr>
        <w:drawing>
          <wp:inline distT="0" distB="0" distL="0" distR="0" wp14:anchorId="32E0BD19" wp14:editId="72C33C86">
            <wp:extent cx="5731510" cy="337248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72485"/>
                    </a:xfrm>
                    <a:prstGeom prst="rect">
                      <a:avLst/>
                    </a:prstGeom>
                    <a:noFill/>
                    <a:ln>
                      <a:noFill/>
                    </a:ln>
                  </pic:spPr>
                </pic:pic>
              </a:graphicData>
            </a:graphic>
          </wp:inline>
        </w:drawing>
      </w:r>
    </w:p>
    <w:p w14:paraId="53A3C1E9" w14:textId="18C8D953" w:rsidR="0056337C" w:rsidRDefault="0056337C" w:rsidP="0056337C">
      <w:r>
        <w:t>Shown above is the pruned J48 tree visualisation (classification) of blood donations based on attributes (</w:t>
      </w:r>
      <w:proofErr w:type="spellStart"/>
      <w:proofErr w:type="gramStart"/>
      <w:r>
        <w:t>blood.arrf</w:t>
      </w:r>
      <w:proofErr w:type="spellEnd"/>
      <w:proofErr w:type="gramEnd"/>
      <w:r>
        <w:t>).</w:t>
      </w:r>
    </w:p>
    <w:p w14:paraId="7B145315" w14:textId="2CDA8E98" w:rsidR="00E22B07" w:rsidRDefault="00E22B07" w:rsidP="00D22961">
      <w:r>
        <w:t>The J48 tree has pruning on by default. Pruning is the process of removing sub-optimal branches within a data set. This may affect the overall accuracy of the classification or algorithm run to design the decision tree, but sometimes this is required when managing large data sets</w:t>
      </w:r>
      <w:r w:rsidR="00286C98">
        <w:t xml:space="preserve"> </w:t>
      </w:r>
      <w:r w:rsidR="00286C98" w:rsidRPr="00286C98">
        <w:rPr>
          <w:sz w:val="18"/>
          <w:szCs w:val="18"/>
        </w:rPr>
        <w:t>[5]</w:t>
      </w:r>
      <w:r>
        <w:t>. Pruning was turned off and the J48 query was again used.</w:t>
      </w:r>
    </w:p>
    <w:p w14:paraId="585A8615" w14:textId="610A326C" w:rsidR="00075228" w:rsidRDefault="00075228" w:rsidP="00D22961">
      <w:r>
        <w:t>The pruned J48 decision tree (shown in the image) held an accuracy rating of 77.8%. The total size of the tree is 17 (this includes decisions and attributes) with 9 leaves (decisions). The unpruned J48 decision tree however, held an accuracy rating of 77.9% whilst containing the exact number of leaves (9) and total size of the tree (17). This suggests that for this particular data set (blood data), an unpruned decision tree is most suitable as it is the most accurate without the compromise of</w:t>
      </w:r>
      <w:r w:rsidR="0056337C">
        <w:t xml:space="preserve"> removed (pruned) decisions.</w:t>
      </w:r>
    </w:p>
    <w:p w14:paraId="5AEFC0C2" w14:textId="6B40E241" w:rsidR="0056337C" w:rsidRDefault="0056337C" w:rsidP="0056337C">
      <w:r>
        <w:t xml:space="preserve">This visualisation was created to show a simple, yet meaningful diagram that provides important information from the data. For example, people who have not donated blood in over 6 months are </w:t>
      </w:r>
      <w:r w:rsidRPr="0056337C">
        <w:rPr>
          <w:u w:val="single"/>
        </w:rPr>
        <w:t>unlikely</w:t>
      </w:r>
      <w:r>
        <w:t xml:space="preserve"> (based on the data set) to donate again. People who have donated in under 6 months and have donated less than 4 times are also unlikely to donate.</w:t>
      </w:r>
    </w:p>
    <w:p w14:paraId="227418FF" w14:textId="77777777" w:rsidR="0056337C" w:rsidRDefault="0056337C" w:rsidP="0056337C">
      <w:pPr>
        <w:ind w:left="360"/>
      </w:pPr>
    </w:p>
    <w:p w14:paraId="364A50A6" w14:textId="77777777" w:rsidR="006366ED" w:rsidRDefault="006366ED" w:rsidP="00295328">
      <w:r>
        <w:rPr>
          <w:noProof/>
        </w:rPr>
        <w:drawing>
          <wp:inline distT="0" distB="0" distL="0" distR="0" wp14:anchorId="7E8F1926" wp14:editId="588EA6AA">
            <wp:extent cx="5731510" cy="4400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40055"/>
                    </a:xfrm>
                    <a:prstGeom prst="rect">
                      <a:avLst/>
                    </a:prstGeom>
                    <a:noFill/>
                    <a:ln>
                      <a:noFill/>
                    </a:ln>
                  </pic:spPr>
                </pic:pic>
              </a:graphicData>
            </a:graphic>
          </wp:inline>
        </w:drawing>
      </w:r>
    </w:p>
    <w:p w14:paraId="1A32FAFA" w14:textId="62E530B5" w:rsidR="00E52FDB" w:rsidRDefault="00C16977" w:rsidP="00295328">
      <w:r>
        <w:lastRenderedPageBreak/>
        <w:t xml:space="preserve">One form of </w:t>
      </w:r>
      <w:r w:rsidR="00732480">
        <w:t xml:space="preserve">data </w:t>
      </w:r>
      <w:r>
        <w:t>analysis used to</w:t>
      </w:r>
      <w:r w:rsidR="00732480">
        <w:t xml:space="preserve"> find important information was ‘clustering’. This method of analysis requires the collection of similar data objects to form a cluster</w:t>
      </w:r>
      <w:r w:rsidR="007A3F97">
        <w:t xml:space="preserve">. These clusters may allow the discovery of hidden </w:t>
      </w:r>
      <w:r w:rsidR="007A3F97">
        <w:rPr>
          <w:u w:val="single"/>
        </w:rPr>
        <w:t>patterns</w:t>
      </w:r>
      <w:r w:rsidR="007A3F97">
        <w:t xml:space="preserve"> to be found. Using Weka, a ‘</w:t>
      </w:r>
      <w:proofErr w:type="spellStart"/>
      <w:r w:rsidR="007A3F97">
        <w:t>SimpleKMeans</w:t>
      </w:r>
      <w:proofErr w:type="spellEnd"/>
      <w:r w:rsidR="007A3F97">
        <w:t>’ clustering filter was used against the blood transfusion data.</w:t>
      </w:r>
    </w:p>
    <w:p w14:paraId="0D8A7AC1" w14:textId="724B309C" w:rsidR="007A3F97" w:rsidRDefault="007A3F97" w:rsidP="007A3F97">
      <w:pPr>
        <w:jc w:val="center"/>
      </w:pPr>
      <w:r>
        <w:rPr>
          <w:noProof/>
        </w:rPr>
        <w:drawing>
          <wp:inline distT="0" distB="0" distL="0" distR="0" wp14:anchorId="75E66E43" wp14:editId="18D9B03F">
            <wp:extent cx="3581189" cy="1603517"/>
            <wp:effectExtent l="0" t="0" r="635" b="0"/>
            <wp:docPr id="13" name="Picture 13"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95132" cy="1609760"/>
                    </a:xfrm>
                    <a:prstGeom prst="rect">
                      <a:avLst/>
                    </a:prstGeom>
                    <a:noFill/>
                    <a:ln>
                      <a:noFill/>
                    </a:ln>
                  </pic:spPr>
                </pic:pic>
              </a:graphicData>
            </a:graphic>
          </wp:inline>
        </w:drawing>
      </w:r>
    </w:p>
    <w:p w14:paraId="4994B4B3" w14:textId="3FD0533E" w:rsidR="007A3F97" w:rsidRDefault="007A3F97" w:rsidP="007A3F97">
      <w:pPr>
        <w:jc w:val="center"/>
      </w:pPr>
      <w:r>
        <w:t>(Results of default clustering using the ‘</w:t>
      </w:r>
      <w:proofErr w:type="spellStart"/>
      <w:r>
        <w:t>SimpleKMeans</w:t>
      </w:r>
      <w:proofErr w:type="spellEnd"/>
      <w:r>
        <w:t>’ filter)</w:t>
      </w:r>
    </w:p>
    <w:p w14:paraId="36164F8F" w14:textId="748858A5" w:rsidR="007A3F97" w:rsidRDefault="00D50629" w:rsidP="007A3F97">
      <w:r>
        <w:t xml:space="preserve">The data provided shows evidence of </w:t>
      </w:r>
      <w:r>
        <w:rPr>
          <w:u w:val="single"/>
        </w:rPr>
        <w:t>bad</w:t>
      </w:r>
      <w:r>
        <w:t xml:space="preserve"> clustering. No patterns can be discovered as there are not enough </w:t>
      </w:r>
      <w:r>
        <w:rPr>
          <w:u w:val="single"/>
        </w:rPr>
        <w:t>suitable</w:t>
      </w:r>
      <w:r>
        <w:t xml:space="preserve"> clusters to analyse. This required a change in the filtering technique settings.</w:t>
      </w:r>
    </w:p>
    <w:p w14:paraId="2DBD9C57" w14:textId="1C5BACD8" w:rsidR="001A36C3" w:rsidRDefault="00DB5EE3" w:rsidP="001A36C3">
      <w:pPr>
        <w:jc w:val="center"/>
      </w:pPr>
      <w:r>
        <w:rPr>
          <w:noProof/>
        </w:rPr>
        <w:drawing>
          <wp:inline distT="0" distB="0" distL="0" distR="0" wp14:anchorId="7F849908" wp14:editId="74EEE1D6">
            <wp:extent cx="4800600" cy="2609850"/>
            <wp:effectExtent l="0" t="0" r="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00600" cy="2609850"/>
                    </a:xfrm>
                    <a:prstGeom prst="rect">
                      <a:avLst/>
                    </a:prstGeom>
                    <a:noFill/>
                    <a:ln>
                      <a:noFill/>
                    </a:ln>
                  </pic:spPr>
                </pic:pic>
              </a:graphicData>
            </a:graphic>
          </wp:inline>
        </w:drawing>
      </w:r>
      <w:r w:rsidR="001A36C3">
        <w:rPr>
          <w:noProof/>
        </w:rPr>
        <mc:AlternateContent>
          <mc:Choice Requires="wps">
            <w:drawing>
              <wp:anchor distT="0" distB="0" distL="114300" distR="114300" simplePos="0" relativeHeight="251659264" behindDoc="0" locked="0" layoutInCell="1" allowOverlap="1" wp14:anchorId="424C76A8" wp14:editId="5CB2E899">
                <wp:simplePos x="0" y="0"/>
                <wp:positionH relativeFrom="column">
                  <wp:posOffset>2038350</wp:posOffset>
                </wp:positionH>
                <wp:positionV relativeFrom="paragraph">
                  <wp:posOffset>304800</wp:posOffset>
                </wp:positionV>
                <wp:extent cx="1533525" cy="466725"/>
                <wp:effectExtent l="19050" t="19050" r="47625" b="47625"/>
                <wp:wrapNone/>
                <wp:docPr id="16" name="Oval 16"/>
                <wp:cNvGraphicFramePr/>
                <a:graphic xmlns:a="http://schemas.openxmlformats.org/drawingml/2006/main">
                  <a:graphicData uri="http://schemas.microsoft.com/office/word/2010/wordprocessingShape">
                    <wps:wsp>
                      <wps:cNvSpPr/>
                      <wps:spPr>
                        <a:xfrm>
                          <a:off x="0" y="0"/>
                          <a:ext cx="1533525" cy="466725"/>
                        </a:xfrm>
                        <a:prstGeom prst="ellipse">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8E2666" id="Oval 16" o:spid="_x0000_s1026" style="position:absolute;margin-left:160.5pt;margin-top:24pt;width:120.75pt;height:36.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" filled="f" strokecolor="red" strokeweight="4.5pt">
                <v:stroke joinstyle="miter"/>
              </v:oval>
            </w:pict>
          </mc:Fallback>
        </mc:AlternateContent>
      </w:r>
    </w:p>
    <w:p w14:paraId="4C307887" w14:textId="3C7715AA" w:rsidR="00DB5EE3" w:rsidRDefault="001A36C3" w:rsidP="00DB5EE3">
      <w:pPr>
        <w:rPr>
          <w:noProof/>
        </w:rPr>
      </w:pPr>
      <w:r>
        <w:t>The default number of clusters based on the original run of the ‘</w:t>
      </w:r>
      <w:proofErr w:type="spellStart"/>
      <w:r>
        <w:t>SimpleKMeans</w:t>
      </w:r>
      <w:proofErr w:type="spellEnd"/>
      <w:r>
        <w:t>’ algorithm is two clusters. As shown, this provides no valuable information or hidden patterns that may be discovered.</w:t>
      </w:r>
      <w:r w:rsidR="00DB5EE3" w:rsidRPr="00DB5EE3">
        <w:rPr>
          <w:noProof/>
        </w:rPr>
        <w:t xml:space="preserve"> </w:t>
      </w:r>
      <w:r w:rsidR="00DB5EE3">
        <w:rPr>
          <w:noProof/>
        </w:rPr>
        <w:t>Within the customisation settings for the algorithm, the number of clusters was changed from two to four and the algorithm was run again.</w:t>
      </w:r>
    </w:p>
    <w:p w14:paraId="00C0D156" w14:textId="6AF8CC77" w:rsidR="001A36C3" w:rsidRDefault="00DB5EE3" w:rsidP="00DB5EE3">
      <w:pPr>
        <w:jc w:val="center"/>
      </w:pPr>
      <w:r>
        <w:rPr>
          <w:noProof/>
        </w:rPr>
        <w:lastRenderedPageBreak/>
        <mc:AlternateContent>
          <mc:Choice Requires="wps">
            <w:drawing>
              <wp:anchor distT="0" distB="0" distL="114300" distR="114300" simplePos="0" relativeHeight="251661312" behindDoc="0" locked="0" layoutInCell="1" allowOverlap="1" wp14:anchorId="08195DFE" wp14:editId="6B1A8624">
                <wp:simplePos x="0" y="0"/>
                <wp:positionH relativeFrom="column">
                  <wp:posOffset>1962150</wp:posOffset>
                </wp:positionH>
                <wp:positionV relativeFrom="paragraph">
                  <wp:posOffset>326390</wp:posOffset>
                </wp:positionV>
                <wp:extent cx="1533525" cy="466725"/>
                <wp:effectExtent l="19050" t="19050" r="47625" b="47625"/>
                <wp:wrapNone/>
                <wp:docPr id="18" name="Oval 18"/>
                <wp:cNvGraphicFramePr/>
                <a:graphic xmlns:a="http://schemas.openxmlformats.org/drawingml/2006/main">
                  <a:graphicData uri="http://schemas.microsoft.com/office/word/2010/wordprocessingShape">
                    <wps:wsp>
                      <wps:cNvSpPr/>
                      <wps:spPr>
                        <a:xfrm>
                          <a:off x="0" y="0"/>
                          <a:ext cx="1533525" cy="466725"/>
                        </a:xfrm>
                        <a:prstGeom prst="ellipse">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F5805F" id="Oval 18" o:spid="_x0000_s1026" style="position:absolute;margin-left:154.5pt;margin-top:25.7pt;width:120.75pt;height:36.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" filled="f" strokecolor="red" strokeweight="4.5pt">
                <v:stroke joinstyle="miter"/>
              </v:oval>
            </w:pict>
          </mc:Fallback>
        </mc:AlternateContent>
      </w:r>
      <w:r>
        <w:rPr>
          <w:noProof/>
        </w:rPr>
        <w:drawing>
          <wp:inline distT="0" distB="0" distL="0" distR="0" wp14:anchorId="00812D9F" wp14:editId="76BFD106">
            <wp:extent cx="4829175" cy="2647950"/>
            <wp:effectExtent l="0" t="0" r="9525"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t="69180"/>
                    <a:stretch/>
                  </pic:blipFill>
                  <pic:spPr bwMode="auto">
                    <a:xfrm>
                      <a:off x="0" y="0"/>
                      <a:ext cx="4829175" cy="2647950"/>
                    </a:xfrm>
                    <a:prstGeom prst="rect">
                      <a:avLst/>
                    </a:prstGeom>
                    <a:noFill/>
                    <a:ln>
                      <a:noFill/>
                    </a:ln>
                    <a:extLst>
                      <a:ext uri="{53640926-AAD7-44D8-BBD7-CCE9431645EC}">
                        <a14:shadowObscured xmlns:a14="http://schemas.microsoft.com/office/drawing/2010/main"/>
                      </a:ext>
                    </a:extLst>
                  </pic:spPr>
                </pic:pic>
              </a:graphicData>
            </a:graphic>
          </wp:inline>
        </w:drawing>
      </w:r>
    </w:p>
    <w:p w14:paraId="0A1B1F12" w14:textId="1BED1C81" w:rsidR="001A36C3" w:rsidRDefault="001A36C3" w:rsidP="001A36C3">
      <w:pPr>
        <w:jc w:val="center"/>
      </w:pPr>
      <w:r>
        <w:rPr>
          <w:noProof/>
        </w:rPr>
        <w:drawing>
          <wp:inline distT="0" distB="0" distL="0" distR="0" wp14:anchorId="0EFA89D2" wp14:editId="37DF30ED">
            <wp:extent cx="4152900" cy="1333500"/>
            <wp:effectExtent l="0" t="0" r="0" b="0"/>
            <wp:docPr id="14" name="Picture 14"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tabl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52900" cy="1333500"/>
                    </a:xfrm>
                    <a:prstGeom prst="rect">
                      <a:avLst/>
                    </a:prstGeom>
                    <a:noFill/>
                    <a:ln>
                      <a:noFill/>
                    </a:ln>
                  </pic:spPr>
                </pic:pic>
              </a:graphicData>
            </a:graphic>
          </wp:inline>
        </w:drawing>
      </w:r>
    </w:p>
    <w:p w14:paraId="7883A5C0" w14:textId="77777777" w:rsidR="00755A3A" w:rsidRDefault="00DB5EE3" w:rsidP="00DB5EE3">
      <w:r>
        <w:t xml:space="preserve">The data has now been further ‘expanded’. Each cluster will represent a group of </w:t>
      </w:r>
      <w:r>
        <w:rPr>
          <w:u w:val="single"/>
        </w:rPr>
        <w:t>people</w:t>
      </w:r>
      <w:r>
        <w:t xml:space="preserve"> who have donated blood</w:t>
      </w:r>
      <w:r w:rsidR="006028D6">
        <w:t xml:space="preserve"> previously. The final attribute ‘Donated’ relates to if they donated in March 2007. We can see that each cluster holds important information</w:t>
      </w:r>
      <w:r w:rsidR="00755A3A">
        <w:t>.</w:t>
      </w:r>
    </w:p>
    <w:p w14:paraId="726B38D5" w14:textId="3875B05B" w:rsidR="001A36C3" w:rsidRDefault="00755A3A" w:rsidP="00755A3A">
      <w:pPr>
        <w:pStyle w:val="ListParagraph"/>
        <w:numPr>
          <w:ilvl w:val="0"/>
          <w:numId w:val="5"/>
        </w:numPr>
      </w:pPr>
      <w:r>
        <w:t>Cluster ‘0’</w:t>
      </w:r>
      <w:r w:rsidR="00072F57">
        <w:t xml:space="preserve"> are the </w:t>
      </w:r>
      <w:r w:rsidR="00E23859">
        <w:t>‘once in a while’ donators</w:t>
      </w:r>
      <w:r w:rsidR="00072F57">
        <w:t>.</w:t>
      </w:r>
      <w:r w:rsidR="00123EB0">
        <w:t xml:space="preserve"> We can see that they </w:t>
      </w:r>
      <w:r w:rsidR="00E23859">
        <w:t>have not donated blood in over 11 months on average. Within 65 months (time since first donation) they have donated nearly 9 times on average whilst also donating the second highest amount of blood out of other clusters.</w:t>
      </w:r>
      <w:r w:rsidR="00BB2C21">
        <w:t xml:space="preserve"> </w:t>
      </w:r>
    </w:p>
    <w:p w14:paraId="3B6598CE" w14:textId="5614973C" w:rsidR="00755A3A" w:rsidRDefault="00755A3A" w:rsidP="00755A3A">
      <w:pPr>
        <w:pStyle w:val="ListParagraph"/>
        <w:numPr>
          <w:ilvl w:val="0"/>
          <w:numId w:val="5"/>
        </w:numPr>
      </w:pPr>
      <w:r>
        <w:t>Cluster ‘1’</w:t>
      </w:r>
      <w:r w:rsidR="00E23859">
        <w:t xml:space="preserve"> are the consistent newbies.</w:t>
      </w:r>
      <w:r w:rsidR="00BB2C21">
        <w:t xml:space="preserve"> They are the second most recent cluster</w:t>
      </w:r>
      <w:r w:rsidR="00692836">
        <w:t>. Since their first donation (23 months ago on average), they have donated nearly 5 times and are on track to be</w:t>
      </w:r>
      <w:r w:rsidR="00F25490">
        <w:t>come</w:t>
      </w:r>
      <w:r w:rsidR="00692836">
        <w:t xml:space="preserve"> the most frequent donators.</w:t>
      </w:r>
    </w:p>
    <w:p w14:paraId="0F44A2D8" w14:textId="0F695E88" w:rsidR="00755A3A" w:rsidRDefault="00755A3A" w:rsidP="00755A3A">
      <w:pPr>
        <w:pStyle w:val="ListParagraph"/>
        <w:numPr>
          <w:ilvl w:val="0"/>
          <w:numId w:val="5"/>
        </w:numPr>
      </w:pPr>
      <w:r>
        <w:t>Cluster ‘2’ are the regular donators. We can see that they have the lowest recency value out of any other cluster at 5 months on average since their last donation.</w:t>
      </w:r>
      <w:r w:rsidR="00072F57">
        <w:t xml:space="preserve"> Furthermore, these individuals have a much higher frequency value (also known as total number of donations). They also donate the most amount of blood (4414 </w:t>
      </w:r>
      <w:proofErr w:type="spellStart"/>
      <w:r w:rsidR="006E6E82">
        <w:t>c.c</w:t>
      </w:r>
      <w:proofErr w:type="spellEnd"/>
      <w:r w:rsidR="00072F57">
        <w:t>), over two times more than the second highest cluster (cluster ‘0’).</w:t>
      </w:r>
      <w:r w:rsidR="006E6E82">
        <w:t xml:space="preserve"> </w:t>
      </w:r>
      <w:r w:rsidR="00123EB0">
        <w:t>It is worth noting that they have the longest amount of time since their first donation also (at 66 months).</w:t>
      </w:r>
    </w:p>
    <w:p w14:paraId="585C45F8" w14:textId="6E0F3B6E" w:rsidR="00692836" w:rsidRPr="00DB5EE3" w:rsidRDefault="00692836" w:rsidP="00755A3A">
      <w:pPr>
        <w:pStyle w:val="ListParagraph"/>
        <w:numPr>
          <w:ilvl w:val="0"/>
          <w:numId w:val="5"/>
        </w:numPr>
      </w:pPr>
      <w:r>
        <w:t xml:space="preserve">Cluster ‘3’ </w:t>
      </w:r>
      <w:r w:rsidR="00F25490">
        <w:t xml:space="preserve">hosts the majority of records (383). This might suggest that another cluster could be made to further split these records. Although this suggestion has been made, 4 clusters seemed most appropriate as further increasing the number of clusters may make analysis complicated/difficult. Cluster 3 contains the newest donators (shortest time since first donation). </w:t>
      </w:r>
      <w:r w:rsidR="00AA4671">
        <w:t>This might suggest a correlation between the frequency of these donators and also the total amount of blood donated as these results are the lowest out of any cluster.</w:t>
      </w:r>
    </w:p>
    <w:p w14:paraId="27FA91B5" w14:textId="070AD39B" w:rsidR="00A84406" w:rsidRDefault="00A84406" w:rsidP="00295328">
      <w:r>
        <w:t xml:space="preserve">Linear regression was also used </w:t>
      </w:r>
      <w:r w:rsidR="00E271B7">
        <w:t>as a method of data analysis. Linear regression is a prediction technique. It is used to predict specific attributes alongside a formula, based on the large data set provided.</w:t>
      </w:r>
      <w:r w:rsidR="00AA4671">
        <w:t xml:space="preserve"> In order to successfully run the linear regression classifier, the newly formatted data file had to be manipulated. The attribute ‘Donated’ </w:t>
      </w:r>
      <w:r w:rsidR="00AA4671">
        <w:lastRenderedPageBreak/>
        <w:t>was changed from {0,1}</w:t>
      </w:r>
      <w:r w:rsidR="007E08EE">
        <w:t xml:space="preserve"> which is a nominal data type to numeric (as each attribute</w:t>
      </w:r>
      <w:r w:rsidR="00C1498B">
        <w:t xml:space="preserve"> data type</w:t>
      </w:r>
      <w:r w:rsidR="007E08EE">
        <w:t xml:space="preserve"> must </w:t>
      </w:r>
      <w:r w:rsidR="00E271B7">
        <w:t>be numeric</w:t>
      </w:r>
      <w:r w:rsidR="007E08EE">
        <w:t xml:space="preserve"> to successfully run linear regression in Weka).</w:t>
      </w:r>
    </w:p>
    <w:p w14:paraId="13C8FA9F" w14:textId="4564A86A" w:rsidR="00A84406" w:rsidRDefault="00A84406" w:rsidP="00295328">
      <w:r>
        <w:rPr>
          <w:noProof/>
        </w:rPr>
        <w:drawing>
          <wp:inline distT="0" distB="0" distL="0" distR="0" wp14:anchorId="4EFC5498" wp14:editId="72F76EC3">
            <wp:extent cx="5731510" cy="4307205"/>
            <wp:effectExtent l="0" t="0" r="254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307205"/>
                    </a:xfrm>
                    <a:prstGeom prst="rect">
                      <a:avLst/>
                    </a:prstGeom>
                    <a:noFill/>
                    <a:ln>
                      <a:noFill/>
                    </a:ln>
                  </pic:spPr>
                </pic:pic>
              </a:graphicData>
            </a:graphic>
          </wp:inline>
        </w:drawing>
      </w:r>
    </w:p>
    <w:p w14:paraId="419DD2CF" w14:textId="051F145F" w:rsidR="00C1498B" w:rsidRDefault="00C1498B" w:rsidP="00295328">
      <w:r>
        <w:t>The linear regression calculation performed obtained a correlation coefficient of 0.3478. The best predictive result would be ‘1’</w:t>
      </w:r>
      <w:r w:rsidR="00FA5912">
        <w:t xml:space="preserve"> (meaning the prediction made is 100% accurate)</w:t>
      </w:r>
      <w:r>
        <w:t xml:space="preserve">. The lower the value, the less accurate the prediction technique is. </w:t>
      </w:r>
      <w:r w:rsidR="00FA5912">
        <w:t>Therefore,</w:t>
      </w:r>
      <w:r>
        <w:t xml:space="preserve"> linear regression was deemed unsuitable within this data set due to the low quality of results.</w:t>
      </w:r>
    </w:p>
    <w:p w14:paraId="145D38B6" w14:textId="441EC89A" w:rsidR="00FA5912" w:rsidRDefault="00EB180B" w:rsidP="00295328">
      <w:r>
        <w:t>Nearest neighbour is another predictive technique used to perform data analysis. This predictive technique uses past data instances, with known output values, to predict an unknown output value of a newly created data instance.</w:t>
      </w:r>
    </w:p>
    <w:p w14:paraId="6C028B4B" w14:textId="7550CF2F" w:rsidR="00DE1996" w:rsidRDefault="00DE1996" w:rsidP="00295328">
      <w:r>
        <w:t xml:space="preserve">The data type for the attribute ‘Donated’ was reverted from numeric back to nominal. </w:t>
      </w:r>
      <w:r w:rsidR="009A04BC">
        <w:t>The data set was opened in Weka and the classifier for nearest neighbour was run (</w:t>
      </w:r>
      <w:proofErr w:type="spellStart"/>
      <w:r w:rsidR="009A04BC">
        <w:t>IBk</w:t>
      </w:r>
      <w:proofErr w:type="spellEnd"/>
      <w:r w:rsidR="009A04BC">
        <w:t>).</w:t>
      </w:r>
      <w:r w:rsidR="00762441">
        <w:t xml:space="preserve"> </w:t>
      </w:r>
      <w:r w:rsidR="00323FF7">
        <w:t>This prediction is an example of how</w:t>
      </w:r>
      <w:r w:rsidR="00B96257">
        <w:t xml:space="preserve"> the data set can be used to predict future records</w:t>
      </w:r>
      <w:r w:rsidR="00AC2E36">
        <w:t xml:space="preserve"> or future questions</w:t>
      </w:r>
      <w:r w:rsidR="00B96257">
        <w:t xml:space="preserve"> </w:t>
      </w:r>
      <w:r w:rsidR="00BD69EC">
        <w:t>based on other neighbours</w:t>
      </w:r>
      <w:r w:rsidR="00AC2E36">
        <w:t xml:space="preserve"> such as likelihood of an individual donating blood within a specific time frame.</w:t>
      </w:r>
    </w:p>
    <w:p w14:paraId="16DED3D4" w14:textId="735FFC8C" w:rsidR="00762441" w:rsidRDefault="00364406" w:rsidP="00295328">
      <w:r>
        <w:t>The default nearest neighbour(s) classifier uses only one neighbour. Running this classifier with only one neighbour provided a correctly classified prediction of 70.45%.</w:t>
      </w:r>
    </w:p>
    <w:p w14:paraId="44688138" w14:textId="16892AAE" w:rsidR="00D06F66" w:rsidRDefault="00D06F66" w:rsidP="00D06F66">
      <w:pPr>
        <w:jc w:val="center"/>
      </w:pPr>
      <w:r>
        <w:rPr>
          <w:noProof/>
        </w:rPr>
        <w:drawing>
          <wp:inline distT="0" distB="0" distL="0" distR="0" wp14:anchorId="6C8221BD" wp14:editId="5CF575BF">
            <wp:extent cx="4438650" cy="3333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5">
                      <a:extLst>
                        <a:ext uri="{28A0092B-C50C-407E-A947-70E740481C1C}">
                          <a14:useLocalDpi xmlns:a14="http://schemas.microsoft.com/office/drawing/2010/main" val="0"/>
                        </a:ext>
                      </a:extLst>
                    </a:blip>
                    <a:srcRect l="1480" t="5405"/>
                    <a:stretch/>
                  </pic:blipFill>
                  <pic:spPr bwMode="auto">
                    <a:xfrm>
                      <a:off x="0" y="0"/>
                      <a:ext cx="4438650" cy="333375"/>
                    </a:xfrm>
                    <a:prstGeom prst="rect">
                      <a:avLst/>
                    </a:prstGeom>
                    <a:noFill/>
                    <a:ln>
                      <a:noFill/>
                    </a:ln>
                    <a:extLst>
                      <a:ext uri="{53640926-AAD7-44D8-BBD7-CCE9431645EC}">
                        <a14:shadowObscured xmlns:a14="http://schemas.microsoft.com/office/drawing/2010/main"/>
                      </a:ext>
                    </a:extLst>
                  </pic:spPr>
                </pic:pic>
              </a:graphicData>
            </a:graphic>
          </wp:inline>
        </w:drawing>
      </w:r>
    </w:p>
    <w:p w14:paraId="273724F0" w14:textId="664CB05A" w:rsidR="008B2F77" w:rsidRDefault="008B2F77" w:rsidP="00D06F66">
      <w:pPr>
        <w:jc w:val="center"/>
      </w:pPr>
      <w:r>
        <w:t>(1 nearest neighbour user)</w:t>
      </w:r>
    </w:p>
    <w:p w14:paraId="2041D43A" w14:textId="00326606" w:rsidR="00D06F66" w:rsidRDefault="00D06F66" w:rsidP="00D06F66">
      <w:r>
        <w:t xml:space="preserve">Multiple tests were performed in order to improve the accuracy of the nearest neighbour classifier. The default value for the nearest neighbour classifier was changed multiple times in order to produce the most accurate </w:t>
      </w:r>
      <w:r>
        <w:lastRenderedPageBreak/>
        <w:t>prediction. Through trial and error, the most appropriate value for the nearest neighbour calculation was found to be 27. This improved the accuracy significantly from a predictive value of 70.45% to 79.41%.</w:t>
      </w:r>
    </w:p>
    <w:p w14:paraId="28809EAA" w14:textId="36B9B526" w:rsidR="008B2F77" w:rsidRDefault="008B2F77" w:rsidP="008B2F77">
      <w:pPr>
        <w:jc w:val="center"/>
      </w:pPr>
      <w:r>
        <w:rPr>
          <w:noProof/>
        </w:rPr>
        <w:drawing>
          <wp:inline distT="0" distB="0" distL="0" distR="0" wp14:anchorId="79D93ADD" wp14:editId="0D038431">
            <wp:extent cx="4457700" cy="3714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57700" cy="371475"/>
                    </a:xfrm>
                    <a:prstGeom prst="rect">
                      <a:avLst/>
                    </a:prstGeom>
                    <a:noFill/>
                    <a:ln>
                      <a:noFill/>
                    </a:ln>
                  </pic:spPr>
                </pic:pic>
              </a:graphicData>
            </a:graphic>
          </wp:inline>
        </w:drawing>
      </w:r>
    </w:p>
    <w:p w14:paraId="0D674FB8" w14:textId="271667E1" w:rsidR="008B2F77" w:rsidRDefault="008B2F77" w:rsidP="008B2F77">
      <w:pPr>
        <w:jc w:val="center"/>
      </w:pPr>
      <w:r>
        <w:t>(27 nearest neighbours used)</w:t>
      </w:r>
    </w:p>
    <w:p w14:paraId="219BEDE5" w14:textId="19776B53" w:rsidR="008B2F77" w:rsidRDefault="008B2F77" w:rsidP="008B2F77">
      <w:r>
        <w:t xml:space="preserve">This means that through using this analysis method, the formula (with the correct settings) </w:t>
      </w:r>
      <w:r w:rsidR="0090676C">
        <w:t>has</w:t>
      </w:r>
      <w:r>
        <w:t xml:space="preserve"> predict</w:t>
      </w:r>
      <w:r w:rsidR="0090676C">
        <w:t>ed</w:t>
      </w:r>
      <w:r>
        <w:t xml:space="preserve"> if a</w:t>
      </w:r>
      <w:r w:rsidR="0090676C">
        <w:t>n</w:t>
      </w:r>
      <w:r>
        <w:t xml:space="preserve"> individual is</w:t>
      </w:r>
      <w:r w:rsidR="0090676C">
        <w:t xml:space="preserve"> or is not likely to donate within March 2007 </w:t>
      </w:r>
      <w:r>
        <w:t>at an accuracy of 79.41%.</w:t>
      </w:r>
      <w:r w:rsidR="0090676C">
        <w:t xml:space="preserve"> Although this specific prediction is not useful to the blood service (as March 2007 has already passed)</w:t>
      </w:r>
      <w:r w:rsidR="001D7470">
        <w:t xml:space="preserve"> an assumption must be made that if this analysis method is to be used by the blood service, more recent</w:t>
      </w:r>
      <w:r w:rsidR="0090676C">
        <w:t xml:space="preserve"> data sets may </w:t>
      </w:r>
      <w:r w:rsidR="001D7470">
        <w:t>be used. Specifically,</w:t>
      </w:r>
      <w:r w:rsidR="0090676C">
        <w:t xml:space="preserve"> to</w:t>
      </w:r>
      <w:r w:rsidR="001D7470">
        <w:t xml:space="preserve"> assess</w:t>
      </w:r>
      <w:r w:rsidR="0090676C">
        <w:t xml:space="preserve"> the likelihood of individuals donating within </w:t>
      </w:r>
      <w:r w:rsidR="001D7470">
        <w:t>a specific time frame/period. T</w:t>
      </w:r>
      <w:r w:rsidR="0090676C">
        <w:t>his can be tailored depending on the dataset and the query required.</w:t>
      </w:r>
    </w:p>
    <w:p w14:paraId="3F753EF0" w14:textId="069195F8" w:rsidR="00283172" w:rsidRDefault="006366ED" w:rsidP="00295328">
      <w:r>
        <w:br/>
      </w:r>
      <w:r>
        <w:rPr>
          <w:noProof/>
        </w:rPr>
        <w:drawing>
          <wp:inline distT="0" distB="0" distL="0" distR="0" wp14:anchorId="69AC4898" wp14:editId="690B1D87">
            <wp:extent cx="5731510" cy="3835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83540"/>
                    </a:xfrm>
                    <a:prstGeom prst="rect">
                      <a:avLst/>
                    </a:prstGeom>
                    <a:noFill/>
                    <a:ln>
                      <a:noFill/>
                    </a:ln>
                  </pic:spPr>
                </pic:pic>
              </a:graphicData>
            </a:graphic>
          </wp:inline>
        </w:drawing>
      </w:r>
    </w:p>
    <w:p w14:paraId="6A2CF776" w14:textId="3D8523F6" w:rsidR="004475B7" w:rsidRDefault="004475B7" w:rsidP="00295328">
      <w:r>
        <w:t xml:space="preserve">There are a range of different businesses recommendations that can be made based on the findings. Firstly, </w:t>
      </w:r>
      <w:r w:rsidR="00992CC1">
        <w:t>the organisation should try to use an up-to-date data set when applying data mining techniques and analysis methods. This will provide more information and can be further analysed to create near real-time or future business decisions.</w:t>
      </w:r>
    </w:p>
    <w:p w14:paraId="37C172C7" w14:textId="6584889D" w:rsidR="00992CC1" w:rsidRDefault="00992CC1" w:rsidP="00295328">
      <w:r>
        <w:t xml:space="preserve">The accuracy percentages within the </w:t>
      </w:r>
      <w:r w:rsidR="00D26278">
        <w:t xml:space="preserve">predictive </w:t>
      </w:r>
      <w:r>
        <w:t xml:space="preserve">analysis methods are </w:t>
      </w:r>
      <w:r>
        <w:rPr>
          <w:b/>
          <w:bCs/>
        </w:rPr>
        <w:t>not</w:t>
      </w:r>
      <w:r>
        <w:t xml:space="preserve"> ideal. If an important business decision was required, this data should not be fully trusted</w:t>
      </w:r>
      <w:r w:rsidR="00D26278">
        <w:t xml:space="preserve"> as although the accuracy of the prediction may be high (80% for the nearest neighbour analysis method), there is still a large margin for error (20% for the nearest neighbour analysis method).</w:t>
      </w:r>
    </w:p>
    <w:p w14:paraId="2879CA99" w14:textId="6461AAF8" w:rsidR="00D26278" w:rsidRDefault="00D26278" w:rsidP="00295328">
      <w:r>
        <w:t>Increasing the size of the data set provided will improve the accuracy of analysis methods</w:t>
      </w:r>
      <w:r w:rsidR="00903997">
        <w:t>. This is provided</w:t>
      </w:r>
      <w:r>
        <w:t xml:space="preserve"> that the data has been cleaned and that the appropriate pre-processing and post-processing of data has been completed to a high standard.</w:t>
      </w:r>
    </w:p>
    <w:p w14:paraId="5BD21A7A" w14:textId="3A99905B" w:rsidR="00D26278" w:rsidRDefault="00D26278" w:rsidP="00295328">
      <w:r>
        <w:t xml:space="preserve">Specifically related to the </w:t>
      </w:r>
      <w:r w:rsidR="00903997">
        <w:t>methods of analysis, regarding the data set provided, clustering is recommended. Due to the style and type of data, this method works well in identifying user groups (different types of donators).</w:t>
      </w:r>
    </w:p>
    <w:p w14:paraId="3846D93C" w14:textId="77777777" w:rsidR="001B35D7" w:rsidRDefault="00903997" w:rsidP="00295328">
      <w:r>
        <w:t xml:space="preserve">From this, the organisation </w:t>
      </w:r>
      <w:r w:rsidR="00874AC3">
        <w:t>will learn about the different target groups or donators associated with them (that they may have not recognised before). They can use this information to target these groups through methods such as direct advertising.</w:t>
      </w:r>
      <w:r w:rsidR="00F04AAD">
        <w:t xml:space="preserve"> </w:t>
      </w:r>
      <w:r w:rsidR="00874AC3">
        <w:t xml:space="preserve">An example of this could be SMS messages to </w:t>
      </w:r>
      <w:r w:rsidR="00F04AAD">
        <w:t>specific clusters (donators)</w:t>
      </w:r>
      <w:r w:rsidR="00874AC3">
        <w:t xml:space="preserve">. </w:t>
      </w:r>
      <w:r w:rsidR="00F04AAD">
        <w:t>This could be used to improve the amount of blood donated to the organisation.</w:t>
      </w:r>
      <w:r>
        <w:t xml:space="preserve"> </w:t>
      </w:r>
    </w:p>
    <w:p w14:paraId="16776802" w14:textId="77777777" w:rsidR="001B35D7" w:rsidRDefault="001B35D7" w:rsidP="00295328"/>
    <w:p w14:paraId="2636B6A0" w14:textId="1108B794" w:rsidR="00283172" w:rsidRDefault="006366ED" w:rsidP="00295328">
      <w:r>
        <w:br/>
      </w:r>
      <w:r>
        <w:rPr>
          <w:noProof/>
        </w:rPr>
        <w:drawing>
          <wp:inline distT="0" distB="0" distL="0" distR="0" wp14:anchorId="62CEBD54" wp14:editId="11A4CC62">
            <wp:extent cx="5731510" cy="6915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691515"/>
                    </a:xfrm>
                    <a:prstGeom prst="rect">
                      <a:avLst/>
                    </a:prstGeom>
                    <a:noFill/>
                    <a:ln>
                      <a:noFill/>
                    </a:ln>
                  </pic:spPr>
                </pic:pic>
              </a:graphicData>
            </a:graphic>
          </wp:inline>
        </w:drawing>
      </w:r>
    </w:p>
    <w:p w14:paraId="3A18BEFC" w14:textId="405408CC" w:rsidR="00F62F5C" w:rsidRDefault="003E71AE" w:rsidP="00295328">
      <w:r>
        <w:t>The data set used to perform the analysis worked efficientl</w:t>
      </w:r>
      <w:r w:rsidR="00F62F5C">
        <w:t>y.</w:t>
      </w:r>
      <w:r w:rsidR="007847F1">
        <w:t xml:space="preserve"> Load times and calculations performed on the dataset were completed very fast (as seen in some of the images </w:t>
      </w:r>
      <w:r w:rsidR="00413ECA">
        <w:t>specifically related to analysis methods)</w:t>
      </w:r>
      <w:r w:rsidR="007847F1">
        <w:t>.</w:t>
      </w:r>
      <w:r w:rsidR="00F62F5C">
        <w:t xml:space="preserve"> The accuracy however</w:t>
      </w:r>
      <w:r>
        <w:t>, even with the use of accuracy improvement methods implemented</w:t>
      </w:r>
      <w:r w:rsidR="00F62F5C">
        <w:t>, provided unreliable results in relation to some analysis methods used.</w:t>
      </w:r>
    </w:p>
    <w:p w14:paraId="021057D5" w14:textId="0F87D3F9" w:rsidR="00413ECA" w:rsidRDefault="00F62F5C" w:rsidP="00295328">
      <w:r>
        <w:lastRenderedPageBreak/>
        <w:t xml:space="preserve">Linear regression as a form of analysis is highly unsuitable for the data set used. This provided </w:t>
      </w:r>
      <w:r w:rsidR="007847F1">
        <w:t xml:space="preserve">extremely </w:t>
      </w:r>
      <w:r w:rsidR="00413ECA">
        <w:t>low-quality</w:t>
      </w:r>
      <w:r w:rsidR="007847F1">
        <w:t xml:space="preserve"> results and would be disadvantageous to the organisation if used.</w:t>
      </w:r>
      <w:r>
        <w:t xml:space="preserve"> </w:t>
      </w:r>
      <w:r w:rsidR="00413ECA">
        <w:t>Another disadvantage is the number of records provided alongside the data set.</w:t>
      </w:r>
    </w:p>
    <w:p w14:paraId="58D03B81" w14:textId="77777777" w:rsidR="001B35D7" w:rsidRDefault="00413ECA" w:rsidP="00295328">
      <w:r>
        <w:t>If more records were provided, a more developed and accurate analysis could have been conducted.</w:t>
      </w:r>
      <w:r w:rsidR="00F43B76">
        <w:t xml:space="preserve"> Although the records were few, not much data cleaning was required within the data set. This might suggest that the blood service has extremely well-designed data input methods and data verification techniques. This will prove advantageous to the organisation as it will allow them to perform data mining techniques at faster speeds than with the use of uncleaned data. This does not mean that data cleaning should be disregarded however, it is extremely important to check the data to ensure </w:t>
      </w:r>
      <w:r w:rsidR="0082724E">
        <w:t>it is trustworthy.</w:t>
      </w:r>
    </w:p>
    <w:p w14:paraId="7BFD14CE" w14:textId="6FB0483D" w:rsidR="00F43B76" w:rsidRDefault="004475B7" w:rsidP="00295328">
      <w:r>
        <w:t>If there was another chance to conduct data mining techniques and analysis with the organisation</w:t>
      </w:r>
      <w:r w:rsidR="00903997">
        <w:t>, a request would be made to increase the size of the provided data set. This will allow better analysis of data which will provide higher accuracies,</w:t>
      </w:r>
      <w:r w:rsidR="00413ECA">
        <w:t xml:space="preserve"> providing better information to the blood service.</w:t>
      </w:r>
      <w:r w:rsidR="0082724E">
        <w:t xml:space="preserve"> </w:t>
      </w:r>
      <w:r w:rsidR="00F43B76">
        <w:t>Other methods would also be considered as some data mining algorithms assessed were unappropriated against the data set provided.</w:t>
      </w:r>
    </w:p>
    <w:p w14:paraId="13DE9F1B" w14:textId="7DDDD3E3" w:rsidR="00BC26A7" w:rsidRDefault="00BC26A7" w:rsidP="00295328"/>
    <w:p w14:paraId="4216B063" w14:textId="7B79A8CB" w:rsidR="001B35D7" w:rsidRDefault="001B35D7" w:rsidP="00295328"/>
    <w:p w14:paraId="054D63FE" w14:textId="0501BEA6" w:rsidR="001B35D7" w:rsidRDefault="001B35D7" w:rsidP="00295328"/>
    <w:p w14:paraId="2EFBA2B3" w14:textId="069D6FF1" w:rsidR="001B35D7" w:rsidRDefault="001B35D7" w:rsidP="00295328"/>
    <w:p w14:paraId="60DC2BE4" w14:textId="798CC4A2" w:rsidR="001B35D7" w:rsidRDefault="001B35D7" w:rsidP="00295328"/>
    <w:p w14:paraId="28606FE4" w14:textId="16B14D2E" w:rsidR="001B35D7" w:rsidRDefault="001B35D7" w:rsidP="00295328"/>
    <w:p w14:paraId="2AEA9EE6" w14:textId="05DEB872" w:rsidR="001B35D7" w:rsidRDefault="001B35D7" w:rsidP="00295328"/>
    <w:p w14:paraId="4C56AD8D" w14:textId="344CE6A5" w:rsidR="001B35D7" w:rsidRDefault="001B35D7" w:rsidP="00295328"/>
    <w:p w14:paraId="05391B6A" w14:textId="7ADD7251" w:rsidR="001B35D7" w:rsidRDefault="001B35D7" w:rsidP="00295328"/>
    <w:p w14:paraId="1C779234" w14:textId="32308346" w:rsidR="001B35D7" w:rsidRDefault="001B35D7" w:rsidP="00295328"/>
    <w:p w14:paraId="0A28D89E" w14:textId="5C0AE41D" w:rsidR="001B35D7" w:rsidRDefault="001B35D7" w:rsidP="00295328"/>
    <w:p w14:paraId="28DE07A6" w14:textId="68D84059" w:rsidR="001B35D7" w:rsidRDefault="001B35D7" w:rsidP="00295328"/>
    <w:p w14:paraId="4B297664" w14:textId="10AFAEED" w:rsidR="001B35D7" w:rsidRDefault="001B35D7" w:rsidP="00295328"/>
    <w:p w14:paraId="3ED67059" w14:textId="77777777" w:rsidR="001B35D7" w:rsidRDefault="001B35D7" w:rsidP="00295328"/>
    <w:p w14:paraId="03C3300A" w14:textId="1EDE1894" w:rsidR="00BC26A7" w:rsidRDefault="00BC26A7" w:rsidP="00295328">
      <w:pPr>
        <w:rPr>
          <w:b/>
          <w:bCs/>
          <w:u w:val="single"/>
        </w:rPr>
      </w:pPr>
      <w:r>
        <w:rPr>
          <w:b/>
          <w:bCs/>
          <w:u w:val="single"/>
        </w:rPr>
        <w:t>References</w:t>
      </w:r>
    </w:p>
    <w:p w14:paraId="4961A096" w14:textId="0A44602A" w:rsidR="00BC26A7" w:rsidRPr="00BC26A7" w:rsidRDefault="00BC26A7" w:rsidP="00BC26A7">
      <w:pPr>
        <w:pStyle w:val="ListParagraph"/>
        <w:numPr>
          <w:ilvl w:val="0"/>
          <w:numId w:val="2"/>
        </w:numPr>
        <w:spacing w:after="200" w:line="276" w:lineRule="auto"/>
        <w:rPr>
          <w:rFonts w:cstheme="minorHAnsi"/>
          <w:sz w:val="36"/>
          <w:szCs w:val="36"/>
        </w:rPr>
      </w:pPr>
      <w:r w:rsidRPr="00212AAA">
        <w:rPr>
          <w:rFonts w:cstheme="minorHAnsi"/>
          <w:color w:val="000000"/>
          <w:shd w:val="clear" w:color="auto" w:fill="FFFFFF"/>
        </w:rPr>
        <w:t>Marr B. Big Data, using smart big data analytics and metrics to make better decisions and improve performance. Wiley; 2015.</w:t>
      </w:r>
      <w:r>
        <w:rPr>
          <w:rFonts w:cstheme="minorHAnsi"/>
          <w:color w:val="000000"/>
          <w:shd w:val="clear" w:color="auto" w:fill="FFFFFF"/>
        </w:rPr>
        <w:t xml:space="preserve"> PDF [cited 3 December 2021]</w:t>
      </w:r>
    </w:p>
    <w:p w14:paraId="7C29DD02" w14:textId="46824153" w:rsidR="00BC26A7" w:rsidRPr="00843015" w:rsidRDefault="00843015" w:rsidP="00BC26A7">
      <w:pPr>
        <w:pStyle w:val="ListParagraph"/>
        <w:numPr>
          <w:ilvl w:val="0"/>
          <w:numId w:val="2"/>
        </w:numPr>
        <w:spacing w:after="200" w:line="276" w:lineRule="auto"/>
        <w:rPr>
          <w:rFonts w:cstheme="minorHAnsi"/>
          <w:sz w:val="40"/>
          <w:szCs w:val="40"/>
        </w:rPr>
      </w:pPr>
      <w:proofErr w:type="spellStart"/>
      <w:r w:rsidRPr="00843015">
        <w:rPr>
          <w:rFonts w:cstheme="minorHAnsi"/>
          <w:color w:val="000000"/>
          <w:shd w:val="clear" w:color="auto" w:fill="FFFFFF"/>
        </w:rPr>
        <w:t>Bruha</w:t>
      </w:r>
      <w:proofErr w:type="spellEnd"/>
      <w:r w:rsidRPr="00843015">
        <w:rPr>
          <w:rFonts w:cstheme="minorHAnsi"/>
          <w:color w:val="000000"/>
          <w:shd w:val="clear" w:color="auto" w:fill="FFFFFF"/>
        </w:rPr>
        <w:t xml:space="preserve"> I, </w:t>
      </w:r>
      <w:proofErr w:type="spellStart"/>
      <w:r w:rsidRPr="00843015">
        <w:rPr>
          <w:rFonts w:cstheme="minorHAnsi"/>
          <w:color w:val="000000"/>
          <w:shd w:val="clear" w:color="auto" w:fill="FFFFFF"/>
        </w:rPr>
        <w:t>Familli</w:t>
      </w:r>
      <w:proofErr w:type="spellEnd"/>
      <w:r w:rsidRPr="00843015">
        <w:rPr>
          <w:rFonts w:cstheme="minorHAnsi"/>
          <w:color w:val="000000"/>
          <w:shd w:val="clear" w:color="auto" w:fill="FFFFFF"/>
        </w:rPr>
        <w:t xml:space="preserve"> A. Postprocessing in Machine Learning &amp; Data Mining [Internet]. Kdd.org. 2022 [cited </w:t>
      </w:r>
      <w:r w:rsidR="00AF57AC">
        <w:rPr>
          <w:rFonts w:cstheme="minorHAnsi"/>
          <w:color w:val="000000"/>
          <w:shd w:val="clear" w:color="auto" w:fill="FFFFFF"/>
        </w:rPr>
        <w:t>15</w:t>
      </w:r>
      <w:r w:rsidRPr="00843015">
        <w:rPr>
          <w:rFonts w:cstheme="minorHAnsi"/>
          <w:color w:val="000000"/>
          <w:shd w:val="clear" w:color="auto" w:fill="FFFFFF"/>
        </w:rPr>
        <w:t xml:space="preserve"> January 2022]. Available from: </w:t>
      </w:r>
      <w:hyperlink r:id="rId29" w:history="1">
        <w:r w:rsidRPr="00517225">
          <w:rPr>
            <w:rStyle w:val="Hyperlink"/>
            <w:rFonts w:cstheme="minorHAnsi"/>
            <w:shd w:val="clear" w:color="auto" w:fill="FFFFFF"/>
          </w:rPr>
          <w:t>https://www.kdd.org/exploration_files/KDD2000PostWkshp.pdf</w:t>
        </w:r>
      </w:hyperlink>
    </w:p>
    <w:p w14:paraId="4C0B05E6" w14:textId="0E10E306" w:rsidR="00843015" w:rsidRPr="004A7AFB" w:rsidRDefault="004A7AFB" w:rsidP="00BC26A7">
      <w:pPr>
        <w:pStyle w:val="ListParagraph"/>
        <w:numPr>
          <w:ilvl w:val="0"/>
          <w:numId w:val="2"/>
        </w:numPr>
        <w:spacing w:after="200" w:line="276" w:lineRule="auto"/>
        <w:rPr>
          <w:rFonts w:cstheme="minorHAnsi"/>
          <w:sz w:val="44"/>
          <w:szCs w:val="44"/>
        </w:rPr>
      </w:pPr>
      <w:proofErr w:type="spellStart"/>
      <w:r w:rsidRPr="004A7AFB">
        <w:rPr>
          <w:rFonts w:cstheme="minorHAnsi"/>
          <w:color w:val="000000"/>
          <w:shd w:val="clear" w:color="auto" w:fill="FFFFFF"/>
        </w:rPr>
        <w:t>Qiao</w:t>
      </w:r>
      <w:proofErr w:type="spellEnd"/>
      <w:r w:rsidRPr="004A7AFB">
        <w:rPr>
          <w:rFonts w:cstheme="minorHAnsi"/>
          <w:color w:val="000000"/>
          <w:shd w:val="clear" w:color="auto" w:fill="FFFFFF"/>
        </w:rPr>
        <w:t xml:space="preserve"> X, Jiao H. Data Mining Techniques in </w:t>
      </w:r>
      <w:proofErr w:type="spellStart"/>
      <w:r w:rsidRPr="004A7AFB">
        <w:rPr>
          <w:rFonts w:cstheme="minorHAnsi"/>
          <w:color w:val="000000"/>
          <w:shd w:val="clear" w:color="auto" w:fill="FFFFFF"/>
        </w:rPr>
        <w:t>Analyzing</w:t>
      </w:r>
      <w:proofErr w:type="spellEnd"/>
      <w:r w:rsidRPr="004A7AFB">
        <w:rPr>
          <w:rFonts w:cstheme="minorHAnsi"/>
          <w:color w:val="000000"/>
          <w:shd w:val="clear" w:color="auto" w:fill="FFFFFF"/>
        </w:rPr>
        <w:t xml:space="preserve"> Process Data [Internet]. Frontiers. 2018 [cited </w:t>
      </w:r>
      <w:r w:rsidR="00AF57AC">
        <w:rPr>
          <w:rFonts w:cstheme="minorHAnsi"/>
          <w:color w:val="000000"/>
          <w:shd w:val="clear" w:color="auto" w:fill="FFFFFF"/>
        </w:rPr>
        <w:t>1</w:t>
      </w:r>
      <w:r w:rsidRPr="004A7AFB">
        <w:rPr>
          <w:rFonts w:cstheme="minorHAnsi"/>
          <w:color w:val="000000"/>
          <w:shd w:val="clear" w:color="auto" w:fill="FFFFFF"/>
        </w:rPr>
        <w:t xml:space="preserve">5 January 2022]. Available from: </w:t>
      </w:r>
      <w:hyperlink r:id="rId30" w:history="1">
        <w:r w:rsidRPr="00546131">
          <w:rPr>
            <w:rStyle w:val="Hyperlink"/>
            <w:rFonts w:cstheme="minorHAnsi"/>
            <w:shd w:val="clear" w:color="auto" w:fill="FFFFFF"/>
          </w:rPr>
          <w:t>https://doi.org/10.3389/fpsyg.2018.02231</w:t>
        </w:r>
      </w:hyperlink>
    </w:p>
    <w:p w14:paraId="3625986A" w14:textId="54918419" w:rsidR="004A7AFB" w:rsidRPr="00AF57AC" w:rsidRDefault="00AF57AC" w:rsidP="00BC26A7">
      <w:pPr>
        <w:pStyle w:val="ListParagraph"/>
        <w:numPr>
          <w:ilvl w:val="0"/>
          <w:numId w:val="2"/>
        </w:numPr>
        <w:spacing w:after="200" w:line="276" w:lineRule="auto"/>
        <w:rPr>
          <w:rFonts w:cstheme="minorHAnsi"/>
          <w:sz w:val="48"/>
          <w:szCs w:val="48"/>
        </w:rPr>
      </w:pPr>
      <w:r w:rsidRPr="00AF57AC">
        <w:rPr>
          <w:rFonts w:cstheme="minorHAnsi"/>
          <w:color w:val="000000"/>
          <w:shd w:val="clear" w:color="auto" w:fill="FFFFFF"/>
        </w:rPr>
        <w:t xml:space="preserve">Fan C, Chen M, Wang X. A Review of Data </w:t>
      </w:r>
      <w:proofErr w:type="spellStart"/>
      <w:r w:rsidRPr="00AF57AC">
        <w:rPr>
          <w:rFonts w:cstheme="minorHAnsi"/>
          <w:color w:val="000000"/>
          <w:shd w:val="clear" w:color="auto" w:fill="FFFFFF"/>
        </w:rPr>
        <w:t>Preprocessing</w:t>
      </w:r>
      <w:proofErr w:type="spellEnd"/>
      <w:r w:rsidRPr="00AF57AC">
        <w:rPr>
          <w:rFonts w:cstheme="minorHAnsi"/>
          <w:color w:val="000000"/>
          <w:shd w:val="clear" w:color="auto" w:fill="FFFFFF"/>
        </w:rPr>
        <w:t xml:space="preserve"> </w:t>
      </w:r>
      <w:proofErr w:type="spellStart"/>
      <w:r w:rsidRPr="00AF57AC">
        <w:rPr>
          <w:rFonts w:cstheme="minorHAnsi"/>
          <w:color w:val="000000"/>
          <w:shd w:val="clear" w:color="auto" w:fill="FFFFFF"/>
        </w:rPr>
        <w:t>Techniquues</w:t>
      </w:r>
      <w:proofErr w:type="spellEnd"/>
      <w:r w:rsidRPr="00AF57AC">
        <w:rPr>
          <w:rFonts w:cstheme="minorHAnsi"/>
          <w:color w:val="000000"/>
          <w:shd w:val="clear" w:color="auto" w:fill="FFFFFF"/>
        </w:rPr>
        <w:t xml:space="preserve"> Toward Efficient &amp; Reliable Knowledge </w:t>
      </w:r>
      <w:proofErr w:type="spellStart"/>
      <w:r w:rsidRPr="00AF57AC">
        <w:rPr>
          <w:rFonts w:cstheme="minorHAnsi"/>
          <w:color w:val="000000"/>
          <w:shd w:val="clear" w:color="auto" w:fill="FFFFFF"/>
        </w:rPr>
        <w:t>Discoveryt</w:t>
      </w:r>
      <w:proofErr w:type="spellEnd"/>
      <w:r w:rsidRPr="00AF57AC">
        <w:rPr>
          <w:rFonts w:cstheme="minorHAnsi"/>
          <w:color w:val="000000"/>
          <w:shd w:val="clear" w:color="auto" w:fill="FFFFFF"/>
        </w:rPr>
        <w:t xml:space="preserve"> </w:t>
      </w:r>
      <w:proofErr w:type="gramStart"/>
      <w:r w:rsidRPr="00AF57AC">
        <w:rPr>
          <w:rFonts w:cstheme="minorHAnsi"/>
          <w:color w:val="000000"/>
          <w:shd w:val="clear" w:color="auto" w:fill="FFFFFF"/>
        </w:rPr>
        <w:t>From</w:t>
      </w:r>
      <w:proofErr w:type="gramEnd"/>
      <w:r w:rsidRPr="00AF57AC">
        <w:rPr>
          <w:rFonts w:cstheme="minorHAnsi"/>
          <w:color w:val="000000"/>
          <w:shd w:val="clear" w:color="auto" w:fill="FFFFFF"/>
        </w:rPr>
        <w:t xml:space="preserve"> </w:t>
      </w:r>
      <w:proofErr w:type="spellStart"/>
      <w:r w:rsidRPr="00AF57AC">
        <w:rPr>
          <w:rFonts w:cstheme="minorHAnsi"/>
          <w:color w:val="000000"/>
          <w:shd w:val="clear" w:color="auto" w:fill="FFFFFF"/>
        </w:rPr>
        <w:t>Buuilding</w:t>
      </w:r>
      <w:proofErr w:type="spellEnd"/>
      <w:r w:rsidRPr="00AF57AC">
        <w:rPr>
          <w:rFonts w:cstheme="minorHAnsi"/>
          <w:color w:val="000000"/>
          <w:shd w:val="clear" w:color="auto" w:fill="FFFFFF"/>
        </w:rPr>
        <w:t xml:space="preserve"> Operational Data [Internet]. Frontiers. 2021 [cited </w:t>
      </w:r>
      <w:r>
        <w:rPr>
          <w:rFonts w:cstheme="minorHAnsi"/>
          <w:color w:val="000000"/>
          <w:shd w:val="clear" w:color="auto" w:fill="FFFFFF"/>
        </w:rPr>
        <w:t>1</w:t>
      </w:r>
      <w:r w:rsidRPr="00AF57AC">
        <w:rPr>
          <w:rFonts w:cstheme="minorHAnsi"/>
          <w:color w:val="000000"/>
          <w:shd w:val="clear" w:color="auto" w:fill="FFFFFF"/>
        </w:rPr>
        <w:t xml:space="preserve">8 January 2022]. Available from: </w:t>
      </w:r>
      <w:hyperlink r:id="rId31" w:history="1">
        <w:r w:rsidRPr="00546131">
          <w:rPr>
            <w:rStyle w:val="Hyperlink"/>
            <w:rFonts w:cstheme="minorHAnsi"/>
            <w:shd w:val="clear" w:color="auto" w:fill="FFFFFF"/>
          </w:rPr>
          <w:t>https://doi.org/10.3389/fenrg.2021.652801</w:t>
        </w:r>
      </w:hyperlink>
    </w:p>
    <w:p w14:paraId="7765BE47" w14:textId="3FE92A01" w:rsidR="00286C98" w:rsidRPr="00D36979" w:rsidRDefault="00286C98" w:rsidP="00D36979">
      <w:pPr>
        <w:pStyle w:val="ListParagraph"/>
        <w:numPr>
          <w:ilvl w:val="0"/>
          <w:numId w:val="2"/>
        </w:numPr>
        <w:spacing w:after="200" w:line="276" w:lineRule="auto"/>
        <w:rPr>
          <w:rFonts w:cstheme="minorHAnsi"/>
        </w:rPr>
      </w:pPr>
      <w:r w:rsidRPr="00286C98">
        <w:rPr>
          <w:rFonts w:cstheme="minorHAnsi"/>
          <w:color w:val="000000"/>
          <w:shd w:val="clear" w:color="auto" w:fill="FFFFFF"/>
        </w:rPr>
        <w:lastRenderedPageBreak/>
        <w:t xml:space="preserve">University of Waikato. Data Mining with Weka [Internet]. 2013 [cited </w:t>
      </w:r>
      <w:r w:rsidR="00D36979">
        <w:rPr>
          <w:rFonts w:cstheme="minorHAnsi"/>
          <w:color w:val="000000"/>
          <w:shd w:val="clear" w:color="auto" w:fill="FFFFFF"/>
        </w:rPr>
        <w:t>19</w:t>
      </w:r>
      <w:r w:rsidRPr="00286C98">
        <w:rPr>
          <w:rFonts w:cstheme="minorHAnsi"/>
          <w:color w:val="000000"/>
          <w:shd w:val="clear" w:color="auto" w:fill="FFFFFF"/>
        </w:rPr>
        <w:t xml:space="preserve"> January 2022]. Available from: </w:t>
      </w:r>
      <w:hyperlink r:id="rId32" w:history="1">
        <w:r w:rsidRPr="00546131">
          <w:rPr>
            <w:rStyle w:val="Hyperlink"/>
            <w:rFonts w:cstheme="minorHAnsi"/>
            <w:shd w:val="clear" w:color="auto" w:fill="FFFFFF"/>
          </w:rPr>
          <w:t>https://www.youtube.com/watch?v=ncR_6UsuggY</w:t>
        </w:r>
      </w:hyperlink>
    </w:p>
    <w:sectPr w:rsidR="00286C98" w:rsidRPr="00D36979" w:rsidSect="005C3A5F">
      <w:pgSz w:w="11906" w:h="16838"/>
      <w:pgMar w:top="1440" w:right="991" w:bottom="1440" w:left="709"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50E3"/>
    <w:multiLevelType w:val="hybridMultilevel"/>
    <w:tmpl w:val="0AA6DA92"/>
    <w:lvl w:ilvl="0" w:tplc="FFAE65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818A8"/>
    <w:multiLevelType w:val="hybridMultilevel"/>
    <w:tmpl w:val="B576E64E"/>
    <w:lvl w:ilvl="0" w:tplc="06ECC9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B53A6C"/>
    <w:multiLevelType w:val="hybridMultilevel"/>
    <w:tmpl w:val="A65CB682"/>
    <w:lvl w:ilvl="0" w:tplc="AD76120C">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 w15:restartNumberingAfterBreak="0">
    <w:nsid w:val="07BB3E4A"/>
    <w:multiLevelType w:val="hybridMultilevel"/>
    <w:tmpl w:val="CA7C6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8C4FAA"/>
    <w:multiLevelType w:val="hybridMultilevel"/>
    <w:tmpl w:val="58226A60"/>
    <w:lvl w:ilvl="0" w:tplc="C494125A">
      <w:numFmt w:val="decimal"/>
      <w:lvlText w:val="%1"/>
      <w:lvlJc w:val="left"/>
      <w:pPr>
        <w:ind w:left="1125" w:hanging="360"/>
      </w:pPr>
      <w:rPr>
        <w:rFonts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5" w15:restartNumberingAfterBreak="0">
    <w:nsid w:val="246A261D"/>
    <w:multiLevelType w:val="hybridMultilevel"/>
    <w:tmpl w:val="BD249342"/>
    <w:lvl w:ilvl="0" w:tplc="0E6C81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B97537"/>
    <w:multiLevelType w:val="hybridMultilevel"/>
    <w:tmpl w:val="0D78F5D4"/>
    <w:lvl w:ilvl="0" w:tplc="ADE0D9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B5726A8"/>
    <w:multiLevelType w:val="hybridMultilevel"/>
    <w:tmpl w:val="29BEB2E8"/>
    <w:lvl w:ilvl="0" w:tplc="BE68494A">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5943CE"/>
    <w:multiLevelType w:val="hybridMultilevel"/>
    <w:tmpl w:val="FC3AD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B57400"/>
    <w:multiLevelType w:val="hybridMultilevel"/>
    <w:tmpl w:val="A5E84CAA"/>
    <w:lvl w:ilvl="0" w:tplc="17880B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315960"/>
    <w:multiLevelType w:val="hybridMultilevel"/>
    <w:tmpl w:val="E92280F8"/>
    <w:lvl w:ilvl="0" w:tplc="0F628BC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D472ED"/>
    <w:multiLevelType w:val="hybridMultilevel"/>
    <w:tmpl w:val="DD709306"/>
    <w:lvl w:ilvl="0" w:tplc="B7BE619E">
      <w:start w:val="1"/>
      <w:numFmt w:val="decimal"/>
      <w:lvlText w:val="%1."/>
      <w:lvlJc w:val="left"/>
      <w:pPr>
        <w:ind w:left="36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0642D8"/>
    <w:multiLevelType w:val="hybridMultilevel"/>
    <w:tmpl w:val="16FAF2E2"/>
    <w:lvl w:ilvl="0" w:tplc="741827F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FFE7CA0">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99248E6">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422E8F0">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2AC951A">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1A3378">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186BE70">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11A66B6">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E62DEE6">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65762130"/>
    <w:multiLevelType w:val="hybridMultilevel"/>
    <w:tmpl w:val="C94AC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791808"/>
    <w:multiLevelType w:val="hybridMultilevel"/>
    <w:tmpl w:val="44B894E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7115787E"/>
    <w:multiLevelType w:val="hybridMultilevel"/>
    <w:tmpl w:val="E71CC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5C4279"/>
    <w:multiLevelType w:val="hybridMultilevel"/>
    <w:tmpl w:val="60004F88"/>
    <w:lvl w:ilvl="0" w:tplc="E0444C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1"/>
  </w:num>
  <w:num w:numId="3">
    <w:abstractNumId w:val="13"/>
  </w:num>
  <w:num w:numId="4">
    <w:abstractNumId w:val="3"/>
  </w:num>
  <w:num w:numId="5">
    <w:abstractNumId w:val="14"/>
  </w:num>
  <w:num w:numId="6">
    <w:abstractNumId w:val="7"/>
  </w:num>
  <w:num w:numId="7">
    <w:abstractNumId w:val="2"/>
  </w:num>
  <w:num w:numId="8">
    <w:abstractNumId w:val="4"/>
  </w:num>
  <w:num w:numId="9">
    <w:abstractNumId w:val="10"/>
  </w:num>
  <w:num w:numId="10">
    <w:abstractNumId w:val="16"/>
  </w:num>
  <w:num w:numId="11">
    <w:abstractNumId w:val="9"/>
  </w:num>
  <w:num w:numId="12">
    <w:abstractNumId w:val="6"/>
  </w:num>
  <w:num w:numId="13">
    <w:abstractNumId w:val="0"/>
  </w:num>
  <w:num w:numId="14">
    <w:abstractNumId w:val="1"/>
  </w:num>
  <w:num w:numId="15">
    <w:abstractNumId w:val="15"/>
  </w:num>
  <w:num w:numId="16">
    <w:abstractNumId w:val="5"/>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328"/>
    <w:rsid w:val="0002149F"/>
    <w:rsid w:val="00072F57"/>
    <w:rsid w:val="00075228"/>
    <w:rsid w:val="000973AF"/>
    <w:rsid w:val="000E2C6D"/>
    <w:rsid w:val="000E5802"/>
    <w:rsid w:val="00117353"/>
    <w:rsid w:val="00123EB0"/>
    <w:rsid w:val="001A36C3"/>
    <w:rsid w:val="001B35D7"/>
    <w:rsid w:val="001C0276"/>
    <w:rsid w:val="001D7470"/>
    <w:rsid w:val="0022739B"/>
    <w:rsid w:val="002500CA"/>
    <w:rsid w:val="00283172"/>
    <w:rsid w:val="00286C98"/>
    <w:rsid w:val="00295328"/>
    <w:rsid w:val="002A5C7B"/>
    <w:rsid w:val="002B555F"/>
    <w:rsid w:val="002F7E80"/>
    <w:rsid w:val="00323FF7"/>
    <w:rsid w:val="00353102"/>
    <w:rsid w:val="00364406"/>
    <w:rsid w:val="003A730A"/>
    <w:rsid w:val="003E71AE"/>
    <w:rsid w:val="00413558"/>
    <w:rsid w:val="00413ECA"/>
    <w:rsid w:val="004475B7"/>
    <w:rsid w:val="00454FA1"/>
    <w:rsid w:val="00477EF7"/>
    <w:rsid w:val="004A7AFB"/>
    <w:rsid w:val="004B12C6"/>
    <w:rsid w:val="004C0201"/>
    <w:rsid w:val="004E1B6D"/>
    <w:rsid w:val="0056337C"/>
    <w:rsid w:val="005866C2"/>
    <w:rsid w:val="005C3A5F"/>
    <w:rsid w:val="006028D6"/>
    <w:rsid w:val="006049C1"/>
    <w:rsid w:val="006366ED"/>
    <w:rsid w:val="00692836"/>
    <w:rsid w:val="006B0C08"/>
    <w:rsid w:val="006C40EB"/>
    <w:rsid w:val="006E6E82"/>
    <w:rsid w:val="00713BF3"/>
    <w:rsid w:val="00732480"/>
    <w:rsid w:val="00735E2E"/>
    <w:rsid w:val="007369A9"/>
    <w:rsid w:val="00750D9A"/>
    <w:rsid w:val="00755A3A"/>
    <w:rsid w:val="00762441"/>
    <w:rsid w:val="007847F1"/>
    <w:rsid w:val="00791491"/>
    <w:rsid w:val="007A0177"/>
    <w:rsid w:val="007A3F97"/>
    <w:rsid w:val="007D56C4"/>
    <w:rsid w:val="007E08EE"/>
    <w:rsid w:val="007E6CFA"/>
    <w:rsid w:val="00803BE0"/>
    <w:rsid w:val="00804F11"/>
    <w:rsid w:val="00805A76"/>
    <w:rsid w:val="00821DC5"/>
    <w:rsid w:val="008224F9"/>
    <w:rsid w:val="0082724E"/>
    <w:rsid w:val="00843015"/>
    <w:rsid w:val="00874AC3"/>
    <w:rsid w:val="008A3017"/>
    <w:rsid w:val="008A3F32"/>
    <w:rsid w:val="008B2F77"/>
    <w:rsid w:val="008E4F93"/>
    <w:rsid w:val="008F76E6"/>
    <w:rsid w:val="00903997"/>
    <w:rsid w:val="0090676C"/>
    <w:rsid w:val="00925034"/>
    <w:rsid w:val="0096558C"/>
    <w:rsid w:val="00992CC1"/>
    <w:rsid w:val="009A04BC"/>
    <w:rsid w:val="009B2638"/>
    <w:rsid w:val="009E08D1"/>
    <w:rsid w:val="009E17F6"/>
    <w:rsid w:val="009F22FA"/>
    <w:rsid w:val="00A06927"/>
    <w:rsid w:val="00A32A55"/>
    <w:rsid w:val="00A84406"/>
    <w:rsid w:val="00AA4671"/>
    <w:rsid w:val="00AC2E36"/>
    <w:rsid w:val="00AE76AA"/>
    <w:rsid w:val="00AF351B"/>
    <w:rsid w:val="00AF57AC"/>
    <w:rsid w:val="00AF5E7D"/>
    <w:rsid w:val="00B57898"/>
    <w:rsid w:val="00B73D38"/>
    <w:rsid w:val="00B94073"/>
    <w:rsid w:val="00B96257"/>
    <w:rsid w:val="00BB18D5"/>
    <w:rsid w:val="00BB2C21"/>
    <w:rsid w:val="00BB41EB"/>
    <w:rsid w:val="00BC26A7"/>
    <w:rsid w:val="00BC2CFB"/>
    <w:rsid w:val="00BD69EC"/>
    <w:rsid w:val="00C04AD8"/>
    <w:rsid w:val="00C1498B"/>
    <w:rsid w:val="00C16977"/>
    <w:rsid w:val="00CA28B7"/>
    <w:rsid w:val="00D06F66"/>
    <w:rsid w:val="00D22961"/>
    <w:rsid w:val="00D26278"/>
    <w:rsid w:val="00D36979"/>
    <w:rsid w:val="00D50629"/>
    <w:rsid w:val="00D72BF7"/>
    <w:rsid w:val="00D76C81"/>
    <w:rsid w:val="00DB5EE3"/>
    <w:rsid w:val="00DD36D5"/>
    <w:rsid w:val="00DE1996"/>
    <w:rsid w:val="00DE32D9"/>
    <w:rsid w:val="00E12041"/>
    <w:rsid w:val="00E22B07"/>
    <w:rsid w:val="00E23859"/>
    <w:rsid w:val="00E271B7"/>
    <w:rsid w:val="00E52FDB"/>
    <w:rsid w:val="00EB180B"/>
    <w:rsid w:val="00EC4DD6"/>
    <w:rsid w:val="00ED227A"/>
    <w:rsid w:val="00F04AAD"/>
    <w:rsid w:val="00F25490"/>
    <w:rsid w:val="00F42702"/>
    <w:rsid w:val="00F4397B"/>
    <w:rsid w:val="00F43B76"/>
    <w:rsid w:val="00F62F5C"/>
    <w:rsid w:val="00FA5179"/>
    <w:rsid w:val="00FA5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A84B4"/>
  <w15:chartTrackingRefBased/>
  <w15:docId w15:val="{E24F0109-6B33-4900-9B67-87E8B5C10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37C"/>
  </w:style>
  <w:style w:type="paragraph" w:styleId="Heading1">
    <w:name w:val="heading 1"/>
    <w:next w:val="Normal"/>
    <w:link w:val="Heading1Char"/>
    <w:uiPriority w:val="9"/>
    <w:qFormat/>
    <w:rsid w:val="005C3A5F"/>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26A7"/>
    <w:pPr>
      <w:ind w:left="720"/>
      <w:contextualSpacing/>
    </w:pPr>
  </w:style>
  <w:style w:type="character" w:styleId="Hyperlink">
    <w:name w:val="Hyperlink"/>
    <w:basedOn w:val="DefaultParagraphFont"/>
    <w:uiPriority w:val="99"/>
    <w:unhideWhenUsed/>
    <w:rsid w:val="006366ED"/>
    <w:rPr>
      <w:color w:val="0000FF"/>
      <w:u w:val="single"/>
    </w:rPr>
  </w:style>
  <w:style w:type="table" w:styleId="TableGrid">
    <w:name w:val="Table Grid"/>
    <w:basedOn w:val="TableNormal"/>
    <w:uiPriority w:val="39"/>
    <w:rsid w:val="00805A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43015"/>
    <w:rPr>
      <w:color w:val="605E5C"/>
      <w:shd w:val="clear" w:color="auto" w:fill="E1DFDD"/>
    </w:rPr>
  </w:style>
  <w:style w:type="character" w:customStyle="1" w:styleId="Heading1Char">
    <w:name w:val="Heading 1 Char"/>
    <w:basedOn w:val="DefaultParagraphFont"/>
    <w:link w:val="Heading1"/>
    <w:rsid w:val="005C3A5F"/>
    <w:rPr>
      <w:rFonts w:ascii="Arial" w:eastAsia="Arial" w:hAnsi="Arial" w:cs="Arial"/>
      <w:b/>
      <w:color w:val="000000"/>
      <w:sz w:val="40"/>
      <w:shd w:val="clear" w:color="auto" w:fill="C0C0C0"/>
      <w:lang w:eastAsia="en-GB"/>
    </w:rPr>
  </w:style>
  <w:style w:type="table" w:customStyle="1" w:styleId="TableGrid0">
    <w:name w:val="TableGrid"/>
    <w:rsid w:val="005C3A5F"/>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www.kdd.org/exploration_files/KDD2000PostWkshp.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hyperlink" Target="https://www.youtube.com/watch?v=ncR_6UsuggY"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doi.org/10.3389/fenrg.2021.652801"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hyperlink" Target="https://doi.org/10.3389/fpsyg.2018.022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767</TotalTime>
  <Pages>16</Pages>
  <Words>3479</Words>
  <Characters>19831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John Williams (IT Lec.)</cp:lastModifiedBy>
  <cp:revision>49</cp:revision>
  <dcterms:created xsi:type="dcterms:W3CDTF">2022-01-06T09:59:00Z</dcterms:created>
  <dcterms:modified xsi:type="dcterms:W3CDTF">2022-02-09T10:37:00Z</dcterms:modified>
</cp:coreProperties>
</file>