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5E9A5" w14:textId="77777777" w:rsidR="00EE773D" w:rsidRPr="00EE773D" w:rsidRDefault="00EE773D" w:rsidP="00EE773D">
      <w:pPr>
        <w:jc w:val="center"/>
        <w:rPr>
          <w:b/>
          <w:bCs/>
          <w:sz w:val="52"/>
          <w:szCs w:val="52"/>
        </w:rPr>
      </w:pPr>
      <w:r w:rsidRPr="00EE773D">
        <w:rPr>
          <w:b/>
          <w:bCs/>
          <w:sz w:val="52"/>
          <w:szCs w:val="52"/>
        </w:rPr>
        <w:t>The Importance of Effectively Monitoring Guest Services Approaches in the Hospitality Industry</w:t>
      </w:r>
    </w:p>
    <w:p w14:paraId="29EEA270" w14:textId="77777777" w:rsidR="00EE773D" w:rsidRPr="00EE773D" w:rsidRDefault="00EE773D" w:rsidP="00EE773D">
      <w:pPr>
        <w:jc w:val="center"/>
        <w:rPr>
          <w:b/>
          <w:bCs/>
          <w:sz w:val="32"/>
          <w:szCs w:val="32"/>
        </w:rPr>
      </w:pPr>
    </w:p>
    <w:p w14:paraId="50DFD01F" w14:textId="77777777" w:rsidR="00EE773D" w:rsidRDefault="00EE773D" w:rsidP="00EE773D"/>
    <w:p w14:paraId="5841186E" w14:textId="77777777" w:rsidR="00A2052A" w:rsidRDefault="00A2052A" w:rsidP="00EE773D"/>
    <w:p w14:paraId="10456EA8" w14:textId="0F2565FC" w:rsidR="00A2052A" w:rsidRPr="00A2052A" w:rsidRDefault="00A2052A" w:rsidP="00EE773D">
      <w:pPr>
        <w:rPr>
          <w:b/>
          <w:bCs/>
        </w:rPr>
      </w:pPr>
      <w:r w:rsidRPr="00A2052A">
        <w:rPr>
          <w:b/>
          <w:bCs/>
        </w:rPr>
        <w:t>Tudor Stefan- Berthland</w:t>
      </w:r>
    </w:p>
    <w:p w14:paraId="780B6D88" w14:textId="667BBEA4" w:rsidR="00EE773D" w:rsidRPr="00A2052A" w:rsidRDefault="00A2052A" w:rsidP="00EE773D">
      <w:pPr>
        <w:rPr>
          <w:b/>
          <w:bCs/>
        </w:rPr>
      </w:pPr>
      <w:r w:rsidRPr="00A2052A">
        <w:rPr>
          <w:b/>
          <w:bCs/>
        </w:rPr>
        <w:t>Student ID: 2240407</w:t>
      </w:r>
    </w:p>
    <w:p w14:paraId="6F891411" w14:textId="77777777" w:rsidR="00EE773D" w:rsidRDefault="00EE773D" w:rsidP="00EE773D"/>
    <w:p w14:paraId="6F419E54" w14:textId="77777777" w:rsidR="00EE773D" w:rsidRDefault="00EE773D" w:rsidP="00EE773D"/>
    <w:p w14:paraId="6A341B02" w14:textId="77777777" w:rsidR="00EE773D" w:rsidRDefault="00EE773D" w:rsidP="00EE773D"/>
    <w:p w14:paraId="1C95B948" w14:textId="77777777" w:rsidR="00CB3267" w:rsidRPr="00CB3267" w:rsidRDefault="00CB3267" w:rsidP="00CB3267">
      <w:pPr>
        <w:rPr>
          <w:sz w:val="24"/>
          <w:szCs w:val="24"/>
        </w:rPr>
      </w:pPr>
      <w:r w:rsidRPr="00CB3267">
        <w:rPr>
          <w:sz w:val="24"/>
          <w:szCs w:val="24"/>
        </w:rPr>
        <w:t>In the fiercely competitive landscape of the hospitality industry, this report emphatically underscores the indispensable role of diligently monitoring guest services for sustained success. Drawing insights from reputation management, service culture, and various critical facets such as brand consistency, hotel standards, customer loyalty, technological impacts, and service failure, the report advocates for proactive strategies. The recommendations provided go beyond surface-level approaches, focusing on proactive online monitoring, strategic investment in employee training, and the integration of cutting-edge technological solutions. These strategies are not just reactive measures but proactive approaches aimed at navigating challenges and securing a distinguished position in the hyper-competitive market.</w:t>
      </w:r>
    </w:p>
    <w:p w14:paraId="6F320946" w14:textId="77777777" w:rsidR="00EE773D" w:rsidRDefault="00EE773D" w:rsidP="00EE773D"/>
    <w:p w14:paraId="626C3227" w14:textId="77777777" w:rsidR="00EE773D" w:rsidRDefault="00EE773D" w:rsidP="00EE773D"/>
    <w:p w14:paraId="2F54710D" w14:textId="77777777" w:rsidR="00EE773D" w:rsidRDefault="00EE773D" w:rsidP="00EE773D"/>
    <w:p w14:paraId="71283F1F" w14:textId="77777777" w:rsidR="00EE773D" w:rsidRDefault="00EE773D" w:rsidP="00EE773D"/>
    <w:p w14:paraId="1BD4F500" w14:textId="77777777" w:rsidR="00EE773D" w:rsidRDefault="00EE773D" w:rsidP="00EE773D"/>
    <w:p w14:paraId="33B62C34" w14:textId="77777777" w:rsidR="00EE773D" w:rsidRDefault="00EE773D" w:rsidP="00EE773D"/>
    <w:p w14:paraId="6C65B00C" w14:textId="77777777" w:rsidR="00EE773D" w:rsidRDefault="00EE773D" w:rsidP="00EE773D"/>
    <w:p w14:paraId="1C8120E1" w14:textId="77777777" w:rsidR="00EE773D" w:rsidRDefault="00EE773D" w:rsidP="00EE773D"/>
    <w:p w14:paraId="75296AE6" w14:textId="77777777" w:rsidR="00EE773D" w:rsidRDefault="00EE773D" w:rsidP="00EE773D"/>
    <w:p w14:paraId="2D1D81B5" w14:textId="77777777" w:rsidR="00EE773D" w:rsidRDefault="00EE773D" w:rsidP="00EE773D"/>
    <w:p w14:paraId="573222FD" w14:textId="77777777" w:rsidR="00EE773D" w:rsidRDefault="00EE773D" w:rsidP="00EE773D"/>
    <w:p w14:paraId="0FF467EE" w14:textId="77777777" w:rsidR="00CB3267" w:rsidRDefault="00CB3267" w:rsidP="00CB3267">
      <w:r w:rsidRPr="00CB3267">
        <w:rPr>
          <w:b/>
          <w:bCs/>
          <w:sz w:val="28"/>
          <w:szCs w:val="28"/>
        </w:rPr>
        <w:t>Table of Contents</w:t>
      </w:r>
      <w:r>
        <w:t>:</w:t>
      </w:r>
    </w:p>
    <w:p w14:paraId="2E43D633" w14:textId="77777777" w:rsidR="00CB3267" w:rsidRDefault="00CB3267" w:rsidP="00CB3267">
      <w:r>
        <w:t xml:space="preserve">1. </w:t>
      </w:r>
      <w:r w:rsidRPr="00A2052A">
        <w:rPr>
          <w:b/>
          <w:bCs/>
          <w:sz w:val="24"/>
          <w:szCs w:val="24"/>
        </w:rPr>
        <w:t>Executive Summary</w:t>
      </w:r>
    </w:p>
    <w:p w14:paraId="680E5169" w14:textId="77777777" w:rsidR="00CB3267" w:rsidRDefault="00CB3267" w:rsidP="00CB3267"/>
    <w:p w14:paraId="0856236E" w14:textId="77777777" w:rsidR="00CB3267" w:rsidRDefault="00CB3267" w:rsidP="00CB3267">
      <w:r>
        <w:t xml:space="preserve">2. </w:t>
      </w:r>
      <w:r w:rsidRPr="00A2052A">
        <w:rPr>
          <w:b/>
          <w:bCs/>
          <w:sz w:val="24"/>
          <w:szCs w:val="24"/>
        </w:rPr>
        <w:t>Introduction</w:t>
      </w:r>
    </w:p>
    <w:p w14:paraId="6B99F738" w14:textId="77777777" w:rsidR="00CB3267" w:rsidRDefault="00CB3267" w:rsidP="00CB3267">
      <w:r>
        <w:t>2.1 Industry Dynamics</w:t>
      </w:r>
    </w:p>
    <w:p w14:paraId="0CAE0B65" w14:textId="77777777" w:rsidR="00CB3267" w:rsidRDefault="00CB3267" w:rsidP="00CB3267">
      <w:r>
        <w:t>2.2 Evolving Guest Service Landscape</w:t>
      </w:r>
    </w:p>
    <w:p w14:paraId="0BF7D279" w14:textId="77777777" w:rsidR="00CB3267" w:rsidRDefault="00CB3267" w:rsidP="00CB3267">
      <w:r>
        <w:t>2.3 Purpose of the Report</w:t>
      </w:r>
    </w:p>
    <w:p w14:paraId="3D5228F3" w14:textId="77777777" w:rsidR="00CB3267" w:rsidRDefault="00CB3267" w:rsidP="00CB3267"/>
    <w:p w14:paraId="13F9C693" w14:textId="77777777" w:rsidR="00CB3267" w:rsidRDefault="00CB3267" w:rsidP="00CB3267">
      <w:r>
        <w:t xml:space="preserve">3. </w:t>
      </w:r>
      <w:r w:rsidRPr="00A2052A">
        <w:rPr>
          <w:b/>
          <w:bCs/>
          <w:sz w:val="24"/>
          <w:szCs w:val="24"/>
        </w:rPr>
        <w:t>Reputation Management</w:t>
      </w:r>
    </w:p>
    <w:p w14:paraId="7043B623" w14:textId="77777777" w:rsidR="00CB3267" w:rsidRDefault="00CB3267" w:rsidP="00CB3267">
      <w:r>
        <w:t>3.1 Importance in the Digital Era</w:t>
      </w:r>
    </w:p>
    <w:p w14:paraId="70AF5A84" w14:textId="77777777" w:rsidR="00CB3267" w:rsidRDefault="00CB3267" w:rsidP="00CB3267">
      <w:r>
        <w:t>3.2 Shaping Online Perceptions</w:t>
      </w:r>
    </w:p>
    <w:p w14:paraId="12307942" w14:textId="77777777" w:rsidR="00CB3267" w:rsidRDefault="00CB3267" w:rsidP="00CB3267">
      <w:r>
        <w:t>3.3 Case Study: Proactive Response Strategy</w:t>
      </w:r>
    </w:p>
    <w:p w14:paraId="68A8A3D4" w14:textId="77777777" w:rsidR="00CB3267" w:rsidRDefault="00CB3267" w:rsidP="00CB3267">
      <w:r>
        <w:t>3.4 Psychological Impact on Customer Satisfaction</w:t>
      </w:r>
    </w:p>
    <w:p w14:paraId="28A1E777" w14:textId="77777777" w:rsidR="00CB3267" w:rsidRDefault="00CB3267" w:rsidP="00CB3267">
      <w:r>
        <w:t>3.5 Symbiotic Relationship with Customer Loyalty</w:t>
      </w:r>
    </w:p>
    <w:p w14:paraId="663985D6" w14:textId="77777777" w:rsidR="00CB3267" w:rsidRDefault="00CB3267" w:rsidP="00CB3267"/>
    <w:p w14:paraId="47D05921" w14:textId="77777777" w:rsidR="00CB3267" w:rsidRDefault="00CB3267" w:rsidP="00CB3267">
      <w:r>
        <w:t xml:space="preserve">4. </w:t>
      </w:r>
      <w:r w:rsidRPr="00A2052A">
        <w:rPr>
          <w:b/>
          <w:bCs/>
          <w:sz w:val="24"/>
          <w:szCs w:val="24"/>
        </w:rPr>
        <w:t>Service Culture</w:t>
      </w:r>
    </w:p>
    <w:p w14:paraId="1EF82088" w14:textId="77777777" w:rsidR="00CB3267" w:rsidRDefault="00CB3267" w:rsidP="00CB3267">
      <w:r>
        <w:t>4.1 Core of Guest Satisfaction</w:t>
      </w:r>
    </w:p>
    <w:p w14:paraId="3004B735" w14:textId="77777777" w:rsidR="00CB3267" w:rsidRDefault="00CB3267" w:rsidP="00CB3267">
      <w:r>
        <w:t>4.2 Defining Service Culture</w:t>
      </w:r>
    </w:p>
    <w:p w14:paraId="3FF52FC4" w14:textId="77777777" w:rsidR="00CB3267" w:rsidRDefault="00CB3267" w:rsidP="00CB3267">
      <w:r>
        <w:t>4.3 Case Study: Marriott's "Spirit to Serve"</w:t>
      </w:r>
    </w:p>
    <w:p w14:paraId="3C363EEE" w14:textId="77777777" w:rsidR="00CB3267" w:rsidRDefault="00CB3267" w:rsidP="00CB3267">
      <w:r>
        <w:t>4.4 Implementing Comprehensive Service Culture</w:t>
      </w:r>
    </w:p>
    <w:p w14:paraId="08190A4E" w14:textId="77777777" w:rsidR="00CB3267" w:rsidRDefault="00CB3267" w:rsidP="00CB3267"/>
    <w:p w14:paraId="43ACFDA5" w14:textId="77777777" w:rsidR="00CB3267" w:rsidRDefault="00CB3267" w:rsidP="00CB3267">
      <w:r>
        <w:t xml:space="preserve">5. </w:t>
      </w:r>
      <w:r w:rsidRPr="00A2052A">
        <w:rPr>
          <w:b/>
          <w:bCs/>
          <w:sz w:val="24"/>
          <w:szCs w:val="24"/>
        </w:rPr>
        <w:t>Additional Topics</w:t>
      </w:r>
    </w:p>
    <w:p w14:paraId="5E8B7C54" w14:textId="77777777" w:rsidR="00CB3267" w:rsidRDefault="00CB3267" w:rsidP="00CB3267">
      <w:r>
        <w:t>5.1 Brand Consistency</w:t>
      </w:r>
    </w:p>
    <w:p w14:paraId="282D971B" w14:textId="77777777" w:rsidR="00CB3267" w:rsidRDefault="00CB3267" w:rsidP="00CB3267">
      <w:r>
        <w:t>5.2 Maintaining Consistency Across Touchpoints</w:t>
      </w:r>
    </w:p>
    <w:p w14:paraId="780AB28F" w14:textId="77777777" w:rsidR="00CB3267" w:rsidRDefault="00CB3267" w:rsidP="00CB3267">
      <w:r>
        <w:t>5.3 Case Study: Ritz-Carlton's Brand Consistency</w:t>
      </w:r>
    </w:p>
    <w:p w14:paraId="4D710A4A" w14:textId="77777777" w:rsidR="00CB3267" w:rsidRDefault="00CB3267" w:rsidP="00CB3267">
      <w:r>
        <w:t>5.4 Hotel Standards</w:t>
      </w:r>
    </w:p>
    <w:p w14:paraId="04A499EB" w14:textId="77777777" w:rsidR="00CB3267" w:rsidRDefault="00CB3267" w:rsidP="00CB3267">
      <w:r>
        <w:lastRenderedPageBreak/>
        <w:t>5.5 Comparative Analysis: Luxury vs. Budget Hotels</w:t>
      </w:r>
    </w:p>
    <w:p w14:paraId="39B18877" w14:textId="77777777" w:rsidR="00CB3267" w:rsidRDefault="00CB3267" w:rsidP="00CB3267">
      <w:r>
        <w:t>5.6 Impact on Guest Satisfaction and Brand Positioning</w:t>
      </w:r>
    </w:p>
    <w:p w14:paraId="6ACD0AA1" w14:textId="77777777" w:rsidR="00CB3267" w:rsidRDefault="00CB3267" w:rsidP="00CB3267">
      <w:r>
        <w:t>5.7 Customer Loyalty</w:t>
      </w:r>
    </w:p>
    <w:p w14:paraId="571DB4AE" w14:textId="77777777" w:rsidR="00CB3267" w:rsidRDefault="00CB3267" w:rsidP="00CB3267">
      <w:r>
        <w:t>5.8 Beyond Excellent Service</w:t>
      </w:r>
    </w:p>
    <w:p w14:paraId="29A94A29" w14:textId="77777777" w:rsidR="00CB3267" w:rsidRDefault="00CB3267" w:rsidP="00CB3267">
      <w:r>
        <w:t>5.9 Success Stories in Loyalty Programs</w:t>
      </w:r>
    </w:p>
    <w:p w14:paraId="5E8EBD4A" w14:textId="77777777" w:rsidR="00CB3267" w:rsidRDefault="00CB3267" w:rsidP="00CB3267">
      <w:r>
        <w:t>5.10 Future Technological Impacts</w:t>
      </w:r>
    </w:p>
    <w:p w14:paraId="2500BB24" w14:textId="77777777" w:rsidR="00CB3267" w:rsidRDefault="00CB3267" w:rsidP="00CB3267">
      <w:r>
        <w:t>5.11 Reshaping Guest Experiences</w:t>
      </w:r>
    </w:p>
    <w:p w14:paraId="28182634" w14:textId="77777777" w:rsidR="00CB3267" w:rsidRDefault="00CB3267" w:rsidP="00CB3267">
      <w:r>
        <w:t>5.12 Staying Ahead of Technological Trends</w:t>
      </w:r>
    </w:p>
    <w:p w14:paraId="417E4F5D" w14:textId="77777777" w:rsidR="00CB3267" w:rsidRDefault="00CB3267" w:rsidP="00CB3267">
      <w:r>
        <w:t>5.13 Service Failure</w:t>
      </w:r>
    </w:p>
    <w:p w14:paraId="25B77EA6" w14:textId="77777777" w:rsidR="00CB3267" w:rsidRDefault="00CB3267" w:rsidP="00CB3267">
      <w:r>
        <w:t>5.14 Effective Recovery Strategies</w:t>
      </w:r>
    </w:p>
    <w:p w14:paraId="0B82744F" w14:textId="77777777" w:rsidR="00CB3267" w:rsidRDefault="00CB3267" w:rsidP="00CB3267">
      <w:r>
        <w:t>5.15 Building Resilience Through Recovery</w:t>
      </w:r>
    </w:p>
    <w:p w14:paraId="26B4B18C" w14:textId="77777777" w:rsidR="00CB3267" w:rsidRDefault="00CB3267" w:rsidP="00CB3267"/>
    <w:p w14:paraId="7D0C2032" w14:textId="77777777" w:rsidR="00CB3267" w:rsidRDefault="00CB3267" w:rsidP="00CB3267">
      <w:r>
        <w:t>6.</w:t>
      </w:r>
      <w:r w:rsidRPr="00A2052A">
        <w:rPr>
          <w:b/>
          <w:bCs/>
          <w:sz w:val="24"/>
          <w:szCs w:val="24"/>
        </w:rPr>
        <w:t xml:space="preserve"> Recommendations</w:t>
      </w:r>
    </w:p>
    <w:p w14:paraId="553C2449" w14:textId="77777777" w:rsidR="00CB3267" w:rsidRDefault="00CB3267" w:rsidP="00CB3267">
      <w:r>
        <w:t>6.1 Proactive Online Monitoring</w:t>
      </w:r>
    </w:p>
    <w:p w14:paraId="7F48E3C0" w14:textId="77777777" w:rsidR="00CB3267" w:rsidRDefault="00CB3267" w:rsidP="00CB3267">
      <w:r>
        <w:t>6.2 Real-Time Tools for Reputation Management</w:t>
      </w:r>
    </w:p>
    <w:p w14:paraId="2A5637C9" w14:textId="77777777" w:rsidR="00CB3267" w:rsidRDefault="00CB3267" w:rsidP="00CB3267">
      <w:r>
        <w:t>6.3 Investment in Employee Training</w:t>
      </w:r>
    </w:p>
    <w:p w14:paraId="48A6D763" w14:textId="77777777" w:rsidR="00CB3267" w:rsidRDefault="00CB3267" w:rsidP="00CB3267">
      <w:r>
        <w:t>6.4 Dynamic Service Culture Through Ongoing Training</w:t>
      </w:r>
    </w:p>
    <w:p w14:paraId="43A1C1BD" w14:textId="77777777" w:rsidR="00CB3267" w:rsidRDefault="00CB3267" w:rsidP="00CB3267">
      <w:r>
        <w:t>6.5 Integrated Technological Solutions</w:t>
      </w:r>
    </w:p>
    <w:p w14:paraId="2F924228" w14:textId="77777777" w:rsidR="00CB3267" w:rsidRDefault="00CB3267" w:rsidP="00CB3267">
      <w:r>
        <w:t>6.6 Embracing Technology for Enhanced Experiences</w:t>
      </w:r>
    </w:p>
    <w:p w14:paraId="1900D1D9" w14:textId="77777777" w:rsidR="00CB3267" w:rsidRDefault="00CB3267" w:rsidP="00CB3267">
      <w:r>
        <w:t>6.7 Future-Proofing Through Integration</w:t>
      </w:r>
    </w:p>
    <w:p w14:paraId="4F7F3917" w14:textId="77777777" w:rsidR="00CB3267" w:rsidRDefault="00CB3267" w:rsidP="00CB3267"/>
    <w:p w14:paraId="5EBDF73A" w14:textId="77777777" w:rsidR="00CB3267" w:rsidRDefault="00CB3267" w:rsidP="00CB3267">
      <w:r>
        <w:t xml:space="preserve">7. </w:t>
      </w:r>
      <w:r w:rsidRPr="00A2052A">
        <w:rPr>
          <w:b/>
          <w:bCs/>
          <w:sz w:val="24"/>
          <w:szCs w:val="24"/>
        </w:rPr>
        <w:t>Conclusion</w:t>
      </w:r>
    </w:p>
    <w:p w14:paraId="38C25E09" w14:textId="77777777" w:rsidR="00CB3267" w:rsidRDefault="00CB3267" w:rsidP="00CB3267">
      <w:r>
        <w:t>7.1 Synthesis of Key Learnings</w:t>
      </w:r>
    </w:p>
    <w:p w14:paraId="139E63AD" w14:textId="77777777" w:rsidR="00CB3267" w:rsidRDefault="00CB3267" w:rsidP="00CB3267">
      <w:r>
        <w:t>7.2 Continuous Adaptation and Innovation</w:t>
      </w:r>
    </w:p>
    <w:p w14:paraId="3E62A69C" w14:textId="77777777" w:rsidR="00CB3267" w:rsidRDefault="00CB3267" w:rsidP="00CB3267">
      <w:r>
        <w:t>7.3 The Ongoing Journey of Guest Services</w:t>
      </w:r>
    </w:p>
    <w:p w14:paraId="699E8271" w14:textId="77777777" w:rsidR="00CB3267" w:rsidRDefault="00CB3267" w:rsidP="00CB3267"/>
    <w:p w14:paraId="3E8AD725" w14:textId="00FF05BE" w:rsidR="00EE773D" w:rsidRDefault="00CB3267" w:rsidP="00CB3267">
      <w:r>
        <w:t xml:space="preserve">8. </w:t>
      </w:r>
      <w:r w:rsidRPr="00A2052A">
        <w:rPr>
          <w:b/>
          <w:bCs/>
          <w:sz w:val="24"/>
          <w:szCs w:val="24"/>
        </w:rPr>
        <w:t>References</w:t>
      </w:r>
    </w:p>
    <w:p w14:paraId="4725DEA6" w14:textId="77777777" w:rsidR="00EE773D" w:rsidRDefault="00EE773D" w:rsidP="00EE773D"/>
    <w:p w14:paraId="55BEDAFE" w14:textId="77777777" w:rsidR="00A2052A" w:rsidRDefault="00A2052A" w:rsidP="00EE773D"/>
    <w:p w14:paraId="6DD1D6C7" w14:textId="77777777" w:rsidR="00A2052A" w:rsidRDefault="00A2052A" w:rsidP="00EE773D"/>
    <w:p w14:paraId="796BFACD" w14:textId="77777777" w:rsidR="00CB3267" w:rsidRDefault="00CB3267" w:rsidP="00CB3267"/>
    <w:p w14:paraId="3E819517" w14:textId="77777777" w:rsidR="00CB3267" w:rsidRDefault="00CB3267" w:rsidP="00CB3267">
      <w:r>
        <w:t xml:space="preserve">1. </w:t>
      </w:r>
      <w:r w:rsidRPr="00A2052A">
        <w:rPr>
          <w:b/>
          <w:bCs/>
          <w:sz w:val="28"/>
          <w:szCs w:val="28"/>
        </w:rPr>
        <w:t>Introduction</w:t>
      </w:r>
      <w:r>
        <w:t>:</w:t>
      </w:r>
    </w:p>
    <w:p w14:paraId="0C416EB2" w14:textId="77777777" w:rsidR="00CB3267" w:rsidRDefault="00CB3267" w:rsidP="00CB3267">
      <w:r>
        <w:t>The ever-evolving dynamics of the contemporary hospitality landscape necessitate a nuanced and strategic approach to guest services. This section serves as a comprehensive preamble, setting the stage for a deep exploration of effective monitoring strategies. By delving into reputation management, service culture, and related topics, the introduction lays the groundwork for providing actionable insights that cater to the evolving needs of the industry. It introduces the concept of a symbiotic relationship between guest services and overall business success.</w:t>
      </w:r>
    </w:p>
    <w:p w14:paraId="45406640" w14:textId="77777777" w:rsidR="00CB3267" w:rsidRDefault="00CB3267" w:rsidP="00CB3267"/>
    <w:p w14:paraId="529F78F2" w14:textId="77777777" w:rsidR="00CB3267" w:rsidRDefault="00CB3267" w:rsidP="00CB3267">
      <w:r>
        <w:t xml:space="preserve">2. </w:t>
      </w:r>
      <w:r w:rsidRPr="00A2052A">
        <w:rPr>
          <w:b/>
          <w:bCs/>
          <w:sz w:val="28"/>
          <w:szCs w:val="28"/>
        </w:rPr>
        <w:t>Reputation Management</w:t>
      </w:r>
      <w:r>
        <w:t>:</w:t>
      </w:r>
    </w:p>
    <w:p w14:paraId="4AEFB1A2" w14:textId="77777777" w:rsidR="00CB3267" w:rsidRPr="00A2052A" w:rsidRDefault="00CB3267" w:rsidP="00CB3267">
      <w:pPr>
        <w:rPr>
          <w:b/>
          <w:bCs/>
        </w:rPr>
      </w:pPr>
      <w:r w:rsidRPr="00A2052A">
        <w:rPr>
          <w:b/>
          <w:bCs/>
        </w:rPr>
        <w:t>Importance in the Digital Era:</w:t>
      </w:r>
    </w:p>
    <w:p w14:paraId="687E65E5" w14:textId="77777777" w:rsidR="00CB3267" w:rsidRDefault="00CB3267" w:rsidP="00CB3267">
      <w:r>
        <w:t>In an era dominated by digital interactions, a hotel's reputation is not just a byproduct of customer experiences but a malleable asset actively shaped by digital communication. This subsection goes beyond the surface, exploring the nuanced intricacies of reputation management and its pivotal role in brand perception. It delves into the psychological impact of online reviews, showcasing how perceptions are formed and modified in the digital landscape.</w:t>
      </w:r>
    </w:p>
    <w:p w14:paraId="5417FE6C" w14:textId="77777777" w:rsidR="00CB3267" w:rsidRDefault="00CB3267" w:rsidP="00CB3267"/>
    <w:p w14:paraId="37885538" w14:textId="77777777" w:rsidR="00CB3267" w:rsidRPr="00A2052A" w:rsidRDefault="00CB3267" w:rsidP="00CB3267">
      <w:pPr>
        <w:rPr>
          <w:b/>
          <w:bCs/>
        </w:rPr>
      </w:pPr>
      <w:r w:rsidRPr="00A2052A">
        <w:rPr>
          <w:b/>
          <w:bCs/>
        </w:rPr>
        <w:t>Case Study: Proactive Response Strategy:</w:t>
      </w:r>
    </w:p>
    <w:p w14:paraId="043A12F9" w14:textId="77777777" w:rsidR="00CB3267" w:rsidRDefault="00CB3267" w:rsidP="00CB3267">
      <w:r>
        <w:t>A detailed examination of a proactive response strategy to negative reviews serves as a microcosm of effective reputation management. This case study not only dissects the tactical aspects but also delves into the psychological impact on customer satisfaction and loyalty. It provides a granular understanding of how a hotel can turn a potential crisis into an opportunity for positive brand perception.</w:t>
      </w:r>
    </w:p>
    <w:p w14:paraId="42F694D4" w14:textId="77777777" w:rsidR="00CB3267" w:rsidRDefault="00CB3267" w:rsidP="00CB3267"/>
    <w:p w14:paraId="08B84F9A" w14:textId="77777777" w:rsidR="00CB3267" w:rsidRPr="00A2052A" w:rsidRDefault="00CB3267" w:rsidP="00CB3267">
      <w:pPr>
        <w:rPr>
          <w:b/>
          <w:bCs/>
        </w:rPr>
      </w:pPr>
      <w:r w:rsidRPr="00A2052A">
        <w:rPr>
          <w:b/>
          <w:bCs/>
        </w:rPr>
        <w:t>Impact on Customer Satisfaction and Loyalty:</w:t>
      </w:r>
    </w:p>
    <w:p w14:paraId="21D27E78" w14:textId="77777777" w:rsidR="00CB3267" w:rsidRDefault="00CB3267" w:rsidP="00CB3267">
      <w:r>
        <w:t>The impact of a positive online reputation on customer satisfaction and loyalty is dissected at a granular level. Understanding the symbiotic relationship between an actively managed reputation and customer loyalty becomes paramount for long-term success. The subsection explores customer psychology, explaining how positive online perceptions translate into repeat business and brand advocacy.</w:t>
      </w:r>
    </w:p>
    <w:p w14:paraId="234A8BED" w14:textId="77777777" w:rsidR="00CB3267" w:rsidRDefault="00CB3267" w:rsidP="00CB3267"/>
    <w:p w14:paraId="7DE6BDC3" w14:textId="77777777" w:rsidR="00CB3267" w:rsidRPr="00A2052A" w:rsidRDefault="00CB3267" w:rsidP="00CB3267">
      <w:pPr>
        <w:rPr>
          <w:b/>
          <w:bCs/>
          <w:sz w:val="28"/>
          <w:szCs w:val="28"/>
        </w:rPr>
      </w:pPr>
      <w:r w:rsidRPr="00A2052A">
        <w:rPr>
          <w:b/>
          <w:bCs/>
          <w:sz w:val="28"/>
          <w:szCs w:val="28"/>
        </w:rPr>
        <w:t>3. Service Culture:</w:t>
      </w:r>
    </w:p>
    <w:p w14:paraId="180AEAA9" w14:textId="77777777" w:rsidR="00CB3267" w:rsidRPr="00A2052A" w:rsidRDefault="00CB3267" w:rsidP="00CB3267">
      <w:pPr>
        <w:rPr>
          <w:b/>
          <w:bCs/>
        </w:rPr>
      </w:pPr>
      <w:r w:rsidRPr="00A2052A">
        <w:rPr>
          <w:b/>
          <w:bCs/>
        </w:rPr>
        <w:t>Core of Guest Satisfaction:</w:t>
      </w:r>
    </w:p>
    <w:p w14:paraId="75D922F1" w14:textId="77777777" w:rsidR="00CB3267" w:rsidRDefault="00CB3267" w:rsidP="00CB3267">
      <w:r>
        <w:t xml:space="preserve">Moving beyond the transactional nature of services, this section delves into how a robust service culture forms the core of guest satisfaction. It explores the dynamics of consistently exceeding guest </w:t>
      </w:r>
      <w:r>
        <w:lastRenderedPageBreak/>
        <w:t>expectations and creating experiences that resonate with guests on a deeper, emotional level. The subsection emphasizes the role of organizational culture in shaping and sustaining a service-oriented mindset.</w:t>
      </w:r>
    </w:p>
    <w:p w14:paraId="261E77AE" w14:textId="77777777" w:rsidR="00CB3267" w:rsidRDefault="00CB3267" w:rsidP="00CB3267"/>
    <w:p w14:paraId="79E21910" w14:textId="77777777" w:rsidR="00CB3267" w:rsidRDefault="00CB3267" w:rsidP="00CB3267">
      <w:r>
        <w:t>Marriott's "Spirit to Serve":</w:t>
      </w:r>
    </w:p>
    <w:p w14:paraId="71E86642" w14:textId="77777777" w:rsidR="00CB3267" w:rsidRDefault="00CB3267" w:rsidP="00CB3267">
      <w:r>
        <w:t>A case study on Marriott International's "Spirit to Serve" philosophy provides a detailed exploration of how a comprehensive service culture philosophy can be ingrained in an organization. This is not just a theoretical concept but a tangible example that sets a global standard for personalized and memorable guest experiences. The case study dissects how this philosophy permeates every aspect of Marriott's operations, from recruitment to daily interactions with guests.</w:t>
      </w:r>
    </w:p>
    <w:p w14:paraId="7BA7DE18" w14:textId="77777777" w:rsidR="00CB3267" w:rsidRDefault="00CB3267" w:rsidP="00CB3267"/>
    <w:p w14:paraId="7200431D" w14:textId="77777777" w:rsidR="00CB3267" w:rsidRPr="00A2052A" w:rsidRDefault="00CB3267" w:rsidP="00CB3267">
      <w:pPr>
        <w:rPr>
          <w:b/>
          <w:bCs/>
          <w:sz w:val="28"/>
          <w:szCs w:val="28"/>
        </w:rPr>
      </w:pPr>
      <w:r w:rsidRPr="00A2052A">
        <w:rPr>
          <w:b/>
          <w:bCs/>
          <w:sz w:val="28"/>
          <w:szCs w:val="28"/>
        </w:rPr>
        <w:t>4. Additional Topics:</w:t>
      </w:r>
    </w:p>
    <w:p w14:paraId="0F1BAE3E" w14:textId="77777777" w:rsidR="00CB3267" w:rsidRPr="00A2052A" w:rsidRDefault="00CB3267" w:rsidP="00CB3267">
      <w:pPr>
        <w:rPr>
          <w:b/>
          <w:bCs/>
        </w:rPr>
      </w:pPr>
      <w:r w:rsidRPr="00A2052A">
        <w:rPr>
          <w:b/>
          <w:bCs/>
        </w:rPr>
        <w:t>4.1 Brand Consistency:</w:t>
      </w:r>
    </w:p>
    <w:p w14:paraId="33F839FF" w14:textId="77777777" w:rsidR="00CB3267" w:rsidRDefault="00CB3267" w:rsidP="00CB3267">
      <w:r>
        <w:t>Maintaining Consistency Across Touchpoints:</w:t>
      </w:r>
    </w:p>
    <w:p w14:paraId="54D5AB53" w14:textId="77777777" w:rsidR="00CB3267" w:rsidRDefault="00CB3267" w:rsidP="00CB3267">
      <w:r>
        <w:t>Brand consistency is not merely a visual element but a comprehensive strategy explored through the lens of Ritz-Carlton. This subsection delves into the tactical aspects of maintaining brand consistency across various touchpoints, ensuring a seamless and reliable guest experience. It goes beyond aesthetics, exploring how consistency in communication, service delivery, and overall guest experience contributes to brand trust and loyalty.</w:t>
      </w:r>
    </w:p>
    <w:p w14:paraId="241A7821" w14:textId="77777777" w:rsidR="00CB3267" w:rsidRDefault="00CB3267" w:rsidP="00CB3267"/>
    <w:p w14:paraId="267F4FD3" w14:textId="77777777" w:rsidR="00CB3267" w:rsidRPr="00A2052A" w:rsidRDefault="00CB3267" w:rsidP="00CB3267">
      <w:pPr>
        <w:rPr>
          <w:b/>
          <w:bCs/>
          <w:sz w:val="28"/>
          <w:szCs w:val="28"/>
        </w:rPr>
      </w:pPr>
      <w:r w:rsidRPr="00A2052A">
        <w:rPr>
          <w:b/>
          <w:bCs/>
          <w:sz w:val="28"/>
          <w:szCs w:val="28"/>
        </w:rPr>
        <w:t>4.2 Hotel Standards:</w:t>
      </w:r>
    </w:p>
    <w:p w14:paraId="7D261037" w14:textId="77777777" w:rsidR="00CB3267" w:rsidRPr="00A2052A" w:rsidRDefault="00CB3267" w:rsidP="00CB3267">
      <w:pPr>
        <w:rPr>
          <w:b/>
          <w:bCs/>
        </w:rPr>
      </w:pPr>
      <w:r w:rsidRPr="00A2052A">
        <w:rPr>
          <w:b/>
          <w:bCs/>
        </w:rPr>
        <w:t>Comparative Analysis:</w:t>
      </w:r>
    </w:p>
    <w:p w14:paraId="38490185" w14:textId="77777777" w:rsidR="00CB3267" w:rsidRDefault="00CB3267" w:rsidP="00CB3267">
      <w:r>
        <w:t>This section elevates the discourse by conducting a comparative analysis between luxury hotels like Four Seasons and budget hotels. It moves beyond surface-level comparisons, unraveling the diverse approaches to service excellence and the nuanced impacts on guest satisfaction and brand positioning. The comparative analysis provides a comprehensive understanding of how different standards cater to distinct market segments.</w:t>
      </w:r>
    </w:p>
    <w:p w14:paraId="63CC28C0" w14:textId="77777777" w:rsidR="00CB3267" w:rsidRDefault="00CB3267" w:rsidP="00CB3267"/>
    <w:p w14:paraId="2A443AFF" w14:textId="77777777" w:rsidR="00CB3267" w:rsidRPr="00A2052A" w:rsidRDefault="00CB3267" w:rsidP="00CB3267">
      <w:pPr>
        <w:rPr>
          <w:b/>
          <w:bCs/>
        </w:rPr>
      </w:pPr>
      <w:r w:rsidRPr="00A2052A">
        <w:rPr>
          <w:b/>
          <w:bCs/>
        </w:rPr>
        <w:t>Impact on Guest Satisfaction and Brand Positioning:</w:t>
      </w:r>
    </w:p>
    <w:p w14:paraId="16981C09" w14:textId="77777777" w:rsidR="00CB3267" w:rsidRDefault="00CB3267" w:rsidP="00CB3267">
      <w:r>
        <w:t>Delving deeper into the impact of service standards on guest satisfaction and brand positioning, the report provides actionable insights for hotels seeking a competitive edge in a rapidly evolving market. It explores the delicate balance between meeting customer expectations and exceeding them, highlighting how service standards contribute to a hotel's unique value proposition.</w:t>
      </w:r>
    </w:p>
    <w:p w14:paraId="64783F1D" w14:textId="77777777" w:rsidR="00CB3267" w:rsidRDefault="00CB3267" w:rsidP="00CB3267"/>
    <w:p w14:paraId="0D30AFBB" w14:textId="77777777" w:rsidR="00A2052A" w:rsidRDefault="00A2052A" w:rsidP="00CB3267">
      <w:pPr>
        <w:rPr>
          <w:sz w:val="28"/>
          <w:szCs w:val="28"/>
        </w:rPr>
      </w:pPr>
    </w:p>
    <w:p w14:paraId="61B32AD9" w14:textId="77777777" w:rsidR="00A2052A" w:rsidRDefault="00A2052A" w:rsidP="00CB3267">
      <w:pPr>
        <w:rPr>
          <w:sz w:val="28"/>
          <w:szCs w:val="28"/>
        </w:rPr>
      </w:pPr>
    </w:p>
    <w:p w14:paraId="741A1E10" w14:textId="1FD24BD0" w:rsidR="00CB3267" w:rsidRPr="00A2052A" w:rsidRDefault="00CB3267" w:rsidP="00CB3267">
      <w:pPr>
        <w:rPr>
          <w:sz w:val="28"/>
          <w:szCs w:val="28"/>
        </w:rPr>
      </w:pPr>
      <w:r w:rsidRPr="00A2052A">
        <w:rPr>
          <w:sz w:val="28"/>
          <w:szCs w:val="28"/>
        </w:rPr>
        <w:t>4.3 Customer Loyalty:</w:t>
      </w:r>
    </w:p>
    <w:p w14:paraId="2900468C" w14:textId="77777777" w:rsidR="00CB3267" w:rsidRPr="00A2052A" w:rsidRDefault="00CB3267" w:rsidP="00CB3267">
      <w:pPr>
        <w:rPr>
          <w:b/>
          <w:bCs/>
        </w:rPr>
      </w:pPr>
      <w:r w:rsidRPr="00A2052A">
        <w:rPr>
          <w:b/>
          <w:bCs/>
        </w:rPr>
        <w:t>Beyond Excellent Service:</w:t>
      </w:r>
    </w:p>
    <w:p w14:paraId="0A9F30B8" w14:textId="77777777" w:rsidR="00CB3267" w:rsidRDefault="00CB3267" w:rsidP="00CB3267">
      <w:r>
        <w:t>Fostering customer loyalty requires more than delivering excellent service; it demands a strategic approach. This section explores the multifaceted aspects of successful loyalty programs, personalized experiences, and exclusive offerings, dissecting the elements that contribute to sustained customer loyalty. It goes beyond conventional loyalty program discussions, exploring how emotional connections and personalized experiences create lasting bonds with customers.</w:t>
      </w:r>
    </w:p>
    <w:p w14:paraId="181CBDBD" w14:textId="77777777" w:rsidR="00CB3267" w:rsidRDefault="00CB3267" w:rsidP="00CB3267"/>
    <w:p w14:paraId="21A7CCA9" w14:textId="77777777" w:rsidR="00CB3267" w:rsidRPr="00A2052A" w:rsidRDefault="00CB3267" w:rsidP="00CB3267">
      <w:pPr>
        <w:rPr>
          <w:b/>
          <w:bCs/>
        </w:rPr>
      </w:pPr>
      <w:r w:rsidRPr="00A2052A">
        <w:rPr>
          <w:b/>
          <w:bCs/>
        </w:rPr>
        <w:t>Success Stories in Loyalty Programs:</w:t>
      </w:r>
    </w:p>
    <w:p w14:paraId="3D63306F" w14:textId="77777777" w:rsidR="00CB3267" w:rsidRDefault="00CB3267" w:rsidP="00CB3267">
      <w:r>
        <w:t>By delving into success stories from major hotel chains, such as Hilton and Accor Hotels, the report extracts tangible strategies that transcend theoretical loyalty program concepts. These stories provide a blueprint for building and maintaining customer loyalty, emphasizing the need for a holistic approach that goes beyond point-based systems. The subsection dissects successful loyalty programs, emphasizing their adaptability to changing consumer preferences.</w:t>
      </w:r>
    </w:p>
    <w:p w14:paraId="2145DF47" w14:textId="77777777" w:rsidR="00CB3267" w:rsidRDefault="00CB3267" w:rsidP="00CB3267"/>
    <w:p w14:paraId="10936F2D" w14:textId="77777777" w:rsidR="00CB3267" w:rsidRPr="00A2052A" w:rsidRDefault="00CB3267" w:rsidP="00CB3267">
      <w:pPr>
        <w:rPr>
          <w:b/>
          <w:bCs/>
          <w:sz w:val="28"/>
          <w:szCs w:val="28"/>
        </w:rPr>
      </w:pPr>
      <w:r w:rsidRPr="00A2052A">
        <w:rPr>
          <w:b/>
          <w:bCs/>
          <w:sz w:val="28"/>
          <w:szCs w:val="28"/>
        </w:rPr>
        <w:t>4.4 Future Technological Impacts:</w:t>
      </w:r>
    </w:p>
    <w:p w14:paraId="031CD6A9" w14:textId="77777777" w:rsidR="00CB3267" w:rsidRPr="00A2052A" w:rsidRDefault="00CB3267" w:rsidP="00CB3267">
      <w:pPr>
        <w:rPr>
          <w:b/>
          <w:bCs/>
        </w:rPr>
      </w:pPr>
      <w:r w:rsidRPr="00A2052A">
        <w:rPr>
          <w:b/>
          <w:bCs/>
        </w:rPr>
        <w:t>Reshaping Guest Experiences:</w:t>
      </w:r>
    </w:p>
    <w:p w14:paraId="0463C58C" w14:textId="77777777" w:rsidR="00CB3267" w:rsidRDefault="00CB3267" w:rsidP="00CB3267">
      <w:r>
        <w:t>Technological impacts are not treated as abstract concepts but as transformative forces reshaping guest experiences. This section explores smart technologies, including mobile check-ins and AI-driven concierge services, offering insights into future industry trends and challenges. The report delves into the operational and experiential aspects of these technologies, showcasing how they redefine the guest journey.</w:t>
      </w:r>
    </w:p>
    <w:p w14:paraId="029E4F87" w14:textId="77777777" w:rsidR="00CB3267" w:rsidRDefault="00CB3267" w:rsidP="00CB3267"/>
    <w:p w14:paraId="0E5D92FA" w14:textId="77777777" w:rsidR="00CB3267" w:rsidRPr="00A2052A" w:rsidRDefault="00CB3267" w:rsidP="00CB3267">
      <w:pPr>
        <w:rPr>
          <w:b/>
          <w:bCs/>
        </w:rPr>
      </w:pPr>
      <w:r w:rsidRPr="00A2052A">
        <w:rPr>
          <w:b/>
          <w:bCs/>
        </w:rPr>
        <w:t>Staying Ahead of Technological Trends:</w:t>
      </w:r>
    </w:p>
    <w:p w14:paraId="36DC3A19" w14:textId="77777777" w:rsidR="00CB3267" w:rsidRDefault="00CB3267" w:rsidP="00CB3267">
      <w:r>
        <w:t>The proactive stance towards technological trends is unraveled, providing a roadmap for hotels to not only stay relevant but to position themselves as industry leaders. The subsection explores strategies for adopting and adapting to emerging technologies, ensuring that hotels not only keep pace with change but lead innovation in guest services. It highlights the importance of technology not as a standalone element but as an integrated part of the overall guest experience.</w:t>
      </w:r>
    </w:p>
    <w:p w14:paraId="39AD9A45" w14:textId="77777777" w:rsidR="00CB3267" w:rsidRDefault="00CB3267" w:rsidP="00CB3267"/>
    <w:p w14:paraId="5404162B" w14:textId="77777777" w:rsidR="00CB3267" w:rsidRPr="00A2052A" w:rsidRDefault="00CB3267" w:rsidP="00CB3267">
      <w:pPr>
        <w:rPr>
          <w:b/>
          <w:bCs/>
          <w:sz w:val="28"/>
          <w:szCs w:val="28"/>
        </w:rPr>
      </w:pPr>
      <w:r w:rsidRPr="00A2052A">
        <w:rPr>
          <w:b/>
          <w:bCs/>
          <w:sz w:val="28"/>
          <w:szCs w:val="28"/>
        </w:rPr>
        <w:t>4.5 Service Failure:</w:t>
      </w:r>
    </w:p>
    <w:p w14:paraId="3BD345F0" w14:textId="77777777" w:rsidR="00CB3267" w:rsidRPr="00A2052A" w:rsidRDefault="00CB3267" w:rsidP="00CB3267">
      <w:pPr>
        <w:rPr>
          <w:b/>
          <w:bCs/>
        </w:rPr>
      </w:pPr>
      <w:r w:rsidRPr="00A2052A">
        <w:rPr>
          <w:b/>
          <w:bCs/>
        </w:rPr>
        <w:t>Effective Recovery Strategies:</w:t>
      </w:r>
    </w:p>
    <w:p w14:paraId="332EEB9E" w14:textId="77777777" w:rsidR="00CB3267" w:rsidRDefault="00CB3267" w:rsidP="00CB3267">
      <w:r>
        <w:lastRenderedPageBreak/>
        <w:t>Acknowledging that service failures are inevitable, this section explores effective recovery strategies. It moves beyond theoretical discussions, providing tangible examples and case studies that illustrate the importance of turning dissatisfied guests into vocal brand advocates. The subsection explores the emotional intelligence required in service recovery, showcasing how a genuine and empathetic approach can transform a negative experience into an opportunity for enhanced guest satisfaction.</w:t>
      </w:r>
    </w:p>
    <w:p w14:paraId="2A11E7AA" w14:textId="77777777" w:rsidR="00CB3267" w:rsidRDefault="00CB3267" w:rsidP="00CB3267"/>
    <w:p w14:paraId="0BF12161" w14:textId="77777777" w:rsidR="00CB3267" w:rsidRPr="00A2052A" w:rsidRDefault="00CB3267" w:rsidP="00CB3267">
      <w:pPr>
        <w:rPr>
          <w:b/>
          <w:bCs/>
        </w:rPr>
      </w:pPr>
      <w:r w:rsidRPr="00A2052A">
        <w:rPr>
          <w:b/>
          <w:bCs/>
        </w:rPr>
        <w:t>Building Resilience Through Recovery:</w:t>
      </w:r>
    </w:p>
    <w:p w14:paraId="3C9A37B1" w14:textId="77777777" w:rsidR="00CB3267" w:rsidRDefault="00CB3267" w:rsidP="00CB3267">
      <w:r>
        <w:t>The focus shifts to building resilience through effective recovery, transforming service failures into opportunities for enhanced guest satisfaction. The subsection dissects successful recovery strategies, emphasizing the need for a proactive approach to identify and address issues before they escalate. It explores how resilience in service recovery contributes to long-term brand trust and loyalty.</w:t>
      </w:r>
    </w:p>
    <w:p w14:paraId="035756A6" w14:textId="77777777" w:rsidR="00CB3267" w:rsidRDefault="00CB3267" w:rsidP="00CB3267"/>
    <w:p w14:paraId="48A3CD82" w14:textId="77777777" w:rsidR="00CB3267" w:rsidRPr="00A2052A" w:rsidRDefault="00CB3267" w:rsidP="00CB3267">
      <w:pPr>
        <w:rPr>
          <w:b/>
          <w:bCs/>
          <w:sz w:val="28"/>
          <w:szCs w:val="28"/>
        </w:rPr>
      </w:pPr>
      <w:r w:rsidRPr="00A2052A">
        <w:rPr>
          <w:b/>
          <w:bCs/>
          <w:sz w:val="28"/>
          <w:szCs w:val="28"/>
        </w:rPr>
        <w:t>5. Recommendations:</w:t>
      </w:r>
    </w:p>
    <w:p w14:paraId="4F0FDEB3" w14:textId="77777777" w:rsidR="00CB3267" w:rsidRPr="00A2052A" w:rsidRDefault="00CB3267" w:rsidP="00CB3267">
      <w:pPr>
        <w:rPr>
          <w:b/>
          <w:bCs/>
        </w:rPr>
      </w:pPr>
      <w:r w:rsidRPr="00A2052A">
        <w:rPr>
          <w:b/>
          <w:bCs/>
        </w:rPr>
        <w:t>5.1 Proactive Online Monitoring:</w:t>
      </w:r>
    </w:p>
    <w:p w14:paraId="2EDF5723" w14:textId="77777777" w:rsidR="00CB3267" w:rsidRPr="00A2052A" w:rsidRDefault="00CB3267" w:rsidP="00CB3267">
      <w:r w:rsidRPr="00A2052A">
        <w:t>Real-Time Tools for Reputation Management:</w:t>
      </w:r>
    </w:p>
    <w:p w14:paraId="491EB8F3" w14:textId="77777777" w:rsidR="00CB3267" w:rsidRDefault="00CB3267" w:rsidP="00CB3267">
      <w:r>
        <w:t>The recommendation for proactive online monitoring delves into the arsenal of real-time tools for reputation management. It's not just about vigilance but about active engagement and response, actively shaping the hotel's online narrative. The subsection explores advanced tools and techniques, from sentiment analysis to social media listening, providing a comprehensive guide for hotels to stay ahead of online perceptions.</w:t>
      </w:r>
    </w:p>
    <w:p w14:paraId="3AAA16F2" w14:textId="77777777" w:rsidR="00CB3267" w:rsidRDefault="00CB3267" w:rsidP="00CB3267"/>
    <w:p w14:paraId="2A3F257F" w14:textId="77777777" w:rsidR="00CB3267" w:rsidRPr="00A2052A" w:rsidRDefault="00CB3267" w:rsidP="00CB3267">
      <w:pPr>
        <w:rPr>
          <w:b/>
          <w:bCs/>
        </w:rPr>
      </w:pPr>
      <w:r w:rsidRPr="00A2052A">
        <w:rPr>
          <w:b/>
          <w:bCs/>
        </w:rPr>
        <w:t>5.2 Investment in Employee Training:</w:t>
      </w:r>
    </w:p>
    <w:p w14:paraId="538E3BF9" w14:textId="77777777" w:rsidR="00CB3267" w:rsidRDefault="00CB3267" w:rsidP="00CB3267">
      <w:r>
        <w:t>Dynamic Service Culture Through Ongoing Training:</w:t>
      </w:r>
    </w:p>
    <w:p w14:paraId="129F9A33" w14:textId="77777777" w:rsidR="00CB3267" w:rsidRDefault="00CB3267" w:rsidP="00CB3267">
      <w:r>
        <w:t>The recommendation for investment in employee training goes beyond a routine checklist. It explores the dynamics of dynamic service culture, focusing on comprehensive training programs that ensure not just technical proficiency but empowerment for consistent guest satisfaction. The subsection provides a blueprint for creating a culture of continuous learning and improvement, showcasing the role of ongoing training in adapting to changing guest expectations.</w:t>
      </w:r>
    </w:p>
    <w:p w14:paraId="0FEB48BC" w14:textId="77777777" w:rsidR="00CB3267" w:rsidRDefault="00CB3267" w:rsidP="00CB3267"/>
    <w:p w14:paraId="5051FC3C" w14:textId="77777777" w:rsidR="00CB3267" w:rsidRPr="00A2052A" w:rsidRDefault="00CB3267" w:rsidP="00CB3267">
      <w:pPr>
        <w:rPr>
          <w:b/>
          <w:bCs/>
        </w:rPr>
      </w:pPr>
      <w:r w:rsidRPr="00A2052A">
        <w:rPr>
          <w:b/>
          <w:bCs/>
        </w:rPr>
        <w:t>5.3 Integrated Technological Solutions:</w:t>
      </w:r>
    </w:p>
    <w:p w14:paraId="74465C84" w14:textId="77777777" w:rsidR="00CB3267" w:rsidRDefault="00CB3267" w:rsidP="00CB3267">
      <w:r>
        <w:t>Embracing Technology for Enhanced Experiences:</w:t>
      </w:r>
    </w:p>
    <w:p w14:paraId="4A58222C" w14:textId="77777777" w:rsidR="00CB3267" w:rsidRDefault="00CB3267" w:rsidP="00CB3267">
      <w:r>
        <w:t xml:space="preserve">The recommendation to embrace technology is detailed, emphasizing the need for integrated solutions. From streamlined operations to enhanced guest experiences, technology is not treated as a separate entity but as an integral part of shaping the future of hospitality. The subsection explores how hotels can </w:t>
      </w:r>
      <w:r>
        <w:lastRenderedPageBreak/>
        <w:t>strategically integrate technology across departments, from reservations to guest services, to create a seamless and tech-enhanced guest journey.</w:t>
      </w:r>
    </w:p>
    <w:p w14:paraId="3223D351" w14:textId="77777777" w:rsidR="00CB3267" w:rsidRDefault="00CB3267" w:rsidP="00CB3267"/>
    <w:p w14:paraId="236EA265" w14:textId="77777777" w:rsidR="00CB3267" w:rsidRDefault="00CB3267" w:rsidP="00CB3267">
      <w:r>
        <w:t>Future-Proofing Through Integration:</w:t>
      </w:r>
    </w:p>
    <w:p w14:paraId="6658B99B" w14:textId="77777777" w:rsidR="00CB3267" w:rsidRDefault="00CB3267" w:rsidP="00CB3267">
      <w:r>
        <w:t>This recommendation goes further than current expectations, positioning hotels as industry leaders by adopting integrated technological solutions. It's a proactive strategy to not just meet but anticipate and exceed future guest demands. The subsection explores the concept of future-proofing through technology, providing insights into emerging technologies and their potential impact on guest services.</w:t>
      </w:r>
    </w:p>
    <w:p w14:paraId="74D562FF" w14:textId="77777777" w:rsidR="00CB3267" w:rsidRDefault="00CB3267" w:rsidP="00CB3267"/>
    <w:p w14:paraId="3943BBDC" w14:textId="77777777" w:rsidR="00CB3267" w:rsidRDefault="00CB3267" w:rsidP="00CB3267">
      <w:r>
        <w:t xml:space="preserve">6. </w:t>
      </w:r>
      <w:r w:rsidRPr="00A2052A">
        <w:rPr>
          <w:b/>
          <w:bCs/>
        </w:rPr>
        <w:t>Conclusion</w:t>
      </w:r>
      <w:r>
        <w:t>:</w:t>
      </w:r>
    </w:p>
    <w:p w14:paraId="768ABE0F" w14:textId="77777777" w:rsidR="00CB3267" w:rsidRPr="002541D0" w:rsidRDefault="00CB3267" w:rsidP="00CB3267">
      <w:r>
        <w:t>The concluding section synthesizes the intricacies explored throughout the report. It reiterates the importance of effectively monitoring guest services as an active and strategic stance rather than a passive strategy. Key learnings from successful case studies, a comprehensive analysis of industry trends, and the strategic implementation of recommendations are highlighted as essential elements for navigating challenges and securing a distinguished position in the highly competitive market. The subsection provides a reflective overview, encouraging hotels to view effective guest services as an ongoing journey of adaptation and innovation.</w:t>
      </w:r>
    </w:p>
    <w:p w14:paraId="42575AED" w14:textId="77777777" w:rsidR="00E435B0" w:rsidRDefault="00E435B0" w:rsidP="00EE773D"/>
    <w:p w14:paraId="631CA16B" w14:textId="77777777" w:rsidR="00E435B0" w:rsidRDefault="00E435B0" w:rsidP="00EE773D"/>
    <w:p w14:paraId="55079291" w14:textId="77777777" w:rsidR="00E435B0" w:rsidRDefault="00E435B0" w:rsidP="00EE773D"/>
    <w:p w14:paraId="63B9B937" w14:textId="77777777" w:rsidR="00E435B0" w:rsidRDefault="00E435B0" w:rsidP="00EE773D"/>
    <w:p w14:paraId="3C2984DB" w14:textId="77777777" w:rsidR="00A2052A" w:rsidRDefault="00A2052A" w:rsidP="00EE773D">
      <w:pPr>
        <w:rPr>
          <w:sz w:val="44"/>
          <w:szCs w:val="44"/>
        </w:rPr>
      </w:pPr>
    </w:p>
    <w:p w14:paraId="1EAF39EC" w14:textId="77777777" w:rsidR="00A2052A" w:rsidRDefault="00A2052A" w:rsidP="00EE773D">
      <w:pPr>
        <w:rPr>
          <w:sz w:val="44"/>
          <w:szCs w:val="44"/>
        </w:rPr>
      </w:pPr>
    </w:p>
    <w:p w14:paraId="1C0FBC64" w14:textId="77777777" w:rsidR="00A2052A" w:rsidRDefault="00A2052A" w:rsidP="00EE773D">
      <w:pPr>
        <w:rPr>
          <w:sz w:val="44"/>
          <w:szCs w:val="44"/>
        </w:rPr>
      </w:pPr>
    </w:p>
    <w:p w14:paraId="7E0F74D4" w14:textId="77777777" w:rsidR="00A2052A" w:rsidRDefault="00A2052A" w:rsidP="00EE773D">
      <w:pPr>
        <w:rPr>
          <w:sz w:val="44"/>
          <w:szCs w:val="44"/>
        </w:rPr>
      </w:pPr>
    </w:p>
    <w:p w14:paraId="0BB6799D" w14:textId="77777777" w:rsidR="00A2052A" w:rsidRDefault="00A2052A" w:rsidP="00EE773D">
      <w:pPr>
        <w:rPr>
          <w:sz w:val="44"/>
          <w:szCs w:val="44"/>
        </w:rPr>
      </w:pPr>
    </w:p>
    <w:p w14:paraId="0B7F03BC" w14:textId="77777777" w:rsidR="00A2052A" w:rsidRDefault="00A2052A" w:rsidP="00EE773D">
      <w:pPr>
        <w:rPr>
          <w:sz w:val="44"/>
          <w:szCs w:val="44"/>
        </w:rPr>
      </w:pPr>
    </w:p>
    <w:p w14:paraId="14D4072C" w14:textId="77777777" w:rsidR="00A2052A" w:rsidRDefault="00A2052A" w:rsidP="00EE773D">
      <w:pPr>
        <w:rPr>
          <w:sz w:val="44"/>
          <w:szCs w:val="44"/>
        </w:rPr>
      </w:pPr>
    </w:p>
    <w:p w14:paraId="6AFE3D81" w14:textId="77777777" w:rsidR="00A2052A" w:rsidRDefault="00A2052A" w:rsidP="00EE773D">
      <w:pPr>
        <w:rPr>
          <w:sz w:val="44"/>
          <w:szCs w:val="44"/>
        </w:rPr>
      </w:pPr>
    </w:p>
    <w:p w14:paraId="05228067" w14:textId="2523D710" w:rsidR="00E435B0" w:rsidRDefault="00E435B0" w:rsidP="00EE773D">
      <w:pPr>
        <w:rPr>
          <w:sz w:val="44"/>
          <w:szCs w:val="44"/>
        </w:rPr>
      </w:pPr>
      <w:r w:rsidRPr="00E435B0">
        <w:rPr>
          <w:sz w:val="44"/>
          <w:szCs w:val="44"/>
        </w:rPr>
        <w:t>References:</w:t>
      </w:r>
    </w:p>
    <w:p w14:paraId="51AA7DF1" w14:textId="77777777" w:rsidR="00E435B0" w:rsidRDefault="00E435B0" w:rsidP="00EE773D">
      <w:pPr>
        <w:rPr>
          <w:sz w:val="44"/>
          <w:szCs w:val="44"/>
        </w:rPr>
      </w:pPr>
    </w:p>
    <w:p w14:paraId="61167F61" w14:textId="77777777" w:rsidR="00E435B0" w:rsidRPr="00E435B0" w:rsidRDefault="00E435B0" w:rsidP="00E435B0">
      <w:pPr>
        <w:rPr>
          <w:sz w:val="24"/>
          <w:szCs w:val="24"/>
        </w:rPr>
      </w:pPr>
      <w:r w:rsidRPr="00E435B0">
        <w:rPr>
          <w:sz w:val="24"/>
          <w:szCs w:val="24"/>
        </w:rPr>
        <w:t xml:space="preserve">https://www.cardonet.com/news/the-importance-of-environment-monitoring-in-hospitality/ - The Importance of Environmental Monitoring in Hospitality </w:t>
      </w:r>
    </w:p>
    <w:p w14:paraId="37219EBB" w14:textId="77777777" w:rsidR="00E435B0" w:rsidRPr="00E435B0" w:rsidRDefault="00E435B0" w:rsidP="00E435B0">
      <w:pPr>
        <w:rPr>
          <w:sz w:val="24"/>
          <w:szCs w:val="24"/>
        </w:rPr>
      </w:pPr>
    </w:p>
    <w:p w14:paraId="1FD33464" w14:textId="77777777" w:rsidR="00E435B0" w:rsidRPr="00E435B0" w:rsidRDefault="00E435B0" w:rsidP="00E435B0">
      <w:pPr>
        <w:rPr>
          <w:sz w:val="24"/>
          <w:szCs w:val="24"/>
        </w:rPr>
      </w:pPr>
      <w:proofErr w:type="spellStart"/>
      <w:r w:rsidRPr="00E435B0">
        <w:rPr>
          <w:sz w:val="24"/>
          <w:szCs w:val="24"/>
        </w:rPr>
        <w:t>Babakus</w:t>
      </w:r>
      <w:proofErr w:type="spellEnd"/>
      <w:r w:rsidRPr="00E435B0">
        <w:rPr>
          <w:sz w:val="24"/>
          <w:szCs w:val="24"/>
        </w:rPr>
        <w:t xml:space="preserve">, E., </w:t>
      </w:r>
      <w:proofErr w:type="spellStart"/>
      <w:r w:rsidRPr="00E435B0">
        <w:rPr>
          <w:sz w:val="24"/>
          <w:szCs w:val="24"/>
        </w:rPr>
        <w:t>Yavas</w:t>
      </w:r>
      <w:proofErr w:type="spellEnd"/>
      <w:r w:rsidRPr="00E435B0">
        <w:rPr>
          <w:sz w:val="24"/>
          <w:szCs w:val="24"/>
        </w:rPr>
        <w:t>, U., Karatepe, O. M., &amp; Avci, T. (2003). The effect of management commitment to service quality on employee’ affective and performance outcomes. Academy of Marketing Science</w:t>
      </w:r>
    </w:p>
    <w:p w14:paraId="048DAC9C" w14:textId="77777777" w:rsidR="00E435B0" w:rsidRPr="00E435B0" w:rsidRDefault="00E435B0" w:rsidP="00E435B0">
      <w:pPr>
        <w:rPr>
          <w:sz w:val="24"/>
          <w:szCs w:val="24"/>
        </w:rPr>
      </w:pPr>
    </w:p>
    <w:p w14:paraId="4A238CB3" w14:textId="77777777" w:rsidR="00E435B0" w:rsidRPr="00E435B0" w:rsidRDefault="00E435B0" w:rsidP="00E435B0">
      <w:pPr>
        <w:rPr>
          <w:sz w:val="24"/>
          <w:szCs w:val="24"/>
        </w:rPr>
      </w:pPr>
      <w:r w:rsidRPr="00E435B0">
        <w:rPr>
          <w:sz w:val="24"/>
          <w:szCs w:val="24"/>
        </w:rPr>
        <w:t>Knutson, B. J., (1988). Ten laws of customer satisfaction. Cornell Hotel and Restaurant. Administration Quarterly</w:t>
      </w:r>
    </w:p>
    <w:p w14:paraId="50D9996D" w14:textId="77777777" w:rsidR="00E435B0" w:rsidRPr="00E435B0" w:rsidRDefault="00E435B0" w:rsidP="00E435B0">
      <w:pPr>
        <w:rPr>
          <w:sz w:val="24"/>
          <w:szCs w:val="24"/>
        </w:rPr>
      </w:pPr>
    </w:p>
    <w:p w14:paraId="46DFC1BD" w14:textId="77777777" w:rsidR="00E435B0" w:rsidRPr="00E435B0" w:rsidRDefault="00E435B0" w:rsidP="00E435B0">
      <w:pPr>
        <w:rPr>
          <w:sz w:val="24"/>
          <w:szCs w:val="24"/>
        </w:rPr>
      </w:pPr>
    </w:p>
    <w:p w14:paraId="11185305" w14:textId="77777777" w:rsidR="00E435B0" w:rsidRPr="00E435B0" w:rsidRDefault="00E435B0" w:rsidP="00E435B0">
      <w:pPr>
        <w:rPr>
          <w:sz w:val="24"/>
          <w:szCs w:val="24"/>
        </w:rPr>
      </w:pPr>
      <w:r w:rsidRPr="00E435B0">
        <w:rPr>
          <w:sz w:val="24"/>
          <w:szCs w:val="24"/>
        </w:rPr>
        <w:t>Feiertag, H. (2004). You never get a second chance to make a first impression. Hotel and Motel Management</w:t>
      </w:r>
    </w:p>
    <w:p w14:paraId="6D3594BF" w14:textId="77777777" w:rsidR="00E435B0" w:rsidRPr="00E435B0" w:rsidRDefault="00E435B0" w:rsidP="00E435B0">
      <w:pPr>
        <w:rPr>
          <w:sz w:val="24"/>
          <w:szCs w:val="24"/>
        </w:rPr>
      </w:pPr>
    </w:p>
    <w:p w14:paraId="3B984A7D" w14:textId="77777777" w:rsidR="00E435B0" w:rsidRPr="00E435B0" w:rsidRDefault="00E435B0" w:rsidP="00E435B0">
      <w:pPr>
        <w:rPr>
          <w:sz w:val="24"/>
          <w:szCs w:val="24"/>
        </w:rPr>
      </w:pPr>
      <w:r w:rsidRPr="00E435B0">
        <w:rPr>
          <w:sz w:val="24"/>
          <w:szCs w:val="24"/>
        </w:rPr>
        <w:t xml:space="preserve">https://hospitality.economictimes.indiatimes.com/news/speaking-heads/how-technology-integration-is-transforming-hotel-development/101970509 Dimitrios Diamantis </w:t>
      </w:r>
      <w:proofErr w:type="spellStart"/>
      <w:r w:rsidRPr="00E435B0">
        <w:rPr>
          <w:sz w:val="24"/>
          <w:szCs w:val="24"/>
        </w:rPr>
        <w:t>ETHospitalityWorld</w:t>
      </w:r>
      <w:proofErr w:type="spellEnd"/>
    </w:p>
    <w:p w14:paraId="5C6E74DA" w14:textId="77777777" w:rsidR="00E435B0" w:rsidRPr="00E435B0" w:rsidRDefault="00E435B0" w:rsidP="00E435B0">
      <w:pPr>
        <w:rPr>
          <w:sz w:val="24"/>
          <w:szCs w:val="24"/>
        </w:rPr>
      </w:pPr>
    </w:p>
    <w:p w14:paraId="1485A810" w14:textId="77777777" w:rsidR="00E435B0" w:rsidRPr="00E435B0" w:rsidRDefault="00E435B0" w:rsidP="00E435B0">
      <w:pPr>
        <w:rPr>
          <w:sz w:val="24"/>
          <w:szCs w:val="24"/>
        </w:rPr>
      </w:pPr>
      <w:r w:rsidRPr="00E435B0">
        <w:rPr>
          <w:sz w:val="24"/>
          <w:szCs w:val="24"/>
        </w:rPr>
        <w:t>https://www.emerald.com/insight/content/doi/10.1108/02756660310698713/full/html</w:t>
      </w:r>
    </w:p>
    <w:p w14:paraId="668D319F" w14:textId="77777777" w:rsidR="00E435B0" w:rsidRPr="00E435B0" w:rsidRDefault="00E435B0" w:rsidP="00E435B0">
      <w:pPr>
        <w:rPr>
          <w:sz w:val="24"/>
          <w:szCs w:val="24"/>
        </w:rPr>
      </w:pPr>
      <w:r w:rsidRPr="00E435B0">
        <w:rPr>
          <w:sz w:val="24"/>
          <w:szCs w:val="24"/>
        </w:rPr>
        <w:t>Sharon Daniels Journal of Business Strategy</w:t>
      </w:r>
    </w:p>
    <w:p w14:paraId="51B5895C" w14:textId="77777777" w:rsidR="00E435B0" w:rsidRPr="00E435B0" w:rsidRDefault="00E435B0" w:rsidP="00E435B0">
      <w:pPr>
        <w:rPr>
          <w:sz w:val="24"/>
          <w:szCs w:val="24"/>
        </w:rPr>
      </w:pPr>
    </w:p>
    <w:p w14:paraId="3C637E24" w14:textId="77777777" w:rsidR="00E435B0" w:rsidRPr="00E435B0" w:rsidRDefault="00E435B0" w:rsidP="00E435B0">
      <w:pPr>
        <w:rPr>
          <w:sz w:val="24"/>
          <w:szCs w:val="24"/>
        </w:rPr>
      </w:pPr>
      <w:r w:rsidRPr="00E435B0">
        <w:rPr>
          <w:sz w:val="24"/>
          <w:szCs w:val="24"/>
        </w:rPr>
        <w:t>https://tourismosjournal.aegean.gr/article/view/12 Yu Wang</w:t>
      </w:r>
    </w:p>
    <w:p w14:paraId="4FEAFE3F" w14:textId="77777777" w:rsidR="00E435B0" w:rsidRPr="00E435B0" w:rsidRDefault="00E435B0" w:rsidP="00E435B0">
      <w:pPr>
        <w:rPr>
          <w:sz w:val="24"/>
          <w:szCs w:val="24"/>
        </w:rPr>
      </w:pPr>
      <w:r w:rsidRPr="00E435B0">
        <w:rPr>
          <w:sz w:val="24"/>
          <w:szCs w:val="24"/>
        </w:rPr>
        <w:t>https://journals.sagepub.com/doi/abs/10.1177/1938965512463118 Sun-Young Park and Jonathan P. Allen</w:t>
      </w:r>
    </w:p>
    <w:p w14:paraId="0528A88F" w14:textId="77777777" w:rsidR="00E435B0" w:rsidRPr="00E435B0" w:rsidRDefault="00E435B0" w:rsidP="00E435B0">
      <w:pPr>
        <w:rPr>
          <w:sz w:val="24"/>
          <w:szCs w:val="24"/>
        </w:rPr>
      </w:pPr>
    </w:p>
    <w:p w14:paraId="03D7181F" w14:textId="77777777" w:rsidR="00E435B0" w:rsidRPr="00E435B0" w:rsidRDefault="00E435B0" w:rsidP="00E435B0">
      <w:pPr>
        <w:rPr>
          <w:sz w:val="24"/>
          <w:szCs w:val="24"/>
        </w:rPr>
      </w:pPr>
      <w:r w:rsidRPr="00E435B0">
        <w:rPr>
          <w:sz w:val="24"/>
          <w:szCs w:val="24"/>
        </w:rPr>
        <w:lastRenderedPageBreak/>
        <w:t>https://www.emerald.com/insight/content/doi/10.1108/09596110410516516/full/html Barbara R. Lewis, Pamela McCann - International Journal of Contemporary Hospitality Management</w:t>
      </w:r>
    </w:p>
    <w:p w14:paraId="6DC50A24" w14:textId="77777777" w:rsidR="00E435B0" w:rsidRPr="00E435B0" w:rsidRDefault="00E435B0" w:rsidP="00E435B0">
      <w:pPr>
        <w:rPr>
          <w:sz w:val="24"/>
          <w:szCs w:val="24"/>
        </w:rPr>
      </w:pPr>
    </w:p>
    <w:p w14:paraId="3B22FFB7" w14:textId="77777777" w:rsidR="00E435B0" w:rsidRPr="00E435B0" w:rsidRDefault="00E435B0" w:rsidP="00E435B0">
      <w:pPr>
        <w:rPr>
          <w:sz w:val="24"/>
          <w:szCs w:val="24"/>
        </w:rPr>
      </w:pPr>
      <w:r w:rsidRPr="00E435B0">
        <w:rPr>
          <w:sz w:val="24"/>
          <w:szCs w:val="24"/>
        </w:rPr>
        <w:t xml:space="preserve">https://journals.sagepub.com/doi/abs/10.1057/palgrave.thr.6040042 A.J. Singh and Michael L. </w:t>
      </w:r>
      <w:proofErr w:type="spellStart"/>
      <w:r w:rsidRPr="00E435B0">
        <w:rPr>
          <w:sz w:val="24"/>
          <w:szCs w:val="24"/>
        </w:rPr>
        <w:t>Kasavana</w:t>
      </w:r>
      <w:proofErr w:type="spellEnd"/>
    </w:p>
    <w:p w14:paraId="48B8D40A" w14:textId="77777777" w:rsidR="00E435B0" w:rsidRPr="00E435B0" w:rsidRDefault="00E435B0" w:rsidP="00E435B0">
      <w:pPr>
        <w:rPr>
          <w:sz w:val="24"/>
          <w:szCs w:val="24"/>
        </w:rPr>
      </w:pPr>
    </w:p>
    <w:p w14:paraId="75AB6530" w14:textId="77777777" w:rsidR="00E435B0" w:rsidRPr="00E435B0" w:rsidRDefault="00E435B0" w:rsidP="00E435B0">
      <w:pPr>
        <w:rPr>
          <w:sz w:val="24"/>
          <w:szCs w:val="24"/>
        </w:rPr>
      </w:pPr>
      <w:r w:rsidRPr="00E435B0">
        <w:rPr>
          <w:sz w:val="24"/>
          <w:szCs w:val="24"/>
        </w:rPr>
        <w:t xml:space="preserve">https://www.emerald.com/insight/content/doi/10.1108/09596110110395893/full/html John T. Bowen, </w:t>
      </w:r>
      <w:proofErr w:type="spellStart"/>
      <w:r w:rsidRPr="00E435B0">
        <w:rPr>
          <w:sz w:val="24"/>
          <w:szCs w:val="24"/>
        </w:rPr>
        <w:t>Shiang</w:t>
      </w:r>
      <w:proofErr w:type="spellEnd"/>
      <w:r w:rsidRPr="00E435B0">
        <w:rPr>
          <w:sz w:val="24"/>
          <w:szCs w:val="24"/>
        </w:rPr>
        <w:t>‐Lih Chen - International Journal of Contemporary Hospitality Management</w:t>
      </w:r>
    </w:p>
    <w:p w14:paraId="4B55CF4F" w14:textId="77777777" w:rsidR="00E435B0" w:rsidRPr="00E435B0" w:rsidRDefault="00E435B0" w:rsidP="00E435B0">
      <w:pPr>
        <w:rPr>
          <w:sz w:val="24"/>
          <w:szCs w:val="24"/>
        </w:rPr>
      </w:pPr>
    </w:p>
    <w:p w14:paraId="35FEE0B1" w14:textId="77777777" w:rsidR="00E435B0" w:rsidRPr="00E435B0" w:rsidRDefault="00E435B0" w:rsidP="00E435B0">
      <w:pPr>
        <w:rPr>
          <w:sz w:val="24"/>
          <w:szCs w:val="24"/>
        </w:rPr>
      </w:pPr>
      <w:r w:rsidRPr="00E435B0">
        <w:rPr>
          <w:sz w:val="24"/>
          <w:szCs w:val="24"/>
        </w:rPr>
        <w:t xml:space="preserve">https://www.tandfonline.com/doi/full/10.1080/15280080802108259 </w:t>
      </w:r>
      <w:proofErr w:type="spellStart"/>
      <w:r w:rsidRPr="00E435B0">
        <w:rPr>
          <w:sz w:val="24"/>
          <w:szCs w:val="24"/>
        </w:rPr>
        <w:t>Yeamdao</w:t>
      </w:r>
      <w:proofErr w:type="spellEnd"/>
      <w:r w:rsidRPr="00E435B0">
        <w:rPr>
          <w:sz w:val="24"/>
          <w:szCs w:val="24"/>
        </w:rPr>
        <w:t xml:space="preserve"> </w:t>
      </w:r>
      <w:proofErr w:type="spellStart"/>
      <w:r w:rsidRPr="00E435B0">
        <w:rPr>
          <w:sz w:val="24"/>
          <w:szCs w:val="24"/>
        </w:rPr>
        <w:t>Narangajavana</w:t>
      </w:r>
      <w:proofErr w:type="spellEnd"/>
      <w:r w:rsidRPr="00E435B0">
        <w:rPr>
          <w:sz w:val="24"/>
          <w:szCs w:val="24"/>
        </w:rPr>
        <w:t xml:space="preserve"> and Bo Hu - Journal of Quality Assurance in Hospitality &amp; Tourism</w:t>
      </w:r>
    </w:p>
    <w:p w14:paraId="0DFEBBB9" w14:textId="77777777" w:rsidR="00E435B0" w:rsidRPr="00E435B0" w:rsidRDefault="00E435B0" w:rsidP="00E435B0">
      <w:pPr>
        <w:rPr>
          <w:sz w:val="24"/>
          <w:szCs w:val="24"/>
        </w:rPr>
      </w:pPr>
    </w:p>
    <w:p w14:paraId="00745E62" w14:textId="77777777" w:rsidR="00E435B0" w:rsidRPr="00E435B0" w:rsidRDefault="00E435B0" w:rsidP="00E435B0">
      <w:pPr>
        <w:rPr>
          <w:sz w:val="24"/>
          <w:szCs w:val="24"/>
        </w:rPr>
      </w:pPr>
      <w:r w:rsidRPr="00E435B0">
        <w:rPr>
          <w:sz w:val="24"/>
          <w:szCs w:val="24"/>
        </w:rPr>
        <w:t xml:space="preserve">https://www.sciencedirect.com/science/article/abs/pii/S0263237319301057 - Maja </w:t>
      </w:r>
      <w:proofErr w:type="spellStart"/>
      <w:r w:rsidRPr="00E435B0">
        <w:rPr>
          <w:sz w:val="24"/>
          <w:szCs w:val="24"/>
        </w:rPr>
        <w:t>Šerić</w:t>
      </w:r>
      <w:proofErr w:type="spellEnd"/>
      <w:r w:rsidRPr="00E435B0">
        <w:rPr>
          <w:sz w:val="24"/>
          <w:szCs w:val="24"/>
        </w:rPr>
        <w:t xml:space="preserve">, </w:t>
      </w:r>
      <w:proofErr w:type="spellStart"/>
      <w:r w:rsidRPr="00E435B0">
        <w:rPr>
          <w:sz w:val="24"/>
          <w:szCs w:val="24"/>
        </w:rPr>
        <w:t>Đurđana</w:t>
      </w:r>
      <w:proofErr w:type="spellEnd"/>
      <w:r w:rsidRPr="00E435B0">
        <w:rPr>
          <w:sz w:val="24"/>
          <w:szCs w:val="24"/>
        </w:rPr>
        <w:t xml:space="preserve"> </w:t>
      </w:r>
      <w:proofErr w:type="spellStart"/>
      <w:r w:rsidRPr="00E435B0">
        <w:rPr>
          <w:sz w:val="24"/>
          <w:szCs w:val="24"/>
        </w:rPr>
        <w:t>Ozretić</w:t>
      </w:r>
      <w:proofErr w:type="spellEnd"/>
      <w:r w:rsidRPr="00E435B0">
        <w:rPr>
          <w:sz w:val="24"/>
          <w:szCs w:val="24"/>
        </w:rPr>
        <w:t xml:space="preserve">-Došen, </w:t>
      </w:r>
      <w:proofErr w:type="spellStart"/>
      <w:r w:rsidRPr="00E435B0">
        <w:rPr>
          <w:sz w:val="24"/>
          <w:szCs w:val="24"/>
        </w:rPr>
        <w:t>Vatroslav</w:t>
      </w:r>
      <w:proofErr w:type="spellEnd"/>
      <w:r w:rsidRPr="00E435B0">
        <w:rPr>
          <w:sz w:val="24"/>
          <w:szCs w:val="24"/>
        </w:rPr>
        <w:t xml:space="preserve"> </w:t>
      </w:r>
      <w:proofErr w:type="spellStart"/>
      <w:r w:rsidRPr="00E435B0">
        <w:rPr>
          <w:sz w:val="24"/>
          <w:szCs w:val="24"/>
        </w:rPr>
        <w:t>Škare</w:t>
      </w:r>
      <w:proofErr w:type="spellEnd"/>
      <w:r w:rsidRPr="00E435B0">
        <w:rPr>
          <w:sz w:val="24"/>
          <w:szCs w:val="24"/>
        </w:rPr>
        <w:t xml:space="preserve"> - European Management Journal</w:t>
      </w:r>
    </w:p>
    <w:p w14:paraId="0B559598" w14:textId="77777777" w:rsidR="00E435B0" w:rsidRPr="00E435B0" w:rsidRDefault="00E435B0" w:rsidP="00E435B0">
      <w:pPr>
        <w:rPr>
          <w:sz w:val="24"/>
          <w:szCs w:val="24"/>
        </w:rPr>
      </w:pPr>
    </w:p>
    <w:p w14:paraId="6D58A057" w14:textId="77777777" w:rsidR="00E435B0" w:rsidRPr="00E435B0" w:rsidRDefault="00E435B0" w:rsidP="00E435B0">
      <w:pPr>
        <w:rPr>
          <w:sz w:val="24"/>
          <w:szCs w:val="24"/>
        </w:rPr>
      </w:pPr>
      <w:r w:rsidRPr="00E435B0">
        <w:rPr>
          <w:sz w:val="24"/>
          <w:szCs w:val="24"/>
        </w:rPr>
        <w:t>https://www.emerald.com/insight/content/doi/10.1108/WHATT-10-2015-0037/full/html - Saloomeh Tabari, Jonathan A.J. Wilson, Hadyn Ingram Worldwide Hospitality and Tourism Themes</w:t>
      </w:r>
    </w:p>
    <w:p w14:paraId="7C0C10D1" w14:textId="77777777" w:rsidR="00E435B0" w:rsidRPr="00E435B0" w:rsidRDefault="00E435B0" w:rsidP="00E435B0">
      <w:pPr>
        <w:rPr>
          <w:sz w:val="24"/>
          <w:szCs w:val="24"/>
        </w:rPr>
      </w:pPr>
    </w:p>
    <w:p w14:paraId="75EE1709" w14:textId="77777777" w:rsidR="00E435B0" w:rsidRPr="00E435B0" w:rsidRDefault="00E435B0" w:rsidP="00E435B0">
      <w:pPr>
        <w:rPr>
          <w:sz w:val="24"/>
          <w:szCs w:val="24"/>
        </w:rPr>
      </w:pPr>
      <w:r w:rsidRPr="00E435B0">
        <w:rPr>
          <w:sz w:val="24"/>
          <w:szCs w:val="24"/>
        </w:rPr>
        <w:t xml:space="preserve">http://casopisi.junis.ni.ac.rs/index.php/FUEconOrg/article/view/4711 Olivera </w:t>
      </w:r>
      <w:proofErr w:type="spellStart"/>
      <w:r w:rsidRPr="00E435B0">
        <w:rPr>
          <w:sz w:val="24"/>
          <w:szCs w:val="24"/>
        </w:rPr>
        <w:t>Grljević</w:t>
      </w:r>
      <w:proofErr w:type="spellEnd"/>
      <w:r w:rsidRPr="00E435B0">
        <w:rPr>
          <w:sz w:val="24"/>
          <w:szCs w:val="24"/>
        </w:rPr>
        <w:t>, Zita Bošnjak, Saša Bošnjak</w:t>
      </w:r>
    </w:p>
    <w:p w14:paraId="49F6B0E0" w14:textId="77777777" w:rsidR="00E435B0" w:rsidRPr="00E435B0" w:rsidRDefault="00E435B0" w:rsidP="00E435B0">
      <w:pPr>
        <w:rPr>
          <w:sz w:val="24"/>
          <w:szCs w:val="24"/>
        </w:rPr>
      </w:pPr>
    </w:p>
    <w:p w14:paraId="0127A8D5" w14:textId="17EC5DEA" w:rsidR="00E435B0" w:rsidRPr="00E435B0" w:rsidRDefault="00E435B0" w:rsidP="00E435B0">
      <w:pPr>
        <w:rPr>
          <w:sz w:val="24"/>
          <w:szCs w:val="24"/>
        </w:rPr>
      </w:pPr>
      <w:r w:rsidRPr="00E435B0">
        <w:rPr>
          <w:sz w:val="24"/>
          <w:szCs w:val="24"/>
        </w:rPr>
        <w:t>https://www.emerald.com/insight/content/doi/10.1108/09596111111129986/full/html Anne P. Crick, Andrew Spencer International Journal of Contemporary Hospitality Management</w:t>
      </w:r>
    </w:p>
    <w:sectPr w:rsidR="00E435B0" w:rsidRPr="00E435B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E6766" w14:textId="77777777" w:rsidR="00A41422" w:rsidRDefault="00A41422" w:rsidP="00EE773D">
      <w:pPr>
        <w:spacing w:after="0" w:line="240" w:lineRule="auto"/>
      </w:pPr>
      <w:r>
        <w:separator/>
      </w:r>
    </w:p>
  </w:endnote>
  <w:endnote w:type="continuationSeparator" w:id="0">
    <w:p w14:paraId="4B5972D5" w14:textId="77777777" w:rsidR="00A41422" w:rsidRDefault="00A41422" w:rsidP="00EE7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4CA0D" w14:textId="77777777" w:rsidR="00A41422" w:rsidRDefault="00A41422" w:rsidP="00EE773D">
      <w:pPr>
        <w:spacing w:after="0" w:line="240" w:lineRule="auto"/>
      </w:pPr>
      <w:r>
        <w:separator/>
      </w:r>
    </w:p>
  </w:footnote>
  <w:footnote w:type="continuationSeparator" w:id="0">
    <w:p w14:paraId="71E0C2C8" w14:textId="77777777" w:rsidR="00A41422" w:rsidRDefault="00A41422" w:rsidP="00EE7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5B50"/>
    <w:multiLevelType w:val="hybridMultilevel"/>
    <w:tmpl w:val="3B72E29A"/>
    <w:lvl w:ilvl="0" w:tplc="2A766F1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EF4814"/>
    <w:multiLevelType w:val="hybridMultilevel"/>
    <w:tmpl w:val="D4B0E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965223"/>
    <w:multiLevelType w:val="hybridMultilevel"/>
    <w:tmpl w:val="71CC1A34"/>
    <w:lvl w:ilvl="0" w:tplc="7644A19C">
      <w:start w:val="3"/>
      <w:numFmt w:val="bullet"/>
      <w:lvlText w:val="-"/>
      <w:lvlJc w:val="left"/>
      <w:pPr>
        <w:ind w:left="765" w:hanging="360"/>
      </w:pPr>
      <w:rPr>
        <w:rFonts w:ascii="Calibri" w:eastAsiaTheme="minorHAnsi" w:hAnsi="Calibri" w:cs="Calibri"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16cid:durableId="832259189">
    <w:abstractNumId w:val="1"/>
  </w:num>
  <w:num w:numId="2" w16cid:durableId="1302812175">
    <w:abstractNumId w:val="2"/>
  </w:num>
  <w:num w:numId="3" w16cid:durableId="205226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73D"/>
    <w:rsid w:val="000C7CB0"/>
    <w:rsid w:val="006344A7"/>
    <w:rsid w:val="00A2052A"/>
    <w:rsid w:val="00A41422"/>
    <w:rsid w:val="00C94F11"/>
    <w:rsid w:val="00CB3267"/>
    <w:rsid w:val="00E435B0"/>
    <w:rsid w:val="00EE7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D62EB"/>
  <w15:chartTrackingRefBased/>
  <w15:docId w15:val="{4E203E5C-56CD-4AE1-A87A-BC273518C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7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73D"/>
  </w:style>
  <w:style w:type="paragraph" w:styleId="Footer">
    <w:name w:val="footer"/>
    <w:basedOn w:val="Normal"/>
    <w:link w:val="FooterChar"/>
    <w:uiPriority w:val="99"/>
    <w:unhideWhenUsed/>
    <w:rsid w:val="00EE77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73D"/>
  </w:style>
  <w:style w:type="paragraph" w:styleId="ListParagraph">
    <w:name w:val="List Paragraph"/>
    <w:basedOn w:val="Normal"/>
    <w:uiPriority w:val="34"/>
    <w:qFormat/>
    <w:rsid w:val="00EE77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70433">
      <w:bodyDiv w:val="1"/>
      <w:marLeft w:val="0"/>
      <w:marRight w:val="0"/>
      <w:marTop w:val="0"/>
      <w:marBottom w:val="0"/>
      <w:divBdr>
        <w:top w:val="none" w:sz="0" w:space="0" w:color="auto"/>
        <w:left w:val="none" w:sz="0" w:space="0" w:color="auto"/>
        <w:bottom w:val="none" w:sz="0" w:space="0" w:color="auto"/>
        <w:right w:val="none" w:sz="0" w:space="0" w:color="auto"/>
      </w:divBdr>
    </w:div>
    <w:div w:id="1622956234">
      <w:bodyDiv w:val="1"/>
      <w:marLeft w:val="0"/>
      <w:marRight w:val="0"/>
      <w:marTop w:val="0"/>
      <w:marBottom w:val="0"/>
      <w:divBdr>
        <w:top w:val="none" w:sz="0" w:space="0" w:color="auto"/>
        <w:left w:val="none" w:sz="0" w:space="0" w:color="auto"/>
        <w:bottom w:val="none" w:sz="0" w:space="0" w:color="auto"/>
        <w:right w:val="none" w:sz="0" w:space="0" w:color="auto"/>
      </w:divBdr>
    </w:div>
    <w:div w:id="1755391670">
      <w:bodyDiv w:val="1"/>
      <w:marLeft w:val="0"/>
      <w:marRight w:val="0"/>
      <w:marTop w:val="0"/>
      <w:marBottom w:val="0"/>
      <w:divBdr>
        <w:top w:val="none" w:sz="0" w:space="0" w:color="auto"/>
        <w:left w:val="none" w:sz="0" w:space="0" w:color="auto"/>
        <w:bottom w:val="none" w:sz="0" w:space="0" w:color="auto"/>
        <w:right w:val="none" w:sz="0" w:space="0" w:color="auto"/>
      </w:divBdr>
    </w:div>
    <w:div w:id="189342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Berthland Tudor</dc:creator>
  <cp:keywords/>
  <dc:description/>
  <cp:lastModifiedBy>Berthland Tudor</cp:lastModifiedBy>
  <cp:revision>1</cp:revision>
  <dcterms:created xsi:type="dcterms:W3CDTF">2023-11-15T19:33:00Z</dcterms:created>
  <dcterms:modified xsi:type="dcterms:W3CDTF">2023-11-15T20:18:00Z</dcterms:modified>
</cp:coreProperties>
</file>