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647DD5" w14:textId="77777777" w:rsidR="00B21CF8" w:rsidRPr="00B21CF8" w:rsidRDefault="00B21CF8" w:rsidP="00B21CF8">
      <w:pPr>
        <w:pStyle w:val="Title"/>
        <w:jc w:val="left"/>
        <w:rPr>
          <w:rFonts w:ascii="Times New Roman" w:hAnsi="Times New Roman" w:cs="Times New Roman"/>
          <w:sz w:val="32"/>
          <w:szCs w:val="32"/>
        </w:rPr>
      </w:pPr>
    </w:p>
    <w:p w14:paraId="1A3C1F3C" w14:textId="77777777" w:rsidR="00B21CF8" w:rsidRPr="00131165" w:rsidRDefault="00B21CF8" w:rsidP="00B21CF8">
      <w:bookmarkStart w:id="0" w:name="_Toc343429583"/>
      <w:r w:rsidRPr="00E913B3">
        <w:rPr>
          <w:b/>
          <w:noProof/>
          <w:lang w:eastAsia="en-GB"/>
        </w:rPr>
        <w:drawing>
          <wp:inline distT="0" distB="0" distL="0" distR="0" wp14:anchorId="6CD58CE9" wp14:editId="578BBC22">
            <wp:extent cx="2924175" cy="1180465"/>
            <wp:effectExtent l="19050" t="0" r="9525" b="0"/>
            <wp:docPr id="1669675447" name="Picture 166967544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srcRect/>
                    <a:stretch>
                      <a:fillRect/>
                    </a:stretch>
                  </pic:blipFill>
                  <pic:spPr bwMode="auto">
                    <a:xfrm>
                      <a:off x="0" y="0"/>
                      <a:ext cx="2924175" cy="1180465"/>
                    </a:xfrm>
                    <a:prstGeom prst="rect">
                      <a:avLst/>
                    </a:prstGeom>
                    <a:noFill/>
                    <a:ln w="9525">
                      <a:noFill/>
                      <a:miter lim="800000"/>
                      <a:headEnd/>
                      <a:tailEnd/>
                    </a:ln>
                  </pic:spPr>
                </pic:pic>
              </a:graphicData>
            </a:graphic>
          </wp:inline>
        </w:drawing>
      </w:r>
      <w:bookmarkEnd w:id="0"/>
    </w:p>
    <w:p w14:paraId="49F974B6" w14:textId="77777777" w:rsidR="00B21CF8" w:rsidRPr="00131165" w:rsidRDefault="00B21CF8" w:rsidP="00B21CF8"/>
    <w:p w14:paraId="792B994B" w14:textId="77777777" w:rsidR="00B21CF8" w:rsidRPr="008C3879" w:rsidRDefault="00B21CF8" w:rsidP="00B21CF8">
      <w:pPr>
        <w:jc w:val="center"/>
        <w:rPr>
          <w:b/>
          <w:bCs/>
          <w:color w:val="000000" w:themeColor="text1"/>
          <w:sz w:val="32"/>
          <w:szCs w:val="32"/>
        </w:rPr>
      </w:pPr>
      <w:bookmarkStart w:id="1" w:name="header"/>
      <w:bookmarkEnd w:id="1"/>
      <w:r w:rsidRPr="008C3879">
        <w:rPr>
          <w:b/>
          <w:bCs/>
          <w:color w:val="000000" w:themeColor="text1"/>
          <w:sz w:val="32"/>
          <w:szCs w:val="32"/>
        </w:rPr>
        <w:t>Strategic Approaches to Balancing Profitability and Food Waste Reduction through Corporate Social Responsibility in the UK Food Supply Chain: The Case of Tesco</w:t>
      </w:r>
    </w:p>
    <w:p w14:paraId="3766509E" w14:textId="77777777" w:rsidR="00B21CF8" w:rsidRDefault="00B21CF8" w:rsidP="00B21CF8">
      <w:pPr>
        <w:spacing w:line="480" w:lineRule="auto"/>
      </w:pPr>
    </w:p>
    <w:p w14:paraId="1C2303D4" w14:textId="3B3464F2" w:rsidR="00B21CF8" w:rsidRPr="00131165" w:rsidRDefault="00B21CF8" w:rsidP="00B21CF8">
      <w:pPr>
        <w:spacing w:line="480" w:lineRule="auto"/>
        <w:jc w:val="center"/>
        <w:rPr>
          <w:b/>
          <w:bCs/>
        </w:rPr>
      </w:pPr>
      <w:r>
        <w:rPr>
          <w:b/>
          <w:bCs/>
        </w:rPr>
        <w:t>SHEIKH POLAS AHMED</w:t>
      </w:r>
    </w:p>
    <w:p w14:paraId="06569FAE" w14:textId="62671765" w:rsidR="00B21CF8" w:rsidRDefault="00B21CF8" w:rsidP="00B21CF8">
      <w:pPr>
        <w:spacing w:line="480" w:lineRule="auto"/>
        <w:jc w:val="center"/>
        <w:rPr>
          <w:b/>
          <w:bCs/>
        </w:rPr>
      </w:pPr>
      <w:r w:rsidRPr="00131165">
        <w:rPr>
          <w:b/>
          <w:bCs/>
        </w:rPr>
        <w:t xml:space="preserve">ID: </w:t>
      </w:r>
      <w:r>
        <w:rPr>
          <w:b/>
          <w:bCs/>
        </w:rPr>
        <w:t>2418845</w:t>
      </w:r>
    </w:p>
    <w:p w14:paraId="44388A83" w14:textId="27F963AC" w:rsidR="00B21CF8" w:rsidRDefault="00B21CF8" w:rsidP="00B21CF8">
      <w:pPr>
        <w:spacing w:line="480" w:lineRule="auto"/>
        <w:jc w:val="center"/>
        <w:rPr>
          <w:b/>
          <w:bCs/>
        </w:rPr>
      </w:pPr>
    </w:p>
    <w:p w14:paraId="25717921" w14:textId="74D4530B" w:rsidR="00B21CF8" w:rsidRDefault="00B21CF8" w:rsidP="00B21CF8">
      <w:pPr>
        <w:spacing w:line="480" w:lineRule="auto"/>
        <w:jc w:val="center"/>
        <w:rPr>
          <w:b/>
          <w:bCs/>
        </w:rPr>
      </w:pPr>
      <w:r>
        <w:rPr>
          <w:b/>
          <w:bCs/>
        </w:rPr>
        <w:t xml:space="preserve">Supervisor: </w:t>
      </w:r>
      <w:r w:rsidRPr="00B21CF8">
        <w:rPr>
          <w:b/>
          <w:bCs/>
        </w:rPr>
        <w:t>Rebecca Francis Davies</w:t>
      </w:r>
    </w:p>
    <w:p w14:paraId="48269530" w14:textId="77777777" w:rsidR="00B21CF8" w:rsidRPr="00131165" w:rsidRDefault="00B21CF8" w:rsidP="00B21CF8">
      <w:pPr>
        <w:spacing w:line="480" w:lineRule="auto"/>
        <w:jc w:val="center"/>
        <w:rPr>
          <w:b/>
          <w:bCs/>
        </w:rPr>
      </w:pPr>
    </w:p>
    <w:p w14:paraId="0B3624DD" w14:textId="77777777" w:rsidR="00B21CF8" w:rsidRDefault="00B21CF8" w:rsidP="00B21CF8">
      <w:pPr>
        <w:spacing w:line="480" w:lineRule="auto"/>
        <w:jc w:val="center"/>
      </w:pPr>
      <w:r w:rsidRPr="00A23AD4">
        <w:t>MBA in Business Administration</w:t>
      </w:r>
    </w:p>
    <w:p w14:paraId="3730DE45" w14:textId="77777777" w:rsidR="00B21CF8" w:rsidRDefault="00B21CF8" w:rsidP="00B21CF8">
      <w:pPr>
        <w:spacing w:line="480" w:lineRule="auto"/>
        <w:jc w:val="center"/>
      </w:pPr>
      <w:r>
        <w:t>University of Wales Trinity Saint David</w:t>
      </w:r>
    </w:p>
    <w:p w14:paraId="68CBC871" w14:textId="3E2340A8" w:rsidR="00B21CF8" w:rsidRDefault="00B21CF8" w:rsidP="00B21CF8">
      <w:pPr>
        <w:spacing w:line="480" w:lineRule="auto"/>
        <w:jc w:val="center"/>
      </w:pPr>
      <w:r>
        <w:t>May</w:t>
      </w:r>
      <w:r>
        <w:t>, 202</w:t>
      </w:r>
      <w:r>
        <w:t>6</w:t>
      </w:r>
    </w:p>
    <w:p w14:paraId="65AF0778" w14:textId="77777777" w:rsidR="00B21CF8" w:rsidRPr="008C3879" w:rsidRDefault="00B21CF8">
      <w:pPr>
        <w:spacing w:line="259" w:lineRule="auto"/>
        <w:jc w:val="left"/>
        <w:rPr>
          <w:color w:val="000000" w:themeColor="text1"/>
        </w:rPr>
      </w:pPr>
    </w:p>
    <w:p w14:paraId="54FCFE16" w14:textId="77777777" w:rsidR="00803AB2" w:rsidRPr="008C3879" w:rsidRDefault="00803AB2">
      <w:pPr>
        <w:spacing w:line="259" w:lineRule="auto"/>
        <w:jc w:val="left"/>
        <w:rPr>
          <w:color w:val="000000" w:themeColor="text1"/>
        </w:rPr>
      </w:pPr>
    </w:p>
    <w:p w14:paraId="66D01D0E" w14:textId="77777777" w:rsidR="00976010" w:rsidRPr="008C3879" w:rsidRDefault="00976010">
      <w:pPr>
        <w:spacing w:line="259" w:lineRule="auto"/>
        <w:jc w:val="left"/>
        <w:rPr>
          <w:b/>
          <w:color w:val="000000" w:themeColor="text1"/>
          <w:sz w:val="28"/>
          <w:szCs w:val="28"/>
        </w:rPr>
      </w:pPr>
      <w:r w:rsidRPr="008C3879">
        <w:rPr>
          <w:b/>
          <w:color w:val="000000" w:themeColor="text1"/>
          <w:sz w:val="28"/>
          <w:szCs w:val="28"/>
        </w:rPr>
        <w:br w:type="page"/>
      </w:r>
    </w:p>
    <w:p w14:paraId="08AC768D" w14:textId="0D5090CF" w:rsidR="00667C96" w:rsidRPr="0098472E" w:rsidRDefault="006A2E7A" w:rsidP="0098472E">
      <w:pPr>
        <w:pStyle w:val="Heading1"/>
        <w:jc w:val="center"/>
        <w:rPr>
          <w:color w:val="000000" w:themeColor="text1"/>
        </w:rPr>
      </w:pPr>
      <w:bookmarkStart w:id="2" w:name="_Toc228502029"/>
      <w:r w:rsidRPr="0098472E">
        <w:rPr>
          <w:color w:val="000000" w:themeColor="text1"/>
        </w:rPr>
        <w:lastRenderedPageBreak/>
        <w:t>Abstract</w:t>
      </w:r>
      <w:bookmarkEnd w:id="2"/>
    </w:p>
    <w:p w14:paraId="3BF5B25E" w14:textId="2EED367B" w:rsidR="008C3879" w:rsidRPr="008C3879" w:rsidRDefault="008C3879" w:rsidP="008C3879">
      <w:pPr>
        <w:spacing w:after="200"/>
        <w:rPr>
          <w:color w:val="000000" w:themeColor="text1"/>
        </w:rPr>
      </w:pPr>
      <w:r w:rsidRPr="008C3879">
        <w:rPr>
          <w:color w:val="000000" w:themeColor="text1"/>
        </w:rPr>
        <w:t>Food waste is a critical sustainability issue in the United Kingdom, with 10.7 million tonnes wasted each year at significant environmental, economic and social expense. Supermarkets are key players in the food supply chain and significantly influence outcomes in both upstream and downstream waste generation (Malik et al., 2024). Corporate Social Responsibility (CSR) has become a key strategic approach for major retailers such as Tesco to integrate sustainability and performance objectives (</w:t>
      </w:r>
      <w:proofErr w:type="spellStart"/>
      <w:r w:rsidRPr="008C3879">
        <w:rPr>
          <w:color w:val="000000" w:themeColor="text1"/>
        </w:rPr>
        <w:t>Rahdari</w:t>
      </w:r>
      <w:proofErr w:type="spellEnd"/>
      <w:r w:rsidRPr="008C3879">
        <w:rPr>
          <w:color w:val="000000" w:themeColor="text1"/>
        </w:rPr>
        <w:t xml:space="preserve"> et al., 2020). This research explores how CSR can be used by UK supermarkets, in particular Tesco, to mitigate food waste without compromising or increasing profitability. The research is firmly rooted in a positivist paradigm and follows a deductive research method; a quantitative cross-sectional survey design has been used (Park, </w:t>
      </w:r>
      <w:proofErr w:type="spellStart"/>
      <w:r w:rsidRPr="008C3879">
        <w:rPr>
          <w:color w:val="000000" w:themeColor="text1"/>
        </w:rPr>
        <w:t>Konge</w:t>
      </w:r>
      <w:proofErr w:type="spellEnd"/>
      <w:r w:rsidRPr="008C3879">
        <w:rPr>
          <w:color w:val="000000" w:themeColor="text1"/>
        </w:rPr>
        <w:t xml:space="preserve"> and </w:t>
      </w:r>
      <w:proofErr w:type="spellStart"/>
      <w:r w:rsidRPr="008C3879">
        <w:rPr>
          <w:color w:val="000000" w:themeColor="text1"/>
        </w:rPr>
        <w:t>Artino</w:t>
      </w:r>
      <w:proofErr w:type="spellEnd"/>
      <w:r w:rsidRPr="008C3879">
        <w:rPr>
          <w:color w:val="000000" w:themeColor="text1"/>
        </w:rPr>
        <w:t>, 2020). Data were collected from 220 respondents, including Tesco shoppers and those knowledgeable about CSR in the UK retail industry. The study measures five main constructs, including stakeholder perceptions, perceived effectiveness of CSR programs, consumer responses and behaviour, perceived business performance and perceived challenges. The study adopts Stakeholder Theory, the Triple Bottom Line (TBL) theory and Institutional Theory to explain how the CSR activities of supermarkets in relation to food waste are influenced by external factors, strategic considerations and legitimacy (</w:t>
      </w:r>
      <w:proofErr w:type="spellStart"/>
      <w:r w:rsidRPr="008C3879">
        <w:rPr>
          <w:color w:val="000000" w:themeColor="text1"/>
        </w:rPr>
        <w:t>Peretz</w:t>
      </w:r>
      <w:proofErr w:type="spellEnd"/>
      <w:r w:rsidRPr="008C3879">
        <w:rPr>
          <w:color w:val="000000" w:themeColor="text1"/>
        </w:rPr>
        <w:t xml:space="preserve"> and </w:t>
      </w:r>
      <w:proofErr w:type="spellStart"/>
      <w:r w:rsidRPr="008C3879">
        <w:rPr>
          <w:color w:val="000000" w:themeColor="text1"/>
        </w:rPr>
        <w:t>Strønen</w:t>
      </w:r>
      <w:proofErr w:type="spellEnd"/>
      <w:r w:rsidRPr="008C3879">
        <w:rPr>
          <w:color w:val="000000" w:themeColor="text1"/>
        </w:rPr>
        <w:t>, 2022). Data were analysed using descriptive statistics, Pearson correlation, one-way ANOVA and post hoc tests, and multiple linear regression.</w:t>
      </w:r>
    </w:p>
    <w:p w14:paraId="5BC8A4C7" w14:textId="14CFF91A" w:rsidR="008C3879" w:rsidRPr="008C3879" w:rsidRDefault="008C3879" w:rsidP="008C3879">
      <w:pPr>
        <w:spacing w:after="200"/>
        <w:rPr>
          <w:color w:val="000000" w:themeColor="text1"/>
        </w:rPr>
      </w:pPr>
      <w:r w:rsidRPr="008C3879">
        <w:rPr>
          <w:color w:val="000000" w:themeColor="text1"/>
        </w:rPr>
        <w:t>Our analysis demonstrates that stakeholders generally view Tesco's food waste reduction CSR positively. Perceived effectiveness (β = .162, p = .016), consumer attitudes and behaviour (β = .163, p = .022) and perceived challenges (β = .231, p = .001) were significant predictors of perceived business performance, accounting for about 21.7% variance in perceived business performance. Interestingly, while awareness was seen as a significant predictor initially, it was not when other predictors were considered, highlighting the need for visibility to be coupled with trust and behavioural change to translate into business performance (Galvano, 2021). Frequency of shopping moderated perceptions of challenges, with consumers who shop monthly perceiving more challenges than weekly shoppers.</w:t>
      </w:r>
    </w:p>
    <w:p w14:paraId="551194D1" w14:textId="414FBE82" w:rsidR="00667C96" w:rsidRPr="008C3879" w:rsidRDefault="008C3879" w:rsidP="008C3879">
      <w:pPr>
        <w:spacing w:after="200"/>
        <w:rPr>
          <w:color w:val="000000" w:themeColor="text1"/>
        </w:rPr>
      </w:pPr>
      <w:r w:rsidRPr="008C3879">
        <w:rPr>
          <w:color w:val="000000" w:themeColor="text1"/>
        </w:rPr>
        <w:t xml:space="preserve">Our results are consistent with and build on theories informing the research. As Stakeholder Theory predicts, CSR initiatives in line with consumer values lead to greater behavioural support and firm performance. The TBL perspective is supported in that stakeholders perceive both environmental and economic benefits in waste reduction, and also report ongoing </w:t>
      </w:r>
      <w:r w:rsidRPr="008C3879">
        <w:rPr>
          <w:color w:val="000000" w:themeColor="text1"/>
        </w:rPr>
        <w:lastRenderedPageBreak/>
        <w:t>operational challenges. Institutional Theory is confirmed as knowledge of Tesco's actions alone does not positively influence perceptions of Tesco's performance, suggesting normative compliance must have operational content (Glover et al., 2014). Six recommendations are offered, including a transition from communication initiatives encouraging awareness to those demonstrating impact, including food waste key performance indicators in commercial dashboards, and enhancing supplier engagement upstream. This research provides empirical quantitative evidence to complement the largely qualitative and secondary data-based research in this field, and provides practical recommendations for Tesco and the wider UK food retail sector to balance sustainability and commercial sustainability.</w:t>
      </w:r>
    </w:p>
    <w:p w14:paraId="1E86F623" w14:textId="77777777" w:rsidR="00667C96" w:rsidRPr="008C3879" w:rsidRDefault="006A2E7A">
      <w:pPr>
        <w:spacing w:after="200"/>
        <w:rPr>
          <w:color w:val="000000" w:themeColor="text1"/>
        </w:rPr>
      </w:pPr>
      <w:r w:rsidRPr="008C3879">
        <w:rPr>
          <w:b/>
          <w:color w:val="000000" w:themeColor="text1"/>
        </w:rPr>
        <w:t xml:space="preserve">Keywords: </w:t>
      </w:r>
      <w:r w:rsidRPr="008C3879">
        <w:rPr>
          <w:color w:val="000000" w:themeColor="text1"/>
        </w:rPr>
        <w:t>Corporate Social Responsibility, food waste reduction, UK supermarkets, Tesco, business performan</w:t>
      </w:r>
      <w:r w:rsidRPr="008C3879">
        <w:rPr>
          <w:color w:val="000000" w:themeColor="text1"/>
        </w:rPr>
        <w:t>ce, sustainability, stakeholder perceptions, Triple Bottom Line, quantitative research.</w:t>
      </w:r>
    </w:p>
    <w:p w14:paraId="3A9D58E2" w14:textId="77777777" w:rsidR="00667C96" w:rsidRPr="008C3879" w:rsidRDefault="006A2E7A">
      <w:pPr>
        <w:jc w:val="left"/>
        <w:rPr>
          <w:color w:val="000000" w:themeColor="text1"/>
        </w:rPr>
      </w:pPr>
      <w:r w:rsidRPr="008C3879">
        <w:rPr>
          <w:color w:val="000000" w:themeColor="text1"/>
        </w:rPr>
        <w:br w:type="page"/>
      </w:r>
    </w:p>
    <w:p w14:paraId="4167AA79" w14:textId="77777777" w:rsidR="00667C96" w:rsidRPr="0098472E" w:rsidRDefault="006A2E7A" w:rsidP="0098472E">
      <w:pPr>
        <w:pStyle w:val="Heading1"/>
        <w:jc w:val="center"/>
        <w:rPr>
          <w:color w:val="000000" w:themeColor="text1"/>
        </w:rPr>
      </w:pPr>
      <w:bookmarkStart w:id="3" w:name="_Toc228502030"/>
      <w:r w:rsidRPr="0098472E">
        <w:rPr>
          <w:color w:val="000000" w:themeColor="text1"/>
        </w:rPr>
        <w:lastRenderedPageBreak/>
        <w:t>Acknowledgements</w:t>
      </w:r>
      <w:bookmarkEnd w:id="3"/>
    </w:p>
    <w:p w14:paraId="2BE01110" w14:textId="59D72DB8" w:rsidR="008C3879" w:rsidRPr="008C3879" w:rsidRDefault="008C3879" w:rsidP="008C3879">
      <w:pPr>
        <w:spacing w:after="200"/>
        <w:rPr>
          <w:color w:val="000000" w:themeColor="text1"/>
        </w:rPr>
      </w:pPr>
      <w:r w:rsidRPr="008C3879">
        <w:rPr>
          <w:color w:val="000000" w:themeColor="text1"/>
        </w:rPr>
        <w:t xml:space="preserve">I would like to thank my supervisor, </w:t>
      </w:r>
      <w:r w:rsidR="00B21CF8" w:rsidRPr="00B21CF8">
        <w:rPr>
          <w:b/>
          <w:bCs/>
          <w:color w:val="000000" w:themeColor="text1"/>
        </w:rPr>
        <w:t>Rebecca Francis Davies</w:t>
      </w:r>
      <w:r w:rsidRPr="008C3879">
        <w:rPr>
          <w:color w:val="000000" w:themeColor="text1"/>
        </w:rPr>
        <w:t>, for her support, feedback, and encouragement in this research. Her insights into the fields of sustainability management and social responsibility pushed me to critically evaluate my thinking and to produce more academically rigorous work. I appreciate her constant support and encouragement.</w:t>
      </w:r>
    </w:p>
    <w:p w14:paraId="4DFB5B0B" w14:textId="77777777" w:rsidR="008C3879" w:rsidRPr="008C3879" w:rsidRDefault="008C3879" w:rsidP="008C3879">
      <w:pPr>
        <w:spacing w:after="200"/>
        <w:rPr>
          <w:color w:val="000000" w:themeColor="text1"/>
        </w:rPr>
      </w:pPr>
      <w:r w:rsidRPr="008C3879">
        <w:rPr>
          <w:color w:val="000000" w:themeColor="text1"/>
        </w:rPr>
        <w:t>I also extend my gratitude to all those who kindly responded to the survey. Their input provided the data upon which this study is based. I also acknowledge the encouragement and support of colleagues, friends and family members who supported me as I undertook my postgraduate study.</w:t>
      </w:r>
    </w:p>
    <w:p w14:paraId="7D881480" w14:textId="4869F2B0" w:rsidR="00667C96" w:rsidRPr="008C3879" w:rsidRDefault="008C3879" w:rsidP="008C3879">
      <w:pPr>
        <w:spacing w:after="200"/>
        <w:rPr>
          <w:color w:val="000000" w:themeColor="text1"/>
        </w:rPr>
      </w:pPr>
      <w:r w:rsidRPr="008C3879">
        <w:rPr>
          <w:color w:val="000000" w:themeColor="text1"/>
        </w:rPr>
        <w:t>Last but not least, I would like to thank the academic community whose research output and articles formed the theoretical and empirical basis of this dissertation. This research is the culmination of collective efforts of an academic community and I am grateful to the researchers and practitioners who have contributed to the development of CSR, food sustainability and retailing.</w:t>
      </w:r>
    </w:p>
    <w:p w14:paraId="68877F83" w14:textId="77777777" w:rsidR="00667C96" w:rsidRPr="008C3879" w:rsidRDefault="006A2E7A">
      <w:pPr>
        <w:jc w:val="left"/>
        <w:rPr>
          <w:color w:val="000000" w:themeColor="text1"/>
        </w:rPr>
      </w:pPr>
      <w:r w:rsidRPr="008C3879">
        <w:rPr>
          <w:color w:val="000000" w:themeColor="text1"/>
        </w:rPr>
        <w:br w:type="page"/>
      </w:r>
    </w:p>
    <w:sdt>
      <w:sdtPr>
        <w:rPr>
          <w:rFonts w:ascii="Times New Roman" w:eastAsiaTheme="minorEastAsia" w:hAnsi="Times New Roman" w:cstheme="minorBidi"/>
          <w:color w:val="000000" w:themeColor="text1"/>
          <w:sz w:val="24"/>
          <w:szCs w:val="24"/>
          <w:lang w:val="en-GB"/>
        </w:rPr>
        <w:id w:val="885536620"/>
        <w:docPartObj>
          <w:docPartGallery w:val="Table of Contents"/>
          <w:docPartUnique/>
        </w:docPartObj>
      </w:sdtPr>
      <w:sdtEndPr>
        <w:rPr>
          <w:b/>
          <w:bCs/>
          <w:noProof/>
        </w:rPr>
      </w:sdtEndPr>
      <w:sdtContent>
        <w:p w14:paraId="3133BF19" w14:textId="77777777" w:rsidR="00D2285E" w:rsidRPr="008C3879" w:rsidRDefault="00D2285E" w:rsidP="00D2285E">
          <w:pPr>
            <w:pStyle w:val="TOCHeading"/>
            <w:spacing w:line="360" w:lineRule="auto"/>
            <w:jc w:val="center"/>
            <w:rPr>
              <w:b/>
              <w:bCs/>
              <w:color w:val="000000" w:themeColor="text1"/>
            </w:rPr>
          </w:pPr>
          <w:r w:rsidRPr="008C3879">
            <w:rPr>
              <w:b/>
              <w:bCs/>
              <w:color w:val="000000" w:themeColor="text1"/>
            </w:rPr>
            <w:t>Table of</w:t>
          </w:r>
          <w:r w:rsidRPr="008C3879">
            <w:rPr>
              <w:color w:val="000000" w:themeColor="text1"/>
            </w:rPr>
            <w:t xml:space="preserve"> </w:t>
          </w:r>
          <w:r w:rsidRPr="008C3879">
            <w:rPr>
              <w:b/>
              <w:bCs/>
              <w:color w:val="000000" w:themeColor="text1"/>
            </w:rPr>
            <w:t>Contents</w:t>
          </w:r>
        </w:p>
        <w:p w14:paraId="6495486D" w14:textId="662309E1" w:rsidR="0098472E" w:rsidRDefault="00D2285E">
          <w:pPr>
            <w:pStyle w:val="TOC1"/>
            <w:tabs>
              <w:tab w:val="right" w:leader="dot" w:pos="9016"/>
            </w:tabs>
            <w:rPr>
              <w:rFonts w:asciiTheme="minorHAnsi" w:eastAsiaTheme="minorEastAsia" w:hAnsiTheme="minorHAnsi"/>
              <w:noProof/>
              <w:kern w:val="2"/>
              <w:szCs w:val="24"/>
              <w:lang w:val="en-IN" w:eastAsia="en-IN"/>
              <w14:ligatures w14:val="standardContextual"/>
            </w:rPr>
          </w:pPr>
          <w:r w:rsidRPr="008C3879">
            <w:rPr>
              <w:color w:val="000000" w:themeColor="text1"/>
            </w:rPr>
            <w:fldChar w:fldCharType="begin"/>
          </w:r>
          <w:r w:rsidRPr="008C3879">
            <w:rPr>
              <w:color w:val="000000" w:themeColor="text1"/>
            </w:rPr>
            <w:instrText xml:space="preserve"> TOC \o "1-3" \h \z \u </w:instrText>
          </w:r>
          <w:r w:rsidRPr="008C3879">
            <w:rPr>
              <w:color w:val="000000" w:themeColor="text1"/>
            </w:rPr>
            <w:fldChar w:fldCharType="separate"/>
          </w:r>
          <w:hyperlink w:anchor="_Toc228502029" w:history="1">
            <w:r w:rsidR="0098472E" w:rsidRPr="00F50C6D">
              <w:rPr>
                <w:rStyle w:val="Hyperlink"/>
                <w:noProof/>
              </w:rPr>
              <w:t>Abstract</w:t>
            </w:r>
            <w:r w:rsidR="0098472E">
              <w:rPr>
                <w:noProof/>
                <w:webHidden/>
              </w:rPr>
              <w:tab/>
            </w:r>
            <w:r w:rsidR="0098472E">
              <w:rPr>
                <w:noProof/>
                <w:webHidden/>
              </w:rPr>
              <w:fldChar w:fldCharType="begin"/>
            </w:r>
            <w:r w:rsidR="0098472E">
              <w:rPr>
                <w:noProof/>
                <w:webHidden/>
              </w:rPr>
              <w:instrText xml:space="preserve"> PAGEREF _Toc228502029 \h </w:instrText>
            </w:r>
            <w:r w:rsidR="0098472E">
              <w:rPr>
                <w:noProof/>
                <w:webHidden/>
              </w:rPr>
            </w:r>
            <w:r w:rsidR="0098472E">
              <w:rPr>
                <w:noProof/>
                <w:webHidden/>
              </w:rPr>
              <w:fldChar w:fldCharType="separate"/>
            </w:r>
            <w:r w:rsidR="00B21CF8">
              <w:rPr>
                <w:noProof/>
                <w:webHidden/>
              </w:rPr>
              <w:t>ii</w:t>
            </w:r>
            <w:r w:rsidR="0098472E">
              <w:rPr>
                <w:noProof/>
                <w:webHidden/>
              </w:rPr>
              <w:fldChar w:fldCharType="end"/>
            </w:r>
          </w:hyperlink>
        </w:p>
        <w:p w14:paraId="4E086FDD" w14:textId="7A313BE8" w:rsidR="0098472E" w:rsidRDefault="006A2E7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02030" w:history="1">
            <w:r w:rsidR="0098472E" w:rsidRPr="00F50C6D">
              <w:rPr>
                <w:rStyle w:val="Hyperlink"/>
                <w:noProof/>
              </w:rPr>
              <w:t>Acknowledgements</w:t>
            </w:r>
            <w:r w:rsidR="0098472E">
              <w:rPr>
                <w:noProof/>
                <w:webHidden/>
              </w:rPr>
              <w:tab/>
            </w:r>
            <w:r w:rsidR="0098472E">
              <w:rPr>
                <w:noProof/>
                <w:webHidden/>
              </w:rPr>
              <w:fldChar w:fldCharType="begin"/>
            </w:r>
            <w:r w:rsidR="0098472E">
              <w:rPr>
                <w:noProof/>
                <w:webHidden/>
              </w:rPr>
              <w:instrText xml:space="preserve"> PAGEREF _Toc228502030 \h </w:instrText>
            </w:r>
            <w:r w:rsidR="0098472E">
              <w:rPr>
                <w:noProof/>
                <w:webHidden/>
              </w:rPr>
            </w:r>
            <w:r w:rsidR="0098472E">
              <w:rPr>
                <w:noProof/>
                <w:webHidden/>
              </w:rPr>
              <w:fldChar w:fldCharType="separate"/>
            </w:r>
            <w:r w:rsidR="00B21CF8">
              <w:rPr>
                <w:noProof/>
                <w:webHidden/>
              </w:rPr>
              <w:t>iv</w:t>
            </w:r>
            <w:r w:rsidR="0098472E">
              <w:rPr>
                <w:noProof/>
                <w:webHidden/>
              </w:rPr>
              <w:fldChar w:fldCharType="end"/>
            </w:r>
          </w:hyperlink>
        </w:p>
        <w:p w14:paraId="34B84B33" w14:textId="456F3434" w:rsidR="0098472E" w:rsidRDefault="006A2E7A">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31" w:history="1">
            <w:r w:rsidR="0098472E" w:rsidRPr="00F50C6D">
              <w:rPr>
                <w:rStyle w:val="Hyperlink"/>
                <w:noProof/>
              </w:rPr>
              <w:t>1.</w:t>
            </w:r>
            <w:r w:rsidR="0098472E">
              <w:rPr>
                <w:rFonts w:asciiTheme="minorHAnsi" w:eastAsiaTheme="minorEastAsia" w:hAnsiTheme="minorHAnsi"/>
                <w:noProof/>
                <w:kern w:val="2"/>
                <w:szCs w:val="24"/>
                <w:lang w:val="en-IN" w:eastAsia="en-IN"/>
                <w14:ligatures w14:val="standardContextual"/>
              </w:rPr>
              <w:tab/>
            </w:r>
            <w:r w:rsidR="0098472E" w:rsidRPr="00F50C6D">
              <w:rPr>
                <w:rStyle w:val="Hyperlink"/>
                <w:noProof/>
              </w:rPr>
              <w:t>Introduction</w:t>
            </w:r>
            <w:r w:rsidR="0098472E">
              <w:rPr>
                <w:noProof/>
                <w:webHidden/>
              </w:rPr>
              <w:tab/>
            </w:r>
            <w:r w:rsidR="0098472E">
              <w:rPr>
                <w:noProof/>
                <w:webHidden/>
              </w:rPr>
              <w:fldChar w:fldCharType="begin"/>
            </w:r>
            <w:r w:rsidR="0098472E">
              <w:rPr>
                <w:noProof/>
                <w:webHidden/>
              </w:rPr>
              <w:instrText xml:space="preserve"> PAGEREF _Toc228502031 \h </w:instrText>
            </w:r>
            <w:r w:rsidR="0098472E">
              <w:rPr>
                <w:noProof/>
                <w:webHidden/>
              </w:rPr>
            </w:r>
            <w:r w:rsidR="0098472E">
              <w:rPr>
                <w:noProof/>
                <w:webHidden/>
              </w:rPr>
              <w:fldChar w:fldCharType="separate"/>
            </w:r>
            <w:r w:rsidR="00B21CF8">
              <w:rPr>
                <w:noProof/>
                <w:webHidden/>
              </w:rPr>
              <w:t>8</w:t>
            </w:r>
            <w:r w:rsidR="0098472E">
              <w:rPr>
                <w:noProof/>
                <w:webHidden/>
              </w:rPr>
              <w:fldChar w:fldCharType="end"/>
            </w:r>
          </w:hyperlink>
        </w:p>
        <w:p w14:paraId="1D29BC2C" w14:textId="20AA5D22"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2" w:history="1">
            <w:r w:rsidR="0098472E" w:rsidRPr="00F50C6D">
              <w:rPr>
                <w:rStyle w:val="Hyperlink"/>
                <w:noProof/>
              </w:rPr>
              <w:t>1.1 Background of the Research</w:t>
            </w:r>
            <w:r w:rsidR="0098472E">
              <w:rPr>
                <w:noProof/>
                <w:webHidden/>
              </w:rPr>
              <w:tab/>
            </w:r>
            <w:r w:rsidR="0098472E">
              <w:rPr>
                <w:noProof/>
                <w:webHidden/>
              </w:rPr>
              <w:fldChar w:fldCharType="begin"/>
            </w:r>
            <w:r w:rsidR="0098472E">
              <w:rPr>
                <w:noProof/>
                <w:webHidden/>
              </w:rPr>
              <w:instrText xml:space="preserve"> PAGEREF _Toc228502032 \h </w:instrText>
            </w:r>
            <w:r w:rsidR="0098472E">
              <w:rPr>
                <w:noProof/>
                <w:webHidden/>
              </w:rPr>
            </w:r>
            <w:r w:rsidR="0098472E">
              <w:rPr>
                <w:noProof/>
                <w:webHidden/>
              </w:rPr>
              <w:fldChar w:fldCharType="separate"/>
            </w:r>
            <w:r w:rsidR="00B21CF8">
              <w:rPr>
                <w:noProof/>
                <w:webHidden/>
              </w:rPr>
              <w:t>8</w:t>
            </w:r>
            <w:r w:rsidR="0098472E">
              <w:rPr>
                <w:noProof/>
                <w:webHidden/>
              </w:rPr>
              <w:fldChar w:fldCharType="end"/>
            </w:r>
          </w:hyperlink>
        </w:p>
        <w:p w14:paraId="652492E3" w14:textId="5BED5E79"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33" w:history="1">
            <w:r w:rsidR="0098472E" w:rsidRPr="00F50C6D">
              <w:rPr>
                <w:rStyle w:val="Hyperlink"/>
                <w:noProof/>
                <w:lang w:val="en-IN"/>
              </w:rPr>
              <w:t>1.1.1 Justification for Selecting Tesco</w:t>
            </w:r>
            <w:r w:rsidR="0098472E">
              <w:rPr>
                <w:noProof/>
                <w:webHidden/>
              </w:rPr>
              <w:tab/>
            </w:r>
            <w:r w:rsidR="0098472E">
              <w:rPr>
                <w:noProof/>
                <w:webHidden/>
              </w:rPr>
              <w:fldChar w:fldCharType="begin"/>
            </w:r>
            <w:r w:rsidR="0098472E">
              <w:rPr>
                <w:noProof/>
                <w:webHidden/>
              </w:rPr>
              <w:instrText xml:space="preserve"> PAGEREF _Toc228502033 \h </w:instrText>
            </w:r>
            <w:r w:rsidR="0098472E">
              <w:rPr>
                <w:noProof/>
                <w:webHidden/>
              </w:rPr>
            </w:r>
            <w:r w:rsidR="0098472E">
              <w:rPr>
                <w:noProof/>
                <w:webHidden/>
              </w:rPr>
              <w:fldChar w:fldCharType="separate"/>
            </w:r>
            <w:r w:rsidR="00B21CF8">
              <w:rPr>
                <w:noProof/>
                <w:webHidden/>
              </w:rPr>
              <w:t>9</w:t>
            </w:r>
            <w:r w:rsidR="0098472E">
              <w:rPr>
                <w:noProof/>
                <w:webHidden/>
              </w:rPr>
              <w:fldChar w:fldCharType="end"/>
            </w:r>
          </w:hyperlink>
        </w:p>
        <w:p w14:paraId="4724036E" w14:textId="654D0CB7"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4" w:history="1">
            <w:r w:rsidR="0098472E" w:rsidRPr="00F50C6D">
              <w:rPr>
                <w:rStyle w:val="Hyperlink"/>
                <w:noProof/>
              </w:rPr>
              <w:t>1.2 Research Focus</w:t>
            </w:r>
            <w:r w:rsidR="0098472E">
              <w:rPr>
                <w:noProof/>
                <w:webHidden/>
              </w:rPr>
              <w:tab/>
            </w:r>
            <w:r w:rsidR="0098472E">
              <w:rPr>
                <w:noProof/>
                <w:webHidden/>
              </w:rPr>
              <w:fldChar w:fldCharType="begin"/>
            </w:r>
            <w:r w:rsidR="0098472E">
              <w:rPr>
                <w:noProof/>
                <w:webHidden/>
              </w:rPr>
              <w:instrText xml:space="preserve"> PAGEREF _Toc228502034 \h </w:instrText>
            </w:r>
            <w:r w:rsidR="0098472E">
              <w:rPr>
                <w:noProof/>
                <w:webHidden/>
              </w:rPr>
            </w:r>
            <w:r w:rsidR="0098472E">
              <w:rPr>
                <w:noProof/>
                <w:webHidden/>
              </w:rPr>
              <w:fldChar w:fldCharType="separate"/>
            </w:r>
            <w:r w:rsidR="00B21CF8">
              <w:rPr>
                <w:noProof/>
                <w:webHidden/>
              </w:rPr>
              <w:t>11</w:t>
            </w:r>
            <w:r w:rsidR="0098472E">
              <w:rPr>
                <w:noProof/>
                <w:webHidden/>
              </w:rPr>
              <w:fldChar w:fldCharType="end"/>
            </w:r>
          </w:hyperlink>
        </w:p>
        <w:p w14:paraId="4BA45B31" w14:textId="3E29D980"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5" w:history="1">
            <w:r w:rsidR="0098472E" w:rsidRPr="00F50C6D">
              <w:rPr>
                <w:rStyle w:val="Hyperlink"/>
                <w:noProof/>
              </w:rPr>
              <w:t>1.3 Rationale for the Study</w:t>
            </w:r>
            <w:r w:rsidR="0098472E">
              <w:rPr>
                <w:noProof/>
                <w:webHidden/>
              </w:rPr>
              <w:tab/>
            </w:r>
            <w:r w:rsidR="0098472E">
              <w:rPr>
                <w:noProof/>
                <w:webHidden/>
              </w:rPr>
              <w:fldChar w:fldCharType="begin"/>
            </w:r>
            <w:r w:rsidR="0098472E">
              <w:rPr>
                <w:noProof/>
                <w:webHidden/>
              </w:rPr>
              <w:instrText xml:space="preserve"> PAGEREF _Toc228502035 \h </w:instrText>
            </w:r>
            <w:r w:rsidR="0098472E">
              <w:rPr>
                <w:noProof/>
                <w:webHidden/>
              </w:rPr>
            </w:r>
            <w:r w:rsidR="0098472E">
              <w:rPr>
                <w:noProof/>
                <w:webHidden/>
              </w:rPr>
              <w:fldChar w:fldCharType="separate"/>
            </w:r>
            <w:r w:rsidR="00B21CF8">
              <w:rPr>
                <w:noProof/>
                <w:webHidden/>
              </w:rPr>
              <w:t>12</w:t>
            </w:r>
            <w:r w:rsidR="0098472E">
              <w:rPr>
                <w:noProof/>
                <w:webHidden/>
              </w:rPr>
              <w:fldChar w:fldCharType="end"/>
            </w:r>
          </w:hyperlink>
        </w:p>
        <w:p w14:paraId="7B4B4488" w14:textId="34C9754D"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6" w:history="1">
            <w:r w:rsidR="0098472E" w:rsidRPr="00F50C6D">
              <w:rPr>
                <w:rStyle w:val="Hyperlink"/>
                <w:noProof/>
              </w:rPr>
              <w:t>1.4 Aim and Research Objectives</w:t>
            </w:r>
            <w:r w:rsidR="0098472E">
              <w:rPr>
                <w:noProof/>
                <w:webHidden/>
              </w:rPr>
              <w:tab/>
            </w:r>
            <w:r w:rsidR="0098472E">
              <w:rPr>
                <w:noProof/>
                <w:webHidden/>
              </w:rPr>
              <w:fldChar w:fldCharType="begin"/>
            </w:r>
            <w:r w:rsidR="0098472E">
              <w:rPr>
                <w:noProof/>
                <w:webHidden/>
              </w:rPr>
              <w:instrText xml:space="preserve"> PAGEREF _Toc228502036 \h </w:instrText>
            </w:r>
            <w:r w:rsidR="0098472E">
              <w:rPr>
                <w:noProof/>
                <w:webHidden/>
              </w:rPr>
            </w:r>
            <w:r w:rsidR="0098472E">
              <w:rPr>
                <w:noProof/>
                <w:webHidden/>
              </w:rPr>
              <w:fldChar w:fldCharType="separate"/>
            </w:r>
            <w:r w:rsidR="00B21CF8">
              <w:rPr>
                <w:noProof/>
                <w:webHidden/>
              </w:rPr>
              <w:t>13</w:t>
            </w:r>
            <w:r w:rsidR="0098472E">
              <w:rPr>
                <w:noProof/>
                <w:webHidden/>
              </w:rPr>
              <w:fldChar w:fldCharType="end"/>
            </w:r>
          </w:hyperlink>
        </w:p>
        <w:p w14:paraId="11911E87" w14:textId="082BABC4"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37" w:history="1">
            <w:r w:rsidR="0098472E" w:rsidRPr="00F50C6D">
              <w:rPr>
                <w:rStyle w:val="Hyperlink"/>
                <w:noProof/>
                <w:lang w:val="en-IN"/>
              </w:rPr>
              <w:t>1.4.1 Aim</w:t>
            </w:r>
            <w:r w:rsidR="0098472E">
              <w:rPr>
                <w:noProof/>
                <w:webHidden/>
              </w:rPr>
              <w:tab/>
            </w:r>
            <w:r w:rsidR="0098472E">
              <w:rPr>
                <w:noProof/>
                <w:webHidden/>
              </w:rPr>
              <w:fldChar w:fldCharType="begin"/>
            </w:r>
            <w:r w:rsidR="0098472E">
              <w:rPr>
                <w:noProof/>
                <w:webHidden/>
              </w:rPr>
              <w:instrText xml:space="preserve"> PAGEREF _Toc228502037 \h </w:instrText>
            </w:r>
            <w:r w:rsidR="0098472E">
              <w:rPr>
                <w:noProof/>
                <w:webHidden/>
              </w:rPr>
            </w:r>
            <w:r w:rsidR="0098472E">
              <w:rPr>
                <w:noProof/>
                <w:webHidden/>
              </w:rPr>
              <w:fldChar w:fldCharType="separate"/>
            </w:r>
            <w:r w:rsidR="00B21CF8">
              <w:rPr>
                <w:noProof/>
                <w:webHidden/>
              </w:rPr>
              <w:t>13</w:t>
            </w:r>
            <w:r w:rsidR="0098472E">
              <w:rPr>
                <w:noProof/>
                <w:webHidden/>
              </w:rPr>
              <w:fldChar w:fldCharType="end"/>
            </w:r>
          </w:hyperlink>
        </w:p>
        <w:p w14:paraId="074CE41C" w14:textId="36FA3557"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38" w:history="1">
            <w:r w:rsidR="0098472E" w:rsidRPr="00F50C6D">
              <w:rPr>
                <w:rStyle w:val="Hyperlink"/>
                <w:noProof/>
                <w:lang w:val="en-IN"/>
              </w:rPr>
              <w:t>1.4.2 Research Objectives</w:t>
            </w:r>
            <w:r w:rsidR="0098472E">
              <w:rPr>
                <w:noProof/>
                <w:webHidden/>
              </w:rPr>
              <w:tab/>
            </w:r>
            <w:r w:rsidR="0098472E">
              <w:rPr>
                <w:noProof/>
                <w:webHidden/>
              </w:rPr>
              <w:fldChar w:fldCharType="begin"/>
            </w:r>
            <w:r w:rsidR="0098472E">
              <w:rPr>
                <w:noProof/>
                <w:webHidden/>
              </w:rPr>
              <w:instrText xml:space="preserve"> PAGEREF _Toc228502038 \h </w:instrText>
            </w:r>
            <w:r w:rsidR="0098472E">
              <w:rPr>
                <w:noProof/>
                <w:webHidden/>
              </w:rPr>
            </w:r>
            <w:r w:rsidR="0098472E">
              <w:rPr>
                <w:noProof/>
                <w:webHidden/>
              </w:rPr>
              <w:fldChar w:fldCharType="separate"/>
            </w:r>
            <w:r w:rsidR="00B21CF8">
              <w:rPr>
                <w:noProof/>
                <w:webHidden/>
              </w:rPr>
              <w:t>13</w:t>
            </w:r>
            <w:r w:rsidR="0098472E">
              <w:rPr>
                <w:noProof/>
                <w:webHidden/>
              </w:rPr>
              <w:fldChar w:fldCharType="end"/>
            </w:r>
          </w:hyperlink>
        </w:p>
        <w:p w14:paraId="2BD7A917" w14:textId="2E83CD71"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9" w:history="1">
            <w:r w:rsidR="0098472E" w:rsidRPr="00F50C6D">
              <w:rPr>
                <w:rStyle w:val="Hyperlink"/>
                <w:bCs/>
                <w:noProof/>
              </w:rPr>
              <w:t>1.5 Research Questions</w:t>
            </w:r>
            <w:r w:rsidR="0098472E">
              <w:rPr>
                <w:noProof/>
                <w:webHidden/>
              </w:rPr>
              <w:tab/>
            </w:r>
            <w:r w:rsidR="0098472E">
              <w:rPr>
                <w:noProof/>
                <w:webHidden/>
              </w:rPr>
              <w:fldChar w:fldCharType="begin"/>
            </w:r>
            <w:r w:rsidR="0098472E">
              <w:rPr>
                <w:noProof/>
                <w:webHidden/>
              </w:rPr>
              <w:instrText xml:space="preserve"> PAGEREF _Toc228502039 \h </w:instrText>
            </w:r>
            <w:r w:rsidR="0098472E">
              <w:rPr>
                <w:noProof/>
                <w:webHidden/>
              </w:rPr>
            </w:r>
            <w:r w:rsidR="0098472E">
              <w:rPr>
                <w:noProof/>
                <w:webHidden/>
              </w:rPr>
              <w:fldChar w:fldCharType="separate"/>
            </w:r>
            <w:r w:rsidR="00B21CF8">
              <w:rPr>
                <w:noProof/>
                <w:webHidden/>
              </w:rPr>
              <w:t>14</w:t>
            </w:r>
            <w:r w:rsidR="0098472E">
              <w:rPr>
                <w:noProof/>
                <w:webHidden/>
              </w:rPr>
              <w:fldChar w:fldCharType="end"/>
            </w:r>
          </w:hyperlink>
        </w:p>
        <w:p w14:paraId="0B7EA390" w14:textId="1505A524"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40" w:history="1">
            <w:r w:rsidR="0098472E" w:rsidRPr="00F50C6D">
              <w:rPr>
                <w:rStyle w:val="Hyperlink"/>
                <w:noProof/>
              </w:rPr>
              <w:t>1.5.1 Primary Research Question</w:t>
            </w:r>
            <w:r w:rsidR="0098472E">
              <w:rPr>
                <w:noProof/>
                <w:webHidden/>
              </w:rPr>
              <w:tab/>
            </w:r>
            <w:r w:rsidR="0098472E">
              <w:rPr>
                <w:noProof/>
                <w:webHidden/>
              </w:rPr>
              <w:fldChar w:fldCharType="begin"/>
            </w:r>
            <w:r w:rsidR="0098472E">
              <w:rPr>
                <w:noProof/>
                <w:webHidden/>
              </w:rPr>
              <w:instrText xml:space="preserve"> PAGEREF _Toc228502040 \h </w:instrText>
            </w:r>
            <w:r w:rsidR="0098472E">
              <w:rPr>
                <w:noProof/>
                <w:webHidden/>
              </w:rPr>
            </w:r>
            <w:r w:rsidR="0098472E">
              <w:rPr>
                <w:noProof/>
                <w:webHidden/>
              </w:rPr>
              <w:fldChar w:fldCharType="separate"/>
            </w:r>
            <w:r w:rsidR="00B21CF8">
              <w:rPr>
                <w:noProof/>
                <w:webHidden/>
              </w:rPr>
              <w:t>14</w:t>
            </w:r>
            <w:r w:rsidR="0098472E">
              <w:rPr>
                <w:noProof/>
                <w:webHidden/>
              </w:rPr>
              <w:fldChar w:fldCharType="end"/>
            </w:r>
          </w:hyperlink>
        </w:p>
        <w:p w14:paraId="14557460" w14:textId="47E4D7A8"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41" w:history="1">
            <w:r w:rsidR="0098472E" w:rsidRPr="00F50C6D">
              <w:rPr>
                <w:rStyle w:val="Hyperlink"/>
                <w:noProof/>
              </w:rPr>
              <w:t>1.5.2 Sub-Research Questions</w:t>
            </w:r>
            <w:r w:rsidR="0098472E">
              <w:rPr>
                <w:noProof/>
                <w:webHidden/>
              </w:rPr>
              <w:tab/>
            </w:r>
            <w:r w:rsidR="0098472E">
              <w:rPr>
                <w:noProof/>
                <w:webHidden/>
              </w:rPr>
              <w:fldChar w:fldCharType="begin"/>
            </w:r>
            <w:r w:rsidR="0098472E">
              <w:rPr>
                <w:noProof/>
                <w:webHidden/>
              </w:rPr>
              <w:instrText xml:space="preserve"> PAGEREF _Toc228502041 \h </w:instrText>
            </w:r>
            <w:r w:rsidR="0098472E">
              <w:rPr>
                <w:noProof/>
                <w:webHidden/>
              </w:rPr>
            </w:r>
            <w:r w:rsidR="0098472E">
              <w:rPr>
                <w:noProof/>
                <w:webHidden/>
              </w:rPr>
              <w:fldChar w:fldCharType="separate"/>
            </w:r>
            <w:r w:rsidR="00B21CF8">
              <w:rPr>
                <w:noProof/>
                <w:webHidden/>
              </w:rPr>
              <w:t>14</w:t>
            </w:r>
            <w:r w:rsidR="0098472E">
              <w:rPr>
                <w:noProof/>
                <w:webHidden/>
              </w:rPr>
              <w:fldChar w:fldCharType="end"/>
            </w:r>
          </w:hyperlink>
        </w:p>
        <w:p w14:paraId="2D5E4F08" w14:textId="44644A39"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2" w:history="1">
            <w:r w:rsidR="0098472E" w:rsidRPr="00F50C6D">
              <w:rPr>
                <w:rStyle w:val="Hyperlink"/>
                <w:noProof/>
              </w:rPr>
              <w:t>1.6 Structure of the Study</w:t>
            </w:r>
            <w:r w:rsidR="0098472E">
              <w:rPr>
                <w:noProof/>
                <w:webHidden/>
              </w:rPr>
              <w:tab/>
            </w:r>
            <w:r w:rsidR="0098472E">
              <w:rPr>
                <w:noProof/>
                <w:webHidden/>
              </w:rPr>
              <w:fldChar w:fldCharType="begin"/>
            </w:r>
            <w:r w:rsidR="0098472E">
              <w:rPr>
                <w:noProof/>
                <w:webHidden/>
              </w:rPr>
              <w:instrText xml:space="preserve"> PAGEREF _Toc228502042 \h </w:instrText>
            </w:r>
            <w:r w:rsidR="0098472E">
              <w:rPr>
                <w:noProof/>
                <w:webHidden/>
              </w:rPr>
            </w:r>
            <w:r w:rsidR="0098472E">
              <w:rPr>
                <w:noProof/>
                <w:webHidden/>
              </w:rPr>
              <w:fldChar w:fldCharType="separate"/>
            </w:r>
            <w:r w:rsidR="00B21CF8">
              <w:rPr>
                <w:noProof/>
                <w:webHidden/>
              </w:rPr>
              <w:t>14</w:t>
            </w:r>
            <w:r w:rsidR="0098472E">
              <w:rPr>
                <w:noProof/>
                <w:webHidden/>
              </w:rPr>
              <w:fldChar w:fldCharType="end"/>
            </w:r>
          </w:hyperlink>
        </w:p>
        <w:p w14:paraId="160ABCAD" w14:textId="392494E6"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3" w:history="1">
            <w:r w:rsidR="0098472E" w:rsidRPr="00F50C6D">
              <w:rPr>
                <w:rStyle w:val="Hyperlink"/>
                <w:noProof/>
              </w:rPr>
              <w:t>1.7 Chapter Summary</w:t>
            </w:r>
            <w:r w:rsidR="0098472E">
              <w:rPr>
                <w:noProof/>
                <w:webHidden/>
              </w:rPr>
              <w:tab/>
            </w:r>
            <w:r w:rsidR="0098472E">
              <w:rPr>
                <w:noProof/>
                <w:webHidden/>
              </w:rPr>
              <w:fldChar w:fldCharType="begin"/>
            </w:r>
            <w:r w:rsidR="0098472E">
              <w:rPr>
                <w:noProof/>
                <w:webHidden/>
              </w:rPr>
              <w:instrText xml:space="preserve"> PAGEREF _Toc228502043 \h </w:instrText>
            </w:r>
            <w:r w:rsidR="0098472E">
              <w:rPr>
                <w:noProof/>
                <w:webHidden/>
              </w:rPr>
            </w:r>
            <w:r w:rsidR="0098472E">
              <w:rPr>
                <w:noProof/>
                <w:webHidden/>
              </w:rPr>
              <w:fldChar w:fldCharType="separate"/>
            </w:r>
            <w:r w:rsidR="00B21CF8">
              <w:rPr>
                <w:noProof/>
                <w:webHidden/>
              </w:rPr>
              <w:t>15</w:t>
            </w:r>
            <w:r w:rsidR="0098472E">
              <w:rPr>
                <w:noProof/>
                <w:webHidden/>
              </w:rPr>
              <w:fldChar w:fldCharType="end"/>
            </w:r>
          </w:hyperlink>
        </w:p>
        <w:p w14:paraId="34F4F95D" w14:textId="1DC7A597" w:rsidR="0098472E" w:rsidRDefault="006A2E7A">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44" w:history="1">
            <w:r w:rsidR="0098472E" w:rsidRPr="00F50C6D">
              <w:rPr>
                <w:rStyle w:val="Hyperlink"/>
                <w:noProof/>
                <w:lang w:val="en-IN"/>
              </w:rPr>
              <w:t>2.</w:t>
            </w:r>
            <w:r w:rsidR="0098472E">
              <w:rPr>
                <w:rFonts w:asciiTheme="minorHAnsi" w:eastAsiaTheme="minorEastAsia" w:hAnsiTheme="minorHAnsi"/>
                <w:noProof/>
                <w:kern w:val="2"/>
                <w:szCs w:val="24"/>
                <w:lang w:val="en-IN" w:eastAsia="en-IN"/>
                <w14:ligatures w14:val="standardContextual"/>
              </w:rPr>
              <w:tab/>
            </w:r>
            <w:r w:rsidR="0098472E" w:rsidRPr="00F50C6D">
              <w:rPr>
                <w:rStyle w:val="Hyperlink"/>
                <w:noProof/>
                <w:lang w:val="en-IN"/>
              </w:rPr>
              <w:t>Literature Review</w:t>
            </w:r>
            <w:r w:rsidR="0098472E">
              <w:rPr>
                <w:noProof/>
                <w:webHidden/>
              </w:rPr>
              <w:tab/>
            </w:r>
            <w:r w:rsidR="0098472E">
              <w:rPr>
                <w:noProof/>
                <w:webHidden/>
              </w:rPr>
              <w:fldChar w:fldCharType="begin"/>
            </w:r>
            <w:r w:rsidR="0098472E">
              <w:rPr>
                <w:noProof/>
                <w:webHidden/>
              </w:rPr>
              <w:instrText xml:space="preserve"> PAGEREF _Toc228502044 \h </w:instrText>
            </w:r>
            <w:r w:rsidR="0098472E">
              <w:rPr>
                <w:noProof/>
                <w:webHidden/>
              </w:rPr>
            </w:r>
            <w:r w:rsidR="0098472E">
              <w:rPr>
                <w:noProof/>
                <w:webHidden/>
              </w:rPr>
              <w:fldChar w:fldCharType="separate"/>
            </w:r>
            <w:r w:rsidR="00B21CF8">
              <w:rPr>
                <w:noProof/>
                <w:webHidden/>
              </w:rPr>
              <w:t>16</w:t>
            </w:r>
            <w:r w:rsidR="0098472E">
              <w:rPr>
                <w:noProof/>
                <w:webHidden/>
              </w:rPr>
              <w:fldChar w:fldCharType="end"/>
            </w:r>
          </w:hyperlink>
        </w:p>
        <w:p w14:paraId="350F2753" w14:textId="5CF4A1AD"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5" w:history="1">
            <w:r w:rsidR="0098472E" w:rsidRPr="00F50C6D">
              <w:rPr>
                <w:rStyle w:val="Hyperlink"/>
                <w:noProof/>
              </w:rPr>
              <w:t>2.1 Introduction</w:t>
            </w:r>
            <w:r w:rsidR="0098472E">
              <w:rPr>
                <w:noProof/>
                <w:webHidden/>
              </w:rPr>
              <w:tab/>
            </w:r>
            <w:r w:rsidR="0098472E">
              <w:rPr>
                <w:noProof/>
                <w:webHidden/>
              </w:rPr>
              <w:fldChar w:fldCharType="begin"/>
            </w:r>
            <w:r w:rsidR="0098472E">
              <w:rPr>
                <w:noProof/>
                <w:webHidden/>
              </w:rPr>
              <w:instrText xml:space="preserve"> PAGEREF _Toc228502045 \h </w:instrText>
            </w:r>
            <w:r w:rsidR="0098472E">
              <w:rPr>
                <w:noProof/>
                <w:webHidden/>
              </w:rPr>
            </w:r>
            <w:r w:rsidR="0098472E">
              <w:rPr>
                <w:noProof/>
                <w:webHidden/>
              </w:rPr>
              <w:fldChar w:fldCharType="separate"/>
            </w:r>
            <w:r w:rsidR="00B21CF8">
              <w:rPr>
                <w:noProof/>
                <w:webHidden/>
              </w:rPr>
              <w:t>16</w:t>
            </w:r>
            <w:r w:rsidR="0098472E">
              <w:rPr>
                <w:noProof/>
                <w:webHidden/>
              </w:rPr>
              <w:fldChar w:fldCharType="end"/>
            </w:r>
          </w:hyperlink>
        </w:p>
        <w:p w14:paraId="21645A05" w14:textId="5BB5F954"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6" w:history="1">
            <w:r w:rsidR="0098472E" w:rsidRPr="00F50C6D">
              <w:rPr>
                <w:rStyle w:val="Hyperlink"/>
                <w:noProof/>
              </w:rPr>
              <w:t>2.2 Conceptualising Food Waste within Sustainability Discourse</w:t>
            </w:r>
            <w:r w:rsidR="0098472E">
              <w:rPr>
                <w:noProof/>
                <w:webHidden/>
              </w:rPr>
              <w:tab/>
            </w:r>
            <w:r w:rsidR="0098472E">
              <w:rPr>
                <w:noProof/>
                <w:webHidden/>
              </w:rPr>
              <w:fldChar w:fldCharType="begin"/>
            </w:r>
            <w:r w:rsidR="0098472E">
              <w:rPr>
                <w:noProof/>
                <w:webHidden/>
              </w:rPr>
              <w:instrText xml:space="preserve"> PAGEREF _Toc228502046 \h </w:instrText>
            </w:r>
            <w:r w:rsidR="0098472E">
              <w:rPr>
                <w:noProof/>
                <w:webHidden/>
              </w:rPr>
            </w:r>
            <w:r w:rsidR="0098472E">
              <w:rPr>
                <w:noProof/>
                <w:webHidden/>
              </w:rPr>
              <w:fldChar w:fldCharType="separate"/>
            </w:r>
            <w:r w:rsidR="00B21CF8">
              <w:rPr>
                <w:noProof/>
                <w:webHidden/>
              </w:rPr>
              <w:t>16</w:t>
            </w:r>
            <w:r w:rsidR="0098472E">
              <w:rPr>
                <w:noProof/>
                <w:webHidden/>
              </w:rPr>
              <w:fldChar w:fldCharType="end"/>
            </w:r>
          </w:hyperlink>
        </w:p>
        <w:p w14:paraId="21DE3481" w14:textId="20083B89"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7" w:history="1">
            <w:r w:rsidR="0098472E" w:rsidRPr="00F50C6D">
              <w:rPr>
                <w:rStyle w:val="Hyperlink"/>
                <w:noProof/>
              </w:rPr>
              <w:t>2.3 Supermarkets as Central Actors in Food Waste Systems</w:t>
            </w:r>
            <w:r w:rsidR="0098472E">
              <w:rPr>
                <w:noProof/>
                <w:webHidden/>
              </w:rPr>
              <w:tab/>
            </w:r>
            <w:r w:rsidR="0098472E">
              <w:rPr>
                <w:noProof/>
                <w:webHidden/>
              </w:rPr>
              <w:fldChar w:fldCharType="begin"/>
            </w:r>
            <w:r w:rsidR="0098472E">
              <w:rPr>
                <w:noProof/>
                <w:webHidden/>
              </w:rPr>
              <w:instrText xml:space="preserve"> PAGEREF _Toc228502047 \h </w:instrText>
            </w:r>
            <w:r w:rsidR="0098472E">
              <w:rPr>
                <w:noProof/>
                <w:webHidden/>
              </w:rPr>
            </w:r>
            <w:r w:rsidR="0098472E">
              <w:rPr>
                <w:noProof/>
                <w:webHidden/>
              </w:rPr>
              <w:fldChar w:fldCharType="separate"/>
            </w:r>
            <w:r w:rsidR="00B21CF8">
              <w:rPr>
                <w:noProof/>
                <w:webHidden/>
              </w:rPr>
              <w:t>17</w:t>
            </w:r>
            <w:r w:rsidR="0098472E">
              <w:rPr>
                <w:noProof/>
                <w:webHidden/>
              </w:rPr>
              <w:fldChar w:fldCharType="end"/>
            </w:r>
          </w:hyperlink>
        </w:p>
        <w:p w14:paraId="649105AA" w14:textId="62C46D59"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8" w:history="1">
            <w:r w:rsidR="0098472E" w:rsidRPr="00F50C6D">
              <w:rPr>
                <w:rStyle w:val="Hyperlink"/>
                <w:noProof/>
              </w:rPr>
              <w:t>2.4 Corporate Social Responsibility in the Retail Context</w:t>
            </w:r>
            <w:r w:rsidR="0098472E">
              <w:rPr>
                <w:noProof/>
                <w:webHidden/>
              </w:rPr>
              <w:tab/>
            </w:r>
            <w:r w:rsidR="0098472E">
              <w:rPr>
                <w:noProof/>
                <w:webHidden/>
              </w:rPr>
              <w:fldChar w:fldCharType="begin"/>
            </w:r>
            <w:r w:rsidR="0098472E">
              <w:rPr>
                <w:noProof/>
                <w:webHidden/>
              </w:rPr>
              <w:instrText xml:space="preserve"> PAGEREF _Toc228502048 \h </w:instrText>
            </w:r>
            <w:r w:rsidR="0098472E">
              <w:rPr>
                <w:noProof/>
                <w:webHidden/>
              </w:rPr>
            </w:r>
            <w:r w:rsidR="0098472E">
              <w:rPr>
                <w:noProof/>
                <w:webHidden/>
              </w:rPr>
              <w:fldChar w:fldCharType="separate"/>
            </w:r>
            <w:r w:rsidR="00B21CF8">
              <w:rPr>
                <w:noProof/>
                <w:webHidden/>
              </w:rPr>
              <w:t>18</w:t>
            </w:r>
            <w:r w:rsidR="0098472E">
              <w:rPr>
                <w:noProof/>
                <w:webHidden/>
              </w:rPr>
              <w:fldChar w:fldCharType="end"/>
            </w:r>
          </w:hyperlink>
        </w:p>
        <w:p w14:paraId="2A932B91" w14:textId="1A7978D4"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9" w:history="1">
            <w:r w:rsidR="0098472E" w:rsidRPr="00F50C6D">
              <w:rPr>
                <w:rStyle w:val="Hyperlink"/>
                <w:noProof/>
              </w:rPr>
              <w:t>2.5 Theories of Corporate Social Responsibility</w:t>
            </w:r>
            <w:r w:rsidR="0098472E">
              <w:rPr>
                <w:noProof/>
                <w:webHidden/>
              </w:rPr>
              <w:tab/>
            </w:r>
            <w:r w:rsidR="0098472E">
              <w:rPr>
                <w:noProof/>
                <w:webHidden/>
              </w:rPr>
              <w:fldChar w:fldCharType="begin"/>
            </w:r>
            <w:r w:rsidR="0098472E">
              <w:rPr>
                <w:noProof/>
                <w:webHidden/>
              </w:rPr>
              <w:instrText xml:space="preserve"> PAGEREF _Toc228502049 \h </w:instrText>
            </w:r>
            <w:r w:rsidR="0098472E">
              <w:rPr>
                <w:noProof/>
                <w:webHidden/>
              </w:rPr>
            </w:r>
            <w:r w:rsidR="0098472E">
              <w:rPr>
                <w:noProof/>
                <w:webHidden/>
              </w:rPr>
              <w:fldChar w:fldCharType="separate"/>
            </w:r>
            <w:r w:rsidR="00B21CF8">
              <w:rPr>
                <w:noProof/>
                <w:webHidden/>
              </w:rPr>
              <w:t>19</w:t>
            </w:r>
            <w:r w:rsidR="0098472E">
              <w:rPr>
                <w:noProof/>
                <w:webHidden/>
              </w:rPr>
              <w:fldChar w:fldCharType="end"/>
            </w:r>
          </w:hyperlink>
        </w:p>
        <w:p w14:paraId="6AFB2739" w14:textId="67347EB9"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0" w:history="1">
            <w:r w:rsidR="0098472E" w:rsidRPr="00F50C6D">
              <w:rPr>
                <w:rStyle w:val="Hyperlink"/>
                <w:noProof/>
                <w:lang w:val="en-IN"/>
              </w:rPr>
              <w:t>2.5.1 The Stakeholder Theory</w:t>
            </w:r>
            <w:r w:rsidR="0098472E">
              <w:rPr>
                <w:noProof/>
                <w:webHidden/>
              </w:rPr>
              <w:tab/>
            </w:r>
            <w:r w:rsidR="0098472E">
              <w:rPr>
                <w:noProof/>
                <w:webHidden/>
              </w:rPr>
              <w:fldChar w:fldCharType="begin"/>
            </w:r>
            <w:r w:rsidR="0098472E">
              <w:rPr>
                <w:noProof/>
                <w:webHidden/>
              </w:rPr>
              <w:instrText xml:space="preserve"> PAGEREF _Toc228502050 \h </w:instrText>
            </w:r>
            <w:r w:rsidR="0098472E">
              <w:rPr>
                <w:noProof/>
                <w:webHidden/>
              </w:rPr>
            </w:r>
            <w:r w:rsidR="0098472E">
              <w:rPr>
                <w:noProof/>
                <w:webHidden/>
              </w:rPr>
              <w:fldChar w:fldCharType="separate"/>
            </w:r>
            <w:r w:rsidR="00B21CF8">
              <w:rPr>
                <w:noProof/>
                <w:webHidden/>
              </w:rPr>
              <w:t>19</w:t>
            </w:r>
            <w:r w:rsidR="0098472E">
              <w:rPr>
                <w:noProof/>
                <w:webHidden/>
              </w:rPr>
              <w:fldChar w:fldCharType="end"/>
            </w:r>
          </w:hyperlink>
        </w:p>
        <w:p w14:paraId="401CB5D6" w14:textId="1E67BACB"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1" w:history="1">
            <w:r w:rsidR="0098472E" w:rsidRPr="00F50C6D">
              <w:rPr>
                <w:rStyle w:val="Hyperlink"/>
                <w:noProof/>
                <w:lang w:val="en-IN"/>
              </w:rPr>
              <w:t>2.5.2 The Triple Bottom Line (TBL) Theory</w:t>
            </w:r>
            <w:r w:rsidR="0098472E">
              <w:rPr>
                <w:noProof/>
                <w:webHidden/>
              </w:rPr>
              <w:tab/>
            </w:r>
            <w:r w:rsidR="0098472E">
              <w:rPr>
                <w:noProof/>
                <w:webHidden/>
              </w:rPr>
              <w:fldChar w:fldCharType="begin"/>
            </w:r>
            <w:r w:rsidR="0098472E">
              <w:rPr>
                <w:noProof/>
                <w:webHidden/>
              </w:rPr>
              <w:instrText xml:space="preserve"> PAGEREF _Toc228502051 \h </w:instrText>
            </w:r>
            <w:r w:rsidR="0098472E">
              <w:rPr>
                <w:noProof/>
                <w:webHidden/>
              </w:rPr>
            </w:r>
            <w:r w:rsidR="0098472E">
              <w:rPr>
                <w:noProof/>
                <w:webHidden/>
              </w:rPr>
              <w:fldChar w:fldCharType="separate"/>
            </w:r>
            <w:r w:rsidR="00B21CF8">
              <w:rPr>
                <w:noProof/>
                <w:webHidden/>
              </w:rPr>
              <w:t>21</w:t>
            </w:r>
            <w:r w:rsidR="0098472E">
              <w:rPr>
                <w:noProof/>
                <w:webHidden/>
              </w:rPr>
              <w:fldChar w:fldCharType="end"/>
            </w:r>
          </w:hyperlink>
        </w:p>
        <w:p w14:paraId="28789D99" w14:textId="64042002"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2" w:history="1">
            <w:r w:rsidR="0098472E" w:rsidRPr="00F50C6D">
              <w:rPr>
                <w:rStyle w:val="Hyperlink"/>
                <w:noProof/>
                <w:lang w:val="en-IN"/>
              </w:rPr>
              <w:t>2.5.3 The Institutional Theory</w:t>
            </w:r>
            <w:r w:rsidR="0098472E">
              <w:rPr>
                <w:noProof/>
                <w:webHidden/>
              </w:rPr>
              <w:tab/>
            </w:r>
            <w:r w:rsidR="0098472E">
              <w:rPr>
                <w:noProof/>
                <w:webHidden/>
              </w:rPr>
              <w:fldChar w:fldCharType="begin"/>
            </w:r>
            <w:r w:rsidR="0098472E">
              <w:rPr>
                <w:noProof/>
                <w:webHidden/>
              </w:rPr>
              <w:instrText xml:space="preserve"> PAGEREF _Toc228502052 \h </w:instrText>
            </w:r>
            <w:r w:rsidR="0098472E">
              <w:rPr>
                <w:noProof/>
                <w:webHidden/>
              </w:rPr>
            </w:r>
            <w:r w:rsidR="0098472E">
              <w:rPr>
                <w:noProof/>
                <w:webHidden/>
              </w:rPr>
              <w:fldChar w:fldCharType="separate"/>
            </w:r>
            <w:r w:rsidR="00B21CF8">
              <w:rPr>
                <w:noProof/>
                <w:webHidden/>
              </w:rPr>
              <w:t>21</w:t>
            </w:r>
            <w:r w:rsidR="0098472E">
              <w:rPr>
                <w:noProof/>
                <w:webHidden/>
              </w:rPr>
              <w:fldChar w:fldCharType="end"/>
            </w:r>
          </w:hyperlink>
        </w:p>
        <w:p w14:paraId="3642BBAB" w14:textId="587D5690"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53" w:history="1">
            <w:r w:rsidR="0098472E" w:rsidRPr="00F50C6D">
              <w:rPr>
                <w:rStyle w:val="Hyperlink"/>
                <w:noProof/>
              </w:rPr>
              <w:t>2.6 CSR-Driven Food Waste Reduction Strategies in UK Supermarkets</w:t>
            </w:r>
            <w:r w:rsidR="0098472E">
              <w:rPr>
                <w:noProof/>
                <w:webHidden/>
              </w:rPr>
              <w:tab/>
            </w:r>
            <w:r w:rsidR="0098472E">
              <w:rPr>
                <w:noProof/>
                <w:webHidden/>
              </w:rPr>
              <w:fldChar w:fldCharType="begin"/>
            </w:r>
            <w:r w:rsidR="0098472E">
              <w:rPr>
                <w:noProof/>
                <w:webHidden/>
              </w:rPr>
              <w:instrText xml:space="preserve"> PAGEREF _Toc228502053 \h </w:instrText>
            </w:r>
            <w:r w:rsidR="0098472E">
              <w:rPr>
                <w:noProof/>
                <w:webHidden/>
              </w:rPr>
            </w:r>
            <w:r w:rsidR="0098472E">
              <w:rPr>
                <w:noProof/>
                <w:webHidden/>
              </w:rPr>
              <w:fldChar w:fldCharType="separate"/>
            </w:r>
            <w:r w:rsidR="00B21CF8">
              <w:rPr>
                <w:noProof/>
                <w:webHidden/>
              </w:rPr>
              <w:t>23</w:t>
            </w:r>
            <w:r w:rsidR="0098472E">
              <w:rPr>
                <w:noProof/>
                <w:webHidden/>
              </w:rPr>
              <w:fldChar w:fldCharType="end"/>
            </w:r>
          </w:hyperlink>
        </w:p>
        <w:p w14:paraId="392654BB" w14:textId="23CA359B"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4" w:history="1">
            <w:r w:rsidR="0098472E" w:rsidRPr="00F50C6D">
              <w:rPr>
                <w:rStyle w:val="Hyperlink"/>
                <w:noProof/>
                <w:lang w:val="en-IN"/>
              </w:rPr>
              <w:t>2.6.1 Supply Chain and Supplier Engagement Strategies</w:t>
            </w:r>
            <w:r w:rsidR="0098472E">
              <w:rPr>
                <w:noProof/>
                <w:webHidden/>
              </w:rPr>
              <w:tab/>
            </w:r>
            <w:r w:rsidR="0098472E">
              <w:rPr>
                <w:noProof/>
                <w:webHidden/>
              </w:rPr>
              <w:fldChar w:fldCharType="begin"/>
            </w:r>
            <w:r w:rsidR="0098472E">
              <w:rPr>
                <w:noProof/>
                <w:webHidden/>
              </w:rPr>
              <w:instrText xml:space="preserve"> PAGEREF _Toc228502054 \h </w:instrText>
            </w:r>
            <w:r w:rsidR="0098472E">
              <w:rPr>
                <w:noProof/>
                <w:webHidden/>
              </w:rPr>
            </w:r>
            <w:r w:rsidR="0098472E">
              <w:rPr>
                <w:noProof/>
                <w:webHidden/>
              </w:rPr>
              <w:fldChar w:fldCharType="separate"/>
            </w:r>
            <w:r w:rsidR="00B21CF8">
              <w:rPr>
                <w:noProof/>
                <w:webHidden/>
              </w:rPr>
              <w:t>23</w:t>
            </w:r>
            <w:r w:rsidR="0098472E">
              <w:rPr>
                <w:noProof/>
                <w:webHidden/>
              </w:rPr>
              <w:fldChar w:fldCharType="end"/>
            </w:r>
          </w:hyperlink>
        </w:p>
        <w:p w14:paraId="0E8D59F6" w14:textId="7825B81E"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5" w:history="1">
            <w:r w:rsidR="0098472E" w:rsidRPr="00F50C6D">
              <w:rPr>
                <w:rStyle w:val="Hyperlink"/>
                <w:noProof/>
              </w:rPr>
              <w:t>2.6.2 Operational and In-Store Food Waste Reduction Practices</w:t>
            </w:r>
            <w:r w:rsidR="0098472E">
              <w:rPr>
                <w:noProof/>
                <w:webHidden/>
              </w:rPr>
              <w:tab/>
            </w:r>
            <w:r w:rsidR="0098472E">
              <w:rPr>
                <w:noProof/>
                <w:webHidden/>
              </w:rPr>
              <w:fldChar w:fldCharType="begin"/>
            </w:r>
            <w:r w:rsidR="0098472E">
              <w:rPr>
                <w:noProof/>
                <w:webHidden/>
              </w:rPr>
              <w:instrText xml:space="preserve"> PAGEREF _Toc228502055 \h </w:instrText>
            </w:r>
            <w:r w:rsidR="0098472E">
              <w:rPr>
                <w:noProof/>
                <w:webHidden/>
              </w:rPr>
            </w:r>
            <w:r w:rsidR="0098472E">
              <w:rPr>
                <w:noProof/>
                <w:webHidden/>
              </w:rPr>
              <w:fldChar w:fldCharType="separate"/>
            </w:r>
            <w:r w:rsidR="00B21CF8">
              <w:rPr>
                <w:noProof/>
                <w:webHidden/>
              </w:rPr>
              <w:t>24</w:t>
            </w:r>
            <w:r w:rsidR="0098472E">
              <w:rPr>
                <w:noProof/>
                <w:webHidden/>
              </w:rPr>
              <w:fldChar w:fldCharType="end"/>
            </w:r>
          </w:hyperlink>
        </w:p>
        <w:p w14:paraId="5FC0E58B" w14:textId="7A2F8935"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6" w:history="1">
            <w:r w:rsidR="0098472E" w:rsidRPr="00F50C6D">
              <w:rPr>
                <w:rStyle w:val="Hyperlink"/>
                <w:noProof/>
              </w:rPr>
              <w:t>2.6.3 Food Redistribution and Donation Initiatives</w:t>
            </w:r>
            <w:r w:rsidR="0098472E">
              <w:rPr>
                <w:noProof/>
                <w:webHidden/>
              </w:rPr>
              <w:tab/>
            </w:r>
            <w:r w:rsidR="0098472E">
              <w:rPr>
                <w:noProof/>
                <w:webHidden/>
              </w:rPr>
              <w:fldChar w:fldCharType="begin"/>
            </w:r>
            <w:r w:rsidR="0098472E">
              <w:rPr>
                <w:noProof/>
                <w:webHidden/>
              </w:rPr>
              <w:instrText xml:space="preserve"> PAGEREF _Toc228502056 \h </w:instrText>
            </w:r>
            <w:r w:rsidR="0098472E">
              <w:rPr>
                <w:noProof/>
                <w:webHidden/>
              </w:rPr>
            </w:r>
            <w:r w:rsidR="0098472E">
              <w:rPr>
                <w:noProof/>
                <w:webHidden/>
              </w:rPr>
              <w:fldChar w:fldCharType="separate"/>
            </w:r>
            <w:r w:rsidR="00B21CF8">
              <w:rPr>
                <w:noProof/>
                <w:webHidden/>
              </w:rPr>
              <w:t>25</w:t>
            </w:r>
            <w:r w:rsidR="0098472E">
              <w:rPr>
                <w:noProof/>
                <w:webHidden/>
              </w:rPr>
              <w:fldChar w:fldCharType="end"/>
            </w:r>
          </w:hyperlink>
        </w:p>
        <w:p w14:paraId="0632E1A9" w14:textId="4E7F01AB"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7" w:history="1">
            <w:r w:rsidR="0098472E" w:rsidRPr="00F50C6D">
              <w:rPr>
                <w:rStyle w:val="Hyperlink"/>
                <w:noProof/>
                <w:lang w:val="en-IN"/>
              </w:rPr>
              <w:t>2.6.4 Consumer-Focused Food Waste Reduction Initiatives</w:t>
            </w:r>
            <w:r w:rsidR="0098472E">
              <w:rPr>
                <w:noProof/>
                <w:webHidden/>
              </w:rPr>
              <w:tab/>
            </w:r>
            <w:r w:rsidR="0098472E">
              <w:rPr>
                <w:noProof/>
                <w:webHidden/>
              </w:rPr>
              <w:fldChar w:fldCharType="begin"/>
            </w:r>
            <w:r w:rsidR="0098472E">
              <w:rPr>
                <w:noProof/>
                <w:webHidden/>
              </w:rPr>
              <w:instrText xml:space="preserve"> PAGEREF _Toc228502057 \h </w:instrText>
            </w:r>
            <w:r w:rsidR="0098472E">
              <w:rPr>
                <w:noProof/>
                <w:webHidden/>
              </w:rPr>
            </w:r>
            <w:r w:rsidR="0098472E">
              <w:rPr>
                <w:noProof/>
                <w:webHidden/>
              </w:rPr>
              <w:fldChar w:fldCharType="separate"/>
            </w:r>
            <w:r w:rsidR="00B21CF8">
              <w:rPr>
                <w:noProof/>
                <w:webHidden/>
              </w:rPr>
              <w:t>25</w:t>
            </w:r>
            <w:r w:rsidR="0098472E">
              <w:rPr>
                <w:noProof/>
                <w:webHidden/>
              </w:rPr>
              <w:fldChar w:fldCharType="end"/>
            </w:r>
          </w:hyperlink>
        </w:p>
        <w:p w14:paraId="6907D3E7" w14:textId="606C974C"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58" w:history="1">
            <w:r w:rsidR="0098472E" w:rsidRPr="00F50C6D">
              <w:rPr>
                <w:rStyle w:val="Hyperlink"/>
                <w:noProof/>
              </w:rPr>
              <w:t>2.7 Corporate Social Responsibility, Food Waste Reduction, and Business Performance</w:t>
            </w:r>
            <w:r w:rsidR="0098472E">
              <w:rPr>
                <w:noProof/>
                <w:webHidden/>
              </w:rPr>
              <w:tab/>
            </w:r>
            <w:r w:rsidR="0098472E">
              <w:rPr>
                <w:noProof/>
                <w:webHidden/>
              </w:rPr>
              <w:fldChar w:fldCharType="begin"/>
            </w:r>
            <w:r w:rsidR="0098472E">
              <w:rPr>
                <w:noProof/>
                <w:webHidden/>
              </w:rPr>
              <w:instrText xml:space="preserve"> PAGEREF _Toc228502058 \h </w:instrText>
            </w:r>
            <w:r w:rsidR="0098472E">
              <w:rPr>
                <w:noProof/>
                <w:webHidden/>
              </w:rPr>
            </w:r>
            <w:r w:rsidR="0098472E">
              <w:rPr>
                <w:noProof/>
                <w:webHidden/>
              </w:rPr>
              <w:fldChar w:fldCharType="separate"/>
            </w:r>
            <w:r w:rsidR="00B21CF8">
              <w:rPr>
                <w:noProof/>
                <w:webHidden/>
              </w:rPr>
              <w:t>26</w:t>
            </w:r>
            <w:r w:rsidR="0098472E">
              <w:rPr>
                <w:noProof/>
                <w:webHidden/>
              </w:rPr>
              <w:fldChar w:fldCharType="end"/>
            </w:r>
          </w:hyperlink>
        </w:p>
        <w:p w14:paraId="6C593801" w14:textId="4DD95387"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9" w:history="1">
            <w:r w:rsidR="0098472E" w:rsidRPr="00F50C6D">
              <w:rPr>
                <w:rStyle w:val="Hyperlink"/>
                <w:noProof/>
                <w:lang w:val="en-IN"/>
              </w:rPr>
              <w:t>2.7.1 CSR and Financial Performance: Competing Perspectives</w:t>
            </w:r>
            <w:r w:rsidR="0098472E">
              <w:rPr>
                <w:noProof/>
                <w:webHidden/>
              </w:rPr>
              <w:tab/>
            </w:r>
            <w:r w:rsidR="0098472E">
              <w:rPr>
                <w:noProof/>
                <w:webHidden/>
              </w:rPr>
              <w:fldChar w:fldCharType="begin"/>
            </w:r>
            <w:r w:rsidR="0098472E">
              <w:rPr>
                <w:noProof/>
                <w:webHidden/>
              </w:rPr>
              <w:instrText xml:space="preserve"> PAGEREF _Toc228502059 \h </w:instrText>
            </w:r>
            <w:r w:rsidR="0098472E">
              <w:rPr>
                <w:noProof/>
                <w:webHidden/>
              </w:rPr>
            </w:r>
            <w:r w:rsidR="0098472E">
              <w:rPr>
                <w:noProof/>
                <w:webHidden/>
              </w:rPr>
              <w:fldChar w:fldCharType="separate"/>
            </w:r>
            <w:r w:rsidR="00B21CF8">
              <w:rPr>
                <w:noProof/>
                <w:webHidden/>
              </w:rPr>
              <w:t>26</w:t>
            </w:r>
            <w:r w:rsidR="0098472E">
              <w:rPr>
                <w:noProof/>
                <w:webHidden/>
              </w:rPr>
              <w:fldChar w:fldCharType="end"/>
            </w:r>
          </w:hyperlink>
        </w:p>
        <w:p w14:paraId="35C67E91" w14:textId="26F0B115"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60" w:history="1">
            <w:r w:rsidR="0098472E" w:rsidRPr="00F50C6D">
              <w:rPr>
                <w:rStyle w:val="Hyperlink"/>
                <w:noProof/>
                <w:lang w:val="en-IN"/>
              </w:rPr>
              <w:t>2.7.2 Food Waste Reduction as a Cost Management Strategy</w:t>
            </w:r>
            <w:r w:rsidR="0098472E">
              <w:rPr>
                <w:noProof/>
                <w:webHidden/>
              </w:rPr>
              <w:tab/>
            </w:r>
            <w:r w:rsidR="0098472E">
              <w:rPr>
                <w:noProof/>
                <w:webHidden/>
              </w:rPr>
              <w:fldChar w:fldCharType="begin"/>
            </w:r>
            <w:r w:rsidR="0098472E">
              <w:rPr>
                <w:noProof/>
                <w:webHidden/>
              </w:rPr>
              <w:instrText xml:space="preserve"> PAGEREF _Toc228502060 \h </w:instrText>
            </w:r>
            <w:r w:rsidR="0098472E">
              <w:rPr>
                <w:noProof/>
                <w:webHidden/>
              </w:rPr>
            </w:r>
            <w:r w:rsidR="0098472E">
              <w:rPr>
                <w:noProof/>
                <w:webHidden/>
              </w:rPr>
              <w:fldChar w:fldCharType="separate"/>
            </w:r>
            <w:r w:rsidR="00B21CF8">
              <w:rPr>
                <w:noProof/>
                <w:webHidden/>
              </w:rPr>
              <w:t>27</w:t>
            </w:r>
            <w:r w:rsidR="0098472E">
              <w:rPr>
                <w:noProof/>
                <w:webHidden/>
              </w:rPr>
              <w:fldChar w:fldCharType="end"/>
            </w:r>
          </w:hyperlink>
        </w:p>
        <w:p w14:paraId="1AF2526D" w14:textId="067616DB"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61" w:history="1">
            <w:r w:rsidR="0098472E" w:rsidRPr="00F50C6D">
              <w:rPr>
                <w:rStyle w:val="Hyperlink"/>
                <w:noProof/>
                <w:lang w:val="en-IN"/>
              </w:rPr>
              <w:t>2.7.3 Reputational Value, Brand Image, and Consumer Trust</w:t>
            </w:r>
            <w:r w:rsidR="0098472E">
              <w:rPr>
                <w:noProof/>
                <w:webHidden/>
              </w:rPr>
              <w:tab/>
            </w:r>
            <w:r w:rsidR="0098472E">
              <w:rPr>
                <w:noProof/>
                <w:webHidden/>
              </w:rPr>
              <w:fldChar w:fldCharType="begin"/>
            </w:r>
            <w:r w:rsidR="0098472E">
              <w:rPr>
                <w:noProof/>
                <w:webHidden/>
              </w:rPr>
              <w:instrText xml:space="preserve"> PAGEREF _Toc228502061 \h </w:instrText>
            </w:r>
            <w:r w:rsidR="0098472E">
              <w:rPr>
                <w:noProof/>
                <w:webHidden/>
              </w:rPr>
            </w:r>
            <w:r w:rsidR="0098472E">
              <w:rPr>
                <w:noProof/>
                <w:webHidden/>
              </w:rPr>
              <w:fldChar w:fldCharType="separate"/>
            </w:r>
            <w:r w:rsidR="00B21CF8">
              <w:rPr>
                <w:noProof/>
                <w:webHidden/>
              </w:rPr>
              <w:t>27</w:t>
            </w:r>
            <w:r w:rsidR="0098472E">
              <w:rPr>
                <w:noProof/>
                <w:webHidden/>
              </w:rPr>
              <w:fldChar w:fldCharType="end"/>
            </w:r>
          </w:hyperlink>
        </w:p>
        <w:p w14:paraId="5D50D997" w14:textId="3FD2DD50"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62" w:history="1">
            <w:r w:rsidR="0098472E" w:rsidRPr="00F50C6D">
              <w:rPr>
                <w:rStyle w:val="Hyperlink"/>
                <w:noProof/>
                <w:lang w:val="en-IN"/>
              </w:rPr>
              <w:t>2.7.4 Implications for the Present Study</w:t>
            </w:r>
            <w:r w:rsidR="0098472E">
              <w:rPr>
                <w:noProof/>
                <w:webHidden/>
              </w:rPr>
              <w:tab/>
            </w:r>
            <w:r w:rsidR="0098472E">
              <w:rPr>
                <w:noProof/>
                <w:webHidden/>
              </w:rPr>
              <w:fldChar w:fldCharType="begin"/>
            </w:r>
            <w:r w:rsidR="0098472E">
              <w:rPr>
                <w:noProof/>
                <w:webHidden/>
              </w:rPr>
              <w:instrText xml:space="preserve"> PAGEREF _Toc228502062 \h </w:instrText>
            </w:r>
            <w:r w:rsidR="0098472E">
              <w:rPr>
                <w:noProof/>
                <w:webHidden/>
              </w:rPr>
            </w:r>
            <w:r w:rsidR="0098472E">
              <w:rPr>
                <w:noProof/>
                <w:webHidden/>
              </w:rPr>
              <w:fldChar w:fldCharType="separate"/>
            </w:r>
            <w:r w:rsidR="00B21CF8">
              <w:rPr>
                <w:noProof/>
                <w:webHidden/>
              </w:rPr>
              <w:t>27</w:t>
            </w:r>
            <w:r w:rsidR="0098472E">
              <w:rPr>
                <w:noProof/>
                <w:webHidden/>
              </w:rPr>
              <w:fldChar w:fldCharType="end"/>
            </w:r>
          </w:hyperlink>
        </w:p>
        <w:p w14:paraId="01B86654" w14:textId="57326D84"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3" w:history="1">
            <w:r w:rsidR="0098472E" w:rsidRPr="00F50C6D">
              <w:rPr>
                <w:rStyle w:val="Hyperlink"/>
                <w:noProof/>
              </w:rPr>
              <w:t>2.8 Summary of the Literature and Identification of the Research Gap</w:t>
            </w:r>
            <w:r w:rsidR="0098472E">
              <w:rPr>
                <w:noProof/>
                <w:webHidden/>
              </w:rPr>
              <w:tab/>
            </w:r>
            <w:r w:rsidR="0098472E">
              <w:rPr>
                <w:noProof/>
                <w:webHidden/>
              </w:rPr>
              <w:fldChar w:fldCharType="begin"/>
            </w:r>
            <w:r w:rsidR="0098472E">
              <w:rPr>
                <w:noProof/>
                <w:webHidden/>
              </w:rPr>
              <w:instrText xml:space="preserve"> PAGEREF _Toc228502063 \h </w:instrText>
            </w:r>
            <w:r w:rsidR="0098472E">
              <w:rPr>
                <w:noProof/>
                <w:webHidden/>
              </w:rPr>
            </w:r>
            <w:r w:rsidR="0098472E">
              <w:rPr>
                <w:noProof/>
                <w:webHidden/>
              </w:rPr>
              <w:fldChar w:fldCharType="separate"/>
            </w:r>
            <w:r w:rsidR="00B21CF8">
              <w:rPr>
                <w:noProof/>
                <w:webHidden/>
              </w:rPr>
              <w:t>28</w:t>
            </w:r>
            <w:r w:rsidR="0098472E">
              <w:rPr>
                <w:noProof/>
                <w:webHidden/>
              </w:rPr>
              <w:fldChar w:fldCharType="end"/>
            </w:r>
          </w:hyperlink>
        </w:p>
        <w:p w14:paraId="1A3A4A48" w14:textId="0E741E8D" w:rsidR="0098472E" w:rsidRDefault="006A2E7A">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64" w:history="1">
            <w:r w:rsidR="0098472E" w:rsidRPr="00F50C6D">
              <w:rPr>
                <w:rStyle w:val="Hyperlink"/>
                <w:noProof/>
                <w:lang w:val="en-IN"/>
              </w:rPr>
              <w:t>3.</w:t>
            </w:r>
            <w:r w:rsidR="0098472E">
              <w:rPr>
                <w:rFonts w:asciiTheme="minorHAnsi" w:eastAsiaTheme="minorEastAsia" w:hAnsiTheme="minorHAnsi"/>
                <w:noProof/>
                <w:kern w:val="2"/>
                <w:szCs w:val="24"/>
                <w:lang w:val="en-IN" w:eastAsia="en-IN"/>
                <w14:ligatures w14:val="standardContextual"/>
              </w:rPr>
              <w:tab/>
            </w:r>
            <w:r w:rsidR="0098472E" w:rsidRPr="00F50C6D">
              <w:rPr>
                <w:rStyle w:val="Hyperlink"/>
                <w:noProof/>
                <w:lang w:val="en-IN"/>
              </w:rPr>
              <w:t>Research Methodology</w:t>
            </w:r>
            <w:r w:rsidR="0098472E">
              <w:rPr>
                <w:noProof/>
                <w:webHidden/>
              </w:rPr>
              <w:tab/>
            </w:r>
            <w:r w:rsidR="0098472E">
              <w:rPr>
                <w:noProof/>
                <w:webHidden/>
              </w:rPr>
              <w:fldChar w:fldCharType="begin"/>
            </w:r>
            <w:r w:rsidR="0098472E">
              <w:rPr>
                <w:noProof/>
                <w:webHidden/>
              </w:rPr>
              <w:instrText xml:space="preserve"> PAGEREF _Toc228502064 \h </w:instrText>
            </w:r>
            <w:r w:rsidR="0098472E">
              <w:rPr>
                <w:noProof/>
                <w:webHidden/>
              </w:rPr>
            </w:r>
            <w:r w:rsidR="0098472E">
              <w:rPr>
                <w:noProof/>
                <w:webHidden/>
              </w:rPr>
              <w:fldChar w:fldCharType="separate"/>
            </w:r>
            <w:r w:rsidR="00B21CF8">
              <w:rPr>
                <w:noProof/>
                <w:webHidden/>
              </w:rPr>
              <w:t>30</w:t>
            </w:r>
            <w:r w:rsidR="0098472E">
              <w:rPr>
                <w:noProof/>
                <w:webHidden/>
              </w:rPr>
              <w:fldChar w:fldCharType="end"/>
            </w:r>
          </w:hyperlink>
        </w:p>
        <w:p w14:paraId="4940749D" w14:textId="48FF13C5"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5" w:history="1">
            <w:r w:rsidR="0098472E" w:rsidRPr="00F50C6D">
              <w:rPr>
                <w:rStyle w:val="Hyperlink"/>
                <w:noProof/>
              </w:rPr>
              <w:t>3.1 Introduction</w:t>
            </w:r>
            <w:r w:rsidR="0098472E">
              <w:rPr>
                <w:noProof/>
                <w:webHidden/>
              </w:rPr>
              <w:tab/>
            </w:r>
            <w:r w:rsidR="0098472E">
              <w:rPr>
                <w:noProof/>
                <w:webHidden/>
              </w:rPr>
              <w:fldChar w:fldCharType="begin"/>
            </w:r>
            <w:r w:rsidR="0098472E">
              <w:rPr>
                <w:noProof/>
                <w:webHidden/>
              </w:rPr>
              <w:instrText xml:space="preserve"> PAGEREF _Toc228502065 \h </w:instrText>
            </w:r>
            <w:r w:rsidR="0098472E">
              <w:rPr>
                <w:noProof/>
                <w:webHidden/>
              </w:rPr>
            </w:r>
            <w:r w:rsidR="0098472E">
              <w:rPr>
                <w:noProof/>
                <w:webHidden/>
              </w:rPr>
              <w:fldChar w:fldCharType="separate"/>
            </w:r>
            <w:r w:rsidR="00B21CF8">
              <w:rPr>
                <w:noProof/>
                <w:webHidden/>
              </w:rPr>
              <w:t>30</w:t>
            </w:r>
            <w:r w:rsidR="0098472E">
              <w:rPr>
                <w:noProof/>
                <w:webHidden/>
              </w:rPr>
              <w:fldChar w:fldCharType="end"/>
            </w:r>
          </w:hyperlink>
        </w:p>
        <w:p w14:paraId="48C68E51" w14:textId="218DFE6E"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6" w:history="1">
            <w:r w:rsidR="0098472E" w:rsidRPr="00F50C6D">
              <w:rPr>
                <w:rStyle w:val="Hyperlink"/>
                <w:noProof/>
              </w:rPr>
              <w:t>3.2 Research Paradigm</w:t>
            </w:r>
            <w:r w:rsidR="0098472E">
              <w:rPr>
                <w:noProof/>
                <w:webHidden/>
              </w:rPr>
              <w:tab/>
            </w:r>
            <w:r w:rsidR="0098472E">
              <w:rPr>
                <w:noProof/>
                <w:webHidden/>
              </w:rPr>
              <w:fldChar w:fldCharType="begin"/>
            </w:r>
            <w:r w:rsidR="0098472E">
              <w:rPr>
                <w:noProof/>
                <w:webHidden/>
              </w:rPr>
              <w:instrText xml:space="preserve"> PAGEREF _Toc228502066 \h </w:instrText>
            </w:r>
            <w:r w:rsidR="0098472E">
              <w:rPr>
                <w:noProof/>
                <w:webHidden/>
              </w:rPr>
            </w:r>
            <w:r w:rsidR="0098472E">
              <w:rPr>
                <w:noProof/>
                <w:webHidden/>
              </w:rPr>
              <w:fldChar w:fldCharType="separate"/>
            </w:r>
            <w:r w:rsidR="00B21CF8">
              <w:rPr>
                <w:noProof/>
                <w:webHidden/>
              </w:rPr>
              <w:t>30</w:t>
            </w:r>
            <w:r w:rsidR="0098472E">
              <w:rPr>
                <w:noProof/>
                <w:webHidden/>
              </w:rPr>
              <w:fldChar w:fldCharType="end"/>
            </w:r>
          </w:hyperlink>
        </w:p>
        <w:p w14:paraId="044E86C1" w14:textId="21E3F531"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7" w:history="1">
            <w:r w:rsidR="0098472E" w:rsidRPr="00F50C6D">
              <w:rPr>
                <w:rStyle w:val="Hyperlink"/>
                <w:noProof/>
              </w:rPr>
              <w:t>3.3 Research Approach</w:t>
            </w:r>
            <w:r w:rsidR="0098472E">
              <w:rPr>
                <w:noProof/>
                <w:webHidden/>
              </w:rPr>
              <w:tab/>
            </w:r>
            <w:r w:rsidR="0098472E">
              <w:rPr>
                <w:noProof/>
                <w:webHidden/>
              </w:rPr>
              <w:fldChar w:fldCharType="begin"/>
            </w:r>
            <w:r w:rsidR="0098472E">
              <w:rPr>
                <w:noProof/>
                <w:webHidden/>
              </w:rPr>
              <w:instrText xml:space="preserve"> PAGEREF _Toc228502067 \h </w:instrText>
            </w:r>
            <w:r w:rsidR="0098472E">
              <w:rPr>
                <w:noProof/>
                <w:webHidden/>
              </w:rPr>
            </w:r>
            <w:r w:rsidR="0098472E">
              <w:rPr>
                <w:noProof/>
                <w:webHidden/>
              </w:rPr>
              <w:fldChar w:fldCharType="separate"/>
            </w:r>
            <w:r w:rsidR="00B21CF8">
              <w:rPr>
                <w:noProof/>
                <w:webHidden/>
              </w:rPr>
              <w:t>31</w:t>
            </w:r>
            <w:r w:rsidR="0098472E">
              <w:rPr>
                <w:noProof/>
                <w:webHidden/>
              </w:rPr>
              <w:fldChar w:fldCharType="end"/>
            </w:r>
          </w:hyperlink>
        </w:p>
        <w:p w14:paraId="53945EF9" w14:textId="2087EF60"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8" w:history="1">
            <w:r w:rsidR="0098472E" w:rsidRPr="00F50C6D">
              <w:rPr>
                <w:rStyle w:val="Hyperlink"/>
                <w:noProof/>
              </w:rPr>
              <w:t>3.4 Research Strategy</w:t>
            </w:r>
            <w:r w:rsidR="0098472E">
              <w:rPr>
                <w:noProof/>
                <w:webHidden/>
              </w:rPr>
              <w:tab/>
            </w:r>
            <w:r w:rsidR="0098472E">
              <w:rPr>
                <w:noProof/>
                <w:webHidden/>
              </w:rPr>
              <w:fldChar w:fldCharType="begin"/>
            </w:r>
            <w:r w:rsidR="0098472E">
              <w:rPr>
                <w:noProof/>
                <w:webHidden/>
              </w:rPr>
              <w:instrText xml:space="preserve"> PAGEREF _Toc228502068 \h </w:instrText>
            </w:r>
            <w:r w:rsidR="0098472E">
              <w:rPr>
                <w:noProof/>
                <w:webHidden/>
              </w:rPr>
            </w:r>
            <w:r w:rsidR="0098472E">
              <w:rPr>
                <w:noProof/>
                <w:webHidden/>
              </w:rPr>
              <w:fldChar w:fldCharType="separate"/>
            </w:r>
            <w:r w:rsidR="00B21CF8">
              <w:rPr>
                <w:noProof/>
                <w:webHidden/>
              </w:rPr>
              <w:t>31</w:t>
            </w:r>
            <w:r w:rsidR="0098472E">
              <w:rPr>
                <w:noProof/>
                <w:webHidden/>
              </w:rPr>
              <w:fldChar w:fldCharType="end"/>
            </w:r>
          </w:hyperlink>
        </w:p>
        <w:p w14:paraId="7E0C4D85" w14:textId="5484BC41" w:rsidR="0098472E" w:rsidRDefault="006A2E7A">
          <w:pPr>
            <w:pStyle w:val="TOC2"/>
            <w:tabs>
              <w:tab w:val="left" w:pos="960"/>
              <w:tab w:val="right" w:leader="dot" w:pos="9016"/>
            </w:tabs>
            <w:rPr>
              <w:rFonts w:asciiTheme="minorHAnsi" w:eastAsiaTheme="minorEastAsia" w:hAnsiTheme="minorHAnsi"/>
              <w:noProof/>
              <w:kern w:val="2"/>
              <w:szCs w:val="24"/>
              <w:lang w:val="en-IN" w:eastAsia="en-IN"/>
              <w14:ligatures w14:val="standardContextual"/>
            </w:rPr>
          </w:pPr>
          <w:hyperlink w:anchor="_Toc228502069" w:history="1">
            <w:r w:rsidR="0098472E" w:rsidRPr="00F50C6D">
              <w:rPr>
                <w:rStyle w:val="Hyperlink"/>
                <w:noProof/>
              </w:rPr>
              <w:t>3.5</w:t>
            </w:r>
            <w:r w:rsidR="0098472E">
              <w:rPr>
                <w:rFonts w:asciiTheme="minorHAnsi" w:eastAsiaTheme="minorEastAsia" w:hAnsiTheme="minorHAnsi"/>
                <w:noProof/>
                <w:kern w:val="2"/>
                <w:szCs w:val="24"/>
                <w:lang w:val="en-IN" w:eastAsia="en-IN"/>
                <w14:ligatures w14:val="standardContextual"/>
              </w:rPr>
              <w:tab/>
            </w:r>
            <w:r w:rsidR="0098472E" w:rsidRPr="00F50C6D">
              <w:rPr>
                <w:rStyle w:val="Hyperlink"/>
                <w:noProof/>
              </w:rPr>
              <w:t>Research Design</w:t>
            </w:r>
            <w:r w:rsidR="0098472E">
              <w:rPr>
                <w:noProof/>
                <w:webHidden/>
              </w:rPr>
              <w:tab/>
            </w:r>
            <w:r w:rsidR="0098472E">
              <w:rPr>
                <w:noProof/>
                <w:webHidden/>
              </w:rPr>
              <w:fldChar w:fldCharType="begin"/>
            </w:r>
            <w:r w:rsidR="0098472E">
              <w:rPr>
                <w:noProof/>
                <w:webHidden/>
              </w:rPr>
              <w:instrText xml:space="preserve"> PAGEREF _Toc228502069 \h </w:instrText>
            </w:r>
            <w:r w:rsidR="0098472E">
              <w:rPr>
                <w:noProof/>
                <w:webHidden/>
              </w:rPr>
            </w:r>
            <w:r w:rsidR="0098472E">
              <w:rPr>
                <w:noProof/>
                <w:webHidden/>
              </w:rPr>
              <w:fldChar w:fldCharType="separate"/>
            </w:r>
            <w:r w:rsidR="00B21CF8">
              <w:rPr>
                <w:noProof/>
                <w:webHidden/>
              </w:rPr>
              <w:t>32</w:t>
            </w:r>
            <w:r w:rsidR="0098472E">
              <w:rPr>
                <w:noProof/>
                <w:webHidden/>
              </w:rPr>
              <w:fldChar w:fldCharType="end"/>
            </w:r>
          </w:hyperlink>
        </w:p>
        <w:p w14:paraId="3906EA11" w14:textId="3943EE70"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0" w:history="1">
            <w:r w:rsidR="0098472E" w:rsidRPr="00F50C6D">
              <w:rPr>
                <w:rStyle w:val="Hyperlink"/>
                <w:noProof/>
              </w:rPr>
              <w:t>3.6 Data Collection Method</w:t>
            </w:r>
            <w:r w:rsidR="0098472E">
              <w:rPr>
                <w:noProof/>
                <w:webHidden/>
              </w:rPr>
              <w:tab/>
            </w:r>
            <w:r w:rsidR="0098472E">
              <w:rPr>
                <w:noProof/>
                <w:webHidden/>
              </w:rPr>
              <w:fldChar w:fldCharType="begin"/>
            </w:r>
            <w:r w:rsidR="0098472E">
              <w:rPr>
                <w:noProof/>
                <w:webHidden/>
              </w:rPr>
              <w:instrText xml:space="preserve"> PAGEREF _Toc228502070 \h </w:instrText>
            </w:r>
            <w:r w:rsidR="0098472E">
              <w:rPr>
                <w:noProof/>
                <w:webHidden/>
              </w:rPr>
            </w:r>
            <w:r w:rsidR="0098472E">
              <w:rPr>
                <w:noProof/>
                <w:webHidden/>
              </w:rPr>
              <w:fldChar w:fldCharType="separate"/>
            </w:r>
            <w:r w:rsidR="00B21CF8">
              <w:rPr>
                <w:noProof/>
                <w:webHidden/>
              </w:rPr>
              <w:t>32</w:t>
            </w:r>
            <w:r w:rsidR="0098472E">
              <w:rPr>
                <w:noProof/>
                <w:webHidden/>
              </w:rPr>
              <w:fldChar w:fldCharType="end"/>
            </w:r>
          </w:hyperlink>
        </w:p>
        <w:p w14:paraId="594E66AA" w14:textId="66E9FE94"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1" w:history="1">
            <w:r w:rsidR="0098472E" w:rsidRPr="00F50C6D">
              <w:rPr>
                <w:rStyle w:val="Hyperlink"/>
                <w:noProof/>
              </w:rPr>
              <w:t>3.7 Sampling Strategy</w:t>
            </w:r>
            <w:r w:rsidR="0098472E">
              <w:rPr>
                <w:noProof/>
                <w:webHidden/>
              </w:rPr>
              <w:tab/>
            </w:r>
            <w:r w:rsidR="0098472E">
              <w:rPr>
                <w:noProof/>
                <w:webHidden/>
              </w:rPr>
              <w:fldChar w:fldCharType="begin"/>
            </w:r>
            <w:r w:rsidR="0098472E">
              <w:rPr>
                <w:noProof/>
                <w:webHidden/>
              </w:rPr>
              <w:instrText xml:space="preserve"> PAGEREF _Toc228502071 \h </w:instrText>
            </w:r>
            <w:r w:rsidR="0098472E">
              <w:rPr>
                <w:noProof/>
                <w:webHidden/>
              </w:rPr>
            </w:r>
            <w:r w:rsidR="0098472E">
              <w:rPr>
                <w:noProof/>
                <w:webHidden/>
              </w:rPr>
              <w:fldChar w:fldCharType="separate"/>
            </w:r>
            <w:r w:rsidR="00B21CF8">
              <w:rPr>
                <w:noProof/>
                <w:webHidden/>
              </w:rPr>
              <w:t>32</w:t>
            </w:r>
            <w:r w:rsidR="0098472E">
              <w:rPr>
                <w:noProof/>
                <w:webHidden/>
              </w:rPr>
              <w:fldChar w:fldCharType="end"/>
            </w:r>
          </w:hyperlink>
        </w:p>
        <w:p w14:paraId="2FC57574" w14:textId="7EA3BD20"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72" w:history="1">
            <w:r w:rsidR="0098472E" w:rsidRPr="00F50C6D">
              <w:rPr>
                <w:rStyle w:val="Hyperlink"/>
                <w:noProof/>
                <w:lang w:val="en-IN"/>
              </w:rPr>
              <w:t>3.7.1 Target Population and Respondent Profile</w:t>
            </w:r>
            <w:r w:rsidR="0098472E">
              <w:rPr>
                <w:noProof/>
                <w:webHidden/>
              </w:rPr>
              <w:tab/>
            </w:r>
            <w:r w:rsidR="0098472E">
              <w:rPr>
                <w:noProof/>
                <w:webHidden/>
              </w:rPr>
              <w:fldChar w:fldCharType="begin"/>
            </w:r>
            <w:r w:rsidR="0098472E">
              <w:rPr>
                <w:noProof/>
                <w:webHidden/>
              </w:rPr>
              <w:instrText xml:space="preserve"> PAGEREF _Toc228502072 \h </w:instrText>
            </w:r>
            <w:r w:rsidR="0098472E">
              <w:rPr>
                <w:noProof/>
                <w:webHidden/>
              </w:rPr>
            </w:r>
            <w:r w:rsidR="0098472E">
              <w:rPr>
                <w:noProof/>
                <w:webHidden/>
              </w:rPr>
              <w:fldChar w:fldCharType="separate"/>
            </w:r>
            <w:r w:rsidR="00B21CF8">
              <w:rPr>
                <w:noProof/>
                <w:webHidden/>
              </w:rPr>
              <w:t>32</w:t>
            </w:r>
            <w:r w:rsidR="0098472E">
              <w:rPr>
                <w:noProof/>
                <w:webHidden/>
              </w:rPr>
              <w:fldChar w:fldCharType="end"/>
            </w:r>
          </w:hyperlink>
        </w:p>
        <w:p w14:paraId="4537B9FC" w14:textId="5A3A1AE3"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73" w:history="1">
            <w:r w:rsidR="0098472E" w:rsidRPr="00F50C6D">
              <w:rPr>
                <w:rStyle w:val="Hyperlink"/>
                <w:noProof/>
                <w:lang w:val="en-IN"/>
              </w:rPr>
              <w:t>3.7.2 Recruitment and Data Collection Sources</w:t>
            </w:r>
            <w:r w:rsidR="0098472E">
              <w:rPr>
                <w:noProof/>
                <w:webHidden/>
              </w:rPr>
              <w:tab/>
            </w:r>
            <w:r w:rsidR="0098472E">
              <w:rPr>
                <w:noProof/>
                <w:webHidden/>
              </w:rPr>
              <w:fldChar w:fldCharType="begin"/>
            </w:r>
            <w:r w:rsidR="0098472E">
              <w:rPr>
                <w:noProof/>
                <w:webHidden/>
              </w:rPr>
              <w:instrText xml:space="preserve"> PAGEREF _Toc228502073 \h </w:instrText>
            </w:r>
            <w:r w:rsidR="0098472E">
              <w:rPr>
                <w:noProof/>
                <w:webHidden/>
              </w:rPr>
            </w:r>
            <w:r w:rsidR="0098472E">
              <w:rPr>
                <w:noProof/>
                <w:webHidden/>
              </w:rPr>
              <w:fldChar w:fldCharType="separate"/>
            </w:r>
            <w:r w:rsidR="00B21CF8">
              <w:rPr>
                <w:noProof/>
                <w:webHidden/>
              </w:rPr>
              <w:t>33</w:t>
            </w:r>
            <w:r w:rsidR="0098472E">
              <w:rPr>
                <w:noProof/>
                <w:webHidden/>
              </w:rPr>
              <w:fldChar w:fldCharType="end"/>
            </w:r>
          </w:hyperlink>
        </w:p>
        <w:p w14:paraId="05E6C008" w14:textId="7A278187"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4" w:history="1">
            <w:r w:rsidR="0098472E" w:rsidRPr="00F50C6D">
              <w:rPr>
                <w:rStyle w:val="Hyperlink"/>
                <w:noProof/>
              </w:rPr>
              <w:t>3.8 Questionnaire Design</w:t>
            </w:r>
            <w:r w:rsidR="0098472E">
              <w:rPr>
                <w:noProof/>
                <w:webHidden/>
              </w:rPr>
              <w:tab/>
            </w:r>
            <w:r w:rsidR="0098472E">
              <w:rPr>
                <w:noProof/>
                <w:webHidden/>
              </w:rPr>
              <w:fldChar w:fldCharType="begin"/>
            </w:r>
            <w:r w:rsidR="0098472E">
              <w:rPr>
                <w:noProof/>
                <w:webHidden/>
              </w:rPr>
              <w:instrText xml:space="preserve"> PAGEREF _Toc228502074 \h </w:instrText>
            </w:r>
            <w:r w:rsidR="0098472E">
              <w:rPr>
                <w:noProof/>
                <w:webHidden/>
              </w:rPr>
            </w:r>
            <w:r w:rsidR="0098472E">
              <w:rPr>
                <w:noProof/>
                <w:webHidden/>
              </w:rPr>
              <w:fldChar w:fldCharType="separate"/>
            </w:r>
            <w:r w:rsidR="00B21CF8">
              <w:rPr>
                <w:noProof/>
                <w:webHidden/>
              </w:rPr>
              <w:t>34</w:t>
            </w:r>
            <w:r w:rsidR="0098472E">
              <w:rPr>
                <w:noProof/>
                <w:webHidden/>
              </w:rPr>
              <w:fldChar w:fldCharType="end"/>
            </w:r>
          </w:hyperlink>
        </w:p>
        <w:p w14:paraId="0061B153" w14:textId="332DDF9E"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5" w:history="1">
            <w:r w:rsidR="0098472E" w:rsidRPr="00F50C6D">
              <w:rPr>
                <w:rStyle w:val="Hyperlink"/>
                <w:noProof/>
              </w:rPr>
              <w:t>3.9 Data Analysis Techniques</w:t>
            </w:r>
            <w:r w:rsidR="0098472E">
              <w:rPr>
                <w:noProof/>
                <w:webHidden/>
              </w:rPr>
              <w:tab/>
            </w:r>
            <w:r w:rsidR="0098472E">
              <w:rPr>
                <w:noProof/>
                <w:webHidden/>
              </w:rPr>
              <w:fldChar w:fldCharType="begin"/>
            </w:r>
            <w:r w:rsidR="0098472E">
              <w:rPr>
                <w:noProof/>
                <w:webHidden/>
              </w:rPr>
              <w:instrText xml:space="preserve"> PAGEREF _Toc228502075 \h </w:instrText>
            </w:r>
            <w:r w:rsidR="0098472E">
              <w:rPr>
                <w:noProof/>
                <w:webHidden/>
              </w:rPr>
            </w:r>
            <w:r w:rsidR="0098472E">
              <w:rPr>
                <w:noProof/>
                <w:webHidden/>
              </w:rPr>
              <w:fldChar w:fldCharType="separate"/>
            </w:r>
            <w:r w:rsidR="00B21CF8">
              <w:rPr>
                <w:noProof/>
                <w:webHidden/>
              </w:rPr>
              <w:t>34</w:t>
            </w:r>
            <w:r w:rsidR="0098472E">
              <w:rPr>
                <w:noProof/>
                <w:webHidden/>
              </w:rPr>
              <w:fldChar w:fldCharType="end"/>
            </w:r>
          </w:hyperlink>
        </w:p>
        <w:p w14:paraId="3EDC7C64" w14:textId="7FF6C2C1"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6" w:history="1">
            <w:r w:rsidR="0098472E" w:rsidRPr="00F50C6D">
              <w:rPr>
                <w:rStyle w:val="Hyperlink"/>
                <w:noProof/>
              </w:rPr>
              <w:t>3.10 Reliability and Validity</w:t>
            </w:r>
            <w:r w:rsidR="0098472E">
              <w:rPr>
                <w:noProof/>
                <w:webHidden/>
              </w:rPr>
              <w:tab/>
            </w:r>
            <w:r w:rsidR="0098472E">
              <w:rPr>
                <w:noProof/>
                <w:webHidden/>
              </w:rPr>
              <w:fldChar w:fldCharType="begin"/>
            </w:r>
            <w:r w:rsidR="0098472E">
              <w:rPr>
                <w:noProof/>
                <w:webHidden/>
              </w:rPr>
              <w:instrText xml:space="preserve"> PAGEREF _Toc228502076 \h </w:instrText>
            </w:r>
            <w:r w:rsidR="0098472E">
              <w:rPr>
                <w:noProof/>
                <w:webHidden/>
              </w:rPr>
            </w:r>
            <w:r w:rsidR="0098472E">
              <w:rPr>
                <w:noProof/>
                <w:webHidden/>
              </w:rPr>
              <w:fldChar w:fldCharType="separate"/>
            </w:r>
            <w:r w:rsidR="00B21CF8">
              <w:rPr>
                <w:noProof/>
                <w:webHidden/>
              </w:rPr>
              <w:t>35</w:t>
            </w:r>
            <w:r w:rsidR="0098472E">
              <w:rPr>
                <w:noProof/>
                <w:webHidden/>
              </w:rPr>
              <w:fldChar w:fldCharType="end"/>
            </w:r>
          </w:hyperlink>
        </w:p>
        <w:p w14:paraId="2B9CEDDC" w14:textId="183EF5B9"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7" w:history="1">
            <w:r w:rsidR="0098472E" w:rsidRPr="00F50C6D">
              <w:rPr>
                <w:rStyle w:val="Hyperlink"/>
                <w:noProof/>
              </w:rPr>
              <w:t>3.11 Ethical Considerations</w:t>
            </w:r>
            <w:r w:rsidR="0098472E">
              <w:rPr>
                <w:noProof/>
                <w:webHidden/>
              </w:rPr>
              <w:tab/>
            </w:r>
            <w:r w:rsidR="0098472E">
              <w:rPr>
                <w:noProof/>
                <w:webHidden/>
              </w:rPr>
              <w:fldChar w:fldCharType="begin"/>
            </w:r>
            <w:r w:rsidR="0098472E">
              <w:rPr>
                <w:noProof/>
                <w:webHidden/>
              </w:rPr>
              <w:instrText xml:space="preserve"> PAGEREF _Toc228502077 \h </w:instrText>
            </w:r>
            <w:r w:rsidR="0098472E">
              <w:rPr>
                <w:noProof/>
                <w:webHidden/>
              </w:rPr>
            </w:r>
            <w:r w:rsidR="0098472E">
              <w:rPr>
                <w:noProof/>
                <w:webHidden/>
              </w:rPr>
              <w:fldChar w:fldCharType="separate"/>
            </w:r>
            <w:r w:rsidR="00B21CF8">
              <w:rPr>
                <w:noProof/>
                <w:webHidden/>
              </w:rPr>
              <w:t>35</w:t>
            </w:r>
            <w:r w:rsidR="0098472E">
              <w:rPr>
                <w:noProof/>
                <w:webHidden/>
              </w:rPr>
              <w:fldChar w:fldCharType="end"/>
            </w:r>
          </w:hyperlink>
        </w:p>
        <w:p w14:paraId="3E5DD781" w14:textId="2D460121"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8" w:history="1">
            <w:r w:rsidR="0098472E" w:rsidRPr="00F50C6D">
              <w:rPr>
                <w:rStyle w:val="Hyperlink"/>
                <w:noProof/>
              </w:rPr>
              <w:t>3.12 Chapter Summary</w:t>
            </w:r>
            <w:r w:rsidR="0098472E">
              <w:rPr>
                <w:noProof/>
                <w:webHidden/>
              </w:rPr>
              <w:tab/>
            </w:r>
            <w:r w:rsidR="0098472E">
              <w:rPr>
                <w:noProof/>
                <w:webHidden/>
              </w:rPr>
              <w:fldChar w:fldCharType="begin"/>
            </w:r>
            <w:r w:rsidR="0098472E">
              <w:rPr>
                <w:noProof/>
                <w:webHidden/>
              </w:rPr>
              <w:instrText xml:space="preserve"> PAGEREF _Toc228502078 \h </w:instrText>
            </w:r>
            <w:r w:rsidR="0098472E">
              <w:rPr>
                <w:noProof/>
                <w:webHidden/>
              </w:rPr>
            </w:r>
            <w:r w:rsidR="0098472E">
              <w:rPr>
                <w:noProof/>
                <w:webHidden/>
              </w:rPr>
              <w:fldChar w:fldCharType="separate"/>
            </w:r>
            <w:r w:rsidR="00B21CF8">
              <w:rPr>
                <w:noProof/>
                <w:webHidden/>
              </w:rPr>
              <w:t>35</w:t>
            </w:r>
            <w:r w:rsidR="0098472E">
              <w:rPr>
                <w:noProof/>
                <w:webHidden/>
              </w:rPr>
              <w:fldChar w:fldCharType="end"/>
            </w:r>
          </w:hyperlink>
        </w:p>
        <w:p w14:paraId="31214DC0" w14:textId="59A12092" w:rsidR="0098472E" w:rsidRDefault="006A2E7A">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79" w:history="1">
            <w:r w:rsidR="0098472E" w:rsidRPr="00F50C6D">
              <w:rPr>
                <w:rStyle w:val="Hyperlink"/>
                <w:noProof/>
                <w:lang w:val="en-IN"/>
              </w:rPr>
              <w:t>4.</w:t>
            </w:r>
            <w:r w:rsidR="0098472E">
              <w:rPr>
                <w:rFonts w:asciiTheme="minorHAnsi" w:eastAsiaTheme="minorEastAsia" w:hAnsiTheme="minorHAnsi"/>
                <w:noProof/>
                <w:kern w:val="2"/>
                <w:szCs w:val="24"/>
                <w:lang w:val="en-IN" w:eastAsia="en-IN"/>
                <w14:ligatures w14:val="standardContextual"/>
              </w:rPr>
              <w:tab/>
            </w:r>
            <w:r w:rsidR="0098472E" w:rsidRPr="00F50C6D">
              <w:rPr>
                <w:rStyle w:val="Hyperlink"/>
                <w:noProof/>
                <w:lang w:val="en-IN"/>
              </w:rPr>
              <w:t>Data Analysis</w:t>
            </w:r>
            <w:r w:rsidR="0098472E">
              <w:rPr>
                <w:noProof/>
                <w:webHidden/>
              </w:rPr>
              <w:tab/>
            </w:r>
            <w:r w:rsidR="0098472E">
              <w:rPr>
                <w:noProof/>
                <w:webHidden/>
              </w:rPr>
              <w:fldChar w:fldCharType="begin"/>
            </w:r>
            <w:r w:rsidR="0098472E">
              <w:rPr>
                <w:noProof/>
                <w:webHidden/>
              </w:rPr>
              <w:instrText xml:space="preserve"> PAGEREF _Toc228502079 \h </w:instrText>
            </w:r>
            <w:r w:rsidR="0098472E">
              <w:rPr>
                <w:noProof/>
                <w:webHidden/>
              </w:rPr>
            </w:r>
            <w:r w:rsidR="0098472E">
              <w:rPr>
                <w:noProof/>
                <w:webHidden/>
              </w:rPr>
              <w:fldChar w:fldCharType="separate"/>
            </w:r>
            <w:r w:rsidR="00B21CF8">
              <w:rPr>
                <w:noProof/>
                <w:webHidden/>
              </w:rPr>
              <w:t>36</w:t>
            </w:r>
            <w:r w:rsidR="0098472E">
              <w:rPr>
                <w:noProof/>
                <w:webHidden/>
              </w:rPr>
              <w:fldChar w:fldCharType="end"/>
            </w:r>
          </w:hyperlink>
        </w:p>
        <w:p w14:paraId="65B08914" w14:textId="7DFA2D2F"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0" w:history="1">
            <w:r w:rsidR="0098472E" w:rsidRPr="00F50C6D">
              <w:rPr>
                <w:rStyle w:val="Hyperlink"/>
                <w:noProof/>
              </w:rPr>
              <w:t>4.1 Introduction to Findings and Discussion</w:t>
            </w:r>
            <w:r w:rsidR="0098472E">
              <w:rPr>
                <w:noProof/>
                <w:webHidden/>
              </w:rPr>
              <w:tab/>
            </w:r>
            <w:r w:rsidR="0098472E">
              <w:rPr>
                <w:noProof/>
                <w:webHidden/>
              </w:rPr>
              <w:fldChar w:fldCharType="begin"/>
            </w:r>
            <w:r w:rsidR="0098472E">
              <w:rPr>
                <w:noProof/>
                <w:webHidden/>
              </w:rPr>
              <w:instrText xml:space="preserve"> PAGEREF _Toc228502080 \h </w:instrText>
            </w:r>
            <w:r w:rsidR="0098472E">
              <w:rPr>
                <w:noProof/>
                <w:webHidden/>
              </w:rPr>
            </w:r>
            <w:r w:rsidR="0098472E">
              <w:rPr>
                <w:noProof/>
                <w:webHidden/>
              </w:rPr>
              <w:fldChar w:fldCharType="separate"/>
            </w:r>
            <w:r w:rsidR="00B21CF8">
              <w:rPr>
                <w:noProof/>
                <w:webHidden/>
              </w:rPr>
              <w:t>36</w:t>
            </w:r>
            <w:r w:rsidR="0098472E">
              <w:rPr>
                <w:noProof/>
                <w:webHidden/>
              </w:rPr>
              <w:fldChar w:fldCharType="end"/>
            </w:r>
          </w:hyperlink>
        </w:p>
        <w:p w14:paraId="4087A54C" w14:textId="3042E9A5"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1" w:history="1">
            <w:r w:rsidR="0098472E" w:rsidRPr="00F50C6D">
              <w:rPr>
                <w:rStyle w:val="Hyperlink"/>
                <w:noProof/>
              </w:rPr>
              <w:t>4.2 Data Preparation and Analytical Approach</w:t>
            </w:r>
            <w:r w:rsidR="0098472E">
              <w:rPr>
                <w:noProof/>
                <w:webHidden/>
              </w:rPr>
              <w:tab/>
            </w:r>
            <w:r w:rsidR="0098472E">
              <w:rPr>
                <w:noProof/>
                <w:webHidden/>
              </w:rPr>
              <w:fldChar w:fldCharType="begin"/>
            </w:r>
            <w:r w:rsidR="0098472E">
              <w:rPr>
                <w:noProof/>
                <w:webHidden/>
              </w:rPr>
              <w:instrText xml:space="preserve"> PAGEREF _Toc228502081 \h </w:instrText>
            </w:r>
            <w:r w:rsidR="0098472E">
              <w:rPr>
                <w:noProof/>
                <w:webHidden/>
              </w:rPr>
            </w:r>
            <w:r w:rsidR="0098472E">
              <w:rPr>
                <w:noProof/>
                <w:webHidden/>
              </w:rPr>
              <w:fldChar w:fldCharType="separate"/>
            </w:r>
            <w:r w:rsidR="00B21CF8">
              <w:rPr>
                <w:noProof/>
                <w:webHidden/>
              </w:rPr>
              <w:t>36</w:t>
            </w:r>
            <w:r w:rsidR="0098472E">
              <w:rPr>
                <w:noProof/>
                <w:webHidden/>
              </w:rPr>
              <w:fldChar w:fldCharType="end"/>
            </w:r>
          </w:hyperlink>
        </w:p>
        <w:p w14:paraId="2EDD3711" w14:textId="7EFCE1D9"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2" w:history="1">
            <w:r w:rsidR="0098472E" w:rsidRPr="00F50C6D">
              <w:rPr>
                <w:rStyle w:val="Hyperlink"/>
                <w:noProof/>
              </w:rPr>
              <w:t>4.3 Demographic Profile of Respondents (n = 220)</w:t>
            </w:r>
            <w:r w:rsidR="0098472E">
              <w:rPr>
                <w:noProof/>
                <w:webHidden/>
              </w:rPr>
              <w:tab/>
            </w:r>
            <w:r w:rsidR="0098472E">
              <w:rPr>
                <w:noProof/>
                <w:webHidden/>
              </w:rPr>
              <w:fldChar w:fldCharType="begin"/>
            </w:r>
            <w:r w:rsidR="0098472E">
              <w:rPr>
                <w:noProof/>
                <w:webHidden/>
              </w:rPr>
              <w:instrText xml:space="preserve"> PAGEREF _Toc228502082 \h </w:instrText>
            </w:r>
            <w:r w:rsidR="0098472E">
              <w:rPr>
                <w:noProof/>
                <w:webHidden/>
              </w:rPr>
            </w:r>
            <w:r w:rsidR="0098472E">
              <w:rPr>
                <w:noProof/>
                <w:webHidden/>
              </w:rPr>
              <w:fldChar w:fldCharType="separate"/>
            </w:r>
            <w:r w:rsidR="00B21CF8">
              <w:rPr>
                <w:noProof/>
                <w:webHidden/>
              </w:rPr>
              <w:t>37</w:t>
            </w:r>
            <w:r w:rsidR="0098472E">
              <w:rPr>
                <w:noProof/>
                <w:webHidden/>
              </w:rPr>
              <w:fldChar w:fldCharType="end"/>
            </w:r>
          </w:hyperlink>
        </w:p>
        <w:p w14:paraId="77965493" w14:textId="08DDF5A3"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3" w:history="1">
            <w:r w:rsidR="0098472E" w:rsidRPr="00F50C6D">
              <w:rPr>
                <w:rStyle w:val="Hyperlink"/>
                <w:noProof/>
              </w:rPr>
              <w:t>4.4 Quantitative Analysis</w:t>
            </w:r>
            <w:r w:rsidR="0098472E">
              <w:rPr>
                <w:noProof/>
                <w:webHidden/>
              </w:rPr>
              <w:tab/>
            </w:r>
            <w:r w:rsidR="0098472E">
              <w:rPr>
                <w:noProof/>
                <w:webHidden/>
              </w:rPr>
              <w:fldChar w:fldCharType="begin"/>
            </w:r>
            <w:r w:rsidR="0098472E">
              <w:rPr>
                <w:noProof/>
                <w:webHidden/>
              </w:rPr>
              <w:instrText xml:space="preserve"> PAGEREF _Toc228502083 \h </w:instrText>
            </w:r>
            <w:r w:rsidR="0098472E">
              <w:rPr>
                <w:noProof/>
                <w:webHidden/>
              </w:rPr>
            </w:r>
            <w:r w:rsidR="0098472E">
              <w:rPr>
                <w:noProof/>
                <w:webHidden/>
              </w:rPr>
              <w:fldChar w:fldCharType="separate"/>
            </w:r>
            <w:r w:rsidR="00B21CF8">
              <w:rPr>
                <w:noProof/>
                <w:webHidden/>
              </w:rPr>
              <w:t>39</w:t>
            </w:r>
            <w:r w:rsidR="0098472E">
              <w:rPr>
                <w:noProof/>
                <w:webHidden/>
              </w:rPr>
              <w:fldChar w:fldCharType="end"/>
            </w:r>
          </w:hyperlink>
        </w:p>
        <w:p w14:paraId="5D377D97" w14:textId="3EC596E3"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4" w:history="1">
            <w:r w:rsidR="0098472E" w:rsidRPr="00F50C6D">
              <w:rPr>
                <w:rStyle w:val="Hyperlink"/>
                <w:noProof/>
              </w:rPr>
              <w:t>4.5 Critical Discussion of Findings</w:t>
            </w:r>
            <w:r w:rsidR="0098472E">
              <w:rPr>
                <w:noProof/>
                <w:webHidden/>
              </w:rPr>
              <w:tab/>
            </w:r>
            <w:r w:rsidR="0098472E">
              <w:rPr>
                <w:noProof/>
                <w:webHidden/>
              </w:rPr>
              <w:fldChar w:fldCharType="begin"/>
            </w:r>
            <w:r w:rsidR="0098472E">
              <w:rPr>
                <w:noProof/>
                <w:webHidden/>
              </w:rPr>
              <w:instrText xml:space="preserve"> PAGEREF _Toc228502084 \h </w:instrText>
            </w:r>
            <w:r w:rsidR="0098472E">
              <w:rPr>
                <w:noProof/>
                <w:webHidden/>
              </w:rPr>
            </w:r>
            <w:r w:rsidR="0098472E">
              <w:rPr>
                <w:noProof/>
                <w:webHidden/>
              </w:rPr>
              <w:fldChar w:fldCharType="separate"/>
            </w:r>
            <w:r w:rsidR="00B21CF8">
              <w:rPr>
                <w:noProof/>
                <w:webHidden/>
              </w:rPr>
              <w:t>48</w:t>
            </w:r>
            <w:r w:rsidR="0098472E">
              <w:rPr>
                <w:noProof/>
                <w:webHidden/>
              </w:rPr>
              <w:fldChar w:fldCharType="end"/>
            </w:r>
          </w:hyperlink>
        </w:p>
        <w:p w14:paraId="34DA032A" w14:textId="50E7AEAF" w:rsidR="0098472E" w:rsidRDefault="006A2E7A">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85" w:history="1">
            <w:r w:rsidR="0098472E" w:rsidRPr="00F50C6D">
              <w:rPr>
                <w:rStyle w:val="Hyperlink"/>
                <w:noProof/>
              </w:rPr>
              <w:t>4.5.1 Linking Findings to Research Objectives and Questions</w:t>
            </w:r>
            <w:r w:rsidR="0098472E">
              <w:rPr>
                <w:noProof/>
                <w:webHidden/>
              </w:rPr>
              <w:tab/>
            </w:r>
            <w:r w:rsidR="0098472E">
              <w:rPr>
                <w:noProof/>
                <w:webHidden/>
              </w:rPr>
              <w:fldChar w:fldCharType="begin"/>
            </w:r>
            <w:r w:rsidR="0098472E">
              <w:rPr>
                <w:noProof/>
                <w:webHidden/>
              </w:rPr>
              <w:instrText xml:space="preserve"> PAGEREF _Toc228502085 \h </w:instrText>
            </w:r>
            <w:r w:rsidR="0098472E">
              <w:rPr>
                <w:noProof/>
                <w:webHidden/>
              </w:rPr>
            </w:r>
            <w:r w:rsidR="0098472E">
              <w:rPr>
                <w:noProof/>
                <w:webHidden/>
              </w:rPr>
              <w:fldChar w:fldCharType="separate"/>
            </w:r>
            <w:r w:rsidR="00B21CF8">
              <w:rPr>
                <w:noProof/>
                <w:webHidden/>
              </w:rPr>
              <w:t>48</w:t>
            </w:r>
            <w:r w:rsidR="0098472E">
              <w:rPr>
                <w:noProof/>
                <w:webHidden/>
              </w:rPr>
              <w:fldChar w:fldCharType="end"/>
            </w:r>
          </w:hyperlink>
        </w:p>
        <w:p w14:paraId="2AB83F05" w14:textId="617BEAE0"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6" w:history="1">
            <w:r w:rsidR="0098472E" w:rsidRPr="00F50C6D">
              <w:rPr>
                <w:rStyle w:val="Hyperlink"/>
                <w:noProof/>
              </w:rPr>
              <w:t>4.5.2 Dialogue with the Theoretical Framework</w:t>
            </w:r>
            <w:r w:rsidR="0098472E">
              <w:rPr>
                <w:noProof/>
                <w:webHidden/>
              </w:rPr>
              <w:tab/>
            </w:r>
            <w:r w:rsidR="0098472E">
              <w:rPr>
                <w:noProof/>
                <w:webHidden/>
              </w:rPr>
              <w:fldChar w:fldCharType="begin"/>
            </w:r>
            <w:r w:rsidR="0098472E">
              <w:rPr>
                <w:noProof/>
                <w:webHidden/>
              </w:rPr>
              <w:instrText xml:space="preserve"> PAGEREF _Toc228502086 \h </w:instrText>
            </w:r>
            <w:r w:rsidR="0098472E">
              <w:rPr>
                <w:noProof/>
                <w:webHidden/>
              </w:rPr>
            </w:r>
            <w:r w:rsidR="0098472E">
              <w:rPr>
                <w:noProof/>
                <w:webHidden/>
              </w:rPr>
              <w:fldChar w:fldCharType="separate"/>
            </w:r>
            <w:r w:rsidR="00B21CF8">
              <w:rPr>
                <w:noProof/>
                <w:webHidden/>
              </w:rPr>
              <w:t>49</w:t>
            </w:r>
            <w:r w:rsidR="0098472E">
              <w:rPr>
                <w:noProof/>
                <w:webHidden/>
              </w:rPr>
              <w:fldChar w:fldCharType="end"/>
            </w:r>
          </w:hyperlink>
        </w:p>
        <w:p w14:paraId="795677B5" w14:textId="5DDE91DA"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7" w:history="1">
            <w:r w:rsidR="0098472E" w:rsidRPr="00F50C6D">
              <w:rPr>
                <w:rStyle w:val="Hyperlink"/>
                <w:noProof/>
              </w:rPr>
              <w:t>4.5.3 Critical Engagement with the Literature</w:t>
            </w:r>
            <w:r w:rsidR="0098472E">
              <w:rPr>
                <w:noProof/>
                <w:webHidden/>
              </w:rPr>
              <w:tab/>
            </w:r>
            <w:r w:rsidR="0098472E">
              <w:rPr>
                <w:noProof/>
                <w:webHidden/>
              </w:rPr>
              <w:fldChar w:fldCharType="begin"/>
            </w:r>
            <w:r w:rsidR="0098472E">
              <w:rPr>
                <w:noProof/>
                <w:webHidden/>
              </w:rPr>
              <w:instrText xml:space="preserve"> PAGEREF _Toc228502087 \h </w:instrText>
            </w:r>
            <w:r w:rsidR="0098472E">
              <w:rPr>
                <w:noProof/>
                <w:webHidden/>
              </w:rPr>
            </w:r>
            <w:r w:rsidR="0098472E">
              <w:rPr>
                <w:noProof/>
                <w:webHidden/>
              </w:rPr>
              <w:fldChar w:fldCharType="separate"/>
            </w:r>
            <w:r w:rsidR="00B21CF8">
              <w:rPr>
                <w:noProof/>
                <w:webHidden/>
              </w:rPr>
              <w:t>50</w:t>
            </w:r>
            <w:r w:rsidR="0098472E">
              <w:rPr>
                <w:noProof/>
                <w:webHidden/>
              </w:rPr>
              <w:fldChar w:fldCharType="end"/>
            </w:r>
          </w:hyperlink>
        </w:p>
        <w:p w14:paraId="053B533E" w14:textId="5224C0B3" w:rsidR="0098472E" w:rsidRDefault="006A2E7A">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88" w:history="1">
            <w:r w:rsidR="0098472E" w:rsidRPr="00F50C6D">
              <w:rPr>
                <w:rStyle w:val="Hyperlink"/>
                <w:noProof/>
                <w:lang w:val="en-US"/>
              </w:rPr>
              <w:t>5.</w:t>
            </w:r>
            <w:r w:rsidR="0098472E">
              <w:rPr>
                <w:rFonts w:asciiTheme="minorHAnsi" w:eastAsiaTheme="minorEastAsia" w:hAnsiTheme="minorHAnsi"/>
                <w:noProof/>
                <w:kern w:val="2"/>
                <w:szCs w:val="24"/>
                <w:lang w:val="en-IN" w:eastAsia="en-IN"/>
                <w14:ligatures w14:val="standardContextual"/>
              </w:rPr>
              <w:tab/>
            </w:r>
            <w:r w:rsidR="0098472E" w:rsidRPr="00F50C6D">
              <w:rPr>
                <w:rStyle w:val="Hyperlink"/>
                <w:noProof/>
                <w:lang w:val="en-US"/>
              </w:rPr>
              <w:t>Conclusion and Recommendations</w:t>
            </w:r>
            <w:r w:rsidR="0098472E">
              <w:rPr>
                <w:noProof/>
                <w:webHidden/>
              </w:rPr>
              <w:tab/>
            </w:r>
            <w:r w:rsidR="0098472E">
              <w:rPr>
                <w:noProof/>
                <w:webHidden/>
              </w:rPr>
              <w:fldChar w:fldCharType="begin"/>
            </w:r>
            <w:r w:rsidR="0098472E">
              <w:rPr>
                <w:noProof/>
                <w:webHidden/>
              </w:rPr>
              <w:instrText xml:space="preserve"> PAGEREF _Toc228502088 \h </w:instrText>
            </w:r>
            <w:r w:rsidR="0098472E">
              <w:rPr>
                <w:noProof/>
                <w:webHidden/>
              </w:rPr>
            </w:r>
            <w:r w:rsidR="0098472E">
              <w:rPr>
                <w:noProof/>
                <w:webHidden/>
              </w:rPr>
              <w:fldChar w:fldCharType="separate"/>
            </w:r>
            <w:r w:rsidR="00B21CF8">
              <w:rPr>
                <w:noProof/>
                <w:webHidden/>
              </w:rPr>
              <w:t>52</w:t>
            </w:r>
            <w:r w:rsidR="0098472E">
              <w:rPr>
                <w:noProof/>
                <w:webHidden/>
              </w:rPr>
              <w:fldChar w:fldCharType="end"/>
            </w:r>
          </w:hyperlink>
        </w:p>
        <w:p w14:paraId="4FF527FF" w14:textId="4D0206C6"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9" w:history="1">
            <w:r w:rsidR="0098472E" w:rsidRPr="00F50C6D">
              <w:rPr>
                <w:rStyle w:val="Hyperlink"/>
                <w:noProof/>
                <w:lang w:bidi="bn-BD"/>
              </w:rPr>
              <w:t>5.1 Introduction</w:t>
            </w:r>
            <w:r w:rsidR="0098472E">
              <w:rPr>
                <w:noProof/>
                <w:webHidden/>
              </w:rPr>
              <w:tab/>
            </w:r>
            <w:r w:rsidR="0098472E">
              <w:rPr>
                <w:noProof/>
                <w:webHidden/>
              </w:rPr>
              <w:fldChar w:fldCharType="begin"/>
            </w:r>
            <w:r w:rsidR="0098472E">
              <w:rPr>
                <w:noProof/>
                <w:webHidden/>
              </w:rPr>
              <w:instrText xml:space="preserve"> PAGEREF _Toc228502089 \h </w:instrText>
            </w:r>
            <w:r w:rsidR="0098472E">
              <w:rPr>
                <w:noProof/>
                <w:webHidden/>
              </w:rPr>
            </w:r>
            <w:r w:rsidR="0098472E">
              <w:rPr>
                <w:noProof/>
                <w:webHidden/>
              </w:rPr>
              <w:fldChar w:fldCharType="separate"/>
            </w:r>
            <w:r w:rsidR="00B21CF8">
              <w:rPr>
                <w:noProof/>
                <w:webHidden/>
              </w:rPr>
              <w:t>52</w:t>
            </w:r>
            <w:r w:rsidR="0098472E">
              <w:rPr>
                <w:noProof/>
                <w:webHidden/>
              </w:rPr>
              <w:fldChar w:fldCharType="end"/>
            </w:r>
          </w:hyperlink>
        </w:p>
        <w:p w14:paraId="0B0C3D81" w14:textId="5B4E8678"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0" w:history="1">
            <w:r w:rsidR="0098472E" w:rsidRPr="00F50C6D">
              <w:rPr>
                <w:rStyle w:val="Hyperlink"/>
                <w:noProof/>
                <w:lang w:bidi="bn-BD"/>
              </w:rPr>
              <w:t>5.2 Conclusions linked to the aim, objectives, and research questions</w:t>
            </w:r>
            <w:r w:rsidR="0098472E">
              <w:rPr>
                <w:noProof/>
                <w:webHidden/>
              </w:rPr>
              <w:tab/>
            </w:r>
            <w:r w:rsidR="0098472E">
              <w:rPr>
                <w:noProof/>
                <w:webHidden/>
              </w:rPr>
              <w:fldChar w:fldCharType="begin"/>
            </w:r>
            <w:r w:rsidR="0098472E">
              <w:rPr>
                <w:noProof/>
                <w:webHidden/>
              </w:rPr>
              <w:instrText xml:space="preserve"> PAGEREF _Toc228502090 \h </w:instrText>
            </w:r>
            <w:r w:rsidR="0098472E">
              <w:rPr>
                <w:noProof/>
                <w:webHidden/>
              </w:rPr>
            </w:r>
            <w:r w:rsidR="0098472E">
              <w:rPr>
                <w:noProof/>
                <w:webHidden/>
              </w:rPr>
              <w:fldChar w:fldCharType="separate"/>
            </w:r>
            <w:r w:rsidR="00B21CF8">
              <w:rPr>
                <w:noProof/>
                <w:webHidden/>
              </w:rPr>
              <w:t>52</w:t>
            </w:r>
            <w:r w:rsidR="0098472E">
              <w:rPr>
                <w:noProof/>
                <w:webHidden/>
              </w:rPr>
              <w:fldChar w:fldCharType="end"/>
            </w:r>
          </w:hyperlink>
        </w:p>
        <w:p w14:paraId="6FA0257F" w14:textId="3CF54BBE"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1" w:history="1">
            <w:r w:rsidR="0098472E" w:rsidRPr="00F50C6D">
              <w:rPr>
                <w:rStyle w:val="Hyperlink"/>
                <w:noProof/>
                <w:lang w:bidi="bn-BD"/>
              </w:rPr>
              <w:t>5.3 Recommendations for managerial practice at Tesco</w:t>
            </w:r>
            <w:r w:rsidR="0098472E">
              <w:rPr>
                <w:noProof/>
                <w:webHidden/>
              </w:rPr>
              <w:tab/>
            </w:r>
            <w:r w:rsidR="0098472E">
              <w:rPr>
                <w:noProof/>
                <w:webHidden/>
              </w:rPr>
              <w:fldChar w:fldCharType="begin"/>
            </w:r>
            <w:r w:rsidR="0098472E">
              <w:rPr>
                <w:noProof/>
                <w:webHidden/>
              </w:rPr>
              <w:instrText xml:space="preserve"> PAGEREF _Toc228502091 \h </w:instrText>
            </w:r>
            <w:r w:rsidR="0098472E">
              <w:rPr>
                <w:noProof/>
                <w:webHidden/>
              </w:rPr>
            </w:r>
            <w:r w:rsidR="0098472E">
              <w:rPr>
                <w:noProof/>
                <w:webHidden/>
              </w:rPr>
              <w:fldChar w:fldCharType="separate"/>
            </w:r>
            <w:r w:rsidR="00B21CF8">
              <w:rPr>
                <w:noProof/>
                <w:webHidden/>
              </w:rPr>
              <w:t>54</w:t>
            </w:r>
            <w:r w:rsidR="0098472E">
              <w:rPr>
                <w:noProof/>
                <w:webHidden/>
              </w:rPr>
              <w:fldChar w:fldCharType="end"/>
            </w:r>
          </w:hyperlink>
        </w:p>
        <w:p w14:paraId="6DCB7CB5" w14:textId="0EF546D3"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2" w:history="1">
            <w:r w:rsidR="0098472E" w:rsidRPr="00F50C6D">
              <w:rPr>
                <w:rStyle w:val="Hyperlink"/>
                <w:noProof/>
                <w:lang w:bidi="bn-BD"/>
              </w:rPr>
              <w:t>5.4 Contributions to theory</w:t>
            </w:r>
            <w:r w:rsidR="0098472E">
              <w:rPr>
                <w:noProof/>
                <w:webHidden/>
              </w:rPr>
              <w:tab/>
            </w:r>
            <w:r w:rsidR="0098472E">
              <w:rPr>
                <w:noProof/>
                <w:webHidden/>
              </w:rPr>
              <w:fldChar w:fldCharType="begin"/>
            </w:r>
            <w:r w:rsidR="0098472E">
              <w:rPr>
                <w:noProof/>
                <w:webHidden/>
              </w:rPr>
              <w:instrText xml:space="preserve"> PAGEREF _Toc228502092 \h </w:instrText>
            </w:r>
            <w:r w:rsidR="0098472E">
              <w:rPr>
                <w:noProof/>
                <w:webHidden/>
              </w:rPr>
            </w:r>
            <w:r w:rsidR="0098472E">
              <w:rPr>
                <w:noProof/>
                <w:webHidden/>
              </w:rPr>
              <w:fldChar w:fldCharType="separate"/>
            </w:r>
            <w:r w:rsidR="00B21CF8">
              <w:rPr>
                <w:noProof/>
                <w:webHidden/>
              </w:rPr>
              <w:t>55</w:t>
            </w:r>
            <w:r w:rsidR="0098472E">
              <w:rPr>
                <w:noProof/>
                <w:webHidden/>
              </w:rPr>
              <w:fldChar w:fldCharType="end"/>
            </w:r>
          </w:hyperlink>
        </w:p>
        <w:p w14:paraId="327C2A75" w14:textId="22131302" w:rsidR="0098472E" w:rsidRDefault="006A2E7A">
          <w:pPr>
            <w:pStyle w:val="TOC2"/>
            <w:tabs>
              <w:tab w:val="left" w:pos="960"/>
              <w:tab w:val="right" w:leader="dot" w:pos="9016"/>
            </w:tabs>
            <w:rPr>
              <w:rFonts w:asciiTheme="minorHAnsi" w:eastAsiaTheme="minorEastAsia" w:hAnsiTheme="minorHAnsi"/>
              <w:noProof/>
              <w:kern w:val="2"/>
              <w:szCs w:val="24"/>
              <w:lang w:val="en-IN" w:eastAsia="en-IN"/>
              <w14:ligatures w14:val="standardContextual"/>
            </w:rPr>
          </w:pPr>
          <w:hyperlink w:anchor="_Toc228502093" w:history="1">
            <w:r w:rsidR="0098472E" w:rsidRPr="00F50C6D">
              <w:rPr>
                <w:rStyle w:val="Hyperlink"/>
                <w:noProof/>
              </w:rPr>
              <w:t>5.5</w:t>
            </w:r>
            <w:r w:rsidR="0098472E">
              <w:rPr>
                <w:rFonts w:asciiTheme="minorHAnsi" w:eastAsiaTheme="minorEastAsia" w:hAnsiTheme="minorHAnsi"/>
                <w:noProof/>
                <w:kern w:val="2"/>
                <w:szCs w:val="24"/>
                <w:lang w:val="en-IN" w:eastAsia="en-IN"/>
                <w14:ligatures w14:val="standardContextual"/>
              </w:rPr>
              <w:tab/>
            </w:r>
            <w:r w:rsidR="0098472E" w:rsidRPr="00F50C6D">
              <w:rPr>
                <w:rStyle w:val="Hyperlink"/>
                <w:noProof/>
              </w:rPr>
              <w:t>Limitations and Areas for Further Research</w:t>
            </w:r>
            <w:r w:rsidR="0098472E">
              <w:rPr>
                <w:noProof/>
                <w:webHidden/>
              </w:rPr>
              <w:tab/>
            </w:r>
            <w:r w:rsidR="0098472E">
              <w:rPr>
                <w:noProof/>
                <w:webHidden/>
              </w:rPr>
              <w:fldChar w:fldCharType="begin"/>
            </w:r>
            <w:r w:rsidR="0098472E">
              <w:rPr>
                <w:noProof/>
                <w:webHidden/>
              </w:rPr>
              <w:instrText xml:space="preserve"> PAGEREF _Toc228502093 \h </w:instrText>
            </w:r>
            <w:r w:rsidR="0098472E">
              <w:rPr>
                <w:noProof/>
                <w:webHidden/>
              </w:rPr>
            </w:r>
            <w:r w:rsidR="0098472E">
              <w:rPr>
                <w:noProof/>
                <w:webHidden/>
              </w:rPr>
              <w:fldChar w:fldCharType="separate"/>
            </w:r>
            <w:r w:rsidR="00B21CF8">
              <w:rPr>
                <w:noProof/>
                <w:webHidden/>
              </w:rPr>
              <w:t>56</w:t>
            </w:r>
            <w:r w:rsidR="0098472E">
              <w:rPr>
                <w:noProof/>
                <w:webHidden/>
              </w:rPr>
              <w:fldChar w:fldCharType="end"/>
            </w:r>
          </w:hyperlink>
        </w:p>
        <w:p w14:paraId="6075AA56" w14:textId="63A246A1" w:rsidR="0098472E" w:rsidRDefault="006A2E7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02094" w:history="1">
            <w:r w:rsidR="0098472E" w:rsidRPr="00F50C6D">
              <w:rPr>
                <w:rStyle w:val="Hyperlink"/>
                <w:noProof/>
                <w:lang w:val="en-IN"/>
              </w:rPr>
              <w:t>References</w:t>
            </w:r>
            <w:r w:rsidR="0098472E">
              <w:rPr>
                <w:noProof/>
                <w:webHidden/>
              </w:rPr>
              <w:tab/>
            </w:r>
            <w:r w:rsidR="0098472E">
              <w:rPr>
                <w:noProof/>
                <w:webHidden/>
              </w:rPr>
              <w:fldChar w:fldCharType="begin"/>
            </w:r>
            <w:r w:rsidR="0098472E">
              <w:rPr>
                <w:noProof/>
                <w:webHidden/>
              </w:rPr>
              <w:instrText xml:space="preserve"> PAGEREF _Toc228502094 \h </w:instrText>
            </w:r>
            <w:r w:rsidR="0098472E">
              <w:rPr>
                <w:noProof/>
                <w:webHidden/>
              </w:rPr>
            </w:r>
            <w:r w:rsidR="0098472E">
              <w:rPr>
                <w:noProof/>
                <w:webHidden/>
              </w:rPr>
              <w:fldChar w:fldCharType="separate"/>
            </w:r>
            <w:r w:rsidR="00B21CF8">
              <w:rPr>
                <w:noProof/>
                <w:webHidden/>
              </w:rPr>
              <w:t>58</w:t>
            </w:r>
            <w:r w:rsidR="0098472E">
              <w:rPr>
                <w:noProof/>
                <w:webHidden/>
              </w:rPr>
              <w:fldChar w:fldCharType="end"/>
            </w:r>
          </w:hyperlink>
        </w:p>
        <w:p w14:paraId="1D148B4C" w14:textId="10E89B65" w:rsidR="0098472E" w:rsidRDefault="006A2E7A">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02095" w:history="1">
            <w:r w:rsidR="0098472E" w:rsidRPr="00F50C6D">
              <w:rPr>
                <w:rStyle w:val="Hyperlink"/>
                <w:noProof/>
              </w:rPr>
              <w:t>Appendices</w:t>
            </w:r>
            <w:r w:rsidR="0098472E">
              <w:rPr>
                <w:noProof/>
                <w:webHidden/>
              </w:rPr>
              <w:tab/>
            </w:r>
            <w:r w:rsidR="0098472E">
              <w:rPr>
                <w:noProof/>
                <w:webHidden/>
              </w:rPr>
              <w:fldChar w:fldCharType="begin"/>
            </w:r>
            <w:r w:rsidR="0098472E">
              <w:rPr>
                <w:noProof/>
                <w:webHidden/>
              </w:rPr>
              <w:instrText xml:space="preserve"> PAGEREF _Toc228502095 \h </w:instrText>
            </w:r>
            <w:r w:rsidR="0098472E">
              <w:rPr>
                <w:noProof/>
                <w:webHidden/>
              </w:rPr>
            </w:r>
            <w:r w:rsidR="0098472E">
              <w:rPr>
                <w:noProof/>
                <w:webHidden/>
              </w:rPr>
              <w:fldChar w:fldCharType="separate"/>
            </w:r>
            <w:r w:rsidR="00B21CF8">
              <w:rPr>
                <w:noProof/>
                <w:webHidden/>
              </w:rPr>
              <w:t>80</w:t>
            </w:r>
            <w:r w:rsidR="0098472E">
              <w:rPr>
                <w:noProof/>
                <w:webHidden/>
              </w:rPr>
              <w:fldChar w:fldCharType="end"/>
            </w:r>
          </w:hyperlink>
        </w:p>
        <w:p w14:paraId="3830A539" w14:textId="4C680068"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6" w:history="1">
            <w:r w:rsidR="0098472E" w:rsidRPr="00F50C6D">
              <w:rPr>
                <w:rStyle w:val="Hyperlink"/>
                <w:noProof/>
              </w:rPr>
              <w:t>Appendix A: Survey Questionnaire</w:t>
            </w:r>
            <w:r w:rsidR="0098472E">
              <w:rPr>
                <w:noProof/>
                <w:webHidden/>
              </w:rPr>
              <w:tab/>
            </w:r>
            <w:r w:rsidR="0098472E">
              <w:rPr>
                <w:noProof/>
                <w:webHidden/>
              </w:rPr>
              <w:fldChar w:fldCharType="begin"/>
            </w:r>
            <w:r w:rsidR="0098472E">
              <w:rPr>
                <w:noProof/>
                <w:webHidden/>
              </w:rPr>
              <w:instrText xml:space="preserve"> PAGEREF _Toc228502096 \h </w:instrText>
            </w:r>
            <w:r w:rsidR="0098472E">
              <w:rPr>
                <w:noProof/>
                <w:webHidden/>
              </w:rPr>
            </w:r>
            <w:r w:rsidR="0098472E">
              <w:rPr>
                <w:noProof/>
                <w:webHidden/>
              </w:rPr>
              <w:fldChar w:fldCharType="separate"/>
            </w:r>
            <w:r w:rsidR="00B21CF8">
              <w:rPr>
                <w:noProof/>
                <w:webHidden/>
              </w:rPr>
              <w:t>80</w:t>
            </w:r>
            <w:r w:rsidR="0098472E">
              <w:rPr>
                <w:noProof/>
                <w:webHidden/>
              </w:rPr>
              <w:fldChar w:fldCharType="end"/>
            </w:r>
          </w:hyperlink>
        </w:p>
        <w:p w14:paraId="3D3F418A" w14:textId="61304B81"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7" w:history="1">
            <w:r w:rsidR="0098472E" w:rsidRPr="00F50C6D">
              <w:rPr>
                <w:rStyle w:val="Hyperlink"/>
                <w:noProof/>
              </w:rPr>
              <w:t>Appendix B: Dataset</w:t>
            </w:r>
            <w:r w:rsidR="0098472E">
              <w:rPr>
                <w:noProof/>
                <w:webHidden/>
              </w:rPr>
              <w:tab/>
            </w:r>
            <w:r w:rsidR="0098472E">
              <w:rPr>
                <w:noProof/>
                <w:webHidden/>
              </w:rPr>
              <w:fldChar w:fldCharType="begin"/>
            </w:r>
            <w:r w:rsidR="0098472E">
              <w:rPr>
                <w:noProof/>
                <w:webHidden/>
              </w:rPr>
              <w:instrText xml:space="preserve"> PAGEREF _Toc228502097 \h </w:instrText>
            </w:r>
            <w:r w:rsidR="0098472E">
              <w:rPr>
                <w:noProof/>
                <w:webHidden/>
              </w:rPr>
            </w:r>
            <w:r w:rsidR="0098472E">
              <w:rPr>
                <w:noProof/>
                <w:webHidden/>
              </w:rPr>
              <w:fldChar w:fldCharType="separate"/>
            </w:r>
            <w:r w:rsidR="00B21CF8">
              <w:rPr>
                <w:noProof/>
                <w:webHidden/>
              </w:rPr>
              <w:t>82</w:t>
            </w:r>
            <w:r w:rsidR="0098472E">
              <w:rPr>
                <w:noProof/>
                <w:webHidden/>
              </w:rPr>
              <w:fldChar w:fldCharType="end"/>
            </w:r>
          </w:hyperlink>
        </w:p>
        <w:p w14:paraId="3EC23010" w14:textId="7137E6F4" w:rsidR="0098472E" w:rsidRDefault="006A2E7A">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8" w:history="1">
            <w:r w:rsidR="0098472E" w:rsidRPr="00F50C6D">
              <w:rPr>
                <w:rStyle w:val="Hyperlink"/>
                <w:noProof/>
              </w:rPr>
              <w:t>Appendix C: SPSS Result</w:t>
            </w:r>
            <w:r w:rsidR="0098472E">
              <w:rPr>
                <w:noProof/>
                <w:webHidden/>
              </w:rPr>
              <w:tab/>
            </w:r>
            <w:r w:rsidR="0098472E">
              <w:rPr>
                <w:noProof/>
                <w:webHidden/>
              </w:rPr>
              <w:fldChar w:fldCharType="begin"/>
            </w:r>
            <w:r w:rsidR="0098472E">
              <w:rPr>
                <w:noProof/>
                <w:webHidden/>
              </w:rPr>
              <w:instrText xml:space="preserve"> PAGEREF _Toc228502098 \h </w:instrText>
            </w:r>
            <w:r w:rsidR="0098472E">
              <w:rPr>
                <w:noProof/>
                <w:webHidden/>
              </w:rPr>
            </w:r>
            <w:r w:rsidR="0098472E">
              <w:rPr>
                <w:noProof/>
                <w:webHidden/>
              </w:rPr>
              <w:fldChar w:fldCharType="separate"/>
            </w:r>
            <w:r w:rsidR="00B21CF8">
              <w:rPr>
                <w:noProof/>
                <w:webHidden/>
              </w:rPr>
              <w:t>83</w:t>
            </w:r>
            <w:r w:rsidR="0098472E">
              <w:rPr>
                <w:noProof/>
                <w:webHidden/>
              </w:rPr>
              <w:fldChar w:fldCharType="end"/>
            </w:r>
          </w:hyperlink>
        </w:p>
        <w:p w14:paraId="2FAF29E2" w14:textId="3ABAA2FD" w:rsidR="00D2285E" w:rsidRPr="008C3879" w:rsidRDefault="00D2285E" w:rsidP="00D2285E">
          <w:pPr>
            <w:rPr>
              <w:color w:val="000000" w:themeColor="text1"/>
            </w:rPr>
          </w:pPr>
          <w:r w:rsidRPr="008C3879">
            <w:rPr>
              <w:b/>
              <w:bCs/>
              <w:noProof/>
              <w:color w:val="000000" w:themeColor="text1"/>
            </w:rPr>
            <w:fldChar w:fldCharType="end"/>
          </w:r>
        </w:p>
      </w:sdtContent>
    </w:sdt>
    <w:p w14:paraId="59B7ABAC" w14:textId="77777777" w:rsidR="00B21CF8" w:rsidRDefault="003A278F">
      <w:pPr>
        <w:spacing w:line="259" w:lineRule="auto"/>
        <w:jc w:val="left"/>
        <w:rPr>
          <w:color w:val="000000" w:themeColor="text1"/>
        </w:rPr>
        <w:sectPr w:rsidR="00B21CF8" w:rsidSect="00B21CF8">
          <w:footerReference w:type="default" r:id="rId9"/>
          <w:pgSz w:w="11906" w:h="16838"/>
          <w:pgMar w:top="1440" w:right="1440" w:bottom="1440" w:left="1440" w:header="708" w:footer="708" w:gutter="0"/>
          <w:pgNumType w:fmt="lowerRoman"/>
          <w:cols w:space="708"/>
          <w:titlePg/>
          <w:docGrid w:linePitch="360"/>
        </w:sectPr>
      </w:pPr>
      <w:r w:rsidRPr="008C3879">
        <w:rPr>
          <w:color w:val="000000" w:themeColor="text1"/>
        </w:rPr>
        <w:br w:type="page"/>
      </w:r>
    </w:p>
    <w:p w14:paraId="403FBC55" w14:textId="7FD57291" w:rsidR="002C7C05" w:rsidRPr="008C3879" w:rsidRDefault="00B21CF8" w:rsidP="00B21CF8">
      <w:pPr>
        <w:pStyle w:val="Heading1"/>
        <w:rPr>
          <w:color w:val="000000" w:themeColor="text1"/>
        </w:rPr>
      </w:pPr>
      <w:bookmarkStart w:id="4" w:name="_Toc228502031"/>
      <w:r>
        <w:rPr>
          <w:color w:val="000000" w:themeColor="text1"/>
        </w:rPr>
        <w:lastRenderedPageBreak/>
        <w:t xml:space="preserve">1. </w:t>
      </w:r>
      <w:r w:rsidR="00803AB2" w:rsidRPr="008C3879">
        <w:rPr>
          <w:color w:val="000000" w:themeColor="text1"/>
        </w:rPr>
        <w:t>Introduction</w:t>
      </w:r>
      <w:bookmarkEnd w:id="4"/>
      <w:r w:rsidR="00803AB2" w:rsidRPr="008C3879">
        <w:rPr>
          <w:color w:val="000000" w:themeColor="text1"/>
        </w:rPr>
        <w:t xml:space="preserve"> </w:t>
      </w:r>
    </w:p>
    <w:p w14:paraId="6828CF3C" w14:textId="69167075" w:rsidR="00803AB2" w:rsidRPr="008C3879" w:rsidRDefault="00976010" w:rsidP="00803AB2">
      <w:pPr>
        <w:rPr>
          <w:color w:val="000000" w:themeColor="text1"/>
          <w:lang w:val="en-IN"/>
        </w:rPr>
      </w:pPr>
      <w:r w:rsidRPr="008C3879">
        <w:rPr>
          <w:color w:val="000000" w:themeColor="text1"/>
        </w:rPr>
        <w:t>In the United Kingdom, food waste is an increasing problem of sustainability with profound environmental, economic and social consequences (</w:t>
      </w:r>
      <w:proofErr w:type="spellStart"/>
      <w:r w:rsidRPr="008C3879">
        <w:rPr>
          <w:color w:val="000000" w:themeColor="text1"/>
        </w:rPr>
        <w:t>Jeswani</w:t>
      </w:r>
      <w:proofErr w:type="spellEnd"/>
      <w:r w:rsidRPr="008C3879">
        <w:rPr>
          <w:color w:val="000000" w:themeColor="text1"/>
        </w:rPr>
        <w:t xml:space="preserve">, Figueroa-Torres and </w:t>
      </w:r>
      <w:proofErr w:type="spellStart"/>
      <w:r w:rsidRPr="008C3879">
        <w:rPr>
          <w:color w:val="000000" w:themeColor="text1"/>
        </w:rPr>
        <w:t>Azapagic</w:t>
      </w:r>
      <w:proofErr w:type="spellEnd"/>
      <w:r w:rsidRPr="008C3879">
        <w:rPr>
          <w:color w:val="000000" w:themeColor="text1"/>
        </w:rPr>
        <w:t>, 2021). Supermarkets are key players in the food supply chain and in an increasingly competitive, low-margin market are increasingly expected to take the lead in reducing waste. Corporate Social Responsibility (CSR) has emerged as one of the important frameworks whereby retailers are considering sustainability as part of the business practice (</w:t>
      </w:r>
      <w:proofErr w:type="spellStart"/>
      <w:r w:rsidRPr="008C3879">
        <w:rPr>
          <w:color w:val="000000" w:themeColor="text1"/>
        </w:rPr>
        <w:t>Elg</w:t>
      </w:r>
      <w:proofErr w:type="spellEnd"/>
      <w:r w:rsidRPr="008C3879">
        <w:rPr>
          <w:color w:val="000000" w:themeColor="text1"/>
        </w:rPr>
        <w:t xml:space="preserve"> and </w:t>
      </w:r>
      <w:proofErr w:type="spellStart"/>
      <w:r w:rsidRPr="008C3879">
        <w:rPr>
          <w:color w:val="000000" w:themeColor="text1"/>
        </w:rPr>
        <w:t>Hultman</w:t>
      </w:r>
      <w:proofErr w:type="spellEnd"/>
      <w:r w:rsidRPr="008C3879">
        <w:rPr>
          <w:color w:val="000000" w:themeColor="text1"/>
        </w:rPr>
        <w:t>, 2011). However, the reduction of waste without affecting the profitability is a strategic challenge</w:t>
      </w:r>
      <w:r w:rsidR="00294AA9" w:rsidRPr="008C3879">
        <w:rPr>
          <w:color w:val="000000" w:themeColor="text1"/>
        </w:rPr>
        <w:t>. This research examines how UK supermarkets, particularly Tesco, can implement CSR-led initiatives that effectively reduce food waste while supporting long-term commercial performance</w:t>
      </w:r>
      <w:r w:rsidR="00294AA9" w:rsidRPr="008C3879">
        <w:rPr>
          <w:color w:val="000000" w:themeColor="text1"/>
          <w:lang w:val="en-IN"/>
        </w:rPr>
        <w:t>.</w:t>
      </w:r>
    </w:p>
    <w:p w14:paraId="00A32025" w14:textId="77777777" w:rsidR="00294AA9" w:rsidRPr="008C3879" w:rsidRDefault="00294AA9" w:rsidP="00F01586">
      <w:pPr>
        <w:pStyle w:val="Heading2"/>
        <w:rPr>
          <w:color w:val="000000" w:themeColor="text1"/>
        </w:rPr>
      </w:pPr>
      <w:bookmarkStart w:id="5" w:name="_Toc228502032"/>
      <w:r w:rsidRPr="008C3879">
        <w:rPr>
          <w:color w:val="000000" w:themeColor="text1"/>
        </w:rPr>
        <w:t>1.1 Background of the Research</w:t>
      </w:r>
      <w:bookmarkEnd w:id="5"/>
    </w:p>
    <w:p w14:paraId="0D14DBC6" w14:textId="1CE52693" w:rsidR="00FE0BBE" w:rsidRPr="008C3879" w:rsidRDefault="00FE0BBE" w:rsidP="00294AA9">
      <w:pPr>
        <w:rPr>
          <w:color w:val="000000" w:themeColor="text1"/>
          <w:lang w:val="en-IN"/>
        </w:rPr>
      </w:pPr>
      <w:r w:rsidRPr="008C3879">
        <w:rPr>
          <w:color w:val="000000" w:themeColor="text1"/>
          <w:lang w:val="en-IN"/>
        </w:rPr>
        <w:t>The issue of food waste has been subject to significant concern in the United Kingdom, with an estimated 10.7 million tonnes of food wastage being the result of millions of pounds of wasted economic value (Malik et al., 2024). A lot of this wastage is edible, and hence, a lot of resources such as land, water, energy, labour and transportation are wasted in coming up with food that is not utilised. Food waste has been estimated to cause 1820 million tonnes of CO</w:t>
      </w:r>
      <w:r w:rsidRPr="008C3879">
        <w:rPr>
          <w:color w:val="000000" w:themeColor="text1"/>
          <w:vertAlign w:val="subscript"/>
          <w:lang w:val="en-IN"/>
        </w:rPr>
        <w:t>2</w:t>
      </w:r>
      <w:r w:rsidRPr="008C3879">
        <w:rPr>
          <w:color w:val="000000" w:themeColor="text1"/>
          <w:lang w:val="en-IN"/>
        </w:rPr>
        <w:t xml:space="preserve"> equivalent emissions annually, which is a significant portion of the carbon footprint in the UK (LARAC, 2023). The moral consequences are far-reaching socially, particularly now when there is food insecurity among millions of households in the UK. Although they represent only about 23% of the total national food waste, supermarkets have massive power in the whole supply chain (</w:t>
      </w:r>
      <w:proofErr w:type="spellStart"/>
      <w:r w:rsidRPr="008C3879">
        <w:rPr>
          <w:color w:val="000000" w:themeColor="text1"/>
          <w:lang w:val="en-IN"/>
        </w:rPr>
        <w:t>D’Adamo</w:t>
      </w:r>
      <w:proofErr w:type="spellEnd"/>
      <w:r w:rsidRPr="008C3879">
        <w:rPr>
          <w:color w:val="000000" w:themeColor="text1"/>
          <w:lang w:val="en-IN"/>
        </w:rPr>
        <w:t xml:space="preserve"> et al., 2023). The combinations of their product specifications, pricing policies, predictability of their forecasts and dating labelling practices influence waste at the farm level, manufacturing level, in-store and household, which constitute more than 70% of the post-farm-gate waste (Malik et al., 2024). This focal point makes supermarkets the core of the national realisation of waste reduction. Major UK retailers have responded to this by launching initiatives such as better inventory management, redistribution alliances to provide millions of excess meals each year, more prominent date labelling so that consumers can tell when food expires, and cooperation with growers to use so-called wonky produce, which used to go to waste (House of Commons, 2017). To reduce waste, there is a need to change the methods of operation, invest in technology, improve coordination between the suppliers, and change the organisation culture as well as between consumers (</w:t>
      </w:r>
      <w:proofErr w:type="spellStart"/>
      <w:r w:rsidRPr="008C3879">
        <w:rPr>
          <w:color w:val="000000" w:themeColor="text1"/>
          <w:lang w:val="en-IN"/>
        </w:rPr>
        <w:t>Agya</w:t>
      </w:r>
      <w:proofErr w:type="spellEnd"/>
      <w:r w:rsidRPr="008C3879">
        <w:rPr>
          <w:color w:val="000000" w:themeColor="text1"/>
          <w:lang w:val="en-IN"/>
        </w:rPr>
        <w:t xml:space="preserve">, 2025). Also, </w:t>
      </w:r>
      <w:r w:rsidRPr="008C3879">
        <w:rPr>
          <w:color w:val="000000" w:themeColor="text1"/>
          <w:lang w:val="en-IN"/>
        </w:rPr>
        <w:lastRenderedPageBreak/>
        <w:t>supermarkets are in an extremely competitive and low-margin market where focusing on availability and customer demands may inadvertently raise waste. The main problem is to identify solutions that can significantly decrease food waste and, at the same time, promote but not undermine the performance in a commercial environment (</w:t>
      </w:r>
      <w:proofErr w:type="spellStart"/>
      <w:r w:rsidRPr="008C3879">
        <w:rPr>
          <w:color w:val="000000" w:themeColor="text1"/>
          <w:lang w:val="en-IN"/>
        </w:rPr>
        <w:t>Shadid</w:t>
      </w:r>
      <w:proofErr w:type="spellEnd"/>
      <w:r w:rsidRPr="008C3879">
        <w:rPr>
          <w:color w:val="000000" w:themeColor="text1"/>
          <w:lang w:val="en-IN"/>
        </w:rPr>
        <w:t xml:space="preserve">, Ahmed and </w:t>
      </w:r>
      <w:proofErr w:type="spellStart"/>
      <w:r w:rsidRPr="008C3879">
        <w:rPr>
          <w:color w:val="000000" w:themeColor="text1"/>
          <w:lang w:val="en-IN"/>
        </w:rPr>
        <w:t>Bahroun</w:t>
      </w:r>
      <w:proofErr w:type="spellEnd"/>
      <w:r w:rsidRPr="008C3879">
        <w:rPr>
          <w:color w:val="000000" w:themeColor="text1"/>
          <w:lang w:val="en-IN"/>
        </w:rPr>
        <w:t>, 2025). The supermarkets have to reconcile sustainability pledges and financial constraints, such that waste-cutting programs are viable and cost-effective in terms of operations and investments. This balance is critical to business resilience in the long-run, supply-chain performance, and the UK sustainability targets more broadly (</w:t>
      </w:r>
      <w:proofErr w:type="spellStart"/>
      <w:r w:rsidRPr="008C3879">
        <w:rPr>
          <w:color w:val="000000" w:themeColor="text1"/>
          <w:lang w:val="en-IN"/>
        </w:rPr>
        <w:t>Doetsch</w:t>
      </w:r>
      <w:proofErr w:type="spellEnd"/>
      <w:r w:rsidRPr="008C3879">
        <w:rPr>
          <w:color w:val="000000" w:themeColor="text1"/>
          <w:lang w:val="en-IN"/>
        </w:rPr>
        <w:t xml:space="preserve"> and </w:t>
      </w:r>
      <w:proofErr w:type="spellStart"/>
      <w:r w:rsidRPr="008C3879">
        <w:rPr>
          <w:color w:val="000000" w:themeColor="text1"/>
          <w:lang w:val="en-IN"/>
        </w:rPr>
        <w:t>Huchzermeier</w:t>
      </w:r>
      <w:proofErr w:type="spellEnd"/>
      <w:r w:rsidRPr="008C3879">
        <w:rPr>
          <w:color w:val="000000" w:themeColor="text1"/>
          <w:lang w:val="en-IN"/>
        </w:rPr>
        <w:t>, 2024). This analysis is undertaken in the UK supermarket industry with the Tesco chosen as the main organisational target. Tesco is selected because it is one of the leading companies in the market with a rich CSR reporting and clearly established promises concerning its food waste reduction, which makes it a suitable and representative case to study the connection between CSR strategies, food waste reduction, and the perceived business performance.</w:t>
      </w:r>
    </w:p>
    <w:p w14:paraId="743FF479" w14:textId="77777777" w:rsidR="00AB25CF" w:rsidRPr="008C3879" w:rsidRDefault="00AB25CF" w:rsidP="00AB25CF">
      <w:pPr>
        <w:pStyle w:val="Heading3"/>
        <w:rPr>
          <w:color w:val="000000" w:themeColor="text1"/>
          <w:lang w:val="en-IN"/>
        </w:rPr>
      </w:pPr>
      <w:bookmarkStart w:id="6" w:name="_Toc228502033"/>
      <w:r w:rsidRPr="008C3879">
        <w:rPr>
          <w:color w:val="000000" w:themeColor="text1"/>
          <w:lang w:val="en-IN"/>
        </w:rPr>
        <w:t>1.1.1 Justification for Selecting Tesco</w:t>
      </w:r>
      <w:bookmarkEnd w:id="6"/>
    </w:p>
    <w:p w14:paraId="5492BE7A" w14:textId="77777777" w:rsidR="00FE0BBE" w:rsidRPr="008C3879" w:rsidRDefault="00D61FA0" w:rsidP="006B5146">
      <w:pPr>
        <w:rPr>
          <w:color w:val="000000" w:themeColor="text1"/>
          <w:lang w:val="en-IN"/>
        </w:rPr>
      </w:pPr>
      <w:r w:rsidRPr="008C3879">
        <w:rPr>
          <w:color w:val="000000" w:themeColor="text1"/>
          <w:lang w:val="en-IN"/>
        </w:rPr>
        <w:t xml:space="preserve">Tesco was selected as the focal organisation for this study because it is one of the most influential grocery retailers in the UK, and its scale means that operational decisions can affect food waste outcomes at a national level (Meng, 2024). Recent data in the UK grocery market has indicated that Tesco controls an approximate market share of 29.4%, meaning that Tesco is the most dominant player in the sector (Innes, 2026). A food system whereby supermarkets determine practices in forecasting, pricing, specification-setting and date labelling, the attention to the market leader makes the practical significance of the study more realistic as the smallest increase in efficiency in the supply chain at Tesco can result in significant absolute changes in waste and emissions (Ma, </w:t>
      </w:r>
      <w:proofErr w:type="spellStart"/>
      <w:r w:rsidRPr="008C3879">
        <w:rPr>
          <w:color w:val="000000" w:themeColor="text1"/>
          <w:lang w:val="en-IN"/>
        </w:rPr>
        <w:t>Kolassa</w:t>
      </w:r>
      <w:proofErr w:type="spellEnd"/>
      <w:r w:rsidRPr="008C3879">
        <w:rPr>
          <w:color w:val="000000" w:themeColor="text1"/>
          <w:lang w:val="en-IN"/>
        </w:rPr>
        <w:t xml:space="preserve"> and </w:t>
      </w:r>
      <w:proofErr w:type="spellStart"/>
      <w:r w:rsidRPr="008C3879">
        <w:rPr>
          <w:color w:val="000000" w:themeColor="text1"/>
          <w:lang w:val="en-IN"/>
        </w:rPr>
        <w:t>Fildes</w:t>
      </w:r>
      <w:proofErr w:type="spellEnd"/>
      <w:r w:rsidRPr="008C3879">
        <w:rPr>
          <w:color w:val="000000" w:themeColor="text1"/>
          <w:lang w:val="en-IN"/>
        </w:rPr>
        <w:t xml:space="preserve">, 2018). This argument is consistent with the framing of the study, which asserts that Tesco is a leading and major entity in the market, which qualifies it as a representative study of CSR, food waste reduction, and perceived performance of the business.  Tesco is also a suitable example since it offers significantly high CSR, which can be analysed based on evidence, but not just on the general claims about CSR. Tesco also issues a Sustainability Report in its own right, and also publishes report-on-food-waste materials on a regular basis, which is an easy source of information on priorities, interventions and progress to external stakeholders (Tesco, 2025). Tesco plans to reduce food waste in its own operations across the Group, while also redistributing 82% of unsold food in the UK, safe for human consumption, to humans or animals. Notably, Tesco publicly declares a 2030 goal to reduce its food waste throughout its supply chains and commitment to UN SDG </w:t>
      </w:r>
      <w:r w:rsidRPr="008C3879">
        <w:rPr>
          <w:color w:val="000000" w:themeColor="text1"/>
          <w:lang w:val="en-IN"/>
        </w:rPr>
        <w:lastRenderedPageBreak/>
        <w:t xml:space="preserve">Target 12.3, which indicates that Tesco has a long-term, strategic focus on minimising its waste, as opposed to a campaign (Tesco Plc, 2024). This scaled combination and transparency make Tesco a good organisational environment in assessing how the CSR-led waste reduction is conceptualised among the stakeholders and whether it is seen to create business value. </w:t>
      </w:r>
    </w:p>
    <w:p w14:paraId="1CA241F0" w14:textId="77777777" w:rsidR="00FE0BBE" w:rsidRPr="008C3879" w:rsidRDefault="00FE0BBE" w:rsidP="00FE0BBE">
      <w:pPr>
        <w:keepNext/>
        <w:jc w:val="center"/>
        <w:rPr>
          <w:color w:val="000000" w:themeColor="text1"/>
        </w:rPr>
      </w:pPr>
      <w:r w:rsidRPr="008C3879">
        <w:rPr>
          <w:noProof/>
          <w:color w:val="000000" w:themeColor="text1"/>
          <w:lang w:val="en-IN"/>
        </w:rPr>
        <w:drawing>
          <wp:inline distT="0" distB="0" distL="0" distR="0" wp14:anchorId="66243D08" wp14:editId="1C032ED9">
            <wp:extent cx="4018280" cy="5265420"/>
            <wp:effectExtent l="0" t="0" r="1270" b="0"/>
            <wp:docPr id="1801860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8280" cy="5265420"/>
                    </a:xfrm>
                    <a:prstGeom prst="rect">
                      <a:avLst/>
                    </a:prstGeom>
                    <a:noFill/>
                  </pic:spPr>
                </pic:pic>
              </a:graphicData>
            </a:graphic>
          </wp:inline>
        </w:drawing>
      </w:r>
    </w:p>
    <w:p w14:paraId="17C85215" w14:textId="77777777" w:rsidR="00FE0BBE" w:rsidRPr="008C3879" w:rsidRDefault="00FE0BBE" w:rsidP="00FE0BBE">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1</w:t>
      </w:r>
      <w:r w:rsidRPr="008C3879">
        <w:rPr>
          <w:color w:val="000000" w:themeColor="text1"/>
        </w:rPr>
        <w:fldChar w:fldCharType="end"/>
      </w:r>
      <w:r w:rsidRPr="008C3879">
        <w:rPr>
          <w:color w:val="000000" w:themeColor="text1"/>
          <w:lang w:val="en-US"/>
        </w:rPr>
        <w:t>: Tesco’s Commitment Source: Designed with AI</w:t>
      </w:r>
    </w:p>
    <w:p w14:paraId="7B01A473" w14:textId="77777777" w:rsidR="006B5146" w:rsidRPr="008C3879" w:rsidRDefault="006B5146" w:rsidP="006B5146">
      <w:pPr>
        <w:rPr>
          <w:color w:val="000000" w:themeColor="text1"/>
          <w:lang w:val="en-IN"/>
        </w:rPr>
      </w:pPr>
      <w:r w:rsidRPr="008C3879">
        <w:rPr>
          <w:color w:val="000000" w:themeColor="text1"/>
          <w:lang w:val="en-IN"/>
        </w:rPr>
        <w:t xml:space="preserve">Lastly, Tesco actively participates in redistribution and community-related activities, which enhance the visibility of food-waste CSR and allow stakeholder assessment to be of more value (Pimentel, </w:t>
      </w:r>
      <w:proofErr w:type="spellStart"/>
      <w:r w:rsidRPr="008C3879">
        <w:rPr>
          <w:color w:val="000000" w:themeColor="text1"/>
          <w:lang w:val="en-IN"/>
        </w:rPr>
        <w:t>Misopoulos</w:t>
      </w:r>
      <w:proofErr w:type="spellEnd"/>
      <w:r w:rsidRPr="008C3879">
        <w:rPr>
          <w:color w:val="000000" w:themeColor="text1"/>
          <w:lang w:val="en-IN"/>
        </w:rPr>
        <w:t xml:space="preserve"> and Davies, 2022). For instance, Tesco uses Community Food Connection as a way of offering surplus food by redistributing it through its partners, and Tesco says it has donated approximately two million meals each month through this program (Tesco, 2023). This practical visibility is suitable for the research design, which will measure perceptions externally (not through operational data), and also for the sample profile, most of </w:t>
      </w:r>
      <w:r w:rsidRPr="008C3879">
        <w:rPr>
          <w:color w:val="000000" w:themeColor="text1"/>
          <w:lang w:val="en-IN"/>
        </w:rPr>
        <w:lastRenderedPageBreak/>
        <w:t>your respondents have to go shopping in Tesco regularly and thus can be exposed to Tesco in-store and communications initiatives and will be able to give informed perceptions (Quinn, 2023).   Although Tesco is taken as the centre of interest case, the investigation nonetheless generalises the results to the UK supermarket scenario at large, because major supermarkets are subject to the same low-margin competition pressures and stakeholder demands regarding sustainability.</w:t>
      </w:r>
    </w:p>
    <w:p w14:paraId="090ED228" w14:textId="77777777" w:rsidR="00F01588" w:rsidRPr="008C3879" w:rsidRDefault="00F01588" w:rsidP="00F01588">
      <w:pPr>
        <w:pStyle w:val="Heading2"/>
        <w:rPr>
          <w:color w:val="000000" w:themeColor="text1"/>
        </w:rPr>
      </w:pPr>
      <w:bookmarkStart w:id="7" w:name="_Toc228502034"/>
      <w:r w:rsidRPr="008C3879">
        <w:rPr>
          <w:color w:val="000000" w:themeColor="text1"/>
        </w:rPr>
        <w:t>1.2 Research Focus</w:t>
      </w:r>
      <w:bookmarkEnd w:id="7"/>
    </w:p>
    <w:p w14:paraId="18A0FE1C" w14:textId="19A9565F" w:rsidR="00F01588" w:rsidRPr="008C3879" w:rsidRDefault="00F01588" w:rsidP="00294AA9">
      <w:pPr>
        <w:rPr>
          <w:color w:val="000000" w:themeColor="text1"/>
          <w:lang w:val="en-IN"/>
        </w:rPr>
      </w:pPr>
      <w:r w:rsidRPr="008C3879">
        <w:rPr>
          <w:color w:val="000000" w:themeColor="text1"/>
          <w:lang w:val="en-IN"/>
        </w:rPr>
        <w:t xml:space="preserve">The central focus of this research is the relationship between Corporate Social Responsibility strategies and food waste reduction within the UK supermarket sector, with particular emphasis on Tesco. </w:t>
      </w:r>
      <w:r w:rsidR="006D73E7" w:rsidRPr="008C3879">
        <w:rPr>
          <w:color w:val="000000" w:themeColor="text1"/>
          <w:lang w:val="en-IN"/>
        </w:rPr>
        <w:t>This study takes a more holistic view of the issue of food waste, not just in terms of its environmental implications, but also including its financial and social consequences and its impact on business performance (</w:t>
      </w:r>
      <w:proofErr w:type="spellStart"/>
      <w:r w:rsidR="006D73E7" w:rsidRPr="008C3879">
        <w:rPr>
          <w:color w:val="000000" w:themeColor="text1"/>
          <w:lang w:val="en-IN"/>
        </w:rPr>
        <w:t>Cattaneo</w:t>
      </w:r>
      <w:proofErr w:type="spellEnd"/>
      <w:r w:rsidR="006D73E7" w:rsidRPr="008C3879">
        <w:rPr>
          <w:color w:val="000000" w:themeColor="text1"/>
          <w:lang w:val="en-IN"/>
        </w:rPr>
        <w:t xml:space="preserve">, Federighi and </w:t>
      </w:r>
      <w:proofErr w:type="spellStart"/>
      <w:r w:rsidR="006D73E7" w:rsidRPr="008C3879">
        <w:rPr>
          <w:color w:val="000000" w:themeColor="text1"/>
          <w:lang w:val="en-IN"/>
        </w:rPr>
        <w:t>Vaz</w:t>
      </w:r>
      <w:proofErr w:type="spellEnd"/>
      <w:r w:rsidR="006D73E7" w:rsidRPr="008C3879">
        <w:rPr>
          <w:color w:val="000000" w:themeColor="text1"/>
          <w:lang w:val="en-IN"/>
        </w:rPr>
        <w:t>, 2020). It acknowledges that food waste reduction is increasingly seen as a commercial concern, tied to cost management, brand and consumer loyalty, and future competitiveness. The research examines initiatives undertaken by retailers to reduce food waste through CSR, including operational practices, consumer engagement, and collaborations with external stakeholders. It explores consumers' and CSR-aware individuals' perceptions of these activities, and how these perceptions are linked to perceptions of overall effectiveness and profitability (</w:t>
      </w:r>
      <w:proofErr w:type="spellStart"/>
      <w:r w:rsidR="006D73E7" w:rsidRPr="008C3879">
        <w:rPr>
          <w:color w:val="000000" w:themeColor="text1"/>
          <w:lang w:val="en-IN"/>
        </w:rPr>
        <w:t>Vuong</w:t>
      </w:r>
      <w:proofErr w:type="spellEnd"/>
      <w:r w:rsidR="006D73E7" w:rsidRPr="008C3879">
        <w:rPr>
          <w:color w:val="000000" w:themeColor="text1"/>
          <w:lang w:val="en-IN"/>
        </w:rPr>
        <w:t xml:space="preserve"> and Bui, 2023). The quantitative survey design aims to identify patterns in perceptions and attitudes, enabling the systematic exploration of associations between CSR initiatives, food waste reduction and profitability. The decision to use Tesco is based on the retailer's market share in the UK food retail sector and its active involvement in sustainability and CSR reporting. Tesco's efforts are frequently referenced as industry best practices, providing a useful benchmark for investigating the strategies adopted by major supermarkets to balance sustainability and business goals (Prabhakar and Gilmour, 2024). Tesco is the main case study, but the research will also consider broader trends across UK supermarkets to avoid misinterpreting the results. This study intentionally takes a consumer and stakeholder perceptions approach rather than focusing on measuring internal operational performance. This is partly due to the challenges of accessing corporate data and the role of perceptions in informing corporate reputation, consumer preferences and strategy (</w:t>
      </w:r>
      <w:proofErr w:type="spellStart"/>
      <w:r w:rsidR="006D73E7" w:rsidRPr="008C3879">
        <w:rPr>
          <w:color w:val="000000" w:themeColor="text1"/>
          <w:lang w:val="en-IN"/>
        </w:rPr>
        <w:t>Matuleviciene</w:t>
      </w:r>
      <w:proofErr w:type="spellEnd"/>
      <w:r w:rsidR="006D73E7" w:rsidRPr="008C3879">
        <w:rPr>
          <w:color w:val="000000" w:themeColor="text1"/>
          <w:lang w:val="en-IN"/>
        </w:rPr>
        <w:t xml:space="preserve"> and </w:t>
      </w:r>
      <w:proofErr w:type="spellStart"/>
      <w:r w:rsidR="006D73E7" w:rsidRPr="008C3879">
        <w:rPr>
          <w:color w:val="000000" w:themeColor="text1"/>
          <w:lang w:val="en-IN"/>
        </w:rPr>
        <w:t>Stravinskiene</w:t>
      </w:r>
      <w:proofErr w:type="spellEnd"/>
      <w:r w:rsidR="006D73E7" w:rsidRPr="008C3879">
        <w:rPr>
          <w:color w:val="000000" w:themeColor="text1"/>
          <w:lang w:val="en-IN"/>
        </w:rPr>
        <w:t>, 2015). Through perceptions, the study reflects how CSR activities are perceived by external stakeholders, which is an important element of CSR success</w:t>
      </w:r>
      <w:r w:rsidRPr="008C3879">
        <w:rPr>
          <w:color w:val="000000" w:themeColor="text1"/>
          <w:lang w:val="en-IN"/>
        </w:rPr>
        <w:t>.</w:t>
      </w:r>
    </w:p>
    <w:p w14:paraId="734126C6" w14:textId="77777777" w:rsidR="00F01588" w:rsidRPr="008C3879" w:rsidRDefault="00F01588" w:rsidP="00F01588">
      <w:pPr>
        <w:pStyle w:val="Heading2"/>
        <w:rPr>
          <w:color w:val="000000" w:themeColor="text1"/>
        </w:rPr>
      </w:pPr>
      <w:bookmarkStart w:id="8" w:name="_Toc228502035"/>
      <w:r w:rsidRPr="008C3879">
        <w:rPr>
          <w:color w:val="000000" w:themeColor="text1"/>
        </w:rPr>
        <w:lastRenderedPageBreak/>
        <w:t>1.3 Rationale for the Study</w:t>
      </w:r>
      <w:bookmarkEnd w:id="8"/>
    </w:p>
    <w:p w14:paraId="25797962" w14:textId="03414DA5" w:rsidR="00F01588" w:rsidRPr="008C3879" w:rsidRDefault="006D73E7" w:rsidP="00294AA9">
      <w:pPr>
        <w:rPr>
          <w:color w:val="000000" w:themeColor="text1"/>
          <w:lang w:val="en-IN"/>
        </w:rPr>
      </w:pPr>
      <w:r w:rsidRPr="008C3879">
        <w:rPr>
          <w:color w:val="000000" w:themeColor="text1"/>
          <w:lang w:val="en-IN"/>
        </w:rPr>
        <w:t>The purpose of this research is underpinned by environmental, economic, social and academic factors. Environmentally, reducing food waste is crucial for meeting national and global sustainability goals, including climate change and sustainable consumption (Carvalho, Lucas and Marta-Costa, 2025). Food waste reduction can reduce greenhouse gas emissions and resource consumption, and is a priority for corporate environmental responsibility (Gage et al., 2024). In financial terms, food waste is a significant loss of value for businesses and the economy (Huang et al., 2021). For supermarkets with low profit margins, waste reduction could lead to cost savings in terms of operational efficiency, disposal fees and inventory control (</w:t>
      </w:r>
      <w:proofErr w:type="spellStart"/>
      <w:r w:rsidRPr="008C3879">
        <w:rPr>
          <w:color w:val="000000" w:themeColor="text1"/>
          <w:lang w:val="en-IN"/>
        </w:rPr>
        <w:t>Hasanuddin</w:t>
      </w:r>
      <w:proofErr w:type="spellEnd"/>
      <w:r w:rsidRPr="008C3879">
        <w:rPr>
          <w:color w:val="000000" w:themeColor="text1"/>
          <w:lang w:val="en-IN"/>
        </w:rPr>
        <w:t xml:space="preserve"> et al., 2023). In turn, CSR-driven reduction of waste might also lead to improved brand image and brand loyalty, which in turn might affect profitability (Al </w:t>
      </w:r>
      <w:proofErr w:type="spellStart"/>
      <w:r w:rsidRPr="008C3879">
        <w:rPr>
          <w:color w:val="000000" w:themeColor="text1"/>
          <w:lang w:val="en-IN"/>
        </w:rPr>
        <w:t>Masud</w:t>
      </w:r>
      <w:proofErr w:type="spellEnd"/>
      <w:r w:rsidRPr="008C3879">
        <w:rPr>
          <w:color w:val="000000" w:themeColor="text1"/>
          <w:lang w:val="en-IN"/>
        </w:rPr>
        <w:t xml:space="preserve"> et al., 2025). These advantages need to be considered alongside the costs and complexities of implementation, so it's important to explore whether CSR initiatives actually enhance profitability. From a social perspective, food waste presents ethical issues related to food security and equity. Supermarket-driven redistribution and collaborations with charities can help alleviate these concerns, emphasising the social aspect of CSR (Kennedy and Snell, 2023). Stakeholder perceptions and attitudes towards such initiatives can give a clue about their social value. Academically, there is a gap in empirical studies looking at the relationship between CSR, waste reduction and profitability in the retail sector (</w:t>
      </w:r>
      <w:proofErr w:type="spellStart"/>
      <w:r w:rsidRPr="008C3879">
        <w:rPr>
          <w:color w:val="000000" w:themeColor="text1"/>
          <w:lang w:val="en-IN"/>
        </w:rPr>
        <w:t>Nugraha</w:t>
      </w:r>
      <w:proofErr w:type="spellEnd"/>
      <w:r w:rsidRPr="008C3879">
        <w:rPr>
          <w:color w:val="000000" w:themeColor="text1"/>
          <w:lang w:val="en-IN"/>
        </w:rPr>
        <w:t xml:space="preserve"> et al., 2024). Although previous research has broadly examined CSR and sustainability, there has been a lack of research on specific strategies to reduce food waste in the business model and its perception by stakeholders. This research fills this gap by offering primary data insights into stakeholder perceptions and adds to the body of knowledge on sustainable retail management and CSR strategy (Inamdar et al., 2024). This study is particularly important as food waste is not only an environmental problem but also a social and economic challenge in the UK. Minimising food waste is crucial to reducing greenhouse emissions, enhancing resource sustainability and meeting national sustainability objectives (Manzoor et al., 2024). Supermarkets play a pivotal role in this ecosystem, shaping production standards, supply chain practices and consumer choices. So, knowing how they can tackle waste in the most effective way is crucial to creating a more sustainable and ethical food system. The research is important for business (Rahman et al., 2024). Supermarkets in the UK are in a competitive, low-margin environment, and efficiency and profitability are key (Harris and Ogbonna, 2023). Understanding the link between CSR initiatives that minimise waste while improving financial performance can </w:t>
      </w:r>
      <w:r w:rsidRPr="008C3879">
        <w:rPr>
          <w:color w:val="000000" w:themeColor="text1"/>
          <w:lang w:val="en-IN"/>
        </w:rPr>
        <w:lastRenderedPageBreak/>
        <w:t>inform decision-making (</w:t>
      </w:r>
      <w:proofErr w:type="spellStart"/>
      <w:r w:rsidRPr="008C3879">
        <w:rPr>
          <w:color w:val="000000" w:themeColor="text1"/>
          <w:lang w:val="en-IN"/>
        </w:rPr>
        <w:t>Almasyhari</w:t>
      </w:r>
      <w:proofErr w:type="spellEnd"/>
      <w:r w:rsidRPr="008C3879">
        <w:rPr>
          <w:color w:val="000000" w:themeColor="text1"/>
          <w:lang w:val="en-IN"/>
        </w:rPr>
        <w:t xml:space="preserve"> et al., 2025). The decision to study Tesco, one of the UK's biggest and most prominent retailers, adds to the practicality of the study, as the company's efforts could have a cascading effect on the industry. Theoretically, the study adds to the body of research on CSR, sustainable development, and the retail industry (Joel and </w:t>
      </w:r>
      <w:proofErr w:type="spellStart"/>
      <w:r w:rsidRPr="008C3879">
        <w:rPr>
          <w:color w:val="000000" w:themeColor="text1"/>
          <w:lang w:val="en-IN"/>
        </w:rPr>
        <w:t>Kyeremeh</w:t>
      </w:r>
      <w:proofErr w:type="spellEnd"/>
      <w:r w:rsidRPr="008C3879">
        <w:rPr>
          <w:color w:val="000000" w:themeColor="text1"/>
          <w:lang w:val="en-IN"/>
        </w:rPr>
        <w:t>, 2020). It adds to knowledge of the role of sustainable business practices in creating social and economic value, and the integration of waste reduction measures into business strategies (</w:t>
      </w:r>
      <w:proofErr w:type="spellStart"/>
      <w:r w:rsidRPr="008C3879">
        <w:rPr>
          <w:color w:val="000000" w:themeColor="text1"/>
          <w:lang w:val="en-IN"/>
        </w:rPr>
        <w:t>Hasanuddin</w:t>
      </w:r>
      <w:proofErr w:type="spellEnd"/>
      <w:r w:rsidRPr="008C3879">
        <w:rPr>
          <w:color w:val="000000" w:themeColor="text1"/>
          <w:lang w:val="en-IN"/>
        </w:rPr>
        <w:t xml:space="preserve"> et al., 2023). It may help guide future research, policy and business sustainability strategies, and so is relevant to academics, practitioners and policymakers. Moreover, this study relates to Sustainable Development Goal (SDG) 12: Responsible Consumption and Production (food waste reduction) - which contributes to achieving sustainable consumption and production patterns (</w:t>
      </w:r>
      <w:proofErr w:type="spellStart"/>
      <w:r w:rsidRPr="008C3879">
        <w:rPr>
          <w:color w:val="000000" w:themeColor="text1"/>
          <w:lang w:val="en-IN"/>
        </w:rPr>
        <w:t>Nazibudin</w:t>
      </w:r>
      <w:proofErr w:type="spellEnd"/>
      <w:r w:rsidRPr="008C3879">
        <w:rPr>
          <w:color w:val="000000" w:themeColor="text1"/>
          <w:lang w:val="en-IN"/>
        </w:rPr>
        <w:t xml:space="preserve">, Sabri and </w:t>
      </w:r>
      <w:proofErr w:type="spellStart"/>
      <w:r w:rsidRPr="008C3879">
        <w:rPr>
          <w:color w:val="000000" w:themeColor="text1"/>
          <w:lang w:val="en-IN"/>
        </w:rPr>
        <w:t>Manaf</w:t>
      </w:r>
      <w:proofErr w:type="spellEnd"/>
      <w:r w:rsidRPr="008C3879">
        <w:rPr>
          <w:color w:val="000000" w:themeColor="text1"/>
          <w:lang w:val="en-IN"/>
        </w:rPr>
        <w:t>, 2025). Further, it aids in SDG 13: Climate Action by reducing greenhouse emissions from food waste disposal, thereby addressing climate change (Campbell et al., 2018).</w:t>
      </w:r>
    </w:p>
    <w:p w14:paraId="40327D64" w14:textId="77777777" w:rsidR="00294AA9" w:rsidRPr="008C3879" w:rsidRDefault="00294AA9" w:rsidP="00F01586">
      <w:pPr>
        <w:pStyle w:val="Heading2"/>
        <w:rPr>
          <w:color w:val="000000" w:themeColor="text1"/>
        </w:rPr>
      </w:pPr>
      <w:bookmarkStart w:id="9" w:name="_Toc228502036"/>
      <w:r w:rsidRPr="008C3879">
        <w:rPr>
          <w:color w:val="000000" w:themeColor="text1"/>
        </w:rPr>
        <w:t>1.4 Aim and Research Objectives</w:t>
      </w:r>
      <w:bookmarkEnd w:id="9"/>
      <w:r w:rsidRPr="008C3879">
        <w:rPr>
          <w:color w:val="000000" w:themeColor="text1"/>
        </w:rPr>
        <w:t xml:space="preserve"> </w:t>
      </w:r>
    </w:p>
    <w:p w14:paraId="6C014888" w14:textId="77777777" w:rsidR="00294AA9" w:rsidRPr="008C3879" w:rsidRDefault="00294AA9" w:rsidP="00294AA9">
      <w:pPr>
        <w:pStyle w:val="Heading3"/>
        <w:rPr>
          <w:color w:val="000000" w:themeColor="text1"/>
          <w:lang w:val="en-IN"/>
        </w:rPr>
      </w:pPr>
      <w:bookmarkStart w:id="10" w:name="_Toc228502037"/>
      <w:r w:rsidRPr="008C3879">
        <w:rPr>
          <w:color w:val="000000" w:themeColor="text1"/>
          <w:lang w:val="en-IN"/>
        </w:rPr>
        <w:t>1.4.1 Aim</w:t>
      </w:r>
      <w:bookmarkEnd w:id="10"/>
    </w:p>
    <w:p w14:paraId="08487622" w14:textId="77777777" w:rsidR="00294AA9" w:rsidRPr="008C3879" w:rsidRDefault="00294AA9" w:rsidP="00294AA9">
      <w:pPr>
        <w:rPr>
          <w:color w:val="000000" w:themeColor="text1"/>
          <w:lang w:val="en-IN"/>
        </w:rPr>
      </w:pPr>
      <w:r w:rsidRPr="008C3879">
        <w:rPr>
          <w:color w:val="000000" w:themeColor="text1"/>
          <w:lang w:val="en-IN"/>
        </w:rPr>
        <w:t>The primary aim of the research is to examine how UK supermarkets, particularly Tesco, can use CSR strategies to reduce food waste while sustaining or improving profitability.</w:t>
      </w:r>
    </w:p>
    <w:p w14:paraId="5EE8990B" w14:textId="77777777" w:rsidR="00294AA9" w:rsidRPr="008C3879" w:rsidRDefault="00294AA9" w:rsidP="00294AA9">
      <w:pPr>
        <w:pStyle w:val="Heading3"/>
        <w:rPr>
          <w:color w:val="000000" w:themeColor="text1"/>
          <w:lang w:val="en-IN"/>
        </w:rPr>
      </w:pPr>
      <w:bookmarkStart w:id="11" w:name="_Toc228502038"/>
      <w:r w:rsidRPr="008C3879">
        <w:rPr>
          <w:color w:val="000000" w:themeColor="text1"/>
          <w:lang w:val="en-IN"/>
        </w:rPr>
        <w:t>1.4.2 Research Objectives</w:t>
      </w:r>
      <w:bookmarkEnd w:id="11"/>
    </w:p>
    <w:p w14:paraId="1C4418A9"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01: To identify the key CSR food-waste reduction strategies adopted by Tesco.</w:t>
      </w:r>
    </w:p>
    <w:p w14:paraId="7B72C0D1"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02: To evaluate the environmental and financial impacts of Tesco’s CSR-led waste reduction initiatives.</w:t>
      </w:r>
    </w:p>
    <w:p w14:paraId="7C5BFF51"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03: To examine the challenges Tesco faces in aligning food waste reduction with profitability.</w:t>
      </w:r>
    </w:p>
    <w:p w14:paraId="705ECE1E"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04: To analyse how Tesco’s investment in waste-reduction CSR activities relates to business performance.</w:t>
      </w:r>
    </w:p>
    <w:p w14:paraId="0016534F"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05: To propose best practices that can help Tesco and similar retailers balance sustainability goals with commercial performance.</w:t>
      </w:r>
    </w:p>
    <w:p w14:paraId="73869B4B" w14:textId="77777777" w:rsidR="00294AA9" w:rsidRPr="008C3879" w:rsidRDefault="00294AA9" w:rsidP="00F01586">
      <w:pPr>
        <w:pStyle w:val="Heading2"/>
        <w:rPr>
          <w:rStyle w:val="Strong"/>
          <w:b/>
          <w:color w:val="000000" w:themeColor="text1"/>
        </w:rPr>
      </w:pPr>
      <w:bookmarkStart w:id="12" w:name="_Toc228502039"/>
      <w:r w:rsidRPr="008C3879">
        <w:rPr>
          <w:rStyle w:val="Strong"/>
          <w:b/>
          <w:color w:val="000000" w:themeColor="text1"/>
        </w:rPr>
        <w:lastRenderedPageBreak/>
        <w:t>1.5 Research Questions</w:t>
      </w:r>
      <w:bookmarkEnd w:id="12"/>
    </w:p>
    <w:p w14:paraId="0E0082CA" w14:textId="77777777" w:rsidR="00294AA9" w:rsidRPr="008C3879" w:rsidRDefault="00294AA9" w:rsidP="00294AA9">
      <w:pPr>
        <w:pStyle w:val="Heading3"/>
        <w:rPr>
          <w:color w:val="000000" w:themeColor="text1"/>
        </w:rPr>
      </w:pPr>
      <w:bookmarkStart w:id="13" w:name="_Toc228502040"/>
      <w:r w:rsidRPr="008C3879">
        <w:rPr>
          <w:color w:val="000000" w:themeColor="text1"/>
        </w:rPr>
        <w:t>1.5.1 Primary Research Question</w:t>
      </w:r>
      <w:bookmarkEnd w:id="13"/>
    </w:p>
    <w:p w14:paraId="44A627EB" w14:textId="77777777" w:rsidR="00294AA9" w:rsidRPr="008C3879" w:rsidRDefault="00294AA9" w:rsidP="00294AA9">
      <w:pPr>
        <w:rPr>
          <w:b/>
          <w:bCs/>
          <w:color w:val="000000" w:themeColor="text1"/>
        </w:rPr>
      </w:pPr>
      <w:r w:rsidRPr="008C3879">
        <w:rPr>
          <w:rStyle w:val="Strong"/>
          <w:b w:val="0"/>
          <w:bCs w:val="0"/>
          <w:color w:val="000000" w:themeColor="text1"/>
        </w:rPr>
        <w:t>How can Tesco effectively implement CSR strategies to reduce food waste while maintaining or enhancing profitability?</w:t>
      </w:r>
    </w:p>
    <w:p w14:paraId="3556467A" w14:textId="77777777" w:rsidR="00294AA9" w:rsidRPr="008C3879" w:rsidRDefault="00294AA9" w:rsidP="00294AA9">
      <w:pPr>
        <w:pStyle w:val="Heading3"/>
        <w:rPr>
          <w:color w:val="000000" w:themeColor="text1"/>
        </w:rPr>
      </w:pPr>
      <w:bookmarkStart w:id="14" w:name="_Toc228502041"/>
      <w:r w:rsidRPr="008C3879">
        <w:rPr>
          <w:rStyle w:val="Strong"/>
          <w:b/>
          <w:bCs w:val="0"/>
          <w:color w:val="000000" w:themeColor="text1"/>
        </w:rPr>
        <w:t>1.5.2 Sub-Research Questions</w:t>
      </w:r>
      <w:bookmarkEnd w:id="14"/>
      <w:r w:rsidRPr="008C3879">
        <w:rPr>
          <w:rStyle w:val="Strong"/>
          <w:b/>
          <w:bCs w:val="0"/>
          <w:color w:val="000000" w:themeColor="text1"/>
        </w:rPr>
        <w:t xml:space="preserve"> </w:t>
      </w:r>
    </w:p>
    <w:p w14:paraId="49DA8392"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What CSR food-waste reduction strategies are currently used by Tesco and other major UK supermarkets?</w:t>
      </w:r>
    </w:p>
    <w:p w14:paraId="5EF65C4B"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How do Tesco’s CSR-led food waste reduction initiatives impact environmental outcomes and financial performance?</w:t>
      </w:r>
    </w:p>
    <w:p w14:paraId="2C3F846F"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What operational and financial challenges does Tesco face in aligning food waste reduction with profitability goals?</w:t>
      </w:r>
    </w:p>
    <w:p w14:paraId="1BC87257"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How does Tesco’s investment in CSR-driven waste reduction relate to key business performance indicators such as cost efficiency and competitiveness?</w:t>
      </w:r>
    </w:p>
    <w:p w14:paraId="73D7292D"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What best practices can support Tesco and similar retailers in balancing sustainability commitments with long-term commercial success?</w:t>
      </w:r>
    </w:p>
    <w:p w14:paraId="20539EAF" w14:textId="77777777" w:rsidR="003A278F" w:rsidRPr="008C3879" w:rsidRDefault="00717EEB" w:rsidP="00717EEB">
      <w:pPr>
        <w:pStyle w:val="Heading2"/>
        <w:rPr>
          <w:color w:val="000000" w:themeColor="text1"/>
        </w:rPr>
      </w:pPr>
      <w:bookmarkStart w:id="15" w:name="_Toc228502042"/>
      <w:r w:rsidRPr="008C3879">
        <w:rPr>
          <w:color w:val="000000" w:themeColor="text1"/>
        </w:rPr>
        <w:t>1.6 Structure of the Study</w:t>
      </w:r>
      <w:bookmarkEnd w:id="15"/>
    </w:p>
    <w:p w14:paraId="42FB5273" w14:textId="77777777" w:rsidR="003A278F" w:rsidRPr="008C3879" w:rsidRDefault="003A278F" w:rsidP="003A278F">
      <w:pPr>
        <w:rPr>
          <w:color w:val="000000" w:themeColor="text1"/>
          <w:lang w:val="en-IN"/>
        </w:rPr>
      </w:pPr>
      <w:r w:rsidRPr="008C3879">
        <w:rPr>
          <w:color w:val="000000" w:themeColor="text1"/>
          <w:lang w:val="en-IN"/>
        </w:rPr>
        <w:t>The dissertation is organised into several chapters:</w:t>
      </w:r>
    </w:p>
    <w:p w14:paraId="3E96EC6E"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1</w:t>
      </w:r>
      <w:r w:rsidRPr="008C3879">
        <w:rPr>
          <w:color w:val="000000" w:themeColor="text1"/>
          <w:lang w:val="en-IN"/>
        </w:rPr>
        <w:t xml:space="preserve"> introduces the topic, establishes the background and context of the study, outlines the research aim and objectives, presents the research questions, and defines the scope and significance of the research.</w:t>
      </w:r>
    </w:p>
    <w:p w14:paraId="3EF90BF5"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2</w:t>
      </w:r>
      <w:r w:rsidRPr="008C3879">
        <w:rPr>
          <w:color w:val="000000" w:themeColor="text1"/>
          <w:lang w:val="en-IN"/>
        </w:rPr>
        <w:t xml:space="preserve"> reviews relevant academic literature on Corporate Social Responsibility (CSR), food waste management, supermarket sustainability practices, and the relationship between environmental initiatives and business performance.</w:t>
      </w:r>
    </w:p>
    <w:p w14:paraId="734C813B"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3</w:t>
      </w:r>
      <w:r w:rsidRPr="008C3879">
        <w:rPr>
          <w:color w:val="000000" w:themeColor="text1"/>
          <w:lang w:val="en-IN"/>
        </w:rPr>
        <w:t xml:space="preserve"> explains the research methodology adopted in the study, including the research philosophy, approach, design, data collection methods, sampling strategy, and ethical considerations.</w:t>
      </w:r>
    </w:p>
    <w:p w14:paraId="59069C5C"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4</w:t>
      </w:r>
      <w:r w:rsidRPr="008C3879">
        <w:rPr>
          <w:color w:val="000000" w:themeColor="text1"/>
          <w:lang w:val="en-IN"/>
        </w:rPr>
        <w:t xml:space="preserve"> presents and analyses the primary quantitative data collected through the survey, using appropriate statistical techniques to address the research questions.</w:t>
      </w:r>
    </w:p>
    <w:p w14:paraId="6DA94CDC"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5</w:t>
      </w:r>
      <w:r w:rsidRPr="008C3879">
        <w:rPr>
          <w:color w:val="000000" w:themeColor="text1"/>
          <w:lang w:val="en-IN"/>
        </w:rPr>
        <w:t xml:space="preserve"> concludes the study by summarising the key findings, discussing their implications, presenting practical recommendations for supermarkets, outlining the limitations of the research, and suggesting areas for future research.</w:t>
      </w:r>
    </w:p>
    <w:p w14:paraId="12F69327" w14:textId="77777777" w:rsidR="00717EEB" w:rsidRPr="008C3879" w:rsidRDefault="00717EEB" w:rsidP="00717EEB">
      <w:pPr>
        <w:pStyle w:val="Heading2"/>
        <w:rPr>
          <w:color w:val="000000" w:themeColor="text1"/>
        </w:rPr>
      </w:pPr>
      <w:bookmarkStart w:id="16" w:name="_Toc228502043"/>
      <w:r w:rsidRPr="008C3879">
        <w:rPr>
          <w:color w:val="000000" w:themeColor="text1"/>
        </w:rPr>
        <w:lastRenderedPageBreak/>
        <w:t>1.7 Chapter Summary</w:t>
      </w:r>
      <w:bookmarkEnd w:id="16"/>
    </w:p>
    <w:p w14:paraId="18780321" w14:textId="553E166A" w:rsidR="00717EEB" w:rsidRPr="008C3879" w:rsidRDefault="00EB7DC3" w:rsidP="00717EEB">
      <w:pPr>
        <w:rPr>
          <w:color w:val="000000" w:themeColor="text1"/>
          <w:lang w:val="en-IN"/>
        </w:rPr>
      </w:pPr>
      <w:r w:rsidRPr="008C3879">
        <w:rPr>
          <w:color w:val="000000" w:themeColor="text1"/>
          <w:lang w:val="en-IN"/>
        </w:rPr>
        <w:t xml:space="preserve">The current chapter has provided an introduction to the research into food waste and Corporate Social Responsibility (CSR) in the UK supermarket industry, focusing specifically on Tesco PLC (Todd and </w:t>
      </w:r>
      <w:proofErr w:type="spellStart"/>
      <w:r w:rsidRPr="008C3879">
        <w:rPr>
          <w:color w:val="000000" w:themeColor="text1"/>
          <w:lang w:val="en-IN"/>
        </w:rPr>
        <w:t>Klingbeil</w:t>
      </w:r>
      <w:proofErr w:type="spellEnd"/>
      <w:r w:rsidRPr="008C3879">
        <w:rPr>
          <w:color w:val="000000" w:themeColor="text1"/>
          <w:lang w:val="en-IN"/>
        </w:rPr>
        <w:t>, 2024). It has formulated the research aim and justification, recognising the need to achieve a balance between food waste reduction and profitability (</w:t>
      </w:r>
      <w:proofErr w:type="spellStart"/>
      <w:r w:rsidRPr="008C3879">
        <w:rPr>
          <w:color w:val="000000" w:themeColor="text1"/>
          <w:lang w:val="en-IN"/>
        </w:rPr>
        <w:t>Ocicka</w:t>
      </w:r>
      <w:proofErr w:type="spellEnd"/>
      <w:r w:rsidRPr="008C3879">
        <w:rPr>
          <w:color w:val="000000" w:themeColor="text1"/>
          <w:lang w:val="en-IN"/>
        </w:rPr>
        <w:t xml:space="preserve"> and </w:t>
      </w:r>
      <w:proofErr w:type="spellStart"/>
      <w:r w:rsidRPr="008C3879">
        <w:rPr>
          <w:color w:val="000000" w:themeColor="text1"/>
          <w:lang w:val="en-IN"/>
        </w:rPr>
        <w:t>Rąźniewska</w:t>
      </w:r>
      <w:proofErr w:type="spellEnd"/>
      <w:r w:rsidRPr="008C3879">
        <w:rPr>
          <w:color w:val="000000" w:themeColor="text1"/>
          <w:lang w:val="en-IN"/>
        </w:rPr>
        <w:t>, 2018) in the case of Tesco. It has outlined the research aim, objectives and research questions of the research. And it outlined the structure of the dissertation, giving a brief overview of how each chapter builds on the previous one to address the research aim and the objectives of the study</w:t>
      </w:r>
      <w:r w:rsidR="00717EEB" w:rsidRPr="008C3879">
        <w:rPr>
          <w:color w:val="000000" w:themeColor="text1"/>
          <w:lang w:val="en-IN"/>
        </w:rPr>
        <w:t>.</w:t>
      </w:r>
    </w:p>
    <w:p w14:paraId="4F1CD929" w14:textId="77777777" w:rsidR="00717EEB" w:rsidRPr="008C3879" w:rsidRDefault="00717EEB" w:rsidP="00717EEB">
      <w:pPr>
        <w:spacing w:line="259" w:lineRule="auto"/>
        <w:jc w:val="left"/>
        <w:rPr>
          <w:color w:val="000000" w:themeColor="text1"/>
          <w:lang w:val="en-IN"/>
        </w:rPr>
      </w:pPr>
      <w:r w:rsidRPr="008C3879">
        <w:rPr>
          <w:color w:val="000000" w:themeColor="text1"/>
          <w:lang w:val="en-IN"/>
        </w:rPr>
        <w:br w:type="page"/>
      </w:r>
    </w:p>
    <w:p w14:paraId="20C3E15F" w14:textId="77777777" w:rsidR="00D54619" w:rsidRPr="008C3879" w:rsidRDefault="00D54619" w:rsidP="00D54619">
      <w:pPr>
        <w:pStyle w:val="Heading1"/>
        <w:numPr>
          <w:ilvl w:val="0"/>
          <w:numId w:val="9"/>
        </w:numPr>
        <w:rPr>
          <w:color w:val="000000" w:themeColor="text1"/>
          <w:lang w:val="en-IN"/>
        </w:rPr>
      </w:pPr>
      <w:bookmarkStart w:id="17" w:name="_Toc228502044"/>
      <w:r w:rsidRPr="008C3879">
        <w:rPr>
          <w:color w:val="000000" w:themeColor="text1"/>
          <w:lang w:val="en-IN"/>
        </w:rPr>
        <w:lastRenderedPageBreak/>
        <w:t>Literature Review</w:t>
      </w:r>
      <w:bookmarkEnd w:id="17"/>
      <w:r w:rsidRPr="008C3879">
        <w:rPr>
          <w:color w:val="000000" w:themeColor="text1"/>
          <w:lang w:val="en-IN"/>
        </w:rPr>
        <w:t xml:space="preserve"> </w:t>
      </w:r>
    </w:p>
    <w:p w14:paraId="15A9CD6F" w14:textId="77777777" w:rsidR="000D5C22" w:rsidRPr="008C3879" w:rsidRDefault="000D5C22" w:rsidP="000D5C22">
      <w:pPr>
        <w:pStyle w:val="Heading2"/>
        <w:rPr>
          <w:color w:val="000000" w:themeColor="text1"/>
        </w:rPr>
      </w:pPr>
      <w:bookmarkStart w:id="18" w:name="_Toc228502045"/>
      <w:r w:rsidRPr="008C3879">
        <w:rPr>
          <w:color w:val="000000" w:themeColor="text1"/>
        </w:rPr>
        <w:t>2.1 Introduction</w:t>
      </w:r>
      <w:bookmarkEnd w:id="18"/>
    </w:p>
    <w:p w14:paraId="4C8CE297" w14:textId="77777777" w:rsidR="00006322" w:rsidRPr="008C3879" w:rsidRDefault="00006322" w:rsidP="00006322">
      <w:pPr>
        <w:rPr>
          <w:color w:val="000000" w:themeColor="text1"/>
        </w:rPr>
      </w:pPr>
      <w:r w:rsidRPr="008C3879">
        <w:rPr>
          <w:color w:val="000000" w:themeColor="text1"/>
        </w:rPr>
        <w:t>Food waste is a significant focus in sustainability research, given its environmental, economic and social ramifications (</w:t>
      </w:r>
      <w:proofErr w:type="spellStart"/>
      <w:r w:rsidRPr="008C3879">
        <w:rPr>
          <w:color w:val="000000" w:themeColor="text1"/>
        </w:rPr>
        <w:t>Zervoudi</w:t>
      </w:r>
      <w:proofErr w:type="spellEnd"/>
      <w:r w:rsidRPr="008C3879">
        <w:rPr>
          <w:color w:val="000000" w:themeColor="text1"/>
        </w:rPr>
        <w:t xml:space="preserve">, </w:t>
      </w:r>
      <w:proofErr w:type="spellStart"/>
      <w:r w:rsidRPr="008C3879">
        <w:rPr>
          <w:color w:val="000000" w:themeColor="text1"/>
        </w:rPr>
        <w:t>Christopoulos</w:t>
      </w:r>
      <w:proofErr w:type="spellEnd"/>
      <w:r w:rsidRPr="008C3879">
        <w:rPr>
          <w:color w:val="000000" w:themeColor="text1"/>
        </w:rPr>
        <w:t xml:space="preserve"> and </w:t>
      </w:r>
      <w:proofErr w:type="spellStart"/>
      <w:r w:rsidRPr="008C3879">
        <w:rPr>
          <w:color w:val="000000" w:themeColor="text1"/>
        </w:rPr>
        <w:t>Niotis</w:t>
      </w:r>
      <w:proofErr w:type="spellEnd"/>
      <w:r w:rsidRPr="008C3879">
        <w:rPr>
          <w:color w:val="000000" w:themeColor="text1"/>
        </w:rPr>
        <w:t xml:space="preserve">, 2025). Worldwide, around one-third of the food produced for human consumption (1.3 billion tonnes) is wasted, leading to waste of natural resources and a major contributor to greenhouse gas emissions (FAO, 2019). In developed countries like the United Kingdom, food waste is increasingly being seen as more than a technical problem, but as an organisational failure in contemporary food supply chains (Gustavsson et al., 2011). This has led to a growing focus on understanding the structural, organisational and behavioural factors contributing to food waste and how this can be prevented. Meanwhile, Corporate Social Responsibility (CSR) has emerged as a dominant approach for responding to sustainability challenges. </w:t>
      </w:r>
    </w:p>
    <w:p w14:paraId="53DD8901" w14:textId="79E15384" w:rsidR="00006322" w:rsidRPr="008C3879" w:rsidRDefault="00006322" w:rsidP="00006322">
      <w:pPr>
        <w:rPr>
          <w:color w:val="000000" w:themeColor="text1"/>
        </w:rPr>
      </w:pPr>
      <w:r w:rsidRPr="008C3879">
        <w:rPr>
          <w:color w:val="000000" w:themeColor="text1"/>
        </w:rPr>
        <w:t>Current CSR literature stresses the integration of social and environmental considerations into business policies and strategies, rather than as isolated philanthropic or "feel-good" initiatives (</w:t>
      </w:r>
      <w:proofErr w:type="spellStart"/>
      <w:r w:rsidRPr="008C3879">
        <w:rPr>
          <w:color w:val="000000" w:themeColor="text1"/>
        </w:rPr>
        <w:t>Ardiansyah</w:t>
      </w:r>
      <w:proofErr w:type="spellEnd"/>
      <w:r w:rsidRPr="008C3879">
        <w:rPr>
          <w:color w:val="000000" w:themeColor="text1"/>
        </w:rPr>
        <w:t xml:space="preserve"> and </w:t>
      </w:r>
      <w:proofErr w:type="spellStart"/>
      <w:r w:rsidRPr="008C3879">
        <w:rPr>
          <w:color w:val="000000" w:themeColor="text1"/>
        </w:rPr>
        <w:t>Alnoor</w:t>
      </w:r>
      <w:proofErr w:type="spellEnd"/>
      <w:r w:rsidRPr="008C3879">
        <w:rPr>
          <w:color w:val="000000" w:themeColor="text1"/>
        </w:rPr>
        <w:t xml:space="preserve">, 2024). CSR has become a dominant response to stakeholder pressures, regulatory pressures and reputational risks in the retail industry. Supermarkets play a dominant role in food systems, impacting both suppliers and consumers, and are thus increasingly recognised as potential solutions to food waste (Jones et al., 2018). </w:t>
      </w:r>
    </w:p>
    <w:p w14:paraId="563DEC57" w14:textId="74DDD682" w:rsidR="00D54619" w:rsidRPr="008C3879" w:rsidRDefault="00006322" w:rsidP="00006322">
      <w:pPr>
        <w:rPr>
          <w:color w:val="000000" w:themeColor="text1"/>
        </w:rPr>
      </w:pPr>
      <w:r w:rsidRPr="008C3879">
        <w:rPr>
          <w:color w:val="000000" w:themeColor="text1"/>
        </w:rPr>
        <w:t>This review critically explores recent and seminal literature on food waste, CSR and sustainability in the supermarket industry. It draws on theoretical, empirical and policy-focused research to map areas of consensus and dissonance, the impact of CSR-driven programs, and research gaps (Jansen et al., 2024). In doing so, the chapter sets the theoretical and empirical groundwork for this research and justifies the need for original quantitative research into CSR-led food waste reduction initiatives in UK supermarkets</w:t>
      </w:r>
      <w:r w:rsidR="000D5C22" w:rsidRPr="008C3879">
        <w:rPr>
          <w:color w:val="000000" w:themeColor="text1"/>
        </w:rPr>
        <w:t>.</w:t>
      </w:r>
    </w:p>
    <w:p w14:paraId="20A09B07" w14:textId="77777777" w:rsidR="000D5C22" w:rsidRPr="008C3879" w:rsidRDefault="000D5C22" w:rsidP="000D5C22">
      <w:pPr>
        <w:pStyle w:val="Heading2"/>
        <w:rPr>
          <w:color w:val="000000" w:themeColor="text1"/>
        </w:rPr>
      </w:pPr>
      <w:bookmarkStart w:id="19" w:name="_Toc228502046"/>
      <w:r w:rsidRPr="008C3879">
        <w:rPr>
          <w:color w:val="000000" w:themeColor="text1"/>
        </w:rPr>
        <w:t>2.2 Conceptualising Food Waste within Sustainability Discourse</w:t>
      </w:r>
      <w:bookmarkEnd w:id="19"/>
    </w:p>
    <w:p w14:paraId="4C6811B7" w14:textId="2568746A" w:rsidR="000D5C22" w:rsidRPr="008C3879" w:rsidRDefault="00B10417" w:rsidP="000D5C22">
      <w:pPr>
        <w:rPr>
          <w:color w:val="000000" w:themeColor="text1"/>
          <w:lang w:val="en-IN"/>
        </w:rPr>
      </w:pPr>
      <w:r w:rsidRPr="008C3879">
        <w:rPr>
          <w:color w:val="000000" w:themeColor="text1"/>
        </w:rPr>
        <w:t xml:space="preserve">Food waste is often defined as edible food that is wasted at any point along the food supply chain (Gustavsson et al., 2011). Yet, literature shows notable variability in the conceptualisation and measurement of food waste. Olabode, Kumar and De (2025) separate food loss, which happens during production and processing, from food waste, which is commonly linked to retail and consumer. However, empirical research frequently fails to distinguish between the two, hindering research comparisons. Crucially, Ina and Olaf </w:t>
      </w:r>
      <w:proofErr w:type="spellStart"/>
      <w:r w:rsidRPr="008C3879">
        <w:rPr>
          <w:color w:val="000000" w:themeColor="text1"/>
        </w:rPr>
        <w:t>Hoffjann</w:t>
      </w:r>
      <w:proofErr w:type="spellEnd"/>
      <w:r w:rsidRPr="008C3879">
        <w:rPr>
          <w:color w:val="000000" w:themeColor="text1"/>
        </w:rPr>
        <w:t xml:space="preserve"> </w:t>
      </w:r>
      <w:r w:rsidRPr="008C3879">
        <w:rPr>
          <w:color w:val="000000" w:themeColor="text1"/>
        </w:rPr>
        <w:lastRenderedPageBreak/>
        <w:t>(2023) highlight how confusion over definitions hampers policy and practice. Lack of consistent measurement practices makes it challenging to determine the scope and impact of waste, and the effectiveness of waste-reduction measures (</w:t>
      </w:r>
      <w:proofErr w:type="spellStart"/>
      <w:r w:rsidRPr="008C3879">
        <w:rPr>
          <w:color w:val="000000" w:themeColor="text1"/>
        </w:rPr>
        <w:t>Anuardo</w:t>
      </w:r>
      <w:proofErr w:type="spellEnd"/>
      <w:r w:rsidRPr="008C3879">
        <w:rPr>
          <w:color w:val="000000" w:themeColor="text1"/>
        </w:rPr>
        <w:t xml:space="preserve"> et al 2022). This is especially the case in retail settings, where food waste is typically self-declared and integrated into sustainability reporting. In terms of sustainability, food waste reduction is increasingly viewed as a key opportunity to deliver environmental and economic benefits (Sarangi et al., 2024). Waste reduction can reduce greenhouse gas emissions, landfill waste and resource consumption, and contribute to a circular economy (</w:t>
      </w:r>
      <w:proofErr w:type="spellStart"/>
      <w:r w:rsidRPr="008C3879">
        <w:rPr>
          <w:color w:val="000000" w:themeColor="text1"/>
        </w:rPr>
        <w:t>Geissdoerfer</w:t>
      </w:r>
      <w:proofErr w:type="spellEnd"/>
      <w:r w:rsidRPr="008C3879">
        <w:rPr>
          <w:color w:val="000000" w:themeColor="text1"/>
        </w:rPr>
        <w:t xml:space="preserve"> et al., 2017). But Fu, Wang and Yang (2025) warn that overly-optimistic assumptions about "win-win" scenarios should be avoided, as waste reduction strategies may create unintended conflicts, such as raising costs or redistributing risks along supply chains. While food waste reduction is often promoted as a clear sustainability objective, its pursuit in commercial enterprises is influenced by multiple priorities, institutional arrangements and market forces (de Costa et al., 2025). So, it is important to understand how these challenges are approached when assessing CSR in supermarket food waste initiatives</w:t>
      </w:r>
      <w:r w:rsidR="000D5C22" w:rsidRPr="008C3879">
        <w:rPr>
          <w:color w:val="000000" w:themeColor="text1"/>
          <w:lang w:val="en-IN"/>
        </w:rPr>
        <w:t>.</w:t>
      </w:r>
    </w:p>
    <w:p w14:paraId="4F7C7FD5" w14:textId="77777777" w:rsidR="000D5C22" w:rsidRPr="008C3879" w:rsidRDefault="000D5C22" w:rsidP="000D5C22">
      <w:pPr>
        <w:pStyle w:val="Heading2"/>
        <w:rPr>
          <w:color w:val="000000" w:themeColor="text1"/>
        </w:rPr>
      </w:pPr>
      <w:bookmarkStart w:id="20" w:name="_Toc228502047"/>
      <w:r w:rsidRPr="008C3879">
        <w:rPr>
          <w:color w:val="000000" w:themeColor="text1"/>
        </w:rPr>
        <w:t>2.3 Supermarkets as Central Actors in Food Waste Systems</w:t>
      </w:r>
      <w:bookmarkEnd w:id="20"/>
    </w:p>
    <w:p w14:paraId="7640ECDC" w14:textId="6B8F0A0E" w:rsidR="000D5C22" w:rsidRPr="008C3879" w:rsidRDefault="00B10417" w:rsidP="000D5C22">
      <w:pPr>
        <w:rPr>
          <w:color w:val="000000" w:themeColor="text1"/>
          <w:lang w:val="en-IN"/>
        </w:rPr>
      </w:pPr>
      <w:r w:rsidRPr="008C3879">
        <w:rPr>
          <w:color w:val="000000" w:themeColor="text1"/>
          <w:lang w:val="en-IN"/>
        </w:rPr>
        <w:t xml:space="preserve">While consumers are often cited as the largest source of food waste in terms of volume, the increasing emphasis on the strategic position of supermarkets in the supply chain is growing (Jones et al., 2018). Retailers play a key role in setting procurement standards, product specifications, pricing and marketing strategies, which allow them to control supplier and consumer behaviour. </w:t>
      </w:r>
      <w:proofErr w:type="spellStart"/>
      <w:r w:rsidRPr="008C3879">
        <w:rPr>
          <w:color w:val="000000" w:themeColor="text1"/>
          <w:lang w:val="en-IN"/>
        </w:rPr>
        <w:t>Riesenegger</w:t>
      </w:r>
      <w:proofErr w:type="spellEnd"/>
      <w:r w:rsidRPr="008C3879">
        <w:rPr>
          <w:color w:val="000000" w:themeColor="text1"/>
          <w:lang w:val="en-IN"/>
        </w:rPr>
        <w:t xml:space="preserve"> and </w:t>
      </w:r>
      <w:proofErr w:type="spellStart"/>
      <w:r w:rsidRPr="008C3879">
        <w:rPr>
          <w:color w:val="000000" w:themeColor="text1"/>
          <w:lang w:val="en-IN"/>
        </w:rPr>
        <w:t>Hübner</w:t>
      </w:r>
      <w:proofErr w:type="spellEnd"/>
      <w:r w:rsidRPr="008C3879">
        <w:rPr>
          <w:color w:val="000000" w:themeColor="text1"/>
          <w:lang w:val="en-IN"/>
        </w:rPr>
        <w:t xml:space="preserve"> (2022) propose that food waste at the retail level only accounts for a minor share of total food waste. But this approach has been accused of underestimating the indirect impacts of retailers on upstream food waste (at the production level) and downstream food waste (at the household level) (Tidy et al., 2016). For instance, retailers' cosmetic standards and rigid contractual agreements can result in rejection of perfectly edible food at the production stage, while marketing tactics such as "buy one get one free" promotions can influence consumers to buy more and waste more at home (Messner, Johnson and Richards, 2021). Empirical research on strategies to reduce supermarket waste has mixed results. A wide range of technological innovations in demand forecasting, supply and inventory management and data analytics have allowed large retailers to minimise in-store waste (</w:t>
      </w:r>
      <w:proofErr w:type="spellStart"/>
      <w:r w:rsidRPr="008C3879">
        <w:rPr>
          <w:color w:val="000000" w:themeColor="text1"/>
          <w:lang w:val="en-IN"/>
        </w:rPr>
        <w:t>Olarewaju</w:t>
      </w:r>
      <w:proofErr w:type="spellEnd"/>
      <w:r w:rsidRPr="008C3879">
        <w:rPr>
          <w:color w:val="000000" w:themeColor="text1"/>
          <w:lang w:val="en-IN"/>
        </w:rPr>
        <w:t xml:space="preserve"> et al., 2024). Conversely, Santos, Coelho and Marques (2023) suggest that commercial pressures associated with product availability, branding and pricing may hinder their objective of reducing waste, especially when sustainability goals are at odds with short-</w:t>
      </w:r>
      <w:r w:rsidRPr="008C3879">
        <w:rPr>
          <w:color w:val="000000" w:themeColor="text1"/>
          <w:lang w:val="en-IN"/>
        </w:rPr>
        <w:lastRenderedPageBreak/>
        <w:t>term profitability. This research indicates that supermarkets are embedded within an institutional environment in which waste reduction strategies are limited by internal performance and external stakeholder pressures (Salvia et al., 2021). Thus, food waste reduction should not be viewed just in terms of operational efficiency, but also in relation to CSR and governance (</w:t>
      </w:r>
      <w:proofErr w:type="spellStart"/>
      <w:r w:rsidRPr="008C3879">
        <w:rPr>
          <w:color w:val="000000" w:themeColor="text1"/>
          <w:lang w:val="en-IN"/>
        </w:rPr>
        <w:t>Olarewaju</w:t>
      </w:r>
      <w:proofErr w:type="spellEnd"/>
      <w:r w:rsidRPr="008C3879">
        <w:rPr>
          <w:color w:val="000000" w:themeColor="text1"/>
          <w:lang w:val="en-IN"/>
        </w:rPr>
        <w:t xml:space="preserve"> et al., 2024)</w:t>
      </w:r>
      <w:r w:rsidR="000D5C22" w:rsidRPr="008C3879">
        <w:rPr>
          <w:color w:val="000000" w:themeColor="text1"/>
          <w:lang w:val="en-IN"/>
        </w:rPr>
        <w:t>.</w:t>
      </w:r>
    </w:p>
    <w:p w14:paraId="33CBB600" w14:textId="77777777" w:rsidR="000D5C22" w:rsidRPr="008C3879" w:rsidRDefault="000D5C22" w:rsidP="000D5C22">
      <w:pPr>
        <w:pStyle w:val="Heading2"/>
        <w:rPr>
          <w:color w:val="000000" w:themeColor="text1"/>
        </w:rPr>
      </w:pPr>
      <w:bookmarkStart w:id="21" w:name="_Toc228502048"/>
      <w:r w:rsidRPr="008C3879">
        <w:rPr>
          <w:color w:val="000000" w:themeColor="text1"/>
        </w:rPr>
        <w:t>2.4 Corporate Social Responsibility in the Retail Context</w:t>
      </w:r>
      <w:bookmarkEnd w:id="21"/>
    </w:p>
    <w:p w14:paraId="5125F80F" w14:textId="77777777" w:rsidR="00B10417" w:rsidRPr="008C3879" w:rsidRDefault="00B10417" w:rsidP="00B10417">
      <w:pPr>
        <w:rPr>
          <w:color w:val="000000" w:themeColor="text1"/>
          <w:lang w:val="en-IN"/>
        </w:rPr>
      </w:pPr>
      <w:r w:rsidRPr="008C3879">
        <w:rPr>
          <w:color w:val="000000" w:themeColor="text1"/>
          <w:lang w:val="en-IN"/>
        </w:rPr>
        <w:t>Corporate Social Responsibility (CSR) is often employed to describe how companies approach economic, legal, ethical and social expectations. One key theoretical framework is Carroll’s Pyramid of CSR, which defines CSR in four interrelated categories: economic, legal, ethical and philanthropic (  Carroll, 2016). This model is particularly important for the retail industry because supermarkets operate on a nexus of economic, legal, ethical and philanthropic factors. Specifically, food waste reduction can be considered through each of these four responsibilities: it impacts on cost and efficiency (economic), regulatory and reporting obligations (legal), environmental and societal responsibility (ethical), and food redistribution or community initiatives (philanthropic).</w:t>
      </w:r>
    </w:p>
    <w:p w14:paraId="38AA3197" w14:textId="77777777" w:rsidR="00B10417" w:rsidRPr="008C3879" w:rsidRDefault="00B10417" w:rsidP="00B10417">
      <w:pPr>
        <w:rPr>
          <w:color w:val="000000" w:themeColor="text1"/>
          <w:lang w:val="en-IN"/>
        </w:rPr>
      </w:pPr>
      <w:r w:rsidRPr="008C3879">
        <w:rPr>
          <w:color w:val="000000" w:themeColor="text1"/>
          <w:lang w:val="en-IN"/>
        </w:rPr>
        <w:t>In more recent years, CSR has shifted towards an integrated and value-creating approach, beyond simply a moral responsibility (Carroll, 2016). For supermarkets, CSR activities typically emphasise environmental, social and ethical considerations, community relations and reporting. But research on CSR reporting by UK supermarkets indicates considerable differences in terms of the breadth and substance of reported activities (Jones et al., 2018). Although leading supermarkets are likely to report extensive sustainability stories, some critics contend that CSR reporting may serve to legitimise activities rather than bring about change (Cardillo and Basso, 2024). This has significant implications for food waste, where product waste reduction claims may not always be reflected in practice.</w:t>
      </w:r>
    </w:p>
    <w:p w14:paraId="743D3509" w14:textId="77777777" w:rsidR="00B10417" w:rsidRPr="008C3879" w:rsidRDefault="00B10417" w:rsidP="00B10417">
      <w:pPr>
        <w:rPr>
          <w:color w:val="000000" w:themeColor="text1"/>
          <w:lang w:val="en-IN"/>
        </w:rPr>
      </w:pPr>
      <w:r w:rsidRPr="008C3879">
        <w:rPr>
          <w:color w:val="000000" w:themeColor="text1"/>
          <w:lang w:val="en-IN"/>
        </w:rPr>
        <w:t xml:space="preserve">Research also notes an ongoing debate around the value of CSR. Abhijit </w:t>
      </w:r>
      <w:proofErr w:type="spellStart"/>
      <w:r w:rsidRPr="008C3879">
        <w:rPr>
          <w:color w:val="000000" w:themeColor="text1"/>
          <w:lang w:val="en-IN"/>
        </w:rPr>
        <w:t>Chandratreya</w:t>
      </w:r>
      <w:proofErr w:type="spellEnd"/>
      <w:r w:rsidRPr="008C3879">
        <w:rPr>
          <w:color w:val="000000" w:themeColor="text1"/>
          <w:lang w:val="en-IN"/>
        </w:rPr>
        <w:t xml:space="preserve"> (2024) notes a mixed picture of the links between CSR and profitability. Certain research shows positive relationships between CSR activities, such as waste management and climate change initiatives, and financial measures such as return on assets and brand equity (Okafor, </w:t>
      </w:r>
      <w:proofErr w:type="spellStart"/>
      <w:r w:rsidRPr="008C3879">
        <w:rPr>
          <w:color w:val="000000" w:themeColor="text1"/>
          <w:lang w:val="en-IN"/>
        </w:rPr>
        <w:t>Adeleye</w:t>
      </w:r>
      <w:proofErr w:type="spellEnd"/>
      <w:r w:rsidRPr="008C3879">
        <w:rPr>
          <w:color w:val="000000" w:themeColor="text1"/>
          <w:lang w:val="en-IN"/>
        </w:rPr>
        <w:t xml:space="preserve"> and </w:t>
      </w:r>
      <w:proofErr w:type="spellStart"/>
      <w:r w:rsidRPr="008C3879">
        <w:rPr>
          <w:color w:val="000000" w:themeColor="text1"/>
          <w:lang w:val="en-IN"/>
        </w:rPr>
        <w:t>Adusei</w:t>
      </w:r>
      <w:proofErr w:type="spellEnd"/>
      <w:r w:rsidRPr="008C3879">
        <w:rPr>
          <w:color w:val="000000" w:themeColor="text1"/>
          <w:lang w:val="en-IN"/>
        </w:rPr>
        <w:t xml:space="preserve">, 2021). On the other hand, </w:t>
      </w:r>
      <w:proofErr w:type="spellStart"/>
      <w:r w:rsidRPr="008C3879">
        <w:rPr>
          <w:color w:val="000000" w:themeColor="text1"/>
          <w:lang w:val="en-IN"/>
        </w:rPr>
        <w:t>Gutterman</w:t>
      </w:r>
      <w:proofErr w:type="spellEnd"/>
      <w:r w:rsidRPr="008C3879">
        <w:rPr>
          <w:color w:val="000000" w:themeColor="text1"/>
          <w:lang w:val="en-IN"/>
        </w:rPr>
        <w:t xml:space="preserve"> (2023) suggests that CSR and its financial impacts are not always consistent and may be contingent on firm size, industry and stakeholder perceptions. This implies that the impact of CSR activities may not be the same across industries or companies.</w:t>
      </w:r>
    </w:p>
    <w:p w14:paraId="18D0450D" w14:textId="0D3142EF" w:rsidR="000D5C22" w:rsidRPr="008C3879" w:rsidRDefault="00B10417" w:rsidP="00B10417">
      <w:pPr>
        <w:rPr>
          <w:color w:val="000000" w:themeColor="text1"/>
          <w:lang w:val="en-IN"/>
        </w:rPr>
      </w:pPr>
      <w:r w:rsidRPr="008C3879">
        <w:rPr>
          <w:color w:val="000000" w:themeColor="text1"/>
          <w:lang w:val="en-IN"/>
        </w:rPr>
        <w:lastRenderedPageBreak/>
        <w:t>Overall, these discussions highlight the need for research that goes beyond company disclosures and considers the perceptions and assessments of CSR-based food waste strategies. This is especially the case in quantitative research that evaluates the perceived benefits and business impact of CSR in supermarkets. Closing this gap is critical for understanding not only if food waste reduction is perceived as CSR, but also if such efforts are considered legitimate, effective and consistent with more sustainable practices (</w:t>
      </w:r>
      <w:proofErr w:type="spellStart"/>
      <w:r w:rsidRPr="008C3879">
        <w:rPr>
          <w:color w:val="000000" w:themeColor="text1"/>
          <w:lang w:val="en-IN"/>
        </w:rPr>
        <w:t>Biggi</w:t>
      </w:r>
      <w:proofErr w:type="spellEnd"/>
      <w:r w:rsidRPr="008C3879">
        <w:rPr>
          <w:color w:val="000000" w:themeColor="text1"/>
          <w:lang w:val="en-IN"/>
        </w:rPr>
        <w:t xml:space="preserve">, </w:t>
      </w:r>
      <w:proofErr w:type="spellStart"/>
      <w:r w:rsidRPr="008C3879">
        <w:rPr>
          <w:color w:val="000000" w:themeColor="text1"/>
          <w:lang w:val="en-IN"/>
        </w:rPr>
        <w:t>Principato</w:t>
      </w:r>
      <w:proofErr w:type="spellEnd"/>
      <w:r w:rsidRPr="008C3879">
        <w:rPr>
          <w:color w:val="000000" w:themeColor="text1"/>
          <w:lang w:val="en-IN"/>
        </w:rPr>
        <w:t xml:space="preserve"> and </w:t>
      </w:r>
      <w:proofErr w:type="spellStart"/>
      <w:r w:rsidRPr="008C3879">
        <w:rPr>
          <w:color w:val="000000" w:themeColor="text1"/>
          <w:lang w:val="en-IN"/>
        </w:rPr>
        <w:t>Fulvio</w:t>
      </w:r>
      <w:proofErr w:type="spellEnd"/>
      <w:r w:rsidRPr="008C3879">
        <w:rPr>
          <w:color w:val="000000" w:themeColor="text1"/>
          <w:lang w:val="en-IN"/>
        </w:rPr>
        <w:t xml:space="preserve"> </w:t>
      </w:r>
      <w:proofErr w:type="spellStart"/>
      <w:r w:rsidRPr="008C3879">
        <w:rPr>
          <w:color w:val="000000" w:themeColor="text1"/>
          <w:lang w:val="en-IN"/>
        </w:rPr>
        <w:t>Castellacci</w:t>
      </w:r>
      <w:proofErr w:type="spellEnd"/>
      <w:r w:rsidRPr="008C3879">
        <w:rPr>
          <w:color w:val="000000" w:themeColor="text1"/>
          <w:lang w:val="en-IN"/>
        </w:rPr>
        <w:t>, 2024</w:t>
      </w:r>
      <w:r w:rsidR="00730900" w:rsidRPr="008C3879">
        <w:rPr>
          <w:color w:val="000000" w:themeColor="text1"/>
          <w:lang w:val="en-IN"/>
        </w:rPr>
        <w:t>).</w:t>
      </w:r>
    </w:p>
    <w:p w14:paraId="08F5BF4B" w14:textId="77777777" w:rsidR="00D54619" w:rsidRPr="008C3879" w:rsidRDefault="00D54619" w:rsidP="000D5C22">
      <w:pPr>
        <w:pStyle w:val="Heading2"/>
        <w:rPr>
          <w:color w:val="000000" w:themeColor="text1"/>
        </w:rPr>
      </w:pPr>
      <w:bookmarkStart w:id="22" w:name="_Toc228502049"/>
      <w:r w:rsidRPr="008C3879">
        <w:rPr>
          <w:color w:val="000000" w:themeColor="text1"/>
        </w:rPr>
        <w:t>2.5 Theories of Corporate Social Responsibility</w:t>
      </w:r>
      <w:bookmarkEnd w:id="22"/>
    </w:p>
    <w:p w14:paraId="56B8633B" w14:textId="4695343F" w:rsidR="00D54619" w:rsidRPr="008C3879" w:rsidRDefault="00B10417" w:rsidP="00D54619">
      <w:pPr>
        <w:rPr>
          <w:color w:val="000000" w:themeColor="text1"/>
          <w:lang w:val="en-IN"/>
        </w:rPr>
      </w:pPr>
      <w:r w:rsidRPr="008C3879">
        <w:rPr>
          <w:color w:val="000000" w:themeColor="text1"/>
          <w:lang w:val="en-IN"/>
        </w:rPr>
        <w:t>To grasp the role of supermarkets in reducing food waste, it's important to understand why companies engage in CSR and how it is supposed to create value (</w:t>
      </w:r>
      <w:proofErr w:type="spellStart"/>
      <w:r w:rsidRPr="008C3879">
        <w:rPr>
          <w:color w:val="000000" w:themeColor="text1"/>
          <w:lang w:val="en-IN"/>
        </w:rPr>
        <w:t>Moggi</w:t>
      </w:r>
      <w:proofErr w:type="spellEnd"/>
      <w:r w:rsidRPr="008C3879">
        <w:rPr>
          <w:color w:val="000000" w:themeColor="text1"/>
          <w:lang w:val="en-IN"/>
        </w:rPr>
        <w:t>, Bonomi and Ricciardi, 2018). CSR has been conceptualised in various ways, reflecting different assumptions about the business's role in society, stakeholder relations and motives for engaging in sustainability. This section reviews the key CSR theories relevant to supermarkets, focusing on their relevance to food waste reduction</w:t>
      </w:r>
      <w:r w:rsidR="000D5C22" w:rsidRPr="008C3879">
        <w:rPr>
          <w:color w:val="000000" w:themeColor="text1"/>
          <w:lang w:val="en-IN"/>
        </w:rPr>
        <w:t>.</w:t>
      </w:r>
    </w:p>
    <w:p w14:paraId="7AC3B71B" w14:textId="77777777" w:rsidR="00D54619" w:rsidRPr="008C3879" w:rsidRDefault="00D54619" w:rsidP="00D54619">
      <w:pPr>
        <w:pStyle w:val="Heading3"/>
        <w:rPr>
          <w:color w:val="000000" w:themeColor="text1"/>
          <w:lang w:val="en-IN"/>
        </w:rPr>
      </w:pPr>
      <w:bookmarkStart w:id="23" w:name="_Toc228502050"/>
      <w:r w:rsidRPr="008C3879">
        <w:rPr>
          <w:color w:val="000000" w:themeColor="text1"/>
          <w:lang w:val="en-IN"/>
        </w:rPr>
        <w:t xml:space="preserve">2.5.1 The </w:t>
      </w:r>
      <w:bookmarkStart w:id="24" w:name="_Hlk221949867"/>
      <w:r w:rsidRPr="008C3879">
        <w:rPr>
          <w:color w:val="000000" w:themeColor="text1"/>
          <w:lang w:val="en-IN"/>
        </w:rPr>
        <w:t>Stakeholder Theory</w:t>
      </w:r>
      <w:bookmarkEnd w:id="23"/>
      <w:bookmarkEnd w:id="24"/>
    </w:p>
    <w:p w14:paraId="41547D7F" w14:textId="30B3138D" w:rsidR="00BB0542" w:rsidRPr="008C3879" w:rsidRDefault="00B10417" w:rsidP="000D5C22">
      <w:pPr>
        <w:rPr>
          <w:color w:val="000000" w:themeColor="text1"/>
          <w:lang w:val="en-IN"/>
        </w:rPr>
      </w:pPr>
      <w:r w:rsidRPr="008C3879">
        <w:rPr>
          <w:color w:val="000000" w:themeColor="text1"/>
          <w:lang w:val="en-IN"/>
        </w:rPr>
        <w:t xml:space="preserve">Stakeholder Theory is a popular approach used in CSR studies and can be applied to supermarkets' sustainability efforts (Awa, </w:t>
      </w:r>
      <w:proofErr w:type="spellStart"/>
      <w:r w:rsidRPr="008C3879">
        <w:rPr>
          <w:color w:val="000000" w:themeColor="text1"/>
          <w:lang w:val="en-IN"/>
        </w:rPr>
        <w:t>Etim</w:t>
      </w:r>
      <w:proofErr w:type="spellEnd"/>
      <w:r w:rsidRPr="008C3879">
        <w:rPr>
          <w:color w:val="000000" w:themeColor="text1"/>
          <w:lang w:val="en-IN"/>
        </w:rPr>
        <w:t xml:space="preserve"> and </w:t>
      </w:r>
      <w:proofErr w:type="spellStart"/>
      <w:r w:rsidRPr="008C3879">
        <w:rPr>
          <w:color w:val="000000" w:themeColor="text1"/>
          <w:lang w:val="en-IN"/>
        </w:rPr>
        <w:t>Ogbonda</w:t>
      </w:r>
      <w:proofErr w:type="spellEnd"/>
      <w:r w:rsidRPr="008C3879">
        <w:rPr>
          <w:color w:val="000000" w:themeColor="text1"/>
          <w:lang w:val="en-IN"/>
        </w:rPr>
        <w:t>, 2024). First proposed by Freeman in 1984, the theory holds that businesses are not solely accountable to shareholders but also to a variety of stakeholders such as consumers, employees, suppliers, communities and governments (Xu et al., 2024</w:t>
      </w:r>
      <w:r w:rsidR="000D5C22" w:rsidRPr="008C3879">
        <w:rPr>
          <w:color w:val="000000" w:themeColor="text1"/>
          <w:lang w:val="en-IN"/>
        </w:rPr>
        <w:t xml:space="preserve">). </w:t>
      </w:r>
    </w:p>
    <w:p w14:paraId="615F402F" w14:textId="77777777" w:rsidR="00BB0542" w:rsidRPr="008C3879" w:rsidRDefault="00BB0542" w:rsidP="00BB0542">
      <w:pPr>
        <w:keepNext/>
        <w:spacing w:line="259" w:lineRule="auto"/>
        <w:jc w:val="center"/>
        <w:rPr>
          <w:color w:val="000000" w:themeColor="text1"/>
        </w:rPr>
      </w:pPr>
      <w:r w:rsidRPr="008C3879">
        <w:rPr>
          <w:noProof/>
          <w:color w:val="000000" w:themeColor="text1"/>
          <w:lang w:val="en-IN"/>
        </w:rPr>
        <w:lastRenderedPageBreak/>
        <w:drawing>
          <wp:inline distT="0" distB="0" distL="0" distR="0" wp14:anchorId="4BD13519" wp14:editId="25018FFD">
            <wp:extent cx="2072640" cy="3108960"/>
            <wp:effectExtent l="0" t="0" r="3810" b="0"/>
            <wp:docPr id="5157163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2640" cy="3108960"/>
                    </a:xfrm>
                    <a:prstGeom prst="rect">
                      <a:avLst/>
                    </a:prstGeom>
                    <a:noFill/>
                  </pic:spPr>
                </pic:pic>
              </a:graphicData>
            </a:graphic>
          </wp:inline>
        </w:drawing>
      </w:r>
    </w:p>
    <w:p w14:paraId="1E2E3D1E" w14:textId="77777777" w:rsidR="00BB0542" w:rsidRPr="008C3879" w:rsidRDefault="00BB0542" w:rsidP="00BB0542">
      <w:pPr>
        <w:pStyle w:val="Caption"/>
        <w:jc w:val="center"/>
        <w:rPr>
          <w:color w:val="000000" w:themeColor="text1"/>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2</w:t>
      </w:r>
      <w:r w:rsidRPr="008C3879">
        <w:rPr>
          <w:color w:val="000000" w:themeColor="text1"/>
        </w:rPr>
        <w:fldChar w:fldCharType="end"/>
      </w:r>
      <w:r w:rsidRPr="008C3879">
        <w:rPr>
          <w:color w:val="000000" w:themeColor="text1"/>
          <w:lang w:val="en-US"/>
        </w:rPr>
        <w:t xml:space="preserve">: Stakeholder Theory Source: Designed with AI </w:t>
      </w:r>
    </w:p>
    <w:p w14:paraId="6EEB6CE8" w14:textId="02E592E6" w:rsidR="00BB0542" w:rsidRPr="008C3879" w:rsidRDefault="00B10417" w:rsidP="00B10417">
      <w:pPr>
        <w:rPr>
          <w:color w:val="000000" w:themeColor="text1"/>
          <w:lang w:val="en-IN"/>
        </w:rPr>
      </w:pPr>
      <w:r w:rsidRPr="008C3879">
        <w:rPr>
          <w:color w:val="000000" w:themeColor="text1"/>
          <w:lang w:val="en-IN"/>
        </w:rPr>
        <w:t xml:space="preserve">Under this view, CSR activities are not discretionary or altruistic but essential to firm survival and prosperity. For UK supermarkets, Stakeholder Theory helps to understand why food waste is an important CSR focus (Islam, Nazir and Rahman, 2023). Supermarkets are under pressure from eco-conscious consumers, social movements, regulators and suppliers to exhibit responsible practices. According to Naidoo and </w:t>
      </w:r>
      <w:proofErr w:type="spellStart"/>
      <w:r w:rsidRPr="008C3879">
        <w:rPr>
          <w:color w:val="000000" w:themeColor="text1"/>
          <w:lang w:val="en-IN"/>
        </w:rPr>
        <w:t>Gasparatos</w:t>
      </w:r>
      <w:proofErr w:type="spellEnd"/>
      <w:r w:rsidRPr="008C3879">
        <w:rPr>
          <w:color w:val="000000" w:themeColor="text1"/>
          <w:lang w:val="en-IN"/>
        </w:rPr>
        <w:t xml:space="preserve"> (2023), supermarkets are especially vulnerable to stakeholder pressure given their public-facing nature and consumer-facing operations. Therefore, food waste reduction measures are often seen as a response to stakeholder pressure rather than purely internal efficiency strategies (</w:t>
      </w:r>
      <w:proofErr w:type="spellStart"/>
      <w:r w:rsidRPr="008C3879">
        <w:rPr>
          <w:color w:val="000000" w:themeColor="text1"/>
          <w:lang w:val="en-IN"/>
        </w:rPr>
        <w:t>Stangherlin</w:t>
      </w:r>
      <w:proofErr w:type="spellEnd"/>
      <w:r w:rsidRPr="008C3879">
        <w:rPr>
          <w:color w:val="000000" w:themeColor="text1"/>
          <w:lang w:val="en-IN"/>
        </w:rPr>
        <w:t xml:space="preserve"> and de </w:t>
      </w:r>
      <w:proofErr w:type="spellStart"/>
      <w:r w:rsidRPr="008C3879">
        <w:rPr>
          <w:color w:val="000000" w:themeColor="text1"/>
          <w:lang w:val="en-IN"/>
        </w:rPr>
        <w:t>Barcellos</w:t>
      </w:r>
      <w:proofErr w:type="spellEnd"/>
      <w:r w:rsidRPr="008C3879">
        <w:rPr>
          <w:color w:val="000000" w:themeColor="text1"/>
          <w:lang w:val="en-IN"/>
        </w:rPr>
        <w:t xml:space="preserve">, 2018). But Reynolds, Schultz and </w:t>
      </w:r>
      <w:proofErr w:type="spellStart"/>
      <w:r w:rsidRPr="008C3879">
        <w:rPr>
          <w:color w:val="000000" w:themeColor="text1"/>
          <w:lang w:val="en-IN"/>
        </w:rPr>
        <w:t>Hekman</w:t>
      </w:r>
      <w:proofErr w:type="spellEnd"/>
      <w:r w:rsidRPr="008C3879">
        <w:rPr>
          <w:color w:val="000000" w:themeColor="text1"/>
          <w:lang w:val="en-IN"/>
        </w:rPr>
        <w:t xml:space="preserve"> (2006) that Stakeholder Theory tends to overemphasise the degree to which companies prioritise stakeholder needs. In reality, stakeholder expectations are often prioritised, with a clear focus on economically or politically significant stakeholders. In supermarkets, this can lead to food waste initiatives that are aligned with consumer and regulatory priorities, but which pass on risks and costs to suppliers, as identified in supply chain studies (Tidy et al, 2016).</w:t>
      </w:r>
      <w:r w:rsidR="00BB0542" w:rsidRPr="008C3879">
        <w:rPr>
          <w:color w:val="000000" w:themeColor="text1"/>
          <w:lang w:val="en-IN"/>
        </w:rPr>
        <w:br w:type="page"/>
      </w:r>
    </w:p>
    <w:p w14:paraId="0811F5AB" w14:textId="77777777" w:rsidR="00D54619" w:rsidRPr="008C3879" w:rsidRDefault="00D54619" w:rsidP="00D54619">
      <w:pPr>
        <w:pStyle w:val="Heading3"/>
        <w:rPr>
          <w:color w:val="000000" w:themeColor="text1"/>
          <w:lang w:val="en-IN"/>
        </w:rPr>
      </w:pPr>
      <w:bookmarkStart w:id="25" w:name="_Toc228502051"/>
      <w:r w:rsidRPr="008C3879">
        <w:rPr>
          <w:color w:val="000000" w:themeColor="text1"/>
          <w:lang w:val="en-IN"/>
        </w:rPr>
        <w:lastRenderedPageBreak/>
        <w:t>2.5.2 The Triple Bottom Line (TBL) Theory</w:t>
      </w:r>
      <w:bookmarkEnd w:id="25"/>
    </w:p>
    <w:p w14:paraId="340A53EC" w14:textId="4C8E0790" w:rsidR="00E93654" w:rsidRPr="008C3879" w:rsidRDefault="00B10417" w:rsidP="00D54619">
      <w:pPr>
        <w:rPr>
          <w:color w:val="000000" w:themeColor="text1"/>
          <w:lang w:val="en-IN"/>
        </w:rPr>
      </w:pPr>
      <w:r w:rsidRPr="008C3879">
        <w:rPr>
          <w:color w:val="000000" w:themeColor="text1"/>
          <w:lang w:val="en-IN"/>
        </w:rPr>
        <w:t>The Triple Bottom Line (TBL) theory, proposed by Elkington in 1997, expands the traditional focus on financial performance to include social and environmental performance (Bhatti et al., 2025</w:t>
      </w:r>
      <w:r w:rsidR="000D5C22" w:rsidRPr="008C3879">
        <w:rPr>
          <w:color w:val="000000" w:themeColor="text1"/>
          <w:lang w:val="en-IN"/>
        </w:rPr>
        <w:t xml:space="preserve">). </w:t>
      </w:r>
    </w:p>
    <w:p w14:paraId="0B42646C" w14:textId="77777777" w:rsidR="00E93654" w:rsidRPr="008C3879" w:rsidRDefault="00E93654" w:rsidP="00E93654">
      <w:pPr>
        <w:keepNext/>
        <w:jc w:val="center"/>
        <w:rPr>
          <w:color w:val="000000" w:themeColor="text1"/>
        </w:rPr>
      </w:pPr>
      <w:r w:rsidRPr="008C3879">
        <w:rPr>
          <w:noProof/>
          <w:color w:val="000000" w:themeColor="text1"/>
          <w:lang w:val="en-IN"/>
        </w:rPr>
        <w:drawing>
          <wp:inline distT="0" distB="0" distL="0" distR="0" wp14:anchorId="6A0D6905" wp14:editId="08497FB9">
            <wp:extent cx="1562100" cy="2343150"/>
            <wp:effectExtent l="0" t="0" r="0" b="0"/>
            <wp:docPr id="15037636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2100" cy="2343150"/>
                    </a:xfrm>
                    <a:prstGeom prst="rect">
                      <a:avLst/>
                    </a:prstGeom>
                    <a:noFill/>
                  </pic:spPr>
                </pic:pic>
              </a:graphicData>
            </a:graphic>
          </wp:inline>
        </w:drawing>
      </w:r>
    </w:p>
    <w:p w14:paraId="0D1334FD" w14:textId="77777777" w:rsidR="00E93654" w:rsidRPr="008C3879" w:rsidRDefault="00E93654" w:rsidP="00E93654">
      <w:pPr>
        <w:pStyle w:val="Caption"/>
        <w:jc w:val="center"/>
        <w:rPr>
          <w:color w:val="000000" w:themeColor="text1"/>
          <w:lang w:val="en-IN"/>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3</w:t>
      </w:r>
      <w:r w:rsidRPr="008C3879">
        <w:rPr>
          <w:color w:val="000000" w:themeColor="text1"/>
        </w:rPr>
        <w:fldChar w:fldCharType="end"/>
      </w:r>
      <w:r w:rsidRPr="008C3879">
        <w:rPr>
          <w:color w:val="000000" w:themeColor="text1"/>
          <w:lang w:val="en-US"/>
        </w:rPr>
        <w:t>: TBL Framework Source: Designed with AI</w:t>
      </w:r>
    </w:p>
    <w:p w14:paraId="34E498C4" w14:textId="7CF3E534" w:rsidR="00D54619" w:rsidRPr="008C3879" w:rsidRDefault="00B10417" w:rsidP="00D54619">
      <w:pPr>
        <w:rPr>
          <w:color w:val="000000" w:themeColor="text1"/>
          <w:lang w:val="en-IN"/>
        </w:rPr>
      </w:pPr>
      <w:r w:rsidRPr="008C3879">
        <w:rPr>
          <w:color w:val="000000" w:themeColor="text1"/>
          <w:lang w:val="en-IN"/>
        </w:rPr>
        <w:t>The TBL model assumes that businesses should generate value in three interconnected areas: social, environmental and economic. This approach has played a significant role in sustainability reporting and CSR in the retail industry. Food waste reduction fits with TBL. Environmentally, waste reduction reduces greenhouse gas emissions and resource consumption; socially, it enables food redistribution and helps address ethical issues surrounding food security; economically, it can potentially enhance efficiency and cut costs (</w:t>
      </w:r>
      <w:proofErr w:type="spellStart"/>
      <w:r w:rsidRPr="008C3879">
        <w:rPr>
          <w:color w:val="000000" w:themeColor="text1"/>
          <w:lang w:val="en-IN"/>
        </w:rPr>
        <w:t>Onyeaka</w:t>
      </w:r>
      <w:proofErr w:type="spellEnd"/>
      <w:r w:rsidRPr="008C3879">
        <w:rPr>
          <w:color w:val="000000" w:themeColor="text1"/>
          <w:lang w:val="en-IN"/>
        </w:rPr>
        <w:t xml:space="preserve"> et al., 2023). Research on food retailers in the UK indicates that waste reduction measures are often framed in TBL discourse, promoting the notion that sustainability and financial performance go hand in hand (Deepa </w:t>
      </w:r>
      <w:proofErr w:type="spellStart"/>
      <w:r w:rsidRPr="008C3879">
        <w:rPr>
          <w:color w:val="000000" w:themeColor="text1"/>
          <w:lang w:val="en-IN"/>
        </w:rPr>
        <w:t>Phd</w:t>
      </w:r>
      <w:proofErr w:type="spellEnd"/>
      <w:r w:rsidRPr="008C3879">
        <w:rPr>
          <w:color w:val="000000" w:themeColor="text1"/>
          <w:lang w:val="en-IN"/>
        </w:rPr>
        <w:t xml:space="preserve">, 2025). However, there are concerns about the operationalisation of the TBL. The approach promotes a holistic perspective but provides little direction on how to balance environmental, social and economic considerations (Milne and Gray, 2013). In the case of supermarkets, potential conflicts include between product availability, food waste and profit (Winkler, </w:t>
      </w:r>
      <w:proofErr w:type="spellStart"/>
      <w:r w:rsidRPr="008C3879">
        <w:rPr>
          <w:color w:val="000000" w:themeColor="text1"/>
          <w:lang w:val="en-IN"/>
        </w:rPr>
        <w:t>Ostermeier</w:t>
      </w:r>
      <w:proofErr w:type="spellEnd"/>
      <w:r w:rsidRPr="008C3879">
        <w:rPr>
          <w:color w:val="000000" w:themeColor="text1"/>
          <w:lang w:val="en-IN"/>
        </w:rPr>
        <w:t xml:space="preserve"> and </w:t>
      </w:r>
      <w:proofErr w:type="spellStart"/>
      <w:r w:rsidRPr="008C3879">
        <w:rPr>
          <w:color w:val="000000" w:themeColor="text1"/>
          <w:lang w:val="en-IN"/>
        </w:rPr>
        <w:t>Hübner</w:t>
      </w:r>
      <w:proofErr w:type="spellEnd"/>
      <w:r w:rsidRPr="008C3879">
        <w:rPr>
          <w:color w:val="000000" w:themeColor="text1"/>
          <w:lang w:val="en-IN"/>
        </w:rPr>
        <w:t>, 2023). Govindan, Shaw and Majumdar (2021) suggest that when tensions arise, economic interests are often prioritised above other considerations, raising questions about the TBL's effectiveness</w:t>
      </w:r>
      <w:r w:rsidR="000D5C22" w:rsidRPr="008C3879">
        <w:rPr>
          <w:color w:val="000000" w:themeColor="text1"/>
          <w:lang w:val="en-IN"/>
        </w:rPr>
        <w:t>.</w:t>
      </w:r>
    </w:p>
    <w:p w14:paraId="40C55C4A" w14:textId="77777777" w:rsidR="00D54619" w:rsidRPr="008C3879" w:rsidRDefault="00D54619" w:rsidP="00D54619">
      <w:pPr>
        <w:pStyle w:val="Heading3"/>
        <w:rPr>
          <w:color w:val="000000" w:themeColor="text1"/>
          <w:lang w:val="en-IN"/>
        </w:rPr>
      </w:pPr>
      <w:bookmarkStart w:id="26" w:name="_Toc228502052"/>
      <w:r w:rsidRPr="008C3879">
        <w:rPr>
          <w:color w:val="000000" w:themeColor="text1"/>
          <w:lang w:val="en-IN"/>
        </w:rPr>
        <w:t>2.5.3 The Institutional Theory</w:t>
      </w:r>
      <w:bookmarkEnd w:id="26"/>
    </w:p>
    <w:p w14:paraId="22D57CBE" w14:textId="77777777" w:rsidR="00EC6A02" w:rsidRPr="008C3879" w:rsidRDefault="00EC6A02" w:rsidP="00EC6A02">
      <w:pPr>
        <w:rPr>
          <w:color w:val="000000" w:themeColor="text1"/>
          <w:lang w:val="en-IN"/>
        </w:rPr>
      </w:pPr>
      <w:r w:rsidRPr="008C3879">
        <w:rPr>
          <w:color w:val="000000" w:themeColor="text1"/>
          <w:lang w:val="en-IN"/>
        </w:rPr>
        <w:t xml:space="preserve">Institutional Theory offers another useful approach to examining CSR in supermarkets (Glover et al., 2014). This perspective highlights the influence of formal rules, norms and cultural </w:t>
      </w:r>
      <w:r w:rsidRPr="008C3879">
        <w:rPr>
          <w:color w:val="000000" w:themeColor="text1"/>
          <w:lang w:val="en-IN"/>
        </w:rPr>
        <w:lastRenderedPageBreak/>
        <w:t>values on organisational practices (DiMaggio and Powell, 1983). Institutional theory suggests that CSR programs, like food waste reduction, may be implemented not just for efficiency and moral reasons but also for legitimacy in a particular field. Moore and Robson (2022) propose that UK supermarkets operate in a highly institutionalised field with significant regulatory scrutiny, industry benchmarking, and public scrutiny. Programmes such as the mandatory reporting of climate change and industry sustainability goals have helped to institutionalise food waste reduction (</w:t>
      </w:r>
      <w:proofErr w:type="spellStart"/>
      <w:r w:rsidRPr="008C3879">
        <w:rPr>
          <w:color w:val="000000" w:themeColor="text1"/>
          <w:lang w:val="en-IN"/>
        </w:rPr>
        <w:t>Olarewaju</w:t>
      </w:r>
      <w:proofErr w:type="spellEnd"/>
      <w:r w:rsidRPr="008C3879">
        <w:rPr>
          <w:color w:val="000000" w:themeColor="text1"/>
          <w:lang w:val="en-IN"/>
        </w:rPr>
        <w:t xml:space="preserve"> et al., 2024). To respond to coercive, normative and mimetic pressures, supermarkets may adopt the same CSR strategies, resulting in convergence of sustainability practices (Latif et al., 2020). But institutional isomorphism does not necessarily produce effectiveness. </w:t>
      </w:r>
    </w:p>
    <w:p w14:paraId="731F58DE" w14:textId="77777777" w:rsidR="00EC6A02" w:rsidRPr="008C3879" w:rsidRDefault="00EC6A02" w:rsidP="00EC6A02">
      <w:pPr>
        <w:rPr>
          <w:color w:val="000000" w:themeColor="text1"/>
          <w:lang w:val="en-IN"/>
        </w:rPr>
      </w:pPr>
      <w:proofErr w:type="spellStart"/>
      <w:r w:rsidRPr="008C3879">
        <w:rPr>
          <w:color w:val="000000" w:themeColor="text1"/>
          <w:lang w:val="en-IN"/>
        </w:rPr>
        <w:t>Arranz</w:t>
      </w:r>
      <w:proofErr w:type="spellEnd"/>
      <w:r w:rsidRPr="008C3879">
        <w:rPr>
          <w:color w:val="000000" w:themeColor="text1"/>
          <w:lang w:val="en-IN"/>
        </w:rPr>
        <w:t xml:space="preserve">, </w:t>
      </w:r>
      <w:proofErr w:type="spellStart"/>
      <w:r w:rsidRPr="008C3879">
        <w:rPr>
          <w:color w:val="000000" w:themeColor="text1"/>
          <w:lang w:val="en-IN"/>
        </w:rPr>
        <w:t>Sena</w:t>
      </w:r>
      <w:proofErr w:type="spellEnd"/>
      <w:r w:rsidRPr="008C3879">
        <w:rPr>
          <w:color w:val="000000" w:themeColor="text1"/>
          <w:lang w:val="en-IN"/>
        </w:rPr>
        <w:t xml:space="preserve"> and </w:t>
      </w:r>
      <w:proofErr w:type="spellStart"/>
      <w:r w:rsidRPr="008C3879">
        <w:rPr>
          <w:color w:val="000000" w:themeColor="text1"/>
          <w:lang w:val="en-IN"/>
        </w:rPr>
        <w:t>Kwong</w:t>
      </w:r>
      <w:proofErr w:type="spellEnd"/>
      <w:r w:rsidRPr="008C3879">
        <w:rPr>
          <w:color w:val="000000" w:themeColor="text1"/>
          <w:lang w:val="en-IN"/>
        </w:rPr>
        <w:t xml:space="preserve"> (2022) suggest institutional pressures may lead to symbolic conformity, in which companies focus on reporting and communication rather than operational change. This view is supported by research on CSR reporting in the UK retail sector, which emphasises the use of narrative and storytelling to improve corporate image, but without clear evidence of effectiveness (Jones, 2018). This challenges the idea that CSR-based food waste reduction measures have positive impacts, or are primarily focused on reputation enhancement. </w:t>
      </w:r>
    </w:p>
    <w:p w14:paraId="78D740A5" w14:textId="14A1204E" w:rsidR="000D5C22" w:rsidRPr="008C3879" w:rsidRDefault="00EC6A02" w:rsidP="00EC6A02">
      <w:pPr>
        <w:rPr>
          <w:color w:val="000000" w:themeColor="text1"/>
          <w:lang w:val="en-IN"/>
        </w:rPr>
      </w:pPr>
      <w:r w:rsidRPr="008C3879">
        <w:rPr>
          <w:color w:val="000000" w:themeColor="text1"/>
          <w:lang w:val="en-IN"/>
        </w:rPr>
        <w:t>So, these theories indicate that supermarket food waste reduction initiatives are driven by a combination of stakeholder, strategic and institutional factors (Eriksson, Strid and Hansson, 2016). Stakeholder Theory underscores the influence of external pressures on CSR practices, the TBL stresses the multiple benefits of food waste reduction and Institutional Theory highlights the quest for legitimacy in the retail industry (</w:t>
      </w:r>
      <w:proofErr w:type="spellStart"/>
      <w:r w:rsidRPr="008C3879">
        <w:rPr>
          <w:color w:val="000000" w:themeColor="text1"/>
          <w:lang w:val="en-IN"/>
        </w:rPr>
        <w:t>Habtie</w:t>
      </w:r>
      <w:proofErr w:type="spellEnd"/>
      <w:r w:rsidRPr="008C3879">
        <w:rPr>
          <w:color w:val="000000" w:themeColor="text1"/>
          <w:lang w:val="en-IN"/>
        </w:rPr>
        <w:t xml:space="preserve"> </w:t>
      </w:r>
      <w:proofErr w:type="spellStart"/>
      <w:r w:rsidRPr="008C3879">
        <w:rPr>
          <w:color w:val="000000" w:themeColor="text1"/>
          <w:lang w:val="en-IN"/>
        </w:rPr>
        <w:t>Alemnew</w:t>
      </w:r>
      <w:proofErr w:type="spellEnd"/>
      <w:r w:rsidRPr="008C3879">
        <w:rPr>
          <w:color w:val="000000" w:themeColor="text1"/>
          <w:lang w:val="en-IN"/>
        </w:rPr>
        <w:t xml:space="preserve"> Belay, </w:t>
      </w:r>
      <w:proofErr w:type="spellStart"/>
      <w:r w:rsidRPr="008C3879">
        <w:rPr>
          <w:color w:val="000000" w:themeColor="text1"/>
          <w:lang w:val="en-IN"/>
        </w:rPr>
        <w:t>Fentaye</w:t>
      </w:r>
      <w:proofErr w:type="spellEnd"/>
      <w:r w:rsidRPr="008C3879">
        <w:rPr>
          <w:color w:val="000000" w:themeColor="text1"/>
          <w:lang w:val="en-IN"/>
        </w:rPr>
        <w:t xml:space="preserve"> </w:t>
      </w:r>
      <w:proofErr w:type="spellStart"/>
      <w:r w:rsidRPr="008C3879">
        <w:rPr>
          <w:color w:val="000000" w:themeColor="text1"/>
          <w:lang w:val="en-IN"/>
        </w:rPr>
        <w:t>Kassa</w:t>
      </w:r>
      <w:proofErr w:type="spellEnd"/>
      <w:r w:rsidRPr="008C3879">
        <w:rPr>
          <w:color w:val="000000" w:themeColor="text1"/>
          <w:lang w:val="en-IN"/>
        </w:rPr>
        <w:t xml:space="preserve"> Hailu and </w:t>
      </w:r>
      <w:proofErr w:type="spellStart"/>
      <w:r w:rsidRPr="008C3879">
        <w:rPr>
          <w:color w:val="000000" w:themeColor="text1"/>
          <w:lang w:val="en-IN"/>
        </w:rPr>
        <w:t>Gedif</w:t>
      </w:r>
      <w:proofErr w:type="spellEnd"/>
      <w:r w:rsidRPr="008C3879">
        <w:rPr>
          <w:color w:val="000000" w:themeColor="text1"/>
          <w:lang w:val="en-IN"/>
        </w:rPr>
        <w:t xml:space="preserve"> </w:t>
      </w:r>
      <w:proofErr w:type="spellStart"/>
      <w:r w:rsidRPr="008C3879">
        <w:rPr>
          <w:color w:val="000000" w:themeColor="text1"/>
          <w:lang w:val="en-IN"/>
        </w:rPr>
        <w:t>Tessema</w:t>
      </w:r>
      <w:proofErr w:type="spellEnd"/>
      <w:r w:rsidRPr="008C3879">
        <w:rPr>
          <w:color w:val="000000" w:themeColor="text1"/>
          <w:lang w:val="en-IN"/>
        </w:rPr>
        <w:t xml:space="preserve"> </w:t>
      </w:r>
      <w:proofErr w:type="spellStart"/>
      <w:r w:rsidRPr="008C3879">
        <w:rPr>
          <w:color w:val="000000" w:themeColor="text1"/>
          <w:lang w:val="en-IN"/>
        </w:rPr>
        <w:t>Sinshaw</w:t>
      </w:r>
      <w:proofErr w:type="spellEnd"/>
      <w:r w:rsidRPr="008C3879">
        <w:rPr>
          <w:color w:val="000000" w:themeColor="text1"/>
          <w:lang w:val="en-IN"/>
        </w:rPr>
        <w:t>, 2024). While these theories provide insights, they also point to research gaps. The research tends to rely on business intentions, reporting practices or outcomes, with little empirical research into how stakeholders perceive CSR initiatives or how these impact perceptions of organisational performance (</w:t>
      </w:r>
      <w:proofErr w:type="spellStart"/>
      <w:r w:rsidRPr="008C3879">
        <w:rPr>
          <w:color w:val="000000" w:themeColor="text1"/>
          <w:lang w:val="en-IN"/>
        </w:rPr>
        <w:t>Ghanbarpour</w:t>
      </w:r>
      <w:proofErr w:type="spellEnd"/>
      <w:r w:rsidRPr="008C3879">
        <w:rPr>
          <w:color w:val="000000" w:themeColor="text1"/>
          <w:lang w:val="en-IN"/>
        </w:rPr>
        <w:t xml:space="preserve"> et al., 2023). This is especially the case with quantitative research that evaluates the perceived value of CSR-driven food waste management programs within a particular business context (e.g. UK supermarkets</w:t>
      </w:r>
      <w:r w:rsidR="003F4B47" w:rsidRPr="008C3879">
        <w:rPr>
          <w:color w:val="000000" w:themeColor="text1"/>
          <w:lang w:val="en-IN"/>
        </w:rPr>
        <w:t>.</w:t>
      </w:r>
    </w:p>
    <w:p w14:paraId="74D7FC77" w14:textId="77777777" w:rsidR="00F92535" w:rsidRPr="008C3879" w:rsidRDefault="00F92535" w:rsidP="00F92535">
      <w:pPr>
        <w:keepNext/>
        <w:jc w:val="center"/>
        <w:rPr>
          <w:color w:val="000000" w:themeColor="text1"/>
        </w:rPr>
      </w:pPr>
      <w:r w:rsidRPr="008C3879">
        <w:rPr>
          <w:noProof/>
          <w:color w:val="000000" w:themeColor="text1"/>
          <w:lang w:val="en-IN"/>
        </w:rPr>
        <w:lastRenderedPageBreak/>
        <w:drawing>
          <wp:inline distT="0" distB="0" distL="0" distR="0" wp14:anchorId="22471137" wp14:editId="7BF452E9">
            <wp:extent cx="3147060" cy="3147060"/>
            <wp:effectExtent l="0" t="0" r="0" b="0"/>
            <wp:docPr id="10636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47060" cy="3147060"/>
                    </a:xfrm>
                    <a:prstGeom prst="rect">
                      <a:avLst/>
                    </a:prstGeom>
                    <a:noFill/>
                    <a:ln>
                      <a:noFill/>
                    </a:ln>
                  </pic:spPr>
                </pic:pic>
              </a:graphicData>
            </a:graphic>
          </wp:inline>
        </w:drawing>
      </w:r>
    </w:p>
    <w:p w14:paraId="1CFD4B42" w14:textId="77777777" w:rsidR="00F92535" w:rsidRPr="008C3879" w:rsidRDefault="00F92535" w:rsidP="00F92535">
      <w:pPr>
        <w:pStyle w:val="Caption"/>
        <w:jc w:val="center"/>
        <w:rPr>
          <w:color w:val="000000" w:themeColor="text1"/>
          <w:lang w:val="en-IN"/>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4</w:t>
      </w:r>
      <w:r w:rsidRPr="008C3879">
        <w:rPr>
          <w:color w:val="000000" w:themeColor="text1"/>
        </w:rPr>
        <w:fldChar w:fldCharType="end"/>
      </w:r>
      <w:r w:rsidRPr="008C3879">
        <w:rPr>
          <w:color w:val="000000" w:themeColor="text1"/>
          <w:lang w:val="en-US"/>
        </w:rPr>
        <w:t>: Conceptual Framework Source: Self-designed</w:t>
      </w:r>
    </w:p>
    <w:p w14:paraId="3C3CD75A" w14:textId="49646CA1" w:rsidR="000D5C22" w:rsidRPr="008C3879" w:rsidRDefault="00EC6A02" w:rsidP="00D54619">
      <w:pPr>
        <w:rPr>
          <w:color w:val="000000" w:themeColor="text1"/>
          <w:lang w:val="en-IN"/>
        </w:rPr>
      </w:pPr>
      <w:r w:rsidRPr="008C3879">
        <w:rPr>
          <w:color w:val="000000" w:themeColor="text1"/>
          <w:lang w:val="en-IN"/>
        </w:rPr>
        <w:t>This study uses the conceptual framework shown in Figure 4. The framework shows how the Corporate Social Responsibility (CSR) strategies used by UK supermarkets, especially Tesco, impact food waste reduction practices. These impact on environmental, social and economic sustainability, which, in turn, affect stakeholders' perceptions of business performance, such as profitability, efficiency and reputation (Zhou, 2024). The framework informs the empirical research and the research instrument design</w:t>
      </w:r>
      <w:r w:rsidR="00F92535" w:rsidRPr="008C3879">
        <w:rPr>
          <w:color w:val="000000" w:themeColor="text1"/>
          <w:lang w:val="en-IN"/>
        </w:rPr>
        <w:t>.</w:t>
      </w:r>
    </w:p>
    <w:p w14:paraId="051E7044" w14:textId="77777777" w:rsidR="00F92535" w:rsidRPr="008C3879" w:rsidRDefault="00F92535" w:rsidP="00F92535">
      <w:pPr>
        <w:pStyle w:val="Heading2"/>
        <w:rPr>
          <w:color w:val="000000" w:themeColor="text1"/>
        </w:rPr>
      </w:pPr>
      <w:bookmarkStart w:id="27" w:name="_Toc228502053"/>
      <w:r w:rsidRPr="008C3879">
        <w:rPr>
          <w:color w:val="000000" w:themeColor="text1"/>
        </w:rPr>
        <w:t>2.6 CSR-Driven Food Waste Reduction Strategies in UK Supermarkets</w:t>
      </w:r>
      <w:bookmarkEnd w:id="27"/>
    </w:p>
    <w:p w14:paraId="7BC588A3" w14:textId="290CA80A" w:rsidR="00F92535" w:rsidRPr="008C3879" w:rsidRDefault="00EC6A02" w:rsidP="00F92535">
      <w:pPr>
        <w:rPr>
          <w:color w:val="000000" w:themeColor="text1"/>
          <w:lang w:val="en-IN"/>
        </w:rPr>
      </w:pPr>
      <w:r w:rsidRPr="008C3879">
        <w:rPr>
          <w:color w:val="000000" w:themeColor="text1"/>
          <w:lang w:val="en-IN"/>
        </w:rPr>
        <w:t>CSR-driven strategies to reduce food waste have gained traction in the UK supermarket industry as retailers respond to environmental, regulatory and stakeholder pressures (</w:t>
      </w:r>
      <w:proofErr w:type="spellStart"/>
      <w:r w:rsidRPr="008C3879">
        <w:rPr>
          <w:color w:val="000000" w:themeColor="text1"/>
          <w:lang w:val="en-IN"/>
        </w:rPr>
        <w:t>Helander</w:t>
      </w:r>
      <w:proofErr w:type="spellEnd"/>
      <w:r w:rsidRPr="008C3879">
        <w:rPr>
          <w:color w:val="000000" w:themeColor="text1"/>
          <w:lang w:val="en-IN"/>
        </w:rPr>
        <w:t xml:space="preserve"> et al., 2024). Instead of viewing food waste as a mere business inefficiency, supermarkets are increasingly integrating food waste reduction as part of their CSR and sustainability strategies. This literature outlines various strategies for supermarkets to minimise food waste, including supply chain and supplier engagement, in-store practices, redistribution programs and consumer-focused efforts</w:t>
      </w:r>
      <w:r w:rsidR="00F92535" w:rsidRPr="008C3879">
        <w:rPr>
          <w:color w:val="000000" w:themeColor="text1"/>
          <w:lang w:val="en-IN"/>
        </w:rPr>
        <w:t>.</w:t>
      </w:r>
    </w:p>
    <w:p w14:paraId="6417CE4C" w14:textId="77777777" w:rsidR="00F92535" w:rsidRPr="008C3879" w:rsidRDefault="00F92535" w:rsidP="00F92535">
      <w:pPr>
        <w:pStyle w:val="Heading3"/>
        <w:rPr>
          <w:color w:val="000000" w:themeColor="text1"/>
          <w:lang w:val="en-IN"/>
        </w:rPr>
      </w:pPr>
      <w:bookmarkStart w:id="28" w:name="_Toc228502054"/>
      <w:r w:rsidRPr="008C3879">
        <w:rPr>
          <w:color w:val="000000" w:themeColor="text1"/>
          <w:lang w:val="en-IN"/>
        </w:rPr>
        <w:t>2.6.1 Supply Chain and Supplier Engagement Strategies</w:t>
      </w:r>
      <w:bookmarkEnd w:id="28"/>
    </w:p>
    <w:p w14:paraId="005227D5" w14:textId="3FF8ED25" w:rsidR="00F92535" w:rsidRPr="008C3879" w:rsidRDefault="00EC6A02" w:rsidP="00D54619">
      <w:pPr>
        <w:rPr>
          <w:color w:val="000000" w:themeColor="text1"/>
          <w:lang w:val="en-IN"/>
        </w:rPr>
      </w:pPr>
      <w:r w:rsidRPr="008C3879">
        <w:rPr>
          <w:color w:val="000000" w:themeColor="text1"/>
        </w:rPr>
        <w:t xml:space="preserve">Much of the literature discusses the importance of supply chain management in reducing food waste, pointing out that much waste occurs before the food reaches the supermarket. According to Tidy, Wang and Hall (2016), 75-90% of the environmental impacts of food products are </w:t>
      </w:r>
      <w:r w:rsidRPr="008C3879">
        <w:rPr>
          <w:color w:val="000000" w:themeColor="text1"/>
        </w:rPr>
        <w:lastRenderedPageBreak/>
        <w:t xml:space="preserve">created within supply chains, rather than retail, making supermarkets key focal firms that can influence suppliers. In terms of CSR, there is now a greater focus on supplier engagement, partnership and transparency. Supplier relationship management (SRM) is often cited as the means through which supermarkets can achieve waste mitigation and other sustainability goals (Patience </w:t>
      </w:r>
      <w:proofErr w:type="spellStart"/>
      <w:r w:rsidRPr="008C3879">
        <w:rPr>
          <w:color w:val="000000" w:themeColor="text1"/>
        </w:rPr>
        <w:t>Okpeke</w:t>
      </w:r>
      <w:proofErr w:type="spellEnd"/>
      <w:r w:rsidRPr="008C3879">
        <w:rPr>
          <w:color w:val="000000" w:themeColor="text1"/>
        </w:rPr>
        <w:t xml:space="preserve"> Paul et al., 2024). Rahman et al. (2022) suggest CSR-inspired supplier collaboration initiatives, including data sharing, collaborative forecasting, and benchmarking of best practices, can eliminate inefficiencies and waste. But the success of these programmes differs between retailers, with some supermarkets embracing collaborative relationships, while others are more transactional and power-focused (</w:t>
      </w:r>
      <w:proofErr w:type="spellStart"/>
      <w:r w:rsidRPr="008C3879">
        <w:rPr>
          <w:color w:val="000000" w:themeColor="text1"/>
        </w:rPr>
        <w:t>Corsten</w:t>
      </w:r>
      <w:proofErr w:type="spellEnd"/>
      <w:r w:rsidRPr="008C3879">
        <w:rPr>
          <w:color w:val="000000" w:themeColor="text1"/>
        </w:rPr>
        <w:t xml:space="preserve"> et al., 2005). Importantly, Howard et al. (2022) warn that initiatives to reduce supplier waste may have unintended consequences. While supermarkets may minimise their own waste, demanding contractual agreements and performance expectations can transfer waste back to suppliers, especially small and less powerful producers (Evans et al., 2021). This suggests that the ethical implications of CSR practices that enhance retailer performance while imposing environmental and economic burdens on producers need to be considered, and a more balanced and inclusive approach to the supply chain may be required</w:t>
      </w:r>
      <w:r w:rsidR="00F92535" w:rsidRPr="008C3879">
        <w:rPr>
          <w:color w:val="000000" w:themeColor="text1"/>
          <w:lang w:val="en-IN"/>
        </w:rPr>
        <w:t>.</w:t>
      </w:r>
    </w:p>
    <w:p w14:paraId="6ACED145" w14:textId="77777777" w:rsidR="00F92535" w:rsidRPr="008C3879" w:rsidRDefault="00F92535" w:rsidP="00797AAD">
      <w:pPr>
        <w:pStyle w:val="Heading3"/>
        <w:rPr>
          <w:color w:val="000000" w:themeColor="text1"/>
        </w:rPr>
      </w:pPr>
      <w:bookmarkStart w:id="29" w:name="_Toc228502055"/>
      <w:r w:rsidRPr="008C3879">
        <w:rPr>
          <w:color w:val="000000" w:themeColor="text1"/>
        </w:rPr>
        <w:t>2.6.2 Operational and In-Store Food Waste Reduction Practices</w:t>
      </w:r>
      <w:bookmarkEnd w:id="29"/>
    </w:p>
    <w:p w14:paraId="1B3F3B6E" w14:textId="4F86EF76" w:rsidR="00F92535" w:rsidRPr="008C3879" w:rsidRDefault="00EC6A02" w:rsidP="00F92535">
      <w:pPr>
        <w:rPr>
          <w:color w:val="000000" w:themeColor="text1"/>
          <w:lang w:val="en-IN"/>
        </w:rPr>
      </w:pPr>
      <w:r w:rsidRPr="008C3879">
        <w:rPr>
          <w:color w:val="000000" w:themeColor="text1"/>
        </w:rPr>
        <w:t>On a practical level, supermarkets adopt a range of in-store measures to reduce food waste (</w:t>
      </w:r>
      <w:proofErr w:type="spellStart"/>
      <w:r w:rsidRPr="008C3879">
        <w:rPr>
          <w:color w:val="000000" w:themeColor="text1"/>
        </w:rPr>
        <w:t>Riesenegger</w:t>
      </w:r>
      <w:proofErr w:type="spellEnd"/>
      <w:r w:rsidRPr="008C3879">
        <w:rPr>
          <w:color w:val="000000" w:themeColor="text1"/>
        </w:rPr>
        <w:t xml:space="preserve"> et al., 2023). These include better forecasting, dynamic pricing, stock rotation and the disposal of "imperfect" or discounted food. The advent of digital technology and data analytics has allowed big retailers to better forecast demand, thus minimising overstock and spoilage (</w:t>
      </w:r>
      <w:proofErr w:type="spellStart"/>
      <w:r w:rsidRPr="008C3879">
        <w:rPr>
          <w:color w:val="000000" w:themeColor="text1"/>
        </w:rPr>
        <w:t>Olarewaju</w:t>
      </w:r>
      <w:proofErr w:type="spellEnd"/>
      <w:r w:rsidRPr="008C3879">
        <w:rPr>
          <w:color w:val="000000" w:themeColor="text1"/>
        </w:rPr>
        <w:t xml:space="preserve"> et al., 2024). </w:t>
      </w:r>
      <w:proofErr w:type="spellStart"/>
      <w:r w:rsidRPr="008C3879">
        <w:rPr>
          <w:color w:val="000000" w:themeColor="text1"/>
        </w:rPr>
        <w:t>Liechti</w:t>
      </w:r>
      <w:proofErr w:type="spellEnd"/>
      <w:r w:rsidRPr="008C3879">
        <w:rPr>
          <w:color w:val="000000" w:themeColor="text1"/>
        </w:rPr>
        <w:t>, Mack and Ammann (2024) conclude that these operational changes can produce significant food waste reductions and cost-efficiency gains. But the research also identifies trade-offs between waste reduction and business interests. For instance, ensuring product availability and wide product range is a significant factor in customer satisfaction, which can result in higher levels of excess stock (Jones et al., 2006). Therefore, the reduction of food waste may be limited by marketing and competition. Likewise, although in-store waste reduction strategies may be emphasised in CSR reporting, some authors argue that their effectiveness may be exaggerated. Jones et al. (2018) observe that supermarkets often prioritise and highlight customer-facing initiatives in their sustainability platforms, while less focus is placed on problems that lie within procurement and supply chains. This implies that tactical approaches may not be enough to reduce food waste without overarching changes in the organisation</w:t>
      </w:r>
      <w:r w:rsidR="00F92535" w:rsidRPr="008C3879">
        <w:rPr>
          <w:color w:val="000000" w:themeColor="text1"/>
          <w:lang w:val="en-IN"/>
        </w:rPr>
        <w:t>.</w:t>
      </w:r>
    </w:p>
    <w:p w14:paraId="63D7BA75" w14:textId="77777777" w:rsidR="00F92535" w:rsidRPr="008C3879" w:rsidRDefault="00F92535" w:rsidP="00797AAD">
      <w:pPr>
        <w:pStyle w:val="Heading3"/>
        <w:rPr>
          <w:color w:val="000000" w:themeColor="text1"/>
        </w:rPr>
      </w:pPr>
      <w:bookmarkStart w:id="30" w:name="_Toc228502056"/>
      <w:r w:rsidRPr="008C3879">
        <w:rPr>
          <w:color w:val="000000" w:themeColor="text1"/>
        </w:rPr>
        <w:lastRenderedPageBreak/>
        <w:t>2.6.3 Food Redistribution and Donation Initiatives</w:t>
      </w:r>
      <w:bookmarkEnd w:id="30"/>
    </w:p>
    <w:p w14:paraId="66190FFD" w14:textId="34ECA96C" w:rsidR="00F92535" w:rsidRPr="008C3879" w:rsidRDefault="00EC6A02" w:rsidP="00F92535">
      <w:pPr>
        <w:rPr>
          <w:color w:val="000000" w:themeColor="text1"/>
          <w:lang w:val="en-IN"/>
        </w:rPr>
      </w:pPr>
      <w:r w:rsidRPr="008C3879">
        <w:rPr>
          <w:color w:val="000000" w:themeColor="text1"/>
        </w:rPr>
        <w:t>Food redistribution is a notable CSR practice among UK supermarkets, driven by ethical motivations and commercial interests (Souza-Monteiro and Hooker, 2017). Collaborations with food charities, not-for-profits, and social enterprises enable supermarkets to channel surplus food from landfill to those in need. The majority of literature presents redistribution schemes as a social good, achieving both waste reduction and social welfare goals (</w:t>
      </w:r>
      <w:proofErr w:type="spellStart"/>
      <w:r w:rsidRPr="008C3879">
        <w:rPr>
          <w:color w:val="000000" w:themeColor="text1"/>
        </w:rPr>
        <w:t>Raab</w:t>
      </w:r>
      <w:proofErr w:type="spellEnd"/>
      <w:r w:rsidRPr="008C3879">
        <w:rPr>
          <w:color w:val="000000" w:themeColor="text1"/>
        </w:rPr>
        <w:t>, 2024). Donation schemes focus on the social issues associated with surplus food, but may not address the underlying causes of waste (Evans et al., 2021). Redistribution can, in some instances, legitimise overproduction by creating a market for excess food, thus disincentivising waste reduction further upstream. From a CSR standpoint, redistribution schemes tend to be highly visible and emotive, and therefore appealing for corporate storytelling and reporting (Nickerson et al., 2021). Research on CSR communications among UK food retailers shows how the use of stories and case studies has been used to emphasise the social benefits of CSR, while downplaying the total waste generated (Jones, 2018). This brings into question the role of impact and legitimacy in the CSR approach to food waste reduction</w:t>
      </w:r>
      <w:r w:rsidR="00F92535" w:rsidRPr="008C3879">
        <w:rPr>
          <w:color w:val="000000" w:themeColor="text1"/>
          <w:lang w:val="en-IN"/>
        </w:rPr>
        <w:t>.</w:t>
      </w:r>
    </w:p>
    <w:p w14:paraId="6A8755EB" w14:textId="77777777" w:rsidR="00797AAD" w:rsidRPr="008C3879" w:rsidRDefault="00797AAD" w:rsidP="00797AAD">
      <w:pPr>
        <w:pStyle w:val="Heading3"/>
        <w:rPr>
          <w:color w:val="000000" w:themeColor="text1"/>
          <w:lang w:val="en-IN"/>
        </w:rPr>
      </w:pPr>
      <w:bookmarkStart w:id="31" w:name="_Toc228502057"/>
      <w:r w:rsidRPr="008C3879">
        <w:rPr>
          <w:color w:val="000000" w:themeColor="text1"/>
          <w:lang w:val="en-IN"/>
        </w:rPr>
        <w:t>2.6.4 Consumer-Focused Food Waste Reduction Initiatives</w:t>
      </w:r>
      <w:bookmarkEnd w:id="31"/>
    </w:p>
    <w:p w14:paraId="30D830F1" w14:textId="0AD0F5E5" w:rsidR="004806C4" w:rsidRPr="008C3879" w:rsidRDefault="004806C4" w:rsidP="004806C4">
      <w:pPr>
        <w:rPr>
          <w:color w:val="000000" w:themeColor="text1"/>
          <w:lang w:val="en-IN"/>
        </w:rPr>
      </w:pPr>
      <w:r w:rsidRPr="008C3879">
        <w:rPr>
          <w:color w:val="000000" w:themeColor="text1"/>
          <w:lang w:val="en-IN"/>
        </w:rPr>
        <w:t xml:space="preserve">Retailers are aware of the role that consumer behaviour and attitudes have on food waste, so they have introduced CSR programs to bring about behavioural change in consumption, storage and disposal (Chan, 2023). These include date labels, education, portion sizes and marketing to avoid excess buying. </w:t>
      </w:r>
      <w:proofErr w:type="spellStart"/>
      <w:r w:rsidRPr="008C3879">
        <w:rPr>
          <w:color w:val="000000" w:themeColor="text1"/>
          <w:lang w:val="en-IN"/>
        </w:rPr>
        <w:t>Olarewaju</w:t>
      </w:r>
      <w:proofErr w:type="spellEnd"/>
      <w:r w:rsidRPr="008C3879">
        <w:rPr>
          <w:color w:val="000000" w:themeColor="text1"/>
          <w:lang w:val="en-IN"/>
        </w:rPr>
        <w:t xml:space="preserve"> et al. (2024) </w:t>
      </w:r>
      <w:r w:rsidR="00550A69" w:rsidRPr="008C3879">
        <w:rPr>
          <w:color w:val="000000" w:themeColor="text1"/>
          <w:lang w:val="en-IN"/>
        </w:rPr>
        <w:t>have</w:t>
      </w:r>
      <w:r w:rsidRPr="008C3879">
        <w:rPr>
          <w:color w:val="000000" w:themeColor="text1"/>
          <w:lang w:val="en-IN"/>
        </w:rPr>
        <w:t xml:space="preserve"> shown that consumer programs can increase awareness and change behaviour, especially when complemented by messaging and retailers' perceptions. However, as Mathew and Spinelli (2025) argue, it is not entirely effective as consumers' behaviours are influenced by other factors such as convenience, habit and price, which may limit the success of consumer education initiatives. </w:t>
      </w:r>
    </w:p>
    <w:p w14:paraId="70DA6AC2" w14:textId="09D4EEB3" w:rsidR="004806C4" w:rsidRPr="008C3879" w:rsidRDefault="004806C4" w:rsidP="004806C4">
      <w:pPr>
        <w:rPr>
          <w:color w:val="000000" w:themeColor="text1"/>
          <w:lang w:val="en-IN"/>
        </w:rPr>
      </w:pPr>
      <w:r w:rsidRPr="008C3879">
        <w:rPr>
          <w:color w:val="000000" w:themeColor="text1"/>
          <w:lang w:val="en-IN"/>
        </w:rPr>
        <w:t xml:space="preserve">Evans et al. (2021) </w:t>
      </w:r>
      <w:r w:rsidR="00550A69" w:rsidRPr="008C3879">
        <w:rPr>
          <w:color w:val="000000" w:themeColor="text1"/>
          <w:lang w:val="en-IN"/>
        </w:rPr>
        <w:t>are</w:t>
      </w:r>
      <w:r w:rsidRPr="008C3879">
        <w:rPr>
          <w:color w:val="000000" w:themeColor="text1"/>
          <w:lang w:val="en-IN"/>
        </w:rPr>
        <w:t xml:space="preserve"> concerned that the emphasis on consumer responsibility for retail food waste may distract from the root causes. Importantly, CSR strategies to reduce food waste through consumer education can be applied to divert attention away from corporate responsibility and continue to perpetuate individualised sustainability narratives, rather than addressing systemic issues. In conclusion, evidence shows that CSR strategies to minimise food waste in UK supermarkets differ. </w:t>
      </w:r>
    </w:p>
    <w:p w14:paraId="063E932F" w14:textId="77777777" w:rsidR="004806C4" w:rsidRPr="008C3879" w:rsidRDefault="004806C4" w:rsidP="004806C4">
      <w:pPr>
        <w:rPr>
          <w:color w:val="000000" w:themeColor="text1"/>
          <w:lang w:val="en-IN"/>
        </w:rPr>
      </w:pPr>
      <w:r w:rsidRPr="008C3879">
        <w:rPr>
          <w:color w:val="000000" w:themeColor="text1"/>
          <w:lang w:val="en-IN"/>
        </w:rPr>
        <w:t xml:space="preserve">While corporate strategies to engage with supply chains, efficiencies, redistribution and empowerment of consumers are all significant in addressing food waste, the impact of such </w:t>
      </w:r>
      <w:r w:rsidRPr="008C3879">
        <w:rPr>
          <w:color w:val="000000" w:themeColor="text1"/>
          <w:lang w:val="en-IN"/>
        </w:rPr>
        <w:lastRenderedPageBreak/>
        <w:t xml:space="preserve">strategies will be dependent on corporate objectives, stakeholder relations and institutional factors (Osei et al., 2023). </w:t>
      </w:r>
    </w:p>
    <w:p w14:paraId="7D1D3AF2" w14:textId="29A12B8C" w:rsidR="00F01586" w:rsidRPr="008C3879" w:rsidRDefault="004806C4" w:rsidP="004806C4">
      <w:pPr>
        <w:rPr>
          <w:color w:val="000000" w:themeColor="text1"/>
          <w:lang w:val="en-IN"/>
        </w:rPr>
      </w:pPr>
      <w:r w:rsidRPr="008C3879">
        <w:rPr>
          <w:color w:val="000000" w:themeColor="text1"/>
          <w:lang w:val="en-IN"/>
        </w:rPr>
        <w:t>Although there is increasing interest in this area, there is a need for empirical research on stakeholders' perceptions of these CSR strategies and how they relate to perceptions of business performance. This is especially the case in quantitative studies of CSR strategies in UK supermarkets, and highlights a research gap in empirical research on the effect of CSR strategies to reduce food waste</w:t>
      </w:r>
      <w:r w:rsidR="00797AAD" w:rsidRPr="008C3879">
        <w:rPr>
          <w:color w:val="000000" w:themeColor="text1"/>
          <w:lang w:val="en-IN"/>
        </w:rPr>
        <w:t>.</w:t>
      </w:r>
    </w:p>
    <w:p w14:paraId="656B5DD5" w14:textId="77777777" w:rsidR="00797AAD" w:rsidRPr="008C3879" w:rsidRDefault="00797AAD" w:rsidP="00797AAD">
      <w:pPr>
        <w:pStyle w:val="Heading2"/>
        <w:rPr>
          <w:color w:val="000000" w:themeColor="text1"/>
        </w:rPr>
      </w:pPr>
      <w:bookmarkStart w:id="32" w:name="_Toc228502058"/>
      <w:r w:rsidRPr="008C3879">
        <w:rPr>
          <w:color w:val="000000" w:themeColor="text1"/>
        </w:rPr>
        <w:t>2.7 Corporate Social Responsibility, Food Waste Reduction, and Business Performance</w:t>
      </w:r>
      <w:bookmarkEnd w:id="32"/>
    </w:p>
    <w:p w14:paraId="62FBA166" w14:textId="3145F5C0" w:rsidR="00797AAD" w:rsidRPr="008C3879" w:rsidRDefault="00EC6A02" w:rsidP="00797AAD">
      <w:pPr>
        <w:rPr>
          <w:color w:val="000000" w:themeColor="text1"/>
          <w:lang w:val="en-IN"/>
        </w:rPr>
      </w:pPr>
      <w:r w:rsidRPr="008C3879">
        <w:rPr>
          <w:color w:val="000000" w:themeColor="text1"/>
        </w:rPr>
        <w:t>One of the key debates in the CSR and sustainability literature is whether socially and environmentally-friendly practices positively or negatively impact, or are neutral to, business performance (</w:t>
      </w:r>
      <w:proofErr w:type="spellStart"/>
      <w:r w:rsidRPr="008C3879">
        <w:rPr>
          <w:color w:val="000000" w:themeColor="text1"/>
        </w:rPr>
        <w:t>Zervoudi</w:t>
      </w:r>
      <w:proofErr w:type="spellEnd"/>
      <w:r w:rsidRPr="008C3879">
        <w:rPr>
          <w:color w:val="000000" w:themeColor="text1"/>
        </w:rPr>
        <w:t xml:space="preserve">, </w:t>
      </w:r>
      <w:proofErr w:type="spellStart"/>
      <w:r w:rsidRPr="008C3879">
        <w:rPr>
          <w:color w:val="000000" w:themeColor="text1"/>
        </w:rPr>
        <w:t>Moschos</w:t>
      </w:r>
      <w:proofErr w:type="spellEnd"/>
      <w:r w:rsidRPr="008C3879">
        <w:rPr>
          <w:color w:val="000000" w:themeColor="text1"/>
        </w:rPr>
        <w:t xml:space="preserve"> and </w:t>
      </w:r>
      <w:proofErr w:type="spellStart"/>
      <w:r w:rsidRPr="008C3879">
        <w:rPr>
          <w:color w:val="000000" w:themeColor="text1"/>
        </w:rPr>
        <w:t>Christopoulos</w:t>
      </w:r>
      <w:proofErr w:type="spellEnd"/>
      <w:r w:rsidRPr="008C3879">
        <w:rPr>
          <w:color w:val="000000" w:themeColor="text1"/>
        </w:rPr>
        <w:t xml:space="preserve">, 2025). This is especially pertinent to the supermarket sector, where the impact of sustainability and food waste reduction efforts on costs, efficiency and competitive advantage are at stake. While CSR is often characterised as a means of generating long-term value through enhanced efficiency, risk mitigation and reputation, empirical evidence is mixed as to whether this translates into enhanced financial and operational performance (Ali Mohamed Khalil, </w:t>
      </w:r>
      <w:proofErr w:type="spellStart"/>
      <w:r w:rsidRPr="008C3879">
        <w:rPr>
          <w:color w:val="000000" w:themeColor="text1"/>
        </w:rPr>
        <w:t>Abdelraouf</w:t>
      </w:r>
      <w:proofErr w:type="spellEnd"/>
      <w:r w:rsidRPr="008C3879">
        <w:rPr>
          <w:color w:val="000000" w:themeColor="text1"/>
        </w:rPr>
        <w:t xml:space="preserve"> and </w:t>
      </w:r>
      <w:proofErr w:type="spellStart"/>
      <w:r w:rsidRPr="008C3879">
        <w:rPr>
          <w:color w:val="000000" w:themeColor="text1"/>
        </w:rPr>
        <w:t>Shahwan</w:t>
      </w:r>
      <w:proofErr w:type="spellEnd"/>
      <w:r w:rsidRPr="008C3879">
        <w:rPr>
          <w:color w:val="000000" w:themeColor="text1"/>
        </w:rPr>
        <w:t>, 2026</w:t>
      </w:r>
      <w:r w:rsidR="00797AAD" w:rsidRPr="008C3879">
        <w:rPr>
          <w:color w:val="000000" w:themeColor="text1"/>
          <w:lang w:val="en-IN"/>
        </w:rPr>
        <w:t>).</w:t>
      </w:r>
    </w:p>
    <w:p w14:paraId="6A6BAAE8" w14:textId="77777777" w:rsidR="00797AAD" w:rsidRPr="008C3879" w:rsidRDefault="00797AAD" w:rsidP="00797AAD">
      <w:pPr>
        <w:pStyle w:val="Heading3"/>
        <w:rPr>
          <w:color w:val="000000" w:themeColor="text1"/>
          <w:lang w:val="en-IN"/>
        </w:rPr>
      </w:pPr>
      <w:bookmarkStart w:id="33" w:name="_Toc228502059"/>
      <w:r w:rsidRPr="008C3879">
        <w:rPr>
          <w:color w:val="000000" w:themeColor="text1"/>
          <w:lang w:val="en-IN"/>
        </w:rPr>
        <w:t>2.7.1 CSR and Financial Performance: Competing Perspectives</w:t>
      </w:r>
      <w:bookmarkEnd w:id="33"/>
    </w:p>
    <w:p w14:paraId="3F8872DA" w14:textId="41B5679B" w:rsidR="00797AAD" w:rsidRPr="008C3879" w:rsidRDefault="00EC6A02" w:rsidP="00F01586">
      <w:pPr>
        <w:rPr>
          <w:color w:val="000000" w:themeColor="text1"/>
          <w:lang w:val="en-IN"/>
        </w:rPr>
      </w:pPr>
      <w:r w:rsidRPr="008C3879">
        <w:rPr>
          <w:color w:val="000000" w:themeColor="text1"/>
        </w:rPr>
        <w:t xml:space="preserve">The link between CSR and performance has been widely studied, with mixed results. Advocates of a positive link contend CSR practices boost firm performance through reputation and stakeholder management, and by minimising operational risks (Carroll and Shabana, 2010). In supermarkets, food waste reduction is often seen as a cost reduction strategy because minimising excess food can reduce disposal costs and optimise stock management. </w:t>
      </w:r>
      <w:proofErr w:type="spellStart"/>
      <w:r w:rsidRPr="008C3879">
        <w:rPr>
          <w:color w:val="000000" w:themeColor="text1"/>
        </w:rPr>
        <w:t>MacKenzie</w:t>
      </w:r>
      <w:proofErr w:type="spellEnd"/>
      <w:r w:rsidRPr="008C3879">
        <w:rPr>
          <w:color w:val="000000" w:themeColor="text1"/>
        </w:rPr>
        <w:t xml:space="preserve"> (2013) offers some support for this view. Studies on the impact of corporate performance and food waste reduction indicate that sustainability-focused practices can lead to better financial performance, especially when waste reduction is integrated into corporate processes, rather than being seen as a side project (</w:t>
      </w:r>
      <w:proofErr w:type="spellStart"/>
      <w:r w:rsidRPr="008C3879">
        <w:rPr>
          <w:color w:val="000000" w:themeColor="text1"/>
        </w:rPr>
        <w:t>Olarewaju</w:t>
      </w:r>
      <w:proofErr w:type="spellEnd"/>
      <w:r w:rsidRPr="008C3879">
        <w:rPr>
          <w:color w:val="000000" w:themeColor="text1"/>
        </w:rPr>
        <w:t xml:space="preserve"> et al., 2024). Better predictions, food redistribution networks and supply chain integration can lead to efficiency improvements, which can have a positive effect on financial performance. A number of studies suggest that while sustainability initiatives may require initial investments in technology, systems and training, these may not be offset by short-term returns (Evans et al., 2021</w:t>
      </w:r>
      <w:r w:rsidR="00797AAD" w:rsidRPr="008C3879">
        <w:rPr>
          <w:color w:val="000000" w:themeColor="text1"/>
          <w:lang w:val="en-IN"/>
        </w:rPr>
        <w:t>).</w:t>
      </w:r>
    </w:p>
    <w:p w14:paraId="70AAF699" w14:textId="77777777" w:rsidR="00797AAD" w:rsidRPr="008C3879" w:rsidRDefault="00797AAD" w:rsidP="00797AAD">
      <w:pPr>
        <w:pStyle w:val="Heading3"/>
        <w:rPr>
          <w:color w:val="000000" w:themeColor="text1"/>
          <w:lang w:val="en-IN"/>
        </w:rPr>
      </w:pPr>
      <w:bookmarkStart w:id="34" w:name="_Toc228502060"/>
      <w:r w:rsidRPr="008C3879">
        <w:rPr>
          <w:color w:val="000000" w:themeColor="text1"/>
          <w:lang w:val="en-IN"/>
        </w:rPr>
        <w:lastRenderedPageBreak/>
        <w:t>2.7.2 Food Waste Reduction as a Cost Management Strategy</w:t>
      </w:r>
      <w:bookmarkEnd w:id="34"/>
    </w:p>
    <w:p w14:paraId="69C350E1" w14:textId="3D4CB3F7" w:rsidR="00797AAD" w:rsidRPr="008C3879" w:rsidRDefault="00550A69" w:rsidP="00797AAD">
      <w:pPr>
        <w:rPr>
          <w:color w:val="000000" w:themeColor="text1"/>
          <w:lang w:val="en-IN"/>
        </w:rPr>
      </w:pPr>
      <w:r w:rsidRPr="008C3879">
        <w:rPr>
          <w:color w:val="000000" w:themeColor="text1"/>
        </w:rPr>
        <w:t xml:space="preserve">Efficiency and cost reduction are increasingly associated with food waste reduction from an operational standpoint. </w:t>
      </w:r>
      <w:proofErr w:type="spellStart"/>
      <w:r w:rsidRPr="008C3879">
        <w:rPr>
          <w:color w:val="000000" w:themeColor="text1"/>
        </w:rPr>
        <w:t>Lins</w:t>
      </w:r>
      <w:proofErr w:type="spellEnd"/>
      <w:r w:rsidRPr="008C3879">
        <w:rPr>
          <w:color w:val="000000" w:themeColor="text1"/>
        </w:rPr>
        <w:t xml:space="preserve"> et al. (2021) note that food waste is a loss of revenue, labour costs and unnecessary costs associated with disposal and transportation. For instance, food waste reduction is linked to classical efficiency-oriented management practices. But as </w:t>
      </w:r>
      <w:proofErr w:type="spellStart"/>
      <w:r w:rsidRPr="008C3879">
        <w:rPr>
          <w:color w:val="000000" w:themeColor="text1"/>
        </w:rPr>
        <w:t>Dalal</w:t>
      </w:r>
      <w:proofErr w:type="spellEnd"/>
      <w:r w:rsidRPr="008C3879">
        <w:rPr>
          <w:color w:val="000000" w:themeColor="text1"/>
        </w:rPr>
        <w:t xml:space="preserve"> et al. (2024) warn, efficiency gains are not equitably distributed across the supply chain. For example, while supermarkets may improve margins through waste reduction, suppliers may be burdened with increased variability and pressure to achieve high performance goals (Tidy et al., 2016). This disparity in costs and benefits undermines assertions that reducing food waste universally leads to improved business performance and raises ethical considerations in CSR practices</w:t>
      </w:r>
      <w:r w:rsidR="00797AAD" w:rsidRPr="008C3879">
        <w:rPr>
          <w:color w:val="000000" w:themeColor="text1"/>
          <w:lang w:val="en-IN"/>
        </w:rPr>
        <w:t>.</w:t>
      </w:r>
    </w:p>
    <w:p w14:paraId="0502A6FA" w14:textId="77777777" w:rsidR="00797AAD" w:rsidRPr="008C3879" w:rsidRDefault="00797AAD" w:rsidP="00797AAD">
      <w:pPr>
        <w:pStyle w:val="Heading3"/>
        <w:rPr>
          <w:color w:val="000000" w:themeColor="text1"/>
          <w:lang w:val="en-IN"/>
        </w:rPr>
      </w:pPr>
      <w:bookmarkStart w:id="35" w:name="_Toc228502061"/>
      <w:r w:rsidRPr="008C3879">
        <w:rPr>
          <w:color w:val="000000" w:themeColor="text1"/>
          <w:lang w:val="en-IN"/>
        </w:rPr>
        <w:t>2.7.3 Reputational Value, Brand Image, and Consumer Trust</w:t>
      </w:r>
      <w:bookmarkEnd w:id="35"/>
    </w:p>
    <w:p w14:paraId="2B697635" w14:textId="47886CB8" w:rsidR="00797AAD" w:rsidRPr="008C3879" w:rsidRDefault="00550A69" w:rsidP="00F01586">
      <w:pPr>
        <w:rPr>
          <w:color w:val="000000" w:themeColor="text1"/>
          <w:lang w:val="en-IN"/>
        </w:rPr>
      </w:pPr>
      <w:r w:rsidRPr="008C3879">
        <w:rPr>
          <w:color w:val="000000" w:themeColor="text1"/>
        </w:rPr>
        <w:t>In addition to financial performance, food waste reduction measures as part of CSR activities are often associated with reputation and branding. Supermarkets are in a highly visible and public space where ethical perceptions can affect consumer choices and brand loyalty (</w:t>
      </w:r>
      <w:proofErr w:type="spellStart"/>
      <w:r w:rsidRPr="008C3879">
        <w:rPr>
          <w:color w:val="000000" w:themeColor="text1"/>
        </w:rPr>
        <w:t>Godefroit</w:t>
      </w:r>
      <w:proofErr w:type="spellEnd"/>
      <w:r w:rsidRPr="008C3879">
        <w:rPr>
          <w:color w:val="000000" w:themeColor="text1"/>
        </w:rPr>
        <w:t>-Winkel, Schill and Diop-</w:t>
      </w:r>
      <w:proofErr w:type="spellStart"/>
      <w:r w:rsidRPr="008C3879">
        <w:rPr>
          <w:color w:val="000000" w:themeColor="text1"/>
        </w:rPr>
        <w:t>Sall</w:t>
      </w:r>
      <w:proofErr w:type="spellEnd"/>
      <w:r w:rsidRPr="008C3879">
        <w:rPr>
          <w:color w:val="000000" w:themeColor="text1"/>
        </w:rPr>
        <w:t>, 2021). Food waste CSR activities, such as redistribution initiatives and community engagement, are frequently emphasised in marketing and communication strategies as a demonstration of social responsibility (Ally et al., 2024). According to Jones et al. (2018), consumers expect retailers to actively address sustainability issues, such as food waste. Favourable CSR perceptions can build trust and set retailers apart in a competitive landscape. But research also suggests that the reputational gains are dependent on authenticity perceptions (</w:t>
      </w:r>
      <w:proofErr w:type="spellStart"/>
      <w:r w:rsidRPr="008C3879">
        <w:rPr>
          <w:color w:val="000000" w:themeColor="text1"/>
        </w:rPr>
        <w:t>Rixom</w:t>
      </w:r>
      <w:proofErr w:type="spellEnd"/>
      <w:r w:rsidRPr="008C3879">
        <w:rPr>
          <w:color w:val="000000" w:themeColor="text1"/>
        </w:rPr>
        <w:t xml:space="preserve"> and </w:t>
      </w:r>
      <w:proofErr w:type="spellStart"/>
      <w:r w:rsidRPr="008C3879">
        <w:rPr>
          <w:color w:val="000000" w:themeColor="text1"/>
        </w:rPr>
        <w:t>Rixom</w:t>
      </w:r>
      <w:proofErr w:type="spellEnd"/>
      <w:r w:rsidRPr="008C3879">
        <w:rPr>
          <w:color w:val="000000" w:themeColor="text1"/>
        </w:rPr>
        <w:t>, 2023). If CSR activities are perceived as not aligned with corporate values or merely as a "veneer" of corporate social responsibility, they may evoke suspicion rather than trust. Research on CSR reporting and storytelling by UK food retailers indicates that framing narratives is important in influencing stakeholder attitudes (Jones, 2018</w:t>
      </w:r>
      <w:r w:rsidR="00797AAD" w:rsidRPr="008C3879">
        <w:rPr>
          <w:color w:val="000000" w:themeColor="text1"/>
          <w:lang w:val="en-IN"/>
        </w:rPr>
        <w:t>).</w:t>
      </w:r>
    </w:p>
    <w:p w14:paraId="07E89218" w14:textId="77777777" w:rsidR="00797AAD" w:rsidRPr="008C3879" w:rsidRDefault="00797AAD" w:rsidP="00797AAD">
      <w:pPr>
        <w:pStyle w:val="Heading3"/>
        <w:rPr>
          <w:color w:val="000000" w:themeColor="text1"/>
          <w:lang w:val="en-IN"/>
        </w:rPr>
      </w:pPr>
      <w:bookmarkStart w:id="36" w:name="_Toc228502062"/>
      <w:r w:rsidRPr="008C3879">
        <w:rPr>
          <w:color w:val="000000" w:themeColor="text1"/>
          <w:lang w:val="en-IN"/>
        </w:rPr>
        <w:t>2.7.4 Implications for the Present Study</w:t>
      </w:r>
      <w:bookmarkEnd w:id="36"/>
    </w:p>
    <w:p w14:paraId="00395719" w14:textId="7024DB47" w:rsidR="00797AAD" w:rsidRPr="008C3879" w:rsidRDefault="00550A69" w:rsidP="00F01586">
      <w:pPr>
        <w:rPr>
          <w:color w:val="000000" w:themeColor="text1"/>
          <w:lang w:val="en-IN"/>
        </w:rPr>
      </w:pPr>
      <w:r w:rsidRPr="008C3879">
        <w:rPr>
          <w:color w:val="000000" w:themeColor="text1"/>
        </w:rPr>
        <w:t xml:space="preserve">The literature reviewed shows that CSR, food waste reduction and business performance are interconnected and dependent on contextual factors. Although food waste reduction initiatives can create environmental, social and economic benefits, the success of the CSR strategy depends on the way these initiatives are executed, perceived and integrated into the business. Significantly, most of the published research is based on corporate reports, case studies, or </w:t>
      </w:r>
      <w:r w:rsidRPr="008C3879">
        <w:rPr>
          <w:color w:val="000000" w:themeColor="text1"/>
        </w:rPr>
        <w:lastRenderedPageBreak/>
        <w:t>secondary data, with few studies explicitly focusing on stakeholder perceptions. There is little quantitative research on the perceived value of CSR activities aimed at reducing food waste in supermarkets in the UK and how they affect business performance. Filling this gap is crucial to determining whether CSR strategies are perceived to create value and competitive advantage</w:t>
      </w:r>
      <w:r w:rsidR="00797AAD" w:rsidRPr="008C3879">
        <w:rPr>
          <w:color w:val="000000" w:themeColor="text1"/>
          <w:lang w:val="en-IN"/>
        </w:rPr>
        <w:t>.</w:t>
      </w:r>
    </w:p>
    <w:p w14:paraId="0F54072E" w14:textId="28385181" w:rsidR="00797AAD" w:rsidRPr="008C3879" w:rsidRDefault="00797AAD" w:rsidP="00797AAD">
      <w:pPr>
        <w:pStyle w:val="Heading2"/>
        <w:rPr>
          <w:color w:val="000000" w:themeColor="text1"/>
        </w:rPr>
      </w:pPr>
      <w:bookmarkStart w:id="37" w:name="_Toc228502063"/>
      <w:r w:rsidRPr="008C3879">
        <w:rPr>
          <w:color w:val="000000" w:themeColor="text1"/>
        </w:rPr>
        <w:t>2.</w:t>
      </w:r>
      <w:r w:rsidR="00550A69" w:rsidRPr="008C3879">
        <w:rPr>
          <w:color w:val="000000" w:themeColor="text1"/>
        </w:rPr>
        <w:t>8</w:t>
      </w:r>
      <w:r w:rsidRPr="008C3879">
        <w:rPr>
          <w:color w:val="000000" w:themeColor="text1"/>
        </w:rPr>
        <w:t xml:space="preserve"> Summary of the Literature and Identification of the Research Gap</w:t>
      </w:r>
      <w:bookmarkEnd w:id="37"/>
    </w:p>
    <w:p w14:paraId="25A43BEA" w14:textId="45575B5F" w:rsidR="00797AAD" w:rsidRPr="008C3879" w:rsidRDefault="00550A69" w:rsidP="00797AAD">
      <w:pPr>
        <w:rPr>
          <w:color w:val="000000" w:themeColor="text1"/>
          <w:lang w:val="en-IN"/>
        </w:rPr>
      </w:pPr>
      <w:r w:rsidRPr="008C3879">
        <w:rPr>
          <w:color w:val="000000" w:themeColor="text1"/>
          <w:lang w:val="en-IN"/>
        </w:rPr>
        <w:t xml:space="preserve">This review of literature has critically analysed existing literature on food waste, Corporate Social Responsibility (CSR) and sustainability practices in the supermarket industry, specifically in the UK. The review has shown that food waste is recognised as an environmental, economic and social problem, and that supermarkets play a pivotal role in food systems, being able to influence supply, operational and consumer practices. CSR has become a key approach for supermarkets to tackle food waste, by integrating sustainability goals with stakeholder expectations and reputation management. Our review of theoretical perspectives shows that CSR approaches to reducing food waste are influenced by a number of factors. Stakeholder Theory illustrates the external pressures supermarkets face from consumers, governments and NGOs; Triple Bottom Line highlights the opportunity for food waste reduction to create environmental, social and economic value. Institutional Theory also indicates that supermarkets may engage in CSR initiatives to achieve legitimacy and to meet industry expectations, rather than for purely operational or ethical reasons. These theories offer a strong theoretical basis to examine supermarkets' approach to food waste reduction. The empirical evidence suggests UK supermarkets use a variety of CSR-focused food waste reduction measures, such as supplier involvement, operational efficiencies, redistribution and consumer engagement. These approaches have resulted in reductions in in-store waste and improved CSR claims, but with mixed success. Research highlights the persistent conflicts between sustainability goals and commercial interests, with regard to costs, availability and competition. In addition, there is concern about the potential "upstream" shift of waste and cost burden to suppliers, as well as the risk of "cosmetic" CSR practices that focus more on communication than action. The review also highlights the debate around the links between CSR, food waste reduction and performance. Some research indicates that CSR-driven food waste reduction practices can increase efficiency, boost reputation, and foster long-term profitability, while others note the costs and risks involved with sustainability practices. Crucially, the majority of studies rely on secondary data, corporate reporting and case-study methods, providing little understanding of the perceptions of CSR-driven approaches to food </w:t>
      </w:r>
      <w:r w:rsidRPr="008C3879">
        <w:rPr>
          <w:color w:val="000000" w:themeColor="text1"/>
          <w:lang w:val="en-IN"/>
        </w:rPr>
        <w:lastRenderedPageBreak/>
        <w:t>waste reduction among stakeholders. While the review examines CSR and food waste reduction across the UK supermarket sector in general, Tesco is used as the focal company to which empirical findings are related and to guide the development of the empirical tool</w:t>
      </w:r>
      <w:r w:rsidR="00797AAD" w:rsidRPr="008C3879">
        <w:rPr>
          <w:color w:val="000000" w:themeColor="text1"/>
          <w:lang w:val="en-IN"/>
        </w:rPr>
        <w:t>.</w:t>
      </w:r>
    </w:p>
    <w:p w14:paraId="289B4F6F" w14:textId="77777777" w:rsidR="00797AAD" w:rsidRPr="008C3879" w:rsidRDefault="00797AAD" w:rsidP="00F01586">
      <w:pPr>
        <w:rPr>
          <w:color w:val="000000" w:themeColor="text1"/>
          <w:lang w:val="en-IN"/>
        </w:rPr>
      </w:pPr>
    </w:p>
    <w:p w14:paraId="69431D7A" w14:textId="77777777" w:rsidR="00D54619" w:rsidRPr="008C3879" w:rsidRDefault="00D54619" w:rsidP="00D54619">
      <w:pPr>
        <w:rPr>
          <w:color w:val="000000" w:themeColor="text1"/>
        </w:rPr>
      </w:pPr>
    </w:p>
    <w:p w14:paraId="4ECECE73" w14:textId="77777777" w:rsidR="00D2285E" w:rsidRPr="008C3879" w:rsidRDefault="00D2285E" w:rsidP="00D54619">
      <w:pPr>
        <w:rPr>
          <w:color w:val="000000" w:themeColor="text1"/>
          <w:lang w:val="en-IN"/>
        </w:rPr>
      </w:pPr>
      <w:r w:rsidRPr="008C3879">
        <w:rPr>
          <w:color w:val="000000" w:themeColor="text1"/>
          <w:lang w:val="en-IN"/>
        </w:rPr>
        <w:br w:type="page"/>
      </w:r>
    </w:p>
    <w:p w14:paraId="6ED2F8A7" w14:textId="77777777" w:rsidR="00F01586" w:rsidRPr="008C3879" w:rsidRDefault="00F01586" w:rsidP="00F01586">
      <w:pPr>
        <w:pStyle w:val="Heading1"/>
        <w:numPr>
          <w:ilvl w:val="0"/>
          <w:numId w:val="9"/>
        </w:numPr>
        <w:rPr>
          <w:color w:val="000000" w:themeColor="text1"/>
          <w:lang w:val="en-IN"/>
        </w:rPr>
      </w:pPr>
      <w:bookmarkStart w:id="38" w:name="_Toc228502064"/>
      <w:r w:rsidRPr="008C3879">
        <w:rPr>
          <w:color w:val="000000" w:themeColor="text1"/>
          <w:lang w:val="en-IN"/>
        </w:rPr>
        <w:lastRenderedPageBreak/>
        <w:t>Research Methodology</w:t>
      </w:r>
      <w:bookmarkEnd w:id="38"/>
    </w:p>
    <w:p w14:paraId="2E9A0792" w14:textId="77777777" w:rsidR="000B1EAC" w:rsidRPr="008C3879" w:rsidRDefault="000B1EAC" w:rsidP="000B1EAC">
      <w:pPr>
        <w:pStyle w:val="Heading2"/>
        <w:rPr>
          <w:color w:val="000000" w:themeColor="text1"/>
        </w:rPr>
      </w:pPr>
      <w:bookmarkStart w:id="39" w:name="_Toc228502065"/>
      <w:r w:rsidRPr="008C3879">
        <w:rPr>
          <w:color w:val="000000" w:themeColor="text1"/>
        </w:rPr>
        <w:t>3.1 Introduction</w:t>
      </w:r>
      <w:bookmarkEnd w:id="39"/>
    </w:p>
    <w:p w14:paraId="66212AE7" w14:textId="5DB0A7F8" w:rsidR="00F01586" w:rsidRPr="008C3879" w:rsidRDefault="00550A69" w:rsidP="000B1EAC">
      <w:pPr>
        <w:rPr>
          <w:color w:val="000000" w:themeColor="text1"/>
          <w:lang w:val="en-IN"/>
        </w:rPr>
      </w:pPr>
      <w:r w:rsidRPr="008C3879">
        <w:rPr>
          <w:color w:val="000000" w:themeColor="text1"/>
        </w:rPr>
        <w:t>This chapter aims to describe and to justify the methodology used to meet the research aim and objectives of this study. The methodology is crucial to the credibility, reliability, and validity of research outcomes because it explains the philosophical underpinnings, research design and procedures that are adopted to gather and analyse data (Saunders et al., 2019). Furthermore, this chapter not only outlines the methodology but also justifies the choice of method, showing how the research problem, theoretical framework and research strategy are interrelated. The current study explores the impact of Corporate Social Responsibility (CSR) strategies for reducing food waste on perceived business performance in the UK supermarket industry, particularly in Tesco. The exploratory (yet informed) nature of the study and the focus on perceptions mean that a quantitative survey methodology is appropriate. This chapter is organised as follows. Section 3.2 explains the research paradigm adopted. Section 3.3 discusses the research approach and strategy. Sections 3.4 to 3.7 outline research design, data collection methods, sampling and questionnaire design. Section 3.8 outlines the data analysis methods used. Reliability, validity and ethics are discussed in Sections 3.9 and 3.10, and Section 3.11 concludes this chapter with a summary</w:t>
      </w:r>
      <w:r w:rsidR="000B1EAC" w:rsidRPr="008C3879">
        <w:rPr>
          <w:color w:val="000000" w:themeColor="text1"/>
          <w:lang w:val="en-IN"/>
        </w:rPr>
        <w:t>.</w:t>
      </w:r>
    </w:p>
    <w:p w14:paraId="2177C8F8" w14:textId="77777777" w:rsidR="000B1EAC" w:rsidRPr="008C3879" w:rsidRDefault="000B1EAC" w:rsidP="000B1EAC">
      <w:pPr>
        <w:pStyle w:val="Heading2"/>
        <w:rPr>
          <w:color w:val="000000" w:themeColor="text1"/>
        </w:rPr>
      </w:pPr>
      <w:bookmarkStart w:id="40" w:name="_Toc228502066"/>
      <w:r w:rsidRPr="008C3879">
        <w:rPr>
          <w:color w:val="000000" w:themeColor="text1"/>
        </w:rPr>
        <w:t>3.2 Research Paradigm</w:t>
      </w:r>
      <w:bookmarkEnd w:id="40"/>
    </w:p>
    <w:p w14:paraId="0B659EE6" w14:textId="4D5E1D2A" w:rsidR="000B1EAC" w:rsidRPr="008C3879" w:rsidRDefault="00550A69" w:rsidP="00550A69">
      <w:pPr>
        <w:rPr>
          <w:color w:val="000000" w:themeColor="text1"/>
          <w:lang w:val="en-IN"/>
        </w:rPr>
      </w:pPr>
      <w:r w:rsidRPr="008C3879">
        <w:rPr>
          <w:color w:val="000000" w:themeColor="text1"/>
        </w:rPr>
        <w:t xml:space="preserve">A research paradigm is a set of philosophical assumptions that guide the design and implementation of research, including assumptions about the nature of reality (ontology), knowledge (epistemology) and values (axiology) (Guba and Lincoln, 1994). It is important to choose an appropriate research paradigm, as this will influence the research methods used and the analysis of the results. This research is based on the positivist research paradigm. The positivist paradigm considers reality to be objective and measurable using observable and quantitative data, separate from the researcher's interpretation (Bryman, 2016). According to the positivist paradigm, knowledge is acquired through observation and statistical examination, allowing researchers to detect patterns, regularities and relationships in social phenomena (Saunders et al., 2019). Using a positivist approach is justified in this study for a number of reasons. Firstly, the study aims to explore the relationship between CSR strategies, food waste reduction practices and business performance. Secondly, the research seeks to gather data from a substantial number of respondents to allow statistical analysis and generalisation within the research context. Thirdly, the study draws upon established theories and previous empirical </w:t>
      </w:r>
      <w:r w:rsidRPr="008C3879">
        <w:rPr>
          <w:color w:val="000000" w:themeColor="text1"/>
        </w:rPr>
        <w:lastRenderedPageBreak/>
        <w:t>research, and seeks to test their relevance to the UK supermarket industry rather than build new meanings. Other research paradigms, such as interpretivism, focus on meanings and qualitative analysis (Creswell, 2018). Although useful in understanding subjective meanings, interpretivist paradigms are not as well aligned with the aim of this research, which focuses on measurable perceptions and patterns. Hence, a positivist paradigm offers the most consistent philosophical underpinning to answer the research questions</w:t>
      </w:r>
      <w:r w:rsidR="000B1EAC" w:rsidRPr="008C3879">
        <w:rPr>
          <w:color w:val="000000" w:themeColor="text1"/>
          <w:lang w:val="en-IN"/>
        </w:rPr>
        <w:t>.</w:t>
      </w:r>
    </w:p>
    <w:p w14:paraId="548D97FF" w14:textId="77777777" w:rsidR="000B1EAC" w:rsidRPr="008C3879" w:rsidRDefault="000B1EAC" w:rsidP="000B1EAC">
      <w:pPr>
        <w:pStyle w:val="Heading2"/>
        <w:rPr>
          <w:color w:val="000000" w:themeColor="text1"/>
        </w:rPr>
      </w:pPr>
      <w:bookmarkStart w:id="41" w:name="_Toc228502067"/>
      <w:r w:rsidRPr="008C3879">
        <w:rPr>
          <w:color w:val="000000" w:themeColor="text1"/>
        </w:rPr>
        <w:t>3.3 Research Approach</w:t>
      </w:r>
      <w:bookmarkEnd w:id="41"/>
    </w:p>
    <w:p w14:paraId="570D058D" w14:textId="72F8DBD1" w:rsidR="000B1EAC" w:rsidRPr="008C3879" w:rsidRDefault="00550A69" w:rsidP="000B1EAC">
      <w:pPr>
        <w:rPr>
          <w:color w:val="000000" w:themeColor="text1"/>
          <w:lang w:val="en-IN"/>
        </w:rPr>
      </w:pPr>
      <w:r w:rsidRPr="008C3879">
        <w:rPr>
          <w:color w:val="000000" w:themeColor="text1"/>
        </w:rPr>
        <w:t>Research approach is the connection between theory and research. Deductive and inductive are two of the main approaches identified (Saunders et al., 2019). A deductive approach is used in this study. Deduction is a process where research questions and propositions are generated from theories and then verified through data collection (Bryman, 2016). The literature review found existing theories - such as Stakeholder Theory and the Triple Bottom Line - that indicate CSR actions can impact sustainability performance and corporate performance. These theories formed the basis of the conceptual framework and questionnaire for this study. The deductive research approach is suitable as the study is not intended to develop new theory but to test the validity of assumptions within established theory in the context of reducing food waste in UK supermarkets. Testing these assumptions empirically will help to validate and apply CSR theory to the field of retail sustainability</w:t>
      </w:r>
      <w:r w:rsidR="000B1EAC" w:rsidRPr="008C3879">
        <w:rPr>
          <w:color w:val="000000" w:themeColor="text1"/>
          <w:lang w:val="en-IN"/>
        </w:rPr>
        <w:t>.</w:t>
      </w:r>
    </w:p>
    <w:p w14:paraId="299ACBFD" w14:textId="77777777" w:rsidR="000B1EAC" w:rsidRPr="008C3879" w:rsidRDefault="000B1EAC" w:rsidP="000B1EAC">
      <w:pPr>
        <w:pStyle w:val="Heading2"/>
        <w:rPr>
          <w:color w:val="000000" w:themeColor="text1"/>
        </w:rPr>
      </w:pPr>
      <w:bookmarkStart w:id="42" w:name="_Toc228502068"/>
      <w:r w:rsidRPr="008C3879">
        <w:rPr>
          <w:color w:val="000000" w:themeColor="text1"/>
        </w:rPr>
        <w:t>3.4 Research Strategy</w:t>
      </w:r>
      <w:bookmarkEnd w:id="42"/>
    </w:p>
    <w:p w14:paraId="3290739D" w14:textId="500FCF7D" w:rsidR="000B1EAC" w:rsidRPr="008C3879" w:rsidRDefault="00550A69" w:rsidP="000B1EAC">
      <w:pPr>
        <w:rPr>
          <w:color w:val="000000" w:themeColor="text1"/>
          <w:lang w:val="en-IN"/>
        </w:rPr>
      </w:pPr>
      <w:r w:rsidRPr="008C3879">
        <w:rPr>
          <w:color w:val="000000" w:themeColor="text1"/>
        </w:rPr>
        <w:t>The research strategy refers to the overall approach to answering the research questions (Saunders et al., 2019). Based on the chosen paradigm (positivist) and research approach (deductive), survey research was chosen. Surveys are a popular research strategy in business, management and sustainability research because they allow the efficient gathering of standardised information from a large sample (Bryman, 2016). Survey research is especially appropriate for investigating perceptions, attitudes and evaluations, which are key to this study's investigation of stakeholder perceptions of CSR strategies for food waste reduction. Survey research allows for quantitative data analysis, increases data comparison between individuals, and facilitates the exploration of relationships between variables. Surveys also provide a higher degree of generalisability to the research population, compared with qualitative approaches like interviews and focus groups, and minimise researcher bias</w:t>
      </w:r>
      <w:r w:rsidR="000B1EAC" w:rsidRPr="008C3879">
        <w:rPr>
          <w:color w:val="000000" w:themeColor="text1"/>
          <w:lang w:val="en-IN"/>
        </w:rPr>
        <w:t>.</w:t>
      </w:r>
    </w:p>
    <w:p w14:paraId="6AB02B8B" w14:textId="77777777" w:rsidR="000B1EAC" w:rsidRPr="008C3879" w:rsidRDefault="000B1EAC" w:rsidP="000B1EAC">
      <w:pPr>
        <w:pStyle w:val="Heading2"/>
        <w:numPr>
          <w:ilvl w:val="1"/>
          <w:numId w:val="9"/>
        </w:numPr>
        <w:rPr>
          <w:color w:val="000000" w:themeColor="text1"/>
        </w:rPr>
      </w:pPr>
      <w:bookmarkStart w:id="43" w:name="_Toc228502069"/>
      <w:r w:rsidRPr="008C3879">
        <w:rPr>
          <w:color w:val="000000" w:themeColor="text1"/>
        </w:rPr>
        <w:lastRenderedPageBreak/>
        <w:t>Research Design</w:t>
      </w:r>
      <w:bookmarkEnd w:id="43"/>
    </w:p>
    <w:p w14:paraId="038367B7" w14:textId="7118F44C" w:rsidR="000B1EAC" w:rsidRPr="008C3879" w:rsidRDefault="00550A69" w:rsidP="000B1EAC">
      <w:pPr>
        <w:rPr>
          <w:color w:val="000000" w:themeColor="text1"/>
          <w:lang w:val="en-IN"/>
        </w:rPr>
      </w:pPr>
      <w:r w:rsidRPr="008C3879">
        <w:rPr>
          <w:color w:val="000000" w:themeColor="text1"/>
        </w:rPr>
        <w:t xml:space="preserve">Research design is the framework of the study and how data are gathered and analysed (Creswell, 2018). A cross-sectional, non-experimental design is used in this study. Cross-sectional design involves data collection at one point in time, which enables researchers to understand perceptions and attitudes as they are at the time of data collection (Bryman, 2016). This research design is suitable because the purpose of this study is to understand perceptions of CSR and food waste reduction practices at </w:t>
      </w:r>
      <w:r w:rsidR="00A51D8E" w:rsidRPr="008C3879">
        <w:rPr>
          <w:color w:val="000000" w:themeColor="text1"/>
        </w:rPr>
        <w:t>the</w:t>
      </w:r>
      <w:r w:rsidRPr="008C3879">
        <w:rPr>
          <w:color w:val="000000" w:themeColor="text1"/>
        </w:rPr>
        <w:t xml:space="preserve"> current time point. The study is non-experimental because variables are not manipulated, but studied in their natural state. This is ethically suitable and practical when looking at large businesses like supermarkets</w:t>
      </w:r>
      <w:r w:rsidR="00A51D8E" w:rsidRPr="008C3879">
        <w:rPr>
          <w:color w:val="000000" w:themeColor="text1"/>
        </w:rPr>
        <w:t>,</w:t>
      </w:r>
      <w:r w:rsidRPr="008C3879">
        <w:rPr>
          <w:color w:val="000000" w:themeColor="text1"/>
        </w:rPr>
        <w:t xml:space="preserve"> where experimentation would be inappropriate</w:t>
      </w:r>
      <w:r w:rsidR="000B1EAC" w:rsidRPr="008C3879">
        <w:rPr>
          <w:color w:val="000000" w:themeColor="text1"/>
          <w:lang w:val="en-IN"/>
        </w:rPr>
        <w:t>.</w:t>
      </w:r>
    </w:p>
    <w:p w14:paraId="632E8064" w14:textId="77777777" w:rsidR="000B1EAC" w:rsidRPr="008C3879" w:rsidRDefault="000B1EAC" w:rsidP="000B1EAC">
      <w:pPr>
        <w:pStyle w:val="Heading2"/>
        <w:rPr>
          <w:color w:val="000000" w:themeColor="text1"/>
        </w:rPr>
      </w:pPr>
      <w:bookmarkStart w:id="44" w:name="_Toc228502070"/>
      <w:r w:rsidRPr="008C3879">
        <w:rPr>
          <w:color w:val="000000" w:themeColor="text1"/>
        </w:rPr>
        <w:t>3.6 Data Collection Method</w:t>
      </w:r>
      <w:bookmarkEnd w:id="44"/>
    </w:p>
    <w:p w14:paraId="0A005CEA" w14:textId="3DC30048" w:rsidR="000B1EAC" w:rsidRPr="008C3879" w:rsidRDefault="00A51D8E" w:rsidP="000B1EAC">
      <w:pPr>
        <w:rPr>
          <w:color w:val="000000" w:themeColor="text1"/>
          <w:lang w:val="en-IN"/>
        </w:rPr>
      </w:pPr>
      <w:r w:rsidRPr="008C3879">
        <w:rPr>
          <w:color w:val="000000" w:themeColor="text1"/>
        </w:rPr>
        <w:t>The study uses primary data, sourced via a questionnaire. Primary data collection enables the researcher to obtain data that are relevant to the research questions and conceptual model (Saunders et al., 2019). Primary data can be specifically tailored to answer research questions, while secondary data may not be as relevant to the research objectives (Saunders et al., 2019). The questionnaire was sent to the respondents using an online survey platform, enabling easy distribution, data collection and management. Survey data collection is becoming more popular in business research because it is convenient, affordable and can reach a large and varied sample (Bryman, 2016). The use of a survey is warranted for a number of reasons. First, the research aims to assess perceptions and attitudes that are intangible and best measured through self-reports. Second, surveys can collect standardised data for statistical analysis. Third, the survey research is consistent with the positivist perspective and deductive approach of this study</w:t>
      </w:r>
      <w:r w:rsidR="000B1EAC" w:rsidRPr="008C3879">
        <w:rPr>
          <w:color w:val="000000" w:themeColor="text1"/>
          <w:lang w:val="en-IN"/>
        </w:rPr>
        <w:t>.</w:t>
      </w:r>
    </w:p>
    <w:p w14:paraId="4AF935A7" w14:textId="77777777" w:rsidR="000B1EAC" w:rsidRPr="008C3879" w:rsidRDefault="000B1EAC" w:rsidP="000B1EAC">
      <w:pPr>
        <w:pStyle w:val="Heading2"/>
        <w:rPr>
          <w:color w:val="000000" w:themeColor="text1"/>
        </w:rPr>
      </w:pPr>
      <w:bookmarkStart w:id="45" w:name="_Toc228502071"/>
      <w:r w:rsidRPr="008C3879">
        <w:rPr>
          <w:color w:val="000000" w:themeColor="text1"/>
        </w:rPr>
        <w:t>3.7 Sampling Strategy</w:t>
      </w:r>
      <w:bookmarkEnd w:id="45"/>
    </w:p>
    <w:p w14:paraId="558C2DCB" w14:textId="77777777" w:rsidR="000B1EAC" w:rsidRPr="008C3879" w:rsidRDefault="000B1EAC" w:rsidP="000B1EAC">
      <w:pPr>
        <w:pStyle w:val="Heading3"/>
        <w:rPr>
          <w:color w:val="000000" w:themeColor="text1"/>
          <w:lang w:val="en-IN"/>
        </w:rPr>
      </w:pPr>
      <w:bookmarkStart w:id="46" w:name="_Toc228502072"/>
      <w:r w:rsidRPr="008C3879">
        <w:rPr>
          <w:color w:val="000000" w:themeColor="text1"/>
          <w:lang w:val="en-IN"/>
        </w:rPr>
        <w:t>3.7.1 Target Population and Respondent Profile</w:t>
      </w:r>
      <w:bookmarkEnd w:id="46"/>
    </w:p>
    <w:p w14:paraId="7DC5B4AF" w14:textId="384D5B3A" w:rsidR="000B1EAC" w:rsidRPr="008C3879" w:rsidRDefault="00A51D8E" w:rsidP="000B1EAC">
      <w:pPr>
        <w:rPr>
          <w:color w:val="000000" w:themeColor="text1"/>
          <w:lang w:val="en-IN"/>
        </w:rPr>
      </w:pPr>
      <w:r w:rsidRPr="008C3879">
        <w:rPr>
          <w:color w:val="000000" w:themeColor="text1"/>
          <w:lang w:val="en-IN"/>
        </w:rPr>
        <w:t xml:space="preserve">The research examines the effects of CSR strategies to reduce food waste in Tesco, but data collection was from supermarket consumers and those who are aware of CSR practices, rather than Tesco employees. This is an appropriate strategy given the study explores perceived effectiveness of CSR strategies to reduce food waste and its impact on perceived business performance. Perceived effectiveness of CSR is relevant to the retail industry as brand image, trust and CSR legitimacy are important for business performance. Further, undertaking </w:t>
      </w:r>
      <w:r w:rsidRPr="008C3879">
        <w:rPr>
          <w:color w:val="000000" w:themeColor="text1"/>
          <w:lang w:val="en-IN"/>
        </w:rPr>
        <w:lastRenderedPageBreak/>
        <w:t>research using Tesco's internal operational data was not possible. So, a quantitative study of perceptions offers a suitable and valid alternative</w:t>
      </w:r>
      <w:r w:rsidR="00C9069D" w:rsidRPr="008C3879">
        <w:rPr>
          <w:color w:val="000000" w:themeColor="text1"/>
          <w:lang w:val="en-IN"/>
        </w:rPr>
        <w:t>. This includes:</w:t>
      </w:r>
    </w:p>
    <w:p w14:paraId="24B1AC04" w14:textId="77777777" w:rsidR="000B1EAC" w:rsidRPr="008C3879" w:rsidRDefault="000B1EAC" w:rsidP="000B1EAC">
      <w:pPr>
        <w:numPr>
          <w:ilvl w:val="0"/>
          <w:numId w:val="21"/>
        </w:numPr>
        <w:rPr>
          <w:color w:val="000000" w:themeColor="text1"/>
          <w:lang w:val="en-IN"/>
        </w:rPr>
      </w:pPr>
      <w:r w:rsidRPr="008C3879">
        <w:rPr>
          <w:color w:val="000000" w:themeColor="text1"/>
          <w:lang w:val="en-IN"/>
        </w:rPr>
        <w:t>Regular supermarket consumers in the UK</w:t>
      </w:r>
    </w:p>
    <w:p w14:paraId="4F20D478" w14:textId="77777777" w:rsidR="000B1EAC" w:rsidRPr="008C3879" w:rsidRDefault="000B1EAC" w:rsidP="000B1EAC">
      <w:pPr>
        <w:numPr>
          <w:ilvl w:val="0"/>
          <w:numId w:val="21"/>
        </w:numPr>
        <w:rPr>
          <w:color w:val="000000" w:themeColor="text1"/>
          <w:lang w:val="en-IN"/>
        </w:rPr>
      </w:pPr>
      <w:r w:rsidRPr="008C3879">
        <w:rPr>
          <w:color w:val="000000" w:themeColor="text1"/>
          <w:lang w:val="en-IN"/>
        </w:rPr>
        <w:t>Individuals familiar with CSR initiatives in supermarkets</w:t>
      </w:r>
    </w:p>
    <w:p w14:paraId="3983D038" w14:textId="77777777" w:rsidR="000B1EAC" w:rsidRPr="008C3879" w:rsidRDefault="000B1EAC" w:rsidP="000B1EAC">
      <w:pPr>
        <w:numPr>
          <w:ilvl w:val="0"/>
          <w:numId w:val="21"/>
        </w:numPr>
        <w:rPr>
          <w:color w:val="000000" w:themeColor="text1"/>
          <w:lang w:val="en-IN"/>
        </w:rPr>
      </w:pPr>
      <w:r w:rsidRPr="008C3879">
        <w:rPr>
          <w:color w:val="000000" w:themeColor="text1"/>
          <w:lang w:val="en-IN"/>
        </w:rPr>
        <w:t>Respondents with general awareness of sustainability and food waste issues</w:t>
      </w:r>
    </w:p>
    <w:p w14:paraId="10D7B8E8" w14:textId="77777777" w:rsidR="000B1EAC" w:rsidRPr="008C3879" w:rsidRDefault="000B1EAC" w:rsidP="000B1EAC">
      <w:pPr>
        <w:rPr>
          <w:color w:val="000000" w:themeColor="text1"/>
          <w:lang w:val="en-IN"/>
        </w:rPr>
      </w:pPr>
      <w:r w:rsidRPr="008C3879">
        <w:rPr>
          <w:color w:val="000000" w:themeColor="text1"/>
          <w:lang w:val="en-IN"/>
        </w:rPr>
        <w:t>This population is appropriate because the study focuses on perceptions of CSR effectiveness and business performance, which are shaped by consumer awareness, trust, and evaluation of supermarket practices. The questionnaire provided in the dissertation report is designed to capture these perceptions through structured Likert-scale items aligned with the conceptual framework.</w:t>
      </w:r>
    </w:p>
    <w:p w14:paraId="3EDD577A" w14:textId="77777777" w:rsidR="000B1EAC" w:rsidRPr="008C3879" w:rsidRDefault="000B1EAC" w:rsidP="000B1EAC">
      <w:pPr>
        <w:pStyle w:val="Heading3"/>
        <w:rPr>
          <w:color w:val="000000" w:themeColor="text1"/>
          <w:lang w:val="en-IN"/>
        </w:rPr>
      </w:pPr>
      <w:bookmarkStart w:id="47" w:name="_Toc228502073"/>
      <w:r w:rsidRPr="008C3879">
        <w:rPr>
          <w:color w:val="000000" w:themeColor="text1"/>
          <w:lang w:val="en-IN"/>
        </w:rPr>
        <w:t>3.7.2 Recruitment and Data Collection Sources</w:t>
      </w:r>
      <w:bookmarkEnd w:id="47"/>
    </w:p>
    <w:p w14:paraId="4C71A9D4" w14:textId="77777777" w:rsidR="000B1EAC" w:rsidRPr="008C3879" w:rsidRDefault="000B1EAC" w:rsidP="000B1EAC">
      <w:pPr>
        <w:rPr>
          <w:color w:val="000000" w:themeColor="text1"/>
          <w:lang w:val="en-IN"/>
        </w:rPr>
      </w:pPr>
      <w:r w:rsidRPr="008C3879">
        <w:rPr>
          <w:color w:val="000000" w:themeColor="text1"/>
          <w:lang w:val="en-IN"/>
        </w:rPr>
        <w:t>Respondents were recruited through online channels, including:</w:t>
      </w:r>
    </w:p>
    <w:p w14:paraId="3F8D00EF" w14:textId="77777777" w:rsidR="000B1EAC" w:rsidRPr="008C3879" w:rsidRDefault="000B1EAC" w:rsidP="000B1EAC">
      <w:pPr>
        <w:numPr>
          <w:ilvl w:val="0"/>
          <w:numId w:val="22"/>
        </w:numPr>
        <w:rPr>
          <w:color w:val="000000" w:themeColor="text1"/>
          <w:lang w:val="en-IN"/>
        </w:rPr>
      </w:pPr>
      <w:r w:rsidRPr="008C3879">
        <w:rPr>
          <w:color w:val="000000" w:themeColor="text1"/>
          <w:lang w:val="en-IN"/>
        </w:rPr>
        <w:t>Social media platforms (Facebook, WhatsApp groups)</w:t>
      </w:r>
    </w:p>
    <w:p w14:paraId="1F699F47" w14:textId="77777777" w:rsidR="000B1EAC" w:rsidRPr="008C3879" w:rsidRDefault="000B1EAC" w:rsidP="000B1EAC">
      <w:pPr>
        <w:numPr>
          <w:ilvl w:val="0"/>
          <w:numId w:val="22"/>
        </w:numPr>
        <w:rPr>
          <w:color w:val="000000" w:themeColor="text1"/>
          <w:lang w:val="en-IN"/>
        </w:rPr>
      </w:pPr>
      <w:r w:rsidRPr="008C3879">
        <w:rPr>
          <w:color w:val="000000" w:themeColor="text1"/>
          <w:lang w:val="en-IN"/>
        </w:rPr>
        <w:t>University networks and student mailing lists</w:t>
      </w:r>
    </w:p>
    <w:p w14:paraId="32102117" w14:textId="77777777" w:rsidR="000B1EAC" w:rsidRPr="008C3879" w:rsidRDefault="000B1EAC" w:rsidP="000B1EAC">
      <w:pPr>
        <w:numPr>
          <w:ilvl w:val="0"/>
          <w:numId w:val="22"/>
        </w:numPr>
        <w:rPr>
          <w:color w:val="000000" w:themeColor="text1"/>
          <w:lang w:val="en-IN"/>
        </w:rPr>
      </w:pPr>
      <w:r w:rsidRPr="008C3879">
        <w:rPr>
          <w:color w:val="000000" w:themeColor="text1"/>
          <w:lang w:val="en-IN"/>
        </w:rPr>
        <w:t>Online consumer and sustainability-focused forums</w:t>
      </w:r>
    </w:p>
    <w:p w14:paraId="2FD22EF9" w14:textId="53FD9D74" w:rsidR="000B1EAC" w:rsidRPr="008C3879" w:rsidRDefault="00A51D8E" w:rsidP="000B1EAC">
      <w:pPr>
        <w:rPr>
          <w:color w:val="000000" w:themeColor="text1"/>
        </w:rPr>
      </w:pPr>
      <w:r w:rsidRPr="008C3879">
        <w:rPr>
          <w:color w:val="000000" w:themeColor="text1"/>
        </w:rPr>
        <w:t>These networks were chosen to reach respondents who were knowledgeable about supermarkets and CSR issues. Electronic delivery allowed the survey to be distributed to a geographically spread sample in the UK, increasing the representativeness of the sample. This research involved a sample size of 220 respondents, which is suitable for quantitative survey-based research that explores attitudes to CSR and food waste reduction in the UK supermarket industry. Sample size is a critical consideration in statistical analysis and research design (Saunders et al., 2019). Bryman (2016) comments that samples of 200 or more respondents are usually adequate for descriptive and inferential statistical analysis in social science research. This ensures reliability of responses, lowers sampling error, and permits correlation analysis (</w:t>
      </w:r>
      <w:proofErr w:type="spellStart"/>
      <w:r w:rsidRPr="008C3879">
        <w:rPr>
          <w:color w:val="000000" w:themeColor="text1"/>
        </w:rPr>
        <w:t>Olarewaju</w:t>
      </w:r>
      <w:proofErr w:type="spellEnd"/>
      <w:r w:rsidRPr="008C3879">
        <w:rPr>
          <w:color w:val="000000" w:themeColor="text1"/>
        </w:rPr>
        <w:t xml:space="preserve"> et al., 2024</w:t>
      </w:r>
      <w:r w:rsidRPr="008C3879">
        <w:rPr>
          <w:color w:val="000000" w:themeColor="text1"/>
          <w:lang w:val="en-IN"/>
        </w:rPr>
        <w:t>)</w:t>
      </w:r>
      <w:r w:rsidRPr="008C3879">
        <w:rPr>
          <w:color w:val="000000" w:themeColor="text1"/>
        </w:rPr>
        <w:t>. Further, the diversity of the population means a larger sample is required to account for differing viewpoints. The sample size is also in line with previous research on CSR and sustainability that has investigated stakeholder perceptions (Jones et al., 2018)</w:t>
      </w:r>
      <w:r w:rsidR="00A5758A" w:rsidRPr="008C3879">
        <w:rPr>
          <w:color w:val="000000" w:themeColor="text1"/>
        </w:rPr>
        <w:t xml:space="preserve">. </w:t>
      </w:r>
      <w:r w:rsidR="008C3879" w:rsidRPr="008C3879">
        <w:rPr>
          <w:color w:val="000000" w:themeColor="text1"/>
        </w:rPr>
        <w:t>The link to the survey questionnaire (Google Form) is provided below</w:t>
      </w:r>
      <w:r w:rsidR="00A5758A" w:rsidRPr="008C3879">
        <w:rPr>
          <w:color w:val="000000" w:themeColor="text1"/>
        </w:rPr>
        <w:t xml:space="preserve">: </w:t>
      </w:r>
    </w:p>
    <w:p w14:paraId="1D843A23" w14:textId="7C0DADF2" w:rsidR="00A5758A" w:rsidRPr="008C3879" w:rsidRDefault="006A2E7A" w:rsidP="00A5758A">
      <w:pPr>
        <w:jc w:val="center"/>
        <w:rPr>
          <w:color w:val="000000" w:themeColor="text1"/>
          <w:lang w:val="en-IN"/>
        </w:rPr>
      </w:pPr>
      <w:hyperlink r:id="rId14" w:history="1">
        <w:r w:rsidR="00A5758A" w:rsidRPr="008C3879">
          <w:rPr>
            <w:rStyle w:val="Hyperlink"/>
            <w:color w:val="000000" w:themeColor="text1"/>
            <w:lang w:val="en-IN"/>
          </w:rPr>
          <w:t>https://docs.google.com/forms/d/e/1FAIpQLSdiq6PWEOedN8KU-o1FKe0tFoaXKLWpoJppo6E7FWqlAIHaGQ/viewform?usp=header</w:t>
        </w:r>
      </w:hyperlink>
    </w:p>
    <w:p w14:paraId="2D60C21A" w14:textId="77777777" w:rsidR="000B1EAC" w:rsidRPr="008C3879" w:rsidRDefault="000B1EAC" w:rsidP="000B1EAC">
      <w:pPr>
        <w:pStyle w:val="Heading2"/>
        <w:rPr>
          <w:color w:val="000000" w:themeColor="text1"/>
        </w:rPr>
      </w:pPr>
      <w:bookmarkStart w:id="48" w:name="_Toc228502074"/>
      <w:r w:rsidRPr="008C3879">
        <w:rPr>
          <w:color w:val="000000" w:themeColor="text1"/>
        </w:rPr>
        <w:t>3.8 Questionnaire Design</w:t>
      </w:r>
      <w:bookmarkEnd w:id="48"/>
    </w:p>
    <w:p w14:paraId="74032966" w14:textId="08952E91" w:rsidR="000B1EAC" w:rsidRPr="008C3879" w:rsidRDefault="00A51D8E" w:rsidP="000B1EAC">
      <w:pPr>
        <w:rPr>
          <w:color w:val="000000" w:themeColor="text1"/>
          <w:lang w:val="en-IN"/>
        </w:rPr>
      </w:pPr>
      <w:r w:rsidRPr="008C3879">
        <w:rPr>
          <w:color w:val="000000" w:themeColor="text1"/>
          <w:lang w:val="en-IN"/>
        </w:rPr>
        <w:t>The questionnaire was developed based on the conceptual model and literature findings. It includes closed questions with a five-point Likert scale that ranges from "strongly disagree" to "strongly agree". Likert scales are commonly used in CSR and sustainability studies to measure perceptions and attitudes (Likert</w:t>
      </w:r>
      <w:r w:rsidR="000B1EAC" w:rsidRPr="008C3879">
        <w:rPr>
          <w:color w:val="000000" w:themeColor="text1"/>
          <w:lang w:val="en-IN"/>
        </w:rPr>
        <w:t>).</w:t>
      </w:r>
    </w:p>
    <w:p w14:paraId="3858129C" w14:textId="77777777" w:rsidR="000B1EAC" w:rsidRPr="008C3879" w:rsidRDefault="000B1EAC" w:rsidP="000B1EAC">
      <w:pPr>
        <w:rPr>
          <w:color w:val="000000" w:themeColor="text1"/>
          <w:lang w:val="en-IN"/>
        </w:rPr>
      </w:pPr>
      <w:r w:rsidRPr="008C3879">
        <w:rPr>
          <w:color w:val="000000" w:themeColor="text1"/>
          <w:lang w:val="en-IN"/>
        </w:rPr>
        <w:t>The questionnaire is structured into the following sections:</w:t>
      </w:r>
    </w:p>
    <w:p w14:paraId="25CEBB85"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CSR strategies related to food waste reduction</w:t>
      </w:r>
    </w:p>
    <w:p w14:paraId="06FCB6C9"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Food waste reduction practices</w:t>
      </w:r>
    </w:p>
    <w:p w14:paraId="27FCEBDA"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Sustainability outcomes</w:t>
      </w:r>
    </w:p>
    <w:p w14:paraId="2CF0D1D4"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Perceived business performance</w:t>
      </w:r>
    </w:p>
    <w:p w14:paraId="2DAE7E5E"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Demographic information</w:t>
      </w:r>
    </w:p>
    <w:p w14:paraId="1A32B983" w14:textId="77777777" w:rsidR="000B1EAC" w:rsidRPr="008C3879" w:rsidRDefault="000B1EAC" w:rsidP="000B1EAC">
      <w:pPr>
        <w:rPr>
          <w:color w:val="000000" w:themeColor="text1"/>
          <w:lang w:val="en-IN"/>
        </w:rPr>
      </w:pPr>
      <w:r w:rsidRPr="008C3879">
        <w:rPr>
          <w:color w:val="000000" w:themeColor="text1"/>
          <w:lang w:val="en-IN"/>
        </w:rPr>
        <w:t>This structure ensures alignment between theory, research objectives, and empirical measurement.</w:t>
      </w:r>
    </w:p>
    <w:p w14:paraId="27039681" w14:textId="77777777" w:rsidR="000B1EAC" w:rsidRPr="008C3879" w:rsidRDefault="000B1EAC" w:rsidP="000B1EAC">
      <w:pPr>
        <w:pStyle w:val="Heading2"/>
        <w:rPr>
          <w:color w:val="000000" w:themeColor="text1"/>
        </w:rPr>
      </w:pPr>
      <w:bookmarkStart w:id="49" w:name="_Toc228502075"/>
      <w:r w:rsidRPr="008C3879">
        <w:rPr>
          <w:color w:val="000000" w:themeColor="text1"/>
        </w:rPr>
        <w:t>3.9 Data Analysis Techniques</w:t>
      </w:r>
      <w:bookmarkEnd w:id="49"/>
    </w:p>
    <w:p w14:paraId="6DE22B12" w14:textId="7391CBD9" w:rsidR="000B1EAC" w:rsidRPr="008C3879" w:rsidRDefault="00A51D8E" w:rsidP="00DC4C72">
      <w:pPr>
        <w:rPr>
          <w:color w:val="000000" w:themeColor="text1"/>
          <w:lang w:val="en-IN"/>
        </w:rPr>
      </w:pPr>
      <w:r w:rsidRPr="008C3879">
        <w:rPr>
          <w:color w:val="000000" w:themeColor="text1"/>
        </w:rPr>
        <w:t xml:space="preserve">Quantitative statistical analysis was used to analyse data. Descriptive statistics were applied to describe respondent profiles and overall trends. Inferential statistics, including correlation analysis, were used to analyse associations between CSR approaches, food waste reduction measures and self-reported business performance. Statistical analysis enables objective interpretation and is congruent with the positivist paradigm (Bryman, 2016). Quantitative statistical methods were used with SPSS (version 26). Frequencies, percentages, means, and standard deviations were used to describe the demographic characteristics of respondents and their responses to the key study variables. Cronbach’s alpha was used to measure the reliability of multi-item scales (where applicable). Inferential testing was next used to assess correlations between CSR strategies, food waste reduction practices and perceptions of business performance. In particular, correlation analysis was conducted to determine the direction and magnitude of associations. We also tested predictive relationships using regression analysis </w:t>
      </w:r>
      <w:r w:rsidRPr="008C3879">
        <w:rPr>
          <w:color w:val="000000" w:themeColor="text1"/>
        </w:rPr>
        <w:lastRenderedPageBreak/>
        <w:t>and ANOVA. The 5% significance level (p &lt; 0.05) was used. These methods facilitate objective analysis and interpretation of the results, in line with the positivist research paradigm</w:t>
      </w:r>
      <w:r w:rsidR="00DC4C72" w:rsidRPr="008C3879">
        <w:rPr>
          <w:color w:val="000000" w:themeColor="text1"/>
          <w:lang w:val="en-IN"/>
        </w:rPr>
        <w:t xml:space="preserve">. </w:t>
      </w:r>
    </w:p>
    <w:p w14:paraId="189B3798" w14:textId="77777777" w:rsidR="000B1EAC" w:rsidRPr="008C3879" w:rsidRDefault="000B1EAC" w:rsidP="000B1EAC">
      <w:pPr>
        <w:pStyle w:val="Heading2"/>
        <w:rPr>
          <w:color w:val="000000" w:themeColor="text1"/>
        </w:rPr>
      </w:pPr>
      <w:bookmarkStart w:id="50" w:name="_Toc228502076"/>
      <w:r w:rsidRPr="008C3879">
        <w:rPr>
          <w:color w:val="000000" w:themeColor="text1"/>
        </w:rPr>
        <w:t>3.10 Reliability and Validity</w:t>
      </w:r>
      <w:bookmarkEnd w:id="50"/>
    </w:p>
    <w:p w14:paraId="15B084FC" w14:textId="4B567810" w:rsidR="000B1EAC" w:rsidRPr="008C3879" w:rsidRDefault="00A51D8E" w:rsidP="000B1EAC">
      <w:pPr>
        <w:rPr>
          <w:color w:val="000000" w:themeColor="text1"/>
          <w:lang w:val="en-IN"/>
        </w:rPr>
      </w:pPr>
      <w:r w:rsidRPr="008C3879">
        <w:rPr>
          <w:color w:val="000000" w:themeColor="text1"/>
        </w:rPr>
        <w:t>Reliability is the degree to which measurement is consistent, and validity is the degree to which the research instrument is measuring what it is designed to measure (Saunders, et al., 2019). The use of standardised Likert-scale items and wording improved reliability. Validity was enhanced through items that are based on literature and the research framework</w:t>
      </w:r>
      <w:r w:rsidR="000B1EAC" w:rsidRPr="008C3879">
        <w:rPr>
          <w:color w:val="000000" w:themeColor="text1"/>
          <w:lang w:val="en-IN"/>
        </w:rPr>
        <w:t>.</w:t>
      </w:r>
    </w:p>
    <w:p w14:paraId="2FEA64F4" w14:textId="77777777" w:rsidR="000B1EAC" w:rsidRPr="008C3879" w:rsidRDefault="000B1EAC" w:rsidP="000B1EAC">
      <w:pPr>
        <w:pStyle w:val="Heading2"/>
        <w:rPr>
          <w:color w:val="000000" w:themeColor="text1"/>
        </w:rPr>
      </w:pPr>
      <w:bookmarkStart w:id="51" w:name="_Toc228502077"/>
      <w:r w:rsidRPr="008C3879">
        <w:rPr>
          <w:color w:val="000000" w:themeColor="text1"/>
        </w:rPr>
        <w:t>3.11 Ethical Considerations</w:t>
      </w:r>
      <w:bookmarkEnd w:id="51"/>
    </w:p>
    <w:p w14:paraId="4E2FC154" w14:textId="10DD8717" w:rsidR="00D95CB2" w:rsidRPr="008C3879" w:rsidRDefault="009C4AF1" w:rsidP="00D95CB2">
      <w:pPr>
        <w:rPr>
          <w:color w:val="000000" w:themeColor="text1"/>
          <w:lang w:val="en-IN"/>
        </w:rPr>
      </w:pPr>
      <w:r w:rsidRPr="008C3879">
        <w:rPr>
          <w:color w:val="000000" w:themeColor="text1"/>
          <w:lang w:val="en-IN"/>
        </w:rPr>
        <w:t>The study complied with ethical considerations as per university guidelines</w:t>
      </w:r>
      <w:r w:rsidR="00D95CB2" w:rsidRPr="008C3879">
        <w:rPr>
          <w:color w:val="000000" w:themeColor="text1"/>
          <w:lang w:val="en-IN"/>
        </w:rPr>
        <w:t>. Participation in the survey was voluntary, and respondents were provided with an information statement at the start of the questionnaire explaining the purpose of the study, the nature of participation, and how the data would be used (Kaczmarek et al., 2012). Consent was obtained electronically before respondents could proceed to the survey.</w:t>
      </w:r>
    </w:p>
    <w:p w14:paraId="19188172" w14:textId="77777777" w:rsidR="00D95CB2" w:rsidRPr="008C3879" w:rsidRDefault="00D95CB2" w:rsidP="00D95CB2">
      <w:pPr>
        <w:rPr>
          <w:color w:val="000000" w:themeColor="text1"/>
          <w:lang w:val="en-IN"/>
        </w:rPr>
      </w:pPr>
      <w:r w:rsidRPr="008C3879">
        <w:rPr>
          <w:color w:val="000000" w:themeColor="text1"/>
          <w:lang w:val="en-IN"/>
        </w:rPr>
        <w:t>To protect participants, no personally identifying information was collected. Therefore, responses were treated as anonymous. Survey data were stored securely on a password-protected device/account and were accessible only to the researcher. Participants were informed that they could stop completing the questionnaire at any time before submission without penalty.</w:t>
      </w:r>
    </w:p>
    <w:p w14:paraId="5C2AA24B" w14:textId="77777777" w:rsidR="000B1EAC" w:rsidRPr="008C3879" w:rsidRDefault="00D95CB2" w:rsidP="00D95CB2">
      <w:pPr>
        <w:rPr>
          <w:color w:val="000000" w:themeColor="text1"/>
          <w:lang w:val="en-IN"/>
        </w:rPr>
      </w:pPr>
      <w:r w:rsidRPr="008C3879">
        <w:rPr>
          <w:color w:val="000000" w:themeColor="text1"/>
          <w:lang w:val="en-IN"/>
        </w:rPr>
        <w:t>The study also followed relevant data protection principles, including minimising data collection to only what was necessary for the research objectives and reporting findings in aggregate form to prevent indirect identification of respondents.</w:t>
      </w:r>
    </w:p>
    <w:p w14:paraId="6AA0F3B5" w14:textId="77777777" w:rsidR="000B1EAC" w:rsidRPr="008C3879" w:rsidRDefault="000B1EAC" w:rsidP="000B1EAC">
      <w:pPr>
        <w:pStyle w:val="Heading2"/>
        <w:rPr>
          <w:color w:val="000000" w:themeColor="text1"/>
        </w:rPr>
      </w:pPr>
      <w:bookmarkStart w:id="52" w:name="_Toc228502078"/>
      <w:r w:rsidRPr="008C3879">
        <w:rPr>
          <w:color w:val="000000" w:themeColor="text1"/>
        </w:rPr>
        <w:t>3.12 Chapter Summary</w:t>
      </w:r>
      <w:bookmarkEnd w:id="52"/>
    </w:p>
    <w:p w14:paraId="3BB24623" w14:textId="77777777" w:rsidR="00B53294" w:rsidRPr="008C3879" w:rsidRDefault="000B1EAC" w:rsidP="00234AE1">
      <w:pPr>
        <w:rPr>
          <w:color w:val="000000" w:themeColor="text1"/>
          <w:lang w:val="en-IN"/>
        </w:rPr>
      </w:pPr>
      <w:r w:rsidRPr="008C3879">
        <w:rPr>
          <w:color w:val="000000" w:themeColor="text1"/>
          <w:lang w:val="en-IN"/>
        </w:rPr>
        <w:t>This chapter has explained and justified the methodological choices underpinning the study. By adopting a positivist paradigm, deductive approach, and survey research strategy, the research design ensures coherence between theory and empirical investigation. The next chapter presents and analyses the findings derived from the survey data.</w:t>
      </w:r>
    </w:p>
    <w:p w14:paraId="41398F52" w14:textId="77777777" w:rsidR="000B1EAC" w:rsidRPr="008C3879" w:rsidRDefault="00B53294" w:rsidP="00B53294">
      <w:pPr>
        <w:pStyle w:val="Heading1"/>
        <w:numPr>
          <w:ilvl w:val="0"/>
          <w:numId w:val="9"/>
        </w:numPr>
        <w:rPr>
          <w:color w:val="000000" w:themeColor="text1"/>
          <w:lang w:val="en-IN"/>
        </w:rPr>
      </w:pPr>
      <w:bookmarkStart w:id="53" w:name="_Toc228502079"/>
      <w:r w:rsidRPr="008C3879">
        <w:rPr>
          <w:color w:val="000000" w:themeColor="text1"/>
          <w:lang w:val="en-IN"/>
        </w:rPr>
        <w:lastRenderedPageBreak/>
        <w:t>Data Analysis</w:t>
      </w:r>
      <w:bookmarkEnd w:id="53"/>
      <w:r w:rsidRPr="008C3879">
        <w:rPr>
          <w:color w:val="000000" w:themeColor="text1"/>
          <w:lang w:val="en-IN"/>
        </w:rPr>
        <w:t xml:space="preserve"> </w:t>
      </w:r>
    </w:p>
    <w:p w14:paraId="583C1820" w14:textId="77777777" w:rsidR="00B53294" w:rsidRPr="008C3879" w:rsidRDefault="00B53294" w:rsidP="00B53294">
      <w:pPr>
        <w:pStyle w:val="Heading2"/>
        <w:rPr>
          <w:color w:val="000000" w:themeColor="text1"/>
        </w:rPr>
      </w:pPr>
      <w:bookmarkStart w:id="54" w:name="_Toc228502080"/>
      <w:r w:rsidRPr="008C3879">
        <w:rPr>
          <w:color w:val="000000" w:themeColor="text1"/>
        </w:rPr>
        <w:t>4.1 Introduction to Findings and Discussion</w:t>
      </w:r>
      <w:bookmarkEnd w:id="54"/>
    </w:p>
    <w:p w14:paraId="14766D94" w14:textId="77777777" w:rsidR="00B53294" w:rsidRPr="008C3879" w:rsidRDefault="00B53294" w:rsidP="00B53294">
      <w:pPr>
        <w:rPr>
          <w:color w:val="000000" w:themeColor="text1"/>
          <w:lang w:val="en-IN"/>
        </w:rPr>
      </w:pPr>
      <w:r w:rsidRPr="008C3879">
        <w:rPr>
          <w:color w:val="000000" w:themeColor="text1"/>
          <w:lang w:val="en-IN"/>
        </w:rPr>
        <w:t>This chapter summarises the quantitative results of the research, which were made due to the survey results of 220 respondents. This chapter aims to analyse the awareness of the respondents on the food waste reduction efforts of Tesco, their perceptions of the effectiveness of the efforts as part of corporate social responsibility (CSR), their attitudes and behavioural intentions, their perceptions of the impacts these efforts have on business performance, and the perceived challenges. It starts with a brief description of the process of data preparation and the demographic profile of the respondents. It will further provide descriptive statistics of each questionnaire item and the key constructs. Lastly, inferential analyses are used to compare relationships between important variables as well as to determine whether there are differences in perceptions among groups of respondents (e.g., Tesco shopping frequency, age group, gender, and region). The results are assessed against the research objectives of the study and other literature that has been presented in previous chapters.</w:t>
      </w:r>
    </w:p>
    <w:p w14:paraId="1E56741A" w14:textId="77777777" w:rsidR="00B53294" w:rsidRPr="008C3879" w:rsidRDefault="00B53294" w:rsidP="00B53294">
      <w:pPr>
        <w:pStyle w:val="Heading2"/>
        <w:rPr>
          <w:color w:val="000000" w:themeColor="text1"/>
        </w:rPr>
      </w:pPr>
      <w:bookmarkStart w:id="55" w:name="_Toc228502081"/>
      <w:r w:rsidRPr="008C3879">
        <w:rPr>
          <w:color w:val="000000" w:themeColor="text1"/>
        </w:rPr>
        <w:t>4.2 Data Preparation and Analytical Approach</w:t>
      </w:r>
      <w:bookmarkEnd w:id="55"/>
    </w:p>
    <w:p w14:paraId="75B0B8CC" w14:textId="77777777" w:rsidR="00B53294" w:rsidRPr="008C3879" w:rsidRDefault="00B53294" w:rsidP="00B53294">
      <w:pPr>
        <w:rPr>
          <w:color w:val="000000" w:themeColor="text1"/>
          <w:lang w:val="en-IN"/>
        </w:rPr>
      </w:pPr>
      <w:r w:rsidRPr="008C3879">
        <w:rPr>
          <w:color w:val="000000" w:themeColor="text1"/>
          <w:lang w:val="en-IN"/>
        </w:rPr>
        <w:t xml:space="preserve">In the questionnaire, there were demographic questions (A1-A4) and items using Likert scale (B1-F3) with a measure of five points (1= Strongly disagree to 5= Strongly agree). Numerical category labels were used as the coded demographic variables (e.g., age group, gender, region, and Tesco shopping frequency). Items in the Likert scale were considered ordinal indicators and were analysed using descriptive statistics and composite construct scores. The dataset was filtered before analysis on completeness and accuracy. The answers were verified against missing entries, invalid codes and duplicate entries. In cases where there were not many cases of missing data, they were dealt with under [listwise deletion / pairwise deletion / mean substitution] based on the analysis undertaken. There are no extreme outliers in the composite scale scores. As part of the construct-level interpretation, Likert items were aggregated into five composite variables depending on the questionnaire layout: Awareness (B1 -B2), CSR Effectiveness (C1-C3), Consumer Attitudes and Behaviour (D1-D4), Business Performance (E1-E4) and Challenges (F1-F3). The composite scores were determined as the average of the items in every construct, such that high scores indicate greater agreement with the construct. The analysis was done in a descriptive-inferential manner. </w:t>
      </w:r>
    </w:p>
    <w:p w14:paraId="17AE6286" w14:textId="77777777" w:rsidR="00B53294" w:rsidRPr="008C3879" w:rsidRDefault="00A472AA" w:rsidP="00A472AA">
      <w:pPr>
        <w:pStyle w:val="Heading2"/>
        <w:rPr>
          <w:color w:val="000000" w:themeColor="text1"/>
        </w:rPr>
      </w:pPr>
      <w:bookmarkStart w:id="56" w:name="_Toc228502082"/>
      <w:r w:rsidRPr="008C3879">
        <w:rPr>
          <w:color w:val="000000" w:themeColor="text1"/>
        </w:rPr>
        <w:lastRenderedPageBreak/>
        <w:t>4.3 Demographic Profile of Respondents (n = 220)</w:t>
      </w:r>
      <w:bookmarkEnd w:id="56"/>
    </w:p>
    <w:p w14:paraId="18065E43" w14:textId="77777777" w:rsidR="00A472AA" w:rsidRPr="008C3879" w:rsidRDefault="00A472AA" w:rsidP="00A472AA">
      <w:pPr>
        <w:rPr>
          <w:color w:val="000000" w:themeColor="text1"/>
          <w:lang w:val="en-IN"/>
        </w:rPr>
      </w:pPr>
      <w:r w:rsidRPr="008C3879">
        <w:rPr>
          <w:color w:val="000000" w:themeColor="text1"/>
          <w:lang w:val="en-IN"/>
        </w:rPr>
        <w:t>This segment gives the demographic profile of the respondents who were selected to take part in the survey. Demographic variables will be used to identify the age group, gender, region of residence in the UK, and the frequency of shopping in Tesco. The characteristics that are reported give context in which the perceptions of the food waste reduction efforts by Tesco can be interpreted and whether the results can be different among consumer groups.</w:t>
      </w:r>
    </w:p>
    <w:p w14:paraId="475AF0EE" w14:textId="77777777" w:rsidR="00A472AA" w:rsidRPr="008C3879" w:rsidRDefault="00A472AA" w:rsidP="00A472AA">
      <w:pPr>
        <w:keepNext/>
        <w:jc w:val="center"/>
        <w:rPr>
          <w:color w:val="000000" w:themeColor="text1"/>
        </w:rPr>
      </w:pPr>
      <w:r w:rsidRPr="008C3879">
        <w:rPr>
          <w:noProof/>
          <w:color w:val="000000" w:themeColor="text1"/>
        </w:rPr>
        <w:drawing>
          <wp:inline distT="0" distB="0" distL="0" distR="0" wp14:anchorId="47379D3E" wp14:editId="68FB12FF">
            <wp:extent cx="5731510" cy="2413000"/>
            <wp:effectExtent l="0" t="0" r="2540" b="6350"/>
            <wp:docPr id="391958288" name="Picture 1" descr="Forms response chart. Question title: What is your age?  .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 Number of responses: 2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6D9A3F8" w14:textId="77777777" w:rsidR="00A472AA" w:rsidRPr="008C3879" w:rsidRDefault="00A472AA" w:rsidP="00A472AA">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5</w:t>
      </w:r>
      <w:r w:rsidRPr="008C3879">
        <w:rPr>
          <w:color w:val="000000" w:themeColor="text1"/>
        </w:rPr>
        <w:fldChar w:fldCharType="end"/>
      </w:r>
      <w:r w:rsidRPr="008C3879">
        <w:rPr>
          <w:color w:val="000000" w:themeColor="text1"/>
          <w:lang w:val="en-US"/>
        </w:rPr>
        <w:t>: Age Distribution of Respondents</w:t>
      </w:r>
    </w:p>
    <w:p w14:paraId="66741BD6" w14:textId="77777777" w:rsidR="00A472AA" w:rsidRPr="008C3879" w:rsidRDefault="00234AE1" w:rsidP="00A472AA">
      <w:pPr>
        <w:rPr>
          <w:color w:val="000000" w:themeColor="text1"/>
          <w:lang w:val="en-US"/>
        </w:rPr>
      </w:pPr>
      <w:r w:rsidRPr="008C3879">
        <w:rPr>
          <w:color w:val="000000" w:themeColor="text1"/>
        </w:rPr>
        <w:t xml:space="preserve">The sample was skewed toward younger age groups. </w:t>
      </w:r>
      <w:r w:rsidRPr="008C3879">
        <w:rPr>
          <w:color w:val="000000" w:themeColor="text1"/>
          <w:lang w:val="en-US"/>
        </w:rPr>
        <w:t>The highest percentage of the respondents was found to be in the 18–24 (54.5%, ≈ 120 respondents). This was innovated by those who were aged between 25–34 (24.5%, ≈ 54 respondents). Smaller percentages were 35 years to 44 years old (9.5%, ≈ 21), and Under 18 (8.2%, ≈ 18). The proportion of those who were 45-54, 55-64 and 65+ was very small (about 3.3% combined, ≈ 7 respondents) so the older age groups are not well represented in the sample.</w:t>
      </w:r>
    </w:p>
    <w:p w14:paraId="0F5CCA2B" w14:textId="77777777" w:rsidR="00A472AA" w:rsidRPr="008C3879" w:rsidRDefault="00A472AA" w:rsidP="00A472AA">
      <w:pPr>
        <w:rPr>
          <w:color w:val="000000" w:themeColor="text1"/>
          <w:lang w:val="en-IN"/>
        </w:rPr>
      </w:pPr>
    </w:p>
    <w:p w14:paraId="75C49CE6" w14:textId="77777777" w:rsidR="00A472AA" w:rsidRPr="008C3879" w:rsidRDefault="00A472AA" w:rsidP="00A472AA">
      <w:pPr>
        <w:keepNext/>
        <w:jc w:val="center"/>
        <w:rPr>
          <w:color w:val="000000" w:themeColor="text1"/>
        </w:rPr>
      </w:pPr>
      <w:r w:rsidRPr="008C3879">
        <w:rPr>
          <w:noProof/>
          <w:color w:val="000000" w:themeColor="text1"/>
        </w:rPr>
        <w:lastRenderedPageBreak/>
        <w:drawing>
          <wp:inline distT="0" distB="0" distL="0" distR="0" wp14:anchorId="4AA29EFD" wp14:editId="11D6655B">
            <wp:extent cx="5731510" cy="2413000"/>
            <wp:effectExtent l="0" t="0" r="2540" b="6350"/>
            <wp:docPr id="501968834" name="Picture 2" descr="Forms response chart. Question title:   What is your gender?  .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 Number of responses: 2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2C41620" w14:textId="77777777" w:rsidR="00A472AA" w:rsidRPr="008C3879" w:rsidRDefault="00A472AA" w:rsidP="00A472AA">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6</w:t>
      </w:r>
      <w:r w:rsidRPr="008C3879">
        <w:rPr>
          <w:color w:val="000000" w:themeColor="text1"/>
        </w:rPr>
        <w:fldChar w:fldCharType="end"/>
      </w:r>
      <w:r w:rsidRPr="008C3879">
        <w:rPr>
          <w:color w:val="000000" w:themeColor="text1"/>
          <w:lang w:val="en-US"/>
        </w:rPr>
        <w:t>: Gender Distribution of Respondents</w:t>
      </w:r>
    </w:p>
    <w:p w14:paraId="079172C4" w14:textId="77777777" w:rsidR="00A472AA" w:rsidRPr="008C3879" w:rsidRDefault="00A472AA" w:rsidP="00A472AA">
      <w:pPr>
        <w:rPr>
          <w:color w:val="000000" w:themeColor="text1"/>
          <w:lang w:val="en-US"/>
        </w:rPr>
      </w:pPr>
      <w:r w:rsidRPr="008C3879">
        <w:rPr>
          <w:color w:val="000000" w:themeColor="text1"/>
          <w:lang w:val="en-US"/>
        </w:rPr>
        <w:t>The sample is male dominant in terms of gender. The male respondents were 61.8% (≈ 136 respondents) and the female respondents were 38.2% (≈ 84 respondents). In this dataset, the responses in the category of Prefer not to say were not recorded. This implies that there is a possibility of making gender comparisons between male and female populations, but the sample is not balanced.</w:t>
      </w:r>
    </w:p>
    <w:p w14:paraId="71EC71F6" w14:textId="77777777" w:rsidR="00A472AA" w:rsidRPr="008C3879" w:rsidRDefault="00A472AA" w:rsidP="00A472AA">
      <w:pPr>
        <w:keepNext/>
        <w:jc w:val="center"/>
        <w:rPr>
          <w:color w:val="000000" w:themeColor="text1"/>
        </w:rPr>
      </w:pPr>
      <w:r w:rsidRPr="008C3879">
        <w:rPr>
          <w:noProof/>
          <w:color w:val="000000" w:themeColor="text1"/>
        </w:rPr>
        <w:drawing>
          <wp:inline distT="0" distB="0" distL="0" distR="0" wp14:anchorId="24BAE45A" wp14:editId="40622FF3">
            <wp:extent cx="5731510" cy="2413000"/>
            <wp:effectExtent l="0" t="0" r="2540" b="6350"/>
            <wp:docPr id="1170660310" name="Picture 3" descr="Forms response chart. Question title: Which region of the UK do you live in?.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region of the UK do you live in?. Number of responses: 220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6DCE361" w14:textId="77777777" w:rsidR="00A472AA" w:rsidRPr="008C3879" w:rsidRDefault="00A472AA" w:rsidP="00A472AA">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7</w:t>
      </w:r>
      <w:r w:rsidRPr="008C3879">
        <w:rPr>
          <w:color w:val="000000" w:themeColor="text1"/>
        </w:rPr>
        <w:fldChar w:fldCharType="end"/>
      </w:r>
      <w:r w:rsidRPr="008C3879">
        <w:rPr>
          <w:color w:val="000000" w:themeColor="text1"/>
          <w:lang w:val="en-US"/>
        </w:rPr>
        <w:t>: Region of Residence in the United Kingdom</w:t>
      </w:r>
    </w:p>
    <w:p w14:paraId="330BC134" w14:textId="77777777" w:rsidR="00A472AA" w:rsidRPr="008C3879" w:rsidRDefault="00A472AA" w:rsidP="00A472AA">
      <w:pPr>
        <w:rPr>
          <w:color w:val="000000" w:themeColor="text1"/>
          <w:lang w:val="en-US"/>
        </w:rPr>
      </w:pPr>
      <w:r w:rsidRPr="008C3879">
        <w:rPr>
          <w:color w:val="000000" w:themeColor="text1"/>
          <w:lang w:val="en-US"/>
        </w:rPr>
        <w:t>All the respondents were mostly concentrated in two areas. The largest percentage was in Midlands (40.5%, ≈ 89 respondents) then in London (32.7%, ≈ 72 respondents). The third-largest group was in the north of England (16.4%, ≈ 36 respondents). The other respondents (about 10.4%, ≈ 23 respondents) were distributed throughout South of England, Scotland, Wales and Northern Ireland with small proportions. Generally, there is a good coverage of the sample in the regions; however, Midlands and London are overrepresented.</w:t>
      </w:r>
    </w:p>
    <w:p w14:paraId="64FFADDF" w14:textId="77777777" w:rsidR="00A472AA" w:rsidRPr="008C3879" w:rsidRDefault="00A472AA" w:rsidP="00A472AA">
      <w:pPr>
        <w:keepNext/>
        <w:jc w:val="center"/>
        <w:rPr>
          <w:color w:val="000000" w:themeColor="text1"/>
        </w:rPr>
      </w:pPr>
      <w:r w:rsidRPr="008C3879">
        <w:rPr>
          <w:noProof/>
          <w:color w:val="000000" w:themeColor="text1"/>
        </w:rPr>
        <w:lastRenderedPageBreak/>
        <w:drawing>
          <wp:inline distT="0" distB="0" distL="0" distR="0" wp14:anchorId="163FEB2C" wp14:editId="3A99FBEB">
            <wp:extent cx="5731510" cy="2413000"/>
            <wp:effectExtent l="0" t="0" r="2540" b="6350"/>
            <wp:docPr id="465476091" name="Picture 4" descr="Forms response chart. Question title: How often do you shop at Tesco?  .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ften do you shop at Tesco?  . Number of responses: 220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FBE36E1" w14:textId="77777777" w:rsidR="00A472AA" w:rsidRPr="008C3879" w:rsidRDefault="00A472AA" w:rsidP="00A472AA">
      <w:pPr>
        <w:pStyle w:val="Caption"/>
        <w:jc w:val="center"/>
        <w:rPr>
          <w:color w:val="000000" w:themeColor="text1"/>
          <w:lang w:val="en-IN"/>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8</w:t>
      </w:r>
      <w:r w:rsidRPr="008C3879">
        <w:rPr>
          <w:color w:val="000000" w:themeColor="text1"/>
        </w:rPr>
        <w:fldChar w:fldCharType="end"/>
      </w:r>
      <w:r w:rsidRPr="008C3879">
        <w:rPr>
          <w:color w:val="000000" w:themeColor="text1"/>
          <w:lang w:val="en-US"/>
        </w:rPr>
        <w:t>: Frequency of Shopping at Tesco</w:t>
      </w:r>
    </w:p>
    <w:p w14:paraId="7F4C1AAB" w14:textId="77777777" w:rsidR="00A472AA" w:rsidRPr="008C3879" w:rsidRDefault="004729FC" w:rsidP="00A472AA">
      <w:pPr>
        <w:rPr>
          <w:color w:val="000000" w:themeColor="text1"/>
        </w:rPr>
      </w:pPr>
      <w:r w:rsidRPr="008C3879">
        <w:rPr>
          <w:color w:val="000000" w:themeColor="text1"/>
        </w:rPr>
        <w:t>The findings indicate that the respondents are regular Tesco customers and it would help in your research area. Almost 50 percent of them said they shopped every week (47.3%, ≈ 104 respondents) and a significant percentage had to go shopping every day (38.2%, ≈ 84 respondents). A lower percentage shop monthly (12.7%, ≈ 28 respondents). A very low percentage (about 1.8% combined, ≈ 4 respondents) said that they shop every once in a while, or only occasionally. This implies that the majority of respondents are well exposed to Tesco and hence they are suitable to assess the level of awareness and attitude to Tesco food waste minimization strategies.</w:t>
      </w:r>
    </w:p>
    <w:p w14:paraId="25A81685" w14:textId="77777777" w:rsidR="007B6707" w:rsidRPr="008C3879" w:rsidRDefault="007B6707" w:rsidP="007B6707">
      <w:pPr>
        <w:pStyle w:val="Heading2"/>
        <w:rPr>
          <w:color w:val="000000" w:themeColor="text1"/>
        </w:rPr>
      </w:pPr>
      <w:bookmarkStart w:id="57" w:name="_Toc228502083"/>
      <w:r w:rsidRPr="008C3879">
        <w:rPr>
          <w:color w:val="000000" w:themeColor="text1"/>
        </w:rPr>
        <w:t>4.4 Quantitative Analysis</w:t>
      </w:r>
      <w:bookmarkEnd w:id="57"/>
      <w:r w:rsidRPr="008C3879">
        <w:rPr>
          <w:color w:val="000000" w:themeColor="text1"/>
        </w:rPr>
        <w:t xml:space="preserve"> </w:t>
      </w:r>
    </w:p>
    <w:p w14:paraId="3C74C4A8" w14:textId="77777777" w:rsidR="007B6707" w:rsidRPr="008C3879" w:rsidRDefault="007B6707" w:rsidP="007B6707">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1</w:t>
      </w:r>
      <w:r w:rsidRPr="008C3879">
        <w:rPr>
          <w:color w:val="000000" w:themeColor="text1"/>
        </w:rPr>
        <w:fldChar w:fldCharType="end"/>
      </w:r>
      <w:r w:rsidRPr="008C3879">
        <w:rPr>
          <w:color w:val="000000" w:themeColor="text1"/>
          <w:lang w:val="en-US"/>
        </w:rPr>
        <w:t>: Reliability Statistics</w:t>
      </w:r>
    </w:p>
    <w:tbl>
      <w:tblPr>
        <w:tblStyle w:val="GridTable1Light"/>
        <w:tblW w:w="0" w:type="auto"/>
        <w:tblLook w:val="04A0" w:firstRow="1" w:lastRow="0" w:firstColumn="1" w:lastColumn="0" w:noHBand="0" w:noVBand="1"/>
      </w:tblPr>
      <w:tblGrid>
        <w:gridCol w:w="1489"/>
        <w:gridCol w:w="896"/>
        <w:gridCol w:w="1296"/>
        <w:gridCol w:w="808"/>
        <w:gridCol w:w="835"/>
        <w:gridCol w:w="1550"/>
        <w:gridCol w:w="879"/>
        <w:gridCol w:w="1263"/>
      </w:tblGrid>
      <w:tr w:rsidR="008C3879" w:rsidRPr="008C3879" w14:paraId="4556DCC6" w14:textId="77777777" w:rsidTr="007B67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A940CA" w14:textId="77777777" w:rsidR="007B6707" w:rsidRPr="008C3879" w:rsidRDefault="007B6707" w:rsidP="007B6707">
            <w:pPr>
              <w:rPr>
                <w:color w:val="000000" w:themeColor="text1"/>
                <w:lang w:val="en-IN" w:eastAsia="en-IN" w:bidi="bn-BD"/>
              </w:rPr>
            </w:pPr>
            <w:r w:rsidRPr="008C3879">
              <w:rPr>
                <w:color w:val="000000" w:themeColor="text1"/>
                <w:lang w:val="en-IN" w:eastAsia="en-IN" w:bidi="bn-BD"/>
              </w:rPr>
              <w:t>Reliability test</w:t>
            </w:r>
          </w:p>
        </w:tc>
        <w:tc>
          <w:tcPr>
            <w:tcW w:w="0" w:type="auto"/>
            <w:hideMark/>
          </w:tcPr>
          <w:p w14:paraId="06276478"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Valid cases (n)</w:t>
            </w:r>
          </w:p>
        </w:tc>
        <w:tc>
          <w:tcPr>
            <w:tcW w:w="0" w:type="auto"/>
            <w:hideMark/>
          </w:tcPr>
          <w:p w14:paraId="30461654"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Excluded cases (n)</w:t>
            </w:r>
          </w:p>
        </w:tc>
        <w:tc>
          <w:tcPr>
            <w:tcW w:w="0" w:type="auto"/>
            <w:hideMark/>
          </w:tcPr>
          <w:p w14:paraId="0BD359FA"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Total (n)</w:t>
            </w:r>
          </w:p>
        </w:tc>
        <w:tc>
          <w:tcPr>
            <w:tcW w:w="0" w:type="auto"/>
            <w:hideMark/>
          </w:tcPr>
          <w:p w14:paraId="462F8DE8"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Items (k)</w:t>
            </w:r>
          </w:p>
        </w:tc>
        <w:tc>
          <w:tcPr>
            <w:tcW w:w="0" w:type="auto"/>
            <w:hideMark/>
          </w:tcPr>
          <w:p w14:paraId="2963DF10"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Cronbach’s Alpha (α)</w:t>
            </w:r>
          </w:p>
        </w:tc>
        <w:tc>
          <w:tcPr>
            <w:tcW w:w="0" w:type="auto"/>
            <w:hideMark/>
          </w:tcPr>
          <w:p w14:paraId="77714439"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Scale Mean</w:t>
            </w:r>
          </w:p>
        </w:tc>
        <w:tc>
          <w:tcPr>
            <w:tcW w:w="0" w:type="auto"/>
            <w:hideMark/>
          </w:tcPr>
          <w:p w14:paraId="4F532FA0"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Std. Deviation</w:t>
            </w:r>
          </w:p>
        </w:tc>
      </w:tr>
      <w:tr w:rsidR="008C3879" w:rsidRPr="008C3879" w14:paraId="3AC822A0" w14:textId="77777777" w:rsidTr="007B6707">
        <w:tc>
          <w:tcPr>
            <w:cnfStyle w:val="001000000000" w:firstRow="0" w:lastRow="0" w:firstColumn="1" w:lastColumn="0" w:oddVBand="0" w:evenVBand="0" w:oddHBand="0" w:evenHBand="0" w:firstRowFirstColumn="0" w:firstRowLastColumn="0" w:lastRowFirstColumn="0" w:lastRowLastColumn="0"/>
            <w:tcW w:w="0" w:type="auto"/>
            <w:hideMark/>
          </w:tcPr>
          <w:p w14:paraId="306074FE" w14:textId="77777777" w:rsidR="007B6707" w:rsidRPr="008C3879" w:rsidRDefault="007B6707" w:rsidP="007B6707">
            <w:pPr>
              <w:rPr>
                <w:color w:val="000000" w:themeColor="text1"/>
                <w:lang w:val="en-IN" w:eastAsia="en-IN" w:bidi="bn-BD"/>
              </w:rPr>
            </w:pPr>
            <w:r w:rsidRPr="008C3879">
              <w:rPr>
                <w:color w:val="000000" w:themeColor="text1"/>
                <w:lang w:val="en-IN" w:eastAsia="en-IN" w:bidi="bn-BD"/>
              </w:rPr>
              <w:t>All Likert items combined</w:t>
            </w:r>
          </w:p>
        </w:tc>
        <w:tc>
          <w:tcPr>
            <w:tcW w:w="0" w:type="auto"/>
            <w:hideMark/>
          </w:tcPr>
          <w:p w14:paraId="7F74FEAC"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197</w:t>
            </w:r>
          </w:p>
        </w:tc>
        <w:tc>
          <w:tcPr>
            <w:tcW w:w="0" w:type="auto"/>
            <w:hideMark/>
          </w:tcPr>
          <w:p w14:paraId="465B1AD9"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w:t>
            </w:r>
          </w:p>
        </w:tc>
        <w:tc>
          <w:tcPr>
            <w:tcW w:w="0" w:type="auto"/>
            <w:hideMark/>
          </w:tcPr>
          <w:p w14:paraId="3021D52B"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1CFBA066"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16</w:t>
            </w:r>
          </w:p>
        </w:tc>
        <w:tc>
          <w:tcPr>
            <w:tcW w:w="0" w:type="auto"/>
            <w:hideMark/>
          </w:tcPr>
          <w:p w14:paraId="7C45315B"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0.748</w:t>
            </w:r>
          </w:p>
        </w:tc>
        <w:tc>
          <w:tcPr>
            <w:tcW w:w="0" w:type="auto"/>
            <w:hideMark/>
          </w:tcPr>
          <w:p w14:paraId="05837B21"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61.93</w:t>
            </w:r>
          </w:p>
        </w:tc>
        <w:tc>
          <w:tcPr>
            <w:tcW w:w="0" w:type="auto"/>
            <w:hideMark/>
          </w:tcPr>
          <w:p w14:paraId="20175943"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5.673</w:t>
            </w:r>
          </w:p>
        </w:tc>
      </w:tr>
    </w:tbl>
    <w:p w14:paraId="2AE53250" w14:textId="77777777" w:rsidR="007B6707" w:rsidRPr="008C3879" w:rsidRDefault="007B6707" w:rsidP="00A472AA">
      <w:pPr>
        <w:rPr>
          <w:color w:val="000000" w:themeColor="text1"/>
        </w:rPr>
      </w:pPr>
    </w:p>
    <w:p w14:paraId="35C7E6E7" w14:textId="4BF76D04" w:rsidR="004729FC" w:rsidRPr="008C3879" w:rsidRDefault="007B6707" w:rsidP="00A472AA">
      <w:pPr>
        <w:rPr>
          <w:color w:val="000000" w:themeColor="text1"/>
          <w:lang w:val="en-IN"/>
        </w:rPr>
      </w:pPr>
      <w:r w:rsidRPr="008C3879">
        <w:rPr>
          <w:color w:val="000000" w:themeColor="text1"/>
          <w:lang w:val="en-IN"/>
        </w:rPr>
        <w:t xml:space="preserve">All 16 Likert-scale items were run on the reliability test. The results could be </w:t>
      </w:r>
      <w:r w:rsidR="009C4AF1" w:rsidRPr="008C3879">
        <w:rPr>
          <w:color w:val="000000" w:themeColor="text1"/>
          <w:lang w:val="en-IN"/>
        </w:rPr>
        <w:t>summarised</w:t>
      </w:r>
      <w:r w:rsidRPr="008C3879">
        <w:rPr>
          <w:color w:val="000000" w:themeColor="text1"/>
          <w:lang w:val="en-IN"/>
        </w:rPr>
        <w:t xml:space="preserve"> as the number of valid cases was 197 (89.5%) and the non-valid cases were 23 (10.5%) as a result of listwise deletion; that is, respondents who had at least one missing value on 16 items were deleted. The alpha of the Cronbach is 0.748, which is </w:t>
      </w:r>
      <w:r w:rsidR="009C4AF1" w:rsidRPr="008C3879">
        <w:rPr>
          <w:color w:val="000000" w:themeColor="text1"/>
          <w:lang w:val="en-IN"/>
        </w:rPr>
        <w:t xml:space="preserve">an </w:t>
      </w:r>
      <w:r w:rsidRPr="008C3879">
        <w:rPr>
          <w:color w:val="000000" w:themeColor="text1"/>
          <w:lang w:val="en-IN"/>
        </w:rPr>
        <w:t xml:space="preserve">acceptable internal consistency of the </w:t>
      </w:r>
      <w:r w:rsidRPr="008C3879">
        <w:rPr>
          <w:color w:val="000000" w:themeColor="text1"/>
          <w:lang w:val="en-IN"/>
        </w:rPr>
        <w:lastRenderedPageBreak/>
        <w:t xml:space="preserve">scale at large (usually, 0.70 is taken to be an acceptable alpha). This helps to indicate that when the items are viewed as a single set, they demonstrate a fair degree of consistency in their ability to measure the macro-topic (perceptions regarding Tesco food waste programs). </w:t>
      </w:r>
    </w:p>
    <w:p w14:paraId="50F1FC77" w14:textId="77777777" w:rsidR="00E1409E" w:rsidRPr="008C3879" w:rsidRDefault="00E1409E" w:rsidP="00E1409E">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2</w:t>
      </w:r>
      <w:r w:rsidRPr="008C3879">
        <w:rPr>
          <w:color w:val="000000" w:themeColor="text1"/>
        </w:rPr>
        <w:fldChar w:fldCharType="end"/>
      </w:r>
      <w:r w:rsidRPr="008C3879">
        <w:rPr>
          <w:color w:val="000000" w:themeColor="text1"/>
          <w:lang w:val="en-US"/>
        </w:rPr>
        <w:t>: Descriptive Statistics for Composite Constructs</w:t>
      </w:r>
    </w:p>
    <w:tbl>
      <w:tblPr>
        <w:tblStyle w:val="GridTable1Light"/>
        <w:tblW w:w="0" w:type="auto"/>
        <w:jc w:val="center"/>
        <w:tblLook w:val="04A0" w:firstRow="1" w:lastRow="0" w:firstColumn="1" w:lastColumn="0" w:noHBand="0" w:noVBand="1"/>
      </w:tblPr>
      <w:tblGrid>
        <w:gridCol w:w="2095"/>
        <w:gridCol w:w="576"/>
        <w:gridCol w:w="643"/>
        <w:gridCol w:w="683"/>
        <w:gridCol w:w="888"/>
        <w:gridCol w:w="1393"/>
        <w:gridCol w:w="2738"/>
      </w:tblGrid>
      <w:tr w:rsidR="008C3879" w:rsidRPr="008C3879" w14:paraId="04F50769" w14:textId="77777777" w:rsidTr="00E1409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6F452F"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Construct (Composite Variable)</w:t>
            </w:r>
          </w:p>
        </w:tc>
        <w:tc>
          <w:tcPr>
            <w:tcW w:w="0" w:type="auto"/>
            <w:hideMark/>
          </w:tcPr>
          <w:p w14:paraId="3DBE01C1"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w:t>
            </w:r>
          </w:p>
        </w:tc>
        <w:tc>
          <w:tcPr>
            <w:tcW w:w="0" w:type="auto"/>
            <w:hideMark/>
          </w:tcPr>
          <w:p w14:paraId="3D560F52"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Min</w:t>
            </w:r>
          </w:p>
        </w:tc>
        <w:tc>
          <w:tcPr>
            <w:tcW w:w="0" w:type="auto"/>
            <w:hideMark/>
          </w:tcPr>
          <w:p w14:paraId="29969E33"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Max</w:t>
            </w:r>
          </w:p>
        </w:tc>
        <w:tc>
          <w:tcPr>
            <w:tcW w:w="0" w:type="auto"/>
            <w:hideMark/>
          </w:tcPr>
          <w:p w14:paraId="123FC31A"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Mean (M)</w:t>
            </w:r>
          </w:p>
        </w:tc>
        <w:tc>
          <w:tcPr>
            <w:tcW w:w="0" w:type="auto"/>
            <w:hideMark/>
          </w:tcPr>
          <w:p w14:paraId="332C753E"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Std. Deviation (SD)</w:t>
            </w:r>
          </w:p>
        </w:tc>
        <w:tc>
          <w:tcPr>
            <w:tcW w:w="0" w:type="auto"/>
            <w:hideMark/>
          </w:tcPr>
          <w:p w14:paraId="4B9A9939"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Interpretation</w:t>
            </w:r>
          </w:p>
        </w:tc>
      </w:tr>
      <w:tr w:rsidR="008C3879" w:rsidRPr="008C3879" w14:paraId="0F77E613"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2A099B"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32BF5D92"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727570D8"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1E770143"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5678254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3.58</w:t>
            </w:r>
          </w:p>
        </w:tc>
        <w:tc>
          <w:tcPr>
            <w:tcW w:w="0" w:type="auto"/>
            <w:hideMark/>
          </w:tcPr>
          <w:p w14:paraId="5A3C037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0.50</w:t>
            </w:r>
          </w:p>
        </w:tc>
        <w:tc>
          <w:tcPr>
            <w:tcW w:w="0" w:type="auto"/>
            <w:hideMark/>
          </w:tcPr>
          <w:p w14:paraId="4B5ED0AA"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Moderate agreement; awareness is positive but comparatively lowest</w:t>
            </w:r>
          </w:p>
        </w:tc>
      </w:tr>
      <w:tr w:rsidR="008C3879" w:rsidRPr="008C3879" w14:paraId="05D34819"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C211FD"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Perceived Effectiveness</w:t>
            </w:r>
          </w:p>
        </w:tc>
        <w:tc>
          <w:tcPr>
            <w:tcW w:w="0" w:type="auto"/>
            <w:hideMark/>
          </w:tcPr>
          <w:p w14:paraId="0138DB66"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7D458C47"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702370C9"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1AAAB11A"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3.85</w:t>
            </w:r>
          </w:p>
        </w:tc>
        <w:tc>
          <w:tcPr>
            <w:tcW w:w="0" w:type="auto"/>
            <w:hideMark/>
          </w:tcPr>
          <w:p w14:paraId="21590372"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0.48</w:t>
            </w:r>
          </w:p>
        </w:tc>
        <w:tc>
          <w:tcPr>
            <w:tcW w:w="0" w:type="auto"/>
            <w:hideMark/>
          </w:tcPr>
          <w:p w14:paraId="6EE5ED73"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Respondents agree Tesco’s initiatives are effective</w:t>
            </w:r>
          </w:p>
        </w:tc>
      </w:tr>
      <w:tr w:rsidR="008C3879" w:rsidRPr="008C3879" w14:paraId="448F45FA"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81892D"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Consumer Attitudes &amp; Behaviour (CAB)</w:t>
            </w:r>
          </w:p>
        </w:tc>
        <w:tc>
          <w:tcPr>
            <w:tcW w:w="0" w:type="auto"/>
            <w:hideMark/>
          </w:tcPr>
          <w:p w14:paraId="25784FA0"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1393838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1D29495B"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53EFD8D6"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3.96</w:t>
            </w:r>
          </w:p>
        </w:tc>
        <w:tc>
          <w:tcPr>
            <w:tcW w:w="0" w:type="auto"/>
            <w:hideMark/>
          </w:tcPr>
          <w:p w14:paraId="335E6D19"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0.51</w:t>
            </w:r>
          </w:p>
        </w:tc>
        <w:tc>
          <w:tcPr>
            <w:tcW w:w="0" w:type="auto"/>
            <w:hideMark/>
          </w:tcPr>
          <w:p w14:paraId="488C2C60"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Strong agreement; initiatives influence loyalty and shopping behaviour</w:t>
            </w:r>
          </w:p>
        </w:tc>
      </w:tr>
      <w:tr w:rsidR="008C3879" w:rsidRPr="008C3879" w14:paraId="1CD1B9BB"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7C5F43"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Business Performance (PEB)</w:t>
            </w:r>
          </w:p>
        </w:tc>
        <w:tc>
          <w:tcPr>
            <w:tcW w:w="0" w:type="auto"/>
            <w:hideMark/>
          </w:tcPr>
          <w:p w14:paraId="095F663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2BE0C311"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68A82569"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15B01CD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4.01</w:t>
            </w:r>
          </w:p>
        </w:tc>
        <w:tc>
          <w:tcPr>
            <w:tcW w:w="0" w:type="auto"/>
            <w:hideMark/>
          </w:tcPr>
          <w:p w14:paraId="20501D7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0.49</w:t>
            </w:r>
          </w:p>
        </w:tc>
        <w:tc>
          <w:tcPr>
            <w:tcW w:w="0" w:type="auto"/>
            <w:hideMark/>
          </w:tcPr>
          <w:p w14:paraId="3C86DCCF"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Strongest agreement; initiatives seen as beneficial for business outcomes</w:t>
            </w:r>
          </w:p>
        </w:tc>
      </w:tr>
      <w:tr w:rsidR="008C3879" w:rsidRPr="008C3879" w14:paraId="5038F44E"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CF0E2E"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Perceived Challenges (PC)</w:t>
            </w:r>
          </w:p>
        </w:tc>
        <w:tc>
          <w:tcPr>
            <w:tcW w:w="0" w:type="auto"/>
            <w:hideMark/>
          </w:tcPr>
          <w:p w14:paraId="065FCCFC"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2447A3F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6B69C19F"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5335E5E0"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3.83</w:t>
            </w:r>
          </w:p>
        </w:tc>
        <w:tc>
          <w:tcPr>
            <w:tcW w:w="0" w:type="auto"/>
            <w:hideMark/>
          </w:tcPr>
          <w:p w14:paraId="55C0989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0.60</w:t>
            </w:r>
          </w:p>
        </w:tc>
        <w:tc>
          <w:tcPr>
            <w:tcW w:w="0" w:type="auto"/>
            <w:hideMark/>
          </w:tcPr>
          <w:p w14:paraId="58ABC1DC"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Respondents recognise notable barriers to food waste reduction</w:t>
            </w:r>
          </w:p>
        </w:tc>
      </w:tr>
    </w:tbl>
    <w:p w14:paraId="340136F1" w14:textId="77777777" w:rsidR="00E1409E" w:rsidRPr="008C3879" w:rsidRDefault="00E1409E" w:rsidP="00A472AA">
      <w:pPr>
        <w:rPr>
          <w:color w:val="000000" w:themeColor="text1"/>
          <w:lang w:val="en-IN"/>
        </w:rPr>
      </w:pPr>
    </w:p>
    <w:p w14:paraId="6ACE8F9A" w14:textId="77777777" w:rsidR="009C4AF1" w:rsidRPr="008C3879" w:rsidRDefault="009C4AF1" w:rsidP="009C4AF1">
      <w:pPr>
        <w:rPr>
          <w:color w:val="000000" w:themeColor="text1"/>
          <w:lang w:val="en-IN"/>
        </w:rPr>
      </w:pPr>
      <w:r w:rsidRPr="008C3879">
        <w:rPr>
          <w:color w:val="000000" w:themeColor="text1"/>
          <w:lang w:val="en-IN"/>
        </w:rPr>
        <w:t>Table 2 presents the descriptive statistics for the five composite constructs, using the mean scores of the individual Likert-scale items. All composite means range between 1 and 5, indicating that the composite means were calculated correctly and are on the same scale as the responses. In general, all means are higher than the mid-point (3.00), suggesting that respondents were generally positive about the impact of Tesco's food waste reduction activities.</w:t>
      </w:r>
    </w:p>
    <w:p w14:paraId="1167E7E8" w14:textId="77777777" w:rsidR="009C4AF1" w:rsidRPr="008C3879" w:rsidRDefault="009C4AF1" w:rsidP="009C4AF1">
      <w:pPr>
        <w:rPr>
          <w:color w:val="000000" w:themeColor="text1"/>
          <w:lang w:val="en-IN"/>
        </w:rPr>
      </w:pPr>
      <w:r w:rsidRPr="008C3879">
        <w:rPr>
          <w:color w:val="000000" w:themeColor="text1"/>
          <w:lang w:val="en-IN"/>
        </w:rPr>
        <w:t xml:space="preserve">The mean of Business Performance (PEB) (M = 4.01, SD = 0.49) was the highest of the five means. This indicates that respondents sufficiently agreed that Tesco's food waste reduction </w:t>
      </w:r>
      <w:r w:rsidRPr="008C3879">
        <w:rPr>
          <w:color w:val="000000" w:themeColor="text1"/>
          <w:lang w:val="en-IN"/>
        </w:rPr>
        <w:lastRenderedPageBreak/>
        <w:t>initiatives result in positive business performance outcomes, including profitability, cost savings and brand positioning. The second-highest mean score was for Consumer Attitudes and Behaviour (CAB) (M = 3.96, SD = 0.51), suggesting that respondents agreed to a moderate extent that Tesco’s food waste reduction activities could affect consumers' attitudes and behaviour.</w:t>
      </w:r>
    </w:p>
    <w:p w14:paraId="5A38648E" w14:textId="77777777" w:rsidR="009C4AF1" w:rsidRPr="008C3879" w:rsidRDefault="009C4AF1" w:rsidP="009C4AF1">
      <w:pPr>
        <w:rPr>
          <w:color w:val="000000" w:themeColor="text1"/>
          <w:lang w:val="en-IN"/>
        </w:rPr>
      </w:pPr>
      <w:r w:rsidRPr="008C3879">
        <w:rPr>
          <w:color w:val="000000" w:themeColor="text1"/>
          <w:lang w:val="en-IN"/>
        </w:rPr>
        <w:t>The Effectiveness of Tesco's food waste reduction measures was also perceived positively (M = 3.85, SD = 0.48). Challenges had a mean of 3.83 (SD = 0.60), indicating awareness of potential practical challenges, but also overall support for Tesco's actions. The construct with the lowest mean was Awareness (M = 3.58, SD = 0.50), suggesting lower agreement compared with the other constructs.</w:t>
      </w:r>
    </w:p>
    <w:p w14:paraId="2A818A9C" w14:textId="40767B0B" w:rsidR="00E1409E" w:rsidRPr="008C3879" w:rsidRDefault="009C4AF1" w:rsidP="009C4AF1">
      <w:pPr>
        <w:rPr>
          <w:color w:val="000000" w:themeColor="text1"/>
          <w:lang w:val="en-IN"/>
        </w:rPr>
      </w:pPr>
      <w:r w:rsidRPr="008C3879">
        <w:rPr>
          <w:color w:val="000000" w:themeColor="text1"/>
          <w:lang w:val="en-IN"/>
        </w:rPr>
        <w:t>When it comes to agreement variability, all standard deviations were less than 0.60, suggesting relatively little variability within the sample. The greatest variability was in the Challenges construct (SD = 0.60), indicating that there were greater differences in respondents' perceptions of the barriers to food waste reduction than in the other constructs</w:t>
      </w:r>
      <w:r w:rsidR="004A51B7" w:rsidRPr="008C3879">
        <w:rPr>
          <w:color w:val="000000" w:themeColor="text1"/>
          <w:lang w:val="en-IN"/>
        </w:rPr>
        <w:t>.</w:t>
      </w:r>
    </w:p>
    <w:p w14:paraId="46AF54B8" w14:textId="77777777" w:rsidR="008F4EC3" w:rsidRPr="008C3879" w:rsidRDefault="008F4EC3" w:rsidP="008F4EC3">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3</w:t>
      </w:r>
      <w:r w:rsidRPr="008C3879">
        <w:rPr>
          <w:color w:val="000000" w:themeColor="text1"/>
        </w:rPr>
        <w:fldChar w:fldCharType="end"/>
      </w:r>
      <w:r w:rsidRPr="008C3879">
        <w:rPr>
          <w:color w:val="000000" w:themeColor="text1"/>
          <w:lang w:val="en-US"/>
        </w:rPr>
        <w:t>: Pearson Correlations Among Composite Constructs</w:t>
      </w:r>
    </w:p>
    <w:tbl>
      <w:tblPr>
        <w:tblStyle w:val="GridTable1Light"/>
        <w:tblW w:w="0" w:type="auto"/>
        <w:tblLook w:val="04A0" w:firstRow="1" w:lastRow="0" w:firstColumn="1" w:lastColumn="0" w:noHBand="0" w:noVBand="1"/>
      </w:tblPr>
      <w:tblGrid>
        <w:gridCol w:w="2408"/>
        <w:gridCol w:w="1482"/>
        <w:gridCol w:w="2409"/>
        <w:gridCol w:w="934"/>
        <w:gridCol w:w="907"/>
        <w:gridCol w:w="876"/>
      </w:tblGrid>
      <w:tr w:rsidR="008C3879" w:rsidRPr="008C3879" w14:paraId="0200F127" w14:textId="77777777" w:rsidTr="008F4E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51ECB6"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Variables</w:t>
            </w:r>
          </w:p>
        </w:tc>
        <w:tc>
          <w:tcPr>
            <w:tcW w:w="0" w:type="auto"/>
            <w:hideMark/>
          </w:tcPr>
          <w:p w14:paraId="14F2E21A"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 Awareness</w:t>
            </w:r>
          </w:p>
        </w:tc>
        <w:tc>
          <w:tcPr>
            <w:tcW w:w="0" w:type="auto"/>
            <w:hideMark/>
          </w:tcPr>
          <w:p w14:paraId="44D8CD12"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Perceived Effectiveness</w:t>
            </w:r>
          </w:p>
        </w:tc>
        <w:tc>
          <w:tcPr>
            <w:tcW w:w="0" w:type="auto"/>
            <w:hideMark/>
          </w:tcPr>
          <w:p w14:paraId="4C400C45"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 CAB</w:t>
            </w:r>
          </w:p>
        </w:tc>
        <w:tc>
          <w:tcPr>
            <w:tcW w:w="0" w:type="auto"/>
            <w:hideMark/>
          </w:tcPr>
          <w:p w14:paraId="5023A003"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 PEB</w:t>
            </w:r>
          </w:p>
        </w:tc>
        <w:tc>
          <w:tcPr>
            <w:tcW w:w="0" w:type="auto"/>
            <w:hideMark/>
          </w:tcPr>
          <w:p w14:paraId="01BE70FB"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 PC</w:t>
            </w:r>
          </w:p>
        </w:tc>
      </w:tr>
      <w:tr w:rsidR="008C3879" w:rsidRPr="008C3879" w14:paraId="5717EA0D"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79301FD6"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1. Awareness</w:t>
            </w:r>
          </w:p>
        </w:tc>
        <w:tc>
          <w:tcPr>
            <w:tcW w:w="0" w:type="auto"/>
            <w:hideMark/>
          </w:tcPr>
          <w:p w14:paraId="46424E32"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78BEB74B"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.290**</w:t>
            </w:r>
          </w:p>
        </w:tc>
        <w:tc>
          <w:tcPr>
            <w:tcW w:w="0" w:type="auto"/>
            <w:hideMark/>
          </w:tcPr>
          <w:p w14:paraId="478A9E00"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.313**</w:t>
            </w:r>
          </w:p>
        </w:tc>
        <w:tc>
          <w:tcPr>
            <w:tcW w:w="0" w:type="auto"/>
            <w:hideMark/>
          </w:tcPr>
          <w:p w14:paraId="2BDC334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.238**</w:t>
            </w:r>
          </w:p>
        </w:tc>
        <w:tc>
          <w:tcPr>
            <w:tcW w:w="0" w:type="auto"/>
            <w:hideMark/>
          </w:tcPr>
          <w:p w14:paraId="39A7028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.153*</w:t>
            </w:r>
          </w:p>
        </w:tc>
      </w:tr>
      <w:tr w:rsidR="008C3879" w:rsidRPr="008C3879" w14:paraId="54CFF8CA"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4B7AD0BC"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2. Perceived Effectiveness</w:t>
            </w:r>
          </w:p>
        </w:tc>
        <w:tc>
          <w:tcPr>
            <w:tcW w:w="0" w:type="auto"/>
            <w:hideMark/>
          </w:tcPr>
          <w:p w14:paraId="41A6983C"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.290**</w:t>
            </w:r>
          </w:p>
        </w:tc>
        <w:tc>
          <w:tcPr>
            <w:tcW w:w="0" w:type="auto"/>
            <w:hideMark/>
          </w:tcPr>
          <w:p w14:paraId="2F2B0AC4"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2148DA4C"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.344**</w:t>
            </w:r>
          </w:p>
        </w:tc>
        <w:tc>
          <w:tcPr>
            <w:tcW w:w="0" w:type="auto"/>
            <w:hideMark/>
          </w:tcPr>
          <w:p w14:paraId="02EB47F7"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.317**</w:t>
            </w:r>
          </w:p>
        </w:tc>
        <w:tc>
          <w:tcPr>
            <w:tcW w:w="0" w:type="auto"/>
            <w:hideMark/>
          </w:tcPr>
          <w:p w14:paraId="1734849B"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.298**</w:t>
            </w:r>
          </w:p>
        </w:tc>
      </w:tr>
      <w:tr w:rsidR="008C3879" w:rsidRPr="008C3879" w14:paraId="28D988B5"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49883CFE"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3. CAB</w:t>
            </w:r>
          </w:p>
        </w:tc>
        <w:tc>
          <w:tcPr>
            <w:tcW w:w="0" w:type="auto"/>
            <w:hideMark/>
          </w:tcPr>
          <w:p w14:paraId="0A98AD6D"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.313**</w:t>
            </w:r>
          </w:p>
        </w:tc>
        <w:tc>
          <w:tcPr>
            <w:tcW w:w="0" w:type="auto"/>
            <w:hideMark/>
          </w:tcPr>
          <w:p w14:paraId="1E41D736"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.344**</w:t>
            </w:r>
          </w:p>
        </w:tc>
        <w:tc>
          <w:tcPr>
            <w:tcW w:w="0" w:type="auto"/>
            <w:hideMark/>
          </w:tcPr>
          <w:p w14:paraId="5EE9F753"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50C21AA5"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.348**</w:t>
            </w:r>
          </w:p>
        </w:tc>
        <w:tc>
          <w:tcPr>
            <w:tcW w:w="0" w:type="auto"/>
            <w:hideMark/>
          </w:tcPr>
          <w:p w14:paraId="41851092"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.418**</w:t>
            </w:r>
          </w:p>
        </w:tc>
      </w:tr>
      <w:tr w:rsidR="008C3879" w:rsidRPr="008C3879" w14:paraId="4E5D6A18"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3C5E4F29"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4. PEB</w:t>
            </w:r>
          </w:p>
        </w:tc>
        <w:tc>
          <w:tcPr>
            <w:tcW w:w="0" w:type="auto"/>
            <w:hideMark/>
          </w:tcPr>
          <w:p w14:paraId="090FB5B5"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.238**</w:t>
            </w:r>
          </w:p>
        </w:tc>
        <w:tc>
          <w:tcPr>
            <w:tcW w:w="0" w:type="auto"/>
            <w:hideMark/>
          </w:tcPr>
          <w:p w14:paraId="3ABAA41D"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.317**</w:t>
            </w:r>
          </w:p>
        </w:tc>
        <w:tc>
          <w:tcPr>
            <w:tcW w:w="0" w:type="auto"/>
            <w:hideMark/>
          </w:tcPr>
          <w:p w14:paraId="2536D1B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.348**</w:t>
            </w:r>
          </w:p>
        </w:tc>
        <w:tc>
          <w:tcPr>
            <w:tcW w:w="0" w:type="auto"/>
            <w:hideMark/>
          </w:tcPr>
          <w:p w14:paraId="43172F05"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6B73A3BD"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.364**</w:t>
            </w:r>
          </w:p>
        </w:tc>
      </w:tr>
      <w:tr w:rsidR="008C3879" w:rsidRPr="008C3879" w14:paraId="3254073C"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70BBEBDD"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5. PC</w:t>
            </w:r>
          </w:p>
        </w:tc>
        <w:tc>
          <w:tcPr>
            <w:tcW w:w="0" w:type="auto"/>
            <w:hideMark/>
          </w:tcPr>
          <w:p w14:paraId="7454729F"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.153*</w:t>
            </w:r>
          </w:p>
        </w:tc>
        <w:tc>
          <w:tcPr>
            <w:tcW w:w="0" w:type="auto"/>
            <w:hideMark/>
          </w:tcPr>
          <w:p w14:paraId="66BE28FB"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.298**</w:t>
            </w:r>
          </w:p>
        </w:tc>
        <w:tc>
          <w:tcPr>
            <w:tcW w:w="0" w:type="auto"/>
            <w:hideMark/>
          </w:tcPr>
          <w:p w14:paraId="283722B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.418**</w:t>
            </w:r>
          </w:p>
        </w:tc>
        <w:tc>
          <w:tcPr>
            <w:tcW w:w="0" w:type="auto"/>
            <w:hideMark/>
          </w:tcPr>
          <w:p w14:paraId="663A9D4A"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.364**</w:t>
            </w:r>
          </w:p>
        </w:tc>
        <w:tc>
          <w:tcPr>
            <w:tcW w:w="0" w:type="auto"/>
            <w:hideMark/>
          </w:tcPr>
          <w:p w14:paraId="71B11A8A"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r>
    </w:tbl>
    <w:p w14:paraId="5CA6603D" w14:textId="77777777" w:rsidR="000B1EAC" w:rsidRPr="008C3879" w:rsidRDefault="000B1EAC" w:rsidP="000B1EAC">
      <w:pPr>
        <w:rPr>
          <w:color w:val="000000" w:themeColor="text1"/>
          <w:lang w:val="en-IN"/>
        </w:rPr>
      </w:pPr>
    </w:p>
    <w:p w14:paraId="75C6DD06" w14:textId="77777777" w:rsidR="008F4EC3" w:rsidRPr="008C3879" w:rsidRDefault="008F4EC3" w:rsidP="000B1EAC">
      <w:pPr>
        <w:rPr>
          <w:color w:val="000000" w:themeColor="text1"/>
          <w:lang w:val="en-IN"/>
        </w:rPr>
      </w:pPr>
      <w:r w:rsidRPr="008C3879">
        <w:rPr>
          <w:color w:val="000000" w:themeColor="text1"/>
          <w:lang w:val="en-IN"/>
        </w:rPr>
        <w:t xml:space="preserve">Pearson correlation was performed to analyse the relationships between the five composite constructs that are Awareness, Perceived Effectiveness, Consumer Attitudes and Behaviour (CAB), Business Performance (PEB), and Perceived Challenges (PC). In general, the correlations were positive, i.e., the correlation coefficients with a high score on one construct were likely to be positively correlated with another construct, and the majority of comparisons were significant at the 0.01 level. Awareness exhibited small to moderate positive correlations with the other constructs; the best correlations were with CAB (r =.313, p =.001) and Perceived Effectiveness (r =.290, p =.001). It means that the higher the awareness of the respondents of </w:t>
      </w:r>
      <w:r w:rsidRPr="008C3879">
        <w:rPr>
          <w:color w:val="000000" w:themeColor="text1"/>
          <w:lang w:val="en-IN"/>
        </w:rPr>
        <w:lastRenderedPageBreak/>
        <w:t>Tesco about the reduced food waste measures, the more likely the respondent will perceive the measures as effective, and the more positive, supportive attitudes and behavioural intentions will be reported. Awareness was also found to be weakly but significantly related to Business Performance (r =.238, p &lt;.001) and weakly related to Challenges (r =.153, p=.023), indicating that over and above increased awareness, there exists a strong correlation with Business Performance. Perceived Effectiveness had a significant relationship with consumer behaviour and business outcomes, as it has a positive correlation with CAB (r = .344, p &lt; .001) and PEB (r = .317, p &lt; .001), meaning that when the respondents perceive the initiatives as effective, they also demonstrate stronger behavioural support and perceive more benefits to the business. CAB had a moderate relationship with Business Performance (r =.348, p &lt;.001) implying that positive consumer attitudes and behaviours correlate with the stronger beliefs that Tesco waste reduction activities enhance the profitability, costs, and reputation. Remarkably, CAB and Challenges had the highest correlation in the matrix (r =.418, p &lt;.001) which means that respondents who are the most supportive are also the most conscious of practical barriers involved. Business Performance also had a positive relationship to challenges (r =.364, p &lt;.001) as the perception of challenges does not lead to a decrease in perceived value, instead, food waste reduction might be perceived as a business-benefiting practice even in the presence of observed difficulties. In general, the findings reveal a positive overall trend where the higher the awareness and perceived efficacy the faster the consumer behavioural intentions and perceived benefits of the business performance, whereas difficulties are identified with the positive perceptions.</w:t>
      </w:r>
    </w:p>
    <w:p w14:paraId="691A195A" w14:textId="77777777" w:rsidR="00BA3094" w:rsidRPr="008C3879" w:rsidRDefault="00BA3094" w:rsidP="00BA3094">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4</w:t>
      </w:r>
      <w:r w:rsidRPr="008C3879">
        <w:rPr>
          <w:color w:val="000000" w:themeColor="text1"/>
        </w:rPr>
        <w:fldChar w:fldCharType="end"/>
      </w:r>
      <w:r w:rsidRPr="008C3879">
        <w:rPr>
          <w:color w:val="000000" w:themeColor="text1"/>
          <w:lang w:val="en-US"/>
        </w:rPr>
        <w:t>: One-Way ANOVA Results</w:t>
      </w:r>
    </w:p>
    <w:tbl>
      <w:tblPr>
        <w:tblStyle w:val="GridTable1Light"/>
        <w:tblW w:w="0" w:type="auto"/>
        <w:tblLook w:val="04A0" w:firstRow="1" w:lastRow="0" w:firstColumn="1" w:lastColumn="0" w:noHBand="0" w:noVBand="1"/>
      </w:tblPr>
      <w:tblGrid>
        <w:gridCol w:w="2000"/>
        <w:gridCol w:w="1222"/>
        <w:gridCol w:w="1076"/>
        <w:gridCol w:w="1706"/>
        <w:gridCol w:w="756"/>
        <w:gridCol w:w="770"/>
        <w:gridCol w:w="1486"/>
      </w:tblGrid>
      <w:tr w:rsidR="008C3879" w:rsidRPr="008C3879" w14:paraId="46EF056B" w14:textId="77777777" w:rsidTr="00BA30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4B7A5F"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Construct</w:t>
            </w:r>
          </w:p>
        </w:tc>
        <w:tc>
          <w:tcPr>
            <w:tcW w:w="0" w:type="auto"/>
            <w:hideMark/>
          </w:tcPr>
          <w:p w14:paraId="4FA25ED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SS Between</w:t>
            </w:r>
          </w:p>
        </w:tc>
        <w:tc>
          <w:tcPr>
            <w:tcW w:w="0" w:type="auto"/>
            <w:hideMark/>
          </w:tcPr>
          <w:p w14:paraId="231D06CB"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SS Within</w:t>
            </w:r>
          </w:p>
        </w:tc>
        <w:tc>
          <w:tcPr>
            <w:tcW w:w="0" w:type="auto"/>
            <w:hideMark/>
          </w:tcPr>
          <w:p w14:paraId="2B9A656D"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df (Between, Within)</w:t>
            </w:r>
          </w:p>
        </w:tc>
        <w:tc>
          <w:tcPr>
            <w:tcW w:w="0" w:type="auto"/>
            <w:hideMark/>
          </w:tcPr>
          <w:p w14:paraId="5D31CB9B"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w:t>
            </w:r>
          </w:p>
        </w:tc>
        <w:tc>
          <w:tcPr>
            <w:tcW w:w="0" w:type="auto"/>
            <w:hideMark/>
          </w:tcPr>
          <w:p w14:paraId="5A5CDE50"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Sig. (p)</w:t>
            </w:r>
          </w:p>
        </w:tc>
        <w:tc>
          <w:tcPr>
            <w:tcW w:w="0" w:type="auto"/>
            <w:hideMark/>
          </w:tcPr>
          <w:p w14:paraId="37C97735"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Conclusion</w:t>
            </w:r>
          </w:p>
        </w:tc>
      </w:tr>
      <w:tr w:rsidR="008C3879" w:rsidRPr="008C3879" w14:paraId="692E65BE"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5AAFB98E"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226E54B4"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0.003</w:t>
            </w:r>
          </w:p>
        </w:tc>
        <w:tc>
          <w:tcPr>
            <w:tcW w:w="0" w:type="auto"/>
            <w:hideMark/>
          </w:tcPr>
          <w:p w14:paraId="7DB4483E"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31.134</w:t>
            </w:r>
          </w:p>
        </w:tc>
        <w:tc>
          <w:tcPr>
            <w:tcW w:w="0" w:type="auto"/>
            <w:hideMark/>
          </w:tcPr>
          <w:p w14:paraId="08445DF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41D5DF37"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0.007</w:t>
            </w:r>
          </w:p>
        </w:tc>
        <w:tc>
          <w:tcPr>
            <w:tcW w:w="0" w:type="auto"/>
            <w:hideMark/>
          </w:tcPr>
          <w:p w14:paraId="44E11EF1"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.993</w:t>
            </w:r>
          </w:p>
        </w:tc>
        <w:tc>
          <w:tcPr>
            <w:tcW w:w="0" w:type="auto"/>
            <w:hideMark/>
          </w:tcPr>
          <w:p w14:paraId="0B6CD4D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r w:rsidR="008C3879" w:rsidRPr="008C3879" w14:paraId="4024C04F"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34020CDB"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CAB</w:t>
            </w:r>
          </w:p>
        </w:tc>
        <w:tc>
          <w:tcPr>
            <w:tcW w:w="0" w:type="auto"/>
            <w:hideMark/>
          </w:tcPr>
          <w:p w14:paraId="4DB3F770"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0.182</w:t>
            </w:r>
          </w:p>
        </w:tc>
        <w:tc>
          <w:tcPr>
            <w:tcW w:w="0" w:type="auto"/>
            <w:hideMark/>
          </w:tcPr>
          <w:p w14:paraId="0C286147"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40.888</w:t>
            </w:r>
          </w:p>
        </w:tc>
        <w:tc>
          <w:tcPr>
            <w:tcW w:w="0" w:type="auto"/>
            <w:hideMark/>
          </w:tcPr>
          <w:p w14:paraId="04288F41"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230C556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0.269</w:t>
            </w:r>
          </w:p>
        </w:tc>
        <w:tc>
          <w:tcPr>
            <w:tcW w:w="0" w:type="auto"/>
            <w:hideMark/>
          </w:tcPr>
          <w:p w14:paraId="2B353160"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.764</w:t>
            </w:r>
          </w:p>
        </w:tc>
        <w:tc>
          <w:tcPr>
            <w:tcW w:w="0" w:type="auto"/>
            <w:hideMark/>
          </w:tcPr>
          <w:p w14:paraId="32B40B5D"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r w:rsidR="008C3879" w:rsidRPr="008C3879" w14:paraId="5DCC4D7D"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5CF26227"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PEB</w:t>
            </w:r>
          </w:p>
        </w:tc>
        <w:tc>
          <w:tcPr>
            <w:tcW w:w="0" w:type="auto"/>
            <w:hideMark/>
          </w:tcPr>
          <w:p w14:paraId="59AC48A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0.577</w:t>
            </w:r>
          </w:p>
        </w:tc>
        <w:tc>
          <w:tcPr>
            <w:tcW w:w="0" w:type="auto"/>
            <w:hideMark/>
          </w:tcPr>
          <w:p w14:paraId="416B603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33.122</w:t>
            </w:r>
          </w:p>
        </w:tc>
        <w:tc>
          <w:tcPr>
            <w:tcW w:w="0" w:type="auto"/>
            <w:hideMark/>
          </w:tcPr>
          <w:p w14:paraId="4F57175D"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5B282E83"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1.054</w:t>
            </w:r>
          </w:p>
        </w:tc>
        <w:tc>
          <w:tcPr>
            <w:tcW w:w="0" w:type="auto"/>
            <w:hideMark/>
          </w:tcPr>
          <w:p w14:paraId="2F8D4EB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.352</w:t>
            </w:r>
          </w:p>
        </w:tc>
        <w:tc>
          <w:tcPr>
            <w:tcW w:w="0" w:type="auto"/>
            <w:hideMark/>
          </w:tcPr>
          <w:p w14:paraId="5B120811"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r w:rsidR="008C3879" w:rsidRPr="008C3879" w14:paraId="311732A3"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01C5A209"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PC</w:t>
            </w:r>
          </w:p>
        </w:tc>
        <w:tc>
          <w:tcPr>
            <w:tcW w:w="0" w:type="auto"/>
            <w:hideMark/>
          </w:tcPr>
          <w:p w14:paraId="15E5DCC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4.562</w:t>
            </w:r>
          </w:p>
        </w:tc>
        <w:tc>
          <w:tcPr>
            <w:tcW w:w="0" w:type="auto"/>
            <w:hideMark/>
          </w:tcPr>
          <w:p w14:paraId="2E53B043"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48.726</w:t>
            </w:r>
          </w:p>
        </w:tc>
        <w:tc>
          <w:tcPr>
            <w:tcW w:w="0" w:type="auto"/>
            <w:hideMark/>
          </w:tcPr>
          <w:p w14:paraId="5B9DCF6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5029C2A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5.664</w:t>
            </w:r>
          </w:p>
        </w:tc>
        <w:tc>
          <w:tcPr>
            <w:tcW w:w="0" w:type="auto"/>
            <w:hideMark/>
          </w:tcPr>
          <w:p w14:paraId="6D1DA1FC"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.004</w:t>
            </w:r>
          </w:p>
        </w:tc>
        <w:tc>
          <w:tcPr>
            <w:tcW w:w="0" w:type="auto"/>
            <w:hideMark/>
          </w:tcPr>
          <w:p w14:paraId="24DC438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Significant</w:t>
            </w:r>
          </w:p>
        </w:tc>
      </w:tr>
      <w:tr w:rsidR="008C3879" w:rsidRPr="008C3879" w14:paraId="17AD53CD"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61FE7194"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Perceived Effectiveness</w:t>
            </w:r>
          </w:p>
        </w:tc>
        <w:tc>
          <w:tcPr>
            <w:tcW w:w="0" w:type="auto"/>
            <w:hideMark/>
          </w:tcPr>
          <w:p w14:paraId="795816D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0.478</w:t>
            </w:r>
          </w:p>
        </w:tc>
        <w:tc>
          <w:tcPr>
            <w:tcW w:w="0" w:type="auto"/>
            <w:hideMark/>
          </w:tcPr>
          <w:p w14:paraId="43718C1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35.080</w:t>
            </w:r>
          </w:p>
        </w:tc>
        <w:tc>
          <w:tcPr>
            <w:tcW w:w="0" w:type="auto"/>
            <w:hideMark/>
          </w:tcPr>
          <w:p w14:paraId="7618924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27B120B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0.825</w:t>
            </w:r>
          </w:p>
        </w:tc>
        <w:tc>
          <w:tcPr>
            <w:tcW w:w="0" w:type="auto"/>
            <w:hideMark/>
          </w:tcPr>
          <w:p w14:paraId="5140BB7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.441</w:t>
            </w:r>
          </w:p>
        </w:tc>
        <w:tc>
          <w:tcPr>
            <w:tcW w:w="0" w:type="auto"/>
            <w:hideMark/>
          </w:tcPr>
          <w:p w14:paraId="3B647370"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bl>
    <w:p w14:paraId="6F749737" w14:textId="77777777" w:rsidR="00BA3094" w:rsidRPr="008C3879" w:rsidRDefault="00BA3094" w:rsidP="000B1EAC">
      <w:pPr>
        <w:rPr>
          <w:color w:val="000000" w:themeColor="text1"/>
          <w:lang w:val="en-IN"/>
        </w:rPr>
      </w:pPr>
    </w:p>
    <w:p w14:paraId="66DA1E93" w14:textId="7A0B9635" w:rsidR="00BA3094" w:rsidRPr="008C3879" w:rsidRDefault="00BA3094" w:rsidP="00BA3094">
      <w:pPr>
        <w:rPr>
          <w:color w:val="000000" w:themeColor="text1"/>
          <w:lang w:val="en-IN"/>
        </w:rPr>
      </w:pPr>
      <w:r w:rsidRPr="008C3879">
        <w:rPr>
          <w:color w:val="000000" w:themeColor="text1"/>
          <w:lang w:val="en-IN"/>
        </w:rPr>
        <w:t>In the case of the ANOVA</w:t>
      </w:r>
      <w:r w:rsidR="009C4AF1" w:rsidRPr="008C3879">
        <w:rPr>
          <w:color w:val="000000" w:themeColor="text1"/>
          <w:lang w:val="en-IN"/>
        </w:rPr>
        <w:t>, the</w:t>
      </w:r>
      <w:r w:rsidRPr="008C3879">
        <w:rPr>
          <w:color w:val="000000" w:themeColor="text1"/>
          <w:lang w:val="en-IN"/>
        </w:rPr>
        <w:t xml:space="preserve"> Tesco shopping-frequency variable was coded as: 1 = Daily, 2 = Weekly, 3 = Monthly, 4 = Occasionally, 5 = Rarely, according to the response options. Mean scores in different groups of shopping frequency were compared with the help of this coding.</w:t>
      </w:r>
    </w:p>
    <w:p w14:paraId="58D3E882" w14:textId="302512BE" w:rsidR="00BA3094" w:rsidRPr="008C3879" w:rsidRDefault="00BA3094" w:rsidP="00BA3094">
      <w:pPr>
        <w:rPr>
          <w:color w:val="000000" w:themeColor="text1"/>
          <w:lang w:val="en-IN"/>
        </w:rPr>
      </w:pPr>
      <w:r w:rsidRPr="008C3879">
        <w:rPr>
          <w:color w:val="000000" w:themeColor="text1"/>
          <w:lang w:val="en-IN"/>
        </w:rPr>
        <w:t xml:space="preserve">A notable observation in the ANOVA results was that the degrees of freedom under the Between Groups was 2, which implies that only three groups were used in the particular analysis (as opposed to all five groups). This effect is normally generated when one or more of the categories have few </w:t>
      </w:r>
      <w:r w:rsidR="009C4AF1" w:rsidRPr="008C3879">
        <w:rPr>
          <w:color w:val="000000" w:themeColor="text1"/>
          <w:lang w:val="en-IN"/>
        </w:rPr>
        <w:t>or</w:t>
      </w:r>
      <w:r w:rsidRPr="008C3879">
        <w:rPr>
          <w:color w:val="000000" w:themeColor="text1"/>
          <w:lang w:val="en-IN"/>
        </w:rPr>
        <w:t xml:space="preserve"> no responses in the analysis dataset, or when the variable has been re-coded or filtered. Thus, the results of </w:t>
      </w:r>
      <w:r w:rsidR="009C4AF1" w:rsidRPr="008C3879">
        <w:rPr>
          <w:color w:val="000000" w:themeColor="text1"/>
          <w:lang w:val="en-IN"/>
        </w:rPr>
        <w:t xml:space="preserve">the </w:t>
      </w:r>
      <w:r w:rsidRPr="008C3879">
        <w:rPr>
          <w:color w:val="000000" w:themeColor="text1"/>
          <w:lang w:val="en-IN"/>
        </w:rPr>
        <w:t>reported ANOVA were compared to the three groups that were represented in the analysis. The one-way ANOVA was done to determine whether the perception of respondents varies according to shopping frequency at Tesco</w:t>
      </w:r>
      <w:r w:rsidR="009C4AF1" w:rsidRPr="008C3879">
        <w:rPr>
          <w:color w:val="000000" w:themeColor="text1"/>
          <w:lang w:val="en-IN"/>
        </w:rPr>
        <w:t>,</w:t>
      </w:r>
      <w:r w:rsidRPr="008C3879">
        <w:rPr>
          <w:color w:val="000000" w:themeColor="text1"/>
          <w:lang w:val="en-IN"/>
        </w:rPr>
        <w:t xml:space="preserve"> according to five constructs, namely, Awareness, Perceived Effectiveness, Consumer Attitudes and behaviour (CAB), Business Performance (PEB), and Perceived Challenges (PC). The findings demonstrate that there are no statistically significant differences in Awareness (F = 0.007, p = .993), CAB (F = 0.269, p = .764), PEB (F = 1.054, p = .352) and Perceived Effectiveness (F = 0.825, p =.441) shopping-frequency groups. This implies that the level of awareness, attitudes/behavioural intentions, perceived effects of businesses on performance and the perceived effectiveness of Tesco initiatives is general among the shopping-frequency groups that the analysis involved. Nonetheless, the statistically significant difference was found in Perceived Challenges (PC) (F = 5.664, p =.004). It implies that the perceptions of the respondents regarding difficulties of food waste </w:t>
      </w:r>
      <w:r w:rsidR="009C4AF1" w:rsidRPr="008C3879">
        <w:rPr>
          <w:color w:val="000000" w:themeColor="text1"/>
          <w:lang w:val="en-IN"/>
        </w:rPr>
        <w:t>minimisation</w:t>
      </w:r>
      <w:r w:rsidRPr="008C3879">
        <w:rPr>
          <w:color w:val="000000" w:themeColor="text1"/>
          <w:lang w:val="en-IN"/>
        </w:rPr>
        <w:t xml:space="preserve"> (e.g., price, demand </w:t>
      </w:r>
      <w:r w:rsidR="009C4AF1" w:rsidRPr="008C3879">
        <w:rPr>
          <w:color w:val="000000" w:themeColor="text1"/>
          <w:lang w:val="en-IN"/>
        </w:rPr>
        <w:t>for</w:t>
      </w:r>
      <w:r w:rsidRPr="008C3879">
        <w:rPr>
          <w:color w:val="000000" w:themeColor="text1"/>
          <w:lang w:val="en-IN"/>
        </w:rPr>
        <w:t xml:space="preserve"> products by consumers </w:t>
      </w:r>
      <w:r w:rsidR="009C4AF1" w:rsidRPr="008C3879">
        <w:rPr>
          <w:color w:val="000000" w:themeColor="text1"/>
          <w:lang w:val="en-IN"/>
        </w:rPr>
        <w:t>for</w:t>
      </w:r>
      <w:r w:rsidRPr="008C3879">
        <w:rPr>
          <w:color w:val="000000" w:themeColor="text1"/>
          <w:lang w:val="en-IN"/>
        </w:rPr>
        <w:t xml:space="preserve"> freshness, and the lack of awareness) are not the same across all people regardless of the frequency of shopping at Tesco. Stated in other words, the shopping frequency seems to mediate the effect on the perceived strength of the respondents to the perceived barriers, although it does not substantially modify the overall positive perception respondents hold about effectiveness, behaviour, and business impact.</w:t>
      </w:r>
    </w:p>
    <w:p w14:paraId="548BADC6" w14:textId="77777777" w:rsidR="00BA3094" w:rsidRPr="008C3879" w:rsidRDefault="00BA3094" w:rsidP="00BA3094">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5</w:t>
      </w:r>
      <w:r w:rsidRPr="008C3879">
        <w:rPr>
          <w:color w:val="000000" w:themeColor="text1"/>
        </w:rPr>
        <w:fldChar w:fldCharType="end"/>
      </w:r>
      <w:r w:rsidRPr="008C3879">
        <w:rPr>
          <w:color w:val="000000" w:themeColor="text1"/>
          <w:lang w:val="en-US"/>
        </w:rPr>
        <w:t>: Group Means for PC (Perceived Challenges) by Shopping Frequency</w:t>
      </w:r>
    </w:p>
    <w:tbl>
      <w:tblPr>
        <w:tblStyle w:val="GridTable1Light"/>
        <w:tblW w:w="0" w:type="auto"/>
        <w:jc w:val="center"/>
        <w:tblLook w:val="04A0" w:firstRow="1" w:lastRow="0" w:firstColumn="1" w:lastColumn="0" w:noHBand="0" w:noVBand="1"/>
      </w:tblPr>
      <w:tblGrid>
        <w:gridCol w:w="2990"/>
        <w:gridCol w:w="456"/>
        <w:gridCol w:w="1183"/>
      </w:tblGrid>
      <w:tr w:rsidR="008C3879" w:rsidRPr="008C3879" w14:paraId="5B3CFBDD" w14:textId="77777777" w:rsidTr="00BA30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966A03"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Tesco Shopping Frequency</w:t>
            </w:r>
          </w:p>
        </w:tc>
        <w:tc>
          <w:tcPr>
            <w:tcW w:w="0" w:type="auto"/>
            <w:hideMark/>
          </w:tcPr>
          <w:p w14:paraId="5E6DA9D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w:t>
            </w:r>
          </w:p>
        </w:tc>
        <w:tc>
          <w:tcPr>
            <w:tcW w:w="0" w:type="auto"/>
            <w:hideMark/>
          </w:tcPr>
          <w:p w14:paraId="3019722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Mean PC</w:t>
            </w:r>
          </w:p>
        </w:tc>
      </w:tr>
      <w:tr w:rsidR="008C3879" w:rsidRPr="008C3879" w14:paraId="49341108"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9721E1"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Weekly</w:t>
            </w:r>
          </w:p>
        </w:tc>
        <w:tc>
          <w:tcPr>
            <w:tcW w:w="0" w:type="auto"/>
            <w:hideMark/>
          </w:tcPr>
          <w:p w14:paraId="39FB915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65</w:t>
            </w:r>
          </w:p>
        </w:tc>
        <w:tc>
          <w:tcPr>
            <w:tcW w:w="0" w:type="auto"/>
            <w:hideMark/>
          </w:tcPr>
          <w:p w14:paraId="0303F0A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3.5564</w:t>
            </w:r>
          </w:p>
        </w:tc>
      </w:tr>
      <w:tr w:rsidR="008C3879" w:rsidRPr="008C3879" w14:paraId="4493D6B8"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7E3BFE"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Daily</w:t>
            </w:r>
          </w:p>
        </w:tc>
        <w:tc>
          <w:tcPr>
            <w:tcW w:w="0" w:type="auto"/>
            <w:hideMark/>
          </w:tcPr>
          <w:p w14:paraId="1ED0792F"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41</w:t>
            </w:r>
          </w:p>
        </w:tc>
        <w:tc>
          <w:tcPr>
            <w:tcW w:w="0" w:type="auto"/>
            <w:hideMark/>
          </w:tcPr>
          <w:p w14:paraId="3EC5C7EE"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3.8089</w:t>
            </w:r>
          </w:p>
        </w:tc>
      </w:tr>
      <w:tr w:rsidR="008C3879" w:rsidRPr="008C3879" w14:paraId="6DBBD117"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A121D7"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Monthly</w:t>
            </w:r>
          </w:p>
        </w:tc>
        <w:tc>
          <w:tcPr>
            <w:tcW w:w="0" w:type="auto"/>
            <w:hideMark/>
          </w:tcPr>
          <w:p w14:paraId="1E9C1C8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18</w:t>
            </w:r>
          </w:p>
        </w:tc>
        <w:tc>
          <w:tcPr>
            <w:tcW w:w="0" w:type="auto"/>
            <w:hideMark/>
          </w:tcPr>
          <w:p w14:paraId="65FE742D"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4.0926</w:t>
            </w:r>
          </w:p>
        </w:tc>
      </w:tr>
    </w:tbl>
    <w:p w14:paraId="59514B07" w14:textId="77777777" w:rsidR="00BA3094" w:rsidRPr="008C3879" w:rsidRDefault="00BA3094" w:rsidP="00BA3094">
      <w:pPr>
        <w:rPr>
          <w:color w:val="000000" w:themeColor="text1"/>
          <w:lang w:val="en-IN"/>
        </w:rPr>
      </w:pPr>
    </w:p>
    <w:p w14:paraId="1EB82622" w14:textId="25E13E45" w:rsidR="00BA3094" w:rsidRPr="008C3879" w:rsidRDefault="00BA3094" w:rsidP="00BA3094">
      <w:pPr>
        <w:rPr>
          <w:color w:val="000000" w:themeColor="text1"/>
          <w:lang w:val="en-IN"/>
        </w:rPr>
      </w:pPr>
      <w:r w:rsidRPr="008C3879">
        <w:rPr>
          <w:color w:val="000000" w:themeColor="text1"/>
          <w:lang w:val="en-IN"/>
        </w:rPr>
        <w:lastRenderedPageBreak/>
        <w:t xml:space="preserve">Since the one-way ANOVA of Perceived Challenges (PC) was significant, post hoc multiple comparisons were done to determine the </w:t>
      </w:r>
      <w:r w:rsidR="009C4AF1" w:rsidRPr="008C3879">
        <w:rPr>
          <w:color w:val="000000" w:themeColor="text1"/>
          <w:lang w:val="en-IN"/>
        </w:rPr>
        <w:t>differences between</w:t>
      </w:r>
      <w:r w:rsidRPr="008C3879">
        <w:rPr>
          <w:color w:val="000000" w:themeColor="text1"/>
          <w:lang w:val="en-IN"/>
        </w:rPr>
        <w:t xml:space="preserve"> groups in terms of </w:t>
      </w:r>
      <w:r w:rsidR="009C4AF1" w:rsidRPr="008C3879">
        <w:rPr>
          <w:color w:val="000000" w:themeColor="text1"/>
          <w:lang w:val="en-IN"/>
        </w:rPr>
        <w:t>shopping frequency</w:t>
      </w:r>
      <w:r w:rsidRPr="008C3879">
        <w:rPr>
          <w:color w:val="000000" w:themeColor="text1"/>
          <w:lang w:val="en-IN"/>
        </w:rPr>
        <w:t>. Coding of Tesco shopping frequency</w:t>
      </w:r>
      <w:r w:rsidR="009C4AF1" w:rsidRPr="008C3879">
        <w:rPr>
          <w:color w:val="000000" w:themeColor="text1"/>
          <w:lang w:val="en-IN"/>
        </w:rPr>
        <w:t>.</w:t>
      </w:r>
      <w:r w:rsidRPr="008C3879">
        <w:rPr>
          <w:color w:val="000000" w:themeColor="text1"/>
          <w:lang w:val="en-IN"/>
        </w:rPr>
        <w:t xml:space="preserve"> There were only available cases, where 1 = Daily, 2 = Weekly, 3 = Monthly, 4 = Occasionally, 5 = Rarely, but only Weekly (65), Daily (41), and Monthly (18) were included in the analysis.</w:t>
      </w:r>
    </w:p>
    <w:p w14:paraId="199BB0FC" w14:textId="77777777" w:rsidR="00BA3094" w:rsidRPr="008C3879" w:rsidRDefault="00BA3094" w:rsidP="00BA3094">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6</w:t>
      </w:r>
      <w:r w:rsidRPr="008C3879">
        <w:rPr>
          <w:color w:val="000000" w:themeColor="text1"/>
        </w:rPr>
        <w:fldChar w:fldCharType="end"/>
      </w:r>
      <w:r w:rsidRPr="008C3879">
        <w:rPr>
          <w:color w:val="000000" w:themeColor="text1"/>
          <w:lang w:val="en-US"/>
        </w:rPr>
        <w:t>: Post Hoc Multiple Comparisons for PC</w:t>
      </w:r>
    </w:p>
    <w:tbl>
      <w:tblPr>
        <w:tblStyle w:val="GridTable1Light"/>
        <w:tblW w:w="0" w:type="auto"/>
        <w:jc w:val="center"/>
        <w:tblLook w:val="04A0" w:firstRow="1" w:lastRow="0" w:firstColumn="1" w:lastColumn="0" w:noHBand="0" w:noVBand="1"/>
      </w:tblPr>
      <w:tblGrid>
        <w:gridCol w:w="2203"/>
        <w:gridCol w:w="2482"/>
        <w:gridCol w:w="977"/>
        <w:gridCol w:w="1709"/>
      </w:tblGrid>
      <w:tr w:rsidR="008C3879" w:rsidRPr="008C3879" w14:paraId="1CE7D05D" w14:textId="77777777" w:rsidTr="00BA30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E163BB"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Comparison</w:t>
            </w:r>
          </w:p>
        </w:tc>
        <w:tc>
          <w:tcPr>
            <w:tcW w:w="0" w:type="auto"/>
            <w:hideMark/>
          </w:tcPr>
          <w:p w14:paraId="55BBA88A"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Mean Difference (I–J)</w:t>
            </w:r>
          </w:p>
        </w:tc>
        <w:tc>
          <w:tcPr>
            <w:tcW w:w="0" w:type="auto"/>
            <w:hideMark/>
          </w:tcPr>
          <w:p w14:paraId="1B3DAB6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p-value</w:t>
            </w:r>
          </w:p>
        </w:tc>
        <w:tc>
          <w:tcPr>
            <w:tcW w:w="0" w:type="auto"/>
            <w:hideMark/>
          </w:tcPr>
          <w:p w14:paraId="27E525CC"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Test</w:t>
            </w:r>
          </w:p>
        </w:tc>
      </w:tr>
      <w:tr w:rsidR="008C3879" w:rsidRPr="008C3879" w14:paraId="43540DB0"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313DAE"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Weekly vs Monthly</w:t>
            </w:r>
          </w:p>
        </w:tc>
        <w:tc>
          <w:tcPr>
            <w:tcW w:w="0" w:type="auto"/>
            <w:hideMark/>
          </w:tcPr>
          <w:p w14:paraId="7017F10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−0.53618</w:t>
            </w:r>
          </w:p>
        </w:tc>
        <w:tc>
          <w:tcPr>
            <w:tcW w:w="0" w:type="auto"/>
            <w:hideMark/>
          </w:tcPr>
          <w:p w14:paraId="6186C24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.005</w:t>
            </w:r>
          </w:p>
        </w:tc>
        <w:tc>
          <w:tcPr>
            <w:tcW w:w="0" w:type="auto"/>
            <w:hideMark/>
          </w:tcPr>
          <w:p w14:paraId="09D8201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Tukey HSD</w:t>
            </w:r>
          </w:p>
        </w:tc>
      </w:tr>
      <w:tr w:rsidR="008C3879" w:rsidRPr="008C3879" w14:paraId="7A0D2A9F"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9DF208"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Weekly vs Monthly</w:t>
            </w:r>
          </w:p>
        </w:tc>
        <w:tc>
          <w:tcPr>
            <w:tcW w:w="0" w:type="auto"/>
            <w:hideMark/>
          </w:tcPr>
          <w:p w14:paraId="685ACF4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−0.53618</w:t>
            </w:r>
          </w:p>
        </w:tc>
        <w:tc>
          <w:tcPr>
            <w:tcW w:w="0" w:type="auto"/>
            <w:hideMark/>
          </w:tcPr>
          <w:p w14:paraId="7ECDF33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.003</w:t>
            </w:r>
          </w:p>
        </w:tc>
        <w:tc>
          <w:tcPr>
            <w:tcW w:w="0" w:type="auto"/>
            <w:hideMark/>
          </w:tcPr>
          <w:p w14:paraId="3DF84F7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Games–Howell</w:t>
            </w:r>
          </w:p>
        </w:tc>
      </w:tr>
    </w:tbl>
    <w:p w14:paraId="6628FDE9" w14:textId="59CA8B7A" w:rsidR="00BA3094" w:rsidRPr="008C3879" w:rsidRDefault="00BA3094" w:rsidP="00BA3094">
      <w:pPr>
        <w:rPr>
          <w:color w:val="000000" w:themeColor="text1"/>
          <w:lang w:val="en-IN"/>
        </w:rPr>
      </w:pPr>
      <w:r w:rsidRPr="008C3879">
        <w:rPr>
          <w:color w:val="000000" w:themeColor="text1"/>
          <w:lang w:val="en-IN"/>
        </w:rPr>
        <w:t xml:space="preserve">The Tukey HSD test and Games -Howell post hoc test had the same result: only Weekly and Monthly shoppers showed </w:t>
      </w:r>
      <w:r w:rsidR="009C4AF1" w:rsidRPr="008C3879">
        <w:rPr>
          <w:color w:val="000000" w:themeColor="text1"/>
          <w:lang w:val="en-IN"/>
        </w:rPr>
        <w:t xml:space="preserve">a </w:t>
      </w:r>
      <w:r w:rsidRPr="008C3879">
        <w:rPr>
          <w:color w:val="000000" w:themeColor="text1"/>
          <w:lang w:val="en-IN"/>
        </w:rPr>
        <w:t xml:space="preserve">statistically significant difference. To be more exact, the Weekly group showed much lower scores on PC, compared to the Monthly group (Tukey: Mean Difference = -0.536, p =.005; Games-Howell: Mean Difference =-0.536, p =.003). There was no significant difference between Daily - Weekly (Tukey p =. 118), Games-Howell p =. 131) and Daily - Monthly (Tukey p =. 258), Games-Howell p =. 197). This pattern is supported by the table of homogeneous subsets: Weekly shoppers (M = 3.556) are separate subsets of the Monthly shoppers (M = 4.093), and the Daily shoppers (M = 3.809) are in between the two categories, as there is no clear distinction between Daily and either Weekly or Monthly at the 0.05 level. All this implies that respondents </w:t>
      </w:r>
      <w:r w:rsidR="009C4AF1" w:rsidRPr="008C3879">
        <w:rPr>
          <w:color w:val="000000" w:themeColor="text1"/>
          <w:lang w:val="en-IN"/>
        </w:rPr>
        <w:t>who</w:t>
      </w:r>
      <w:r w:rsidRPr="008C3879">
        <w:rPr>
          <w:color w:val="000000" w:themeColor="text1"/>
          <w:lang w:val="en-IN"/>
        </w:rPr>
        <w:t xml:space="preserve"> shop on a monthly basis are more likely to feel that Tesco has more challenges in its food waste reduction initiatives, as compared to those </w:t>
      </w:r>
      <w:r w:rsidR="009C4AF1" w:rsidRPr="008C3879">
        <w:rPr>
          <w:color w:val="000000" w:themeColor="text1"/>
          <w:lang w:val="en-IN"/>
        </w:rPr>
        <w:t>who</w:t>
      </w:r>
      <w:r w:rsidRPr="008C3879">
        <w:rPr>
          <w:color w:val="000000" w:themeColor="text1"/>
          <w:lang w:val="en-IN"/>
        </w:rPr>
        <w:t xml:space="preserve"> show weekly and daily shoppers lie in the middle.</w:t>
      </w:r>
    </w:p>
    <w:p w14:paraId="4DA1C011" w14:textId="77777777" w:rsidR="00BA3094" w:rsidRPr="008C3879" w:rsidRDefault="00BA3094">
      <w:pPr>
        <w:spacing w:line="259" w:lineRule="auto"/>
        <w:jc w:val="left"/>
        <w:rPr>
          <w:color w:val="000000" w:themeColor="text1"/>
          <w:lang w:val="en-IN"/>
        </w:rPr>
      </w:pPr>
      <w:r w:rsidRPr="008C3879">
        <w:rPr>
          <w:color w:val="000000" w:themeColor="text1"/>
          <w:lang w:val="en-IN"/>
        </w:rPr>
        <w:br w:type="page"/>
      </w:r>
    </w:p>
    <w:p w14:paraId="51521FA5" w14:textId="77777777" w:rsidR="003A03B2" w:rsidRPr="008C3879" w:rsidRDefault="003A03B2" w:rsidP="003A03B2">
      <w:pPr>
        <w:pStyle w:val="Caption"/>
        <w:keepNext/>
        <w:rPr>
          <w:color w:val="000000" w:themeColor="text1"/>
        </w:rPr>
      </w:pPr>
      <w:r w:rsidRPr="008C3879">
        <w:rPr>
          <w:color w:val="000000" w:themeColor="text1"/>
        </w:rPr>
        <w:lastRenderedPageBreak/>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7</w:t>
      </w:r>
      <w:r w:rsidRPr="008C3879">
        <w:rPr>
          <w:color w:val="000000" w:themeColor="text1"/>
        </w:rPr>
        <w:fldChar w:fldCharType="end"/>
      </w:r>
      <w:r w:rsidRPr="008C3879">
        <w:rPr>
          <w:color w:val="000000" w:themeColor="text1"/>
          <w:lang w:val="en-US"/>
        </w:rPr>
        <w:t>: Multiple Regression Predicting PEB</w:t>
      </w:r>
    </w:p>
    <w:tbl>
      <w:tblPr>
        <w:tblStyle w:val="GridTable1Light"/>
        <w:tblW w:w="0" w:type="auto"/>
        <w:jc w:val="center"/>
        <w:tblLook w:val="04A0" w:firstRow="1" w:lastRow="0" w:firstColumn="1" w:lastColumn="0" w:noHBand="0" w:noVBand="1"/>
      </w:tblPr>
      <w:tblGrid>
        <w:gridCol w:w="1455"/>
        <w:gridCol w:w="1696"/>
      </w:tblGrid>
      <w:tr w:rsidR="008C3879" w:rsidRPr="008C3879" w14:paraId="07707872" w14:textId="77777777" w:rsidTr="006B31E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94E41E"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Statistic</w:t>
            </w:r>
          </w:p>
        </w:tc>
        <w:tc>
          <w:tcPr>
            <w:tcW w:w="0" w:type="auto"/>
            <w:hideMark/>
          </w:tcPr>
          <w:p w14:paraId="2900314F" w14:textId="77777777" w:rsidR="006B31E4" w:rsidRPr="008C3879" w:rsidRDefault="006B31E4" w:rsidP="006B31E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Value</w:t>
            </w:r>
          </w:p>
        </w:tc>
      </w:tr>
      <w:tr w:rsidR="008C3879" w:rsidRPr="008C3879" w14:paraId="6DEC3182"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C9719A"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R</w:t>
            </w:r>
          </w:p>
        </w:tc>
        <w:tc>
          <w:tcPr>
            <w:tcW w:w="0" w:type="auto"/>
            <w:hideMark/>
          </w:tcPr>
          <w:p w14:paraId="4B17DFA9"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0.466</w:t>
            </w:r>
          </w:p>
        </w:tc>
      </w:tr>
      <w:tr w:rsidR="008C3879" w:rsidRPr="008C3879" w14:paraId="3313A97E"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3428BD"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R²</w:t>
            </w:r>
          </w:p>
        </w:tc>
        <w:tc>
          <w:tcPr>
            <w:tcW w:w="0" w:type="auto"/>
            <w:hideMark/>
          </w:tcPr>
          <w:p w14:paraId="010B8C57"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0.217</w:t>
            </w:r>
          </w:p>
        </w:tc>
      </w:tr>
      <w:tr w:rsidR="008C3879" w:rsidRPr="008C3879" w14:paraId="21787991"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5A0FFC"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Adjusted R²</w:t>
            </w:r>
          </w:p>
        </w:tc>
        <w:tc>
          <w:tcPr>
            <w:tcW w:w="0" w:type="auto"/>
            <w:hideMark/>
          </w:tcPr>
          <w:p w14:paraId="5E23E0EB"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0.202</w:t>
            </w:r>
          </w:p>
        </w:tc>
      </w:tr>
      <w:tr w:rsidR="008C3879" w:rsidRPr="008C3879" w14:paraId="545BC535"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DC77E9"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F (df)</w:t>
            </w:r>
          </w:p>
        </w:tc>
        <w:tc>
          <w:tcPr>
            <w:tcW w:w="0" w:type="auto"/>
            <w:hideMark/>
          </w:tcPr>
          <w:p w14:paraId="15F0DD05"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14.898 (4, 215)</w:t>
            </w:r>
          </w:p>
        </w:tc>
      </w:tr>
      <w:tr w:rsidR="008C3879" w:rsidRPr="008C3879" w14:paraId="655CC931"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A96B87"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Sig.</w:t>
            </w:r>
          </w:p>
        </w:tc>
        <w:tc>
          <w:tcPr>
            <w:tcW w:w="0" w:type="auto"/>
            <w:hideMark/>
          </w:tcPr>
          <w:p w14:paraId="018EFBC1"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&lt; .001</w:t>
            </w:r>
          </w:p>
        </w:tc>
      </w:tr>
    </w:tbl>
    <w:p w14:paraId="339F51D7" w14:textId="77777777" w:rsidR="003A03B2" w:rsidRPr="008C3879" w:rsidRDefault="003A03B2" w:rsidP="00BA3094">
      <w:pPr>
        <w:rPr>
          <w:color w:val="000000" w:themeColor="text1"/>
          <w:lang w:val="en-IN"/>
        </w:rPr>
      </w:pPr>
    </w:p>
    <w:p w14:paraId="02137FC6" w14:textId="77777777" w:rsidR="003A03B2" w:rsidRPr="008C3879" w:rsidRDefault="003A03B2" w:rsidP="00BA3094">
      <w:pPr>
        <w:rPr>
          <w:color w:val="000000" w:themeColor="text1"/>
          <w:lang w:val="en-IN"/>
        </w:rPr>
      </w:pPr>
      <w:r w:rsidRPr="008C3879">
        <w:rPr>
          <w:color w:val="000000" w:themeColor="text1"/>
          <w:lang w:val="en-IN"/>
        </w:rPr>
        <w:t>The multiple linear regression analysis was carried out to determine whether the awareness, Perceived Effectiveness, Consumer Attitudes &amp; Behaviour (CAB), and Perceived Challenges (PC) significantly predict Business Performance (PEB). The global regression equation was statistically significant, F(4, 215) = 14.898, p &lt; .001 which implies that the combination of predictors does explain a significant portion of variation in perceived business performance.</w:t>
      </w:r>
    </w:p>
    <w:p w14:paraId="41197A2A" w14:textId="77777777" w:rsidR="003A03B2" w:rsidRPr="008C3879" w:rsidRDefault="003A03B2" w:rsidP="003A03B2">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8</w:t>
      </w:r>
      <w:r w:rsidRPr="008C3879">
        <w:rPr>
          <w:color w:val="000000" w:themeColor="text1"/>
        </w:rPr>
        <w:fldChar w:fldCharType="end"/>
      </w:r>
      <w:r w:rsidRPr="008C3879">
        <w:rPr>
          <w:color w:val="000000" w:themeColor="text1"/>
          <w:lang w:val="en-US"/>
        </w:rPr>
        <w:t>: Coefficients</w:t>
      </w:r>
    </w:p>
    <w:tbl>
      <w:tblPr>
        <w:tblStyle w:val="GridTable1Light"/>
        <w:tblW w:w="0" w:type="auto"/>
        <w:jc w:val="center"/>
        <w:tblLook w:val="04A0" w:firstRow="1" w:lastRow="0" w:firstColumn="1" w:lastColumn="0" w:noHBand="0" w:noVBand="1"/>
      </w:tblPr>
      <w:tblGrid>
        <w:gridCol w:w="2609"/>
        <w:gridCol w:w="756"/>
        <w:gridCol w:w="1283"/>
        <w:gridCol w:w="1923"/>
        <w:gridCol w:w="756"/>
        <w:gridCol w:w="772"/>
        <w:gridCol w:w="756"/>
      </w:tblGrid>
      <w:tr w:rsidR="008C3879" w:rsidRPr="008C3879" w14:paraId="753D398F" w14:textId="77777777" w:rsidTr="003A03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706FAF"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Predictor</w:t>
            </w:r>
          </w:p>
        </w:tc>
        <w:tc>
          <w:tcPr>
            <w:tcW w:w="0" w:type="auto"/>
            <w:hideMark/>
          </w:tcPr>
          <w:p w14:paraId="39794F90"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B</w:t>
            </w:r>
          </w:p>
        </w:tc>
        <w:tc>
          <w:tcPr>
            <w:tcW w:w="0" w:type="auto"/>
            <w:hideMark/>
          </w:tcPr>
          <w:p w14:paraId="7DEE099F"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Std. Error</w:t>
            </w:r>
          </w:p>
        </w:tc>
        <w:tc>
          <w:tcPr>
            <w:tcW w:w="0" w:type="auto"/>
            <w:hideMark/>
          </w:tcPr>
          <w:p w14:paraId="2FF40F73"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β (Standardised)</w:t>
            </w:r>
          </w:p>
        </w:tc>
        <w:tc>
          <w:tcPr>
            <w:tcW w:w="0" w:type="auto"/>
            <w:hideMark/>
          </w:tcPr>
          <w:p w14:paraId="41017DD4"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w:t>
            </w:r>
          </w:p>
        </w:tc>
        <w:tc>
          <w:tcPr>
            <w:tcW w:w="0" w:type="auto"/>
            <w:hideMark/>
          </w:tcPr>
          <w:p w14:paraId="7144F9B1"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p</w:t>
            </w:r>
          </w:p>
        </w:tc>
        <w:tc>
          <w:tcPr>
            <w:tcW w:w="0" w:type="auto"/>
            <w:hideMark/>
          </w:tcPr>
          <w:p w14:paraId="7E2BE6AB"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VIF</w:t>
            </w:r>
          </w:p>
        </w:tc>
      </w:tr>
      <w:tr w:rsidR="008C3879" w:rsidRPr="008C3879" w14:paraId="7D09015F"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D62480"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Constant</w:t>
            </w:r>
          </w:p>
        </w:tc>
        <w:tc>
          <w:tcPr>
            <w:tcW w:w="0" w:type="auto"/>
            <w:hideMark/>
          </w:tcPr>
          <w:p w14:paraId="5A431E96"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1.680</w:t>
            </w:r>
          </w:p>
        </w:tc>
        <w:tc>
          <w:tcPr>
            <w:tcW w:w="0" w:type="auto"/>
            <w:hideMark/>
          </w:tcPr>
          <w:p w14:paraId="5BF94365"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0.315</w:t>
            </w:r>
          </w:p>
        </w:tc>
        <w:tc>
          <w:tcPr>
            <w:tcW w:w="0" w:type="auto"/>
            <w:hideMark/>
          </w:tcPr>
          <w:p w14:paraId="049B70E8"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t>
            </w:r>
          </w:p>
        </w:tc>
        <w:tc>
          <w:tcPr>
            <w:tcW w:w="0" w:type="auto"/>
            <w:hideMark/>
          </w:tcPr>
          <w:p w14:paraId="5A472762"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5.327</w:t>
            </w:r>
          </w:p>
        </w:tc>
        <w:tc>
          <w:tcPr>
            <w:tcW w:w="0" w:type="auto"/>
            <w:hideMark/>
          </w:tcPr>
          <w:p w14:paraId="76BEAFCB"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&lt;.001</w:t>
            </w:r>
          </w:p>
        </w:tc>
        <w:tc>
          <w:tcPr>
            <w:tcW w:w="0" w:type="auto"/>
            <w:hideMark/>
          </w:tcPr>
          <w:p w14:paraId="0C6AECBF"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t>
            </w:r>
          </w:p>
        </w:tc>
      </w:tr>
      <w:tr w:rsidR="008C3879" w:rsidRPr="008C3879" w14:paraId="77F4821C"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869D3C"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104AED3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0.102</w:t>
            </w:r>
          </w:p>
        </w:tc>
        <w:tc>
          <w:tcPr>
            <w:tcW w:w="0" w:type="auto"/>
            <w:hideMark/>
          </w:tcPr>
          <w:p w14:paraId="257B8929"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0.063</w:t>
            </w:r>
          </w:p>
        </w:tc>
        <w:tc>
          <w:tcPr>
            <w:tcW w:w="0" w:type="auto"/>
            <w:hideMark/>
          </w:tcPr>
          <w:p w14:paraId="0F49C17D"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0.104</w:t>
            </w:r>
          </w:p>
        </w:tc>
        <w:tc>
          <w:tcPr>
            <w:tcW w:w="0" w:type="auto"/>
            <w:hideMark/>
          </w:tcPr>
          <w:p w14:paraId="1B9098D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1.609</w:t>
            </w:r>
          </w:p>
        </w:tc>
        <w:tc>
          <w:tcPr>
            <w:tcW w:w="0" w:type="auto"/>
            <w:hideMark/>
          </w:tcPr>
          <w:p w14:paraId="15449EC4"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.109</w:t>
            </w:r>
          </w:p>
        </w:tc>
        <w:tc>
          <w:tcPr>
            <w:tcW w:w="0" w:type="auto"/>
            <w:hideMark/>
          </w:tcPr>
          <w:p w14:paraId="048B8831"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1.157</w:t>
            </w:r>
          </w:p>
        </w:tc>
      </w:tr>
      <w:tr w:rsidR="008C3879" w:rsidRPr="008C3879" w14:paraId="6CFA2AF3"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3062DB"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Perceived Effectiveness</w:t>
            </w:r>
          </w:p>
        </w:tc>
        <w:tc>
          <w:tcPr>
            <w:tcW w:w="0" w:type="auto"/>
            <w:hideMark/>
          </w:tcPr>
          <w:p w14:paraId="2D4D60F9"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0.163</w:t>
            </w:r>
          </w:p>
        </w:tc>
        <w:tc>
          <w:tcPr>
            <w:tcW w:w="0" w:type="auto"/>
            <w:hideMark/>
          </w:tcPr>
          <w:p w14:paraId="0C8DFC37"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0.067</w:t>
            </w:r>
          </w:p>
        </w:tc>
        <w:tc>
          <w:tcPr>
            <w:tcW w:w="0" w:type="auto"/>
            <w:hideMark/>
          </w:tcPr>
          <w:p w14:paraId="3E116F98"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0.162</w:t>
            </w:r>
          </w:p>
        </w:tc>
        <w:tc>
          <w:tcPr>
            <w:tcW w:w="0" w:type="auto"/>
            <w:hideMark/>
          </w:tcPr>
          <w:p w14:paraId="3DF2FB1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2.421</w:t>
            </w:r>
          </w:p>
        </w:tc>
        <w:tc>
          <w:tcPr>
            <w:tcW w:w="0" w:type="auto"/>
            <w:hideMark/>
          </w:tcPr>
          <w:p w14:paraId="2D97E8F7"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w:t>
            </w:r>
          </w:p>
        </w:tc>
        <w:tc>
          <w:tcPr>
            <w:tcW w:w="0" w:type="auto"/>
            <w:hideMark/>
          </w:tcPr>
          <w:p w14:paraId="37D12160"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1.223</w:t>
            </w:r>
          </w:p>
        </w:tc>
      </w:tr>
      <w:tr w:rsidR="008C3879" w:rsidRPr="008C3879" w14:paraId="0D526DF7"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4EACA1"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CAB</w:t>
            </w:r>
          </w:p>
        </w:tc>
        <w:tc>
          <w:tcPr>
            <w:tcW w:w="0" w:type="auto"/>
            <w:hideMark/>
          </w:tcPr>
          <w:p w14:paraId="69417C2B"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0.156</w:t>
            </w:r>
          </w:p>
        </w:tc>
        <w:tc>
          <w:tcPr>
            <w:tcW w:w="0" w:type="auto"/>
            <w:hideMark/>
          </w:tcPr>
          <w:p w14:paraId="10457C1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0.068</w:t>
            </w:r>
          </w:p>
        </w:tc>
        <w:tc>
          <w:tcPr>
            <w:tcW w:w="0" w:type="auto"/>
            <w:hideMark/>
          </w:tcPr>
          <w:p w14:paraId="54B6BC4C"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0.163</w:t>
            </w:r>
          </w:p>
        </w:tc>
        <w:tc>
          <w:tcPr>
            <w:tcW w:w="0" w:type="auto"/>
            <w:hideMark/>
          </w:tcPr>
          <w:p w14:paraId="01629B10"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2.314</w:t>
            </w:r>
          </w:p>
        </w:tc>
        <w:tc>
          <w:tcPr>
            <w:tcW w:w="0" w:type="auto"/>
            <w:hideMark/>
          </w:tcPr>
          <w:p w14:paraId="3EE3540F"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.022</w:t>
            </w:r>
          </w:p>
        </w:tc>
        <w:tc>
          <w:tcPr>
            <w:tcW w:w="0" w:type="auto"/>
            <w:hideMark/>
          </w:tcPr>
          <w:p w14:paraId="321C937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1.365</w:t>
            </w:r>
          </w:p>
        </w:tc>
      </w:tr>
      <w:tr w:rsidR="008C3879" w:rsidRPr="008C3879" w14:paraId="13D59DF8"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514A83"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PC</w:t>
            </w:r>
          </w:p>
        </w:tc>
        <w:tc>
          <w:tcPr>
            <w:tcW w:w="0" w:type="auto"/>
            <w:hideMark/>
          </w:tcPr>
          <w:p w14:paraId="7FA45CC0"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0.189</w:t>
            </w:r>
          </w:p>
        </w:tc>
        <w:tc>
          <w:tcPr>
            <w:tcW w:w="0" w:type="auto"/>
            <w:hideMark/>
          </w:tcPr>
          <w:p w14:paraId="5F8737CC"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0.055</w:t>
            </w:r>
          </w:p>
        </w:tc>
        <w:tc>
          <w:tcPr>
            <w:tcW w:w="0" w:type="auto"/>
            <w:hideMark/>
          </w:tcPr>
          <w:p w14:paraId="6174654C"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0.231</w:t>
            </w:r>
          </w:p>
        </w:tc>
        <w:tc>
          <w:tcPr>
            <w:tcW w:w="0" w:type="auto"/>
            <w:hideMark/>
          </w:tcPr>
          <w:p w14:paraId="495F0CCB"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3.427</w:t>
            </w:r>
          </w:p>
        </w:tc>
        <w:tc>
          <w:tcPr>
            <w:tcW w:w="0" w:type="auto"/>
            <w:hideMark/>
          </w:tcPr>
          <w:p w14:paraId="5E7AAF12"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.001</w:t>
            </w:r>
          </w:p>
        </w:tc>
        <w:tc>
          <w:tcPr>
            <w:tcW w:w="0" w:type="auto"/>
            <w:hideMark/>
          </w:tcPr>
          <w:p w14:paraId="239B31E3"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1.253</w:t>
            </w:r>
          </w:p>
        </w:tc>
      </w:tr>
    </w:tbl>
    <w:p w14:paraId="0519F808" w14:textId="77777777" w:rsidR="003A03B2" w:rsidRPr="008C3879" w:rsidRDefault="003A03B2" w:rsidP="00BA3094">
      <w:pPr>
        <w:rPr>
          <w:color w:val="000000" w:themeColor="text1"/>
          <w:sz w:val="16"/>
          <w:szCs w:val="14"/>
          <w:lang w:val="en-IN"/>
        </w:rPr>
      </w:pPr>
      <w:r w:rsidRPr="008C3879">
        <w:rPr>
          <w:color w:val="000000" w:themeColor="text1"/>
          <w:sz w:val="16"/>
          <w:szCs w:val="14"/>
          <w:lang w:val="en-IN"/>
        </w:rPr>
        <w:t>Predictors with p &lt; .05 are statistically significant contributors to PEB.</w:t>
      </w:r>
    </w:p>
    <w:p w14:paraId="504D0294" w14:textId="77777777" w:rsidR="00D46192" w:rsidRPr="008C3879" w:rsidRDefault="003A03B2" w:rsidP="00BA3094">
      <w:pPr>
        <w:rPr>
          <w:color w:val="000000" w:themeColor="text1"/>
        </w:rPr>
      </w:pPr>
      <w:r w:rsidRPr="008C3879">
        <w:rPr>
          <w:color w:val="000000" w:themeColor="text1"/>
        </w:rPr>
        <w:t xml:space="preserve">The model produced R = .466 and R² = .217, which indicated that about 21.7% of the variance in PEB was covered by the four predictors. The adjusted R² = .202 indicates that the model is still strong after using the number of the predictors used. All in all, this means that the explanatory power perceptions of business performance are moderate. </w:t>
      </w:r>
      <w:r w:rsidRPr="008C3879">
        <w:rPr>
          <w:color w:val="000000" w:themeColor="text1"/>
          <w:lang w:val="en-IN"/>
        </w:rPr>
        <w:t xml:space="preserve">Perceived Challenges (PC) was the most powerful predictor of PEB (β = .231, p = .001), then it was Consumer Attitudes and Behaviour (CAB) (β = .163, p = .022) and Perceived Effectiveness (β = .162, p = .016). These findings are indicative that the respondents who rate the perceived challenges as more difficult, the consumer attitude and behaviour as supportive as more effective, and the initiatives of Tesco are more effective are more likely to report higher perceived benefits to business performance. However, awareness was not statistically significant as the other variables were adjusted (β = .104, p = .109). This means that mere awareness of initiatives </w:t>
      </w:r>
      <w:r w:rsidRPr="008C3879">
        <w:rPr>
          <w:color w:val="000000" w:themeColor="text1"/>
          <w:lang w:val="en-IN"/>
        </w:rPr>
        <w:lastRenderedPageBreak/>
        <w:t>cannot be directly correlated with perceived business performance unless it is correlated to perceived effectiveness and support of consumer behaviour.</w:t>
      </w:r>
    </w:p>
    <w:p w14:paraId="3568C008" w14:textId="77777777" w:rsidR="00D46192" w:rsidRPr="008C3879" w:rsidRDefault="00D46192" w:rsidP="00D46192">
      <w:pPr>
        <w:keepNext/>
        <w:autoSpaceDE w:val="0"/>
        <w:autoSpaceDN w:val="0"/>
        <w:adjustRightInd w:val="0"/>
        <w:spacing w:after="0" w:line="240" w:lineRule="auto"/>
        <w:jc w:val="center"/>
        <w:rPr>
          <w:color w:val="000000" w:themeColor="text1"/>
        </w:rPr>
      </w:pPr>
      <w:r w:rsidRPr="008C3879">
        <w:rPr>
          <w:rFonts w:cs="Times New Roman"/>
          <w:noProof/>
          <w:color w:val="000000" w:themeColor="text1"/>
          <w:szCs w:val="24"/>
          <w:lang w:val="en-IN" w:bidi="bn-BD"/>
          <w14:ligatures w14:val="standardContextual"/>
        </w:rPr>
        <w:drawing>
          <wp:inline distT="0" distB="0" distL="0" distR="0" wp14:anchorId="2F7F9AC7" wp14:editId="5E7B07FE">
            <wp:extent cx="5731510" cy="3369945"/>
            <wp:effectExtent l="0" t="0" r="2540" b="1905"/>
            <wp:docPr id="18075411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0E9BCBB3" w14:textId="77777777" w:rsidR="00D46192" w:rsidRPr="008C3879" w:rsidRDefault="00D46192" w:rsidP="00D46192">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9</w:t>
      </w:r>
      <w:r w:rsidRPr="008C3879">
        <w:rPr>
          <w:color w:val="000000" w:themeColor="text1"/>
        </w:rPr>
        <w:fldChar w:fldCharType="end"/>
      </w:r>
      <w:r w:rsidRPr="008C3879">
        <w:rPr>
          <w:color w:val="000000" w:themeColor="text1"/>
          <w:lang w:val="en-US"/>
        </w:rPr>
        <w:t>: Histogram of Residuals (Normality)</w:t>
      </w:r>
    </w:p>
    <w:p w14:paraId="09E24EDF" w14:textId="77777777" w:rsidR="00D47755" w:rsidRPr="008C3879" w:rsidRDefault="00D47755" w:rsidP="00D47755">
      <w:pPr>
        <w:rPr>
          <w:color w:val="000000" w:themeColor="text1"/>
          <w:lang w:val="en-US"/>
        </w:rPr>
      </w:pPr>
      <w:r w:rsidRPr="008C3879">
        <w:rPr>
          <w:color w:val="000000" w:themeColor="text1"/>
          <w:lang w:val="en-US"/>
        </w:rPr>
        <w:t>The histogram of the residuals of the dependent variable (PEB) depicts that the curve is approximately normally distributed, with very few deviations unlike a bell-shaped form. The mean of the standardized residuals is reported to be basically zero and the standard deviation is nearly equal to one which is in line with the assumptions of regression. This implies that the normality assumption is fairly met and justifies the reliability of the regression significance tests.</w:t>
      </w:r>
    </w:p>
    <w:p w14:paraId="49F8875E" w14:textId="77777777" w:rsidR="00D46192" w:rsidRPr="008C3879" w:rsidRDefault="00D46192" w:rsidP="00D47755">
      <w:pPr>
        <w:keepNext/>
        <w:autoSpaceDE w:val="0"/>
        <w:autoSpaceDN w:val="0"/>
        <w:adjustRightInd w:val="0"/>
        <w:spacing w:after="0" w:line="240" w:lineRule="auto"/>
        <w:jc w:val="center"/>
        <w:rPr>
          <w:color w:val="000000" w:themeColor="text1"/>
        </w:rPr>
      </w:pPr>
      <w:r w:rsidRPr="008C3879">
        <w:rPr>
          <w:rFonts w:cs="Times New Roman"/>
          <w:noProof/>
          <w:color w:val="000000" w:themeColor="text1"/>
          <w:szCs w:val="24"/>
          <w:lang w:val="en-IN" w:bidi="bn-BD"/>
          <w14:ligatures w14:val="standardContextual"/>
        </w:rPr>
        <w:lastRenderedPageBreak/>
        <w:drawing>
          <wp:inline distT="0" distB="0" distL="0" distR="0" wp14:anchorId="4D6AD0BC" wp14:editId="567C010B">
            <wp:extent cx="4497081" cy="2644140"/>
            <wp:effectExtent l="0" t="0" r="0" b="3810"/>
            <wp:docPr id="8895085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98380" cy="2644904"/>
                    </a:xfrm>
                    <a:prstGeom prst="rect">
                      <a:avLst/>
                    </a:prstGeom>
                    <a:noFill/>
                    <a:ln>
                      <a:noFill/>
                    </a:ln>
                  </pic:spPr>
                </pic:pic>
              </a:graphicData>
            </a:graphic>
          </wp:inline>
        </w:drawing>
      </w:r>
    </w:p>
    <w:p w14:paraId="5E6E107E" w14:textId="77777777" w:rsidR="00D46192" w:rsidRPr="008C3879" w:rsidRDefault="00D46192" w:rsidP="00D47755">
      <w:pPr>
        <w:pStyle w:val="Caption"/>
        <w:jc w:val="center"/>
        <w:rPr>
          <w:rFonts w:cs="Times New Roman"/>
          <w:color w:val="000000" w:themeColor="text1"/>
          <w:szCs w:val="24"/>
          <w:lang w:val="en-IN" w:bidi="bn-BD"/>
          <w14:ligatures w14:val="standardContextual"/>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10</w:t>
      </w:r>
      <w:r w:rsidRPr="008C3879">
        <w:rPr>
          <w:color w:val="000000" w:themeColor="text1"/>
        </w:rPr>
        <w:fldChar w:fldCharType="end"/>
      </w:r>
      <w:r w:rsidRPr="008C3879">
        <w:rPr>
          <w:color w:val="000000" w:themeColor="text1"/>
          <w:lang w:val="en-US"/>
        </w:rPr>
        <w:t xml:space="preserve">: Scatterplot of </w:t>
      </w:r>
      <w:proofErr w:type="spellStart"/>
      <w:r w:rsidRPr="008C3879">
        <w:rPr>
          <w:color w:val="000000" w:themeColor="text1"/>
          <w:lang w:val="en-US"/>
        </w:rPr>
        <w:t>Standardised</w:t>
      </w:r>
      <w:proofErr w:type="spellEnd"/>
      <w:r w:rsidRPr="008C3879">
        <w:rPr>
          <w:color w:val="000000" w:themeColor="text1"/>
          <w:lang w:val="en-US"/>
        </w:rPr>
        <w:t xml:space="preserve"> Residuals vs </w:t>
      </w:r>
      <w:proofErr w:type="spellStart"/>
      <w:r w:rsidRPr="008C3879">
        <w:rPr>
          <w:color w:val="000000" w:themeColor="text1"/>
          <w:lang w:val="en-US"/>
        </w:rPr>
        <w:t>Standardised</w:t>
      </w:r>
      <w:proofErr w:type="spellEnd"/>
      <w:r w:rsidRPr="008C3879">
        <w:rPr>
          <w:color w:val="000000" w:themeColor="text1"/>
          <w:lang w:val="en-US"/>
        </w:rPr>
        <w:t xml:space="preserve"> Predicted Values (Homoscedasticity &amp; Linearity)</w:t>
      </w:r>
    </w:p>
    <w:p w14:paraId="3F7B8877" w14:textId="77777777" w:rsidR="00D46192" w:rsidRPr="008C3879" w:rsidRDefault="00F5068A" w:rsidP="00F5068A">
      <w:pPr>
        <w:rPr>
          <w:color w:val="000000" w:themeColor="text1"/>
          <w:lang w:val="en-IN" w:bidi="bn-BD"/>
        </w:rPr>
      </w:pPr>
      <w:r w:rsidRPr="008C3879">
        <w:rPr>
          <w:color w:val="000000" w:themeColor="text1"/>
          <w:lang w:val="en-IN" w:bidi="bn-BD"/>
        </w:rPr>
        <w:t>There is no distinct funnel shape or strong shape-curved residue of the points, and the scatterplot of standardised residuals versus standardised predicted values is a random tangle of points around the zero line. This indicates that the assumption of linearity as well as that of homoscedasticity (equal variances of errors) is widely satisfied. Some of the points may seem more radical (this may be outliers). However, the general trend does not exhibit systematic bias meaning that the regression model is suitable to the data.</w:t>
      </w:r>
    </w:p>
    <w:p w14:paraId="012F1D25" w14:textId="77777777" w:rsidR="00D46192" w:rsidRPr="008C3879" w:rsidRDefault="00D46192" w:rsidP="00D46192">
      <w:pPr>
        <w:autoSpaceDE w:val="0"/>
        <w:autoSpaceDN w:val="0"/>
        <w:adjustRightInd w:val="0"/>
        <w:spacing w:after="0" w:line="400" w:lineRule="atLeast"/>
        <w:jc w:val="left"/>
        <w:rPr>
          <w:rFonts w:cs="Times New Roman"/>
          <w:color w:val="000000" w:themeColor="text1"/>
          <w:szCs w:val="24"/>
          <w:lang w:val="en-IN" w:bidi="bn-BD"/>
          <w14:ligatures w14:val="standardContextual"/>
        </w:rPr>
      </w:pPr>
    </w:p>
    <w:p w14:paraId="077DB4BD" w14:textId="77777777" w:rsidR="00F5068A" w:rsidRPr="008C3879" w:rsidRDefault="00F5068A">
      <w:pPr>
        <w:spacing w:line="259" w:lineRule="auto"/>
        <w:jc w:val="left"/>
        <w:rPr>
          <w:color w:val="000000" w:themeColor="text1"/>
          <w:lang w:val="en-US"/>
        </w:rPr>
      </w:pPr>
      <w:r w:rsidRPr="008C3879">
        <w:rPr>
          <w:color w:val="000000" w:themeColor="text1"/>
          <w:lang w:val="en-US"/>
        </w:rPr>
        <w:br w:type="page"/>
      </w:r>
    </w:p>
    <w:p w14:paraId="7C8B7526" w14:textId="77777777" w:rsidR="00667C96" w:rsidRPr="008C3879" w:rsidRDefault="006A2E7A" w:rsidP="009C4AF1">
      <w:pPr>
        <w:pStyle w:val="Heading2"/>
        <w:rPr>
          <w:color w:val="000000" w:themeColor="text1"/>
        </w:rPr>
      </w:pPr>
      <w:bookmarkStart w:id="58" w:name="_Toc228502084"/>
      <w:r w:rsidRPr="008C3879">
        <w:rPr>
          <w:color w:val="000000" w:themeColor="text1"/>
        </w:rPr>
        <w:lastRenderedPageBreak/>
        <w:t>4.5 Critical Discussion of Findings</w:t>
      </w:r>
      <w:bookmarkEnd w:id="58"/>
    </w:p>
    <w:p w14:paraId="0D1A2AE1" w14:textId="38270E49" w:rsidR="00667C96" w:rsidRPr="008C3879" w:rsidRDefault="009C4AF1">
      <w:pPr>
        <w:spacing w:after="200"/>
        <w:rPr>
          <w:bCs/>
          <w:color w:val="000000" w:themeColor="text1"/>
        </w:rPr>
      </w:pPr>
      <w:r w:rsidRPr="008C3879">
        <w:rPr>
          <w:bCs/>
          <w:color w:val="000000" w:themeColor="text1"/>
        </w:rPr>
        <w:t>This chapter critically explores the findings outlined in Chapter 4 in the context of the research aim and objectives, research questions, theoretical background, and literature review outlined in Chapter 2. The quantitative findings presented in this chapter address the main aim of this dissertation: to explore how UK supermarkets, and specifically Tesco, can leverage CSR strategies to minimise food waste without compromising or even positively impacting their profitability. Overall, the results suggest that stakeholders hold positive views of Tesco's CSR-driven initiatives to reduce food waste, and that this positive view is linked with measures of business performance. But the nature of these links suggests subtleties that need to be carefully considered.</w:t>
      </w:r>
    </w:p>
    <w:p w14:paraId="3FEBC38B" w14:textId="77777777" w:rsidR="00667C96" w:rsidRPr="008C3879" w:rsidRDefault="006A2E7A" w:rsidP="009C4AF1">
      <w:pPr>
        <w:pStyle w:val="Heading3"/>
        <w:rPr>
          <w:color w:val="000000" w:themeColor="text1"/>
        </w:rPr>
      </w:pPr>
      <w:bookmarkStart w:id="59" w:name="_Toc228502085"/>
      <w:r w:rsidRPr="008C3879">
        <w:rPr>
          <w:color w:val="000000" w:themeColor="text1"/>
        </w:rPr>
        <w:t>4.5.1 Linking Findings to Research Objectives and Questio</w:t>
      </w:r>
      <w:r w:rsidRPr="008C3879">
        <w:rPr>
          <w:color w:val="000000" w:themeColor="text1"/>
        </w:rPr>
        <w:t>ns</w:t>
      </w:r>
      <w:bookmarkEnd w:id="59"/>
    </w:p>
    <w:p w14:paraId="44088D90" w14:textId="37FD2963" w:rsidR="00667C96" w:rsidRPr="008C3879" w:rsidRDefault="009C4AF1">
      <w:pPr>
        <w:spacing w:after="200"/>
        <w:rPr>
          <w:bCs/>
          <w:color w:val="000000" w:themeColor="text1"/>
        </w:rPr>
      </w:pPr>
      <w:r w:rsidRPr="008C3879">
        <w:rPr>
          <w:bCs/>
          <w:color w:val="000000" w:themeColor="text1"/>
        </w:rPr>
        <w:t>Objective 1 aimed to discover the main CSR strategies Tesco uses to reduce food waste. The survey items on awareness (B1-B2), and perceived effectiveness (C1-C3) tapped into stakeholder awareness of strategies such as redistribution of surplus food, wonky produce and improvements in date labelling. The descriptive results show widespread, albeit limited, stakeholder knowledge of these strategies. This is consistent with the literature on redistribution, operational changes in stores, communication with consumers and supply chain stakeholders as the primary CSR strategies used by Tesco (</w:t>
      </w:r>
      <w:proofErr w:type="spellStart"/>
      <w:r w:rsidRPr="008C3879">
        <w:rPr>
          <w:bCs/>
          <w:color w:val="000000" w:themeColor="text1"/>
        </w:rPr>
        <w:t>Olarewaju</w:t>
      </w:r>
      <w:proofErr w:type="spellEnd"/>
      <w:r w:rsidRPr="008C3879">
        <w:rPr>
          <w:bCs/>
          <w:color w:val="000000" w:themeColor="text1"/>
        </w:rPr>
        <w:t xml:space="preserve"> et al., 2024; Jones et al., 2018). More importantly, the regression finding that awareness, in and of itself (β = .104, p = .109), did not significantly predict perceived business performance, once effectiveness and behavioural factors were considered, raises questions about Objective 1: strategies must be effective to impact business performance. This finding resonates with the literature that CSR communication can create a sense of legitimacy but little else (Cardillo and Basso, 2024). Objective 2 was to assess the environmental and financial benefits of Tesco's CSR-based waste reduction activities. The study did not have access to operational data, but the variable perceived business performance (E1-E4) serves as a proxy for stakeholder perceptions of profitability, cost savings and reputational impacts. The positive mean scores for perceived business performance and their significant relationships with perceived effectiveness (r = .317, p &lt; .001) and consumer attitudes (r = .348, p &lt; .001) indicate that stakeholders overall believe Tesco's waste reduction initiatives have a positive impact on business performance. This is in line with the literature's claims that food waste reduction is a cost control and reputation-building measure (</w:t>
      </w:r>
      <w:proofErr w:type="spellStart"/>
      <w:r w:rsidRPr="008C3879">
        <w:rPr>
          <w:bCs/>
          <w:color w:val="000000" w:themeColor="text1"/>
        </w:rPr>
        <w:t>Lins</w:t>
      </w:r>
      <w:proofErr w:type="spellEnd"/>
      <w:r w:rsidRPr="008C3879">
        <w:rPr>
          <w:bCs/>
          <w:color w:val="000000" w:themeColor="text1"/>
        </w:rPr>
        <w:t xml:space="preserve"> et al., 2021; </w:t>
      </w:r>
      <w:proofErr w:type="spellStart"/>
      <w:r w:rsidRPr="008C3879">
        <w:rPr>
          <w:bCs/>
          <w:color w:val="000000" w:themeColor="text1"/>
        </w:rPr>
        <w:t>Godefroit</w:t>
      </w:r>
      <w:proofErr w:type="spellEnd"/>
      <w:r w:rsidRPr="008C3879">
        <w:rPr>
          <w:bCs/>
          <w:color w:val="000000" w:themeColor="text1"/>
        </w:rPr>
        <w:t>-Winkel, Schill and Diop-</w:t>
      </w:r>
      <w:proofErr w:type="spellStart"/>
      <w:r w:rsidRPr="008C3879">
        <w:rPr>
          <w:bCs/>
          <w:color w:val="000000" w:themeColor="text1"/>
        </w:rPr>
        <w:t>Sall</w:t>
      </w:r>
      <w:proofErr w:type="spellEnd"/>
      <w:r w:rsidRPr="008C3879">
        <w:rPr>
          <w:bCs/>
          <w:color w:val="000000" w:themeColor="text1"/>
        </w:rPr>
        <w:t xml:space="preserve">, 2021). Yet, the </w:t>
      </w:r>
      <w:r w:rsidRPr="008C3879">
        <w:rPr>
          <w:bCs/>
          <w:color w:val="000000" w:themeColor="text1"/>
        </w:rPr>
        <w:lastRenderedPageBreak/>
        <w:t xml:space="preserve">low R² value (.217) indicates that other factors besides those measured here contribute to perceived business performance, such as the competitive environment and supply chain, as </w:t>
      </w:r>
      <w:proofErr w:type="spellStart"/>
      <w:r w:rsidRPr="008C3879">
        <w:rPr>
          <w:bCs/>
          <w:color w:val="000000" w:themeColor="text1"/>
        </w:rPr>
        <w:t>Gutterman</w:t>
      </w:r>
      <w:proofErr w:type="spellEnd"/>
      <w:r w:rsidRPr="008C3879">
        <w:rPr>
          <w:bCs/>
          <w:color w:val="000000" w:themeColor="text1"/>
        </w:rPr>
        <w:t xml:space="preserve"> (2023) argues that CSR benefits are highly context-specific. Objective 3: challenges Tesco faces in linking food waste reduction to profitability. The construct of Perceived Challenges (F1-F3) was the strongest predictor of perceived business performance (β = .231, p = .001) and the ANOVA showed a significant difference by shopping frequency: monthly shoppers perceived challenges more pronounced than weekly shoppers (Mean Difference = −.536, p = .005). This is a key and unexpected finding: challenges did not have a negative impact on perceptions of business performance but were positively related. Perhaps this signalled stakeholders' ability to recognise that businesses that "work the challenges" (e.g. freshness, cost of implementation, lack of awareness) ultimately generate more business value by doing so. This is a sophisticated perspective which accords with the TBL literature's recognition that sustainability is associated with trade-offs that must be managed rather than eliminated or overlooked (Milne and Gray, 2013). Objective 4 was to examine how Tesco's engagement in waste-reduction CSR activities is related to business performance. The regression model offers the strongest evidence. The predictive variables - perceived efficacy, consumer attitudes and behaviour, and perceived difficulties - explain 21.7% of variance in perceived business performance. The sub-research question for this objective is also answered: it is not how much money or publicity that drives perceived value but rather the perceived credibility of the initiatives and the extent to which they are able to generate positive consumer attitudes and behaviours. This supports the Stakeholder Theory contention that CSR's value is driven by stakeholder engagement, as well as operationalisation (Freeman, 1984; Awa, </w:t>
      </w:r>
      <w:proofErr w:type="spellStart"/>
      <w:r w:rsidRPr="008C3879">
        <w:rPr>
          <w:bCs/>
          <w:color w:val="000000" w:themeColor="text1"/>
        </w:rPr>
        <w:t>Etim</w:t>
      </w:r>
      <w:proofErr w:type="spellEnd"/>
      <w:r w:rsidRPr="008C3879">
        <w:rPr>
          <w:bCs/>
          <w:color w:val="000000" w:themeColor="text1"/>
        </w:rPr>
        <w:t xml:space="preserve"> and </w:t>
      </w:r>
      <w:proofErr w:type="spellStart"/>
      <w:r w:rsidRPr="008C3879">
        <w:rPr>
          <w:bCs/>
          <w:color w:val="000000" w:themeColor="text1"/>
        </w:rPr>
        <w:t>Ogbonda</w:t>
      </w:r>
      <w:proofErr w:type="spellEnd"/>
      <w:r w:rsidRPr="008C3879">
        <w:rPr>
          <w:bCs/>
          <w:color w:val="000000" w:themeColor="text1"/>
        </w:rPr>
        <w:t>, 2024). Finally, Objective 5 - to provide best-practice recommendations - is informed by the above and is covered in the recommendations in Chapter 5.</w:t>
      </w:r>
    </w:p>
    <w:p w14:paraId="172B970B" w14:textId="77777777" w:rsidR="00667C96" w:rsidRPr="008C3879" w:rsidRDefault="006A2E7A">
      <w:pPr>
        <w:pStyle w:val="Heading2"/>
        <w:rPr>
          <w:color w:val="000000" w:themeColor="text1"/>
        </w:rPr>
      </w:pPr>
      <w:bookmarkStart w:id="60" w:name="_Toc228502086"/>
      <w:r w:rsidRPr="008C3879">
        <w:rPr>
          <w:color w:val="000000" w:themeColor="text1"/>
        </w:rPr>
        <w:t>4.5.2 Dialogue with the Theoretical Framework</w:t>
      </w:r>
      <w:bookmarkEnd w:id="60"/>
    </w:p>
    <w:p w14:paraId="582A60C9" w14:textId="77777777" w:rsidR="009C4AF1" w:rsidRPr="008C3879" w:rsidRDefault="009C4AF1" w:rsidP="009C4AF1">
      <w:pPr>
        <w:spacing w:after="200"/>
        <w:rPr>
          <w:color w:val="000000" w:themeColor="text1"/>
        </w:rPr>
      </w:pPr>
      <w:r w:rsidRPr="008C3879">
        <w:rPr>
          <w:color w:val="000000" w:themeColor="text1"/>
        </w:rPr>
        <w:t>The results speak to all three of the theoretical perspectives adopted for this study. The robust positive relationship between consumer attitudes and behaviour (CAB) and perceived business performance (r = .348, p &lt; .001) confirms that stakeholder engagement through CSR is not just good for reputation but good for perceived business results, from a Stakeholder Theory (Freeman, 1984) standpoint. It lends credence to the Stakeholder Theory claim that stakeholder management creates value for the long term. But, the results also highlight a gap in applying the theory here: the sample represents only consumer and general public stakeholders. The views of suppliers - whose interests may be damaged by Tesco's rigid specifications and cost-</w:t>
      </w:r>
      <w:r w:rsidRPr="008C3879">
        <w:rPr>
          <w:color w:val="000000" w:themeColor="text1"/>
        </w:rPr>
        <w:lastRenderedPageBreak/>
        <w:t>shifting (Tidy, Wang and Hall, 2016) - are missing here. A more complete understanding of Stakeholder Theory would therefore take into account these suppliers.</w:t>
      </w:r>
    </w:p>
    <w:p w14:paraId="6CCFEAEA" w14:textId="77777777" w:rsidR="009C4AF1" w:rsidRPr="008C3879" w:rsidRDefault="009C4AF1" w:rsidP="009C4AF1">
      <w:pPr>
        <w:spacing w:after="200"/>
        <w:rPr>
          <w:color w:val="000000" w:themeColor="text1"/>
        </w:rPr>
      </w:pPr>
      <w:r w:rsidRPr="008C3879">
        <w:rPr>
          <w:color w:val="000000" w:themeColor="text1"/>
        </w:rPr>
        <w:t>The Triple Bottom Line (TBL) (Elkington, 1997) is both supported and confounded by the findings. The positive perceptions of both environmental and economic benefits from Tesco's initiatives are consistent with the TBL's argument that multiple values can be created. But the continued identification of challenges - and their strong positive links with perceptions of business performance - indicate that tensions are not eliminated by a TBL perspective. Milne and Gray (2013) suggest the TBL offers few insights into how to manage tensions between its three dimensions. The evidence supports this: stakeholders perceive that there is tension between TBL objectives and that a proactive approach to resolving tension is valuable to business.</w:t>
      </w:r>
    </w:p>
    <w:p w14:paraId="38AB9BEB" w14:textId="7F74026C" w:rsidR="00667C96" w:rsidRPr="008C3879" w:rsidRDefault="009C4AF1" w:rsidP="009C4AF1">
      <w:pPr>
        <w:spacing w:after="200"/>
        <w:rPr>
          <w:color w:val="000000" w:themeColor="text1"/>
        </w:rPr>
      </w:pPr>
      <w:r w:rsidRPr="008C3879">
        <w:rPr>
          <w:color w:val="000000" w:themeColor="text1"/>
        </w:rPr>
        <w:t xml:space="preserve">Institutional Theory (DiMaggio and Powell, 1983) is supported with qualification. The lack of a direct effect of awareness on perceived business performance implies that stakeholders are not simply content with Tesco's public statements and reporting - the signs of institutional compliance. Rather, performance is assessed based on perceptions of effectiveness and behavioural changes. This resonates with </w:t>
      </w:r>
      <w:proofErr w:type="spellStart"/>
      <w:r w:rsidRPr="008C3879">
        <w:rPr>
          <w:color w:val="000000" w:themeColor="text1"/>
        </w:rPr>
        <w:t>Arranz</w:t>
      </w:r>
      <w:proofErr w:type="spellEnd"/>
      <w:r w:rsidRPr="008C3879">
        <w:rPr>
          <w:color w:val="000000" w:themeColor="text1"/>
        </w:rPr>
        <w:t xml:space="preserve">, </w:t>
      </w:r>
      <w:proofErr w:type="spellStart"/>
      <w:r w:rsidRPr="008C3879">
        <w:rPr>
          <w:color w:val="000000" w:themeColor="text1"/>
        </w:rPr>
        <w:t>Sena</w:t>
      </w:r>
      <w:proofErr w:type="spellEnd"/>
      <w:r w:rsidRPr="008C3879">
        <w:rPr>
          <w:color w:val="000000" w:themeColor="text1"/>
        </w:rPr>
        <w:t xml:space="preserve"> and </w:t>
      </w:r>
      <w:proofErr w:type="spellStart"/>
      <w:r w:rsidRPr="008C3879">
        <w:rPr>
          <w:color w:val="000000" w:themeColor="text1"/>
        </w:rPr>
        <w:t>Kwong</w:t>
      </w:r>
      <w:proofErr w:type="spellEnd"/>
      <w:r w:rsidRPr="008C3879">
        <w:rPr>
          <w:color w:val="000000" w:themeColor="text1"/>
        </w:rPr>
        <w:t xml:space="preserve"> (2022) caution that institutional pressures can lead to "pretending". The take-out for Tesco, then, is that it is not enough to take part in industry-level sustainability initiatives; it needs to produce credible outcomes to create perceived business value and avoid stakeholder cynicism.</w:t>
      </w:r>
    </w:p>
    <w:p w14:paraId="2A8955F2" w14:textId="77777777" w:rsidR="00667C96" w:rsidRPr="008C3879" w:rsidRDefault="006A2E7A">
      <w:pPr>
        <w:pStyle w:val="Heading2"/>
        <w:rPr>
          <w:color w:val="000000" w:themeColor="text1"/>
        </w:rPr>
      </w:pPr>
      <w:bookmarkStart w:id="61" w:name="_Toc228502087"/>
      <w:r w:rsidRPr="008C3879">
        <w:rPr>
          <w:color w:val="000000" w:themeColor="text1"/>
        </w:rPr>
        <w:t>4.5.3 Critical Engagement with the Literature</w:t>
      </w:r>
      <w:bookmarkEnd w:id="61"/>
    </w:p>
    <w:p w14:paraId="7A544A40" w14:textId="14A12B60" w:rsidR="009C4AF1" w:rsidRPr="008C3879" w:rsidRDefault="009C4AF1" w:rsidP="009C4AF1">
      <w:pPr>
        <w:spacing w:after="200"/>
        <w:rPr>
          <w:color w:val="000000" w:themeColor="text1"/>
        </w:rPr>
      </w:pPr>
      <w:r w:rsidRPr="008C3879">
        <w:rPr>
          <w:color w:val="000000" w:themeColor="text1"/>
        </w:rPr>
        <w:t>The results confirm and go beyond the arguments from the literature reviewed in Chapter 2. The positive association between perceived CSR effectiveness and perceived business performance supports the business case for CSR according to Carroll and Shabana (2010), and the evidence that sustainable practices enhance financial performance (</w:t>
      </w:r>
      <w:proofErr w:type="spellStart"/>
      <w:r w:rsidRPr="008C3879">
        <w:rPr>
          <w:color w:val="000000" w:themeColor="text1"/>
        </w:rPr>
        <w:t>Olaejaju</w:t>
      </w:r>
      <w:proofErr w:type="spellEnd"/>
      <w:r w:rsidRPr="008C3879">
        <w:rPr>
          <w:color w:val="000000" w:themeColor="text1"/>
        </w:rPr>
        <w:t xml:space="preserve"> et al., 2024). Nonetheless, the mixed results in the literature about the CSR-financial performance relationship (Abhijit </w:t>
      </w:r>
      <w:proofErr w:type="spellStart"/>
      <w:r w:rsidRPr="008C3879">
        <w:rPr>
          <w:color w:val="000000" w:themeColor="text1"/>
        </w:rPr>
        <w:t>Chandratreya</w:t>
      </w:r>
      <w:proofErr w:type="spellEnd"/>
      <w:r w:rsidRPr="008C3879">
        <w:rPr>
          <w:color w:val="000000" w:themeColor="text1"/>
        </w:rPr>
        <w:t xml:space="preserve">, 2024) are reflected in the relatively low R² value of the regression model, suggesting that while the relationship exists, it is not necessarily deterministic. The significant prediction of perceived business performance by consumer attitudes and behaviour (CAB) supports the claim of </w:t>
      </w:r>
      <w:proofErr w:type="spellStart"/>
      <w:r w:rsidRPr="008C3879">
        <w:rPr>
          <w:color w:val="000000" w:themeColor="text1"/>
        </w:rPr>
        <w:t>Godefroit</w:t>
      </w:r>
      <w:proofErr w:type="spellEnd"/>
      <w:r w:rsidRPr="008C3879">
        <w:rPr>
          <w:color w:val="000000" w:themeColor="text1"/>
        </w:rPr>
        <w:t>-Winkel, Schill and Diop-</w:t>
      </w:r>
      <w:proofErr w:type="spellStart"/>
      <w:r w:rsidRPr="008C3879">
        <w:rPr>
          <w:color w:val="000000" w:themeColor="text1"/>
        </w:rPr>
        <w:t>Sall</w:t>
      </w:r>
      <w:proofErr w:type="spellEnd"/>
      <w:r w:rsidRPr="008C3879">
        <w:rPr>
          <w:color w:val="000000" w:themeColor="text1"/>
        </w:rPr>
        <w:t xml:space="preserve"> (2021) that CSR builds consumer loyalty by defining the strength of this relationship in the case of food waste reduction. Importantly, the literature's concern that redistribution programs can lead to increased overproduction (Evans et al., 2021) is not tested by this perception-based </w:t>
      </w:r>
      <w:r w:rsidRPr="008C3879">
        <w:rPr>
          <w:color w:val="000000" w:themeColor="text1"/>
        </w:rPr>
        <w:lastRenderedPageBreak/>
        <w:t>study, and is a key limitation and opportunity for future research into actual practice. The ANOVA result that perceived challenge is moderated by shopping frequency is a novel contribution that suggests that consumer engagement with Tesco (and hence, awareness of its practices) doesn't alleviate concern over barriers, but rather sharpens perception of their intricacy. The findings of Chapter 4 fulfil the central aim of this research: Tesco can and does implement CSR strategies to reduce food waste in a manner perceived to benefit their business. But this link is moderated by the perception of credibility of initiatives, the behaviours they evoke in consumers, and the management of challenges. The next chapter draws conclusions and implications.</w:t>
      </w:r>
    </w:p>
    <w:p w14:paraId="49B6F4E1" w14:textId="63C0794D" w:rsidR="00667C96" w:rsidRPr="008C3879" w:rsidRDefault="009C4AF1" w:rsidP="009C4AF1">
      <w:pPr>
        <w:spacing w:line="259" w:lineRule="auto"/>
        <w:jc w:val="left"/>
        <w:rPr>
          <w:color w:val="000000" w:themeColor="text1"/>
        </w:rPr>
      </w:pPr>
      <w:r w:rsidRPr="008C3879">
        <w:rPr>
          <w:color w:val="000000" w:themeColor="text1"/>
        </w:rPr>
        <w:br w:type="page"/>
      </w:r>
    </w:p>
    <w:p w14:paraId="0EB160E1" w14:textId="77777777" w:rsidR="00D46192" w:rsidRPr="008C3879" w:rsidRDefault="004F0871" w:rsidP="00F5068A">
      <w:pPr>
        <w:pStyle w:val="Heading1"/>
        <w:numPr>
          <w:ilvl w:val="0"/>
          <w:numId w:val="9"/>
        </w:numPr>
        <w:rPr>
          <w:color w:val="000000" w:themeColor="text1"/>
          <w:lang w:val="en-US"/>
        </w:rPr>
      </w:pPr>
      <w:bookmarkStart w:id="62" w:name="_Toc228502088"/>
      <w:r w:rsidRPr="008C3879">
        <w:rPr>
          <w:color w:val="000000" w:themeColor="text1"/>
          <w:lang w:val="en-US"/>
        </w:rPr>
        <w:lastRenderedPageBreak/>
        <w:t>Conclusion and Recommendations</w:t>
      </w:r>
      <w:bookmarkEnd w:id="62"/>
    </w:p>
    <w:p w14:paraId="45DE534E" w14:textId="77777777" w:rsidR="004F0871" w:rsidRPr="008C3879" w:rsidRDefault="004F0871" w:rsidP="004F0871">
      <w:pPr>
        <w:pStyle w:val="Heading2"/>
        <w:rPr>
          <w:color w:val="000000" w:themeColor="text1"/>
          <w:lang w:bidi="bn-BD"/>
        </w:rPr>
      </w:pPr>
      <w:bookmarkStart w:id="63" w:name="_Toc228502089"/>
      <w:r w:rsidRPr="008C3879">
        <w:rPr>
          <w:color w:val="000000" w:themeColor="text1"/>
          <w:lang w:bidi="bn-BD"/>
        </w:rPr>
        <w:t>5.1 Introduction</w:t>
      </w:r>
      <w:bookmarkEnd w:id="63"/>
    </w:p>
    <w:p w14:paraId="7D2EC0AF" w14:textId="77777777" w:rsidR="004F0871" w:rsidRPr="008C3879" w:rsidRDefault="004F0871" w:rsidP="004F0871">
      <w:pPr>
        <w:autoSpaceDE w:val="0"/>
        <w:autoSpaceDN w:val="0"/>
        <w:adjustRightInd w:val="0"/>
        <w:spacing w:after="0" w:line="240" w:lineRule="auto"/>
        <w:jc w:val="left"/>
        <w:rPr>
          <w:rFonts w:cs="Times New Roman"/>
          <w:color w:val="000000" w:themeColor="text1"/>
          <w:szCs w:val="24"/>
          <w:lang w:val="en-IN" w:bidi="bn-BD"/>
          <w14:ligatures w14:val="standardContextual"/>
        </w:rPr>
      </w:pPr>
    </w:p>
    <w:p w14:paraId="05A2E241" w14:textId="3BEB45CA" w:rsidR="00D46192" w:rsidRPr="008C3879" w:rsidRDefault="004F0871" w:rsidP="004F0871">
      <w:pPr>
        <w:rPr>
          <w:color w:val="000000" w:themeColor="text1"/>
          <w:lang w:val="en-IN" w:bidi="bn-BD"/>
        </w:rPr>
      </w:pPr>
      <w:r w:rsidRPr="008C3879">
        <w:rPr>
          <w:color w:val="000000" w:themeColor="text1"/>
          <w:lang w:val="en-IN" w:bidi="bn-BD"/>
        </w:rPr>
        <w:t>This concluding chapter synthesises the entire dissertation, drawing together findings from the empirical survey (n = 220) with the theoretical framework, literature, research aim, and five objectives established in Chapter 1. The dissertation set out to examine how UK supermarkets</w:t>
      </w:r>
      <w:r w:rsidR="009C4AF1" w:rsidRPr="008C3879">
        <w:rPr>
          <w:color w:val="000000" w:themeColor="text1"/>
          <w:lang w:val="en-IN" w:bidi="bn-BD"/>
        </w:rPr>
        <w:t>,</w:t>
      </w:r>
      <w:r w:rsidRPr="008C3879">
        <w:rPr>
          <w:color w:val="000000" w:themeColor="text1"/>
          <w:lang w:val="en-IN" w:bidi="bn-BD"/>
        </w:rPr>
        <w:t xml:space="preserve"> with Tesco as the focal case</w:t>
      </w:r>
      <w:r w:rsidR="009C4AF1" w:rsidRPr="008C3879">
        <w:rPr>
          <w:color w:val="000000" w:themeColor="text1"/>
          <w:lang w:val="en-IN" w:bidi="bn-BD"/>
        </w:rPr>
        <w:t>,</w:t>
      </w:r>
      <w:r w:rsidRPr="008C3879">
        <w:rPr>
          <w:color w:val="000000" w:themeColor="text1"/>
          <w:lang w:val="en-IN" w:bidi="bn-BD"/>
        </w:rPr>
        <w:t xml:space="preserve"> can deploy CSR strategies to reduce food waste whilst sustaining or enhancing commercial performance. This chapter demonstrates that this aim has been achieved through the evidence gathered and critically discussed. The chapter proceeds as follows: Section 5.2 presents conclusions directly linked to each research objective and primary research question; Section 5.3 offers practical managerial recommendations for Tesco; Section 5.4 articulates the theoretical contributions; and Section 5.5 acknowledges the study’s limitations and proposes directions for future research.</w:t>
      </w:r>
    </w:p>
    <w:p w14:paraId="54CE81A6" w14:textId="77777777" w:rsidR="004F0871" w:rsidRPr="008C3879" w:rsidRDefault="004F0871" w:rsidP="004F0871">
      <w:pPr>
        <w:pStyle w:val="Heading2"/>
        <w:rPr>
          <w:color w:val="000000" w:themeColor="text1"/>
          <w:lang w:bidi="bn-BD"/>
        </w:rPr>
      </w:pPr>
      <w:bookmarkStart w:id="64" w:name="_Toc228502090"/>
      <w:r w:rsidRPr="008C3879">
        <w:rPr>
          <w:color w:val="000000" w:themeColor="text1"/>
          <w:lang w:bidi="bn-BD"/>
        </w:rPr>
        <w:t>5.2 Conclusions linked to the aim, objectives, and research questions</w:t>
      </w:r>
      <w:bookmarkEnd w:id="64"/>
    </w:p>
    <w:p w14:paraId="490705DB" w14:textId="391D0669" w:rsidR="000551C0" w:rsidRPr="008C3879" w:rsidRDefault="000551C0" w:rsidP="000551C0">
      <w:pPr>
        <w:spacing w:after="200"/>
        <w:rPr>
          <w:color w:val="000000" w:themeColor="text1"/>
          <w:lang w:val="en-IN" w:bidi="bn-BD"/>
        </w:rPr>
      </w:pPr>
      <w:r w:rsidRPr="008C3879">
        <w:rPr>
          <w:color w:val="000000" w:themeColor="text1"/>
          <w:lang w:val="en-IN" w:bidi="bn-BD"/>
        </w:rPr>
        <w:t>The main research question: How can Tesco successfully execute CSR strategies to minimise food waste while also improving or maintaining profitability? - is answered positively but with nuance. The quantitative findings show stakeholders believe Tesco's CSR-focused food waste initiatives are generally successful and associated with improved business performance. But this is not a natural fit: it occurs when credibility is perceived, consumers engage in the right behaviour, and operational issues are managed. The results are now discussed in terms of each of the objectives.</w:t>
      </w:r>
    </w:p>
    <w:p w14:paraId="5B309EB5" w14:textId="12A336B9" w:rsidR="00667C96" w:rsidRPr="008C3879" w:rsidRDefault="000551C0" w:rsidP="000551C0">
      <w:pPr>
        <w:spacing w:after="200"/>
        <w:rPr>
          <w:color w:val="000000" w:themeColor="text1"/>
        </w:rPr>
      </w:pPr>
      <w:r w:rsidRPr="008C3879">
        <w:rPr>
          <w:color w:val="000000" w:themeColor="text1"/>
          <w:lang w:val="en-IN" w:bidi="bn-BD"/>
        </w:rPr>
        <w:t xml:space="preserve">Objective 1 (to identify appropriate CSR strategies to reduce food waste) is achieved: stakeholders are aware of Tesco's strategies around redistribution, imperfect produce and operational improvements. But the regression result that awareness (β = .104, p = .109) does not independently measure perceived business performance suggests a key implication - strategy identification and communication must be supported by evidence of effectiveness. Objective 2 (to assess environmental and financial impacts) is met: perceptions of business performance, which captures beliefs regarding profitability (E1), cost effectiveness (E2), brand image (E3) and competitive parity (E4), reflect perceptions of environmental and financial benefits. Strong positive correlations between perceived effectiveness and business performance (r = .317) confirm that CSR efforts to reduce food waste can positively impact profitability and brand reputation. Objective 3 (to evaluate the challenges of aligning waste </w:t>
      </w:r>
      <w:r w:rsidRPr="008C3879">
        <w:rPr>
          <w:color w:val="000000" w:themeColor="text1"/>
          <w:lang w:val="en-IN" w:bidi="bn-BD"/>
        </w:rPr>
        <w:lastRenderedPageBreak/>
        <w:t>reduction with profitability) is tangibly answered: perceptions of challenges were the strongest predictor of business performance (β = .231, p = .001), and shopping frequency moderated perceptions of challenges (F = 5.664, p = .004). This shows that challenges - cost, freshness and awareness - are not challenges to performance perceptions but are themselves indicators of strategy. Objective 4 (to examine how CSR spending and business performance correlate) is addressed by the regression model: perceptions about effectiveness, consumer behavioural support and perceived challenges account for 21.7% of variance in business performance perceptions - a statistically and practically significant finding. Objective 5 (to offer best practices) is met in Section 5.3 below, based on the above evidence</w:t>
      </w:r>
      <w:r w:rsidRPr="008C3879">
        <w:rPr>
          <w:color w:val="000000" w:themeColor="text1"/>
        </w:rPr>
        <w:t>.</w:t>
      </w:r>
    </w:p>
    <w:p w14:paraId="7345717F" w14:textId="77777777" w:rsidR="007F571F" w:rsidRPr="008C3879" w:rsidRDefault="004F0871" w:rsidP="004F0871">
      <w:pPr>
        <w:rPr>
          <w:color w:val="000000" w:themeColor="text1"/>
          <w:lang w:val="en-IN" w:bidi="bn-BD"/>
        </w:rPr>
      </w:pPr>
      <w:r w:rsidRPr="008C3879">
        <w:rPr>
          <w:color w:val="000000" w:themeColor="text1"/>
          <w:lang w:val="en-IN" w:bidi="bn-BD"/>
        </w:rPr>
        <w:t xml:space="preserve">In relation to the question of determining key CSR food-waste reduction strategies that Tesco has implemented and the associated sub-question of what strategies are implemented, the survey gauged the perception of the stakeholders, as opposed to auditing the internal systems of Tesco. Nevertheless, the awareness, perceived effectiveness, consumer attitudes and behaviour, perceived performance and challenges are the constructs adopted, which represent the strategy areas that were identified in the literature (consumer-facing interventions, operational improvements, and CSR positioning). The aim to assess the environmental and financial effects (and the sub-question about impact) is justified by the large overall rating of the perceived business performance (PEB), which indicates that the respondents think Tesco initiatives help the company increase its profitability, cost effectiveness, and reputation, which is in line with the business case perspective presented in the literature. </w:t>
      </w:r>
    </w:p>
    <w:p w14:paraId="4A201CFB" w14:textId="77777777" w:rsidR="007F571F" w:rsidRPr="008C3879" w:rsidRDefault="004F0871" w:rsidP="004F0871">
      <w:pPr>
        <w:rPr>
          <w:color w:val="000000" w:themeColor="text1"/>
          <w:lang w:val="en-IN" w:bidi="bn-BD"/>
        </w:rPr>
      </w:pPr>
      <w:r w:rsidRPr="008C3879">
        <w:rPr>
          <w:color w:val="000000" w:themeColor="text1"/>
          <w:lang w:val="en-IN" w:bidi="bn-BD"/>
        </w:rPr>
        <w:t xml:space="preserve">Simultaneously, the aim to investigate issues Tesco encounters in seeking harmony between waste minimisation and profitability is highly justified: the perceived issues were significantly present and varied by the group of shopping frequency, which indicates the discussion of the literature regarding the barriers of waste reduction, including cost pressures and consumer freshness expectations. The goal to examine the relationship between the investment in waste-reduction CSR at Tesco and business performance is most directly met by the results of the regression. The model was substantial and demonstrated that the perceived effectiveness, consumer attitudes/behaviour, and perceived challenges are considerable predictors of perceived business performance, and awareness is no longer relevant when the other factors are conditioned. This is responding to the sub-question on the relationship between CSR-motivated waste reduction and performance indicators: awareness is not everything, unless it is converted into perceived credibility/effectiveness and favourable consumer behaviour. </w:t>
      </w:r>
    </w:p>
    <w:p w14:paraId="4D04AF29" w14:textId="77777777" w:rsidR="004F0871" w:rsidRPr="008C3879" w:rsidRDefault="004F0871" w:rsidP="004F0871">
      <w:pPr>
        <w:rPr>
          <w:color w:val="000000" w:themeColor="text1"/>
          <w:lang w:val="en-IN" w:bidi="bn-BD"/>
        </w:rPr>
      </w:pPr>
      <w:r w:rsidRPr="008C3879">
        <w:rPr>
          <w:color w:val="000000" w:themeColor="text1"/>
          <w:lang w:val="en-IN" w:bidi="bn-BD"/>
        </w:rPr>
        <w:lastRenderedPageBreak/>
        <w:t>Lastly, the combined evidence guides the objective to suggest best practices (and the sub-question on best practices): Tesco should focus on the interventions with visible effects, reinforce the mechanisms that transform positive attitudes into behaviour (loyalty and purchase intention), and overcome the apparent operational challenges (cost and freshness-related pressure) with the help of supply chain and store-level solutions, as opposed to primarily relying on communication.</w:t>
      </w:r>
    </w:p>
    <w:p w14:paraId="47C099E7" w14:textId="77777777" w:rsidR="004F0871" w:rsidRPr="008C3879" w:rsidRDefault="0067333A" w:rsidP="0067333A">
      <w:pPr>
        <w:pStyle w:val="Heading2"/>
        <w:rPr>
          <w:color w:val="000000" w:themeColor="text1"/>
          <w:lang w:bidi="bn-BD"/>
        </w:rPr>
      </w:pPr>
      <w:bookmarkStart w:id="65" w:name="_Toc228502091"/>
      <w:r w:rsidRPr="008C3879">
        <w:rPr>
          <w:color w:val="000000" w:themeColor="text1"/>
          <w:lang w:bidi="bn-BD"/>
        </w:rPr>
        <w:t>5.3 Recommendations for managerial practice at Tesco</w:t>
      </w:r>
      <w:bookmarkEnd w:id="65"/>
    </w:p>
    <w:p w14:paraId="42DCFCDF" w14:textId="2B26422C" w:rsidR="0067333A" w:rsidRPr="008C3879" w:rsidRDefault="0067333A" w:rsidP="0067333A">
      <w:pPr>
        <w:rPr>
          <w:color w:val="000000" w:themeColor="text1"/>
          <w:lang w:val="en-IN" w:bidi="bn-BD"/>
        </w:rPr>
      </w:pPr>
      <w:r w:rsidRPr="008C3879">
        <w:rPr>
          <w:b/>
          <w:bCs/>
          <w:color w:val="000000" w:themeColor="text1"/>
          <w:lang w:val="en-IN" w:bidi="bn-BD"/>
        </w:rPr>
        <w:t>Recommendation 1:</w:t>
      </w:r>
      <w:r w:rsidRPr="008C3879">
        <w:rPr>
          <w:color w:val="000000" w:themeColor="text1"/>
          <w:lang w:val="en-IN" w:bidi="bn-BD"/>
        </w:rPr>
        <w:t xml:space="preserve"> Change the emphasis on the awareness campaigns to the demonstration of the effectiveness. Since awareness did not have a major propensity to influence the perceived business performance after the effects of perceived effectiveness and consumer attitudes/behaviour were adjudicated, Tesco should stop basing its awareness creation on general awareness creation and start expressing plausible evidence of effect</w:t>
      </w:r>
      <w:r w:rsidR="00A5758A" w:rsidRPr="008C3879">
        <w:rPr>
          <w:color w:val="000000" w:themeColor="text1"/>
          <w:lang w:val="en-IN" w:bidi="bn-BD"/>
        </w:rPr>
        <w:t xml:space="preserve"> (Benevento et al., 2025)</w:t>
      </w:r>
      <w:r w:rsidRPr="008C3879">
        <w:rPr>
          <w:color w:val="000000" w:themeColor="text1"/>
          <w:lang w:val="en-IN" w:bidi="bn-BD"/>
        </w:rPr>
        <w:t>. This involves the reporting of store-level waste reduction results, the extent of surplus redistribution in a transparent manner, and demonstrations that waste reduction can indeed be done without impacting the perceived quality. This is in response to the concern in the literature review that the CSR messaging can cause scepticism in the event that it is not backed by quantifiable results.</w:t>
      </w:r>
    </w:p>
    <w:p w14:paraId="32DDDB91" w14:textId="771CEDA9" w:rsidR="0067333A" w:rsidRPr="008C3879" w:rsidRDefault="0067333A" w:rsidP="0067333A">
      <w:pPr>
        <w:rPr>
          <w:color w:val="000000" w:themeColor="text1"/>
          <w:lang w:val="en-IN" w:bidi="bn-BD"/>
        </w:rPr>
      </w:pPr>
      <w:r w:rsidRPr="008C3879">
        <w:rPr>
          <w:b/>
          <w:bCs/>
          <w:color w:val="000000" w:themeColor="text1"/>
          <w:lang w:val="en-IN" w:bidi="bn-BD"/>
        </w:rPr>
        <w:t>Recommendation 2:</w:t>
      </w:r>
      <w:r w:rsidRPr="008C3879">
        <w:rPr>
          <w:color w:val="000000" w:themeColor="text1"/>
          <w:lang w:val="en-IN" w:bidi="bn-BD"/>
        </w:rPr>
        <w:t xml:space="preserve"> Intensify consumer behaviour, the levers of which directly mitigate waste. As the consumer attitudes and behaviour (CAB) were a leading factor of perceived business performance, Tesco ought to intensify interventions that translate positive assumed perceptions into action</w:t>
      </w:r>
      <w:r w:rsidR="00A5758A" w:rsidRPr="008C3879">
        <w:rPr>
          <w:color w:val="000000" w:themeColor="text1"/>
          <w:lang w:val="en-IN" w:bidi="bn-BD"/>
        </w:rPr>
        <w:t xml:space="preserve"> (Mathew and Spinelli, 2025)</w:t>
      </w:r>
      <w:r w:rsidRPr="008C3879">
        <w:rPr>
          <w:color w:val="000000" w:themeColor="text1"/>
          <w:lang w:val="en-IN" w:bidi="bn-BD"/>
        </w:rPr>
        <w:t>. This may be achieved by continuously normalising the wonky produce by pricing and positioning, enhancing clarity of date labels and storage advice, and nudges like meal-planning reminders and portion advice in both the physical and online retail spaces. These measures are consistent with the consumer-oriented interventions that the literature reveals, but which ought to be intended to ensure that the responsibility is not solely on consumers.</w:t>
      </w:r>
    </w:p>
    <w:p w14:paraId="043D1A61" w14:textId="19661442" w:rsidR="0067333A" w:rsidRPr="008C3879" w:rsidRDefault="0067333A" w:rsidP="0067333A">
      <w:pPr>
        <w:rPr>
          <w:color w:val="000000" w:themeColor="text1"/>
          <w:lang w:val="en-IN" w:bidi="bn-BD"/>
        </w:rPr>
      </w:pPr>
      <w:r w:rsidRPr="008C3879">
        <w:rPr>
          <w:b/>
          <w:bCs/>
          <w:color w:val="000000" w:themeColor="text1"/>
          <w:lang w:val="en-IN" w:bidi="bn-BD"/>
        </w:rPr>
        <w:t>Recommendation 3:</w:t>
      </w:r>
      <w:r w:rsidRPr="008C3879">
        <w:rPr>
          <w:color w:val="000000" w:themeColor="text1"/>
          <w:lang w:val="en-IN" w:bidi="bn-BD"/>
        </w:rPr>
        <w:t xml:space="preserve"> </w:t>
      </w:r>
      <w:r w:rsidR="00A5758A" w:rsidRPr="008C3879">
        <w:rPr>
          <w:color w:val="000000" w:themeColor="text1"/>
          <w:lang w:val="en-IN" w:bidi="bn-BD"/>
        </w:rPr>
        <w:t>Address</w:t>
      </w:r>
      <w:r w:rsidRPr="008C3879">
        <w:rPr>
          <w:color w:val="000000" w:themeColor="text1"/>
          <w:lang w:val="en-IN" w:bidi="bn-BD"/>
        </w:rPr>
        <w:t xml:space="preserve"> perceived challenges as a strategic priority and not a side issue. The perceived challenges played a major role in the regression and varied among the groups of people based on shopping frequencies, which means that barriers are perceived and experienced unequally</w:t>
      </w:r>
      <w:r w:rsidR="00A5758A" w:rsidRPr="008C3879">
        <w:rPr>
          <w:color w:val="000000" w:themeColor="text1"/>
          <w:lang w:val="en-IN" w:bidi="bn-BD"/>
        </w:rPr>
        <w:t xml:space="preserve"> (Robertson et al., 2025)</w:t>
      </w:r>
      <w:r w:rsidRPr="008C3879">
        <w:rPr>
          <w:color w:val="000000" w:themeColor="text1"/>
          <w:lang w:val="en-IN" w:bidi="bn-BD"/>
        </w:rPr>
        <w:t xml:space="preserve">. Tesco will need to work on freshness expectations by improving demand forecasting, replenishment dynamics, and markdown timing, and the implementation costs management by prioritising investments with high </w:t>
      </w:r>
      <w:r w:rsidRPr="008C3879">
        <w:rPr>
          <w:color w:val="000000" w:themeColor="text1"/>
          <w:lang w:val="en-IN" w:bidi="bn-BD"/>
        </w:rPr>
        <w:lastRenderedPageBreak/>
        <w:t>operational payback (e.g., forecasting technologies and cold-chain optimisation). Consciousness campaigns are supposed to focus on those behaviours which decrease waste directly (like reduced-to-clear involvement and acknowledgement of imperfect produce) rather than depending on some generic CSR messages.</w:t>
      </w:r>
    </w:p>
    <w:p w14:paraId="3729A067" w14:textId="0DF98CB1" w:rsidR="0067333A" w:rsidRPr="008C3879" w:rsidRDefault="0067333A" w:rsidP="0067333A">
      <w:pPr>
        <w:rPr>
          <w:color w:val="000000" w:themeColor="text1"/>
          <w:lang w:val="en-IN" w:bidi="bn-BD"/>
        </w:rPr>
      </w:pPr>
      <w:r w:rsidRPr="008C3879">
        <w:rPr>
          <w:b/>
          <w:bCs/>
          <w:color w:val="000000" w:themeColor="text1"/>
          <w:lang w:val="en-IN" w:bidi="bn-BD"/>
        </w:rPr>
        <w:t>Recommendation 4:</w:t>
      </w:r>
      <w:r w:rsidRPr="008C3879">
        <w:rPr>
          <w:color w:val="000000" w:themeColor="text1"/>
          <w:lang w:val="en-IN" w:bidi="bn-BD"/>
        </w:rPr>
        <w:t xml:space="preserve"> Strike a balance between redistribution and upstream prevention. Although the redistribution and donation methods are supportive of social value and reputational outcomes, the literature review cautions that it is possible that such methods do not help to tackle root causes and can even lead to overproduction normalisation</w:t>
      </w:r>
      <w:r w:rsidR="00A5758A" w:rsidRPr="008C3879">
        <w:rPr>
          <w:color w:val="000000" w:themeColor="text1"/>
          <w:lang w:val="en-IN" w:bidi="bn-BD"/>
        </w:rPr>
        <w:t xml:space="preserve"> (Wiedemann, 2022)</w:t>
      </w:r>
      <w:r w:rsidRPr="008C3879">
        <w:rPr>
          <w:color w:val="000000" w:themeColor="text1"/>
          <w:lang w:val="en-IN" w:bidi="bn-BD"/>
        </w:rPr>
        <w:t>. Tesco must not drop the redistribution but focus on upstream prevention as the main KPI, to make sure that CSR is not diminished to the level of reactive waste management.</w:t>
      </w:r>
    </w:p>
    <w:p w14:paraId="128BD472" w14:textId="0AA9E860" w:rsidR="0067333A" w:rsidRPr="008C3879" w:rsidRDefault="0067333A" w:rsidP="0067333A">
      <w:pPr>
        <w:rPr>
          <w:color w:val="000000" w:themeColor="text1"/>
          <w:lang w:val="en-IN" w:bidi="bn-BD"/>
        </w:rPr>
      </w:pPr>
      <w:r w:rsidRPr="008C3879">
        <w:rPr>
          <w:b/>
          <w:bCs/>
          <w:color w:val="000000" w:themeColor="text1"/>
          <w:lang w:val="en-IN" w:bidi="bn-BD"/>
        </w:rPr>
        <w:t>Recommendation 5:</w:t>
      </w:r>
      <w:r w:rsidRPr="008C3879">
        <w:rPr>
          <w:color w:val="000000" w:themeColor="text1"/>
          <w:lang w:val="en-IN" w:bidi="bn-BD"/>
        </w:rPr>
        <w:t xml:space="preserve"> Incorporate food-waste KPIs into commercial performance dashboards. To effectively balance sustainability and profitability, Tesco ought to monitor the food-waste figures together with margin, availability and customer satisfaction</w:t>
      </w:r>
      <w:r w:rsidR="00A5758A" w:rsidRPr="008C3879">
        <w:rPr>
          <w:color w:val="000000" w:themeColor="text1"/>
          <w:lang w:val="en-IN" w:bidi="bn-BD"/>
        </w:rPr>
        <w:t xml:space="preserve"> (Terzis and </w:t>
      </w:r>
      <w:proofErr w:type="spellStart"/>
      <w:r w:rsidR="00A5758A" w:rsidRPr="008C3879">
        <w:rPr>
          <w:color w:val="000000" w:themeColor="text1"/>
          <w:lang w:val="en-IN" w:bidi="bn-BD"/>
        </w:rPr>
        <w:t>Gotzamani</w:t>
      </w:r>
      <w:proofErr w:type="spellEnd"/>
      <w:r w:rsidR="00A5758A" w:rsidRPr="008C3879">
        <w:rPr>
          <w:color w:val="000000" w:themeColor="text1"/>
          <w:lang w:val="en-IN" w:bidi="bn-BD"/>
        </w:rPr>
        <w:t>, 2025)</w:t>
      </w:r>
      <w:r w:rsidRPr="008C3879">
        <w:rPr>
          <w:color w:val="000000" w:themeColor="text1"/>
          <w:lang w:val="en-IN" w:bidi="bn-BD"/>
        </w:rPr>
        <w:t>. This makes the business case highlighted in the literature operational and minimises the risk of sustainability being a symbolic tool within the decision-making process</w:t>
      </w:r>
      <w:r w:rsidR="000551C0" w:rsidRPr="008C3879">
        <w:rPr>
          <w:color w:val="000000" w:themeColor="text1"/>
          <w:lang w:val="en-IN" w:bidi="bn-BD"/>
        </w:rPr>
        <w:t>,</w:t>
      </w:r>
      <w:r w:rsidRPr="008C3879">
        <w:rPr>
          <w:color w:val="000000" w:themeColor="text1"/>
          <w:lang w:val="en-IN" w:bidi="bn-BD"/>
        </w:rPr>
        <w:t xml:space="preserve"> but not being enshrined within the structure.</w:t>
      </w:r>
    </w:p>
    <w:p w14:paraId="1961C673" w14:textId="1C5B6D3B" w:rsidR="0067333A" w:rsidRPr="008C3879" w:rsidRDefault="0067333A" w:rsidP="0067333A">
      <w:pPr>
        <w:rPr>
          <w:color w:val="000000" w:themeColor="text1"/>
          <w:lang w:val="en-IN" w:bidi="bn-BD"/>
        </w:rPr>
      </w:pPr>
      <w:r w:rsidRPr="008C3879">
        <w:rPr>
          <w:b/>
          <w:bCs/>
          <w:color w:val="000000" w:themeColor="text1"/>
          <w:lang w:val="en-IN" w:bidi="bn-BD"/>
        </w:rPr>
        <w:t>Recommendation 6:</w:t>
      </w:r>
      <w:r w:rsidRPr="008C3879">
        <w:rPr>
          <w:color w:val="000000" w:themeColor="text1"/>
          <w:lang w:val="en-IN" w:bidi="bn-BD"/>
        </w:rPr>
        <w:t xml:space="preserve"> Collaborate with suppliers to minimise upstream wastage and safeguard legitimacy. Tesco needs to intensify supplier </w:t>
      </w:r>
      <w:r w:rsidR="000551C0" w:rsidRPr="008C3879">
        <w:rPr>
          <w:color w:val="000000" w:themeColor="text1"/>
          <w:lang w:val="en-IN" w:bidi="bn-BD"/>
        </w:rPr>
        <w:t>partnerships</w:t>
      </w:r>
      <w:r w:rsidRPr="008C3879">
        <w:rPr>
          <w:color w:val="000000" w:themeColor="text1"/>
          <w:lang w:val="en-IN" w:bidi="bn-BD"/>
        </w:rPr>
        <w:t xml:space="preserve"> </w:t>
      </w:r>
      <w:r w:rsidR="000551C0" w:rsidRPr="008C3879">
        <w:rPr>
          <w:color w:val="000000" w:themeColor="text1"/>
          <w:lang w:val="en-IN" w:bidi="bn-BD"/>
        </w:rPr>
        <w:t>by</w:t>
      </w:r>
      <w:r w:rsidRPr="008C3879">
        <w:rPr>
          <w:color w:val="000000" w:themeColor="text1"/>
          <w:lang w:val="en-IN" w:bidi="bn-BD"/>
        </w:rPr>
        <w:t xml:space="preserve"> sharing the forecast, flexible </w:t>
      </w:r>
      <w:r w:rsidR="000551C0" w:rsidRPr="008C3879">
        <w:rPr>
          <w:color w:val="000000" w:themeColor="text1"/>
          <w:lang w:val="en-IN" w:bidi="bn-BD"/>
        </w:rPr>
        <w:t>specifications,</w:t>
      </w:r>
      <w:r w:rsidRPr="008C3879">
        <w:rPr>
          <w:color w:val="000000" w:themeColor="text1"/>
          <w:lang w:val="en-IN" w:bidi="bn-BD"/>
        </w:rPr>
        <w:t xml:space="preserve"> and joint planning</w:t>
      </w:r>
      <w:r w:rsidR="00A5758A" w:rsidRPr="008C3879">
        <w:rPr>
          <w:color w:val="000000" w:themeColor="text1"/>
          <w:lang w:val="en-IN" w:bidi="bn-BD"/>
        </w:rPr>
        <w:t xml:space="preserve"> (Pimentel, </w:t>
      </w:r>
      <w:proofErr w:type="spellStart"/>
      <w:r w:rsidR="00A5758A" w:rsidRPr="008C3879">
        <w:rPr>
          <w:color w:val="000000" w:themeColor="text1"/>
          <w:lang w:val="en-IN" w:bidi="bn-BD"/>
        </w:rPr>
        <w:t>Misopoulos</w:t>
      </w:r>
      <w:proofErr w:type="spellEnd"/>
      <w:r w:rsidR="00A5758A" w:rsidRPr="008C3879">
        <w:rPr>
          <w:color w:val="000000" w:themeColor="text1"/>
          <w:lang w:val="en-IN" w:bidi="bn-BD"/>
        </w:rPr>
        <w:t xml:space="preserve"> and Davies, 2022)</w:t>
      </w:r>
      <w:r w:rsidRPr="008C3879">
        <w:rPr>
          <w:color w:val="000000" w:themeColor="text1"/>
          <w:lang w:val="en-IN" w:bidi="bn-BD"/>
        </w:rPr>
        <w:t>. This minimises upstream waste and the issue in the literature that waste and cost burdens can be transferred to the suppliers, which may jeopardise legitimacy, trust in the stakeholders and the credibility of the CSR commitments.</w:t>
      </w:r>
    </w:p>
    <w:p w14:paraId="5706E39F" w14:textId="77777777" w:rsidR="00191DCA" w:rsidRPr="008C3879" w:rsidRDefault="00191DCA" w:rsidP="00191DCA">
      <w:pPr>
        <w:pStyle w:val="Heading2"/>
        <w:rPr>
          <w:color w:val="000000" w:themeColor="text1"/>
          <w:lang w:bidi="bn-BD"/>
        </w:rPr>
      </w:pPr>
      <w:bookmarkStart w:id="66" w:name="_Toc228502092"/>
      <w:r w:rsidRPr="008C3879">
        <w:rPr>
          <w:color w:val="000000" w:themeColor="text1"/>
          <w:lang w:bidi="bn-BD"/>
        </w:rPr>
        <w:t>5.4 Contributions to theory</w:t>
      </w:r>
      <w:bookmarkEnd w:id="66"/>
    </w:p>
    <w:p w14:paraId="3E572D4B" w14:textId="6B17B499" w:rsidR="00191DCA" w:rsidRPr="008C3879" w:rsidRDefault="000551C0" w:rsidP="00191DCA">
      <w:pPr>
        <w:rPr>
          <w:color w:val="000000" w:themeColor="text1"/>
          <w:lang w:val="en-IN" w:bidi="bn-BD"/>
        </w:rPr>
      </w:pPr>
      <w:r w:rsidRPr="008C3879">
        <w:rPr>
          <w:color w:val="000000" w:themeColor="text1"/>
          <w:lang w:val="en-IN" w:bidi="bn-BD"/>
        </w:rPr>
        <w:t>The</w:t>
      </w:r>
      <w:r w:rsidR="00191DCA" w:rsidRPr="008C3879">
        <w:rPr>
          <w:color w:val="000000" w:themeColor="text1"/>
          <w:lang w:val="en-IN" w:bidi="bn-BD"/>
        </w:rPr>
        <w:t xml:space="preserve"> dissertation is relevant to theory </w:t>
      </w:r>
      <w:r w:rsidRPr="008C3879">
        <w:rPr>
          <w:color w:val="000000" w:themeColor="text1"/>
          <w:lang w:val="en-IN" w:bidi="bn-BD"/>
        </w:rPr>
        <w:t>because</w:t>
      </w:r>
      <w:r w:rsidR="00191DCA" w:rsidRPr="008C3879">
        <w:rPr>
          <w:color w:val="000000" w:themeColor="text1"/>
          <w:lang w:val="en-IN" w:bidi="bn-BD"/>
        </w:rPr>
        <w:t xml:space="preserve"> it demonstrates the relationship between stakeholder perceptions and CSR-led food waste reduction in the context of perceived business performance in a supermarket in the UK, which fills the gap in your literature review that the relationship between stakeholder perceptions and CSR-led food waste reduction has not been quantified. </w:t>
      </w:r>
    </w:p>
    <w:p w14:paraId="31716A9E" w14:textId="121830FC" w:rsidR="00191DCA" w:rsidRPr="008C3879" w:rsidRDefault="00191DCA" w:rsidP="00191DCA">
      <w:pPr>
        <w:rPr>
          <w:b/>
          <w:bCs/>
          <w:color w:val="000000" w:themeColor="text1"/>
          <w:lang w:val="en-IN" w:bidi="bn-BD"/>
        </w:rPr>
      </w:pPr>
      <w:r w:rsidRPr="008C3879">
        <w:rPr>
          <w:b/>
          <w:bCs/>
          <w:color w:val="000000" w:themeColor="text1"/>
          <w:lang w:val="en-IN" w:bidi="bn-BD"/>
        </w:rPr>
        <w:t xml:space="preserve">Stakeholder Theory: </w:t>
      </w:r>
      <w:r w:rsidRPr="008C3879">
        <w:rPr>
          <w:color w:val="000000" w:themeColor="text1"/>
          <w:lang w:val="en-IN" w:bidi="bn-BD"/>
        </w:rPr>
        <w:t xml:space="preserve">The results uphold Stakeholder Theory, as they indicate that as the initiatives of Tesco are perceived as effective, behavioural intentions of consumers (loyalty, preference, willingness to purchase imperfect produce) become more robust- and these are </w:t>
      </w:r>
      <w:r w:rsidRPr="008C3879">
        <w:rPr>
          <w:color w:val="000000" w:themeColor="text1"/>
          <w:lang w:val="en-IN" w:bidi="bn-BD"/>
        </w:rPr>
        <w:lastRenderedPageBreak/>
        <w:t>linked with more perceived business performance</w:t>
      </w:r>
      <w:r w:rsidR="00A5758A" w:rsidRPr="008C3879">
        <w:rPr>
          <w:color w:val="000000" w:themeColor="text1"/>
          <w:lang w:val="en-IN" w:bidi="bn-BD"/>
        </w:rPr>
        <w:t xml:space="preserve"> (Pan, Sheng and </w:t>
      </w:r>
      <w:proofErr w:type="spellStart"/>
      <w:r w:rsidR="00A5758A" w:rsidRPr="008C3879">
        <w:rPr>
          <w:color w:val="000000" w:themeColor="text1"/>
          <w:lang w:val="en-IN" w:bidi="bn-BD"/>
        </w:rPr>
        <w:t>Xie</w:t>
      </w:r>
      <w:proofErr w:type="spellEnd"/>
      <w:r w:rsidR="00A5758A" w:rsidRPr="008C3879">
        <w:rPr>
          <w:color w:val="000000" w:themeColor="text1"/>
          <w:lang w:val="en-IN" w:bidi="bn-BD"/>
        </w:rPr>
        <w:t>, 2012)</w:t>
      </w:r>
      <w:r w:rsidRPr="008C3879">
        <w:rPr>
          <w:color w:val="000000" w:themeColor="text1"/>
          <w:lang w:val="en-IN" w:bidi="bn-BD"/>
        </w:rPr>
        <w:t>. It indicates a notion that CSR generates value not just by saving costs internally, but also by engaging stakeholders and influencing them with its behaviour.</w:t>
      </w:r>
    </w:p>
    <w:p w14:paraId="6713F71A" w14:textId="163F844D" w:rsidR="00191DCA" w:rsidRPr="008C3879" w:rsidRDefault="00191DCA" w:rsidP="00191DCA">
      <w:pPr>
        <w:rPr>
          <w:b/>
          <w:bCs/>
          <w:color w:val="000000" w:themeColor="text1"/>
          <w:lang w:val="en-IN" w:bidi="bn-BD"/>
        </w:rPr>
      </w:pPr>
      <w:r w:rsidRPr="008C3879">
        <w:rPr>
          <w:b/>
          <w:bCs/>
          <w:color w:val="000000" w:themeColor="text1"/>
          <w:lang w:val="en-IN" w:bidi="bn-BD"/>
        </w:rPr>
        <w:t xml:space="preserve">Triple Bottom Line (TBL): </w:t>
      </w:r>
      <w:r w:rsidRPr="008C3879">
        <w:rPr>
          <w:color w:val="000000" w:themeColor="text1"/>
          <w:lang w:val="en-IN" w:bidi="bn-BD"/>
        </w:rPr>
        <w:t>The findings are consistent with TBL thinking since respondents realise that there are (a) business value and (b) persistent constraints, which represent tension in the real world between profit, people, and planet</w:t>
      </w:r>
      <w:r w:rsidR="00A5758A" w:rsidRPr="008C3879">
        <w:rPr>
          <w:color w:val="000000" w:themeColor="text1"/>
          <w:lang w:val="en-IN" w:bidi="bn-BD"/>
        </w:rPr>
        <w:t xml:space="preserve"> (Bhatti et al., 2025)</w:t>
      </w:r>
      <w:r w:rsidRPr="008C3879">
        <w:rPr>
          <w:color w:val="000000" w:themeColor="text1"/>
          <w:lang w:val="en-IN" w:bidi="bn-BD"/>
        </w:rPr>
        <w:t xml:space="preserve">. It is observed in the literature that TBL is a powerful concept, yet it contains minimal information on how trade-offs should be managed. The empirical evidence confirms the fact that trade-offs are observable by stakeholders and should be addressed instead of being disregarded. </w:t>
      </w:r>
    </w:p>
    <w:p w14:paraId="6654BD3A" w14:textId="6D342BC4" w:rsidR="00D46192" w:rsidRPr="008C3879" w:rsidRDefault="00191DCA" w:rsidP="000551C0">
      <w:pPr>
        <w:rPr>
          <w:color w:val="000000" w:themeColor="text1"/>
          <w:lang w:val="en-IN" w:bidi="bn-BD"/>
        </w:rPr>
      </w:pPr>
      <w:r w:rsidRPr="008C3879">
        <w:rPr>
          <w:b/>
          <w:bCs/>
          <w:color w:val="000000" w:themeColor="text1"/>
          <w:lang w:val="en-IN" w:bidi="bn-BD"/>
        </w:rPr>
        <w:t>Institutional Theory:</w:t>
      </w:r>
      <w:r w:rsidRPr="008C3879">
        <w:rPr>
          <w:color w:val="000000" w:themeColor="text1"/>
          <w:lang w:val="en-IN" w:bidi="bn-BD"/>
        </w:rPr>
        <w:t xml:space="preserve"> The Institutional Theory assists in outlining why CSR adoption and open promises are no longer viewed as a surprise in UK retail, and that it can be influenced by legitimacy pressure and norms. These findings provide a bit of flavour. Despite the overall favourable impressions, potential obstacles still exist, and this suggests that the pressure exerted by an institution does not necessarily eliminate the operational barriers. This reinforces the fact found in the literature that CSR may tend to become symbolic adherence unless supported by a substantive change.</w:t>
      </w:r>
    </w:p>
    <w:p w14:paraId="5BEC40B8" w14:textId="77777777" w:rsidR="009B0F93" w:rsidRPr="008C3879" w:rsidRDefault="009B0F93" w:rsidP="009B0F93">
      <w:pPr>
        <w:pStyle w:val="Heading2"/>
        <w:numPr>
          <w:ilvl w:val="1"/>
          <w:numId w:val="9"/>
        </w:numPr>
        <w:rPr>
          <w:color w:val="000000" w:themeColor="text1"/>
        </w:rPr>
      </w:pPr>
      <w:bookmarkStart w:id="67" w:name="_Toc228502093"/>
      <w:r w:rsidRPr="008C3879">
        <w:rPr>
          <w:color w:val="000000" w:themeColor="text1"/>
        </w:rPr>
        <w:t>Limitations and Areas for Further Research</w:t>
      </w:r>
      <w:bookmarkEnd w:id="67"/>
    </w:p>
    <w:p w14:paraId="0470ECC5" w14:textId="627AA28D" w:rsidR="00A5758A" w:rsidRPr="008C3879" w:rsidRDefault="00FC18BF" w:rsidP="000551C0">
      <w:pPr>
        <w:rPr>
          <w:color w:val="000000" w:themeColor="text1"/>
        </w:rPr>
      </w:pPr>
      <w:r w:rsidRPr="008C3879">
        <w:rPr>
          <w:color w:val="000000" w:themeColor="text1"/>
        </w:rPr>
        <w:t>This research has a number of limitations to be taken into account when interpreting the results. One, the analysis is founded on the perceptions held by the stakeholders and not actual operational and financial records of Tesco</w:t>
      </w:r>
      <w:r w:rsidR="00A5758A" w:rsidRPr="008C3879">
        <w:rPr>
          <w:color w:val="000000" w:themeColor="text1"/>
        </w:rPr>
        <w:t>.</w:t>
      </w:r>
      <w:r w:rsidRPr="008C3879">
        <w:rPr>
          <w:color w:val="000000" w:themeColor="text1"/>
        </w:rPr>
        <w:t xml:space="preserve"> </w:t>
      </w:r>
      <w:r w:rsidR="00A5758A" w:rsidRPr="008C3879">
        <w:rPr>
          <w:color w:val="000000" w:themeColor="text1"/>
        </w:rPr>
        <w:t>H</w:t>
      </w:r>
      <w:r w:rsidRPr="008C3879">
        <w:rPr>
          <w:color w:val="000000" w:themeColor="text1"/>
        </w:rPr>
        <w:t>ence, the analysis represents the perceived business level performance and perceived effects of the CSR-led waste mitigation, not the actual change in profitability or objective decrease in tonnes of waste</w:t>
      </w:r>
      <w:r w:rsidR="00A5758A" w:rsidRPr="008C3879">
        <w:rPr>
          <w:color w:val="000000" w:themeColor="text1"/>
        </w:rPr>
        <w:t xml:space="preserve"> (Gan and Yan, 2023)</w:t>
      </w:r>
      <w:r w:rsidRPr="008C3879">
        <w:rPr>
          <w:color w:val="000000" w:themeColor="text1"/>
        </w:rPr>
        <w:t>. Second</w:t>
      </w:r>
      <w:r w:rsidR="00A5758A" w:rsidRPr="008C3879">
        <w:rPr>
          <w:color w:val="000000" w:themeColor="text1"/>
        </w:rPr>
        <w:t>ly</w:t>
      </w:r>
      <w:r w:rsidRPr="008C3879">
        <w:rPr>
          <w:color w:val="000000" w:themeColor="text1"/>
        </w:rPr>
        <w:t>, the study adopted a cross-sectional design, since data were captured at one point</w:t>
      </w:r>
      <w:r w:rsidR="000551C0" w:rsidRPr="008C3879">
        <w:rPr>
          <w:color w:val="000000" w:themeColor="text1"/>
        </w:rPr>
        <w:t>,</w:t>
      </w:r>
      <w:r w:rsidRPr="008C3879">
        <w:rPr>
          <w:color w:val="000000" w:themeColor="text1"/>
        </w:rPr>
        <w:t xml:space="preserve"> and this did not allow </w:t>
      </w:r>
      <w:r w:rsidR="000551C0" w:rsidRPr="008C3879">
        <w:rPr>
          <w:color w:val="000000" w:themeColor="text1"/>
        </w:rPr>
        <w:t>for making</w:t>
      </w:r>
      <w:r w:rsidRPr="008C3879">
        <w:rPr>
          <w:color w:val="000000" w:themeColor="text1"/>
        </w:rPr>
        <w:t xml:space="preserve"> any causal argument on whether CSR initiatives result in a direct shift in consumer behaviour or business performance. Third</w:t>
      </w:r>
      <w:r w:rsidR="00A5758A" w:rsidRPr="008C3879">
        <w:rPr>
          <w:color w:val="000000" w:themeColor="text1"/>
        </w:rPr>
        <w:t>ly</w:t>
      </w:r>
      <w:r w:rsidRPr="008C3879">
        <w:rPr>
          <w:color w:val="000000" w:themeColor="text1"/>
        </w:rPr>
        <w:t xml:space="preserve">, the sample size (n = 220) was good, but the sample might not be a full representation of all shoppers in the UK; the uneven representation in some of the </w:t>
      </w:r>
      <w:r w:rsidR="000551C0" w:rsidRPr="008C3879">
        <w:rPr>
          <w:color w:val="000000" w:themeColor="text1"/>
        </w:rPr>
        <w:t>analyses</w:t>
      </w:r>
      <w:r w:rsidRPr="008C3879">
        <w:rPr>
          <w:color w:val="000000" w:themeColor="text1"/>
        </w:rPr>
        <w:t xml:space="preserve"> (ANOVA) indicates that some of the categories could be underrepresented. Fourth</w:t>
      </w:r>
      <w:r w:rsidR="000551C0" w:rsidRPr="008C3879">
        <w:rPr>
          <w:color w:val="000000" w:themeColor="text1"/>
        </w:rPr>
        <w:t>ly</w:t>
      </w:r>
      <w:r w:rsidRPr="008C3879">
        <w:rPr>
          <w:color w:val="000000" w:themeColor="text1"/>
        </w:rPr>
        <w:t xml:space="preserve">, the level of reliability was </w:t>
      </w:r>
      <w:r w:rsidR="000551C0" w:rsidRPr="008C3879">
        <w:rPr>
          <w:color w:val="000000" w:themeColor="text1"/>
        </w:rPr>
        <w:t>at an</w:t>
      </w:r>
      <w:r w:rsidRPr="008C3879">
        <w:rPr>
          <w:color w:val="000000" w:themeColor="text1"/>
        </w:rPr>
        <w:t xml:space="preserve"> acceptable level, but any future studies can enhance measurement by improving the scales and assessing each construct more holistically with more items</w:t>
      </w:r>
      <w:r w:rsidR="00A5758A" w:rsidRPr="008C3879">
        <w:rPr>
          <w:color w:val="000000" w:themeColor="text1"/>
        </w:rPr>
        <w:t xml:space="preserve"> (Haddad et al., 2023)</w:t>
      </w:r>
      <w:r w:rsidRPr="008C3879">
        <w:rPr>
          <w:color w:val="000000" w:themeColor="text1"/>
        </w:rPr>
        <w:t xml:space="preserve">. Lastly, the study was based on Tesco as one of the case contexts, implying that the results may not be completely applicable </w:t>
      </w:r>
      <w:r w:rsidR="00A5758A" w:rsidRPr="008C3879">
        <w:rPr>
          <w:color w:val="000000" w:themeColor="text1"/>
        </w:rPr>
        <w:t xml:space="preserve">to </w:t>
      </w:r>
      <w:r w:rsidRPr="008C3879">
        <w:rPr>
          <w:color w:val="000000" w:themeColor="text1"/>
        </w:rPr>
        <w:t xml:space="preserve">all </w:t>
      </w:r>
      <w:r w:rsidRPr="008C3879">
        <w:rPr>
          <w:color w:val="000000" w:themeColor="text1"/>
        </w:rPr>
        <w:lastRenderedPageBreak/>
        <w:t xml:space="preserve">other UK supermarkets that vary in terms of CSR maturity, market positioning, and their supply chain approaches. </w:t>
      </w:r>
    </w:p>
    <w:p w14:paraId="6AFAC47C" w14:textId="6C5F2946" w:rsidR="00667C96" w:rsidRPr="008C3879" w:rsidRDefault="00FC18BF" w:rsidP="000551C0">
      <w:pPr>
        <w:rPr>
          <w:color w:val="000000" w:themeColor="text1"/>
        </w:rPr>
      </w:pPr>
      <w:r w:rsidRPr="008C3879">
        <w:rPr>
          <w:color w:val="000000" w:themeColor="text1"/>
        </w:rPr>
        <w:t xml:space="preserve">These limitations can be addressed in future research in a number of ways. Longitudinal research designs might be used to determine the changes </w:t>
      </w:r>
      <w:r w:rsidR="000551C0" w:rsidRPr="008C3879">
        <w:rPr>
          <w:color w:val="000000" w:themeColor="text1"/>
        </w:rPr>
        <w:t>over</w:t>
      </w:r>
      <w:r w:rsidRPr="008C3879">
        <w:rPr>
          <w:color w:val="000000" w:themeColor="text1"/>
        </w:rPr>
        <w:t xml:space="preserve"> time in order to determine whether </w:t>
      </w:r>
      <w:r w:rsidR="000551C0" w:rsidRPr="008C3879">
        <w:rPr>
          <w:color w:val="000000" w:themeColor="text1"/>
        </w:rPr>
        <w:t xml:space="preserve">the </w:t>
      </w:r>
      <w:r w:rsidRPr="008C3879">
        <w:rPr>
          <w:color w:val="000000" w:themeColor="text1"/>
        </w:rPr>
        <w:t>implementation of CSR would result in a long-term alteration in consumer loyalty, purchasing behaviour, and real spending</w:t>
      </w:r>
      <w:r w:rsidR="00A5758A" w:rsidRPr="008C3879">
        <w:rPr>
          <w:color w:val="000000" w:themeColor="text1"/>
        </w:rPr>
        <w:t xml:space="preserve"> (Lacey and Kennett-Hensel, 2010)</w:t>
      </w:r>
      <w:r w:rsidRPr="008C3879">
        <w:rPr>
          <w:color w:val="000000" w:themeColor="text1"/>
        </w:rPr>
        <w:t xml:space="preserve">. Comparative research in several supermarkets in the UK would also be beneficial in order to identify whether the trends in Tesco are different </w:t>
      </w:r>
      <w:r w:rsidR="00A5758A" w:rsidRPr="008C3879">
        <w:rPr>
          <w:color w:val="000000" w:themeColor="text1"/>
        </w:rPr>
        <w:t>from</w:t>
      </w:r>
      <w:r w:rsidRPr="008C3879">
        <w:rPr>
          <w:color w:val="000000" w:themeColor="text1"/>
        </w:rPr>
        <w:t xml:space="preserve"> those in the competitors and the industry-wide best practices. </w:t>
      </w:r>
      <w:r w:rsidR="00A5758A" w:rsidRPr="008C3879">
        <w:rPr>
          <w:color w:val="000000" w:themeColor="text1"/>
        </w:rPr>
        <w:t>Also</w:t>
      </w:r>
      <w:r w:rsidRPr="008C3879">
        <w:rPr>
          <w:color w:val="000000" w:themeColor="text1"/>
        </w:rPr>
        <w:t>, in future research, the results of the survey and objective indicators, including confirmed waste reduction rates, volume of redistribution, changes in operational costs and financial results</w:t>
      </w:r>
      <w:r w:rsidR="000551C0" w:rsidRPr="008C3879">
        <w:rPr>
          <w:color w:val="000000" w:themeColor="text1"/>
        </w:rPr>
        <w:t>,</w:t>
      </w:r>
      <w:r w:rsidRPr="008C3879">
        <w:rPr>
          <w:color w:val="000000" w:themeColor="text1"/>
        </w:rPr>
        <w:t xml:space="preserve"> need to be combined to examine the perception-performance correlation in a more direct manner</w:t>
      </w:r>
      <w:r w:rsidR="00A5758A" w:rsidRPr="008C3879">
        <w:rPr>
          <w:color w:val="000000" w:themeColor="text1"/>
        </w:rPr>
        <w:t xml:space="preserve"> (Pacheco, Clausen and </w:t>
      </w:r>
      <w:proofErr w:type="spellStart"/>
      <w:r w:rsidR="00A5758A" w:rsidRPr="008C3879">
        <w:rPr>
          <w:color w:val="000000" w:themeColor="text1"/>
        </w:rPr>
        <w:t>Bumann</w:t>
      </w:r>
      <w:proofErr w:type="spellEnd"/>
      <w:r w:rsidR="00A5758A" w:rsidRPr="008C3879">
        <w:rPr>
          <w:color w:val="000000" w:themeColor="text1"/>
        </w:rPr>
        <w:t>, 2023)</w:t>
      </w:r>
      <w:r w:rsidRPr="008C3879">
        <w:rPr>
          <w:color w:val="000000" w:themeColor="text1"/>
        </w:rPr>
        <w:t xml:space="preserve">. Lastly, more sophisticated statistical models might be </w:t>
      </w:r>
      <w:r w:rsidR="00A5758A" w:rsidRPr="008C3879">
        <w:rPr>
          <w:color w:val="000000" w:themeColor="text1"/>
        </w:rPr>
        <w:t>analysed</w:t>
      </w:r>
      <w:r w:rsidRPr="008C3879">
        <w:rPr>
          <w:color w:val="000000" w:themeColor="text1"/>
        </w:rPr>
        <w:t xml:space="preserve"> to investigate the mechanics of the proposed studies, say by examining whether mediation relationships exist (e.g., perceived effectiveness as a predictor of business performance in terms of consumer behaviour) or moderation relationships (e.g., whether differences in relationships between shopping frequency and region are there), which would address the literature gap on how CSR would translate into performance outcomes.</w:t>
      </w:r>
    </w:p>
    <w:p w14:paraId="3150B83E" w14:textId="77777777" w:rsidR="00667C96" w:rsidRPr="008C3879" w:rsidRDefault="006A2E7A">
      <w:pPr>
        <w:jc w:val="left"/>
        <w:rPr>
          <w:color w:val="000000" w:themeColor="text1"/>
        </w:rPr>
      </w:pPr>
      <w:r w:rsidRPr="008C3879">
        <w:rPr>
          <w:color w:val="000000" w:themeColor="text1"/>
        </w:rPr>
        <w:br w:type="page"/>
      </w:r>
    </w:p>
    <w:p w14:paraId="00B8EB48" w14:textId="77777777" w:rsidR="00803AB2" w:rsidRPr="008C3879" w:rsidRDefault="00D2285E" w:rsidP="00D2285E">
      <w:pPr>
        <w:pStyle w:val="Heading1"/>
        <w:rPr>
          <w:color w:val="000000" w:themeColor="text1"/>
          <w:lang w:val="en-IN"/>
        </w:rPr>
      </w:pPr>
      <w:bookmarkStart w:id="68" w:name="_Toc228502094"/>
      <w:r w:rsidRPr="008C3879">
        <w:rPr>
          <w:color w:val="000000" w:themeColor="text1"/>
          <w:lang w:val="en-IN"/>
        </w:rPr>
        <w:lastRenderedPageBreak/>
        <w:t>References</w:t>
      </w:r>
      <w:bookmarkEnd w:id="68"/>
      <w:r w:rsidRPr="008C3879">
        <w:rPr>
          <w:color w:val="000000" w:themeColor="text1"/>
          <w:lang w:val="en-IN"/>
        </w:rPr>
        <w:t xml:space="preserve"> </w:t>
      </w:r>
    </w:p>
    <w:p w14:paraId="1FCF932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Abhijit </w:t>
      </w:r>
      <w:proofErr w:type="spellStart"/>
      <w:r w:rsidRPr="008C3879">
        <w:rPr>
          <w:color w:val="000000" w:themeColor="text1"/>
        </w:rPr>
        <w:t>Chandratreya</w:t>
      </w:r>
      <w:proofErr w:type="spellEnd"/>
      <w:r w:rsidRPr="008C3879">
        <w:rPr>
          <w:color w:val="000000" w:themeColor="text1"/>
        </w:rPr>
        <w:t xml:space="preserve"> (2024). </w:t>
      </w:r>
      <w:r w:rsidRPr="008C3879">
        <w:rPr>
          <w:i/>
          <w:iCs/>
          <w:color w:val="000000" w:themeColor="text1"/>
        </w:rPr>
        <w:t>Corporate Social Responsibility and Financial Performance: A Meta-Analysis</w:t>
      </w:r>
      <w:r w:rsidRPr="008C3879">
        <w:rPr>
          <w:color w:val="000000" w:themeColor="text1"/>
        </w:rPr>
        <w:t xml:space="preserve">. [online] </w:t>
      </w:r>
      <w:proofErr w:type="spellStart"/>
      <w:r w:rsidRPr="008C3879">
        <w:rPr>
          <w:color w:val="000000" w:themeColor="text1"/>
        </w:rPr>
        <w:t>doi:https</w:t>
      </w:r>
      <w:proofErr w:type="spellEnd"/>
      <w:r w:rsidRPr="008C3879">
        <w:rPr>
          <w:color w:val="000000" w:themeColor="text1"/>
        </w:rPr>
        <w:t>://doi.org/10.21203/rs.3.rs-5329491/v1.</w:t>
      </w:r>
    </w:p>
    <w:p w14:paraId="794CB37A" w14:textId="77777777" w:rsidR="008C3879" w:rsidRPr="008C3879" w:rsidRDefault="008C3879" w:rsidP="00D2285E">
      <w:pPr>
        <w:pStyle w:val="NormalWeb"/>
        <w:spacing w:before="0" w:beforeAutospacing="0" w:after="240" w:afterAutospacing="0" w:line="360" w:lineRule="auto"/>
        <w:rPr>
          <w:color w:val="000000" w:themeColor="text1"/>
        </w:rPr>
      </w:pPr>
      <w:proofErr w:type="spellStart"/>
      <w:r w:rsidRPr="008C3879">
        <w:rPr>
          <w:color w:val="000000" w:themeColor="text1"/>
        </w:rPr>
        <w:t>Agya</w:t>
      </w:r>
      <w:proofErr w:type="spellEnd"/>
      <w:r w:rsidRPr="008C3879">
        <w:rPr>
          <w:color w:val="000000" w:themeColor="text1"/>
        </w:rPr>
        <w:t xml:space="preserve">, B.A. (2025). Technological solutions and consumer behaviour in mitigating food waste: A global assessment across income levels. </w:t>
      </w:r>
      <w:r w:rsidRPr="008C3879">
        <w:rPr>
          <w:i/>
          <w:iCs/>
          <w:color w:val="000000" w:themeColor="text1"/>
        </w:rPr>
        <w:t>Sustainable Production and Consumption</w:t>
      </w:r>
      <w:r w:rsidRPr="008C3879">
        <w:rPr>
          <w:color w:val="000000" w:themeColor="text1"/>
        </w:rPr>
        <w:t xml:space="preserve">, 55, pp.242–256. </w:t>
      </w:r>
      <w:proofErr w:type="spellStart"/>
      <w:r w:rsidRPr="008C3879">
        <w:rPr>
          <w:color w:val="000000" w:themeColor="text1"/>
        </w:rPr>
        <w:t>doi:https</w:t>
      </w:r>
      <w:proofErr w:type="spellEnd"/>
      <w:r w:rsidRPr="008C3879">
        <w:rPr>
          <w:color w:val="000000" w:themeColor="text1"/>
        </w:rPr>
        <w:t>://doi.org/10.1016/j.spc.2025.02.020.</w:t>
      </w:r>
    </w:p>
    <w:p w14:paraId="0E8E42A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Al </w:t>
      </w:r>
      <w:proofErr w:type="spellStart"/>
      <w:r w:rsidRPr="008C3879">
        <w:rPr>
          <w:color w:val="000000" w:themeColor="text1"/>
        </w:rPr>
        <w:t>Masud</w:t>
      </w:r>
      <w:proofErr w:type="spellEnd"/>
      <w:r w:rsidRPr="008C3879">
        <w:rPr>
          <w:color w:val="000000" w:themeColor="text1"/>
        </w:rPr>
        <w:t xml:space="preserve">, A., Hossain, M.T., Alamgir Hossain, M., </w:t>
      </w:r>
      <w:proofErr w:type="spellStart"/>
      <w:r w:rsidRPr="008C3879">
        <w:rPr>
          <w:color w:val="000000" w:themeColor="text1"/>
        </w:rPr>
        <w:t>Khairun</w:t>
      </w:r>
      <w:proofErr w:type="spellEnd"/>
      <w:r w:rsidRPr="008C3879">
        <w:rPr>
          <w:color w:val="000000" w:themeColor="text1"/>
        </w:rPr>
        <w:t xml:space="preserve"> </w:t>
      </w:r>
      <w:proofErr w:type="spellStart"/>
      <w:r w:rsidRPr="008C3879">
        <w:rPr>
          <w:color w:val="000000" w:themeColor="text1"/>
        </w:rPr>
        <w:t>Naher</w:t>
      </w:r>
      <w:proofErr w:type="spellEnd"/>
      <w:r w:rsidRPr="008C3879">
        <w:rPr>
          <w:color w:val="000000" w:themeColor="text1"/>
        </w:rPr>
        <w:t xml:space="preserve">, M. and Hasan, M.M. (2025). Enhancing financial performance through corporate social responsibility: Mediating role of environmental innovation and environmental performance. </w:t>
      </w:r>
      <w:r w:rsidRPr="008C3879">
        <w:rPr>
          <w:i/>
          <w:iCs/>
          <w:color w:val="000000" w:themeColor="text1"/>
        </w:rPr>
        <w:t>Cleaner and Responsible Consumption</w:t>
      </w:r>
      <w:r w:rsidRPr="008C3879">
        <w:rPr>
          <w:color w:val="000000" w:themeColor="text1"/>
        </w:rPr>
        <w:t xml:space="preserve">, [online] 17, p.100279. </w:t>
      </w:r>
      <w:proofErr w:type="spellStart"/>
      <w:r w:rsidRPr="008C3879">
        <w:rPr>
          <w:color w:val="000000" w:themeColor="text1"/>
        </w:rPr>
        <w:t>doi:https</w:t>
      </w:r>
      <w:proofErr w:type="spellEnd"/>
      <w:r w:rsidRPr="008C3879">
        <w:rPr>
          <w:color w:val="000000" w:themeColor="text1"/>
        </w:rPr>
        <w:t>://doi.org/10.1016/j.clrc.2025.100279.</w:t>
      </w:r>
    </w:p>
    <w:p w14:paraId="029F2FA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Alharbi, K.M., </w:t>
      </w:r>
      <w:proofErr w:type="spellStart"/>
      <w:r w:rsidRPr="008C3879">
        <w:rPr>
          <w:color w:val="000000" w:themeColor="text1"/>
        </w:rPr>
        <w:t>Elshamly</w:t>
      </w:r>
      <w:proofErr w:type="spellEnd"/>
      <w:r w:rsidRPr="008C3879">
        <w:rPr>
          <w:color w:val="000000" w:themeColor="text1"/>
        </w:rPr>
        <w:t xml:space="preserve">, A. and </w:t>
      </w:r>
      <w:proofErr w:type="spellStart"/>
      <w:r w:rsidRPr="008C3879">
        <w:rPr>
          <w:color w:val="000000" w:themeColor="text1"/>
        </w:rPr>
        <w:t>Mahgoub</w:t>
      </w:r>
      <w:proofErr w:type="spellEnd"/>
      <w:r w:rsidRPr="008C3879">
        <w:rPr>
          <w:color w:val="000000" w:themeColor="text1"/>
        </w:rPr>
        <w:t xml:space="preserve">, I.G. (2025). Do Regulatory Pressures and Stakeholder Expectations Drive CSR Adherence in the Chemical Industry? </w:t>
      </w:r>
      <w:r w:rsidRPr="008C3879">
        <w:rPr>
          <w:i/>
          <w:iCs/>
          <w:color w:val="000000" w:themeColor="text1"/>
        </w:rPr>
        <w:t>Sustainability</w:t>
      </w:r>
      <w:r w:rsidRPr="008C3879">
        <w:rPr>
          <w:color w:val="000000" w:themeColor="text1"/>
        </w:rPr>
        <w:t xml:space="preserve">, [online] 17(5), p.2128. </w:t>
      </w:r>
      <w:proofErr w:type="spellStart"/>
      <w:r w:rsidRPr="008C3879">
        <w:rPr>
          <w:color w:val="000000" w:themeColor="text1"/>
        </w:rPr>
        <w:t>doi:https</w:t>
      </w:r>
      <w:proofErr w:type="spellEnd"/>
      <w:r w:rsidRPr="008C3879">
        <w:rPr>
          <w:color w:val="000000" w:themeColor="text1"/>
        </w:rPr>
        <w:t>://doi.org/10.3390/su17052128.</w:t>
      </w:r>
    </w:p>
    <w:p w14:paraId="2FF4A5C3" w14:textId="77777777" w:rsidR="008C3879" w:rsidRPr="008C3879" w:rsidRDefault="008C3879" w:rsidP="007B232E">
      <w:pPr>
        <w:rPr>
          <w:color w:val="000000" w:themeColor="text1"/>
          <w:lang w:val="en-IN"/>
        </w:rPr>
      </w:pPr>
      <w:r w:rsidRPr="008C3879">
        <w:rPr>
          <w:color w:val="000000" w:themeColor="text1"/>
          <w:lang w:val="en-IN"/>
        </w:rPr>
        <w:t xml:space="preserve">Ali Mohamed Khalil, M., </w:t>
      </w:r>
      <w:proofErr w:type="spellStart"/>
      <w:r w:rsidRPr="008C3879">
        <w:rPr>
          <w:color w:val="000000" w:themeColor="text1"/>
          <w:lang w:val="en-IN"/>
        </w:rPr>
        <w:t>Abdelraouf</w:t>
      </w:r>
      <w:proofErr w:type="spellEnd"/>
      <w:r w:rsidRPr="008C3879">
        <w:rPr>
          <w:color w:val="000000" w:themeColor="text1"/>
          <w:lang w:val="en-IN"/>
        </w:rPr>
        <w:t xml:space="preserve">, M. and </w:t>
      </w:r>
      <w:proofErr w:type="spellStart"/>
      <w:r w:rsidRPr="008C3879">
        <w:rPr>
          <w:color w:val="000000" w:themeColor="text1"/>
          <w:lang w:val="en-IN"/>
        </w:rPr>
        <w:t>Shahwan</w:t>
      </w:r>
      <w:proofErr w:type="spellEnd"/>
      <w:r w:rsidRPr="008C3879">
        <w:rPr>
          <w:color w:val="000000" w:themeColor="text1"/>
          <w:lang w:val="en-IN"/>
        </w:rPr>
        <w:t xml:space="preserve">, T. (2026). Evaluating the effect of corporate social responsibility (CSR) on corporate financial performance” an applied study on Egyptian stock market. </w:t>
      </w:r>
      <w:r w:rsidRPr="008C3879">
        <w:rPr>
          <w:i/>
          <w:iCs/>
          <w:color w:val="000000" w:themeColor="text1"/>
          <w:lang w:val="en-IN"/>
        </w:rPr>
        <w:t>Future Business Journal</w:t>
      </w:r>
      <w:r w:rsidRPr="008C3879">
        <w:rPr>
          <w:color w:val="000000" w:themeColor="text1"/>
          <w:lang w:val="en-IN"/>
        </w:rPr>
        <w:t xml:space="preserve">, 12(1). </w:t>
      </w:r>
      <w:proofErr w:type="spellStart"/>
      <w:r w:rsidRPr="008C3879">
        <w:rPr>
          <w:color w:val="000000" w:themeColor="text1"/>
          <w:lang w:val="en-IN"/>
        </w:rPr>
        <w:t>doi:https</w:t>
      </w:r>
      <w:proofErr w:type="spellEnd"/>
      <w:r w:rsidRPr="008C3879">
        <w:rPr>
          <w:color w:val="000000" w:themeColor="text1"/>
          <w:lang w:val="en-IN"/>
        </w:rPr>
        <w:t>://doi.org/10.1186/s43093-026-00734-8.</w:t>
      </w:r>
    </w:p>
    <w:p w14:paraId="5788003C" w14:textId="77777777" w:rsidR="008C3879" w:rsidRPr="008C3879" w:rsidRDefault="008C3879" w:rsidP="007B232E">
      <w:pPr>
        <w:rPr>
          <w:color w:val="000000" w:themeColor="text1"/>
          <w:lang w:val="en-IN"/>
        </w:rPr>
      </w:pPr>
      <w:r w:rsidRPr="008C3879">
        <w:rPr>
          <w:color w:val="000000" w:themeColor="text1"/>
          <w:lang w:val="en-IN"/>
        </w:rPr>
        <w:t xml:space="preserve">Ally, B., Abdulkadir, A., </w:t>
      </w:r>
      <w:proofErr w:type="spellStart"/>
      <w:r w:rsidRPr="008C3879">
        <w:rPr>
          <w:color w:val="000000" w:themeColor="text1"/>
          <w:lang w:val="en-IN"/>
        </w:rPr>
        <w:t>Remmen</w:t>
      </w:r>
      <w:proofErr w:type="spellEnd"/>
      <w:r w:rsidRPr="008C3879">
        <w:rPr>
          <w:color w:val="000000" w:themeColor="text1"/>
          <w:lang w:val="en-IN"/>
        </w:rPr>
        <w:t xml:space="preserve">, A., </w:t>
      </w:r>
      <w:proofErr w:type="spellStart"/>
      <w:r w:rsidRPr="008C3879">
        <w:rPr>
          <w:color w:val="000000" w:themeColor="text1"/>
          <w:lang w:val="en-IN"/>
        </w:rPr>
        <w:t>Hirsbak</w:t>
      </w:r>
      <w:proofErr w:type="spellEnd"/>
      <w:r w:rsidRPr="008C3879">
        <w:rPr>
          <w:color w:val="000000" w:themeColor="text1"/>
          <w:lang w:val="en-IN"/>
        </w:rPr>
        <w:t xml:space="preserve">, S., </w:t>
      </w:r>
      <w:proofErr w:type="spellStart"/>
      <w:r w:rsidRPr="008C3879">
        <w:rPr>
          <w:color w:val="000000" w:themeColor="text1"/>
          <w:lang w:val="en-IN"/>
        </w:rPr>
        <w:t>Mwevura</w:t>
      </w:r>
      <w:proofErr w:type="spellEnd"/>
      <w:r w:rsidRPr="008C3879">
        <w:rPr>
          <w:color w:val="000000" w:themeColor="text1"/>
          <w:lang w:val="en-IN"/>
        </w:rPr>
        <w:t xml:space="preserve">, H., </w:t>
      </w:r>
      <w:proofErr w:type="spellStart"/>
      <w:r w:rsidRPr="008C3879">
        <w:rPr>
          <w:color w:val="000000" w:themeColor="text1"/>
          <w:lang w:val="en-IN"/>
        </w:rPr>
        <w:t>Furu</w:t>
      </w:r>
      <w:proofErr w:type="spellEnd"/>
      <w:r w:rsidRPr="008C3879">
        <w:rPr>
          <w:color w:val="000000" w:themeColor="text1"/>
          <w:lang w:val="en-IN"/>
        </w:rPr>
        <w:t xml:space="preserve">, P. and </w:t>
      </w:r>
      <w:proofErr w:type="spellStart"/>
      <w:r w:rsidRPr="008C3879">
        <w:rPr>
          <w:color w:val="000000" w:themeColor="text1"/>
          <w:lang w:val="en-IN"/>
        </w:rPr>
        <w:t>Salukele</w:t>
      </w:r>
      <w:proofErr w:type="spellEnd"/>
      <w:r w:rsidRPr="008C3879">
        <w:rPr>
          <w:color w:val="000000" w:themeColor="text1"/>
          <w:lang w:val="en-IN"/>
        </w:rPr>
        <w:t xml:space="preserve">, F. (2024). Food Waste Management at Selected Tourist Hotels in Zanzibar: Current Practices and Challenges in Creating a Circular Economy in the Hospitality Sector. </w:t>
      </w:r>
      <w:r w:rsidRPr="008C3879">
        <w:rPr>
          <w:i/>
          <w:iCs/>
          <w:color w:val="000000" w:themeColor="text1"/>
          <w:lang w:val="en-IN"/>
        </w:rPr>
        <w:t>Sustainability</w:t>
      </w:r>
      <w:r w:rsidRPr="008C3879">
        <w:rPr>
          <w:color w:val="000000" w:themeColor="text1"/>
          <w:lang w:val="en-IN"/>
        </w:rPr>
        <w:t xml:space="preserve">, 16(24), p.10850. </w:t>
      </w:r>
      <w:proofErr w:type="spellStart"/>
      <w:r w:rsidRPr="008C3879">
        <w:rPr>
          <w:color w:val="000000" w:themeColor="text1"/>
          <w:lang w:val="en-IN"/>
        </w:rPr>
        <w:t>doi:https</w:t>
      </w:r>
      <w:proofErr w:type="spellEnd"/>
      <w:r w:rsidRPr="008C3879">
        <w:rPr>
          <w:color w:val="000000" w:themeColor="text1"/>
          <w:lang w:val="en-IN"/>
        </w:rPr>
        <w:t>://doi.org/10.3390/su162410850.</w:t>
      </w:r>
    </w:p>
    <w:p w14:paraId="177DD8D6"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Almasyhari</w:t>
      </w:r>
      <w:proofErr w:type="spellEnd"/>
      <w:r w:rsidRPr="008C3879">
        <w:rPr>
          <w:color w:val="000000" w:themeColor="text1"/>
        </w:rPr>
        <w:t xml:space="preserve">, A.K., </w:t>
      </w:r>
      <w:proofErr w:type="spellStart"/>
      <w:r w:rsidRPr="008C3879">
        <w:rPr>
          <w:color w:val="000000" w:themeColor="text1"/>
        </w:rPr>
        <w:t>Wulan</w:t>
      </w:r>
      <w:proofErr w:type="spellEnd"/>
      <w:r w:rsidRPr="008C3879">
        <w:rPr>
          <w:color w:val="000000" w:themeColor="text1"/>
        </w:rPr>
        <w:t xml:space="preserve"> </w:t>
      </w:r>
      <w:proofErr w:type="spellStart"/>
      <w:r w:rsidRPr="008C3879">
        <w:rPr>
          <w:color w:val="000000" w:themeColor="text1"/>
        </w:rPr>
        <w:t>Suci</w:t>
      </w:r>
      <w:proofErr w:type="spellEnd"/>
      <w:r w:rsidRPr="008C3879">
        <w:rPr>
          <w:color w:val="000000" w:themeColor="text1"/>
        </w:rPr>
        <w:t xml:space="preserve"> </w:t>
      </w:r>
      <w:proofErr w:type="spellStart"/>
      <w:r w:rsidRPr="008C3879">
        <w:rPr>
          <w:color w:val="000000" w:themeColor="text1"/>
        </w:rPr>
        <w:t>Rachmadani</w:t>
      </w:r>
      <w:proofErr w:type="spellEnd"/>
      <w:r w:rsidRPr="008C3879">
        <w:rPr>
          <w:color w:val="000000" w:themeColor="text1"/>
        </w:rPr>
        <w:t xml:space="preserve">, Sari, Y.P. and None </w:t>
      </w:r>
      <w:proofErr w:type="spellStart"/>
      <w:r w:rsidRPr="008C3879">
        <w:rPr>
          <w:color w:val="000000" w:themeColor="text1"/>
        </w:rPr>
        <w:t>Basrowi</w:t>
      </w:r>
      <w:proofErr w:type="spellEnd"/>
      <w:r w:rsidRPr="008C3879">
        <w:rPr>
          <w:color w:val="000000" w:themeColor="text1"/>
        </w:rPr>
        <w:t xml:space="preserve"> (2025). Strategic decision-making: Linking corporate choices, social responsibility, and environmental accounting in waste management. </w:t>
      </w:r>
      <w:r w:rsidRPr="008C3879">
        <w:rPr>
          <w:i/>
          <w:iCs/>
          <w:color w:val="000000" w:themeColor="text1"/>
        </w:rPr>
        <w:t>Social Sciences &amp; Humanities Open</w:t>
      </w:r>
      <w:r w:rsidRPr="008C3879">
        <w:rPr>
          <w:color w:val="000000" w:themeColor="text1"/>
        </w:rPr>
        <w:t xml:space="preserve">, 11, pp.101404–101404. </w:t>
      </w:r>
      <w:proofErr w:type="spellStart"/>
      <w:r w:rsidRPr="008C3879">
        <w:rPr>
          <w:color w:val="000000" w:themeColor="text1"/>
        </w:rPr>
        <w:t>doi:https</w:t>
      </w:r>
      <w:proofErr w:type="spellEnd"/>
      <w:r w:rsidRPr="008C3879">
        <w:rPr>
          <w:color w:val="000000" w:themeColor="text1"/>
        </w:rPr>
        <w:t>://doi.org/10.1016/j.ssaho.2025.101404.</w:t>
      </w:r>
    </w:p>
    <w:p w14:paraId="51F457D1"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Alshukri</w:t>
      </w:r>
      <w:proofErr w:type="spellEnd"/>
      <w:r w:rsidRPr="008C3879">
        <w:rPr>
          <w:color w:val="000000" w:themeColor="text1"/>
        </w:rPr>
        <w:t xml:space="preserve">, T., </w:t>
      </w:r>
      <w:proofErr w:type="spellStart"/>
      <w:r w:rsidRPr="008C3879">
        <w:rPr>
          <w:color w:val="000000" w:themeColor="text1"/>
        </w:rPr>
        <w:t>Ojekemi</w:t>
      </w:r>
      <w:proofErr w:type="spellEnd"/>
      <w:r w:rsidRPr="008C3879">
        <w:rPr>
          <w:color w:val="000000" w:themeColor="text1"/>
        </w:rPr>
        <w:t xml:space="preserve">, O.S., </w:t>
      </w:r>
      <w:proofErr w:type="spellStart"/>
      <w:r w:rsidRPr="008C3879">
        <w:rPr>
          <w:color w:val="000000" w:themeColor="text1"/>
        </w:rPr>
        <w:t>Öz</w:t>
      </w:r>
      <w:proofErr w:type="spellEnd"/>
      <w:r w:rsidRPr="008C3879">
        <w:rPr>
          <w:color w:val="000000" w:themeColor="text1"/>
        </w:rPr>
        <w:t xml:space="preserve">, T. and </w:t>
      </w:r>
      <w:proofErr w:type="spellStart"/>
      <w:r w:rsidRPr="008C3879">
        <w:rPr>
          <w:color w:val="000000" w:themeColor="text1"/>
        </w:rPr>
        <w:t>Alzubi</w:t>
      </w:r>
      <w:proofErr w:type="spellEnd"/>
      <w:r w:rsidRPr="008C3879">
        <w:rPr>
          <w:color w:val="000000" w:themeColor="text1"/>
        </w:rPr>
        <w:t xml:space="preserve">, A. (2024). The Interplay of Corporate Social Responsibility, Innovation Capability, Organizational Learning, and Sustainable Value Creation: Does Stakeholder Engagement Matter? </w:t>
      </w:r>
      <w:r w:rsidRPr="008C3879">
        <w:rPr>
          <w:i/>
          <w:iCs/>
          <w:color w:val="000000" w:themeColor="text1"/>
        </w:rPr>
        <w:t>Sustainability</w:t>
      </w:r>
      <w:r w:rsidRPr="008C3879">
        <w:rPr>
          <w:color w:val="000000" w:themeColor="text1"/>
        </w:rPr>
        <w:t xml:space="preserve">, 16(13), pp.5511–5511. </w:t>
      </w:r>
      <w:proofErr w:type="spellStart"/>
      <w:r w:rsidRPr="008C3879">
        <w:rPr>
          <w:color w:val="000000" w:themeColor="text1"/>
        </w:rPr>
        <w:t>doi:https</w:t>
      </w:r>
      <w:proofErr w:type="spellEnd"/>
      <w:r w:rsidRPr="008C3879">
        <w:rPr>
          <w:color w:val="000000" w:themeColor="text1"/>
        </w:rPr>
        <w:t>://doi.org/10.3390/su16135511.</w:t>
      </w:r>
    </w:p>
    <w:p w14:paraId="25D9D11B"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lastRenderedPageBreak/>
        <w:t>Anuardo</w:t>
      </w:r>
      <w:proofErr w:type="spellEnd"/>
      <w:r w:rsidRPr="008C3879">
        <w:rPr>
          <w:color w:val="000000" w:themeColor="text1"/>
        </w:rPr>
        <w:t xml:space="preserve">, R.G., </w:t>
      </w:r>
      <w:proofErr w:type="spellStart"/>
      <w:r w:rsidRPr="008C3879">
        <w:rPr>
          <w:color w:val="000000" w:themeColor="text1"/>
        </w:rPr>
        <w:t>Espuny</w:t>
      </w:r>
      <w:proofErr w:type="spellEnd"/>
      <w:r w:rsidRPr="008C3879">
        <w:rPr>
          <w:color w:val="000000" w:themeColor="text1"/>
        </w:rPr>
        <w:t xml:space="preserve">, M., Costa, A.C.F. and Oliveira, O.J. (2022). Toward a cleaner and more sustainable world: A framework to develop and improve waste management through organizations, governments and academia. </w:t>
      </w:r>
      <w:proofErr w:type="spellStart"/>
      <w:r w:rsidRPr="008C3879">
        <w:rPr>
          <w:i/>
          <w:iCs/>
          <w:color w:val="000000" w:themeColor="text1"/>
        </w:rPr>
        <w:t>Heliyon</w:t>
      </w:r>
      <w:proofErr w:type="spellEnd"/>
      <w:r w:rsidRPr="008C3879">
        <w:rPr>
          <w:color w:val="000000" w:themeColor="text1"/>
        </w:rPr>
        <w:t xml:space="preserve">, [online] 8(4), p.e09225. </w:t>
      </w:r>
      <w:proofErr w:type="spellStart"/>
      <w:r w:rsidRPr="008C3879">
        <w:rPr>
          <w:color w:val="000000" w:themeColor="text1"/>
        </w:rPr>
        <w:t>doi:https</w:t>
      </w:r>
      <w:proofErr w:type="spellEnd"/>
      <w:r w:rsidRPr="008C3879">
        <w:rPr>
          <w:color w:val="000000" w:themeColor="text1"/>
        </w:rPr>
        <w:t>://doi.org/10.1016/j.heliyon.2022.e09225.</w:t>
      </w:r>
    </w:p>
    <w:p w14:paraId="3037CD07"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Ardiansyah</w:t>
      </w:r>
      <w:proofErr w:type="spellEnd"/>
      <w:r w:rsidRPr="008C3879">
        <w:rPr>
          <w:color w:val="000000" w:themeColor="text1"/>
        </w:rPr>
        <w:t xml:space="preserve">, M. and </w:t>
      </w:r>
      <w:proofErr w:type="spellStart"/>
      <w:r w:rsidRPr="008C3879">
        <w:rPr>
          <w:color w:val="000000" w:themeColor="text1"/>
        </w:rPr>
        <w:t>Alnoor</w:t>
      </w:r>
      <w:proofErr w:type="spellEnd"/>
      <w:r w:rsidRPr="008C3879">
        <w:rPr>
          <w:color w:val="000000" w:themeColor="text1"/>
        </w:rPr>
        <w:t xml:space="preserve">, A. (2024). </w:t>
      </w:r>
      <w:r w:rsidRPr="008C3879">
        <w:rPr>
          <w:i/>
          <w:iCs/>
          <w:color w:val="000000" w:themeColor="text1"/>
        </w:rPr>
        <w:t>Integrating Corporate Social Responsibility into Business Strategy: Creating Sustainable Value</w:t>
      </w:r>
      <w:r w:rsidRPr="008C3879">
        <w:rPr>
          <w:color w:val="000000" w:themeColor="text1"/>
        </w:rPr>
        <w:t>. [online] ResearchGate. Available at: https://www.researchgate.net/publication/379007773_Integrating_Corporate_Social_Responsibility_into_Business_Strategy_Creating_Sustainable_Value.</w:t>
      </w:r>
    </w:p>
    <w:p w14:paraId="67C165AD"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Arranz</w:t>
      </w:r>
      <w:proofErr w:type="spellEnd"/>
      <w:r w:rsidRPr="008C3879">
        <w:rPr>
          <w:color w:val="000000" w:themeColor="text1"/>
        </w:rPr>
        <w:t xml:space="preserve">, C.F.A., </w:t>
      </w:r>
      <w:proofErr w:type="spellStart"/>
      <w:r w:rsidRPr="008C3879">
        <w:rPr>
          <w:color w:val="000000" w:themeColor="text1"/>
        </w:rPr>
        <w:t>Sena</w:t>
      </w:r>
      <w:proofErr w:type="spellEnd"/>
      <w:r w:rsidRPr="008C3879">
        <w:rPr>
          <w:color w:val="000000" w:themeColor="text1"/>
        </w:rPr>
        <w:t xml:space="preserve">, V. and </w:t>
      </w:r>
      <w:proofErr w:type="spellStart"/>
      <w:r w:rsidRPr="008C3879">
        <w:rPr>
          <w:color w:val="000000" w:themeColor="text1"/>
        </w:rPr>
        <w:t>Kwong</w:t>
      </w:r>
      <w:proofErr w:type="spellEnd"/>
      <w:r w:rsidRPr="008C3879">
        <w:rPr>
          <w:color w:val="000000" w:themeColor="text1"/>
        </w:rPr>
        <w:t xml:space="preserve">, C. (2022). Institutional pressures as drivers of circular economy in firms: A machine learning approach. </w:t>
      </w:r>
      <w:r w:rsidRPr="008C3879">
        <w:rPr>
          <w:i/>
          <w:iCs/>
          <w:color w:val="000000" w:themeColor="text1"/>
        </w:rPr>
        <w:t>Journal of Cleaner Production</w:t>
      </w:r>
      <w:r w:rsidRPr="008C3879">
        <w:rPr>
          <w:color w:val="000000" w:themeColor="text1"/>
        </w:rPr>
        <w:t xml:space="preserve">, 355(131738), p.131738. </w:t>
      </w:r>
      <w:proofErr w:type="spellStart"/>
      <w:r w:rsidRPr="008C3879">
        <w:rPr>
          <w:color w:val="000000" w:themeColor="text1"/>
        </w:rPr>
        <w:t>doi:https</w:t>
      </w:r>
      <w:proofErr w:type="spellEnd"/>
      <w:r w:rsidRPr="008C3879">
        <w:rPr>
          <w:color w:val="000000" w:themeColor="text1"/>
        </w:rPr>
        <w:t>://doi.org/10.1016/j.jclepro.2022.131738.</w:t>
      </w:r>
    </w:p>
    <w:p w14:paraId="0166796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Awa, H.O., </w:t>
      </w:r>
      <w:proofErr w:type="spellStart"/>
      <w:r w:rsidRPr="008C3879">
        <w:rPr>
          <w:color w:val="000000" w:themeColor="text1"/>
        </w:rPr>
        <w:t>Etim</w:t>
      </w:r>
      <w:proofErr w:type="spellEnd"/>
      <w:r w:rsidRPr="008C3879">
        <w:rPr>
          <w:color w:val="000000" w:themeColor="text1"/>
        </w:rPr>
        <w:t xml:space="preserve">, W. and </w:t>
      </w:r>
      <w:proofErr w:type="spellStart"/>
      <w:r w:rsidRPr="008C3879">
        <w:rPr>
          <w:color w:val="000000" w:themeColor="text1"/>
        </w:rPr>
        <w:t>Ogbonda</w:t>
      </w:r>
      <w:proofErr w:type="spellEnd"/>
      <w:r w:rsidRPr="008C3879">
        <w:rPr>
          <w:color w:val="000000" w:themeColor="text1"/>
        </w:rPr>
        <w:t xml:space="preserve">, E. (2024). Stakeholders, Stakeholder Theory and Corporate Social Responsibility (CSR). </w:t>
      </w:r>
      <w:r w:rsidRPr="008C3879">
        <w:rPr>
          <w:i/>
          <w:iCs/>
          <w:color w:val="000000" w:themeColor="text1"/>
        </w:rPr>
        <w:t>International Journal of Corporate Social Responsibility</w:t>
      </w:r>
      <w:r w:rsidRPr="008C3879">
        <w:rPr>
          <w:color w:val="000000" w:themeColor="text1"/>
        </w:rPr>
        <w:t xml:space="preserve">, 9(1), pp.1–14. </w:t>
      </w:r>
      <w:proofErr w:type="spellStart"/>
      <w:r w:rsidRPr="008C3879">
        <w:rPr>
          <w:color w:val="000000" w:themeColor="text1"/>
        </w:rPr>
        <w:t>doi:https</w:t>
      </w:r>
      <w:proofErr w:type="spellEnd"/>
      <w:r w:rsidRPr="008C3879">
        <w:rPr>
          <w:color w:val="000000" w:themeColor="text1"/>
        </w:rPr>
        <w:t>://doi.org/10.1186/s40991-024-00094-y.</w:t>
      </w:r>
    </w:p>
    <w:p w14:paraId="534C89A2"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Baykoca</w:t>
      </w:r>
      <w:proofErr w:type="spellEnd"/>
      <w:r w:rsidRPr="008C3879">
        <w:rPr>
          <w:color w:val="000000" w:themeColor="text1"/>
        </w:rPr>
        <w:t xml:space="preserve">, B. and </w:t>
      </w:r>
      <w:proofErr w:type="spellStart"/>
      <w:r w:rsidRPr="008C3879">
        <w:rPr>
          <w:color w:val="000000" w:themeColor="text1"/>
        </w:rPr>
        <w:t>Yılmaz</w:t>
      </w:r>
      <w:proofErr w:type="spellEnd"/>
      <w:r w:rsidRPr="008C3879">
        <w:rPr>
          <w:color w:val="000000" w:themeColor="text1"/>
        </w:rPr>
        <w:t xml:space="preserve">, S. (2025). Understanding food loss patterns across developed and developing countries using a GDP, growth rate, and health expenditure-based typology. </w:t>
      </w:r>
      <w:r w:rsidRPr="008C3879">
        <w:rPr>
          <w:i/>
          <w:iCs/>
          <w:color w:val="000000" w:themeColor="text1"/>
        </w:rPr>
        <w:t>Scientific reports</w:t>
      </w:r>
      <w:r w:rsidRPr="008C3879">
        <w:rPr>
          <w:color w:val="000000" w:themeColor="text1"/>
        </w:rPr>
        <w:t xml:space="preserve">, [online] 15(1), p.27597. </w:t>
      </w:r>
      <w:proofErr w:type="spellStart"/>
      <w:r w:rsidRPr="008C3879">
        <w:rPr>
          <w:color w:val="000000" w:themeColor="text1"/>
        </w:rPr>
        <w:t>doi:https</w:t>
      </w:r>
      <w:proofErr w:type="spellEnd"/>
      <w:r w:rsidRPr="008C3879">
        <w:rPr>
          <w:color w:val="000000" w:themeColor="text1"/>
        </w:rPr>
        <w:t>://doi.org/10.1038/s41598-025-13156-3.</w:t>
      </w:r>
    </w:p>
    <w:p w14:paraId="3A48F98C"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Benevento, E., </w:t>
      </w:r>
      <w:proofErr w:type="spellStart"/>
      <w:r w:rsidRPr="008C3879">
        <w:rPr>
          <w:color w:val="000000" w:themeColor="text1"/>
        </w:rPr>
        <w:t>Aloini</w:t>
      </w:r>
      <w:proofErr w:type="spellEnd"/>
      <w:r w:rsidRPr="008C3879">
        <w:rPr>
          <w:color w:val="000000" w:themeColor="text1"/>
        </w:rPr>
        <w:t xml:space="preserve">, D., Roma, P. and </w:t>
      </w:r>
      <w:proofErr w:type="spellStart"/>
      <w:r w:rsidRPr="008C3879">
        <w:rPr>
          <w:color w:val="000000" w:themeColor="text1"/>
        </w:rPr>
        <w:t>Bellino</w:t>
      </w:r>
      <w:proofErr w:type="spellEnd"/>
      <w:r w:rsidRPr="008C3879">
        <w:rPr>
          <w:color w:val="000000" w:themeColor="text1"/>
        </w:rPr>
        <w:t xml:space="preserve">, D. (2025). The Impact of Influencers on Brand Social Network growth: Insights from New Product Launch Events on Twitter. </w:t>
      </w:r>
      <w:r w:rsidRPr="008C3879">
        <w:rPr>
          <w:i/>
          <w:iCs/>
          <w:color w:val="000000" w:themeColor="text1"/>
        </w:rPr>
        <w:t>Journal of Business Research</w:t>
      </w:r>
      <w:r w:rsidRPr="008C3879">
        <w:rPr>
          <w:color w:val="000000" w:themeColor="text1"/>
        </w:rPr>
        <w:t xml:space="preserve">, [online] 189, p.115123. </w:t>
      </w:r>
      <w:proofErr w:type="spellStart"/>
      <w:r w:rsidRPr="008C3879">
        <w:rPr>
          <w:color w:val="000000" w:themeColor="text1"/>
        </w:rPr>
        <w:t>doi:https</w:t>
      </w:r>
      <w:proofErr w:type="spellEnd"/>
      <w:r w:rsidRPr="008C3879">
        <w:rPr>
          <w:color w:val="000000" w:themeColor="text1"/>
        </w:rPr>
        <w:t>://doi.org/10.1016/j.jbusres.2024.115123.</w:t>
      </w:r>
    </w:p>
    <w:p w14:paraId="1C9A522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Bhatti, A.A., Rehman, J., Shamsi, M.I. and Shamim, K. (2025). Triple Bottom-Line: A Critical Review and Need for Strategic Renewal. </w:t>
      </w:r>
      <w:r w:rsidRPr="008C3879">
        <w:rPr>
          <w:i/>
          <w:iCs/>
          <w:color w:val="000000" w:themeColor="text1"/>
        </w:rPr>
        <w:t>Pakistan Business Review</w:t>
      </w:r>
      <w:r w:rsidRPr="008C3879">
        <w:rPr>
          <w:color w:val="000000" w:themeColor="text1"/>
        </w:rPr>
        <w:t xml:space="preserve">, [online] 27(1), pp.1–28. </w:t>
      </w:r>
      <w:proofErr w:type="spellStart"/>
      <w:r w:rsidRPr="008C3879">
        <w:rPr>
          <w:color w:val="000000" w:themeColor="text1"/>
        </w:rPr>
        <w:t>doi:https</w:t>
      </w:r>
      <w:proofErr w:type="spellEnd"/>
      <w:r w:rsidRPr="008C3879">
        <w:rPr>
          <w:color w:val="000000" w:themeColor="text1"/>
        </w:rPr>
        <w:t>://doi.org/10.22555/pbr.v27i1.1368.</w:t>
      </w:r>
    </w:p>
    <w:p w14:paraId="674EFB15"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Bhatti, A.A., Rehman, J., Shamsi, M.I. and Shamim, K. (2025). Triple Bottom-Line: A Critical Review and Need for Strategic Renewal. </w:t>
      </w:r>
      <w:r w:rsidRPr="008C3879">
        <w:rPr>
          <w:i/>
          <w:iCs/>
          <w:color w:val="000000" w:themeColor="text1"/>
        </w:rPr>
        <w:t>Pakistan Business Review</w:t>
      </w:r>
      <w:r w:rsidRPr="008C3879">
        <w:rPr>
          <w:color w:val="000000" w:themeColor="text1"/>
        </w:rPr>
        <w:t xml:space="preserve">, [online] 27(1), pp.1–28. </w:t>
      </w:r>
      <w:proofErr w:type="spellStart"/>
      <w:r w:rsidRPr="008C3879">
        <w:rPr>
          <w:color w:val="000000" w:themeColor="text1"/>
        </w:rPr>
        <w:t>doi:https</w:t>
      </w:r>
      <w:proofErr w:type="spellEnd"/>
      <w:r w:rsidRPr="008C3879">
        <w:rPr>
          <w:color w:val="000000" w:themeColor="text1"/>
        </w:rPr>
        <w:t>://doi.org/10.22555/pbr.v27i1.1368.</w:t>
      </w:r>
    </w:p>
    <w:p w14:paraId="5C034F0F"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lastRenderedPageBreak/>
        <w:t>Biggi</w:t>
      </w:r>
      <w:proofErr w:type="spellEnd"/>
      <w:r w:rsidRPr="008C3879">
        <w:rPr>
          <w:color w:val="000000" w:themeColor="text1"/>
        </w:rPr>
        <w:t xml:space="preserve">, G., </w:t>
      </w:r>
      <w:proofErr w:type="spellStart"/>
      <w:r w:rsidRPr="008C3879">
        <w:rPr>
          <w:color w:val="000000" w:themeColor="text1"/>
        </w:rPr>
        <w:t>Principato</w:t>
      </w:r>
      <w:proofErr w:type="spellEnd"/>
      <w:r w:rsidRPr="008C3879">
        <w:rPr>
          <w:color w:val="000000" w:themeColor="text1"/>
        </w:rPr>
        <w:t xml:space="preserve">, L. and </w:t>
      </w:r>
      <w:proofErr w:type="spellStart"/>
      <w:r w:rsidRPr="008C3879">
        <w:rPr>
          <w:color w:val="000000" w:themeColor="text1"/>
        </w:rPr>
        <w:t>Fulvio</w:t>
      </w:r>
      <w:proofErr w:type="spellEnd"/>
      <w:r w:rsidRPr="008C3879">
        <w:rPr>
          <w:color w:val="000000" w:themeColor="text1"/>
        </w:rPr>
        <w:t xml:space="preserve"> </w:t>
      </w:r>
      <w:proofErr w:type="spellStart"/>
      <w:r w:rsidRPr="008C3879">
        <w:rPr>
          <w:color w:val="000000" w:themeColor="text1"/>
        </w:rPr>
        <w:t>Castellacci</w:t>
      </w:r>
      <w:proofErr w:type="spellEnd"/>
      <w:r w:rsidRPr="008C3879">
        <w:rPr>
          <w:color w:val="000000" w:themeColor="text1"/>
        </w:rPr>
        <w:t xml:space="preserve"> (2024). Food waste reduction, corporate responsibility and national policies: evidence from Europe. </w:t>
      </w:r>
      <w:r w:rsidRPr="008C3879">
        <w:rPr>
          <w:i/>
          <w:iCs/>
          <w:color w:val="000000" w:themeColor="text1"/>
        </w:rPr>
        <w:t>British Food Journal</w:t>
      </w:r>
      <w:r w:rsidRPr="008C3879">
        <w:rPr>
          <w:color w:val="000000" w:themeColor="text1"/>
        </w:rPr>
        <w:t xml:space="preserve">, 126(13), pp.470–485. </w:t>
      </w:r>
      <w:proofErr w:type="spellStart"/>
      <w:r w:rsidRPr="008C3879">
        <w:rPr>
          <w:color w:val="000000" w:themeColor="text1"/>
        </w:rPr>
        <w:t>doi:https</w:t>
      </w:r>
      <w:proofErr w:type="spellEnd"/>
      <w:r w:rsidRPr="008C3879">
        <w:rPr>
          <w:color w:val="000000" w:themeColor="text1"/>
        </w:rPr>
        <w:t>://doi.org/10.1108/bfj-11-2023-0982.</w:t>
      </w:r>
    </w:p>
    <w:p w14:paraId="05FCEB03" w14:textId="77777777" w:rsidR="008C3879" w:rsidRPr="008C3879" w:rsidRDefault="008C3879" w:rsidP="00510914">
      <w:pPr>
        <w:rPr>
          <w:color w:val="000000" w:themeColor="text1"/>
          <w:lang w:val="en-IN"/>
        </w:rPr>
      </w:pPr>
      <w:r w:rsidRPr="008C3879">
        <w:rPr>
          <w:color w:val="000000" w:themeColor="text1"/>
          <w:lang w:val="en-IN"/>
        </w:rPr>
        <w:t xml:space="preserve">Bryman, A. (2016) </w:t>
      </w:r>
      <w:r w:rsidRPr="008C3879">
        <w:rPr>
          <w:i/>
          <w:iCs/>
          <w:color w:val="000000" w:themeColor="text1"/>
          <w:lang w:val="en-IN"/>
        </w:rPr>
        <w:t>Social Research Methods</w:t>
      </w:r>
      <w:r w:rsidRPr="008C3879">
        <w:rPr>
          <w:color w:val="000000" w:themeColor="text1"/>
          <w:lang w:val="en-IN"/>
        </w:rPr>
        <w:t xml:space="preserve">. 5th </w:t>
      </w:r>
      <w:proofErr w:type="spellStart"/>
      <w:r w:rsidRPr="008C3879">
        <w:rPr>
          <w:color w:val="000000" w:themeColor="text1"/>
          <w:lang w:val="en-IN"/>
        </w:rPr>
        <w:t>edn</w:t>
      </w:r>
      <w:proofErr w:type="spellEnd"/>
      <w:r w:rsidRPr="008C3879">
        <w:rPr>
          <w:color w:val="000000" w:themeColor="text1"/>
          <w:lang w:val="en-IN"/>
        </w:rPr>
        <w:t>. Oxford: Oxford University Press.</w:t>
      </w:r>
    </w:p>
    <w:p w14:paraId="52D08F8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Campbell, B.M., Hansen, J., </w:t>
      </w:r>
      <w:proofErr w:type="spellStart"/>
      <w:r w:rsidRPr="008C3879">
        <w:rPr>
          <w:color w:val="000000" w:themeColor="text1"/>
        </w:rPr>
        <w:t>Rioux</w:t>
      </w:r>
      <w:proofErr w:type="spellEnd"/>
      <w:r w:rsidRPr="008C3879">
        <w:rPr>
          <w:color w:val="000000" w:themeColor="text1"/>
        </w:rPr>
        <w:t xml:space="preserve">, J., Stirling, C.M., </w:t>
      </w:r>
      <w:proofErr w:type="spellStart"/>
      <w:r w:rsidRPr="008C3879">
        <w:rPr>
          <w:color w:val="000000" w:themeColor="text1"/>
        </w:rPr>
        <w:t>Twomlow</w:t>
      </w:r>
      <w:proofErr w:type="spellEnd"/>
      <w:r w:rsidRPr="008C3879">
        <w:rPr>
          <w:color w:val="000000" w:themeColor="text1"/>
        </w:rPr>
        <w:t xml:space="preserve">, S. and </w:t>
      </w:r>
      <w:proofErr w:type="spellStart"/>
      <w:r w:rsidRPr="008C3879">
        <w:rPr>
          <w:color w:val="000000" w:themeColor="text1"/>
        </w:rPr>
        <w:t>Lini</w:t>
      </w:r>
      <w:proofErr w:type="spellEnd"/>
      <w:r w:rsidRPr="008C3879">
        <w:rPr>
          <w:color w:val="000000" w:themeColor="text1"/>
        </w:rPr>
        <w:t xml:space="preserve">) </w:t>
      </w:r>
      <w:proofErr w:type="spellStart"/>
      <w:r w:rsidRPr="008C3879">
        <w:rPr>
          <w:color w:val="000000" w:themeColor="text1"/>
        </w:rPr>
        <w:t>Wollenberg</w:t>
      </w:r>
      <w:proofErr w:type="spellEnd"/>
      <w:r w:rsidRPr="008C3879">
        <w:rPr>
          <w:color w:val="000000" w:themeColor="text1"/>
        </w:rPr>
        <w:t xml:space="preserve">, E. (2018). Urgent action to combat climate change and its impacts (SDG 13): transforming agriculture and food systems. </w:t>
      </w:r>
      <w:r w:rsidRPr="008C3879">
        <w:rPr>
          <w:i/>
          <w:iCs/>
          <w:color w:val="000000" w:themeColor="text1"/>
        </w:rPr>
        <w:t>Current Opinion in Environmental Sustainability</w:t>
      </w:r>
      <w:r w:rsidRPr="008C3879">
        <w:rPr>
          <w:color w:val="000000" w:themeColor="text1"/>
        </w:rPr>
        <w:t xml:space="preserve">, [online] 34(1), pp.13–20. </w:t>
      </w:r>
      <w:proofErr w:type="spellStart"/>
      <w:r w:rsidRPr="008C3879">
        <w:rPr>
          <w:color w:val="000000" w:themeColor="text1"/>
        </w:rPr>
        <w:t>doi:https</w:t>
      </w:r>
      <w:proofErr w:type="spellEnd"/>
      <w:r w:rsidRPr="008C3879">
        <w:rPr>
          <w:color w:val="000000" w:themeColor="text1"/>
        </w:rPr>
        <w:t>://doi.org/10.1016/j.cosust.2018.06.005.</w:t>
      </w:r>
    </w:p>
    <w:p w14:paraId="261F2C2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Cardillo, M.A. dos R. and Basso, L.F.C. (2024). Revisiting Knowledge on ESG/CSR and Financial performance: a Bibliometric and Systematic Review of Moderating Variables. </w:t>
      </w:r>
      <w:r w:rsidRPr="008C3879">
        <w:rPr>
          <w:i/>
          <w:iCs/>
          <w:color w:val="000000" w:themeColor="text1"/>
        </w:rPr>
        <w:t>Journal of Innovation &amp; Knowledge</w:t>
      </w:r>
      <w:r w:rsidRPr="008C3879">
        <w:rPr>
          <w:color w:val="000000" w:themeColor="text1"/>
        </w:rPr>
        <w:t xml:space="preserve">, 10(1), p.100648. </w:t>
      </w:r>
      <w:proofErr w:type="spellStart"/>
      <w:r w:rsidRPr="008C3879">
        <w:rPr>
          <w:color w:val="000000" w:themeColor="text1"/>
        </w:rPr>
        <w:t>doi:https</w:t>
      </w:r>
      <w:proofErr w:type="spellEnd"/>
      <w:r w:rsidRPr="008C3879">
        <w:rPr>
          <w:color w:val="000000" w:themeColor="text1"/>
        </w:rPr>
        <w:t>://doi.org/10.1016/j.jik.2024.100648.</w:t>
      </w:r>
    </w:p>
    <w:p w14:paraId="14ED7C2F" w14:textId="77777777" w:rsidR="008C3879" w:rsidRPr="008C3879" w:rsidRDefault="008C3879" w:rsidP="00510914">
      <w:pPr>
        <w:rPr>
          <w:color w:val="000000" w:themeColor="text1"/>
          <w:lang w:val="en-IN"/>
        </w:rPr>
      </w:pPr>
      <w:r w:rsidRPr="008C3879">
        <w:rPr>
          <w:color w:val="000000" w:themeColor="text1"/>
          <w:lang w:val="en-IN"/>
        </w:rPr>
        <w:t xml:space="preserve">Carroll, A.B. (2016) ‘Carroll’s pyramid of CSR: Taking another look’, </w:t>
      </w:r>
      <w:r w:rsidRPr="008C3879">
        <w:rPr>
          <w:i/>
          <w:iCs/>
          <w:color w:val="000000" w:themeColor="text1"/>
          <w:lang w:val="en-IN"/>
        </w:rPr>
        <w:t>International Journal of Corporate Social Responsibility</w:t>
      </w:r>
      <w:r w:rsidRPr="008C3879">
        <w:rPr>
          <w:color w:val="000000" w:themeColor="text1"/>
          <w:lang w:val="en-IN"/>
        </w:rPr>
        <w:t>, 1(3), pp. 1–8.</w:t>
      </w:r>
    </w:p>
    <w:p w14:paraId="75C1CA66" w14:textId="77777777" w:rsidR="008C3879" w:rsidRPr="008C3879" w:rsidRDefault="008C3879" w:rsidP="007B232E">
      <w:pPr>
        <w:rPr>
          <w:color w:val="000000" w:themeColor="text1"/>
          <w:lang w:val="en-IN"/>
        </w:rPr>
      </w:pPr>
      <w:r w:rsidRPr="008C3879">
        <w:rPr>
          <w:color w:val="000000" w:themeColor="text1"/>
          <w:lang w:val="en-IN"/>
        </w:rPr>
        <w:t xml:space="preserve">Carroll, A.B. (2016). Carroll’s Pyramid of CSR: Taking Another Look. </w:t>
      </w:r>
      <w:r w:rsidRPr="008C3879">
        <w:rPr>
          <w:i/>
          <w:iCs/>
          <w:color w:val="000000" w:themeColor="text1"/>
          <w:lang w:val="en-IN"/>
        </w:rPr>
        <w:t>International Journal of Corporate Social Responsibility</w:t>
      </w:r>
      <w:r w:rsidRPr="008C3879">
        <w:rPr>
          <w:color w:val="000000" w:themeColor="text1"/>
          <w:lang w:val="en-IN"/>
        </w:rPr>
        <w:t xml:space="preserve">, [online] 1(3), pp.1–8. </w:t>
      </w:r>
      <w:proofErr w:type="spellStart"/>
      <w:r w:rsidRPr="008C3879">
        <w:rPr>
          <w:color w:val="000000" w:themeColor="text1"/>
          <w:lang w:val="en-IN"/>
        </w:rPr>
        <w:t>doi:https</w:t>
      </w:r>
      <w:proofErr w:type="spellEnd"/>
      <w:r w:rsidRPr="008C3879">
        <w:rPr>
          <w:color w:val="000000" w:themeColor="text1"/>
          <w:lang w:val="en-IN"/>
        </w:rPr>
        <w:t>://doi.org/10.1186/s40991-016-0004-6.</w:t>
      </w:r>
    </w:p>
    <w:p w14:paraId="267E9528" w14:textId="77777777" w:rsidR="008C3879" w:rsidRPr="008C3879" w:rsidRDefault="008C3879" w:rsidP="00510914">
      <w:pPr>
        <w:rPr>
          <w:color w:val="000000" w:themeColor="text1"/>
          <w:lang w:val="en-IN"/>
        </w:rPr>
      </w:pPr>
      <w:r w:rsidRPr="008C3879">
        <w:rPr>
          <w:color w:val="000000" w:themeColor="text1"/>
          <w:lang w:val="en-IN"/>
        </w:rPr>
        <w:t xml:space="preserve">Carroll, A.B. and Shabana, K.M. (2010) ‘The business case for corporate social responsibility: A review of concepts, research and practice’, </w:t>
      </w:r>
      <w:r w:rsidRPr="008C3879">
        <w:rPr>
          <w:i/>
          <w:iCs/>
          <w:color w:val="000000" w:themeColor="text1"/>
          <w:lang w:val="en-IN"/>
        </w:rPr>
        <w:t>International Journal of Management Reviews</w:t>
      </w:r>
      <w:r w:rsidRPr="008C3879">
        <w:rPr>
          <w:color w:val="000000" w:themeColor="text1"/>
          <w:lang w:val="en-IN"/>
        </w:rPr>
        <w:t>, 12(1), pp. 85–105.</w:t>
      </w:r>
    </w:p>
    <w:p w14:paraId="612CDAC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Carvalho, R., Lucas, M.R. and Marta-Costa, A. (2025). Food Waste Reduction: A Systematic Literature Review on Integrating Policies, Consumer </w:t>
      </w:r>
      <w:proofErr w:type="spellStart"/>
      <w:r w:rsidRPr="008C3879">
        <w:rPr>
          <w:color w:val="000000" w:themeColor="text1"/>
        </w:rPr>
        <w:t>Behavior</w:t>
      </w:r>
      <w:proofErr w:type="spellEnd"/>
      <w:r w:rsidRPr="008C3879">
        <w:rPr>
          <w:color w:val="000000" w:themeColor="text1"/>
        </w:rPr>
        <w:t xml:space="preserve">, and Innovation. </w:t>
      </w:r>
      <w:r w:rsidRPr="008C3879">
        <w:rPr>
          <w:i/>
          <w:iCs/>
          <w:color w:val="000000" w:themeColor="text1"/>
        </w:rPr>
        <w:t>Sustainability</w:t>
      </w:r>
      <w:r w:rsidRPr="008C3879">
        <w:rPr>
          <w:color w:val="000000" w:themeColor="text1"/>
        </w:rPr>
        <w:t xml:space="preserve">, 17(7), p.3236. </w:t>
      </w:r>
      <w:proofErr w:type="spellStart"/>
      <w:r w:rsidRPr="008C3879">
        <w:rPr>
          <w:color w:val="000000" w:themeColor="text1"/>
        </w:rPr>
        <w:t>doi:https</w:t>
      </w:r>
      <w:proofErr w:type="spellEnd"/>
      <w:r w:rsidRPr="008C3879">
        <w:rPr>
          <w:color w:val="000000" w:themeColor="text1"/>
        </w:rPr>
        <w:t>://doi.org/10.3390/su17073236.</w:t>
      </w:r>
    </w:p>
    <w:p w14:paraId="10D2B7F4"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Cattaneo</w:t>
      </w:r>
      <w:proofErr w:type="spellEnd"/>
      <w:r w:rsidRPr="008C3879">
        <w:rPr>
          <w:color w:val="000000" w:themeColor="text1"/>
        </w:rPr>
        <w:t xml:space="preserve">, A., Federighi, G. and </w:t>
      </w:r>
      <w:proofErr w:type="spellStart"/>
      <w:r w:rsidRPr="008C3879">
        <w:rPr>
          <w:color w:val="000000" w:themeColor="text1"/>
        </w:rPr>
        <w:t>Vaz</w:t>
      </w:r>
      <w:proofErr w:type="spellEnd"/>
      <w:r w:rsidRPr="008C3879">
        <w:rPr>
          <w:color w:val="000000" w:themeColor="text1"/>
        </w:rPr>
        <w:t xml:space="preserve">, S. (2020). The environmental impact of reducing food loss and waste: A critical assessment. </w:t>
      </w:r>
      <w:r w:rsidRPr="008C3879">
        <w:rPr>
          <w:i/>
          <w:iCs/>
          <w:color w:val="000000" w:themeColor="text1"/>
        </w:rPr>
        <w:t>Food Policy</w:t>
      </w:r>
      <w:r w:rsidRPr="008C3879">
        <w:rPr>
          <w:color w:val="000000" w:themeColor="text1"/>
        </w:rPr>
        <w:t xml:space="preserve">, 98, p.101890. </w:t>
      </w:r>
      <w:proofErr w:type="spellStart"/>
      <w:r w:rsidRPr="008C3879">
        <w:rPr>
          <w:color w:val="000000" w:themeColor="text1"/>
        </w:rPr>
        <w:t>doi:https</w:t>
      </w:r>
      <w:proofErr w:type="spellEnd"/>
      <w:r w:rsidRPr="008C3879">
        <w:rPr>
          <w:color w:val="000000" w:themeColor="text1"/>
        </w:rPr>
        <w:t>://doi.org/10.1016/j.foodpol.2020.101890.</w:t>
      </w:r>
    </w:p>
    <w:p w14:paraId="7EE7B81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Chan, R.B.Y. (2023). Drivers of divergent industry and consumer food waste </w:t>
      </w:r>
      <w:proofErr w:type="spellStart"/>
      <w:r w:rsidRPr="008C3879">
        <w:rPr>
          <w:color w:val="000000" w:themeColor="text1"/>
        </w:rPr>
        <w:t>behaviors</w:t>
      </w:r>
      <w:proofErr w:type="spellEnd"/>
      <w:r w:rsidRPr="008C3879">
        <w:rPr>
          <w:color w:val="000000" w:themeColor="text1"/>
        </w:rPr>
        <w:t xml:space="preserve">: The case of </w:t>
      </w:r>
      <w:proofErr w:type="spellStart"/>
      <w:r w:rsidRPr="008C3879">
        <w:rPr>
          <w:color w:val="000000" w:themeColor="text1"/>
        </w:rPr>
        <w:t>reclosable</w:t>
      </w:r>
      <w:proofErr w:type="spellEnd"/>
      <w:r w:rsidRPr="008C3879">
        <w:rPr>
          <w:color w:val="000000" w:themeColor="text1"/>
        </w:rPr>
        <w:t xml:space="preserve"> and resealable packaging. </w:t>
      </w:r>
      <w:r w:rsidRPr="008C3879">
        <w:rPr>
          <w:i/>
          <w:iCs/>
          <w:color w:val="000000" w:themeColor="text1"/>
        </w:rPr>
        <w:t>Journal of Cleaner Production</w:t>
      </w:r>
      <w:r w:rsidRPr="008C3879">
        <w:rPr>
          <w:color w:val="000000" w:themeColor="text1"/>
        </w:rPr>
        <w:t xml:space="preserve">, [online] 412, p.137417. </w:t>
      </w:r>
      <w:proofErr w:type="spellStart"/>
      <w:r w:rsidRPr="008C3879">
        <w:rPr>
          <w:color w:val="000000" w:themeColor="text1"/>
        </w:rPr>
        <w:t>doi:https</w:t>
      </w:r>
      <w:proofErr w:type="spellEnd"/>
      <w:r w:rsidRPr="008C3879">
        <w:rPr>
          <w:color w:val="000000" w:themeColor="text1"/>
        </w:rPr>
        <w:t>://doi.org/10.1016/j.jclepro.2023.137417.</w:t>
      </w:r>
    </w:p>
    <w:p w14:paraId="1A8D7FB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Coelho, R., </w:t>
      </w:r>
      <w:proofErr w:type="spellStart"/>
      <w:r w:rsidRPr="008C3879">
        <w:rPr>
          <w:color w:val="000000" w:themeColor="text1"/>
        </w:rPr>
        <w:t>Jayantilal</w:t>
      </w:r>
      <w:proofErr w:type="spellEnd"/>
      <w:r w:rsidRPr="008C3879">
        <w:rPr>
          <w:color w:val="000000" w:themeColor="text1"/>
        </w:rPr>
        <w:t xml:space="preserve">, S. and Ferreira, J.J. (2023). The impact of social responsibility on corporate financial performance: A systematic literature review. </w:t>
      </w:r>
      <w:r w:rsidRPr="008C3879">
        <w:rPr>
          <w:i/>
          <w:iCs/>
          <w:color w:val="000000" w:themeColor="text1"/>
        </w:rPr>
        <w:t>Corporate Social Responsibility and Environmental Management</w:t>
      </w:r>
      <w:r w:rsidRPr="008C3879">
        <w:rPr>
          <w:color w:val="000000" w:themeColor="text1"/>
        </w:rPr>
        <w:t>, 30(4), pp.1535–1560.</w:t>
      </w:r>
    </w:p>
    <w:p w14:paraId="4169DFB5"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Corsten</w:t>
      </w:r>
      <w:proofErr w:type="spellEnd"/>
      <w:r w:rsidRPr="008C3879">
        <w:rPr>
          <w:color w:val="000000" w:themeColor="text1"/>
        </w:rPr>
        <w:t xml:space="preserve">, D., Kumar, N., </w:t>
      </w:r>
      <w:proofErr w:type="spellStart"/>
      <w:r w:rsidRPr="008C3879">
        <w:rPr>
          <w:color w:val="000000" w:themeColor="text1"/>
        </w:rPr>
        <w:t>Edel</w:t>
      </w:r>
      <w:proofErr w:type="spellEnd"/>
      <w:r w:rsidRPr="008C3879">
        <w:rPr>
          <w:color w:val="000000" w:themeColor="text1"/>
        </w:rPr>
        <w:t xml:space="preserve">, K., </w:t>
      </w:r>
      <w:proofErr w:type="spellStart"/>
      <w:r w:rsidRPr="008C3879">
        <w:rPr>
          <w:color w:val="000000" w:themeColor="text1"/>
        </w:rPr>
        <w:t>Geyskens</w:t>
      </w:r>
      <w:proofErr w:type="spellEnd"/>
      <w:r w:rsidRPr="008C3879">
        <w:rPr>
          <w:color w:val="000000" w:themeColor="text1"/>
        </w:rPr>
        <w:t>, I. and Scheer, L. (2005). Do suppliers benefit from collaborative relationships with large retailers? An empirical investigation of efficient consumer response adoption. [online] 69, pp.80–94. Available at: https://www.researchgate.net/publication/228626186_Do_suppliers_benefit_from_collaborative_relationships_with_large_retailers_An_empirical_investigation_of_efficient_consumer_response_adoption.</w:t>
      </w:r>
    </w:p>
    <w:p w14:paraId="15B7F421"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Corvellec</w:t>
      </w:r>
      <w:proofErr w:type="spellEnd"/>
      <w:r w:rsidRPr="008C3879">
        <w:rPr>
          <w:color w:val="000000" w:themeColor="text1"/>
        </w:rPr>
        <w:t xml:space="preserve">, H., Stowell, A. and Johansson, N. (2021). </w:t>
      </w:r>
      <w:r w:rsidRPr="008C3879">
        <w:rPr>
          <w:i/>
          <w:iCs/>
          <w:color w:val="000000" w:themeColor="text1"/>
        </w:rPr>
        <w:t>(PDF) Critiques of the circular economy</w:t>
      </w:r>
      <w:r w:rsidRPr="008C3879">
        <w:rPr>
          <w:color w:val="000000" w:themeColor="text1"/>
        </w:rPr>
        <w:t>. [online] ResearchGate. Available at: https://www.researchgate.net/publication/353953193_Critiques_of_the_circular_economy.</w:t>
      </w:r>
    </w:p>
    <w:p w14:paraId="4D1D5381" w14:textId="77777777" w:rsidR="008C3879" w:rsidRPr="008C3879" w:rsidRDefault="008C3879" w:rsidP="00510914">
      <w:pPr>
        <w:rPr>
          <w:color w:val="000000" w:themeColor="text1"/>
          <w:lang w:val="en-IN"/>
        </w:rPr>
      </w:pPr>
      <w:r w:rsidRPr="008C3879">
        <w:rPr>
          <w:color w:val="000000" w:themeColor="text1"/>
          <w:lang w:val="en-IN"/>
        </w:rPr>
        <w:t xml:space="preserve">Creswell, J.W. (2018) </w:t>
      </w:r>
      <w:r w:rsidRPr="008C3879">
        <w:rPr>
          <w:i/>
          <w:iCs/>
          <w:color w:val="000000" w:themeColor="text1"/>
          <w:lang w:val="en-IN"/>
        </w:rPr>
        <w:t>Research Design: Qualitative, Quantitative and Mixed Methods Approaches</w:t>
      </w:r>
      <w:r w:rsidRPr="008C3879">
        <w:rPr>
          <w:color w:val="000000" w:themeColor="text1"/>
          <w:lang w:val="en-IN"/>
        </w:rPr>
        <w:t xml:space="preserve">. 5th </w:t>
      </w:r>
      <w:proofErr w:type="spellStart"/>
      <w:r w:rsidRPr="008C3879">
        <w:rPr>
          <w:color w:val="000000" w:themeColor="text1"/>
          <w:lang w:val="en-IN"/>
        </w:rPr>
        <w:t>edn</w:t>
      </w:r>
      <w:proofErr w:type="spellEnd"/>
      <w:r w:rsidRPr="008C3879">
        <w:rPr>
          <w:color w:val="000000" w:themeColor="text1"/>
          <w:lang w:val="en-IN"/>
        </w:rPr>
        <w:t>. London: Sage.</w:t>
      </w:r>
    </w:p>
    <w:p w14:paraId="79195A92" w14:textId="77777777" w:rsidR="008C3879" w:rsidRPr="008C3879" w:rsidRDefault="008C3879" w:rsidP="00D2285E">
      <w:pPr>
        <w:pStyle w:val="NormalWeb"/>
        <w:spacing w:before="0" w:beforeAutospacing="0" w:after="240" w:afterAutospacing="0" w:line="360" w:lineRule="auto"/>
        <w:rPr>
          <w:color w:val="000000" w:themeColor="text1"/>
        </w:rPr>
      </w:pPr>
      <w:proofErr w:type="spellStart"/>
      <w:r w:rsidRPr="008C3879">
        <w:rPr>
          <w:color w:val="000000" w:themeColor="text1"/>
        </w:rPr>
        <w:t>D’Adamo</w:t>
      </w:r>
      <w:proofErr w:type="spellEnd"/>
      <w:r w:rsidRPr="008C3879">
        <w:rPr>
          <w:color w:val="000000" w:themeColor="text1"/>
        </w:rPr>
        <w:t xml:space="preserve">, I., </w:t>
      </w:r>
      <w:proofErr w:type="spellStart"/>
      <w:r w:rsidRPr="008C3879">
        <w:rPr>
          <w:color w:val="000000" w:themeColor="text1"/>
        </w:rPr>
        <w:t>Desideri</w:t>
      </w:r>
      <w:proofErr w:type="spellEnd"/>
      <w:r w:rsidRPr="008C3879">
        <w:rPr>
          <w:color w:val="000000" w:themeColor="text1"/>
        </w:rPr>
        <w:t xml:space="preserve">, S., Gastaldi, M. and </w:t>
      </w:r>
      <w:proofErr w:type="spellStart"/>
      <w:r w:rsidRPr="008C3879">
        <w:rPr>
          <w:color w:val="000000" w:themeColor="text1"/>
        </w:rPr>
        <w:t>Tsagarakis</w:t>
      </w:r>
      <w:proofErr w:type="spellEnd"/>
      <w:r w:rsidRPr="008C3879">
        <w:rPr>
          <w:color w:val="000000" w:themeColor="text1"/>
        </w:rPr>
        <w:t xml:space="preserve">, K.P. (2023). Sustainable food waste management in supermarkets. </w:t>
      </w:r>
      <w:r w:rsidRPr="008C3879">
        <w:rPr>
          <w:i/>
          <w:iCs/>
          <w:color w:val="000000" w:themeColor="text1"/>
        </w:rPr>
        <w:t>Sustainable Production and Consumption</w:t>
      </w:r>
      <w:r w:rsidRPr="008C3879">
        <w:rPr>
          <w:color w:val="000000" w:themeColor="text1"/>
        </w:rPr>
        <w:t xml:space="preserve">, [online] 43, pp.204–216. </w:t>
      </w:r>
      <w:proofErr w:type="spellStart"/>
      <w:r w:rsidRPr="008C3879">
        <w:rPr>
          <w:color w:val="000000" w:themeColor="text1"/>
        </w:rPr>
        <w:t>doi:https</w:t>
      </w:r>
      <w:proofErr w:type="spellEnd"/>
      <w:r w:rsidRPr="008C3879">
        <w:rPr>
          <w:color w:val="000000" w:themeColor="text1"/>
        </w:rPr>
        <w:t>://doi.org/10.1016/j.spc.2023.11.005.</w:t>
      </w:r>
    </w:p>
    <w:p w14:paraId="5CB483A8"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Dalal</w:t>
      </w:r>
      <w:proofErr w:type="spellEnd"/>
      <w:r w:rsidRPr="008C3879">
        <w:rPr>
          <w:color w:val="000000" w:themeColor="text1"/>
        </w:rPr>
        <w:t xml:space="preserve">, S., </w:t>
      </w:r>
      <w:proofErr w:type="spellStart"/>
      <w:r w:rsidRPr="008C3879">
        <w:rPr>
          <w:color w:val="000000" w:themeColor="text1"/>
        </w:rPr>
        <w:t>Lilhore</w:t>
      </w:r>
      <w:proofErr w:type="spellEnd"/>
      <w:r w:rsidRPr="008C3879">
        <w:rPr>
          <w:color w:val="000000" w:themeColor="text1"/>
        </w:rPr>
        <w:t xml:space="preserve">, U.K., </w:t>
      </w:r>
      <w:proofErr w:type="spellStart"/>
      <w:r w:rsidRPr="008C3879">
        <w:rPr>
          <w:color w:val="000000" w:themeColor="text1"/>
        </w:rPr>
        <w:t>Simaiya</w:t>
      </w:r>
      <w:proofErr w:type="spellEnd"/>
      <w:r w:rsidRPr="008C3879">
        <w:rPr>
          <w:color w:val="000000" w:themeColor="text1"/>
        </w:rPr>
        <w:t xml:space="preserve">, S., </w:t>
      </w:r>
      <w:proofErr w:type="spellStart"/>
      <w:r w:rsidRPr="008C3879">
        <w:rPr>
          <w:color w:val="000000" w:themeColor="text1"/>
        </w:rPr>
        <w:t>Radulescu</w:t>
      </w:r>
      <w:proofErr w:type="spellEnd"/>
      <w:r w:rsidRPr="008C3879">
        <w:rPr>
          <w:color w:val="000000" w:themeColor="text1"/>
        </w:rPr>
        <w:t xml:space="preserve">, M. and </w:t>
      </w:r>
      <w:proofErr w:type="spellStart"/>
      <w:r w:rsidRPr="008C3879">
        <w:rPr>
          <w:color w:val="000000" w:themeColor="text1"/>
        </w:rPr>
        <w:t>Belascu</w:t>
      </w:r>
      <w:proofErr w:type="spellEnd"/>
      <w:r w:rsidRPr="008C3879">
        <w:rPr>
          <w:color w:val="000000" w:themeColor="text1"/>
        </w:rPr>
        <w:t xml:space="preserve">, L. (2024). Improving efficiency and sustainability via supply chain optimization through CNNs and </w:t>
      </w:r>
      <w:proofErr w:type="spellStart"/>
      <w:r w:rsidRPr="008C3879">
        <w:rPr>
          <w:color w:val="000000" w:themeColor="text1"/>
        </w:rPr>
        <w:t>BiLSTM</w:t>
      </w:r>
      <w:proofErr w:type="spellEnd"/>
      <w:r w:rsidRPr="008C3879">
        <w:rPr>
          <w:color w:val="000000" w:themeColor="text1"/>
        </w:rPr>
        <w:t xml:space="preserve">. </w:t>
      </w:r>
      <w:r w:rsidRPr="008C3879">
        <w:rPr>
          <w:i/>
          <w:iCs/>
          <w:color w:val="000000" w:themeColor="text1"/>
        </w:rPr>
        <w:t>Technological Forecasting and Social Change</w:t>
      </w:r>
      <w:r w:rsidRPr="008C3879">
        <w:rPr>
          <w:color w:val="000000" w:themeColor="text1"/>
        </w:rPr>
        <w:t xml:space="preserve">, [online] 209, p.123841. </w:t>
      </w:r>
      <w:proofErr w:type="spellStart"/>
      <w:r w:rsidRPr="008C3879">
        <w:rPr>
          <w:color w:val="000000" w:themeColor="text1"/>
        </w:rPr>
        <w:t>doi:https</w:t>
      </w:r>
      <w:proofErr w:type="spellEnd"/>
      <w:r w:rsidRPr="008C3879">
        <w:rPr>
          <w:color w:val="000000" w:themeColor="text1"/>
        </w:rPr>
        <w:t>://doi.org/10.1016/j.techfore.2024.123841.</w:t>
      </w:r>
    </w:p>
    <w:p w14:paraId="142B9E2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de Costa, R., Ferrara, I., </w:t>
      </w:r>
      <w:proofErr w:type="spellStart"/>
      <w:r w:rsidRPr="008C3879">
        <w:rPr>
          <w:color w:val="000000" w:themeColor="text1"/>
        </w:rPr>
        <w:t>Toplak</w:t>
      </w:r>
      <w:proofErr w:type="spellEnd"/>
      <w:r w:rsidRPr="008C3879">
        <w:rPr>
          <w:color w:val="000000" w:themeColor="text1"/>
        </w:rPr>
        <w:t xml:space="preserve">, M., </w:t>
      </w:r>
      <w:proofErr w:type="spellStart"/>
      <w:r w:rsidRPr="008C3879">
        <w:rPr>
          <w:color w:val="000000" w:themeColor="text1"/>
        </w:rPr>
        <w:t>Alam</w:t>
      </w:r>
      <w:proofErr w:type="spellEnd"/>
      <w:r w:rsidRPr="008C3879">
        <w:rPr>
          <w:color w:val="000000" w:themeColor="text1"/>
        </w:rPr>
        <w:t xml:space="preserve">, A., Bowie, R. and Burnett, A. (2025). Behavioural insights and environmental sustainability: Key findings and policy implications from a systematic review. </w:t>
      </w:r>
      <w:r w:rsidRPr="008C3879">
        <w:rPr>
          <w:i/>
          <w:iCs/>
          <w:color w:val="000000" w:themeColor="text1"/>
        </w:rPr>
        <w:t>Journal of Environmental Management</w:t>
      </w:r>
      <w:r w:rsidRPr="008C3879">
        <w:rPr>
          <w:color w:val="000000" w:themeColor="text1"/>
        </w:rPr>
        <w:t xml:space="preserve">, [online] 390, p.126118. </w:t>
      </w:r>
      <w:proofErr w:type="spellStart"/>
      <w:r w:rsidRPr="008C3879">
        <w:rPr>
          <w:color w:val="000000" w:themeColor="text1"/>
        </w:rPr>
        <w:t>doi:https</w:t>
      </w:r>
      <w:proofErr w:type="spellEnd"/>
      <w:r w:rsidRPr="008C3879">
        <w:rPr>
          <w:color w:val="000000" w:themeColor="text1"/>
        </w:rPr>
        <w:t>://doi.org/10.1016/j.jenvman.2025.126118.</w:t>
      </w:r>
    </w:p>
    <w:p w14:paraId="685FC52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Deepa </w:t>
      </w:r>
      <w:proofErr w:type="spellStart"/>
      <w:r w:rsidRPr="008C3879">
        <w:rPr>
          <w:color w:val="000000" w:themeColor="text1"/>
        </w:rPr>
        <w:t>Phd</w:t>
      </w:r>
      <w:proofErr w:type="spellEnd"/>
      <w:r w:rsidRPr="008C3879">
        <w:rPr>
          <w:color w:val="000000" w:themeColor="text1"/>
        </w:rPr>
        <w:t xml:space="preserve"> (2025). </w:t>
      </w:r>
      <w:r w:rsidRPr="008C3879">
        <w:rPr>
          <w:i/>
          <w:iCs/>
          <w:color w:val="000000" w:themeColor="text1"/>
        </w:rPr>
        <w:t>A STUDY ON SUSTAINABILITY AND WASTE REDUCTION INITIATIVES BY SUPER MARKETS</w:t>
      </w:r>
      <w:r w:rsidRPr="008C3879">
        <w:rPr>
          <w:color w:val="000000" w:themeColor="text1"/>
        </w:rPr>
        <w:t>. [online] Available at: https://www.researchgate.net/publication/393139664_A_STUDY_ON_SUSTAINABILITY_AND_WASTE_REDUCTION_INITIATIVES_BY_SUPER_MARKETS.</w:t>
      </w:r>
    </w:p>
    <w:p w14:paraId="3D1BCB8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Dela, E., Ye, J. and </w:t>
      </w:r>
      <w:proofErr w:type="spellStart"/>
      <w:r w:rsidRPr="008C3879">
        <w:rPr>
          <w:color w:val="000000" w:themeColor="text1"/>
        </w:rPr>
        <w:t>Berhe</w:t>
      </w:r>
      <w:proofErr w:type="spellEnd"/>
      <w:r w:rsidRPr="008C3879">
        <w:rPr>
          <w:color w:val="000000" w:themeColor="text1"/>
        </w:rPr>
        <w:t xml:space="preserve">, H.M. (2024). The Impact of Corporate Social Responsibility on Financial Performance in Indonesian Highly Polluted Industries: Mediating Role of Industry Competitiveness. </w:t>
      </w:r>
      <w:r w:rsidRPr="008C3879">
        <w:rPr>
          <w:i/>
          <w:iCs/>
          <w:color w:val="000000" w:themeColor="text1"/>
        </w:rPr>
        <w:t>SAGE Open</w:t>
      </w:r>
      <w:r w:rsidRPr="008C3879">
        <w:rPr>
          <w:color w:val="000000" w:themeColor="text1"/>
        </w:rPr>
        <w:t xml:space="preserve">, 14(4). </w:t>
      </w:r>
      <w:proofErr w:type="spellStart"/>
      <w:r w:rsidRPr="008C3879">
        <w:rPr>
          <w:color w:val="000000" w:themeColor="text1"/>
        </w:rPr>
        <w:t>doi:https</w:t>
      </w:r>
      <w:proofErr w:type="spellEnd"/>
      <w:r w:rsidRPr="008C3879">
        <w:rPr>
          <w:color w:val="000000" w:themeColor="text1"/>
        </w:rPr>
        <w:t>://doi.org/10.1177/21582440241259479.</w:t>
      </w:r>
    </w:p>
    <w:p w14:paraId="6E5BC9C4" w14:textId="77777777" w:rsidR="008C3879" w:rsidRPr="008C3879" w:rsidRDefault="008C3879" w:rsidP="00510914">
      <w:pPr>
        <w:rPr>
          <w:color w:val="000000" w:themeColor="text1"/>
          <w:lang w:val="en-IN"/>
        </w:rPr>
      </w:pPr>
      <w:r w:rsidRPr="008C3879">
        <w:rPr>
          <w:color w:val="000000" w:themeColor="text1"/>
          <w:lang w:val="en-IN"/>
        </w:rPr>
        <w:t xml:space="preserve">DiMaggio, P.J. and Powell, W.W. (1983) ‘The iron cage revisited: Institutional isomorphism and collective rationality in organizational fields’, </w:t>
      </w:r>
      <w:r w:rsidRPr="008C3879">
        <w:rPr>
          <w:i/>
          <w:iCs/>
          <w:color w:val="000000" w:themeColor="text1"/>
          <w:lang w:val="en-IN"/>
        </w:rPr>
        <w:t>American Sociological Review</w:t>
      </w:r>
      <w:r w:rsidRPr="008C3879">
        <w:rPr>
          <w:color w:val="000000" w:themeColor="text1"/>
          <w:lang w:val="en-IN"/>
        </w:rPr>
        <w:t>, 48(2), pp. 147–160.</w:t>
      </w:r>
    </w:p>
    <w:p w14:paraId="5258483B"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Doetsch</w:t>
      </w:r>
      <w:proofErr w:type="spellEnd"/>
      <w:r w:rsidRPr="008C3879">
        <w:rPr>
          <w:color w:val="000000" w:themeColor="text1"/>
        </w:rPr>
        <w:t xml:space="preserve">, S. and </w:t>
      </w:r>
      <w:proofErr w:type="spellStart"/>
      <w:r w:rsidRPr="008C3879">
        <w:rPr>
          <w:color w:val="000000" w:themeColor="text1"/>
        </w:rPr>
        <w:t>Huchzermeier</w:t>
      </w:r>
      <w:proofErr w:type="spellEnd"/>
      <w:r w:rsidRPr="008C3879">
        <w:rPr>
          <w:color w:val="000000" w:themeColor="text1"/>
        </w:rPr>
        <w:t xml:space="preserve">, A. (2024). The Intersection of Supply Chain Resilience and Sustainability from a Theoretical and Practical Perspective: An Integrated Framework. </w:t>
      </w:r>
      <w:r w:rsidRPr="008C3879">
        <w:rPr>
          <w:i/>
          <w:iCs/>
          <w:color w:val="000000" w:themeColor="text1"/>
        </w:rPr>
        <w:t>Journal of Cleaner Production</w:t>
      </w:r>
      <w:r w:rsidRPr="008C3879">
        <w:rPr>
          <w:color w:val="000000" w:themeColor="text1"/>
        </w:rPr>
        <w:t xml:space="preserve">, pp.144306–144306. </w:t>
      </w:r>
      <w:proofErr w:type="spellStart"/>
      <w:r w:rsidRPr="008C3879">
        <w:rPr>
          <w:color w:val="000000" w:themeColor="text1"/>
        </w:rPr>
        <w:t>doi:https</w:t>
      </w:r>
      <w:proofErr w:type="spellEnd"/>
      <w:r w:rsidRPr="008C3879">
        <w:rPr>
          <w:color w:val="000000" w:themeColor="text1"/>
        </w:rPr>
        <w:t>://doi.org/10.1016/j.jclepro.2024.144306.</w:t>
      </w:r>
    </w:p>
    <w:p w14:paraId="1FD7EC28" w14:textId="77777777" w:rsidR="008C3879" w:rsidRPr="008C3879" w:rsidRDefault="008C3879" w:rsidP="00D2285E">
      <w:pPr>
        <w:pStyle w:val="NormalWeb"/>
        <w:spacing w:before="0" w:beforeAutospacing="0" w:after="240" w:afterAutospacing="0" w:line="360" w:lineRule="auto"/>
        <w:rPr>
          <w:color w:val="000000" w:themeColor="text1"/>
        </w:rPr>
      </w:pPr>
      <w:proofErr w:type="spellStart"/>
      <w:r w:rsidRPr="008C3879">
        <w:rPr>
          <w:color w:val="000000" w:themeColor="text1"/>
        </w:rPr>
        <w:t>Elg</w:t>
      </w:r>
      <w:proofErr w:type="spellEnd"/>
      <w:r w:rsidRPr="008C3879">
        <w:rPr>
          <w:color w:val="000000" w:themeColor="text1"/>
        </w:rPr>
        <w:t xml:space="preserve">, U. and </w:t>
      </w:r>
      <w:proofErr w:type="spellStart"/>
      <w:r w:rsidRPr="008C3879">
        <w:rPr>
          <w:color w:val="000000" w:themeColor="text1"/>
        </w:rPr>
        <w:t>Hultman</w:t>
      </w:r>
      <w:proofErr w:type="spellEnd"/>
      <w:r w:rsidRPr="008C3879">
        <w:rPr>
          <w:color w:val="000000" w:themeColor="text1"/>
        </w:rPr>
        <w:t xml:space="preserve">, J. (2011). Retailers’ management of corporate social responsibility (CSR) in their supplier relationships – does practice follow best practice? </w:t>
      </w:r>
      <w:r w:rsidRPr="008C3879">
        <w:rPr>
          <w:i/>
          <w:iCs/>
          <w:color w:val="000000" w:themeColor="text1"/>
        </w:rPr>
        <w:t>The International Review of Retail, Distribution and Consumer Research</w:t>
      </w:r>
      <w:r w:rsidRPr="008C3879">
        <w:rPr>
          <w:color w:val="000000" w:themeColor="text1"/>
        </w:rPr>
        <w:t xml:space="preserve">, 21(5), pp.445–460. </w:t>
      </w:r>
      <w:proofErr w:type="spellStart"/>
      <w:r w:rsidRPr="008C3879">
        <w:rPr>
          <w:color w:val="000000" w:themeColor="text1"/>
        </w:rPr>
        <w:t>doi:https</w:t>
      </w:r>
      <w:proofErr w:type="spellEnd"/>
      <w:r w:rsidRPr="008C3879">
        <w:rPr>
          <w:color w:val="000000" w:themeColor="text1"/>
        </w:rPr>
        <w:t>://doi.org/10.1080/09593969.2011.618887.</w:t>
      </w:r>
    </w:p>
    <w:p w14:paraId="398B8383" w14:textId="77777777" w:rsidR="008C3879" w:rsidRPr="008C3879" w:rsidRDefault="008C3879" w:rsidP="00510914">
      <w:pPr>
        <w:rPr>
          <w:color w:val="000000" w:themeColor="text1"/>
          <w:lang w:val="en-IN"/>
        </w:rPr>
      </w:pPr>
      <w:r w:rsidRPr="008C3879">
        <w:rPr>
          <w:color w:val="000000" w:themeColor="text1"/>
          <w:lang w:val="en-IN"/>
        </w:rPr>
        <w:t xml:space="preserve">Elkington, J. (1997) </w:t>
      </w:r>
      <w:r w:rsidRPr="008C3879">
        <w:rPr>
          <w:i/>
          <w:iCs/>
          <w:color w:val="000000" w:themeColor="text1"/>
          <w:lang w:val="en-IN"/>
        </w:rPr>
        <w:t>Cannibals with Forks: The Triple Bottom Line of 21st Century Business</w:t>
      </w:r>
      <w:r w:rsidRPr="008C3879">
        <w:rPr>
          <w:color w:val="000000" w:themeColor="text1"/>
          <w:lang w:val="en-IN"/>
        </w:rPr>
        <w:t>. Oxford: Capstone.</w:t>
      </w:r>
    </w:p>
    <w:p w14:paraId="38410F48" w14:textId="77777777" w:rsidR="008C3879" w:rsidRPr="008C3879" w:rsidRDefault="008C3879" w:rsidP="00F01586">
      <w:pPr>
        <w:rPr>
          <w:color w:val="000000" w:themeColor="text1"/>
          <w:lang w:val="en-IN"/>
        </w:rPr>
      </w:pPr>
      <w:r w:rsidRPr="008C3879">
        <w:rPr>
          <w:color w:val="000000" w:themeColor="text1"/>
          <w:lang w:val="en-IN"/>
        </w:rPr>
        <w:t xml:space="preserve">Elkington, J., 1997. </w:t>
      </w:r>
      <w:r w:rsidRPr="008C3879">
        <w:rPr>
          <w:i/>
          <w:iCs/>
          <w:color w:val="000000" w:themeColor="text1"/>
          <w:lang w:val="en-IN"/>
        </w:rPr>
        <w:t>Cannibals with forks: The triple bottom line of 21st century business</w:t>
      </w:r>
      <w:r w:rsidRPr="008C3879">
        <w:rPr>
          <w:color w:val="000000" w:themeColor="text1"/>
          <w:lang w:val="en-IN"/>
        </w:rPr>
        <w:t>. Capstone.</w:t>
      </w:r>
    </w:p>
    <w:p w14:paraId="32F41D1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Eriksson, M., Strid, I. and Hansson, P.-A. (2016). Food waste reduction in supermarkets – Net costs and benefits of reduced storage temperature. </w:t>
      </w:r>
      <w:r w:rsidRPr="008C3879">
        <w:rPr>
          <w:i/>
          <w:iCs/>
          <w:color w:val="000000" w:themeColor="text1"/>
        </w:rPr>
        <w:t>Resources, Conservation and Recycling</w:t>
      </w:r>
      <w:r w:rsidRPr="008C3879">
        <w:rPr>
          <w:color w:val="000000" w:themeColor="text1"/>
        </w:rPr>
        <w:t xml:space="preserve">, [online] 107(0921-3449), pp.73–81. </w:t>
      </w:r>
      <w:proofErr w:type="spellStart"/>
      <w:r w:rsidRPr="008C3879">
        <w:rPr>
          <w:color w:val="000000" w:themeColor="text1"/>
        </w:rPr>
        <w:t>doi:https</w:t>
      </w:r>
      <w:proofErr w:type="spellEnd"/>
      <w:r w:rsidRPr="008C3879">
        <w:rPr>
          <w:color w:val="000000" w:themeColor="text1"/>
        </w:rPr>
        <w:t>://doi.org/10.1016/j.resconrec.2015.11.022.</w:t>
      </w:r>
    </w:p>
    <w:p w14:paraId="5A0BDBD5"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Etikan</w:t>
      </w:r>
      <w:proofErr w:type="spellEnd"/>
      <w:r w:rsidRPr="008C3879">
        <w:rPr>
          <w:color w:val="000000" w:themeColor="text1"/>
        </w:rPr>
        <w:t xml:space="preserve">, J. (2024). </w:t>
      </w:r>
      <w:r w:rsidRPr="008C3879">
        <w:rPr>
          <w:i/>
          <w:iCs/>
          <w:color w:val="000000" w:themeColor="text1"/>
        </w:rPr>
        <w:t>Corporate Social Responsibility (CSR) and its Influence on Organizational Reputation</w:t>
      </w:r>
      <w:r w:rsidRPr="008C3879">
        <w:rPr>
          <w:color w:val="000000" w:themeColor="text1"/>
        </w:rPr>
        <w:t>. [online] ResearchGate. Available at: https://www.researchgate.net/publication/378306350_Corporate_Social_Responsibility_CSR_and_its_Influence_on_Organizational_Reputation.</w:t>
      </w:r>
    </w:p>
    <w:p w14:paraId="13FD5F3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European Commission (2023). </w:t>
      </w:r>
      <w:r w:rsidRPr="008C3879">
        <w:rPr>
          <w:i/>
          <w:iCs/>
          <w:color w:val="000000" w:themeColor="text1"/>
        </w:rPr>
        <w:t>Food Waste</w:t>
      </w:r>
      <w:r w:rsidRPr="008C3879">
        <w:rPr>
          <w:color w:val="000000" w:themeColor="text1"/>
        </w:rPr>
        <w:t>. [online] Food Safety. Available at: https://food.ec.europa.eu/food-safety/food-waste_en.</w:t>
      </w:r>
    </w:p>
    <w:p w14:paraId="7A3B4700" w14:textId="77777777" w:rsidR="008C3879" w:rsidRPr="008C3879" w:rsidRDefault="008C3879" w:rsidP="00510914">
      <w:pPr>
        <w:rPr>
          <w:color w:val="000000" w:themeColor="text1"/>
          <w:lang w:val="en-IN"/>
        </w:rPr>
      </w:pPr>
      <w:r w:rsidRPr="008C3879">
        <w:rPr>
          <w:color w:val="000000" w:themeColor="text1"/>
          <w:lang w:val="en-IN"/>
        </w:rPr>
        <w:lastRenderedPageBreak/>
        <w:t xml:space="preserve">Evans, D., Campbell, H. and </w:t>
      </w:r>
      <w:proofErr w:type="spellStart"/>
      <w:r w:rsidRPr="008C3879">
        <w:rPr>
          <w:color w:val="000000" w:themeColor="text1"/>
          <w:lang w:val="en-IN"/>
        </w:rPr>
        <w:t>Murcott</w:t>
      </w:r>
      <w:proofErr w:type="spellEnd"/>
      <w:r w:rsidRPr="008C3879">
        <w:rPr>
          <w:color w:val="000000" w:themeColor="text1"/>
          <w:lang w:val="en-IN"/>
        </w:rPr>
        <w:t xml:space="preserve">, A. (2021) ‘Waste matters: How household food waste is conceptualised and addressed’, </w:t>
      </w:r>
      <w:r w:rsidRPr="008C3879">
        <w:rPr>
          <w:i/>
          <w:iCs/>
          <w:color w:val="000000" w:themeColor="text1"/>
          <w:lang w:val="en-IN"/>
        </w:rPr>
        <w:t>Sociology</w:t>
      </w:r>
      <w:r w:rsidRPr="008C3879">
        <w:rPr>
          <w:color w:val="000000" w:themeColor="text1"/>
          <w:lang w:val="en-IN"/>
        </w:rPr>
        <w:t>, 55(2), pp. 1–18.</w:t>
      </w:r>
    </w:p>
    <w:p w14:paraId="4F1FD2C5" w14:textId="77777777" w:rsidR="008C3879" w:rsidRPr="008C3879" w:rsidRDefault="008C3879" w:rsidP="00510914">
      <w:pPr>
        <w:rPr>
          <w:color w:val="000000" w:themeColor="text1"/>
          <w:lang w:val="en-IN"/>
        </w:rPr>
      </w:pPr>
      <w:r w:rsidRPr="008C3879">
        <w:rPr>
          <w:color w:val="000000" w:themeColor="text1"/>
          <w:lang w:val="en-IN"/>
        </w:rPr>
        <w:t xml:space="preserve">FAO (2019) </w:t>
      </w:r>
      <w:r w:rsidRPr="008C3879">
        <w:rPr>
          <w:i/>
          <w:iCs/>
          <w:color w:val="000000" w:themeColor="text1"/>
          <w:lang w:val="en-IN"/>
        </w:rPr>
        <w:t>The State of Food and Agriculture: Moving Forward on Food Loss and Waste Reduction</w:t>
      </w:r>
      <w:r w:rsidRPr="008C3879">
        <w:rPr>
          <w:color w:val="000000" w:themeColor="text1"/>
          <w:lang w:val="en-IN"/>
        </w:rPr>
        <w:t>. Rome: Food and Agriculture Organization of the United Nations.</w:t>
      </w:r>
    </w:p>
    <w:p w14:paraId="12E5AE81" w14:textId="77777777" w:rsidR="008C3879" w:rsidRPr="008C3879" w:rsidRDefault="008C3879" w:rsidP="00F01586">
      <w:pPr>
        <w:rPr>
          <w:color w:val="000000" w:themeColor="text1"/>
          <w:lang w:val="en-IN"/>
        </w:rPr>
      </w:pPr>
      <w:r w:rsidRPr="008C3879">
        <w:rPr>
          <w:color w:val="000000" w:themeColor="text1"/>
          <w:lang w:val="en-IN"/>
        </w:rPr>
        <w:t xml:space="preserve">FAO, 2013. </w:t>
      </w:r>
      <w:r w:rsidRPr="008C3879">
        <w:rPr>
          <w:i/>
          <w:iCs/>
          <w:color w:val="000000" w:themeColor="text1"/>
          <w:lang w:val="en-IN"/>
        </w:rPr>
        <w:t>Food waste: The facts</w:t>
      </w:r>
      <w:r w:rsidRPr="008C3879">
        <w:rPr>
          <w:color w:val="000000" w:themeColor="text1"/>
          <w:lang w:val="en-IN"/>
        </w:rPr>
        <w:t>. Rome: Food and Agriculture Organization.</w:t>
      </w:r>
    </w:p>
    <w:p w14:paraId="106443AA" w14:textId="77777777" w:rsidR="008C3879" w:rsidRPr="008C3879" w:rsidRDefault="008C3879" w:rsidP="00510914">
      <w:pPr>
        <w:rPr>
          <w:color w:val="000000" w:themeColor="text1"/>
          <w:lang w:val="en-IN"/>
        </w:rPr>
      </w:pPr>
      <w:r w:rsidRPr="008C3879">
        <w:rPr>
          <w:color w:val="000000" w:themeColor="text1"/>
          <w:lang w:val="en-IN"/>
        </w:rPr>
        <w:t xml:space="preserve">Freeman, R.E. (1984) </w:t>
      </w:r>
      <w:r w:rsidRPr="008C3879">
        <w:rPr>
          <w:i/>
          <w:iCs/>
          <w:color w:val="000000" w:themeColor="text1"/>
          <w:lang w:val="en-IN"/>
        </w:rPr>
        <w:t>Strategic Management: A Stakeholder Approach</w:t>
      </w:r>
      <w:r w:rsidRPr="008C3879">
        <w:rPr>
          <w:color w:val="000000" w:themeColor="text1"/>
          <w:lang w:val="en-IN"/>
        </w:rPr>
        <w:t>. Boston: Pitman.</w:t>
      </w:r>
    </w:p>
    <w:p w14:paraId="71847818" w14:textId="77777777" w:rsidR="008C3879" w:rsidRPr="008C3879" w:rsidRDefault="008C3879" w:rsidP="00F01586">
      <w:pPr>
        <w:rPr>
          <w:color w:val="000000" w:themeColor="text1"/>
          <w:lang w:val="en-IN"/>
        </w:rPr>
      </w:pPr>
      <w:r w:rsidRPr="008C3879">
        <w:rPr>
          <w:color w:val="000000" w:themeColor="text1"/>
          <w:lang w:val="en-IN"/>
        </w:rPr>
        <w:t xml:space="preserve">Freeman, R.E., 1984. </w:t>
      </w:r>
      <w:r w:rsidRPr="008C3879">
        <w:rPr>
          <w:i/>
          <w:iCs/>
          <w:color w:val="000000" w:themeColor="text1"/>
          <w:lang w:val="en-IN"/>
        </w:rPr>
        <w:t>Strategic management: A stakeholder approach</w:t>
      </w:r>
      <w:r w:rsidRPr="008C3879">
        <w:rPr>
          <w:color w:val="000000" w:themeColor="text1"/>
          <w:lang w:val="en-IN"/>
        </w:rPr>
        <w:t>. Boston: Pitman.</w:t>
      </w:r>
    </w:p>
    <w:p w14:paraId="0200186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Fu, L., Wang, J. and Yang, Q. (2025). Exploring Crisis and Conflict Management Through a Scenario Study of a Waste Incineration Project in Hangzhou, China. </w:t>
      </w:r>
      <w:r w:rsidRPr="008C3879">
        <w:rPr>
          <w:i/>
          <w:iCs/>
          <w:color w:val="000000" w:themeColor="text1"/>
        </w:rPr>
        <w:t>Sustainability</w:t>
      </w:r>
      <w:r w:rsidRPr="008C3879">
        <w:rPr>
          <w:color w:val="000000" w:themeColor="text1"/>
        </w:rPr>
        <w:t xml:space="preserve">, 17(17), pp.7846–7846. </w:t>
      </w:r>
      <w:proofErr w:type="spellStart"/>
      <w:r w:rsidRPr="008C3879">
        <w:rPr>
          <w:color w:val="000000" w:themeColor="text1"/>
        </w:rPr>
        <w:t>doi:https</w:t>
      </w:r>
      <w:proofErr w:type="spellEnd"/>
      <w:r w:rsidRPr="008C3879">
        <w:rPr>
          <w:color w:val="000000" w:themeColor="text1"/>
        </w:rPr>
        <w:t>://doi.org/10.3390/su17177846.</w:t>
      </w:r>
    </w:p>
    <w:p w14:paraId="58B5A9B2"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Fu, R. (2024). Analysis of Business Operation Mode and Marketing Strategy of British Mainstream Supermarket: Case study of Tesco. </w:t>
      </w:r>
      <w:r w:rsidRPr="008C3879">
        <w:rPr>
          <w:i/>
          <w:iCs/>
          <w:color w:val="000000" w:themeColor="text1"/>
        </w:rPr>
        <w:t>Journal of Education Humanities and Social Sciences</w:t>
      </w:r>
      <w:r w:rsidRPr="008C3879">
        <w:rPr>
          <w:color w:val="000000" w:themeColor="text1"/>
        </w:rPr>
        <w:t xml:space="preserve">, 43(1), pp.279–285. </w:t>
      </w:r>
      <w:proofErr w:type="spellStart"/>
      <w:r w:rsidRPr="008C3879">
        <w:rPr>
          <w:color w:val="000000" w:themeColor="text1"/>
        </w:rPr>
        <w:t>doi:https</w:t>
      </w:r>
      <w:proofErr w:type="spellEnd"/>
      <w:r w:rsidRPr="008C3879">
        <w:rPr>
          <w:color w:val="000000" w:themeColor="text1"/>
        </w:rPr>
        <w:t>://doi.org/10.54097/895tzt69.</w:t>
      </w:r>
    </w:p>
    <w:p w14:paraId="4C3BEFE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Gage, E., Wang, X., Xu, B., Foster, A., Evans, J., Terry, L.A. and </w:t>
      </w:r>
      <w:proofErr w:type="spellStart"/>
      <w:r w:rsidRPr="008C3879">
        <w:rPr>
          <w:color w:val="000000" w:themeColor="text1"/>
        </w:rPr>
        <w:t>Falagán</w:t>
      </w:r>
      <w:proofErr w:type="spellEnd"/>
      <w:r w:rsidRPr="008C3879">
        <w:rPr>
          <w:color w:val="000000" w:themeColor="text1"/>
        </w:rPr>
        <w:t xml:space="preserve">, N. (2024). Reducing food loss and waste contributes to energy, economic and environmental sustainability. </w:t>
      </w:r>
      <w:r w:rsidRPr="008C3879">
        <w:rPr>
          <w:i/>
          <w:iCs/>
          <w:color w:val="000000" w:themeColor="text1"/>
        </w:rPr>
        <w:t>Journal of cleaner production</w:t>
      </w:r>
      <w:r w:rsidRPr="008C3879">
        <w:rPr>
          <w:color w:val="000000" w:themeColor="text1"/>
        </w:rPr>
        <w:t xml:space="preserve">, 451, pp.142068–142068. </w:t>
      </w:r>
      <w:proofErr w:type="spellStart"/>
      <w:r w:rsidRPr="008C3879">
        <w:rPr>
          <w:color w:val="000000" w:themeColor="text1"/>
        </w:rPr>
        <w:t>doi:https</w:t>
      </w:r>
      <w:proofErr w:type="spellEnd"/>
      <w:r w:rsidRPr="008C3879">
        <w:rPr>
          <w:color w:val="000000" w:themeColor="text1"/>
        </w:rPr>
        <w:t>://doi.org/10.1016/j.jclepro.2024.142068.</w:t>
      </w:r>
    </w:p>
    <w:p w14:paraId="327034E9"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Galvano, F. (2021). </w:t>
      </w:r>
      <w:r w:rsidRPr="008C3879">
        <w:rPr>
          <w:i/>
          <w:iCs/>
          <w:color w:val="000000" w:themeColor="text1"/>
        </w:rPr>
        <w:t xml:space="preserve">Integrating Consumer </w:t>
      </w:r>
      <w:proofErr w:type="spellStart"/>
      <w:r w:rsidRPr="008C3879">
        <w:rPr>
          <w:i/>
          <w:iCs/>
          <w:color w:val="000000" w:themeColor="text1"/>
        </w:rPr>
        <w:t>Behavior</w:t>
      </w:r>
      <w:proofErr w:type="spellEnd"/>
      <w:r w:rsidRPr="008C3879">
        <w:rPr>
          <w:i/>
          <w:iCs/>
          <w:color w:val="000000" w:themeColor="text1"/>
        </w:rPr>
        <w:t xml:space="preserve"> Insights into Effective Marketing Strategies</w:t>
      </w:r>
      <w:r w:rsidRPr="008C3879">
        <w:rPr>
          <w:color w:val="000000" w:themeColor="text1"/>
        </w:rPr>
        <w:t>. [online] ResearchGate. Available at: https://www.researchgate.net/publication/380075292_Integrating_Consumer_Behavior_Insights_into_Effective_Marketing_Strategies.</w:t>
      </w:r>
    </w:p>
    <w:p w14:paraId="15AA9202"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Gan, W. and Yan, C. (2023). </w:t>
      </w:r>
      <w:r w:rsidRPr="008C3879">
        <w:rPr>
          <w:i/>
          <w:iCs/>
          <w:color w:val="000000" w:themeColor="text1"/>
        </w:rPr>
        <w:t>Financial Analysis and Development Study of Tesco PLC</w:t>
      </w:r>
      <w:r w:rsidRPr="008C3879">
        <w:rPr>
          <w:color w:val="000000" w:themeColor="text1"/>
        </w:rPr>
        <w:t>. [online] ResearchGate. Available at: https://www.researchgate.net/publication/370713310_Financial_Analysis_and_Development_Study_of_Tesco_PLC.</w:t>
      </w:r>
    </w:p>
    <w:p w14:paraId="4BB01584" w14:textId="77777777" w:rsidR="008C3879" w:rsidRPr="008C3879" w:rsidRDefault="008C3879" w:rsidP="00510914">
      <w:pPr>
        <w:rPr>
          <w:color w:val="000000" w:themeColor="text1"/>
          <w:lang w:val="en-IN"/>
        </w:rPr>
      </w:pPr>
      <w:proofErr w:type="spellStart"/>
      <w:r w:rsidRPr="008C3879">
        <w:rPr>
          <w:color w:val="000000" w:themeColor="text1"/>
          <w:lang w:val="en-IN"/>
        </w:rPr>
        <w:t>Geissdoerfer</w:t>
      </w:r>
      <w:proofErr w:type="spellEnd"/>
      <w:r w:rsidRPr="008C3879">
        <w:rPr>
          <w:color w:val="000000" w:themeColor="text1"/>
          <w:lang w:val="en-IN"/>
        </w:rPr>
        <w:t xml:space="preserve">, M., </w:t>
      </w:r>
      <w:proofErr w:type="spellStart"/>
      <w:r w:rsidRPr="008C3879">
        <w:rPr>
          <w:color w:val="000000" w:themeColor="text1"/>
          <w:lang w:val="en-IN"/>
        </w:rPr>
        <w:t>Savaget</w:t>
      </w:r>
      <w:proofErr w:type="spellEnd"/>
      <w:r w:rsidRPr="008C3879">
        <w:rPr>
          <w:color w:val="000000" w:themeColor="text1"/>
          <w:lang w:val="en-IN"/>
        </w:rPr>
        <w:t xml:space="preserve">, P., </w:t>
      </w:r>
      <w:proofErr w:type="spellStart"/>
      <w:r w:rsidRPr="008C3879">
        <w:rPr>
          <w:color w:val="000000" w:themeColor="text1"/>
          <w:lang w:val="en-IN"/>
        </w:rPr>
        <w:t>Bocken</w:t>
      </w:r>
      <w:proofErr w:type="spellEnd"/>
      <w:r w:rsidRPr="008C3879">
        <w:rPr>
          <w:color w:val="000000" w:themeColor="text1"/>
          <w:lang w:val="en-IN"/>
        </w:rPr>
        <w:t xml:space="preserve">, N.M.P. and </w:t>
      </w:r>
      <w:proofErr w:type="spellStart"/>
      <w:r w:rsidRPr="008C3879">
        <w:rPr>
          <w:color w:val="000000" w:themeColor="text1"/>
          <w:lang w:val="en-IN"/>
        </w:rPr>
        <w:t>Hultink</w:t>
      </w:r>
      <w:proofErr w:type="spellEnd"/>
      <w:r w:rsidRPr="008C3879">
        <w:rPr>
          <w:color w:val="000000" w:themeColor="text1"/>
          <w:lang w:val="en-IN"/>
        </w:rPr>
        <w:t xml:space="preserve">, E.J. (2017) ‘The circular economy – A new sustainability paradigm?’, </w:t>
      </w:r>
      <w:r w:rsidRPr="008C3879">
        <w:rPr>
          <w:i/>
          <w:iCs/>
          <w:color w:val="000000" w:themeColor="text1"/>
          <w:lang w:val="en-IN"/>
        </w:rPr>
        <w:t>Journal of Cleaner Production</w:t>
      </w:r>
      <w:r w:rsidRPr="008C3879">
        <w:rPr>
          <w:color w:val="000000" w:themeColor="text1"/>
          <w:lang w:val="en-IN"/>
        </w:rPr>
        <w:t>, 143, pp. 757–768.</w:t>
      </w:r>
    </w:p>
    <w:p w14:paraId="3D364B09"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lastRenderedPageBreak/>
        <w:t>Ghanbarpour</w:t>
      </w:r>
      <w:proofErr w:type="spellEnd"/>
      <w:r w:rsidRPr="008C3879">
        <w:rPr>
          <w:color w:val="000000" w:themeColor="text1"/>
        </w:rPr>
        <w:t xml:space="preserve">, T., Crosby, L.A., Johnson, M.D. and Gustafsson, A. (2023). The Influence of Corporate Social Responsibility on Stakeholders in Different Business Contexts. </w:t>
      </w:r>
      <w:r w:rsidRPr="008C3879">
        <w:rPr>
          <w:i/>
          <w:iCs/>
          <w:color w:val="000000" w:themeColor="text1"/>
        </w:rPr>
        <w:t>Journal of Service Research</w:t>
      </w:r>
      <w:r w:rsidRPr="008C3879">
        <w:rPr>
          <w:color w:val="000000" w:themeColor="text1"/>
        </w:rPr>
        <w:t xml:space="preserve">, [online] 27(1). </w:t>
      </w:r>
      <w:proofErr w:type="spellStart"/>
      <w:r w:rsidRPr="008C3879">
        <w:rPr>
          <w:color w:val="000000" w:themeColor="text1"/>
        </w:rPr>
        <w:t>doi:https</w:t>
      </w:r>
      <w:proofErr w:type="spellEnd"/>
      <w:r w:rsidRPr="008C3879">
        <w:rPr>
          <w:color w:val="000000" w:themeColor="text1"/>
        </w:rPr>
        <w:t>://doi.org/10.1177/10946705231207992.</w:t>
      </w:r>
    </w:p>
    <w:p w14:paraId="66E96931"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Gille</w:t>
      </w:r>
      <w:proofErr w:type="spellEnd"/>
      <w:r w:rsidRPr="008C3879">
        <w:rPr>
          <w:color w:val="000000" w:themeColor="text1"/>
        </w:rPr>
        <w:t xml:space="preserve">, Z. (2012). From Risk to Waste: Global Food Waste Regimes. </w:t>
      </w:r>
      <w:r w:rsidRPr="008C3879">
        <w:rPr>
          <w:i/>
          <w:iCs/>
          <w:color w:val="000000" w:themeColor="text1"/>
        </w:rPr>
        <w:t>The Sociological Review</w:t>
      </w:r>
      <w:r w:rsidRPr="008C3879">
        <w:rPr>
          <w:color w:val="000000" w:themeColor="text1"/>
        </w:rPr>
        <w:t xml:space="preserve">, 60(2_suppl), pp.27–46. </w:t>
      </w:r>
      <w:proofErr w:type="spellStart"/>
      <w:r w:rsidRPr="008C3879">
        <w:rPr>
          <w:color w:val="000000" w:themeColor="text1"/>
        </w:rPr>
        <w:t>doi:https</w:t>
      </w:r>
      <w:proofErr w:type="spellEnd"/>
      <w:r w:rsidRPr="008C3879">
        <w:rPr>
          <w:color w:val="000000" w:themeColor="text1"/>
        </w:rPr>
        <w:t>://doi.org/10.1111/1467-954x.12036.</w:t>
      </w:r>
    </w:p>
    <w:p w14:paraId="23755D3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Glover, J.L., Champion, D., Daniels, K.J. and Dainty, A.J.D. (2014). An Institutional Theory perspective on sustainable practices across the dairy supply chain. </w:t>
      </w:r>
      <w:r w:rsidRPr="008C3879">
        <w:rPr>
          <w:i/>
          <w:iCs/>
          <w:color w:val="000000" w:themeColor="text1"/>
        </w:rPr>
        <w:t>International Journal of Production Economics</w:t>
      </w:r>
      <w:r w:rsidRPr="008C3879">
        <w:rPr>
          <w:color w:val="000000" w:themeColor="text1"/>
        </w:rPr>
        <w:t xml:space="preserve">, [online] 152, pp.102–111. </w:t>
      </w:r>
      <w:proofErr w:type="spellStart"/>
      <w:r w:rsidRPr="008C3879">
        <w:rPr>
          <w:color w:val="000000" w:themeColor="text1"/>
        </w:rPr>
        <w:t>doi:https</w:t>
      </w:r>
      <w:proofErr w:type="spellEnd"/>
      <w:r w:rsidRPr="008C3879">
        <w:rPr>
          <w:color w:val="000000" w:themeColor="text1"/>
        </w:rPr>
        <w:t>://doi.org/10.1016/j.ijpe.2013.12.027.</w:t>
      </w:r>
    </w:p>
    <w:p w14:paraId="688697DE"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Glover, J.L., Champion, D., Daniels, K.J. and Dainty, A.J.D. (2014). An Institutional Theory perspective on sustainable practices across the dairy supply chain. </w:t>
      </w:r>
      <w:r w:rsidRPr="008C3879">
        <w:rPr>
          <w:i/>
          <w:iCs/>
          <w:color w:val="000000" w:themeColor="text1"/>
        </w:rPr>
        <w:t>International Journal of Production Economics</w:t>
      </w:r>
      <w:r w:rsidRPr="008C3879">
        <w:rPr>
          <w:color w:val="000000" w:themeColor="text1"/>
        </w:rPr>
        <w:t xml:space="preserve">, [online] 152, pp.102–111. </w:t>
      </w:r>
      <w:proofErr w:type="spellStart"/>
      <w:r w:rsidRPr="008C3879">
        <w:rPr>
          <w:color w:val="000000" w:themeColor="text1"/>
        </w:rPr>
        <w:t>doi:https</w:t>
      </w:r>
      <w:proofErr w:type="spellEnd"/>
      <w:r w:rsidRPr="008C3879">
        <w:rPr>
          <w:color w:val="000000" w:themeColor="text1"/>
        </w:rPr>
        <w:t>://doi.org/10.1016/j.ijpe.2013.12.027.</w:t>
      </w:r>
    </w:p>
    <w:p w14:paraId="0E7D0E05"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Godefroit</w:t>
      </w:r>
      <w:proofErr w:type="spellEnd"/>
      <w:r w:rsidRPr="008C3879">
        <w:rPr>
          <w:color w:val="000000" w:themeColor="text1"/>
        </w:rPr>
        <w:t>-Winkel, D., Schill, M. and Diop-</w:t>
      </w:r>
      <w:proofErr w:type="spellStart"/>
      <w:r w:rsidRPr="008C3879">
        <w:rPr>
          <w:color w:val="000000" w:themeColor="text1"/>
        </w:rPr>
        <w:t>Sall</w:t>
      </w:r>
      <w:proofErr w:type="spellEnd"/>
      <w:r w:rsidRPr="008C3879">
        <w:rPr>
          <w:color w:val="000000" w:themeColor="text1"/>
        </w:rPr>
        <w:t xml:space="preserve">, F. (2021). Does environmental corporate social responsibility increase consumer loyalty? </w:t>
      </w:r>
      <w:r w:rsidRPr="008C3879">
        <w:rPr>
          <w:i/>
          <w:iCs/>
          <w:color w:val="000000" w:themeColor="text1"/>
        </w:rPr>
        <w:t>International Journal of Retail &amp; Distribution Management</w:t>
      </w:r>
      <w:r w:rsidRPr="008C3879">
        <w:rPr>
          <w:color w:val="000000" w:themeColor="text1"/>
        </w:rPr>
        <w:t xml:space="preserve">, 50(4), pp.417–436. </w:t>
      </w:r>
      <w:proofErr w:type="spellStart"/>
      <w:r w:rsidRPr="008C3879">
        <w:rPr>
          <w:color w:val="000000" w:themeColor="text1"/>
        </w:rPr>
        <w:t>doi:https</w:t>
      </w:r>
      <w:proofErr w:type="spellEnd"/>
      <w:r w:rsidRPr="008C3879">
        <w:rPr>
          <w:color w:val="000000" w:themeColor="text1"/>
        </w:rPr>
        <w:t>://doi.org/10.1108/ijrdm-08-2020-0292.</w:t>
      </w:r>
    </w:p>
    <w:p w14:paraId="6E8F9EA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Govindan, K., Shaw, M. and Majumdar, A. (2021). Social Sustainability Tensions in Multi-tier Supply Chain: a Systematic Literature Review Towards Conceptual Framework Development. </w:t>
      </w:r>
      <w:r w:rsidRPr="008C3879">
        <w:rPr>
          <w:i/>
          <w:iCs/>
          <w:color w:val="000000" w:themeColor="text1"/>
        </w:rPr>
        <w:t>Journal of Cleaner Production</w:t>
      </w:r>
      <w:r w:rsidRPr="008C3879">
        <w:rPr>
          <w:color w:val="000000" w:themeColor="text1"/>
        </w:rPr>
        <w:t xml:space="preserve">, [online] 279(123075). </w:t>
      </w:r>
      <w:proofErr w:type="spellStart"/>
      <w:r w:rsidRPr="008C3879">
        <w:rPr>
          <w:color w:val="000000" w:themeColor="text1"/>
        </w:rPr>
        <w:t>doi:https</w:t>
      </w:r>
      <w:proofErr w:type="spellEnd"/>
      <w:r w:rsidRPr="008C3879">
        <w:rPr>
          <w:color w:val="000000" w:themeColor="text1"/>
        </w:rPr>
        <w:t>://doi.org/10.1016/j.jclepro.2020.123075.</w:t>
      </w:r>
    </w:p>
    <w:p w14:paraId="16C60F10" w14:textId="77777777" w:rsidR="008C3879" w:rsidRPr="008C3879" w:rsidRDefault="008C3879" w:rsidP="00510914">
      <w:pPr>
        <w:rPr>
          <w:color w:val="000000" w:themeColor="text1"/>
          <w:lang w:val="en-IN"/>
        </w:rPr>
      </w:pPr>
      <w:r w:rsidRPr="008C3879">
        <w:rPr>
          <w:color w:val="000000" w:themeColor="text1"/>
          <w:lang w:val="en-IN"/>
        </w:rPr>
        <w:t xml:space="preserve">Guba, E.G. and Lincoln, Y.S. (1994) ‘Competing paradigms in qualitative research’, in Denzin, N.K. and Lincoln, Y.S. (eds.) </w:t>
      </w:r>
      <w:r w:rsidRPr="008C3879">
        <w:rPr>
          <w:i/>
          <w:iCs/>
          <w:color w:val="000000" w:themeColor="text1"/>
          <w:lang w:val="en-IN"/>
        </w:rPr>
        <w:t>Handbook of Qualitative Research</w:t>
      </w:r>
      <w:r w:rsidRPr="008C3879">
        <w:rPr>
          <w:color w:val="000000" w:themeColor="text1"/>
          <w:lang w:val="en-IN"/>
        </w:rPr>
        <w:t>. Thousand Oaks, CA: Sage, pp. 105–117.</w:t>
      </w:r>
    </w:p>
    <w:p w14:paraId="473C9AAD" w14:textId="77777777" w:rsidR="008C3879" w:rsidRPr="008C3879" w:rsidRDefault="008C3879" w:rsidP="00510914">
      <w:pPr>
        <w:rPr>
          <w:color w:val="000000" w:themeColor="text1"/>
          <w:lang w:val="en-IN"/>
        </w:rPr>
      </w:pPr>
      <w:r w:rsidRPr="008C3879">
        <w:rPr>
          <w:color w:val="000000" w:themeColor="text1"/>
          <w:lang w:val="en-IN"/>
        </w:rPr>
        <w:t xml:space="preserve">Gustavsson, J., Cederberg, C., </w:t>
      </w:r>
      <w:proofErr w:type="spellStart"/>
      <w:r w:rsidRPr="008C3879">
        <w:rPr>
          <w:color w:val="000000" w:themeColor="text1"/>
          <w:lang w:val="en-IN"/>
        </w:rPr>
        <w:t>Sonesson</w:t>
      </w:r>
      <w:proofErr w:type="spellEnd"/>
      <w:r w:rsidRPr="008C3879">
        <w:rPr>
          <w:color w:val="000000" w:themeColor="text1"/>
          <w:lang w:val="en-IN"/>
        </w:rPr>
        <w:t xml:space="preserve">, U., van </w:t>
      </w:r>
      <w:proofErr w:type="spellStart"/>
      <w:r w:rsidRPr="008C3879">
        <w:rPr>
          <w:color w:val="000000" w:themeColor="text1"/>
          <w:lang w:val="en-IN"/>
        </w:rPr>
        <w:t>Otterdijk</w:t>
      </w:r>
      <w:proofErr w:type="spellEnd"/>
      <w:r w:rsidRPr="008C3879">
        <w:rPr>
          <w:color w:val="000000" w:themeColor="text1"/>
          <w:lang w:val="en-IN"/>
        </w:rPr>
        <w:t xml:space="preserve">, R. and </w:t>
      </w:r>
      <w:proofErr w:type="spellStart"/>
      <w:r w:rsidRPr="008C3879">
        <w:rPr>
          <w:color w:val="000000" w:themeColor="text1"/>
          <w:lang w:val="en-IN"/>
        </w:rPr>
        <w:t>Meybeck</w:t>
      </w:r>
      <w:proofErr w:type="spellEnd"/>
      <w:r w:rsidRPr="008C3879">
        <w:rPr>
          <w:color w:val="000000" w:themeColor="text1"/>
          <w:lang w:val="en-IN"/>
        </w:rPr>
        <w:t xml:space="preserve">, A. (2011) </w:t>
      </w:r>
      <w:r w:rsidRPr="008C3879">
        <w:rPr>
          <w:i/>
          <w:iCs/>
          <w:color w:val="000000" w:themeColor="text1"/>
          <w:lang w:val="en-IN"/>
        </w:rPr>
        <w:t>Global Food Losses and Food Waste</w:t>
      </w:r>
      <w:r w:rsidRPr="008C3879">
        <w:rPr>
          <w:color w:val="000000" w:themeColor="text1"/>
          <w:lang w:val="en-IN"/>
        </w:rPr>
        <w:t>. Rome: FAO.</w:t>
      </w:r>
    </w:p>
    <w:p w14:paraId="7B06ABB9"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Gutterman</w:t>
      </w:r>
      <w:proofErr w:type="spellEnd"/>
      <w:r w:rsidRPr="008C3879">
        <w:rPr>
          <w:color w:val="000000" w:themeColor="text1"/>
        </w:rPr>
        <w:t xml:space="preserve">, A.S. (2023). </w:t>
      </w:r>
      <w:r w:rsidRPr="008C3879">
        <w:rPr>
          <w:i/>
          <w:iCs/>
          <w:color w:val="000000" w:themeColor="text1"/>
        </w:rPr>
        <w:t>Corporate Social Responsibility: Implementation and Integration</w:t>
      </w:r>
      <w:r w:rsidRPr="008C3879">
        <w:rPr>
          <w:color w:val="000000" w:themeColor="text1"/>
        </w:rPr>
        <w:t xml:space="preserve">. [online] ResearchGate. Available at: </w:t>
      </w:r>
      <w:r w:rsidRPr="008C3879">
        <w:rPr>
          <w:color w:val="000000" w:themeColor="text1"/>
        </w:rPr>
        <w:lastRenderedPageBreak/>
        <w:t>https://www.researchgate.net/publication/369960622_Corporate_Social_Responsibility_Implementation_and_Integration.</w:t>
      </w:r>
    </w:p>
    <w:p w14:paraId="49F6BFFC"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Habtie</w:t>
      </w:r>
      <w:proofErr w:type="spellEnd"/>
      <w:r w:rsidRPr="008C3879">
        <w:rPr>
          <w:color w:val="000000" w:themeColor="text1"/>
        </w:rPr>
        <w:t xml:space="preserve"> </w:t>
      </w:r>
      <w:proofErr w:type="spellStart"/>
      <w:r w:rsidRPr="008C3879">
        <w:rPr>
          <w:color w:val="000000" w:themeColor="text1"/>
        </w:rPr>
        <w:t>Alemnew</w:t>
      </w:r>
      <w:proofErr w:type="spellEnd"/>
      <w:r w:rsidRPr="008C3879">
        <w:rPr>
          <w:color w:val="000000" w:themeColor="text1"/>
        </w:rPr>
        <w:t xml:space="preserve"> Belay, </w:t>
      </w:r>
      <w:proofErr w:type="spellStart"/>
      <w:r w:rsidRPr="008C3879">
        <w:rPr>
          <w:color w:val="000000" w:themeColor="text1"/>
        </w:rPr>
        <w:t>Fentaye</w:t>
      </w:r>
      <w:proofErr w:type="spellEnd"/>
      <w:r w:rsidRPr="008C3879">
        <w:rPr>
          <w:color w:val="000000" w:themeColor="text1"/>
        </w:rPr>
        <w:t xml:space="preserve"> </w:t>
      </w:r>
      <w:proofErr w:type="spellStart"/>
      <w:r w:rsidRPr="008C3879">
        <w:rPr>
          <w:color w:val="000000" w:themeColor="text1"/>
        </w:rPr>
        <w:t>Kassa</w:t>
      </w:r>
      <w:proofErr w:type="spellEnd"/>
      <w:r w:rsidRPr="008C3879">
        <w:rPr>
          <w:color w:val="000000" w:themeColor="text1"/>
        </w:rPr>
        <w:t xml:space="preserve"> Hailu and </w:t>
      </w:r>
      <w:proofErr w:type="spellStart"/>
      <w:r w:rsidRPr="008C3879">
        <w:rPr>
          <w:color w:val="000000" w:themeColor="text1"/>
        </w:rPr>
        <w:t>Gedif</w:t>
      </w:r>
      <w:proofErr w:type="spellEnd"/>
      <w:r w:rsidRPr="008C3879">
        <w:rPr>
          <w:color w:val="000000" w:themeColor="text1"/>
        </w:rPr>
        <w:t xml:space="preserve"> </w:t>
      </w:r>
      <w:proofErr w:type="spellStart"/>
      <w:r w:rsidRPr="008C3879">
        <w:rPr>
          <w:color w:val="000000" w:themeColor="text1"/>
        </w:rPr>
        <w:t>Tessema</w:t>
      </w:r>
      <w:proofErr w:type="spellEnd"/>
      <w:r w:rsidRPr="008C3879">
        <w:rPr>
          <w:color w:val="000000" w:themeColor="text1"/>
        </w:rPr>
        <w:t xml:space="preserve"> </w:t>
      </w:r>
      <w:proofErr w:type="spellStart"/>
      <w:r w:rsidRPr="008C3879">
        <w:rPr>
          <w:color w:val="000000" w:themeColor="text1"/>
        </w:rPr>
        <w:t>Sinshaw</w:t>
      </w:r>
      <w:proofErr w:type="spellEnd"/>
      <w:r w:rsidRPr="008C3879">
        <w:rPr>
          <w:color w:val="000000" w:themeColor="text1"/>
        </w:rPr>
        <w:t xml:space="preserve"> (2024). Corporate social responsibility (CSR) practices in large manufacturing firms: a qualitative multi-case study from Ethiopia. </w:t>
      </w:r>
      <w:r w:rsidRPr="008C3879">
        <w:rPr>
          <w:i/>
          <w:iCs/>
          <w:color w:val="000000" w:themeColor="text1"/>
        </w:rPr>
        <w:t>Cogent Business &amp; Management</w:t>
      </w:r>
      <w:r w:rsidRPr="008C3879">
        <w:rPr>
          <w:color w:val="000000" w:themeColor="text1"/>
        </w:rPr>
        <w:t xml:space="preserve">, 11(1). </w:t>
      </w:r>
      <w:proofErr w:type="spellStart"/>
      <w:r w:rsidRPr="008C3879">
        <w:rPr>
          <w:color w:val="000000" w:themeColor="text1"/>
        </w:rPr>
        <w:t>doi:https</w:t>
      </w:r>
      <w:proofErr w:type="spellEnd"/>
      <w:r w:rsidRPr="008C3879">
        <w:rPr>
          <w:color w:val="000000" w:themeColor="text1"/>
        </w:rPr>
        <w:t>://doi.org/10.1080/23311975.2024.2310621.</w:t>
      </w:r>
    </w:p>
    <w:p w14:paraId="1A2FF00E"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Haddad, E., </w:t>
      </w:r>
      <w:proofErr w:type="spellStart"/>
      <w:r w:rsidRPr="008C3879">
        <w:rPr>
          <w:color w:val="000000" w:themeColor="text1"/>
        </w:rPr>
        <w:t>Wazani</w:t>
      </w:r>
      <w:proofErr w:type="spellEnd"/>
      <w:r w:rsidRPr="008C3879">
        <w:rPr>
          <w:color w:val="000000" w:themeColor="text1"/>
        </w:rPr>
        <w:t>, K.W., Saleh Yahya Al-</w:t>
      </w:r>
      <w:proofErr w:type="spellStart"/>
      <w:r w:rsidRPr="008C3879">
        <w:rPr>
          <w:color w:val="000000" w:themeColor="text1"/>
        </w:rPr>
        <w:t>Freijat</w:t>
      </w:r>
      <w:proofErr w:type="spellEnd"/>
      <w:r w:rsidRPr="008C3879">
        <w:rPr>
          <w:color w:val="000000" w:themeColor="text1"/>
        </w:rPr>
        <w:t xml:space="preserve">, </w:t>
      </w:r>
      <w:proofErr w:type="spellStart"/>
      <w:r w:rsidRPr="008C3879">
        <w:rPr>
          <w:color w:val="000000" w:themeColor="text1"/>
        </w:rPr>
        <w:t>Qais</w:t>
      </w:r>
      <w:proofErr w:type="spellEnd"/>
      <w:r w:rsidRPr="008C3879">
        <w:rPr>
          <w:color w:val="000000" w:themeColor="text1"/>
        </w:rPr>
        <w:t xml:space="preserve"> </w:t>
      </w:r>
      <w:proofErr w:type="spellStart"/>
      <w:r w:rsidRPr="008C3879">
        <w:rPr>
          <w:color w:val="000000" w:themeColor="text1"/>
        </w:rPr>
        <w:t>Kilani</w:t>
      </w:r>
      <w:proofErr w:type="spellEnd"/>
      <w:r w:rsidRPr="008C3879">
        <w:rPr>
          <w:color w:val="000000" w:themeColor="text1"/>
        </w:rPr>
        <w:t xml:space="preserve"> and </w:t>
      </w:r>
      <w:proofErr w:type="spellStart"/>
      <w:r w:rsidRPr="008C3879">
        <w:rPr>
          <w:color w:val="000000" w:themeColor="text1"/>
        </w:rPr>
        <w:t>Hanandeh</w:t>
      </w:r>
      <w:proofErr w:type="spellEnd"/>
      <w:r w:rsidRPr="008C3879">
        <w:rPr>
          <w:color w:val="000000" w:themeColor="text1"/>
        </w:rPr>
        <w:t xml:space="preserve">, A. (2023). Enhancing the Decision-Making Process and Reliability through Measuring the Effects of Incorporating Social Requirements, New Solutions, and Sustainability Measurements. </w:t>
      </w:r>
      <w:r w:rsidRPr="008C3879">
        <w:rPr>
          <w:i/>
          <w:iCs/>
          <w:color w:val="000000" w:themeColor="text1"/>
        </w:rPr>
        <w:t>MIGRATION LETTERS</w:t>
      </w:r>
      <w:r w:rsidRPr="008C3879">
        <w:rPr>
          <w:color w:val="000000" w:themeColor="text1"/>
        </w:rPr>
        <w:t xml:space="preserve">, 20(8), pp.422–440. </w:t>
      </w:r>
      <w:proofErr w:type="spellStart"/>
      <w:r w:rsidRPr="008C3879">
        <w:rPr>
          <w:color w:val="000000" w:themeColor="text1"/>
        </w:rPr>
        <w:t>doi:https</w:t>
      </w:r>
      <w:proofErr w:type="spellEnd"/>
      <w:r w:rsidRPr="008C3879">
        <w:rPr>
          <w:color w:val="000000" w:themeColor="text1"/>
        </w:rPr>
        <w:t>://doi.org/10.59670/ml.v20i8.5418.</w:t>
      </w:r>
    </w:p>
    <w:p w14:paraId="3C1903D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Hajar </w:t>
      </w:r>
      <w:proofErr w:type="spellStart"/>
      <w:r w:rsidRPr="008C3879">
        <w:rPr>
          <w:color w:val="000000" w:themeColor="text1"/>
        </w:rPr>
        <w:t>Fatorachian</w:t>
      </w:r>
      <w:proofErr w:type="spellEnd"/>
      <w:r w:rsidRPr="008C3879">
        <w:rPr>
          <w:color w:val="000000" w:themeColor="text1"/>
        </w:rPr>
        <w:t xml:space="preserve"> (2025). Advancing food chain sustainability: harnessing the power of Industry 5.0 for waste efficiency. </w:t>
      </w:r>
      <w:r w:rsidRPr="008C3879">
        <w:rPr>
          <w:i/>
          <w:iCs/>
          <w:color w:val="000000" w:themeColor="text1"/>
        </w:rPr>
        <w:t>Cogent Business &amp; Management</w:t>
      </w:r>
      <w:r w:rsidRPr="008C3879">
        <w:rPr>
          <w:color w:val="000000" w:themeColor="text1"/>
        </w:rPr>
        <w:t xml:space="preserve">, 12(1). </w:t>
      </w:r>
      <w:proofErr w:type="spellStart"/>
      <w:r w:rsidRPr="008C3879">
        <w:rPr>
          <w:color w:val="000000" w:themeColor="text1"/>
        </w:rPr>
        <w:t>doi:https</w:t>
      </w:r>
      <w:proofErr w:type="spellEnd"/>
      <w:r w:rsidRPr="008C3879">
        <w:rPr>
          <w:color w:val="000000" w:themeColor="text1"/>
        </w:rPr>
        <w:t>://doi.org/10.1080/23311975.2025.2574547.</w:t>
      </w:r>
    </w:p>
    <w:p w14:paraId="26B4C571"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Harris, L.C. and Ogbonna, E. (2023). Competitive Advantage in the UK Food Retailing sector: past, Present and Future. </w:t>
      </w:r>
      <w:r w:rsidRPr="008C3879">
        <w:rPr>
          <w:i/>
          <w:iCs/>
          <w:color w:val="000000" w:themeColor="text1"/>
        </w:rPr>
        <w:t>Journal of Retailing and Consumer Services</w:t>
      </w:r>
      <w:r w:rsidRPr="008C3879">
        <w:rPr>
          <w:color w:val="000000" w:themeColor="text1"/>
        </w:rPr>
        <w:t xml:space="preserve">, 8(3), pp.157–173. </w:t>
      </w:r>
      <w:proofErr w:type="spellStart"/>
      <w:r w:rsidRPr="008C3879">
        <w:rPr>
          <w:color w:val="000000" w:themeColor="text1"/>
        </w:rPr>
        <w:t>doi:https</w:t>
      </w:r>
      <w:proofErr w:type="spellEnd"/>
      <w:r w:rsidRPr="008C3879">
        <w:rPr>
          <w:color w:val="000000" w:themeColor="text1"/>
        </w:rPr>
        <w:t>://doi.org/10.1016/s0969-6989(00)00009-6.</w:t>
      </w:r>
    </w:p>
    <w:p w14:paraId="0007495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Hasan </w:t>
      </w:r>
      <w:proofErr w:type="spellStart"/>
      <w:r w:rsidRPr="008C3879">
        <w:rPr>
          <w:color w:val="000000" w:themeColor="text1"/>
        </w:rPr>
        <w:t>Tutar</w:t>
      </w:r>
      <w:proofErr w:type="spellEnd"/>
      <w:r w:rsidRPr="008C3879">
        <w:rPr>
          <w:color w:val="000000" w:themeColor="text1"/>
        </w:rPr>
        <w:t xml:space="preserve">, </w:t>
      </w:r>
      <w:proofErr w:type="spellStart"/>
      <w:r w:rsidRPr="008C3879">
        <w:rPr>
          <w:color w:val="000000" w:themeColor="text1"/>
        </w:rPr>
        <w:t>Streimikiene</w:t>
      </w:r>
      <w:proofErr w:type="spellEnd"/>
      <w:r w:rsidRPr="008C3879">
        <w:rPr>
          <w:color w:val="000000" w:themeColor="text1"/>
        </w:rPr>
        <w:t xml:space="preserve">, D., </w:t>
      </w:r>
      <w:proofErr w:type="spellStart"/>
      <w:r w:rsidRPr="008C3879">
        <w:rPr>
          <w:color w:val="000000" w:themeColor="text1"/>
        </w:rPr>
        <w:t>Mutlu</w:t>
      </w:r>
      <w:proofErr w:type="spellEnd"/>
      <w:r w:rsidRPr="008C3879">
        <w:rPr>
          <w:color w:val="000000" w:themeColor="text1"/>
        </w:rPr>
        <w:t xml:space="preserve">, H.T., </w:t>
      </w:r>
      <w:proofErr w:type="spellStart"/>
      <w:r w:rsidRPr="008C3879">
        <w:rPr>
          <w:color w:val="000000" w:themeColor="text1"/>
        </w:rPr>
        <w:t>Jitka</w:t>
      </w:r>
      <w:proofErr w:type="spellEnd"/>
      <w:r w:rsidRPr="008C3879">
        <w:rPr>
          <w:color w:val="000000" w:themeColor="text1"/>
        </w:rPr>
        <w:t xml:space="preserve"> </w:t>
      </w:r>
      <w:proofErr w:type="spellStart"/>
      <w:r w:rsidRPr="008C3879">
        <w:rPr>
          <w:color w:val="000000" w:themeColor="text1"/>
        </w:rPr>
        <w:t>Kloudova</w:t>
      </w:r>
      <w:proofErr w:type="spellEnd"/>
      <w:r w:rsidRPr="008C3879">
        <w:rPr>
          <w:color w:val="000000" w:themeColor="text1"/>
        </w:rPr>
        <w:t xml:space="preserve"> and </w:t>
      </w:r>
      <w:proofErr w:type="spellStart"/>
      <w:r w:rsidRPr="008C3879">
        <w:rPr>
          <w:color w:val="000000" w:themeColor="text1"/>
        </w:rPr>
        <w:t>Bilan</w:t>
      </w:r>
      <w:proofErr w:type="spellEnd"/>
      <w:r w:rsidRPr="008C3879">
        <w:rPr>
          <w:color w:val="000000" w:themeColor="text1"/>
        </w:rPr>
        <w:t xml:space="preserve">, Y. (2025). Global food waste as an anti-sustainability trend: analysis of economic and environmental impacts across countries. </w:t>
      </w:r>
      <w:r w:rsidRPr="008C3879">
        <w:rPr>
          <w:i/>
          <w:iCs/>
          <w:color w:val="000000" w:themeColor="text1"/>
        </w:rPr>
        <w:t>British Food Journal</w:t>
      </w:r>
      <w:r w:rsidRPr="008C3879">
        <w:rPr>
          <w:color w:val="000000" w:themeColor="text1"/>
        </w:rPr>
        <w:t xml:space="preserve">, [online] 127(13), pp.674–692. </w:t>
      </w:r>
      <w:proofErr w:type="spellStart"/>
      <w:r w:rsidRPr="008C3879">
        <w:rPr>
          <w:color w:val="000000" w:themeColor="text1"/>
        </w:rPr>
        <w:t>doi:https</w:t>
      </w:r>
      <w:proofErr w:type="spellEnd"/>
      <w:r w:rsidRPr="008C3879">
        <w:rPr>
          <w:color w:val="000000" w:themeColor="text1"/>
        </w:rPr>
        <w:t>://doi.org/10.1108/bfj-05-2025-0650.</w:t>
      </w:r>
    </w:p>
    <w:p w14:paraId="32950E15" w14:textId="77777777" w:rsidR="008C3879" w:rsidRPr="008C3879" w:rsidRDefault="008C3879" w:rsidP="00D2285E">
      <w:pPr>
        <w:pStyle w:val="NormalWeb"/>
        <w:spacing w:before="0" w:beforeAutospacing="0" w:after="240" w:afterAutospacing="0" w:line="360" w:lineRule="auto"/>
        <w:rPr>
          <w:color w:val="000000" w:themeColor="text1"/>
        </w:rPr>
      </w:pPr>
      <w:proofErr w:type="spellStart"/>
      <w:r w:rsidRPr="008C3879">
        <w:rPr>
          <w:color w:val="000000" w:themeColor="text1"/>
        </w:rPr>
        <w:t>Hasanuddin</w:t>
      </w:r>
      <w:proofErr w:type="spellEnd"/>
      <w:r w:rsidRPr="008C3879">
        <w:rPr>
          <w:color w:val="000000" w:themeColor="text1"/>
        </w:rPr>
        <w:t xml:space="preserve">, B., </w:t>
      </w:r>
      <w:proofErr w:type="spellStart"/>
      <w:r w:rsidRPr="008C3879">
        <w:rPr>
          <w:color w:val="000000" w:themeColor="text1"/>
        </w:rPr>
        <w:t>Ramadhani</w:t>
      </w:r>
      <w:proofErr w:type="spellEnd"/>
      <w:r w:rsidRPr="008C3879">
        <w:rPr>
          <w:color w:val="000000" w:themeColor="text1"/>
        </w:rPr>
        <w:t xml:space="preserve">, H.S., Perdana, R., </w:t>
      </w:r>
      <w:proofErr w:type="spellStart"/>
      <w:r w:rsidRPr="008C3879">
        <w:rPr>
          <w:color w:val="000000" w:themeColor="text1"/>
        </w:rPr>
        <w:t>Syamsuddin</w:t>
      </w:r>
      <w:proofErr w:type="spellEnd"/>
      <w:r w:rsidRPr="008C3879">
        <w:rPr>
          <w:color w:val="000000" w:themeColor="text1"/>
        </w:rPr>
        <w:t xml:space="preserve">, S. and </w:t>
      </w:r>
      <w:proofErr w:type="spellStart"/>
      <w:r w:rsidRPr="008C3879">
        <w:rPr>
          <w:color w:val="000000" w:themeColor="text1"/>
        </w:rPr>
        <w:t>Judijanto</w:t>
      </w:r>
      <w:proofErr w:type="spellEnd"/>
      <w:r w:rsidRPr="008C3879">
        <w:rPr>
          <w:color w:val="000000" w:themeColor="text1"/>
        </w:rPr>
        <w:t xml:space="preserve">, L. (2023). Sustainable Business Practices: Integrating Environmental and Social Responsibility into Management Strategies. </w:t>
      </w:r>
      <w:r w:rsidRPr="008C3879">
        <w:rPr>
          <w:i/>
          <w:iCs/>
          <w:color w:val="000000" w:themeColor="text1"/>
        </w:rPr>
        <w:t>Global International Journal of Innovative Research</w:t>
      </w:r>
      <w:r w:rsidRPr="008C3879">
        <w:rPr>
          <w:color w:val="000000" w:themeColor="text1"/>
        </w:rPr>
        <w:t xml:space="preserve">, 1(3), pp.220–226. </w:t>
      </w:r>
      <w:proofErr w:type="spellStart"/>
      <w:r w:rsidRPr="008C3879">
        <w:rPr>
          <w:color w:val="000000" w:themeColor="text1"/>
        </w:rPr>
        <w:t>doi:https</w:t>
      </w:r>
      <w:proofErr w:type="spellEnd"/>
      <w:r w:rsidRPr="008C3879">
        <w:rPr>
          <w:color w:val="000000" w:themeColor="text1"/>
        </w:rPr>
        <w:t>://doi.org/10.59613/global.v1i3.36.</w:t>
      </w:r>
    </w:p>
    <w:p w14:paraId="1B4A0B0F"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Hasselsteen</w:t>
      </w:r>
      <w:proofErr w:type="spellEnd"/>
      <w:r w:rsidRPr="008C3879">
        <w:rPr>
          <w:color w:val="000000" w:themeColor="text1"/>
        </w:rPr>
        <w:t xml:space="preserve">, L., </w:t>
      </w:r>
      <w:proofErr w:type="spellStart"/>
      <w:r w:rsidRPr="008C3879">
        <w:rPr>
          <w:color w:val="000000" w:themeColor="text1"/>
        </w:rPr>
        <w:t>Damgaard</w:t>
      </w:r>
      <w:proofErr w:type="spellEnd"/>
      <w:r w:rsidRPr="008C3879">
        <w:rPr>
          <w:color w:val="000000" w:themeColor="text1"/>
        </w:rPr>
        <w:t xml:space="preserve">, A., </w:t>
      </w:r>
      <w:proofErr w:type="spellStart"/>
      <w:r w:rsidRPr="008C3879">
        <w:rPr>
          <w:color w:val="000000" w:themeColor="text1"/>
        </w:rPr>
        <w:t>Otovic</w:t>
      </w:r>
      <w:proofErr w:type="spellEnd"/>
      <w:r w:rsidRPr="008C3879">
        <w:rPr>
          <w:color w:val="000000" w:themeColor="text1"/>
        </w:rPr>
        <w:t xml:space="preserve">, A.P., </w:t>
      </w:r>
      <w:proofErr w:type="spellStart"/>
      <w:r w:rsidRPr="008C3879">
        <w:rPr>
          <w:color w:val="000000" w:themeColor="text1"/>
        </w:rPr>
        <w:t>Harpa</w:t>
      </w:r>
      <w:proofErr w:type="spellEnd"/>
      <w:r w:rsidRPr="008C3879">
        <w:rPr>
          <w:color w:val="000000" w:themeColor="text1"/>
        </w:rPr>
        <w:t xml:space="preserve"> </w:t>
      </w:r>
      <w:proofErr w:type="spellStart"/>
      <w:r w:rsidRPr="008C3879">
        <w:rPr>
          <w:color w:val="000000" w:themeColor="text1"/>
        </w:rPr>
        <w:t>Birgisdóttir</w:t>
      </w:r>
      <w:proofErr w:type="spellEnd"/>
      <w:r w:rsidRPr="008C3879">
        <w:rPr>
          <w:color w:val="000000" w:themeColor="text1"/>
        </w:rPr>
        <w:t xml:space="preserve"> and Kanafani, K. (2025). Tracing resource flows and reducing environmental impacts during construction: Assessment framework for on-site waste efficiency. </w:t>
      </w:r>
      <w:r w:rsidRPr="008C3879">
        <w:rPr>
          <w:i/>
          <w:iCs/>
          <w:color w:val="000000" w:themeColor="text1"/>
        </w:rPr>
        <w:t>Journal of Cleaner Production</w:t>
      </w:r>
      <w:r w:rsidRPr="008C3879">
        <w:rPr>
          <w:color w:val="000000" w:themeColor="text1"/>
        </w:rPr>
        <w:t xml:space="preserve">, 521, pp.146243–146243. </w:t>
      </w:r>
      <w:proofErr w:type="spellStart"/>
      <w:r w:rsidRPr="008C3879">
        <w:rPr>
          <w:color w:val="000000" w:themeColor="text1"/>
        </w:rPr>
        <w:t>doi:https</w:t>
      </w:r>
      <w:proofErr w:type="spellEnd"/>
      <w:r w:rsidRPr="008C3879">
        <w:rPr>
          <w:color w:val="000000" w:themeColor="text1"/>
        </w:rPr>
        <w:t>://doi.org/10.1016/j.jclepro.2025.146243.</w:t>
      </w:r>
    </w:p>
    <w:p w14:paraId="0296EDE2"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lastRenderedPageBreak/>
        <w:t>Helander</w:t>
      </w:r>
      <w:proofErr w:type="spellEnd"/>
      <w:r w:rsidRPr="008C3879">
        <w:rPr>
          <w:color w:val="000000" w:themeColor="text1"/>
        </w:rPr>
        <w:t xml:space="preserve">, H., </w:t>
      </w:r>
      <w:proofErr w:type="spellStart"/>
      <w:r w:rsidRPr="008C3879">
        <w:rPr>
          <w:color w:val="000000" w:themeColor="text1"/>
        </w:rPr>
        <w:t>Schnepf</w:t>
      </w:r>
      <w:proofErr w:type="spellEnd"/>
      <w:r w:rsidRPr="008C3879">
        <w:rPr>
          <w:color w:val="000000" w:themeColor="text1"/>
        </w:rPr>
        <w:t xml:space="preserve">, S., Stetter, T., Ferrara, F. and </w:t>
      </w:r>
      <w:proofErr w:type="spellStart"/>
      <w:r w:rsidRPr="008C3879">
        <w:rPr>
          <w:color w:val="000000" w:themeColor="text1"/>
        </w:rPr>
        <w:t>Leipold</w:t>
      </w:r>
      <w:proofErr w:type="spellEnd"/>
      <w:r w:rsidRPr="008C3879">
        <w:rPr>
          <w:color w:val="000000" w:themeColor="text1"/>
        </w:rPr>
        <w:t xml:space="preserve">, S. (2024). Convenient solutions, inconvenient truths – Why supermarkets will not drive food system transformation. </w:t>
      </w:r>
      <w:r w:rsidRPr="008C3879">
        <w:rPr>
          <w:i/>
          <w:iCs/>
          <w:color w:val="000000" w:themeColor="text1"/>
        </w:rPr>
        <w:t>Ecological economics</w:t>
      </w:r>
      <w:r w:rsidRPr="008C3879">
        <w:rPr>
          <w:color w:val="000000" w:themeColor="text1"/>
        </w:rPr>
        <w:t xml:space="preserve">, 218, pp.108096–108096. </w:t>
      </w:r>
      <w:proofErr w:type="spellStart"/>
      <w:r w:rsidRPr="008C3879">
        <w:rPr>
          <w:color w:val="000000" w:themeColor="text1"/>
        </w:rPr>
        <w:t>doi:https</w:t>
      </w:r>
      <w:proofErr w:type="spellEnd"/>
      <w:r w:rsidRPr="008C3879">
        <w:rPr>
          <w:color w:val="000000" w:themeColor="text1"/>
        </w:rPr>
        <w:t>://doi.org/10.1016/j.ecolecon.2023.108096.</w:t>
      </w:r>
    </w:p>
    <w:p w14:paraId="7330A9C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House of Commons (2017). </w:t>
      </w:r>
      <w:r w:rsidRPr="008C3879">
        <w:rPr>
          <w:i/>
          <w:iCs/>
          <w:color w:val="000000" w:themeColor="text1"/>
        </w:rPr>
        <w:t>Food waste in England Eighth Report of Session 2016-17 Report, together with formal minutes relating to the report by authority of the House of Commons</w:t>
      </w:r>
      <w:r w:rsidRPr="008C3879">
        <w:rPr>
          <w:color w:val="000000" w:themeColor="text1"/>
        </w:rPr>
        <w:t>. [online] Available at: https://publications.parliament.uk/pa/cm201617/cmselect/cmenvfru/429/429.pdf.</w:t>
      </w:r>
    </w:p>
    <w:p w14:paraId="2CED22D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Howard, M., Yan, X., </w:t>
      </w:r>
      <w:proofErr w:type="spellStart"/>
      <w:r w:rsidRPr="008C3879">
        <w:rPr>
          <w:color w:val="000000" w:themeColor="text1"/>
        </w:rPr>
        <w:t>Mustafee</w:t>
      </w:r>
      <w:proofErr w:type="spellEnd"/>
      <w:r w:rsidRPr="008C3879">
        <w:rPr>
          <w:color w:val="000000" w:themeColor="text1"/>
        </w:rPr>
        <w:t xml:space="preserve">, N., Charnley, F., </w:t>
      </w:r>
      <w:proofErr w:type="spellStart"/>
      <w:r w:rsidRPr="008C3879">
        <w:rPr>
          <w:color w:val="000000" w:themeColor="text1"/>
        </w:rPr>
        <w:t>Böhm</w:t>
      </w:r>
      <w:proofErr w:type="spellEnd"/>
      <w:r w:rsidRPr="008C3879">
        <w:rPr>
          <w:color w:val="000000" w:themeColor="text1"/>
        </w:rPr>
        <w:t xml:space="preserve">, S. and </w:t>
      </w:r>
      <w:proofErr w:type="spellStart"/>
      <w:r w:rsidRPr="008C3879">
        <w:rPr>
          <w:color w:val="000000" w:themeColor="text1"/>
        </w:rPr>
        <w:t>Pascucci</w:t>
      </w:r>
      <w:proofErr w:type="spellEnd"/>
      <w:r w:rsidRPr="008C3879">
        <w:rPr>
          <w:color w:val="000000" w:themeColor="text1"/>
        </w:rPr>
        <w:t xml:space="preserve">, S. (2022). Going beyond waste reduction: Exploring tools and methods for circular economy adoption in small-medium enterprises. </w:t>
      </w:r>
      <w:r w:rsidRPr="008C3879">
        <w:rPr>
          <w:i/>
          <w:iCs/>
          <w:color w:val="000000" w:themeColor="text1"/>
        </w:rPr>
        <w:t>Resources, Conservation and Recycling</w:t>
      </w:r>
      <w:r w:rsidRPr="008C3879">
        <w:rPr>
          <w:color w:val="000000" w:themeColor="text1"/>
        </w:rPr>
        <w:t xml:space="preserve">, [online] 182, p.106345. </w:t>
      </w:r>
      <w:proofErr w:type="spellStart"/>
      <w:r w:rsidRPr="008C3879">
        <w:rPr>
          <w:color w:val="000000" w:themeColor="text1"/>
        </w:rPr>
        <w:t>doi:https</w:t>
      </w:r>
      <w:proofErr w:type="spellEnd"/>
      <w:r w:rsidRPr="008C3879">
        <w:rPr>
          <w:color w:val="000000" w:themeColor="text1"/>
        </w:rPr>
        <w:t>://doi.org/10.1016/j.resconrec.2022.106345.</w:t>
      </w:r>
    </w:p>
    <w:p w14:paraId="205F4949"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Huang, I.Y., Manning, L., James, K.L., </w:t>
      </w:r>
      <w:proofErr w:type="spellStart"/>
      <w:r w:rsidRPr="008C3879">
        <w:rPr>
          <w:color w:val="000000" w:themeColor="text1"/>
        </w:rPr>
        <w:t>Grigoriadis</w:t>
      </w:r>
      <w:proofErr w:type="spellEnd"/>
      <w:r w:rsidRPr="008C3879">
        <w:rPr>
          <w:color w:val="000000" w:themeColor="text1"/>
        </w:rPr>
        <w:t xml:space="preserve">, V., Millington, A., Wood, V. and Ward, S. (2021). Food waste management: A review of retailers’ business practices and their implications for sustainable value. </w:t>
      </w:r>
      <w:r w:rsidRPr="008C3879">
        <w:rPr>
          <w:i/>
          <w:iCs/>
          <w:color w:val="000000" w:themeColor="text1"/>
        </w:rPr>
        <w:t>Journal of Cleaner Production</w:t>
      </w:r>
      <w:r w:rsidRPr="008C3879">
        <w:rPr>
          <w:color w:val="000000" w:themeColor="text1"/>
        </w:rPr>
        <w:t xml:space="preserve">, [online] 285, p.125484. </w:t>
      </w:r>
      <w:proofErr w:type="spellStart"/>
      <w:r w:rsidRPr="008C3879">
        <w:rPr>
          <w:color w:val="000000" w:themeColor="text1"/>
        </w:rPr>
        <w:t>doi:https</w:t>
      </w:r>
      <w:proofErr w:type="spellEnd"/>
      <w:r w:rsidRPr="008C3879">
        <w:rPr>
          <w:color w:val="000000" w:themeColor="text1"/>
        </w:rPr>
        <w:t>://doi.org/10.1016/j.jclepro.2020.125484.</w:t>
      </w:r>
    </w:p>
    <w:p w14:paraId="028B369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Ina and Olaf </w:t>
      </w:r>
      <w:proofErr w:type="spellStart"/>
      <w:r w:rsidRPr="008C3879">
        <w:rPr>
          <w:color w:val="000000" w:themeColor="text1"/>
        </w:rPr>
        <w:t>Hoffjann</w:t>
      </w:r>
      <w:proofErr w:type="spellEnd"/>
      <w:r w:rsidRPr="008C3879">
        <w:rPr>
          <w:color w:val="000000" w:themeColor="text1"/>
        </w:rPr>
        <w:t xml:space="preserve"> (2023). ‘They are always ambiguous when they don’t know how it will turn out.’ Dissemination, Practices, and Ethical Assessment of Strategic Ambiguity. </w:t>
      </w:r>
      <w:r w:rsidRPr="008C3879">
        <w:rPr>
          <w:i/>
          <w:iCs/>
          <w:color w:val="000000" w:themeColor="text1"/>
        </w:rPr>
        <w:t>Journal of Communication Inquiry</w:t>
      </w:r>
      <w:r w:rsidRPr="008C3879">
        <w:rPr>
          <w:color w:val="000000" w:themeColor="text1"/>
        </w:rPr>
        <w:t xml:space="preserve">. </w:t>
      </w:r>
      <w:proofErr w:type="spellStart"/>
      <w:r w:rsidRPr="008C3879">
        <w:rPr>
          <w:color w:val="000000" w:themeColor="text1"/>
        </w:rPr>
        <w:t>doi:https</w:t>
      </w:r>
      <w:proofErr w:type="spellEnd"/>
      <w:r w:rsidRPr="008C3879">
        <w:rPr>
          <w:color w:val="000000" w:themeColor="text1"/>
        </w:rPr>
        <w:t>://doi.org/10.1177/01968599231216702.</w:t>
      </w:r>
    </w:p>
    <w:p w14:paraId="31B8D8E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Inamdar, </w:t>
      </w:r>
      <w:proofErr w:type="spellStart"/>
      <w:r w:rsidRPr="008C3879">
        <w:rPr>
          <w:color w:val="000000" w:themeColor="text1"/>
        </w:rPr>
        <w:t>Dr.A</w:t>
      </w:r>
      <w:proofErr w:type="spellEnd"/>
      <w:r w:rsidRPr="008C3879">
        <w:rPr>
          <w:color w:val="000000" w:themeColor="text1"/>
        </w:rPr>
        <w:t xml:space="preserve">., Biswas, M., </w:t>
      </w:r>
      <w:proofErr w:type="spellStart"/>
      <w:r w:rsidRPr="008C3879">
        <w:rPr>
          <w:color w:val="000000" w:themeColor="text1"/>
        </w:rPr>
        <w:t>Khilar</w:t>
      </w:r>
      <w:proofErr w:type="spellEnd"/>
      <w:r w:rsidRPr="008C3879">
        <w:rPr>
          <w:color w:val="000000" w:themeColor="text1"/>
        </w:rPr>
        <w:t xml:space="preserve">, </w:t>
      </w:r>
      <w:proofErr w:type="spellStart"/>
      <w:r w:rsidRPr="008C3879">
        <w:rPr>
          <w:color w:val="000000" w:themeColor="text1"/>
        </w:rPr>
        <w:t>Dr.R.P</w:t>
      </w:r>
      <w:proofErr w:type="spellEnd"/>
      <w:r w:rsidRPr="008C3879">
        <w:rPr>
          <w:color w:val="000000" w:themeColor="text1"/>
        </w:rPr>
        <w:t xml:space="preserve">., Jain, S. and </w:t>
      </w:r>
      <w:proofErr w:type="spellStart"/>
      <w:r w:rsidRPr="008C3879">
        <w:rPr>
          <w:color w:val="000000" w:themeColor="text1"/>
        </w:rPr>
        <w:t>Saikia</w:t>
      </w:r>
      <w:proofErr w:type="spellEnd"/>
      <w:r w:rsidRPr="008C3879">
        <w:rPr>
          <w:color w:val="000000" w:themeColor="text1"/>
        </w:rPr>
        <w:t xml:space="preserve">, </w:t>
      </w:r>
      <w:proofErr w:type="spellStart"/>
      <w:r w:rsidRPr="008C3879">
        <w:rPr>
          <w:color w:val="000000" w:themeColor="text1"/>
        </w:rPr>
        <w:t>Dr.B</w:t>
      </w:r>
      <w:proofErr w:type="spellEnd"/>
      <w:r w:rsidRPr="008C3879">
        <w:rPr>
          <w:color w:val="000000" w:themeColor="text1"/>
        </w:rPr>
        <w:t xml:space="preserve">. (2024). Corporate Social Responsibility And Stakeholder Engagement: A Comparative Study Of Industry Practices. </w:t>
      </w:r>
      <w:r w:rsidRPr="008C3879">
        <w:rPr>
          <w:i/>
          <w:iCs/>
          <w:color w:val="000000" w:themeColor="text1"/>
        </w:rPr>
        <w:t>Educational Administration Theory and Practices</w:t>
      </w:r>
      <w:r w:rsidRPr="008C3879">
        <w:rPr>
          <w:color w:val="000000" w:themeColor="text1"/>
        </w:rPr>
        <w:t xml:space="preserve">. </w:t>
      </w:r>
      <w:proofErr w:type="spellStart"/>
      <w:r w:rsidRPr="008C3879">
        <w:rPr>
          <w:color w:val="000000" w:themeColor="text1"/>
        </w:rPr>
        <w:t>doi:https</w:t>
      </w:r>
      <w:proofErr w:type="spellEnd"/>
      <w:r w:rsidRPr="008C3879">
        <w:rPr>
          <w:color w:val="000000" w:themeColor="text1"/>
        </w:rPr>
        <w:t>://doi.org/10.53555/kuey.v30i5.4526.</w:t>
      </w:r>
    </w:p>
    <w:p w14:paraId="1B65DE4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Innes, M. (2026). </w:t>
      </w:r>
      <w:r w:rsidRPr="008C3879">
        <w:rPr>
          <w:i/>
          <w:iCs/>
          <w:color w:val="000000" w:themeColor="text1"/>
        </w:rPr>
        <w:t>Tesco hits highest market share in over a decade as value push pays off</w:t>
      </w:r>
      <w:r w:rsidRPr="008C3879">
        <w:rPr>
          <w:color w:val="000000" w:themeColor="text1"/>
        </w:rPr>
        <w:t>. [online] Marketing Week. Available at: https://www.marketingweek.com/tesco-highest-market-share-value/.</w:t>
      </w:r>
    </w:p>
    <w:p w14:paraId="2E0E0C49"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Islam, J.U., Nazir, O. and Rahman, Z. (2023). Sustainably engaging employees in food wastage reduction: A conscious capitalism perspective. </w:t>
      </w:r>
      <w:r w:rsidRPr="008C3879">
        <w:rPr>
          <w:i/>
          <w:iCs/>
          <w:color w:val="000000" w:themeColor="text1"/>
        </w:rPr>
        <w:t>Journal of Cleaner Production</w:t>
      </w:r>
      <w:r w:rsidRPr="008C3879">
        <w:rPr>
          <w:color w:val="000000" w:themeColor="text1"/>
        </w:rPr>
        <w:t xml:space="preserve">, 389, p.136091. </w:t>
      </w:r>
      <w:proofErr w:type="spellStart"/>
      <w:r w:rsidRPr="008C3879">
        <w:rPr>
          <w:color w:val="000000" w:themeColor="text1"/>
        </w:rPr>
        <w:t>doi:https</w:t>
      </w:r>
      <w:proofErr w:type="spellEnd"/>
      <w:r w:rsidRPr="008C3879">
        <w:rPr>
          <w:color w:val="000000" w:themeColor="text1"/>
        </w:rPr>
        <w:t>://doi.org/10.1016/j.jclepro.2023.136091.</w:t>
      </w:r>
    </w:p>
    <w:p w14:paraId="6BFA1DF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Jansen, L., Cunningham, P., Diehl, S. and Ralf </w:t>
      </w:r>
      <w:proofErr w:type="spellStart"/>
      <w:r w:rsidRPr="008C3879">
        <w:rPr>
          <w:color w:val="000000" w:themeColor="text1"/>
        </w:rPr>
        <w:t>Terlutter</w:t>
      </w:r>
      <w:proofErr w:type="spellEnd"/>
      <w:r w:rsidRPr="008C3879">
        <w:rPr>
          <w:color w:val="000000" w:themeColor="text1"/>
        </w:rPr>
        <w:t xml:space="preserve"> (2024). Corporate social responsibility in controversial industries: A literature review and research agenda. </w:t>
      </w:r>
      <w:r w:rsidRPr="008C3879">
        <w:rPr>
          <w:i/>
          <w:iCs/>
          <w:color w:val="000000" w:themeColor="text1"/>
        </w:rPr>
        <w:t>Corporate social-responsibility and environmental management</w:t>
      </w:r>
      <w:r w:rsidRPr="008C3879">
        <w:rPr>
          <w:color w:val="000000" w:themeColor="text1"/>
        </w:rPr>
        <w:t xml:space="preserve">. </w:t>
      </w:r>
      <w:proofErr w:type="spellStart"/>
      <w:r w:rsidRPr="008C3879">
        <w:rPr>
          <w:color w:val="000000" w:themeColor="text1"/>
        </w:rPr>
        <w:t>doi:https</w:t>
      </w:r>
      <w:proofErr w:type="spellEnd"/>
      <w:r w:rsidRPr="008C3879">
        <w:rPr>
          <w:color w:val="000000" w:themeColor="text1"/>
        </w:rPr>
        <w:t>://doi.org/10.1002/csr.2813.</w:t>
      </w:r>
    </w:p>
    <w:p w14:paraId="755C7793"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Jaroensombut</w:t>
      </w:r>
      <w:proofErr w:type="spellEnd"/>
      <w:r w:rsidRPr="008C3879">
        <w:rPr>
          <w:color w:val="000000" w:themeColor="text1"/>
        </w:rPr>
        <w:t xml:space="preserve">, L., </w:t>
      </w:r>
      <w:proofErr w:type="spellStart"/>
      <w:r w:rsidRPr="008C3879">
        <w:rPr>
          <w:color w:val="000000" w:themeColor="text1"/>
        </w:rPr>
        <w:t>Yiengthaisong</w:t>
      </w:r>
      <w:proofErr w:type="spellEnd"/>
      <w:r w:rsidRPr="008C3879">
        <w:rPr>
          <w:color w:val="000000" w:themeColor="text1"/>
        </w:rPr>
        <w:t xml:space="preserve">, A. and </w:t>
      </w:r>
      <w:proofErr w:type="spellStart"/>
      <w:r w:rsidRPr="008C3879">
        <w:rPr>
          <w:color w:val="000000" w:themeColor="text1"/>
        </w:rPr>
        <w:t>Sakolnakorn</w:t>
      </w:r>
      <w:proofErr w:type="spellEnd"/>
      <w:r w:rsidRPr="008C3879">
        <w:rPr>
          <w:color w:val="000000" w:themeColor="text1"/>
        </w:rPr>
        <w:t xml:space="preserve">, T.P.N. (2025). Corporate social responsibility management for sustainable development: A systematic literature review. </w:t>
      </w:r>
      <w:r w:rsidRPr="008C3879">
        <w:rPr>
          <w:i/>
          <w:iCs/>
          <w:color w:val="000000" w:themeColor="text1"/>
        </w:rPr>
        <w:t>International Journal of ADVANCED AND APPLIED SCIENCES</w:t>
      </w:r>
      <w:r w:rsidRPr="008C3879">
        <w:rPr>
          <w:color w:val="000000" w:themeColor="text1"/>
        </w:rPr>
        <w:t xml:space="preserve">, 12(1), pp.172–183. </w:t>
      </w:r>
      <w:proofErr w:type="spellStart"/>
      <w:r w:rsidRPr="008C3879">
        <w:rPr>
          <w:color w:val="000000" w:themeColor="text1"/>
        </w:rPr>
        <w:t>doi:https</w:t>
      </w:r>
      <w:proofErr w:type="spellEnd"/>
      <w:r w:rsidRPr="008C3879">
        <w:rPr>
          <w:color w:val="000000" w:themeColor="text1"/>
        </w:rPr>
        <w:t>://doi.org/10.21833/ijaas.2025.01.017.</w:t>
      </w:r>
    </w:p>
    <w:p w14:paraId="77644380" w14:textId="77777777" w:rsidR="008C3879" w:rsidRPr="008C3879" w:rsidRDefault="008C3879" w:rsidP="00D2285E">
      <w:pPr>
        <w:pStyle w:val="NormalWeb"/>
        <w:spacing w:before="0" w:beforeAutospacing="0" w:after="240" w:afterAutospacing="0" w:line="360" w:lineRule="auto"/>
        <w:rPr>
          <w:color w:val="000000" w:themeColor="text1"/>
        </w:rPr>
      </w:pPr>
      <w:proofErr w:type="spellStart"/>
      <w:r w:rsidRPr="008C3879">
        <w:rPr>
          <w:color w:val="000000" w:themeColor="text1"/>
        </w:rPr>
        <w:t>Jeswani</w:t>
      </w:r>
      <w:proofErr w:type="spellEnd"/>
      <w:r w:rsidRPr="008C3879">
        <w:rPr>
          <w:color w:val="000000" w:themeColor="text1"/>
        </w:rPr>
        <w:t xml:space="preserve">, H.K., Figueroa-Torres, G. and </w:t>
      </w:r>
      <w:proofErr w:type="spellStart"/>
      <w:r w:rsidRPr="008C3879">
        <w:rPr>
          <w:color w:val="000000" w:themeColor="text1"/>
        </w:rPr>
        <w:t>Azapagic</w:t>
      </w:r>
      <w:proofErr w:type="spellEnd"/>
      <w:r w:rsidRPr="008C3879">
        <w:rPr>
          <w:color w:val="000000" w:themeColor="text1"/>
        </w:rPr>
        <w:t xml:space="preserve">, A. (2021). The Extent of food Waste generation in the UK and Its environmental Impacts. </w:t>
      </w:r>
      <w:r w:rsidRPr="008C3879">
        <w:rPr>
          <w:i/>
          <w:iCs/>
          <w:color w:val="000000" w:themeColor="text1"/>
        </w:rPr>
        <w:t>Sustainable Production and Consumption</w:t>
      </w:r>
      <w:r w:rsidRPr="008C3879">
        <w:rPr>
          <w:color w:val="000000" w:themeColor="text1"/>
        </w:rPr>
        <w:t xml:space="preserve">, [online] 26(1), pp.532–547. </w:t>
      </w:r>
      <w:proofErr w:type="spellStart"/>
      <w:r w:rsidRPr="008C3879">
        <w:rPr>
          <w:color w:val="000000" w:themeColor="text1"/>
        </w:rPr>
        <w:t>doi:https</w:t>
      </w:r>
      <w:proofErr w:type="spellEnd"/>
      <w:r w:rsidRPr="008C3879">
        <w:rPr>
          <w:color w:val="000000" w:themeColor="text1"/>
        </w:rPr>
        <w:t>://doi.org/10.1016/j.spc.2020.12.021.</w:t>
      </w:r>
    </w:p>
    <w:p w14:paraId="5C7E848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Joel , T.N. and </w:t>
      </w:r>
      <w:proofErr w:type="spellStart"/>
      <w:r w:rsidRPr="008C3879">
        <w:rPr>
          <w:color w:val="000000" w:themeColor="text1"/>
        </w:rPr>
        <w:t>Kyeremeh</w:t>
      </w:r>
      <w:proofErr w:type="spellEnd"/>
      <w:r w:rsidRPr="008C3879">
        <w:rPr>
          <w:color w:val="000000" w:themeColor="text1"/>
        </w:rPr>
        <w:t xml:space="preserve">, G. (2020). Corporate Social Responsibility: Review of Academic Literature. </w:t>
      </w:r>
      <w:r w:rsidRPr="008C3879">
        <w:rPr>
          <w:i/>
          <w:iCs/>
          <w:color w:val="000000" w:themeColor="text1"/>
        </w:rPr>
        <w:t>Research Journal of Finance and Accounting</w:t>
      </w:r>
      <w:r w:rsidRPr="008C3879">
        <w:rPr>
          <w:color w:val="000000" w:themeColor="text1"/>
        </w:rPr>
        <w:t xml:space="preserve">. </w:t>
      </w:r>
      <w:proofErr w:type="spellStart"/>
      <w:r w:rsidRPr="008C3879">
        <w:rPr>
          <w:color w:val="000000" w:themeColor="text1"/>
        </w:rPr>
        <w:t>doi:https</w:t>
      </w:r>
      <w:proofErr w:type="spellEnd"/>
      <w:r w:rsidRPr="008C3879">
        <w:rPr>
          <w:color w:val="000000" w:themeColor="text1"/>
        </w:rPr>
        <w:t>://doi.org/10.7176/</w:t>
      </w:r>
      <w:proofErr w:type="spellStart"/>
      <w:r w:rsidRPr="008C3879">
        <w:rPr>
          <w:color w:val="000000" w:themeColor="text1"/>
        </w:rPr>
        <w:t>rjfa</w:t>
      </w:r>
      <w:proofErr w:type="spellEnd"/>
      <w:r w:rsidRPr="008C3879">
        <w:rPr>
          <w:color w:val="000000" w:themeColor="text1"/>
        </w:rPr>
        <w:t>/11-18-05.</w:t>
      </w:r>
    </w:p>
    <w:p w14:paraId="7CAE1E34" w14:textId="77777777" w:rsidR="008C3879" w:rsidRPr="008C3879" w:rsidRDefault="008C3879" w:rsidP="00510914">
      <w:pPr>
        <w:rPr>
          <w:color w:val="000000" w:themeColor="text1"/>
          <w:lang w:val="en-IN"/>
        </w:rPr>
      </w:pPr>
      <w:r w:rsidRPr="008C3879">
        <w:rPr>
          <w:color w:val="000000" w:themeColor="text1"/>
          <w:lang w:val="en-IN"/>
        </w:rPr>
        <w:t xml:space="preserve">Jones, P., Comfort, D. and Hillier, D. (2006) ‘Retailers and sustainable development’, </w:t>
      </w:r>
      <w:r w:rsidRPr="008C3879">
        <w:rPr>
          <w:i/>
          <w:iCs/>
          <w:color w:val="000000" w:themeColor="text1"/>
          <w:lang w:val="en-IN"/>
        </w:rPr>
        <w:t>International Journal of Retail &amp; Distribution Management</w:t>
      </w:r>
      <w:r w:rsidRPr="008C3879">
        <w:rPr>
          <w:color w:val="000000" w:themeColor="text1"/>
          <w:lang w:val="en-IN"/>
        </w:rPr>
        <w:t>, 34(3), pp. 207–214.</w:t>
      </w:r>
    </w:p>
    <w:p w14:paraId="3EC9ACD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Jones, P., Comfort, D., Hillier, D. and Eastwood, I. (2005). Corporate social responsibility: a case study of the UK’s leading food retailers. </w:t>
      </w:r>
      <w:r w:rsidRPr="008C3879">
        <w:rPr>
          <w:i/>
          <w:iCs/>
          <w:color w:val="000000" w:themeColor="text1"/>
        </w:rPr>
        <w:t>British Food Journal</w:t>
      </w:r>
      <w:r w:rsidRPr="008C3879">
        <w:rPr>
          <w:color w:val="000000" w:themeColor="text1"/>
        </w:rPr>
        <w:t xml:space="preserve">, 107(6), pp.423–435. </w:t>
      </w:r>
      <w:proofErr w:type="spellStart"/>
      <w:r w:rsidRPr="008C3879">
        <w:rPr>
          <w:color w:val="000000" w:themeColor="text1"/>
        </w:rPr>
        <w:t>doi:https</w:t>
      </w:r>
      <w:proofErr w:type="spellEnd"/>
      <w:r w:rsidRPr="008C3879">
        <w:rPr>
          <w:color w:val="000000" w:themeColor="text1"/>
        </w:rPr>
        <w:t>://doi.org/10.1108/00070700510602192.</w:t>
      </w:r>
    </w:p>
    <w:p w14:paraId="59F7DEE9" w14:textId="77777777" w:rsidR="008C3879" w:rsidRPr="008C3879" w:rsidRDefault="008C3879" w:rsidP="00510914">
      <w:pPr>
        <w:rPr>
          <w:color w:val="000000" w:themeColor="text1"/>
          <w:lang w:val="en-IN"/>
        </w:rPr>
      </w:pPr>
      <w:r w:rsidRPr="008C3879">
        <w:rPr>
          <w:color w:val="000000" w:themeColor="text1"/>
          <w:lang w:val="en-IN"/>
        </w:rPr>
        <w:t xml:space="preserve">Jones, P., Hillier, D. and Comfort, D. (2018) ‘Storytelling and corporate social responsibility reporting: A case study of UK food retailers’, </w:t>
      </w:r>
      <w:r w:rsidRPr="008C3879">
        <w:rPr>
          <w:i/>
          <w:iCs/>
          <w:color w:val="000000" w:themeColor="text1"/>
          <w:lang w:val="en-IN"/>
        </w:rPr>
        <w:t>Journal of Public Affairs</w:t>
      </w:r>
      <w:r w:rsidRPr="008C3879">
        <w:rPr>
          <w:color w:val="000000" w:themeColor="text1"/>
          <w:lang w:val="en-IN"/>
        </w:rPr>
        <w:t>, 19(1), e1834.</w:t>
      </w:r>
    </w:p>
    <w:p w14:paraId="152F7CB2" w14:textId="77777777" w:rsidR="008C3879" w:rsidRPr="008C3879" w:rsidRDefault="008C3879" w:rsidP="007B232E">
      <w:pPr>
        <w:rPr>
          <w:color w:val="000000" w:themeColor="text1"/>
          <w:lang w:val="en-IN"/>
        </w:rPr>
      </w:pPr>
      <w:r w:rsidRPr="008C3879">
        <w:rPr>
          <w:color w:val="000000" w:themeColor="text1"/>
          <w:lang w:val="en-IN"/>
        </w:rPr>
        <w:t xml:space="preserve">Kaczmarek, Ł.D., </w:t>
      </w:r>
      <w:proofErr w:type="spellStart"/>
      <w:r w:rsidRPr="008C3879">
        <w:rPr>
          <w:color w:val="000000" w:themeColor="text1"/>
          <w:lang w:val="en-IN"/>
        </w:rPr>
        <w:t>Haładziński</w:t>
      </w:r>
      <w:proofErr w:type="spellEnd"/>
      <w:r w:rsidRPr="008C3879">
        <w:rPr>
          <w:color w:val="000000" w:themeColor="text1"/>
          <w:lang w:val="en-IN"/>
        </w:rPr>
        <w:t xml:space="preserve">, P., Kaczmarek, L., </w:t>
      </w:r>
      <w:proofErr w:type="spellStart"/>
      <w:r w:rsidRPr="008C3879">
        <w:rPr>
          <w:color w:val="000000" w:themeColor="text1"/>
          <w:lang w:val="en-IN"/>
        </w:rPr>
        <w:t>Bączkowski</w:t>
      </w:r>
      <w:proofErr w:type="spellEnd"/>
      <w:r w:rsidRPr="008C3879">
        <w:rPr>
          <w:color w:val="000000" w:themeColor="text1"/>
          <w:lang w:val="en-IN"/>
        </w:rPr>
        <w:t xml:space="preserve">, B., </w:t>
      </w:r>
      <w:proofErr w:type="spellStart"/>
      <w:r w:rsidRPr="008C3879">
        <w:rPr>
          <w:color w:val="000000" w:themeColor="text1"/>
          <w:lang w:val="en-IN"/>
        </w:rPr>
        <w:t>Ziarko</w:t>
      </w:r>
      <w:proofErr w:type="spellEnd"/>
      <w:r w:rsidRPr="008C3879">
        <w:rPr>
          <w:color w:val="000000" w:themeColor="text1"/>
          <w:lang w:val="en-IN"/>
        </w:rPr>
        <w:t xml:space="preserve">, M. and Dombrowski, S.U. (2012). Validation of the voluntary participation in online surveys scale. </w:t>
      </w:r>
      <w:r w:rsidRPr="008C3879">
        <w:rPr>
          <w:i/>
          <w:iCs/>
          <w:color w:val="000000" w:themeColor="text1"/>
          <w:lang w:val="en-IN"/>
        </w:rPr>
        <w:t>Polish Psychological Bulletin</w:t>
      </w:r>
      <w:r w:rsidRPr="008C3879">
        <w:rPr>
          <w:color w:val="000000" w:themeColor="text1"/>
          <w:lang w:val="en-IN"/>
        </w:rPr>
        <w:t xml:space="preserve">, [online] 43(3), pp.210–214. </w:t>
      </w:r>
      <w:proofErr w:type="spellStart"/>
      <w:r w:rsidRPr="008C3879">
        <w:rPr>
          <w:color w:val="000000" w:themeColor="text1"/>
          <w:lang w:val="en-IN"/>
        </w:rPr>
        <w:t>doi:https</w:t>
      </w:r>
      <w:proofErr w:type="spellEnd"/>
      <w:r w:rsidRPr="008C3879">
        <w:rPr>
          <w:color w:val="000000" w:themeColor="text1"/>
          <w:lang w:val="en-IN"/>
        </w:rPr>
        <w:t>://doi.org/10.2478/v10059-012-0023-4.</w:t>
      </w:r>
    </w:p>
    <w:p w14:paraId="59CF694B"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Kargbo</w:t>
      </w:r>
      <w:proofErr w:type="spellEnd"/>
      <w:r w:rsidRPr="008C3879">
        <w:rPr>
          <w:color w:val="000000" w:themeColor="text1"/>
        </w:rPr>
        <w:t xml:space="preserve">, U., Terrence, B. and Palmer, T.B. (2025). Redefining Corporate Social Responsibility: The Role of Strategic Communication Practices. </w:t>
      </w:r>
      <w:r w:rsidRPr="008C3879">
        <w:rPr>
          <w:i/>
          <w:iCs/>
          <w:color w:val="000000" w:themeColor="text1"/>
        </w:rPr>
        <w:t>Sustainability</w:t>
      </w:r>
      <w:r w:rsidRPr="008C3879">
        <w:rPr>
          <w:color w:val="000000" w:themeColor="text1"/>
        </w:rPr>
        <w:t xml:space="preserve">, [online] 17(9), p.4226. </w:t>
      </w:r>
      <w:proofErr w:type="spellStart"/>
      <w:r w:rsidRPr="008C3879">
        <w:rPr>
          <w:color w:val="000000" w:themeColor="text1"/>
        </w:rPr>
        <w:t>doi:https</w:t>
      </w:r>
      <w:proofErr w:type="spellEnd"/>
      <w:r w:rsidRPr="008C3879">
        <w:rPr>
          <w:color w:val="000000" w:themeColor="text1"/>
        </w:rPr>
        <w:t>://doi.org/10.3390/su17094226.</w:t>
      </w:r>
    </w:p>
    <w:p w14:paraId="050737A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Kennedy, K. and Snell, C. (2023). Relationships between supermarkets and food charities in reducing food insecurity: lessons learned. </w:t>
      </w:r>
      <w:r w:rsidRPr="008C3879">
        <w:rPr>
          <w:i/>
          <w:iCs/>
          <w:color w:val="000000" w:themeColor="text1"/>
        </w:rPr>
        <w:t>Voluntary Sector Review</w:t>
      </w:r>
      <w:r w:rsidRPr="008C3879">
        <w:rPr>
          <w:color w:val="000000" w:themeColor="text1"/>
        </w:rPr>
        <w:t xml:space="preserve">, [online] pp.1–10. </w:t>
      </w:r>
      <w:proofErr w:type="spellStart"/>
      <w:r w:rsidRPr="008C3879">
        <w:rPr>
          <w:color w:val="000000" w:themeColor="text1"/>
        </w:rPr>
        <w:t>doi:https</w:t>
      </w:r>
      <w:proofErr w:type="spellEnd"/>
      <w:r w:rsidRPr="008C3879">
        <w:rPr>
          <w:color w:val="000000" w:themeColor="text1"/>
        </w:rPr>
        <w:t>://doi.org/10.1332/20408056y2023d000000002.</w:t>
      </w:r>
    </w:p>
    <w:p w14:paraId="00EF514C"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Khuong</w:t>
      </w:r>
      <w:proofErr w:type="spellEnd"/>
      <w:r w:rsidRPr="008C3879">
        <w:rPr>
          <w:color w:val="000000" w:themeColor="text1"/>
        </w:rPr>
        <w:t xml:space="preserve">, M.N., Truong an, N.K. and Thanh Hang, T.T. (2021). Stakeholders and Corporate Social Responsibility (CSR) programme as key sustainable development strategies to promote corporate reputation—evidence from </w:t>
      </w:r>
      <w:proofErr w:type="spellStart"/>
      <w:r w:rsidRPr="008C3879">
        <w:rPr>
          <w:color w:val="000000" w:themeColor="text1"/>
        </w:rPr>
        <w:t>vietnam</w:t>
      </w:r>
      <w:proofErr w:type="spellEnd"/>
      <w:r w:rsidRPr="008C3879">
        <w:rPr>
          <w:color w:val="000000" w:themeColor="text1"/>
        </w:rPr>
        <w:t xml:space="preserve">. </w:t>
      </w:r>
      <w:r w:rsidRPr="008C3879">
        <w:rPr>
          <w:i/>
          <w:iCs/>
          <w:color w:val="000000" w:themeColor="text1"/>
        </w:rPr>
        <w:t>Cogent Business &amp; Management</w:t>
      </w:r>
      <w:r w:rsidRPr="008C3879">
        <w:rPr>
          <w:color w:val="000000" w:themeColor="text1"/>
        </w:rPr>
        <w:t xml:space="preserve">, 8(1), p.1917333. </w:t>
      </w:r>
      <w:proofErr w:type="spellStart"/>
      <w:r w:rsidRPr="008C3879">
        <w:rPr>
          <w:color w:val="000000" w:themeColor="text1"/>
        </w:rPr>
        <w:t>doi:https</w:t>
      </w:r>
      <w:proofErr w:type="spellEnd"/>
      <w:r w:rsidRPr="008C3879">
        <w:rPr>
          <w:color w:val="000000" w:themeColor="text1"/>
        </w:rPr>
        <w:t>://doi.org/10.1080/23311975.2021.1917333.</w:t>
      </w:r>
    </w:p>
    <w:p w14:paraId="780E909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Kim, J., Ha, S. and Fong, C. (2014). Retailers’ CSR: the effects of legitimacy and social capital. </w:t>
      </w:r>
      <w:r w:rsidRPr="008C3879">
        <w:rPr>
          <w:i/>
          <w:iCs/>
          <w:color w:val="000000" w:themeColor="text1"/>
        </w:rPr>
        <w:t>International Journal of Retail &amp; Distribution Management</w:t>
      </w:r>
      <w:r w:rsidRPr="008C3879">
        <w:rPr>
          <w:color w:val="000000" w:themeColor="text1"/>
        </w:rPr>
        <w:t xml:space="preserve">, 42(2), pp.131–150. </w:t>
      </w:r>
      <w:proofErr w:type="spellStart"/>
      <w:r w:rsidRPr="008C3879">
        <w:rPr>
          <w:color w:val="000000" w:themeColor="text1"/>
        </w:rPr>
        <w:t>doi:https</w:t>
      </w:r>
      <w:proofErr w:type="spellEnd"/>
      <w:r w:rsidRPr="008C3879">
        <w:rPr>
          <w:color w:val="000000" w:themeColor="text1"/>
        </w:rPr>
        <w:t>://doi.org/10.1108/ijrdm-10-2012-0092.</w:t>
      </w:r>
    </w:p>
    <w:p w14:paraId="61CE1C1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Kumar, L. (2014). </w:t>
      </w:r>
      <w:r w:rsidRPr="008C3879">
        <w:rPr>
          <w:i/>
          <w:iCs/>
          <w:color w:val="000000" w:themeColor="text1"/>
        </w:rPr>
        <w:t>The Impact of Corporate Social Responsibility on Sustainable Development</w:t>
      </w:r>
      <w:r w:rsidRPr="008C3879">
        <w:rPr>
          <w:color w:val="000000" w:themeColor="text1"/>
        </w:rPr>
        <w:t>. [online] papers.ssrn.com. Available at: https://papers.ssrn.com/sol3/papers.cfm?abstract_id=2426049.</w:t>
      </w:r>
    </w:p>
    <w:p w14:paraId="3B179F81"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Lacey, R. and Kennett-Hensel, P.A. (2010). Longitudinal Effects of Corporate Social Responsibility on Customer Relationships. </w:t>
      </w:r>
      <w:r w:rsidRPr="008C3879">
        <w:rPr>
          <w:i/>
          <w:iCs/>
          <w:color w:val="000000" w:themeColor="text1"/>
        </w:rPr>
        <w:t>Journal of Business Ethics</w:t>
      </w:r>
      <w:r w:rsidRPr="008C3879">
        <w:rPr>
          <w:color w:val="000000" w:themeColor="text1"/>
        </w:rPr>
        <w:t xml:space="preserve">, 97(4), pp.581–597. </w:t>
      </w:r>
      <w:proofErr w:type="spellStart"/>
      <w:r w:rsidRPr="008C3879">
        <w:rPr>
          <w:color w:val="000000" w:themeColor="text1"/>
        </w:rPr>
        <w:t>doi:https</w:t>
      </w:r>
      <w:proofErr w:type="spellEnd"/>
      <w:r w:rsidRPr="008C3879">
        <w:rPr>
          <w:color w:val="000000" w:themeColor="text1"/>
        </w:rPr>
        <w:t>://doi.org/10.1007/s10551-010-0526-x.</w:t>
      </w:r>
    </w:p>
    <w:p w14:paraId="144EDDD9"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LARAC (2023). </w:t>
      </w:r>
      <w:r w:rsidRPr="008C3879">
        <w:rPr>
          <w:i/>
          <w:iCs/>
          <w:color w:val="000000" w:themeColor="text1"/>
        </w:rPr>
        <w:t>Food Waste Disposal? Compostable vs. Polythene Bags | LARAC</w:t>
      </w:r>
      <w:r w:rsidRPr="008C3879">
        <w:rPr>
          <w:color w:val="000000" w:themeColor="text1"/>
        </w:rPr>
        <w:t>. [online] Larac.org.uk. Available at: https://larac.org.uk/news-blogs-features/food-waste-disposal-compostable-vs-polythene-bags [Accessed 2 Dec. 2025].</w:t>
      </w:r>
    </w:p>
    <w:p w14:paraId="30A19A56" w14:textId="77777777" w:rsidR="008C3879" w:rsidRPr="008C3879" w:rsidRDefault="008C3879" w:rsidP="00F01586">
      <w:pPr>
        <w:rPr>
          <w:color w:val="000000" w:themeColor="text1"/>
          <w:lang w:val="en-IN"/>
        </w:rPr>
      </w:pPr>
      <w:r w:rsidRPr="008C3879">
        <w:rPr>
          <w:color w:val="000000" w:themeColor="text1"/>
          <w:lang w:val="en-IN"/>
        </w:rPr>
        <w:t xml:space="preserve">LARAC, 2023. </w:t>
      </w:r>
      <w:r w:rsidRPr="008C3879">
        <w:rPr>
          <w:i/>
          <w:iCs/>
          <w:color w:val="000000" w:themeColor="text1"/>
          <w:lang w:val="en-IN"/>
        </w:rPr>
        <w:t>Food Waste Disposal? Compostable vs. Polythene Bags</w:t>
      </w:r>
      <w:r w:rsidRPr="008C3879">
        <w:rPr>
          <w:color w:val="000000" w:themeColor="text1"/>
          <w:lang w:val="en-IN"/>
        </w:rPr>
        <w:t xml:space="preserve">. [online] Available at: </w:t>
      </w:r>
      <w:hyperlink r:id="rId21" w:tgtFrame="_new" w:history="1">
        <w:r w:rsidRPr="008C3879">
          <w:rPr>
            <w:rStyle w:val="Hyperlink"/>
            <w:color w:val="000000" w:themeColor="text1"/>
            <w:lang w:val="en-IN"/>
          </w:rPr>
          <w:t>https://larac.org.uk/news-blogs-features/food-waste-disposal-compostable-vs-polythene-bags</w:t>
        </w:r>
      </w:hyperlink>
      <w:r w:rsidRPr="008C3879">
        <w:rPr>
          <w:color w:val="000000" w:themeColor="text1"/>
          <w:lang w:val="en-IN"/>
        </w:rPr>
        <w:t xml:space="preserve"> [Accessed 2 Dec. 2025].</w:t>
      </w:r>
    </w:p>
    <w:p w14:paraId="42AA9A2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Latif, B., Mahmood, Z., </w:t>
      </w:r>
      <w:proofErr w:type="spellStart"/>
      <w:r w:rsidRPr="008C3879">
        <w:rPr>
          <w:color w:val="000000" w:themeColor="text1"/>
        </w:rPr>
        <w:t>Tze</w:t>
      </w:r>
      <w:proofErr w:type="spellEnd"/>
      <w:r w:rsidRPr="008C3879">
        <w:rPr>
          <w:color w:val="000000" w:themeColor="text1"/>
        </w:rPr>
        <w:t xml:space="preserve"> San, O., </w:t>
      </w:r>
      <w:proofErr w:type="spellStart"/>
      <w:r w:rsidRPr="008C3879">
        <w:rPr>
          <w:color w:val="000000" w:themeColor="text1"/>
        </w:rPr>
        <w:t>Mohd</w:t>
      </w:r>
      <w:proofErr w:type="spellEnd"/>
      <w:r w:rsidRPr="008C3879">
        <w:rPr>
          <w:color w:val="000000" w:themeColor="text1"/>
        </w:rPr>
        <w:t xml:space="preserve"> Said, R. and Bakhsh, A. (2020). Coercive, Normative and Mimetic Pressures as Drivers of Environmental Management Accounting Adoption. </w:t>
      </w:r>
      <w:r w:rsidRPr="008C3879">
        <w:rPr>
          <w:i/>
          <w:iCs/>
          <w:color w:val="000000" w:themeColor="text1"/>
        </w:rPr>
        <w:t>Sustainability</w:t>
      </w:r>
      <w:r w:rsidRPr="008C3879">
        <w:rPr>
          <w:color w:val="000000" w:themeColor="text1"/>
        </w:rPr>
        <w:t xml:space="preserve">, [online] 12(11), p.4506. </w:t>
      </w:r>
      <w:proofErr w:type="spellStart"/>
      <w:r w:rsidRPr="008C3879">
        <w:rPr>
          <w:color w:val="000000" w:themeColor="text1"/>
        </w:rPr>
        <w:t>doi:https</w:t>
      </w:r>
      <w:proofErr w:type="spellEnd"/>
      <w:r w:rsidRPr="008C3879">
        <w:rPr>
          <w:color w:val="000000" w:themeColor="text1"/>
        </w:rPr>
        <w:t>://doi.org/10.3390/su12114506.</w:t>
      </w:r>
    </w:p>
    <w:p w14:paraId="25E98E62"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Liechti</w:t>
      </w:r>
      <w:proofErr w:type="spellEnd"/>
      <w:r w:rsidRPr="008C3879">
        <w:rPr>
          <w:color w:val="000000" w:themeColor="text1"/>
        </w:rPr>
        <w:t xml:space="preserve">, C., Mack, G. and Ammann, J. (2024). A systematic literature review of impactful food waste interventions at the consumer level. </w:t>
      </w:r>
      <w:r w:rsidRPr="008C3879">
        <w:rPr>
          <w:i/>
          <w:iCs/>
          <w:color w:val="000000" w:themeColor="text1"/>
        </w:rPr>
        <w:t>Sustainable Production and Consumption</w:t>
      </w:r>
      <w:r w:rsidRPr="008C3879">
        <w:rPr>
          <w:color w:val="000000" w:themeColor="text1"/>
        </w:rPr>
        <w:t xml:space="preserve">, [online] 52, pp.552–565. </w:t>
      </w:r>
      <w:proofErr w:type="spellStart"/>
      <w:r w:rsidRPr="008C3879">
        <w:rPr>
          <w:color w:val="000000" w:themeColor="text1"/>
        </w:rPr>
        <w:t>doi:https</w:t>
      </w:r>
      <w:proofErr w:type="spellEnd"/>
      <w:r w:rsidRPr="008C3879">
        <w:rPr>
          <w:color w:val="000000" w:themeColor="text1"/>
        </w:rPr>
        <w:t>://doi.org/10.1016/j.spc.2024.11.023.</w:t>
      </w:r>
    </w:p>
    <w:p w14:paraId="0C081DDF" w14:textId="77777777" w:rsidR="008C3879" w:rsidRPr="008C3879" w:rsidRDefault="008C3879" w:rsidP="00510914">
      <w:pPr>
        <w:rPr>
          <w:color w:val="000000" w:themeColor="text1"/>
          <w:lang w:val="en-IN"/>
        </w:rPr>
      </w:pPr>
      <w:r w:rsidRPr="008C3879">
        <w:rPr>
          <w:color w:val="000000" w:themeColor="text1"/>
          <w:lang w:val="en-IN"/>
        </w:rPr>
        <w:lastRenderedPageBreak/>
        <w:t xml:space="preserve">Likert, R. (1932) ‘A technique for the measurement of attitudes’, </w:t>
      </w:r>
      <w:r w:rsidRPr="008C3879">
        <w:rPr>
          <w:i/>
          <w:iCs/>
          <w:color w:val="000000" w:themeColor="text1"/>
          <w:lang w:val="en-IN"/>
        </w:rPr>
        <w:t>Archives of Psychology</w:t>
      </w:r>
      <w:r w:rsidRPr="008C3879">
        <w:rPr>
          <w:color w:val="000000" w:themeColor="text1"/>
          <w:lang w:val="en-IN"/>
        </w:rPr>
        <w:t>, 22(140), pp. 1–55.</w:t>
      </w:r>
    </w:p>
    <w:p w14:paraId="2E6EA671" w14:textId="77777777" w:rsidR="008C3879" w:rsidRPr="008C3879" w:rsidRDefault="008C3879" w:rsidP="007B232E">
      <w:pPr>
        <w:rPr>
          <w:color w:val="000000" w:themeColor="text1"/>
          <w:lang w:val="en-IN"/>
        </w:rPr>
      </w:pPr>
      <w:proofErr w:type="spellStart"/>
      <w:r w:rsidRPr="008C3879">
        <w:rPr>
          <w:color w:val="000000" w:themeColor="text1"/>
          <w:lang w:val="en-IN"/>
        </w:rPr>
        <w:t>Lins</w:t>
      </w:r>
      <w:proofErr w:type="spellEnd"/>
      <w:r w:rsidRPr="008C3879">
        <w:rPr>
          <w:color w:val="000000" w:themeColor="text1"/>
          <w:lang w:val="en-IN"/>
        </w:rPr>
        <w:t xml:space="preserve">, M., </w:t>
      </w:r>
      <w:proofErr w:type="spellStart"/>
      <w:r w:rsidRPr="008C3879">
        <w:rPr>
          <w:color w:val="000000" w:themeColor="text1"/>
          <w:lang w:val="en-IN"/>
        </w:rPr>
        <w:t>Puppin</w:t>
      </w:r>
      <w:proofErr w:type="spellEnd"/>
      <w:r w:rsidRPr="008C3879">
        <w:rPr>
          <w:color w:val="000000" w:themeColor="text1"/>
          <w:lang w:val="en-IN"/>
        </w:rPr>
        <w:t xml:space="preserve"> </w:t>
      </w:r>
      <w:proofErr w:type="spellStart"/>
      <w:r w:rsidRPr="008C3879">
        <w:rPr>
          <w:color w:val="000000" w:themeColor="text1"/>
          <w:lang w:val="en-IN"/>
        </w:rPr>
        <w:t>Zandonadi</w:t>
      </w:r>
      <w:proofErr w:type="spellEnd"/>
      <w:r w:rsidRPr="008C3879">
        <w:rPr>
          <w:color w:val="000000" w:themeColor="text1"/>
          <w:lang w:val="en-IN"/>
        </w:rPr>
        <w:t xml:space="preserve">, R., </w:t>
      </w:r>
      <w:proofErr w:type="spellStart"/>
      <w:r w:rsidRPr="008C3879">
        <w:rPr>
          <w:color w:val="000000" w:themeColor="text1"/>
          <w:lang w:val="en-IN"/>
        </w:rPr>
        <w:t>Raposo</w:t>
      </w:r>
      <w:proofErr w:type="spellEnd"/>
      <w:r w:rsidRPr="008C3879">
        <w:rPr>
          <w:color w:val="000000" w:themeColor="text1"/>
          <w:lang w:val="en-IN"/>
        </w:rPr>
        <w:t xml:space="preserve">, A. and </w:t>
      </w:r>
      <w:proofErr w:type="spellStart"/>
      <w:r w:rsidRPr="008C3879">
        <w:rPr>
          <w:color w:val="000000" w:themeColor="text1"/>
          <w:lang w:val="en-IN"/>
        </w:rPr>
        <w:t>Ginani</w:t>
      </w:r>
      <w:proofErr w:type="spellEnd"/>
      <w:r w:rsidRPr="008C3879">
        <w:rPr>
          <w:color w:val="000000" w:themeColor="text1"/>
          <w:lang w:val="en-IN"/>
        </w:rPr>
        <w:t xml:space="preserve">, V.C. (2021). Food Waste on Foodservice: an Overview through the Perspective of Sustainable Dimensions. </w:t>
      </w:r>
      <w:r w:rsidRPr="008C3879">
        <w:rPr>
          <w:i/>
          <w:iCs/>
          <w:color w:val="000000" w:themeColor="text1"/>
          <w:lang w:val="en-IN"/>
        </w:rPr>
        <w:t>Foods</w:t>
      </w:r>
      <w:r w:rsidRPr="008C3879">
        <w:rPr>
          <w:color w:val="000000" w:themeColor="text1"/>
          <w:lang w:val="en-IN"/>
        </w:rPr>
        <w:t xml:space="preserve">, 10(6), p.1175. </w:t>
      </w:r>
      <w:proofErr w:type="spellStart"/>
      <w:r w:rsidRPr="008C3879">
        <w:rPr>
          <w:color w:val="000000" w:themeColor="text1"/>
          <w:lang w:val="en-IN"/>
        </w:rPr>
        <w:t>doi:https</w:t>
      </w:r>
      <w:proofErr w:type="spellEnd"/>
      <w:r w:rsidRPr="008C3879">
        <w:rPr>
          <w:color w:val="000000" w:themeColor="text1"/>
          <w:lang w:val="en-IN"/>
        </w:rPr>
        <w:t>://doi.org/10.3390/foods10061175.</w:t>
      </w:r>
    </w:p>
    <w:p w14:paraId="65F3F9E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Loss, E. (2020). </w:t>
      </w:r>
      <w:r w:rsidRPr="008C3879">
        <w:rPr>
          <w:i/>
          <w:iCs/>
          <w:color w:val="000000" w:themeColor="text1"/>
        </w:rPr>
        <w:t>Managing Retail Food Waste &amp; Markdowns - ECR Retail Loss</w:t>
      </w:r>
      <w:r w:rsidRPr="008C3879">
        <w:rPr>
          <w:color w:val="000000" w:themeColor="text1"/>
        </w:rPr>
        <w:t>. [online] ECR Retail Loss. Available at: https://ecrloss.com/research-paper/sell-more-waste-less/ [Accessed 18 Jan. 2026].</w:t>
      </w:r>
    </w:p>
    <w:p w14:paraId="5BC68C8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 S., </w:t>
      </w:r>
      <w:proofErr w:type="spellStart"/>
      <w:r w:rsidRPr="008C3879">
        <w:rPr>
          <w:color w:val="000000" w:themeColor="text1"/>
        </w:rPr>
        <w:t>Kolassa</w:t>
      </w:r>
      <w:proofErr w:type="spellEnd"/>
      <w:r w:rsidRPr="008C3879">
        <w:rPr>
          <w:color w:val="000000" w:themeColor="text1"/>
        </w:rPr>
        <w:t xml:space="preserve">, S. and </w:t>
      </w:r>
      <w:proofErr w:type="spellStart"/>
      <w:r w:rsidRPr="008C3879">
        <w:rPr>
          <w:color w:val="000000" w:themeColor="text1"/>
        </w:rPr>
        <w:t>Fildes</w:t>
      </w:r>
      <w:proofErr w:type="spellEnd"/>
      <w:r w:rsidRPr="008C3879">
        <w:rPr>
          <w:color w:val="000000" w:themeColor="text1"/>
        </w:rPr>
        <w:t xml:space="preserve">, R. (2018). </w:t>
      </w:r>
      <w:r w:rsidRPr="008C3879">
        <w:rPr>
          <w:i/>
          <w:iCs/>
          <w:color w:val="000000" w:themeColor="text1"/>
        </w:rPr>
        <w:t>Retail forecasting: research and practice</w:t>
      </w:r>
      <w:r w:rsidRPr="008C3879">
        <w:rPr>
          <w:color w:val="000000" w:themeColor="text1"/>
        </w:rPr>
        <w:t xml:space="preserve">. [online] </w:t>
      </w:r>
      <w:proofErr w:type="spellStart"/>
      <w:r w:rsidRPr="008C3879">
        <w:rPr>
          <w:color w:val="000000" w:themeColor="text1"/>
        </w:rPr>
        <w:t>doi:https</w:t>
      </w:r>
      <w:proofErr w:type="spellEnd"/>
      <w:r w:rsidRPr="008C3879">
        <w:rPr>
          <w:color w:val="000000" w:themeColor="text1"/>
        </w:rPr>
        <w:t>://doi.org/10.13140/RG.2.2.17747.22565.</w:t>
      </w:r>
    </w:p>
    <w:p w14:paraId="6B0AC633"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Maalouf</w:t>
      </w:r>
      <w:proofErr w:type="spellEnd"/>
      <w:r w:rsidRPr="008C3879">
        <w:rPr>
          <w:color w:val="000000" w:themeColor="text1"/>
        </w:rPr>
        <w:t>, A., Garcia-</w:t>
      </w:r>
      <w:proofErr w:type="spellStart"/>
      <w:r w:rsidRPr="008C3879">
        <w:rPr>
          <w:color w:val="000000" w:themeColor="text1"/>
        </w:rPr>
        <w:t>Tabar</w:t>
      </w:r>
      <w:proofErr w:type="spellEnd"/>
      <w:r w:rsidRPr="008C3879">
        <w:rPr>
          <w:color w:val="000000" w:themeColor="text1"/>
        </w:rPr>
        <w:t xml:space="preserve">, A., Castro, A.M.R.C. de, Kaur, A., Saini, A., </w:t>
      </w:r>
      <w:proofErr w:type="spellStart"/>
      <w:r w:rsidRPr="008C3879">
        <w:rPr>
          <w:color w:val="000000" w:themeColor="text1"/>
        </w:rPr>
        <w:t>Somani</w:t>
      </w:r>
      <w:proofErr w:type="spellEnd"/>
      <w:r w:rsidRPr="008C3879">
        <w:rPr>
          <w:color w:val="000000" w:themeColor="text1"/>
        </w:rPr>
        <w:t xml:space="preserve">, M., Islam, M.A., </w:t>
      </w:r>
      <w:proofErr w:type="spellStart"/>
      <w:r w:rsidRPr="008C3879">
        <w:rPr>
          <w:color w:val="000000" w:themeColor="text1"/>
        </w:rPr>
        <w:t>Khanal</w:t>
      </w:r>
      <w:proofErr w:type="spellEnd"/>
      <w:r w:rsidRPr="008C3879">
        <w:rPr>
          <w:color w:val="000000" w:themeColor="text1"/>
        </w:rPr>
        <w:t>, A., Shuaib, N.A., Kapoor, K., Palafox-</w:t>
      </w:r>
      <w:proofErr w:type="spellStart"/>
      <w:r w:rsidRPr="008C3879">
        <w:rPr>
          <w:color w:val="000000" w:themeColor="text1"/>
        </w:rPr>
        <w:t>Alcantar</w:t>
      </w:r>
      <w:proofErr w:type="spellEnd"/>
      <w:r w:rsidRPr="008C3879">
        <w:rPr>
          <w:color w:val="000000" w:themeColor="text1"/>
        </w:rPr>
        <w:t xml:space="preserve">, G., Al Farsi, A. and </w:t>
      </w:r>
      <w:proofErr w:type="spellStart"/>
      <w:r w:rsidRPr="008C3879">
        <w:rPr>
          <w:color w:val="000000" w:themeColor="text1"/>
        </w:rPr>
        <w:t>Chaher</w:t>
      </w:r>
      <w:proofErr w:type="spellEnd"/>
      <w:r w:rsidRPr="008C3879">
        <w:rPr>
          <w:color w:val="000000" w:themeColor="text1"/>
        </w:rPr>
        <w:t xml:space="preserve">, N.E.H. (2025). A simplified framework for assessing waste prevention and minimisation in developing countries within the context of CE, SDGs and ESG principles. </w:t>
      </w:r>
      <w:r w:rsidRPr="008C3879">
        <w:rPr>
          <w:i/>
          <w:iCs/>
          <w:color w:val="000000" w:themeColor="text1"/>
        </w:rPr>
        <w:t>Waste Management &amp; Research: The Journal for a Sustainable Circular Economy</w:t>
      </w:r>
      <w:r w:rsidRPr="008C3879">
        <w:rPr>
          <w:color w:val="000000" w:themeColor="text1"/>
        </w:rPr>
        <w:t xml:space="preserve">. </w:t>
      </w:r>
      <w:proofErr w:type="spellStart"/>
      <w:r w:rsidRPr="008C3879">
        <w:rPr>
          <w:color w:val="000000" w:themeColor="text1"/>
        </w:rPr>
        <w:t>doi:https</w:t>
      </w:r>
      <w:proofErr w:type="spellEnd"/>
      <w:r w:rsidRPr="008C3879">
        <w:rPr>
          <w:color w:val="000000" w:themeColor="text1"/>
        </w:rPr>
        <w:t>://doi.org/10.1177/0734242x251328911.</w:t>
      </w:r>
    </w:p>
    <w:p w14:paraId="17628F96"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MacKenzie</w:t>
      </w:r>
      <w:proofErr w:type="spellEnd"/>
      <w:r w:rsidRPr="008C3879">
        <w:rPr>
          <w:color w:val="000000" w:themeColor="text1"/>
        </w:rPr>
        <w:t xml:space="preserve">, I.S. (2013). Scientific Foundations. </w:t>
      </w:r>
      <w:r w:rsidRPr="008C3879">
        <w:rPr>
          <w:i/>
          <w:iCs/>
          <w:color w:val="000000" w:themeColor="text1"/>
        </w:rPr>
        <w:t>Human-computer Interaction</w:t>
      </w:r>
      <w:r w:rsidRPr="008C3879">
        <w:rPr>
          <w:color w:val="000000" w:themeColor="text1"/>
        </w:rPr>
        <w:t xml:space="preserve">, pp.121–156. </w:t>
      </w:r>
      <w:proofErr w:type="spellStart"/>
      <w:r w:rsidRPr="008C3879">
        <w:rPr>
          <w:color w:val="000000" w:themeColor="text1"/>
        </w:rPr>
        <w:t>doi:https</w:t>
      </w:r>
      <w:proofErr w:type="spellEnd"/>
      <w:r w:rsidRPr="008C3879">
        <w:rPr>
          <w:color w:val="000000" w:themeColor="text1"/>
        </w:rPr>
        <w:t>://doi.org/10.1016/b978-0-12-405865-1.00004-2.</w:t>
      </w:r>
    </w:p>
    <w:p w14:paraId="3B2B271D"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Maleka</w:t>
      </w:r>
      <w:proofErr w:type="spellEnd"/>
      <w:r w:rsidRPr="008C3879">
        <w:rPr>
          <w:color w:val="000000" w:themeColor="text1"/>
        </w:rPr>
        <w:t xml:space="preserve">, T., Nyirenda, G. and </w:t>
      </w:r>
      <w:proofErr w:type="spellStart"/>
      <w:r w:rsidRPr="008C3879">
        <w:rPr>
          <w:color w:val="000000" w:themeColor="text1"/>
        </w:rPr>
        <w:t>Fakoya</w:t>
      </w:r>
      <w:proofErr w:type="spellEnd"/>
      <w:r w:rsidRPr="008C3879">
        <w:rPr>
          <w:color w:val="000000" w:themeColor="text1"/>
        </w:rPr>
        <w:t xml:space="preserve">, M. (2017). The Relationship between Waste Management Expenditure and Waste Reduction Targets on Selected JSE Companies. </w:t>
      </w:r>
      <w:r w:rsidRPr="008C3879">
        <w:rPr>
          <w:i/>
          <w:iCs/>
          <w:color w:val="000000" w:themeColor="text1"/>
        </w:rPr>
        <w:t>Sustainability</w:t>
      </w:r>
      <w:r w:rsidRPr="008C3879">
        <w:rPr>
          <w:color w:val="000000" w:themeColor="text1"/>
        </w:rPr>
        <w:t xml:space="preserve">, 9(9), p.1528. </w:t>
      </w:r>
      <w:proofErr w:type="spellStart"/>
      <w:r w:rsidRPr="008C3879">
        <w:rPr>
          <w:color w:val="000000" w:themeColor="text1"/>
        </w:rPr>
        <w:t>doi:https</w:t>
      </w:r>
      <w:proofErr w:type="spellEnd"/>
      <w:r w:rsidRPr="008C3879">
        <w:rPr>
          <w:color w:val="000000" w:themeColor="text1"/>
        </w:rPr>
        <w:t>://doi.org/10.3390/su9091528.</w:t>
      </w:r>
    </w:p>
    <w:p w14:paraId="0188512A"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Malik, X., Smith, L., Stewart, I. and Burnett, N. (2024). </w:t>
      </w:r>
      <w:r w:rsidRPr="008C3879">
        <w:rPr>
          <w:i/>
          <w:iCs/>
          <w:color w:val="000000" w:themeColor="text1"/>
        </w:rPr>
        <w:t>Food waste in the UK</w:t>
      </w:r>
      <w:r w:rsidRPr="008C3879">
        <w:rPr>
          <w:color w:val="000000" w:themeColor="text1"/>
        </w:rPr>
        <w:t>. [online] Parliament.uk. Available at: https://researchbriefings.files.parliament.uk/documents/CBP-7552/CBP-7552.pdf.</w:t>
      </w:r>
    </w:p>
    <w:p w14:paraId="659E72A0"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Malik, X., Smith, L., Stewart, I. and Burnett, N. (2024). </w:t>
      </w:r>
      <w:r w:rsidRPr="008C3879">
        <w:rPr>
          <w:i/>
          <w:iCs/>
          <w:color w:val="000000" w:themeColor="text1"/>
        </w:rPr>
        <w:t>Food waste in the UK</w:t>
      </w:r>
      <w:r w:rsidRPr="008C3879">
        <w:rPr>
          <w:color w:val="000000" w:themeColor="text1"/>
        </w:rPr>
        <w:t>. [online] Parliament.uk. Available at: https://researchbriefings.files.parliament.uk/documents/CBP-7552/CBP-7552.pdf.</w:t>
      </w:r>
    </w:p>
    <w:p w14:paraId="0AA05113"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Manzoor, S., </w:t>
      </w:r>
      <w:proofErr w:type="spellStart"/>
      <w:r w:rsidRPr="008C3879">
        <w:rPr>
          <w:color w:val="000000" w:themeColor="text1"/>
        </w:rPr>
        <w:t>Fayaz</w:t>
      </w:r>
      <w:proofErr w:type="spellEnd"/>
      <w:r w:rsidRPr="008C3879">
        <w:rPr>
          <w:color w:val="000000" w:themeColor="text1"/>
        </w:rPr>
        <w:t xml:space="preserve">, U., Dar, A.H., Dash, K.K., Shams, R., Bashir, I., Pandey, V.K. and Abdi, G. (2024). Sustainable Development Goals Through Reducing Food Loss and Food Waste: A </w:t>
      </w:r>
      <w:r w:rsidRPr="008C3879">
        <w:rPr>
          <w:color w:val="000000" w:themeColor="text1"/>
        </w:rPr>
        <w:lastRenderedPageBreak/>
        <w:t xml:space="preserve">Comprehensive Review. </w:t>
      </w:r>
      <w:r w:rsidRPr="008C3879">
        <w:rPr>
          <w:i/>
          <w:iCs/>
          <w:color w:val="000000" w:themeColor="text1"/>
        </w:rPr>
        <w:t>Future foods</w:t>
      </w:r>
      <w:r w:rsidRPr="008C3879">
        <w:rPr>
          <w:color w:val="000000" w:themeColor="text1"/>
        </w:rPr>
        <w:t xml:space="preserve">, 9(100362), pp.100362–100362. </w:t>
      </w:r>
      <w:proofErr w:type="spellStart"/>
      <w:r w:rsidRPr="008C3879">
        <w:rPr>
          <w:color w:val="000000" w:themeColor="text1"/>
        </w:rPr>
        <w:t>doi:https</w:t>
      </w:r>
      <w:proofErr w:type="spellEnd"/>
      <w:r w:rsidRPr="008C3879">
        <w:rPr>
          <w:color w:val="000000" w:themeColor="text1"/>
        </w:rPr>
        <w:t>://doi.org/10.1016/j.fufo.2024.100362.</w:t>
      </w:r>
    </w:p>
    <w:p w14:paraId="435308E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Mas, F.D., Tucker, W., Massaro, M. and Bagnoli, C. (2021). Corporate social responsibility in the retail business: A case study. </w:t>
      </w:r>
      <w:r w:rsidRPr="008C3879">
        <w:rPr>
          <w:i/>
          <w:iCs/>
          <w:color w:val="000000" w:themeColor="text1"/>
        </w:rPr>
        <w:t>Corporate Social Responsibility and Environmental Management</w:t>
      </w:r>
      <w:r w:rsidRPr="008C3879">
        <w:rPr>
          <w:color w:val="000000" w:themeColor="text1"/>
        </w:rPr>
        <w:t>, [online] 29(1). Available at: https://onlinelibrary.wiley.com/doi/abs/10.1002/csr.2198.</w:t>
      </w:r>
    </w:p>
    <w:p w14:paraId="6388D52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Mathew, M. and Spinelli, R. (2025). Decoding sustainable drivers: A systematic literature review on sustainability-induced consumer behaviour in the fast fashion industry. </w:t>
      </w:r>
      <w:r w:rsidRPr="008C3879">
        <w:rPr>
          <w:i/>
          <w:iCs/>
          <w:color w:val="000000" w:themeColor="text1"/>
        </w:rPr>
        <w:t>Sustainable Production and Consumption</w:t>
      </w:r>
      <w:r w:rsidRPr="008C3879">
        <w:rPr>
          <w:color w:val="000000" w:themeColor="text1"/>
        </w:rPr>
        <w:t xml:space="preserve">, [online] 55, pp.132–145. </w:t>
      </w:r>
      <w:proofErr w:type="spellStart"/>
      <w:r w:rsidRPr="008C3879">
        <w:rPr>
          <w:color w:val="000000" w:themeColor="text1"/>
        </w:rPr>
        <w:t>doi:https</w:t>
      </w:r>
      <w:proofErr w:type="spellEnd"/>
      <w:r w:rsidRPr="008C3879">
        <w:rPr>
          <w:color w:val="000000" w:themeColor="text1"/>
        </w:rPr>
        <w:t>://doi.org/10.1016/j.spc.2025.02.011.</w:t>
      </w:r>
    </w:p>
    <w:p w14:paraId="13659668"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Mathew, M. and Spinelli, R. (2025). Decoding sustainable drivers: A systematic literature review on sustainability-induced consumer behaviour in the fast fashion industry. </w:t>
      </w:r>
      <w:r w:rsidRPr="008C3879">
        <w:rPr>
          <w:i/>
          <w:iCs/>
          <w:color w:val="000000" w:themeColor="text1"/>
        </w:rPr>
        <w:t>Sustainable Production and Consumption</w:t>
      </w:r>
      <w:r w:rsidRPr="008C3879">
        <w:rPr>
          <w:color w:val="000000" w:themeColor="text1"/>
        </w:rPr>
        <w:t xml:space="preserve">, [online] 55, pp.132–145. </w:t>
      </w:r>
      <w:proofErr w:type="spellStart"/>
      <w:r w:rsidRPr="008C3879">
        <w:rPr>
          <w:color w:val="000000" w:themeColor="text1"/>
        </w:rPr>
        <w:t>doi:https</w:t>
      </w:r>
      <w:proofErr w:type="spellEnd"/>
      <w:r w:rsidRPr="008C3879">
        <w:rPr>
          <w:color w:val="000000" w:themeColor="text1"/>
        </w:rPr>
        <w:t>://doi.org/10.1016/j.spc.2025.02.011.</w:t>
      </w:r>
    </w:p>
    <w:p w14:paraId="3B47BC78"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Matuleviciene</w:t>
      </w:r>
      <w:proofErr w:type="spellEnd"/>
      <w:r w:rsidRPr="008C3879">
        <w:rPr>
          <w:color w:val="000000" w:themeColor="text1"/>
        </w:rPr>
        <w:t xml:space="preserve">, M. and </w:t>
      </w:r>
      <w:proofErr w:type="spellStart"/>
      <w:r w:rsidRPr="008C3879">
        <w:rPr>
          <w:color w:val="000000" w:themeColor="text1"/>
        </w:rPr>
        <w:t>Stravinskiene</w:t>
      </w:r>
      <w:proofErr w:type="spellEnd"/>
      <w:r w:rsidRPr="008C3879">
        <w:rPr>
          <w:color w:val="000000" w:themeColor="text1"/>
        </w:rPr>
        <w:t xml:space="preserve">, J. (2015). </w:t>
      </w:r>
      <w:r w:rsidRPr="008C3879">
        <w:rPr>
          <w:i/>
          <w:iCs/>
          <w:color w:val="000000" w:themeColor="text1"/>
        </w:rPr>
        <w:t>(PDF) The Importance of Stakeholders for Corporate Reputation</w:t>
      </w:r>
      <w:r w:rsidRPr="008C3879">
        <w:rPr>
          <w:color w:val="000000" w:themeColor="text1"/>
        </w:rPr>
        <w:t>. [online] ResearchGate. Available at: https://www.researchgate.net/publication/276366611_The_Importance_of_Stakeholders_for_Corporate_Reputation.</w:t>
      </w:r>
    </w:p>
    <w:p w14:paraId="4A16134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Meng, S. (2024). Operation Management of Grocery Retailer in the UK: A Case of Tesco. </w:t>
      </w:r>
      <w:r w:rsidRPr="008C3879">
        <w:rPr>
          <w:i/>
          <w:iCs/>
          <w:color w:val="000000" w:themeColor="text1"/>
        </w:rPr>
        <w:t>Pacific International Journal</w:t>
      </w:r>
      <w:r w:rsidRPr="008C3879">
        <w:rPr>
          <w:color w:val="000000" w:themeColor="text1"/>
        </w:rPr>
        <w:t>, 7(2), pp.136–142.</w:t>
      </w:r>
    </w:p>
    <w:p w14:paraId="4BEE297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Messner, R., Johnson, H. and Richards, C. (2021). From surplus-to-waste: A study of systemic overproduction, surplus and food waste in horticultural supply chains. </w:t>
      </w:r>
      <w:r w:rsidRPr="008C3879">
        <w:rPr>
          <w:i/>
          <w:iCs/>
          <w:color w:val="000000" w:themeColor="text1"/>
        </w:rPr>
        <w:t>Journal of Cleaner Production</w:t>
      </w:r>
      <w:r w:rsidRPr="008C3879">
        <w:rPr>
          <w:color w:val="000000" w:themeColor="text1"/>
        </w:rPr>
        <w:t xml:space="preserve">, [online] 278(1), p.123952. </w:t>
      </w:r>
      <w:proofErr w:type="spellStart"/>
      <w:r w:rsidRPr="008C3879">
        <w:rPr>
          <w:color w:val="000000" w:themeColor="text1"/>
        </w:rPr>
        <w:t>doi:https</w:t>
      </w:r>
      <w:proofErr w:type="spellEnd"/>
      <w:r w:rsidRPr="008C3879">
        <w:rPr>
          <w:color w:val="000000" w:themeColor="text1"/>
        </w:rPr>
        <w:t>://doi.org/10.1016/j.jclepro.2020.123952.</w:t>
      </w:r>
    </w:p>
    <w:p w14:paraId="0AB892B2" w14:textId="77777777" w:rsidR="008C3879" w:rsidRPr="008C3879" w:rsidRDefault="008C3879" w:rsidP="00510914">
      <w:pPr>
        <w:rPr>
          <w:color w:val="000000" w:themeColor="text1"/>
          <w:lang w:val="en-IN"/>
        </w:rPr>
      </w:pPr>
      <w:r w:rsidRPr="008C3879">
        <w:rPr>
          <w:color w:val="000000" w:themeColor="text1"/>
          <w:lang w:val="en-IN"/>
        </w:rPr>
        <w:t xml:space="preserve">Meyer, J.W. and Rowan, B. (1977) ‘Institutionalized organizations: Formal structure as myth and ceremony’, </w:t>
      </w:r>
      <w:r w:rsidRPr="008C3879">
        <w:rPr>
          <w:i/>
          <w:iCs/>
          <w:color w:val="000000" w:themeColor="text1"/>
          <w:lang w:val="en-IN"/>
        </w:rPr>
        <w:t>American Journal of Sociology</w:t>
      </w:r>
      <w:r w:rsidRPr="008C3879">
        <w:rPr>
          <w:color w:val="000000" w:themeColor="text1"/>
          <w:lang w:val="en-IN"/>
        </w:rPr>
        <w:t>, 83(2), pp. 340–363.</w:t>
      </w:r>
    </w:p>
    <w:p w14:paraId="65E06471" w14:textId="77777777" w:rsidR="008C3879" w:rsidRPr="008C3879" w:rsidRDefault="008C3879" w:rsidP="00510914">
      <w:pPr>
        <w:rPr>
          <w:color w:val="000000" w:themeColor="text1"/>
          <w:lang w:val="en-IN"/>
        </w:rPr>
      </w:pPr>
      <w:r w:rsidRPr="008C3879">
        <w:rPr>
          <w:color w:val="000000" w:themeColor="text1"/>
          <w:lang w:val="en-IN"/>
        </w:rPr>
        <w:t xml:space="preserve">Milne, M.J. and Gray, R. (2013) ‘W(h)ither ecology? The triple bottom line, the global reporting initiative, and corporate sustainability reporting’, </w:t>
      </w:r>
      <w:r w:rsidRPr="008C3879">
        <w:rPr>
          <w:i/>
          <w:iCs/>
          <w:color w:val="000000" w:themeColor="text1"/>
          <w:lang w:val="en-IN"/>
        </w:rPr>
        <w:t>Journal of Business Ethics</w:t>
      </w:r>
      <w:r w:rsidRPr="008C3879">
        <w:rPr>
          <w:color w:val="000000" w:themeColor="text1"/>
          <w:lang w:val="en-IN"/>
        </w:rPr>
        <w:t>, 118(1), pp. 13–29.</w:t>
      </w:r>
    </w:p>
    <w:p w14:paraId="6C7A429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Mitchell, M., Curtis, A. and Davidson, P. (2008). Evaluating the process of triple bottom line reporting: Increasing the potential for change1. </w:t>
      </w:r>
      <w:r w:rsidRPr="008C3879">
        <w:rPr>
          <w:i/>
          <w:iCs/>
          <w:color w:val="000000" w:themeColor="text1"/>
        </w:rPr>
        <w:t>Local Environment</w:t>
      </w:r>
      <w:r w:rsidRPr="008C3879">
        <w:rPr>
          <w:color w:val="000000" w:themeColor="text1"/>
        </w:rPr>
        <w:t xml:space="preserve">, 13(2), pp.67–80. </w:t>
      </w:r>
      <w:proofErr w:type="spellStart"/>
      <w:r w:rsidRPr="008C3879">
        <w:rPr>
          <w:color w:val="000000" w:themeColor="text1"/>
        </w:rPr>
        <w:t>doi:https</w:t>
      </w:r>
      <w:proofErr w:type="spellEnd"/>
      <w:r w:rsidRPr="008C3879">
        <w:rPr>
          <w:color w:val="000000" w:themeColor="text1"/>
        </w:rPr>
        <w:t>://doi.org/10.1080/13549830701581937.</w:t>
      </w:r>
    </w:p>
    <w:p w14:paraId="29590773" w14:textId="77777777" w:rsidR="008C3879" w:rsidRPr="008C3879" w:rsidRDefault="008C3879" w:rsidP="00510914">
      <w:pPr>
        <w:rPr>
          <w:color w:val="000000" w:themeColor="text1"/>
          <w:lang w:val="en-IN"/>
        </w:rPr>
      </w:pPr>
      <w:r w:rsidRPr="008C3879">
        <w:rPr>
          <w:color w:val="000000" w:themeColor="text1"/>
          <w:lang w:val="en-IN"/>
        </w:rPr>
        <w:t xml:space="preserve">Mitchell, R.K., </w:t>
      </w:r>
      <w:proofErr w:type="spellStart"/>
      <w:r w:rsidRPr="008C3879">
        <w:rPr>
          <w:color w:val="000000" w:themeColor="text1"/>
          <w:lang w:val="en-IN"/>
        </w:rPr>
        <w:t>Agle</w:t>
      </w:r>
      <w:proofErr w:type="spellEnd"/>
      <w:r w:rsidRPr="008C3879">
        <w:rPr>
          <w:color w:val="000000" w:themeColor="text1"/>
          <w:lang w:val="en-IN"/>
        </w:rPr>
        <w:t xml:space="preserve">, B.R. and Wood, D.J. (1997) ‘Toward a theory of stakeholder identification and salience’, </w:t>
      </w:r>
      <w:r w:rsidRPr="008C3879">
        <w:rPr>
          <w:i/>
          <w:iCs/>
          <w:color w:val="000000" w:themeColor="text1"/>
          <w:lang w:val="en-IN"/>
        </w:rPr>
        <w:t>Academy of Management Review</w:t>
      </w:r>
      <w:r w:rsidRPr="008C3879">
        <w:rPr>
          <w:color w:val="000000" w:themeColor="text1"/>
          <w:lang w:val="en-IN"/>
        </w:rPr>
        <w:t>, 22(4), pp. 853–886.</w:t>
      </w:r>
    </w:p>
    <w:p w14:paraId="577F9EF8"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Moggi</w:t>
      </w:r>
      <w:proofErr w:type="spellEnd"/>
      <w:r w:rsidRPr="008C3879">
        <w:rPr>
          <w:color w:val="000000" w:themeColor="text1"/>
        </w:rPr>
        <w:t xml:space="preserve">, S., Bonomi, S. and Ricciardi, F. (2018). Against Food Waste: CSR for the Social and Environmental Impact through a Network-Based Organizational Model. </w:t>
      </w:r>
      <w:r w:rsidRPr="008C3879">
        <w:rPr>
          <w:i/>
          <w:iCs/>
          <w:color w:val="000000" w:themeColor="text1"/>
        </w:rPr>
        <w:t>Sustainability</w:t>
      </w:r>
      <w:r w:rsidRPr="008C3879">
        <w:rPr>
          <w:color w:val="000000" w:themeColor="text1"/>
        </w:rPr>
        <w:t xml:space="preserve">, 10(10), p.3515. </w:t>
      </w:r>
      <w:proofErr w:type="spellStart"/>
      <w:r w:rsidRPr="008C3879">
        <w:rPr>
          <w:color w:val="000000" w:themeColor="text1"/>
        </w:rPr>
        <w:t>doi:https</w:t>
      </w:r>
      <w:proofErr w:type="spellEnd"/>
      <w:r w:rsidRPr="008C3879">
        <w:rPr>
          <w:color w:val="000000" w:themeColor="text1"/>
        </w:rPr>
        <w:t>://doi.org/10.3390/su10103515.</w:t>
      </w:r>
    </w:p>
    <w:p w14:paraId="560261E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Moore, G. and Robson, A. (2022). The UK supermarket industry: an analysis of corporate social and financial performance. </w:t>
      </w:r>
      <w:r w:rsidRPr="008C3879">
        <w:rPr>
          <w:i/>
          <w:iCs/>
          <w:color w:val="000000" w:themeColor="text1"/>
        </w:rPr>
        <w:t>Business Ethics: A European Review</w:t>
      </w:r>
      <w:r w:rsidRPr="008C3879">
        <w:rPr>
          <w:color w:val="000000" w:themeColor="text1"/>
        </w:rPr>
        <w:t xml:space="preserve">, 11(1), pp.25–39. </w:t>
      </w:r>
      <w:proofErr w:type="spellStart"/>
      <w:r w:rsidRPr="008C3879">
        <w:rPr>
          <w:color w:val="000000" w:themeColor="text1"/>
        </w:rPr>
        <w:t>doi:https</w:t>
      </w:r>
      <w:proofErr w:type="spellEnd"/>
      <w:r w:rsidRPr="008C3879">
        <w:rPr>
          <w:color w:val="000000" w:themeColor="text1"/>
        </w:rPr>
        <w:t>://doi.org/10.1111/1467-8608.00256.</w:t>
      </w:r>
    </w:p>
    <w:p w14:paraId="3473355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Morgan, N.A., Kaleka, A. and </w:t>
      </w:r>
      <w:proofErr w:type="spellStart"/>
      <w:r w:rsidRPr="008C3879">
        <w:rPr>
          <w:color w:val="000000" w:themeColor="text1"/>
        </w:rPr>
        <w:t>Gooner</w:t>
      </w:r>
      <w:proofErr w:type="spellEnd"/>
      <w:r w:rsidRPr="008C3879">
        <w:rPr>
          <w:color w:val="000000" w:themeColor="text1"/>
        </w:rPr>
        <w:t xml:space="preserve">, R.A. (2006). Focal supplier opportunism in supermarket retailer category management. </w:t>
      </w:r>
      <w:r w:rsidRPr="008C3879">
        <w:rPr>
          <w:i/>
          <w:iCs/>
          <w:color w:val="000000" w:themeColor="text1"/>
        </w:rPr>
        <w:t>Journal of Operations Management</w:t>
      </w:r>
      <w:r w:rsidRPr="008C3879">
        <w:rPr>
          <w:color w:val="000000" w:themeColor="text1"/>
        </w:rPr>
        <w:t xml:space="preserve">, 25(2), pp.512–527. </w:t>
      </w:r>
      <w:proofErr w:type="spellStart"/>
      <w:r w:rsidRPr="008C3879">
        <w:rPr>
          <w:color w:val="000000" w:themeColor="text1"/>
        </w:rPr>
        <w:t>doi:https</w:t>
      </w:r>
      <w:proofErr w:type="spellEnd"/>
      <w:r w:rsidRPr="008C3879">
        <w:rPr>
          <w:color w:val="000000" w:themeColor="text1"/>
        </w:rPr>
        <w:t>://doi.org/10.1016/j.jom.2006.05.006.</w:t>
      </w:r>
    </w:p>
    <w:p w14:paraId="42D1EA3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Muslim, M. and </w:t>
      </w:r>
      <w:proofErr w:type="spellStart"/>
      <w:r w:rsidRPr="008C3879">
        <w:rPr>
          <w:color w:val="000000" w:themeColor="text1"/>
        </w:rPr>
        <w:t>Pelu</w:t>
      </w:r>
      <w:proofErr w:type="spellEnd"/>
      <w:r w:rsidRPr="008C3879">
        <w:rPr>
          <w:color w:val="000000" w:themeColor="text1"/>
        </w:rPr>
        <w:t xml:space="preserve">, M. (2023). Corporate Social Responsibility: Best Practices and Industry Comparisons. </w:t>
      </w:r>
      <w:r w:rsidRPr="008C3879">
        <w:rPr>
          <w:i/>
          <w:iCs/>
          <w:color w:val="000000" w:themeColor="text1"/>
        </w:rPr>
        <w:t>The Journal of Business and Management Research</w:t>
      </w:r>
      <w:r w:rsidRPr="008C3879">
        <w:rPr>
          <w:color w:val="000000" w:themeColor="text1"/>
        </w:rPr>
        <w:t xml:space="preserve">, [online] 6(1), pp.27–42. </w:t>
      </w:r>
      <w:proofErr w:type="spellStart"/>
      <w:r w:rsidRPr="008C3879">
        <w:rPr>
          <w:color w:val="000000" w:themeColor="text1"/>
        </w:rPr>
        <w:t>doi:https</w:t>
      </w:r>
      <w:proofErr w:type="spellEnd"/>
      <w:r w:rsidRPr="008C3879">
        <w:rPr>
          <w:color w:val="000000" w:themeColor="text1"/>
        </w:rPr>
        <w:t>://doi.org/10.55098/tjbmr.v6i1.578.</w:t>
      </w:r>
    </w:p>
    <w:p w14:paraId="0A137F9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Naidoo, M. and </w:t>
      </w:r>
      <w:proofErr w:type="spellStart"/>
      <w:r w:rsidRPr="008C3879">
        <w:rPr>
          <w:color w:val="000000" w:themeColor="text1"/>
        </w:rPr>
        <w:t>Gasparatos</w:t>
      </w:r>
      <w:proofErr w:type="spellEnd"/>
      <w:r w:rsidRPr="008C3879">
        <w:rPr>
          <w:color w:val="000000" w:themeColor="text1"/>
        </w:rPr>
        <w:t xml:space="preserve">, A. (2023). Consumer worldviews and perspectives on environmental sustainability initiatives in the south </w:t>
      </w:r>
      <w:proofErr w:type="spellStart"/>
      <w:r w:rsidRPr="008C3879">
        <w:rPr>
          <w:color w:val="000000" w:themeColor="text1"/>
        </w:rPr>
        <w:t>african</w:t>
      </w:r>
      <w:proofErr w:type="spellEnd"/>
      <w:r w:rsidRPr="008C3879">
        <w:rPr>
          <w:color w:val="000000" w:themeColor="text1"/>
        </w:rPr>
        <w:t xml:space="preserve"> supermarket sector. </w:t>
      </w:r>
      <w:r w:rsidRPr="008C3879">
        <w:rPr>
          <w:i/>
          <w:iCs/>
          <w:color w:val="000000" w:themeColor="text1"/>
        </w:rPr>
        <w:t>Journal of Cleaner Production</w:t>
      </w:r>
      <w:r w:rsidRPr="008C3879">
        <w:rPr>
          <w:color w:val="000000" w:themeColor="text1"/>
        </w:rPr>
        <w:t xml:space="preserve">, [online] 413(1), p.137496. </w:t>
      </w:r>
      <w:proofErr w:type="spellStart"/>
      <w:r w:rsidRPr="008C3879">
        <w:rPr>
          <w:color w:val="000000" w:themeColor="text1"/>
        </w:rPr>
        <w:t>doi:https</w:t>
      </w:r>
      <w:proofErr w:type="spellEnd"/>
      <w:r w:rsidRPr="008C3879">
        <w:rPr>
          <w:color w:val="000000" w:themeColor="text1"/>
        </w:rPr>
        <w:t>://doi.org/10.1016/j.jclepro.2023.137496.</w:t>
      </w:r>
    </w:p>
    <w:p w14:paraId="2911EF57"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Nazibudin</w:t>
      </w:r>
      <w:proofErr w:type="spellEnd"/>
      <w:r w:rsidRPr="008C3879">
        <w:rPr>
          <w:color w:val="000000" w:themeColor="text1"/>
        </w:rPr>
        <w:t xml:space="preserve">, N.A., Sabri, S.A.M. and </w:t>
      </w:r>
      <w:proofErr w:type="spellStart"/>
      <w:r w:rsidRPr="008C3879">
        <w:rPr>
          <w:color w:val="000000" w:themeColor="text1"/>
        </w:rPr>
        <w:t>Manaf</w:t>
      </w:r>
      <w:proofErr w:type="spellEnd"/>
      <w:r w:rsidRPr="008C3879">
        <w:rPr>
          <w:color w:val="000000" w:themeColor="text1"/>
        </w:rPr>
        <w:t xml:space="preserve">, L.A. (2025). Aligning with sustainable development goals (SDG) 12: A Systematic Review of Food Waste Generation in Malaysia. </w:t>
      </w:r>
      <w:r w:rsidRPr="008C3879">
        <w:rPr>
          <w:i/>
          <w:iCs/>
          <w:color w:val="000000" w:themeColor="text1"/>
        </w:rPr>
        <w:t>Cleaner Waste Systems</w:t>
      </w:r>
      <w:r w:rsidRPr="008C3879">
        <w:rPr>
          <w:color w:val="000000" w:themeColor="text1"/>
        </w:rPr>
        <w:t xml:space="preserve">, [online] p.100205. </w:t>
      </w:r>
      <w:proofErr w:type="spellStart"/>
      <w:r w:rsidRPr="008C3879">
        <w:rPr>
          <w:color w:val="000000" w:themeColor="text1"/>
        </w:rPr>
        <w:t>doi:https</w:t>
      </w:r>
      <w:proofErr w:type="spellEnd"/>
      <w:r w:rsidRPr="008C3879">
        <w:rPr>
          <w:color w:val="000000" w:themeColor="text1"/>
        </w:rPr>
        <w:t>://doi.org/10.1016/j.clwas.2025.100205.</w:t>
      </w:r>
    </w:p>
    <w:p w14:paraId="3017944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Negi, S., Fan, L.-S., Kim, H., Hidaka, T., Rani, A. and Pan, S.-Y. (2025). Unlocking the potential of global greenhouse gas mitigation by reducing food loss and waste. </w:t>
      </w:r>
      <w:r w:rsidRPr="008C3879">
        <w:rPr>
          <w:i/>
          <w:iCs/>
          <w:color w:val="000000" w:themeColor="text1"/>
        </w:rPr>
        <w:t>Journal of Agriculture and Food Research</w:t>
      </w:r>
      <w:r w:rsidRPr="008C3879">
        <w:rPr>
          <w:color w:val="000000" w:themeColor="text1"/>
        </w:rPr>
        <w:t xml:space="preserve">, pp.101925–101925. </w:t>
      </w:r>
      <w:proofErr w:type="spellStart"/>
      <w:r w:rsidRPr="008C3879">
        <w:rPr>
          <w:color w:val="000000" w:themeColor="text1"/>
        </w:rPr>
        <w:t>doi:https</w:t>
      </w:r>
      <w:proofErr w:type="spellEnd"/>
      <w:r w:rsidRPr="008C3879">
        <w:rPr>
          <w:color w:val="000000" w:themeColor="text1"/>
        </w:rPr>
        <w:t>://doi.org/10.1016/j.jafr.2025.101925.</w:t>
      </w:r>
    </w:p>
    <w:p w14:paraId="13A0401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Nickerson, D., Lowe, M., </w:t>
      </w:r>
      <w:proofErr w:type="spellStart"/>
      <w:r w:rsidRPr="008C3879">
        <w:rPr>
          <w:color w:val="000000" w:themeColor="text1"/>
        </w:rPr>
        <w:t>Pattabhiramaiah</w:t>
      </w:r>
      <w:proofErr w:type="spellEnd"/>
      <w:r w:rsidRPr="008C3879">
        <w:rPr>
          <w:color w:val="000000" w:themeColor="text1"/>
        </w:rPr>
        <w:t xml:space="preserve">, A. and </w:t>
      </w:r>
      <w:proofErr w:type="spellStart"/>
      <w:r w:rsidRPr="008C3879">
        <w:rPr>
          <w:color w:val="000000" w:themeColor="text1"/>
        </w:rPr>
        <w:t>Sorescu</w:t>
      </w:r>
      <w:proofErr w:type="spellEnd"/>
      <w:r w:rsidRPr="008C3879">
        <w:rPr>
          <w:color w:val="000000" w:themeColor="text1"/>
        </w:rPr>
        <w:t xml:space="preserve">, A. (2021). The Impact of Corporate Social Responsibility on Brand Sales: an Accountability Perspective. </w:t>
      </w:r>
      <w:r w:rsidRPr="008C3879">
        <w:rPr>
          <w:i/>
          <w:iCs/>
          <w:color w:val="000000" w:themeColor="text1"/>
        </w:rPr>
        <w:t>Journal of Marketing</w:t>
      </w:r>
      <w:r w:rsidRPr="008C3879">
        <w:rPr>
          <w:color w:val="000000" w:themeColor="text1"/>
        </w:rPr>
        <w:t xml:space="preserve">, [online] 86(2), pp.5–28. </w:t>
      </w:r>
      <w:proofErr w:type="spellStart"/>
      <w:r w:rsidRPr="008C3879">
        <w:rPr>
          <w:color w:val="000000" w:themeColor="text1"/>
        </w:rPr>
        <w:t>doi:https</w:t>
      </w:r>
      <w:proofErr w:type="spellEnd"/>
      <w:r w:rsidRPr="008C3879">
        <w:rPr>
          <w:color w:val="000000" w:themeColor="text1"/>
        </w:rPr>
        <w:t>://doi.org/10.1177/00222429211044155.</w:t>
      </w:r>
    </w:p>
    <w:p w14:paraId="05C6583E"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Nugraha</w:t>
      </w:r>
      <w:proofErr w:type="spellEnd"/>
      <w:r w:rsidRPr="008C3879">
        <w:rPr>
          <w:color w:val="000000" w:themeColor="text1"/>
        </w:rPr>
        <w:t xml:space="preserve">, W.S., Szakos, D., </w:t>
      </w:r>
      <w:proofErr w:type="spellStart"/>
      <w:r w:rsidRPr="008C3879">
        <w:rPr>
          <w:color w:val="000000" w:themeColor="text1"/>
        </w:rPr>
        <w:t>Süth</w:t>
      </w:r>
      <w:proofErr w:type="spellEnd"/>
      <w:r w:rsidRPr="008C3879">
        <w:rPr>
          <w:color w:val="000000" w:themeColor="text1"/>
        </w:rPr>
        <w:t xml:space="preserve">, M. and </w:t>
      </w:r>
      <w:proofErr w:type="spellStart"/>
      <w:r w:rsidRPr="008C3879">
        <w:rPr>
          <w:color w:val="000000" w:themeColor="text1"/>
        </w:rPr>
        <w:t>Kasza</w:t>
      </w:r>
      <w:proofErr w:type="spellEnd"/>
      <w:r w:rsidRPr="008C3879">
        <w:rPr>
          <w:color w:val="000000" w:themeColor="text1"/>
        </w:rPr>
        <w:t xml:space="preserve">, G. (2024). Greenwashing in the Food Industry: A Systematic Review Exploring the Current Situation and Possible Countermeasures. </w:t>
      </w:r>
      <w:r w:rsidRPr="008C3879">
        <w:rPr>
          <w:i/>
          <w:iCs/>
          <w:color w:val="000000" w:themeColor="text1"/>
        </w:rPr>
        <w:t>Cleaner and Responsible Consumption</w:t>
      </w:r>
      <w:r w:rsidRPr="008C3879">
        <w:rPr>
          <w:color w:val="000000" w:themeColor="text1"/>
        </w:rPr>
        <w:t xml:space="preserve">, [online] 15, p.100227. </w:t>
      </w:r>
      <w:proofErr w:type="spellStart"/>
      <w:r w:rsidRPr="008C3879">
        <w:rPr>
          <w:color w:val="000000" w:themeColor="text1"/>
        </w:rPr>
        <w:t>doi:https</w:t>
      </w:r>
      <w:proofErr w:type="spellEnd"/>
      <w:r w:rsidRPr="008C3879">
        <w:rPr>
          <w:color w:val="000000" w:themeColor="text1"/>
        </w:rPr>
        <w:t>://doi.org/10.1016/j.clrc.2024.100227.</w:t>
      </w:r>
    </w:p>
    <w:p w14:paraId="2533FF5E"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Ocicka</w:t>
      </w:r>
      <w:proofErr w:type="spellEnd"/>
      <w:r w:rsidRPr="008C3879">
        <w:rPr>
          <w:color w:val="000000" w:themeColor="text1"/>
        </w:rPr>
        <w:t xml:space="preserve">, B. and </w:t>
      </w:r>
      <w:proofErr w:type="spellStart"/>
      <w:r w:rsidRPr="008C3879">
        <w:rPr>
          <w:color w:val="000000" w:themeColor="text1"/>
        </w:rPr>
        <w:t>Raźniewska</w:t>
      </w:r>
      <w:proofErr w:type="spellEnd"/>
      <w:r w:rsidRPr="008C3879">
        <w:rPr>
          <w:color w:val="000000" w:themeColor="text1"/>
        </w:rPr>
        <w:t xml:space="preserve">, M. (2018). FOOD WASTE REDUCTION AS A CHALLENGE IN SUPPLY CHAINS MANAGEMENT. </w:t>
      </w:r>
      <w:r w:rsidRPr="008C3879">
        <w:rPr>
          <w:i/>
          <w:iCs/>
          <w:color w:val="000000" w:themeColor="text1"/>
        </w:rPr>
        <w:t>Scientific Journal of Logistics</w:t>
      </w:r>
      <w:r w:rsidRPr="008C3879">
        <w:rPr>
          <w:color w:val="000000" w:themeColor="text1"/>
        </w:rPr>
        <w:t xml:space="preserve">, [online] 14(4), pp.549–561. </w:t>
      </w:r>
      <w:proofErr w:type="spellStart"/>
      <w:r w:rsidRPr="008C3879">
        <w:rPr>
          <w:color w:val="000000" w:themeColor="text1"/>
        </w:rPr>
        <w:t>doi:https</w:t>
      </w:r>
      <w:proofErr w:type="spellEnd"/>
      <w:r w:rsidRPr="008C3879">
        <w:rPr>
          <w:color w:val="000000" w:themeColor="text1"/>
        </w:rPr>
        <w:t>://doi.org/10.17270/J.LOG.2018.303.</w:t>
      </w:r>
    </w:p>
    <w:p w14:paraId="56D87F81"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Offordile</w:t>
      </w:r>
      <w:proofErr w:type="spellEnd"/>
      <w:r w:rsidRPr="008C3879">
        <w:rPr>
          <w:color w:val="000000" w:themeColor="text1"/>
        </w:rPr>
        <w:t>, J. and Okafor, D. (2025). Corporate Social Responsibility (CSR) Strategies And Environmental Sustainability: A Comparative Analysis. [online] 18(2), pp.329–365. Available at: https://www.researchgate.net/publication/391856614_Corporate_Social_Responsibility_CSR_Strategies_And_Environmental_Sustainability_A_Comparative_Analysis.</w:t>
      </w:r>
    </w:p>
    <w:p w14:paraId="4AA0673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Okafor, A., </w:t>
      </w:r>
      <w:proofErr w:type="spellStart"/>
      <w:r w:rsidRPr="008C3879">
        <w:rPr>
          <w:color w:val="000000" w:themeColor="text1"/>
        </w:rPr>
        <w:t>Adeleye</w:t>
      </w:r>
      <w:proofErr w:type="spellEnd"/>
      <w:r w:rsidRPr="008C3879">
        <w:rPr>
          <w:color w:val="000000" w:themeColor="text1"/>
        </w:rPr>
        <w:t xml:space="preserve">, B.N. and </w:t>
      </w:r>
      <w:proofErr w:type="spellStart"/>
      <w:r w:rsidRPr="008C3879">
        <w:rPr>
          <w:color w:val="000000" w:themeColor="text1"/>
        </w:rPr>
        <w:t>Adusei</w:t>
      </w:r>
      <w:proofErr w:type="spellEnd"/>
      <w:r w:rsidRPr="008C3879">
        <w:rPr>
          <w:color w:val="000000" w:themeColor="text1"/>
        </w:rPr>
        <w:t xml:space="preserve">, M. (2021). Corporate social responsibility and financial performance: Evidence from U.S tech firms. </w:t>
      </w:r>
      <w:r w:rsidRPr="008C3879">
        <w:rPr>
          <w:i/>
          <w:iCs/>
          <w:color w:val="000000" w:themeColor="text1"/>
        </w:rPr>
        <w:t>Journal of Cleaner Production</w:t>
      </w:r>
      <w:r w:rsidRPr="008C3879">
        <w:rPr>
          <w:color w:val="000000" w:themeColor="text1"/>
        </w:rPr>
        <w:t xml:space="preserve">, [online] 292(1), p.126078. </w:t>
      </w:r>
      <w:proofErr w:type="spellStart"/>
      <w:r w:rsidRPr="008C3879">
        <w:rPr>
          <w:color w:val="000000" w:themeColor="text1"/>
        </w:rPr>
        <w:t>doi:https</w:t>
      </w:r>
      <w:proofErr w:type="spellEnd"/>
      <w:r w:rsidRPr="008C3879">
        <w:rPr>
          <w:color w:val="000000" w:themeColor="text1"/>
        </w:rPr>
        <w:t>://doi.org/10.1016/j.jclepro.2021.126078.</w:t>
      </w:r>
    </w:p>
    <w:p w14:paraId="06A432F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Olabode, O., Kumar, N. and De, D. (2025). Food loss and waste management in the retail food supply chain: Methods and framework to achieve environmental sustainability. </w:t>
      </w:r>
      <w:r w:rsidRPr="008C3879">
        <w:rPr>
          <w:i/>
          <w:iCs/>
          <w:color w:val="000000" w:themeColor="text1"/>
        </w:rPr>
        <w:t>Journal of Environmental Management</w:t>
      </w:r>
      <w:r w:rsidRPr="008C3879">
        <w:rPr>
          <w:color w:val="000000" w:themeColor="text1"/>
        </w:rPr>
        <w:t xml:space="preserve">, [online] 387, p.125718. </w:t>
      </w:r>
      <w:proofErr w:type="spellStart"/>
      <w:r w:rsidRPr="008C3879">
        <w:rPr>
          <w:color w:val="000000" w:themeColor="text1"/>
        </w:rPr>
        <w:t>doi:https</w:t>
      </w:r>
      <w:proofErr w:type="spellEnd"/>
      <w:r w:rsidRPr="008C3879">
        <w:rPr>
          <w:color w:val="000000" w:themeColor="text1"/>
        </w:rPr>
        <w:t>://doi.org/10.1016/j.jenvman.2025.125718.</w:t>
      </w:r>
    </w:p>
    <w:p w14:paraId="64434DD2" w14:textId="77777777" w:rsidR="008C3879" w:rsidRPr="008C3879" w:rsidRDefault="008C3879" w:rsidP="00510914">
      <w:pPr>
        <w:rPr>
          <w:color w:val="000000" w:themeColor="text1"/>
          <w:lang w:val="en-IN"/>
        </w:rPr>
      </w:pPr>
      <w:proofErr w:type="spellStart"/>
      <w:r w:rsidRPr="008C3879">
        <w:rPr>
          <w:color w:val="000000" w:themeColor="text1"/>
          <w:lang w:val="en-IN"/>
        </w:rPr>
        <w:t>Olarewaju</w:t>
      </w:r>
      <w:proofErr w:type="spellEnd"/>
      <w:r w:rsidRPr="008C3879">
        <w:rPr>
          <w:color w:val="000000" w:themeColor="text1"/>
          <w:lang w:val="en-IN"/>
        </w:rPr>
        <w:t xml:space="preserve">, O.O., </w:t>
      </w:r>
      <w:proofErr w:type="spellStart"/>
      <w:r w:rsidRPr="008C3879">
        <w:rPr>
          <w:color w:val="000000" w:themeColor="text1"/>
          <w:lang w:val="en-IN"/>
        </w:rPr>
        <w:t>Mulyadi</w:t>
      </w:r>
      <w:proofErr w:type="spellEnd"/>
      <w:r w:rsidRPr="008C3879">
        <w:rPr>
          <w:color w:val="000000" w:themeColor="text1"/>
          <w:lang w:val="en-IN"/>
        </w:rPr>
        <w:t xml:space="preserve">, D. and </w:t>
      </w:r>
      <w:proofErr w:type="spellStart"/>
      <w:r w:rsidRPr="008C3879">
        <w:rPr>
          <w:color w:val="000000" w:themeColor="text1"/>
          <w:lang w:val="en-IN"/>
        </w:rPr>
        <w:t>Omoteso</w:t>
      </w:r>
      <w:proofErr w:type="spellEnd"/>
      <w:r w:rsidRPr="008C3879">
        <w:rPr>
          <w:color w:val="000000" w:themeColor="text1"/>
          <w:lang w:val="en-IN"/>
        </w:rPr>
        <w:t xml:space="preserve">, K. (2024) ‘Corporate performance and food waste reduction: Evidence from sustainability practices’, </w:t>
      </w:r>
      <w:r w:rsidRPr="008C3879">
        <w:rPr>
          <w:i/>
          <w:iCs/>
          <w:color w:val="000000" w:themeColor="text1"/>
          <w:lang w:val="en-IN"/>
        </w:rPr>
        <w:t>Sustainability</w:t>
      </w:r>
      <w:r w:rsidRPr="008C3879">
        <w:rPr>
          <w:color w:val="000000" w:themeColor="text1"/>
          <w:lang w:val="en-IN"/>
        </w:rPr>
        <w:t>, 16(4), 1785.</w:t>
      </w:r>
    </w:p>
    <w:p w14:paraId="050D5E50"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Onyeaka</w:t>
      </w:r>
      <w:proofErr w:type="spellEnd"/>
      <w:r w:rsidRPr="008C3879">
        <w:rPr>
          <w:color w:val="000000" w:themeColor="text1"/>
        </w:rPr>
        <w:t xml:space="preserve">, H., </w:t>
      </w:r>
      <w:proofErr w:type="spellStart"/>
      <w:r w:rsidRPr="008C3879">
        <w:rPr>
          <w:color w:val="000000" w:themeColor="text1"/>
        </w:rPr>
        <w:t>Phemelo</w:t>
      </w:r>
      <w:proofErr w:type="spellEnd"/>
      <w:r w:rsidRPr="008C3879">
        <w:rPr>
          <w:color w:val="000000" w:themeColor="text1"/>
        </w:rPr>
        <w:t xml:space="preserve"> </w:t>
      </w:r>
      <w:proofErr w:type="spellStart"/>
      <w:r w:rsidRPr="008C3879">
        <w:rPr>
          <w:color w:val="000000" w:themeColor="text1"/>
        </w:rPr>
        <w:t>Tamasiga</w:t>
      </w:r>
      <w:proofErr w:type="spellEnd"/>
      <w:r w:rsidRPr="008C3879">
        <w:rPr>
          <w:color w:val="000000" w:themeColor="text1"/>
        </w:rPr>
        <w:t xml:space="preserve">, </w:t>
      </w:r>
      <w:proofErr w:type="spellStart"/>
      <w:r w:rsidRPr="008C3879">
        <w:rPr>
          <w:color w:val="000000" w:themeColor="text1"/>
        </w:rPr>
        <w:t>Uju</w:t>
      </w:r>
      <w:proofErr w:type="spellEnd"/>
      <w:r w:rsidRPr="008C3879">
        <w:rPr>
          <w:color w:val="000000" w:themeColor="text1"/>
        </w:rPr>
        <w:t xml:space="preserve"> Mary </w:t>
      </w:r>
      <w:proofErr w:type="spellStart"/>
      <w:r w:rsidRPr="008C3879">
        <w:rPr>
          <w:color w:val="000000" w:themeColor="text1"/>
        </w:rPr>
        <w:t>Nwauzoma</w:t>
      </w:r>
      <w:proofErr w:type="spellEnd"/>
      <w:r w:rsidRPr="008C3879">
        <w:rPr>
          <w:color w:val="000000" w:themeColor="text1"/>
        </w:rPr>
        <w:t xml:space="preserve">, Miri, T., Uche </w:t>
      </w:r>
      <w:proofErr w:type="spellStart"/>
      <w:r w:rsidRPr="008C3879">
        <w:rPr>
          <w:color w:val="000000" w:themeColor="text1"/>
        </w:rPr>
        <w:t>Chioma</w:t>
      </w:r>
      <w:proofErr w:type="spellEnd"/>
      <w:r w:rsidRPr="008C3879">
        <w:rPr>
          <w:color w:val="000000" w:themeColor="text1"/>
        </w:rPr>
        <w:t xml:space="preserve"> Juliet, </w:t>
      </w:r>
      <w:proofErr w:type="spellStart"/>
      <w:r w:rsidRPr="008C3879">
        <w:rPr>
          <w:color w:val="000000" w:themeColor="text1"/>
        </w:rPr>
        <w:t>Ogueri</w:t>
      </w:r>
      <w:proofErr w:type="spellEnd"/>
      <w:r w:rsidRPr="008C3879">
        <w:rPr>
          <w:color w:val="000000" w:themeColor="text1"/>
        </w:rPr>
        <w:t xml:space="preserve"> </w:t>
      </w:r>
      <w:proofErr w:type="spellStart"/>
      <w:r w:rsidRPr="008C3879">
        <w:rPr>
          <w:color w:val="000000" w:themeColor="text1"/>
        </w:rPr>
        <w:t>Nwaiwu</w:t>
      </w:r>
      <w:proofErr w:type="spellEnd"/>
      <w:r w:rsidRPr="008C3879">
        <w:rPr>
          <w:color w:val="000000" w:themeColor="text1"/>
        </w:rPr>
        <w:t xml:space="preserve"> and </w:t>
      </w:r>
      <w:proofErr w:type="spellStart"/>
      <w:r w:rsidRPr="008C3879">
        <w:rPr>
          <w:color w:val="000000" w:themeColor="text1"/>
        </w:rPr>
        <w:t>Akinsemolu</w:t>
      </w:r>
      <w:proofErr w:type="spellEnd"/>
      <w:r w:rsidRPr="008C3879">
        <w:rPr>
          <w:color w:val="000000" w:themeColor="text1"/>
        </w:rPr>
        <w:t xml:space="preserve">, A.A. (2023). </w:t>
      </w:r>
      <w:r w:rsidRPr="008C3879">
        <w:rPr>
          <w:i/>
          <w:iCs/>
          <w:color w:val="000000" w:themeColor="text1"/>
        </w:rPr>
        <w:t>Food Waste and the Circular Economy</w:t>
      </w:r>
      <w:r w:rsidRPr="008C3879">
        <w:rPr>
          <w:color w:val="000000" w:themeColor="text1"/>
        </w:rPr>
        <w:t>. [online] Encyclopedia.pub. Available at: https://encyclopedia.pub/entry/46694 [Accessed 14 Feb. 2026].</w:t>
      </w:r>
    </w:p>
    <w:p w14:paraId="6CE7E18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Osei, M.B., Papadopoulos, T., </w:t>
      </w:r>
      <w:proofErr w:type="spellStart"/>
      <w:r w:rsidRPr="008C3879">
        <w:rPr>
          <w:color w:val="000000" w:themeColor="text1"/>
        </w:rPr>
        <w:t>Acquaye</w:t>
      </w:r>
      <w:proofErr w:type="spellEnd"/>
      <w:r w:rsidRPr="008C3879">
        <w:rPr>
          <w:color w:val="000000" w:themeColor="text1"/>
        </w:rPr>
        <w:t xml:space="preserve">, A. and </w:t>
      </w:r>
      <w:proofErr w:type="spellStart"/>
      <w:r w:rsidRPr="008C3879">
        <w:rPr>
          <w:color w:val="000000" w:themeColor="text1"/>
        </w:rPr>
        <w:t>Stamati</w:t>
      </w:r>
      <w:proofErr w:type="spellEnd"/>
      <w:r w:rsidRPr="008C3879">
        <w:rPr>
          <w:color w:val="000000" w:themeColor="text1"/>
        </w:rPr>
        <w:t xml:space="preserve">, T. (2023). Improving sustainable supply chain performance through organisational culture: A competing values framework approach. </w:t>
      </w:r>
      <w:r w:rsidRPr="008C3879">
        <w:rPr>
          <w:i/>
          <w:iCs/>
          <w:color w:val="000000" w:themeColor="text1"/>
        </w:rPr>
        <w:t>Journal of Purchasing and Supply Management</w:t>
      </w:r>
      <w:r w:rsidRPr="008C3879">
        <w:rPr>
          <w:color w:val="000000" w:themeColor="text1"/>
        </w:rPr>
        <w:t xml:space="preserve">, [online] 29(2), p.100821. </w:t>
      </w:r>
      <w:proofErr w:type="spellStart"/>
      <w:r w:rsidRPr="008C3879">
        <w:rPr>
          <w:color w:val="000000" w:themeColor="text1"/>
        </w:rPr>
        <w:t>doi:https</w:t>
      </w:r>
      <w:proofErr w:type="spellEnd"/>
      <w:r w:rsidRPr="008C3879">
        <w:rPr>
          <w:color w:val="000000" w:themeColor="text1"/>
        </w:rPr>
        <w:t>://doi.org/10.1016/j.pursup.2023.100821.</w:t>
      </w:r>
    </w:p>
    <w:p w14:paraId="16C4CACC"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Pacheco, D.A. de J., Clausen, D.M. and </w:t>
      </w:r>
      <w:proofErr w:type="spellStart"/>
      <w:r w:rsidRPr="008C3879">
        <w:rPr>
          <w:color w:val="000000" w:themeColor="text1"/>
        </w:rPr>
        <w:t>Bumann</w:t>
      </w:r>
      <w:proofErr w:type="spellEnd"/>
      <w:r w:rsidRPr="008C3879">
        <w:rPr>
          <w:color w:val="000000" w:themeColor="text1"/>
        </w:rPr>
        <w:t xml:space="preserve">, J. (2023). A multi-method approach for reducing operational wastes in distribution warehouses. </w:t>
      </w:r>
      <w:r w:rsidRPr="008C3879">
        <w:rPr>
          <w:i/>
          <w:iCs/>
          <w:color w:val="000000" w:themeColor="text1"/>
        </w:rPr>
        <w:t>International Journal of Production Economics</w:t>
      </w:r>
      <w:r w:rsidRPr="008C3879">
        <w:rPr>
          <w:color w:val="000000" w:themeColor="text1"/>
        </w:rPr>
        <w:t xml:space="preserve">, 256, p.108705. </w:t>
      </w:r>
      <w:proofErr w:type="spellStart"/>
      <w:r w:rsidRPr="008C3879">
        <w:rPr>
          <w:color w:val="000000" w:themeColor="text1"/>
        </w:rPr>
        <w:t>doi:https</w:t>
      </w:r>
      <w:proofErr w:type="spellEnd"/>
      <w:r w:rsidRPr="008C3879">
        <w:rPr>
          <w:color w:val="000000" w:themeColor="text1"/>
        </w:rPr>
        <w:t>://doi.org/10.1016/j.ijpe.2022.108705.</w:t>
      </w:r>
    </w:p>
    <w:p w14:paraId="16A4AF3B"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Pan, Y., Sheng, S. and </w:t>
      </w:r>
      <w:proofErr w:type="spellStart"/>
      <w:r w:rsidRPr="008C3879">
        <w:rPr>
          <w:color w:val="000000" w:themeColor="text1"/>
        </w:rPr>
        <w:t>Xie</w:t>
      </w:r>
      <w:proofErr w:type="spellEnd"/>
      <w:r w:rsidRPr="008C3879">
        <w:rPr>
          <w:color w:val="000000" w:themeColor="text1"/>
        </w:rPr>
        <w:t xml:space="preserve">, F.T. (2012). Antecedents of customer loyalty: An empirical synthesis and </w:t>
      </w:r>
      <w:proofErr w:type="spellStart"/>
      <w:r w:rsidRPr="008C3879">
        <w:rPr>
          <w:color w:val="000000" w:themeColor="text1"/>
        </w:rPr>
        <w:t>reexamination</w:t>
      </w:r>
      <w:proofErr w:type="spellEnd"/>
      <w:r w:rsidRPr="008C3879">
        <w:rPr>
          <w:color w:val="000000" w:themeColor="text1"/>
        </w:rPr>
        <w:t xml:space="preserve">. </w:t>
      </w:r>
      <w:r w:rsidRPr="008C3879">
        <w:rPr>
          <w:i/>
          <w:iCs/>
          <w:color w:val="000000" w:themeColor="text1"/>
        </w:rPr>
        <w:t>Journal of Retailing and Consumer Services</w:t>
      </w:r>
      <w:r w:rsidRPr="008C3879">
        <w:rPr>
          <w:color w:val="000000" w:themeColor="text1"/>
        </w:rPr>
        <w:t xml:space="preserve">, 19(1), pp.150–158. </w:t>
      </w:r>
      <w:proofErr w:type="spellStart"/>
      <w:r w:rsidRPr="008C3879">
        <w:rPr>
          <w:color w:val="000000" w:themeColor="text1"/>
        </w:rPr>
        <w:t>doi:https</w:t>
      </w:r>
      <w:proofErr w:type="spellEnd"/>
      <w:r w:rsidRPr="008C3879">
        <w:rPr>
          <w:color w:val="000000" w:themeColor="text1"/>
        </w:rPr>
        <w:t>://doi.org/10.1016/j.jretconser.2011.11.004.</w:t>
      </w:r>
    </w:p>
    <w:p w14:paraId="46E329F9"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Park, Y.S., </w:t>
      </w:r>
      <w:proofErr w:type="spellStart"/>
      <w:r w:rsidRPr="008C3879">
        <w:rPr>
          <w:color w:val="000000" w:themeColor="text1"/>
        </w:rPr>
        <w:t>Konge</w:t>
      </w:r>
      <w:proofErr w:type="spellEnd"/>
      <w:r w:rsidRPr="008C3879">
        <w:rPr>
          <w:color w:val="000000" w:themeColor="text1"/>
        </w:rPr>
        <w:t xml:space="preserve">, L. and </w:t>
      </w:r>
      <w:proofErr w:type="spellStart"/>
      <w:r w:rsidRPr="008C3879">
        <w:rPr>
          <w:color w:val="000000" w:themeColor="text1"/>
        </w:rPr>
        <w:t>Artino</w:t>
      </w:r>
      <w:proofErr w:type="spellEnd"/>
      <w:r w:rsidRPr="008C3879">
        <w:rPr>
          <w:color w:val="000000" w:themeColor="text1"/>
        </w:rPr>
        <w:t xml:space="preserve">, A.R. (2020). </w:t>
      </w:r>
      <w:r w:rsidRPr="008C3879">
        <w:rPr>
          <w:i/>
          <w:iCs/>
          <w:color w:val="000000" w:themeColor="text1"/>
        </w:rPr>
        <w:t>The Positivism Paradigm of Research</w:t>
      </w:r>
      <w:r w:rsidRPr="008C3879">
        <w:rPr>
          <w:color w:val="000000" w:themeColor="text1"/>
        </w:rPr>
        <w:t xml:space="preserve">. [online] ResearchGate. </w:t>
      </w:r>
      <w:proofErr w:type="spellStart"/>
      <w:r w:rsidRPr="008C3879">
        <w:rPr>
          <w:color w:val="000000" w:themeColor="text1"/>
        </w:rPr>
        <w:t>doi:https</w:t>
      </w:r>
      <w:proofErr w:type="spellEnd"/>
      <w:r w:rsidRPr="008C3879">
        <w:rPr>
          <w:color w:val="000000" w:themeColor="text1"/>
        </w:rPr>
        <w:t>://doi.org/10.1097/ACM.0000000000003093.</w:t>
      </w:r>
    </w:p>
    <w:p w14:paraId="13CE107F"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Pasamar</w:t>
      </w:r>
      <w:proofErr w:type="spellEnd"/>
      <w:r w:rsidRPr="008C3879">
        <w:rPr>
          <w:color w:val="000000" w:themeColor="text1"/>
        </w:rPr>
        <w:t xml:space="preserve">, S., </w:t>
      </w:r>
      <w:proofErr w:type="spellStart"/>
      <w:r w:rsidRPr="008C3879">
        <w:rPr>
          <w:color w:val="000000" w:themeColor="text1"/>
        </w:rPr>
        <w:t>Bornay-Barrachina</w:t>
      </w:r>
      <w:proofErr w:type="spellEnd"/>
      <w:r w:rsidRPr="008C3879">
        <w:rPr>
          <w:color w:val="000000" w:themeColor="text1"/>
        </w:rPr>
        <w:t xml:space="preserve">, M. and Morales-Sánchez, R. (2023). Institutional pressures for sustainability: a triple bottom line approach. </w:t>
      </w:r>
      <w:r w:rsidRPr="008C3879">
        <w:rPr>
          <w:i/>
          <w:iCs/>
          <w:color w:val="000000" w:themeColor="text1"/>
        </w:rPr>
        <w:t>European Journal of Management and Business Economics</w:t>
      </w:r>
      <w:r w:rsidRPr="008C3879">
        <w:rPr>
          <w:color w:val="000000" w:themeColor="text1"/>
        </w:rPr>
        <w:t xml:space="preserve">. </w:t>
      </w:r>
      <w:proofErr w:type="spellStart"/>
      <w:r w:rsidRPr="008C3879">
        <w:rPr>
          <w:color w:val="000000" w:themeColor="text1"/>
        </w:rPr>
        <w:t>doi:https</w:t>
      </w:r>
      <w:proofErr w:type="spellEnd"/>
      <w:r w:rsidRPr="008C3879">
        <w:rPr>
          <w:color w:val="000000" w:themeColor="text1"/>
        </w:rPr>
        <w:t>://doi.org/10.1108/ejmbe-07-2022-0241.</w:t>
      </w:r>
    </w:p>
    <w:p w14:paraId="635BA63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Patience </w:t>
      </w:r>
      <w:proofErr w:type="spellStart"/>
      <w:r w:rsidRPr="008C3879">
        <w:rPr>
          <w:color w:val="000000" w:themeColor="text1"/>
        </w:rPr>
        <w:t>Okpeke</w:t>
      </w:r>
      <w:proofErr w:type="spellEnd"/>
      <w:r w:rsidRPr="008C3879">
        <w:rPr>
          <w:color w:val="000000" w:themeColor="text1"/>
        </w:rPr>
        <w:t xml:space="preserve"> Paul, </w:t>
      </w:r>
      <w:proofErr w:type="spellStart"/>
      <w:r w:rsidRPr="008C3879">
        <w:rPr>
          <w:color w:val="000000" w:themeColor="text1"/>
        </w:rPr>
        <w:t>Akorede</w:t>
      </w:r>
      <w:proofErr w:type="spellEnd"/>
      <w:r w:rsidRPr="008C3879">
        <w:rPr>
          <w:color w:val="000000" w:themeColor="text1"/>
        </w:rPr>
        <w:t xml:space="preserve"> Victor </w:t>
      </w:r>
      <w:proofErr w:type="spellStart"/>
      <w:r w:rsidRPr="008C3879">
        <w:rPr>
          <w:color w:val="000000" w:themeColor="text1"/>
        </w:rPr>
        <w:t>Aderoju</w:t>
      </w:r>
      <w:proofErr w:type="spellEnd"/>
      <w:r w:rsidRPr="008C3879">
        <w:rPr>
          <w:color w:val="000000" w:themeColor="text1"/>
        </w:rPr>
        <w:t xml:space="preserve">, Kazeem </w:t>
      </w:r>
      <w:proofErr w:type="spellStart"/>
      <w:r w:rsidRPr="008C3879">
        <w:rPr>
          <w:color w:val="000000" w:themeColor="text1"/>
        </w:rPr>
        <w:t>Shitu</w:t>
      </w:r>
      <w:proofErr w:type="spellEnd"/>
      <w:r w:rsidRPr="008C3879">
        <w:rPr>
          <w:color w:val="000000" w:themeColor="text1"/>
        </w:rPr>
        <w:t xml:space="preserve">, </w:t>
      </w:r>
      <w:proofErr w:type="spellStart"/>
      <w:r w:rsidRPr="008C3879">
        <w:rPr>
          <w:color w:val="000000" w:themeColor="text1"/>
        </w:rPr>
        <w:t>Munachi</w:t>
      </w:r>
      <w:proofErr w:type="spellEnd"/>
      <w:r w:rsidRPr="008C3879">
        <w:rPr>
          <w:color w:val="000000" w:themeColor="text1"/>
        </w:rPr>
        <w:t xml:space="preserve"> </w:t>
      </w:r>
      <w:proofErr w:type="spellStart"/>
      <w:r w:rsidRPr="008C3879">
        <w:rPr>
          <w:color w:val="000000" w:themeColor="text1"/>
        </w:rPr>
        <w:t>Ijeoma</w:t>
      </w:r>
      <w:proofErr w:type="spellEnd"/>
      <w:r w:rsidRPr="008C3879">
        <w:rPr>
          <w:color w:val="000000" w:themeColor="text1"/>
        </w:rPr>
        <w:t xml:space="preserve"> </w:t>
      </w:r>
      <w:proofErr w:type="spellStart"/>
      <w:r w:rsidRPr="008C3879">
        <w:rPr>
          <w:color w:val="000000" w:themeColor="text1"/>
        </w:rPr>
        <w:t>Ononiwu</w:t>
      </w:r>
      <w:proofErr w:type="spellEnd"/>
      <w:r w:rsidRPr="008C3879">
        <w:rPr>
          <w:color w:val="000000" w:themeColor="text1"/>
        </w:rPr>
        <w:t xml:space="preserve">, Abbey </w:t>
      </w:r>
      <w:proofErr w:type="spellStart"/>
      <w:r w:rsidRPr="008C3879">
        <w:rPr>
          <w:color w:val="000000" w:themeColor="text1"/>
        </w:rPr>
        <w:t>Ngochindo</w:t>
      </w:r>
      <w:proofErr w:type="spellEnd"/>
      <w:r w:rsidRPr="008C3879">
        <w:rPr>
          <w:color w:val="000000" w:themeColor="text1"/>
        </w:rPr>
        <w:t xml:space="preserve"> </w:t>
      </w:r>
      <w:proofErr w:type="spellStart"/>
      <w:r w:rsidRPr="008C3879">
        <w:rPr>
          <w:color w:val="000000" w:themeColor="text1"/>
        </w:rPr>
        <w:t>Igwe</w:t>
      </w:r>
      <w:proofErr w:type="spellEnd"/>
      <w:r w:rsidRPr="008C3879">
        <w:rPr>
          <w:color w:val="000000" w:themeColor="text1"/>
        </w:rPr>
        <w:t xml:space="preserve">, </w:t>
      </w:r>
      <w:proofErr w:type="spellStart"/>
      <w:r w:rsidRPr="008C3879">
        <w:rPr>
          <w:color w:val="000000" w:themeColor="text1"/>
        </w:rPr>
        <w:t>Onyeka</w:t>
      </w:r>
      <w:proofErr w:type="spellEnd"/>
      <w:r w:rsidRPr="008C3879">
        <w:rPr>
          <w:color w:val="000000" w:themeColor="text1"/>
        </w:rPr>
        <w:t xml:space="preserve"> </w:t>
      </w:r>
      <w:proofErr w:type="spellStart"/>
      <w:r w:rsidRPr="008C3879">
        <w:rPr>
          <w:color w:val="000000" w:themeColor="text1"/>
        </w:rPr>
        <w:t>Chrisanctus</w:t>
      </w:r>
      <w:proofErr w:type="spellEnd"/>
      <w:r w:rsidRPr="008C3879">
        <w:rPr>
          <w:color w:val="000000" w:themeColor="text1"/>
        </w:rPr>
        <w:t xml:space="preserve"> </w:t>
      </w:r>
      <w:proofErr w:type="spellStart"/>
      <w:r w:rsidRPr="008C3879">
        <w:rPr>
          <w:color w:val="000000" w:themeColor="text1"/>
        </w:rPr>
        <w:t>Ofodile</w:t>
      </w:r>
      <w:proofErr w:type="spellEnd"/>
      <w:r w:rsidRPr="008C3879">
        <w:rPr>
          <w:color w:val="000000" w:themeColor="text1"/>
        </w:rPr>
        <w:t xml:space="preserve"> and </w:t>
      </w:r>
      <w:proofErr w:type="spellStart"/>
      <w:r w:rsidRPr="008C3879">
        <w:rPr>
          <w:color w:val="000000" w:themeColor="text1"/>
        </w:rPr>
        <w:t>Chikezie</w:t>
      </w:r>
      <w:proofErr w:type="spellEnd"/>
      <w:r w:rsidRPr="008C3879">
        <w:rPr>
          <w:color w:val="000000" w:themeColor="text1"/>
        </w:rPr>
        <w:t xml:space="preserve"> Paul-Mikki </w:t>
      </w:r>
      <w:proofErr w:type="spellStart"/>
      <w:r w:rsidRPr="008C3879">
        <w:rPr>
          <w:color w:val="000000" w:themeColor="text1"/>
        </w:rPr>
        <w:t>Ewim</w:t>
      </w:r>
      <w:proofErr w:type="spellEnd"/>
      <w:r w:rsidRPr="008C3879">
        <w:rPr>
          <w:color w:val="000000" w:themeColor="text1"/>
        </w:rPr>
        <w:t xml:space="preserve"> (2024). Supplier relationship management for sustainability: A comprehensive review of business intelligence applications. </w:t>
      </w:r>
      <w:r w:rsidRPr="008C3879">
        <w:rPr>
          <w:i/>
          <w:iCs/>
          <w:color w:val="000000" w:themeColor="text1"/>
        </w:rPr>
        <w:t>GSC Advanced Research and Reviews</w:t>
      </w:r>
      <w:r w:rsidRPr="008C3879">
        <w:rPr>
          <w:color w:val="000000" w:themeColor="text1"/>
        </w:rPr>
        <w:t xml:space="preserve">, 21(1), pp.328–350. </w:t>
      </w:r>
      <w:proofErr w:type="spellStart"/>
      <w:r w:rsidRPr="008C3879">
        <w:rPr>
          <w:color w:val="000000" w:themeColor="text1"/>
        </w:rPr>
        <w:t>doi:https</w:t>
      </w:r>
      <w:proofErr w:type="spellEnd"/>
      <w:r w:rsidRPr="008C3879">
        <w:rPr>
          <w:color w:val="000000" w:themeColor="text1"/>
        </w:rPr>
        <w:t>://doi.org/10.30574/gscarr.2024.21.1.0381.</w:t>
      </w:r>
    </w:p>
    <w:p w14:paraId="4E0449CC" w14:textId="77777777" w:rsidR="008C3879" w:rsidRPr="008C3879" w:rsidRDefault="008C3879" w:rsidP="008C3879">
      <w:pPr>
        <w:pStyle w:val="NormalWeb"/>
        <w:spacing w:before="0" w:beforeAutospacing="0" w:after="240" w:afterAutospacing="0" w:line="360" w:lineRule="auto"/>
        <w:rPr>
          <w:color w:val="000000" w:themeColor="text1"/>
        </w:rPr>
      </w:pPr>
      <w:proofErr w:type="spellStart"/>
      <w:r w:rsidRPr="008C3879">
        <w:rPr>
          <w:color w:val="000000" w:themeColor="text1"/>
        </w:rPr>
        <w:t>Peretz</w:t>
      </w:r>
      <w:proofErr w:type="spellEnd"/>
      <w:r w:rsidRPr="008C3879">
        <w:rPr>
          <w:color w:val="000000" w:themeColor="text1"/>
        </w:rPr>
        <w:t xml:space="preserve">, A. and </w:t>
      </w:r>
      <w:proofErr w:type="spellStart"/>
      <w:r w:rsidRPr="008C3879">
        <w:rPr>
          <w:color w:val="000000" w:themeColor="text1"/>
        </w:rPr>
        <w:t>Strønen</w:t>
      </w:r>
      <w:proofErr w:type="spellEnd"/>
      <w:r w:rsidRPr="008C3879">
        <w:rPr>
          <w:color w:val="000000" w:themeColor="text1"/>
        </w:rPr>
        <w:t xml:space="preserve">, F. (2022). CSR in the retail food industry - An empirical study of sustainability measures. </w:t>
      </w:r>
      <w:r w:rsidRPr="008C3879">
        <w:rPr>
          <w:i/>
          <w:iCs/>
          <w:color w:val="000000" w:themeColor="text1"/>
        </w:rPr>
        <w:t>European Conference on Management Leadership and Governance</w:t>
      </w:r>
      <w:r w:rsidRPr="008C3879">
        <w:rPr>
          <w:color w:val="000000" w:themeColor="text1"/>
        </w:rPr>
        <w:t xml:space="preserve">, 18(1), pp.365–372. </w:t>
      </w:r>
      <w:proofErr w:type="spellStart"/>
      <w:r w:rsidRPr="008C3879">
        <w:rPr>
          <w:color w:val="000000" w:themeColor="text1"/>
        </w:rPr>
        <w:t>doi:https</w:t>
      </w:r>
      <w:proofErr w:type="spellEnd"/>
      <w:r w:rsidRPr="008C3879">
        <w:rPr>
          <w:color w:val="000000" w:themeColor="text1"/>
        </w:rPr>
        <w:t>://doi.org/10.34190/ecmlg.18.1.877.</w:t>
      </w:r>
    </w:p>
    <w:p w14:paraId="158FEB5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Pimentel, B.F., </w:t>
      </w:r>
      <w:proofErr w:type="spellStart"/>
      <w:r w:rsidRPr="008C3879">
        <w:rPr>
          <w:color w:val="000000" w:themeColor="text1"/>
        </w:rPr>
        <w:t>Misopoulos</w:t>
      </w:r>
      <w:proofErr w:type="spellEnd"/>
      <w:r w:rsidRPr="008C3879">
        <w:rPr>
          <w:color w:val="000000" w:themeColor="text1"/>
        </w:rPr>
        <w:t xml:space="preserve">, F. and Davies, J. (2022). A review of factors reducing waste in the food supply chain: The retailer perspective. </w:t>
      </w:r>
      <w:r w:rsidRPr="008C3879">
        <w:rPr>
          <w:i/>
          <w:iCs/>
          <w:color w:val="000000" w:themeColor="text1"/>
        </w:rPr>
        <w:t>Cleaner Waste Systems</w:t>
      </w:r>
      <w:r w:rsidRPr="008C3879">
        <w:rPr>
          <w:color w:val="000000" w:themeColor="text1"/>
        </w:rPr>
        <w:t xml:space="preserve">, [online] 3(100028), p.100028. </w:t>
      </w:r>
      <w:proofErr w:type="spellStart"/>
      <w:r w:rsidRPr="008C3879">
        <w:rPr>
          <w:color w:val="000000" w:themeColor="text1"/>
        </w:rPr>
        <w:t>doi:https</w:t>
      </w:r>
      <w:proofErr w:type="spellEnd"/>
      <w:r w:rsidRPr="008C3879">
        <w:rPr>
          <w:color w:val="000000" w:themeColor="text1"/>
        </w:rPr>
        <w:t>://doi.org/10.1016/j.clwas.2022.100028.</w:t>
      </w:r>
    </w:p>
    <w:p w14:paraId="4D43D5A6"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Pimentel, B.F., </w:t>
      </w:r>
      <w:proofErr w:type="spellStart"/>
      <w:r w:rsidRPr="008C3879">
        <w:rPr>
          <w:color w:val="000000" w:themeColor="text1"/>
        </w:rPr>
        <w:t>Misopoulos</w:t>
      </w:r>
      <w:proofErr w:type="spellEnd"/>
      <w:r w:rsidRPr="008C3879">
        <w:rPr>
          <w:color w:val="000000" w:themeColor="text1"/>
        </w:rPr>
        <w:t xml:space="preserve">, F. and Davies, J. (2022). A review of factors reducing waste in the food supply chain: The retailer perspective. </w:t>
      </w:r>
      <w:r w:rsidRPr="008C3879">
        <w:rPr>
          <w:i/>
          <w:iCs/>
          <w:color w:val="000000" w:themeColor="text1"/>
        </w:rPr>
        <w:t>Cleaner Waste Systems</w:t>
      </w:r>
      <w:r w:rsidRPr="008C3879">
        <w:rPr>
          <w:color w:val="000000" w:themeColor="text1"/>
        </w:rPr>
        <w:t xml:space="preserve">, [online] 3(100028), p.100028. </w:t>
      </w:r>
      <w:proofErr w:type="spellStart"/>
      <w:r w:rsidRPr="008C3879">
        <w:rPr>
          <w:color w:val="000000" w:themeColor="text1"/>
        </w:rPr>
        <w:t>doi:https</w:t>
      </w:r>
      <w:proofErr w:type="spellEnd"/>
      <w:r w:rsidRPr="008C3879">
        <w:rPr>
          <w:color w:val="000000" w:themeColor="text1"/>
        </w:rPr>
        <w:t>://doi.org/10.1016/j.clwas.2022.100028.</w:t>
      </w:r>
    </w:p>
    <w:p w14:paraId="3E681CD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Pisani, N., </w:t>
      </w:r>
      <w:proofErr w:type="spellStart"/>
      <w:r w:rsidRPr="008C3879">
        <w:rPr>
          <w:color w:val="000000" w:themeColor="text1"/>
        </w:rPr>
        <w:t>Kourula</w:t>
      </w:r>
      <w:proofErr w:type="spellEnd"/>
      <w:r w:rsidRPr="008C3879">
        <w:rPr>
          <w:color w:val="000000" w:themeColor="text1"/>
        </w:rPr>
        <w:t xml:space="preserve">, A., Kolk, A. and Meijer, R. (2017). How global is international CSR research? Insights and recommendations from a systematic review. </w:t>
      </w:r>
      <w:r w:rsidRPr="008C3879">
        <w:rPr>
          <w:i/>
          <w:iCs/>
          <w:color w:val="000000" w:themeColor="text1"/>
        </w:rPr>
        <w:t>Journal of World Business</w:t>
      </w:r>
      <w:r w:rsidRPr="008C3879">
        <w:rPr>
          <w:color w:val="000000" w:themeColor="text1"/>
        </w:rPr>
        <w:t xml:space="preserve">, [online] 52(5), pp.591–614. </w:t>
      </w:r>
      <w:proofErr w:type="spellStart"/>
      <w:r w:rsidRPr="008C3879">
        <w:rPr>
          <w:color w:val="000000" w:themeColor="text1"/>
        </w:rPr>
        <w:t>doi:https</w:t>
      </w:r>
      <w:proofErr w:type="spellEnd"/>
      <w:r w:rsidRPr="008C3879">
        <w:rPr>
          <w:color w:val="000000" w:themeColor="text1"/>
        </w:rPr>
        <w:t>://doi.org/10.1016/j.jwb.2017.05.003.</w:t>
      </w:r>
    </w:p>
    <w:p w14:paraId="3B28492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Prabhakar, K. and Gilmour, D. (2024). </w:t>
      </w:r>
      <w:r w:rsidRPr="008C3879">
        <w:rPr>
          <w:i/>
          <w:iCs/>
          <w:color w:val="000000" w:themeColor="text1"/>
        </w:rPr>
        <w:t>Case study A Case Study on Tesco: Examining Sustainable Development through the Lens of the Built Environment</w:t>
      </w:r>
      <w:r w:rsidRPr="008C3879">
        <w:rPr>
          <w:color w:val="000000" w:themeColor="text1"/>
        </w:rPr>
        <w:t xml:space="preserve">. [online] </w:t>
      </w:r>
      <w:proofErr w:type="spellStart"/>
      <w:r w:rsidRPr="008C3879">
        <w:rPr>
          <w:color w:val="000000" w:themeColor="text1"/>
        </w:rPr>
        <w:t>doi:https</w:t>
      </w:r>
      <w:proofErr w:type="spellEnd"/>
      <w:r w:rsidRPr="008C3879">
        <w:rPr>
          <w:color w:val="000000" w:themeColor="text1"/>
        </w:rPr>
        <w:t>://doi.org/10.13140/RG.2.2.30122.94401.</w:t>
      </w:r>
    </w:p>
    <w:p w14:paraId="138AB16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Qi, Y., Hu, A. and Huang, P. (2025). Toward a framework of ambiguity: a qualitative understanding of healthcare policy design and governance mechanism in China. </w:t>
      </w:r>
      <w:r w:rsidRPr="008C3879">
        <w:rPr>
          <w:i/>
          <w:iCs/>
          <w:color w:val="000000" w:themeColor="text1"/>
        </w:rPr>
        <w:t>Frontiers in Public Health</w:t>
      </w:r>
      <w:r w:rsidRPr="008C3879">
        <w:rPr>
          <w:color w:val="000000" w:themeColor="text1"/>
        </w:rPr>
        <w:t xml:space="preserve">, [online] 13, pp.1666193–1666193. </w:t>
      </w:r>
      <w:proofErr w:type="spellStart"/>
      <w:r w:rsidRPr="008C3879">
        <w:rPr>
          <w:color w:val="000000" w:themeColor="text1"/>
        </w:rPr>
        <w:t>doi:https</w:t>
      </w:r>
      <w:proofErr w:type="spellEnd"/>
      <w:r w:rsidRPr="008C3879">
        <w:rPr>
          <w:color w:val="000000" w:themeColor="text1"/>
        </w:rPr>
        <w:t>://doi.org/10.3389/fpubh.2025.1666193.</w:t>
      </w:r>
    </w:p>
    <w:p w14:paraId="4AC4DFF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Qu, X., Al Mamun, A., Sun, H., </w:t>
      </w:r>
      <w:proofErr w:type="spellStart"/>
      <w:r w:rsidRPr="008C3879">
        <w:rPr>
          <w:color w:val="000000" w:themeColor="text1"/>
        </w:rPr>
        <w:t>Masukujjaman</w:t>
      </w:r>
      <w:proofErr w:type="spellEnd"/>
      <w:r w:rsidRPr="008C3879">
        <w:rPr>
          <w:color w:val="000000" w:themeColor="text1"/>
        </w:rPr>
        <w:t xml:space="preserve">, M., Wu, M. and Yang, Q. (2025). The ripple effect of CSR: How ethical and philanthropic efforts drive reputation and long-term success. </w:t>
      </w:r>
      <w:r w:rsidRPr="008C3879">
        <w:rPr>
          <w:i/>
          <w:iCs/>
          <w:color w:val="000000" w:themeColor="text1"/>
        </w:rPr>
        <w:t xml:space="preserve">Acta </w:t>
      </w:r>
      <w:proofErr w:type="spellStart"/>
      <w:r w:rsidRPr="008C3879">
        <w:rPr>
          <w:i/>
          <w:iCs/>
          <w:color w:val="000000" w:themeColor="text1"/>
        </w:rPr>
        <w:t>Psychologica</w:t>
      </w:r>
      <w:proofErr w:type="spellEnd"/>
      <w:r w:rsidRPr="008C3879">
        <w:rPr>
          <w:color w:val="000000" w:themeColor="text1"/>
        </w:rPr>
        <w:t xml:space="preserve">, [online] 261, p.105947. </w:t>
      </w:r>
      <w:proofErr w:type="spellStart"/>
      <w:r w:rsidRPr="008C3879">
        <w:rPr>
          <w:color w:val="000000" w:themeColor="text1"/>
        </w:rPr>
        <w:t>doi:https</w:t>
      </w:r>
      <w:proofErr w:type="spellEnd"/>
      <w:r w:rsidRPr="008C3879">
        <w:rPr>
          <w:color w:val="000000" w:themeColor="text1"/>
        </w:rPr>
        <w:t>://doi.org/10.1016/j.actpsy.2025.105947.</w:t>
      </w:r>
    </w:p>
    <w:p w14:paraId="7DD1B46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Quinn, I. (2023). </w:t>
      </w:r>
      <w:r w:rsidRPr="008C3879">
        <w:rPr>
          <w:i/>
          <w:iCs/>
          <w:color w:val="000000" w:themeColor="text1"/>
        </w:rPr>
        <w:t>Tesco sending almost 90% of surplus food to charity</w:t>
      </w:r>
      <w:r w:rsidRPr="008C3879">
        <w:rPr>
          <w:color w:val="000000" w:themeColor="text1"/>
        </w:rPr>
        <w:t>. [online] The Grocer. Available at: https://www.thegrocer.co.uk/news/tesco-sending-almost-90-of-surplus-food-to-charity/679571.article.</w:t>
      </w:r>
    </w:p>
    <w:p w14:paraId="7102451B"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Raab</w:t>
      </w:r>
      <w:proofErr w:type="spellEnd"/>
      <w:r w:rsidRPr="008C3879">
        <w:rPr>
          <w:color w:val="000000" w:themeColor="text1"/>
        </w:rPr>
        <w:t xml:space="preserve">, K. (2024). A Literature Review on Solid Waste Management and Disposal </w:t>
      </w:r>
      <w:proofErr w:type="spellStart"/>
      <w:r w:rsidRPr="008C3879">
        <w:rPr>
          <w:color w:val="000000" w:themeColor="text1"/>
        </w:rPr>
        <w:t>Behavior</w:t>
      </w:r>
      <w:proofErr w:type="spellEnd"/>
      <w:r w:rsidRPr="008C3879">
        <w:rPr>
          <w:color w:val="000000" w:themeColor="text1"/>
        </w:rPr>
        <w:t xml:space="preserve"> at the Base of the Pyramid. </w:t>
      </w:r>
      <w:r w:rsidRPr="008C3879">
        <w:rPr>
          <w:i/>
          <w:iCs/>
          <w:color w:val="000000" w:themeColor="text1"/>
        </w:rPr>
        <w:t>Management Dynamics in the Knowledge Economy</w:t>
      </w:r>
      <w:r w:rsidRPr="008C3879">
        <w:rPr>
          <w:color w:val="000000" w:themeColor="text1"/>
        </w:rPr>
        <w:t xml:space="preserve">, 12(1), pp.1–20. </w:t>
      </w:r>
      <w:proofErr w:type="spellStart"/>
      <w:r w:rsidRPr="008C3879">
        <w:rPr>
          <w:color w:val="000000" w:themeColor="text1"/>
        </w:rPr>
        <w:t>doi:https</w:t>
      </w:r>
      <w:proofErr w:type="spellEnd"/>
      <w:r w:rsidRPr="008C3879">
        <w:rPr>
          <w:color w:val="000000" w:themeColor="text1"/>
        </w:rPr>
        <w:t>://doi.org/10.2478/mdke-2024-0001.</w:t>
      </w:r>
    </w:p>
    <w:p w14:paraId="7F22027C"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Rahdari</w:t>
      </w:r>
      <w:proofErr w:type="spellEnd"/>
      <w:r w:rsidRPr="008C3879">
        <w:rPr>
          <w:color w:val="000000" w:themeColor="text1"/>
        </w:rPr>
        <w:t xml:space="preserve">, A., Sheehy, B., Khan, H.Z., </w:t>
      </w:r>
      <w:proofErr w:type="spellStart"/>
      <w:r w:rsidRPr="008C3879">
        <w:rPr>
          <w:color w:val="000000" w:themeColor="text1"/>
        </w:rPr>
        <w:t>Braendle</w:t>
      </w:r>
      <w:proofErr w:type="spellEnd"/>
      <w:r w:rsidRPr="008C3879">
        <w:rPr>
          <w:color w:val="000000" w:themeColor="text1"/>
        </w:rPr>
        <w:t xml:space="preserve">, U., </w:t>
      </w:r>
      <w:proofErr w:type="spellStart"/>
      <w:r w:rsidRPr="008C3879">
        <w:rPr>
          <w:color w:val="000000" w:themeColor="text1"/>
        </w:rPr>
        <w:t>Rexhepi</w:t>
      </w:r>
      <w:proofErr w:type="spellEnd"/>
      <w:r w:rsidRPr="008C3879">
        <w:rPr>
          <w:color w:val="000000" w:themeColor="text1"/>
        </w:rPr>
        <w:t xml:space="preserve">, G. and </w:t>
      </w:r>
      <w:proofErr w:type="spellStart"/>
      <w:r w:rsidRPr="008C3879">
        <w:rPr>
          <w:color w:val="000000" w:themeColor="text1"/>
        </w:rPr>
        <w:t>Sepasi</w:t>
      </w:r>
      <w:proofErr w:type="spellEnd"/>
      <w:r w:rsidRPr="008C3879">
        <w:rPr>
          <w:color w:val="000000" w:themeColor="text1"/>
        </w:rPr>
        <w:t xml:space="preserve">, S. (2020). Exploring global retailers’ corporate social responsibility performance. </w:t>
      </w:r>
      <w:proofErr w:type="spellStart"/>
      <w:r w:rsidRPr="008C3879">
        <w:rPr>
          <w:i/>
          <w:iCs/>
          <w:color w:val="000000" w:themeColor="text1"/>
        </w:rPr>
        <w:t>Heliyon</w:t>
      </w:r>
      <w:proofErr w:type="spellEnd"/>
      <w:r w:rsidRPr="008C3879">
        <w:rPr>
          <w:color w:val="000000" w:themeColor="text1"/>
        </w:rPr>
        <w:t xml:space="preserve">, [online] 6(8), p.e04644. </w:t>
      </w:r>
      <w:proofErr w:type="spellStart"/>
      <w:r w:rsidRPr="008C3879">
        <w:rPr>
          <w:color w:val="000000" w:themeColor="text1"/>
        </w:rPr>
        <w:t>doi:https</w:t>
      </w:r>
      <w:proofErr w:type="spellEnd"/>
      <w:r w:rsidRPr="008C3879">
        <w:rPr>
          <w:color w:val="000000" w:themeColor="text1"/>
        </w:rPr>
        <w:t>://doi.org/10.1016/j.heliyon.2020.e04644.</w:t>
      </w:r>
    </w:p>
    <w:p w14:paraId="56C63B9E" w14:textId="77777777" w:rsidR="008C3879" w:rsidRPr="008C3879" w:rsidRDefault="008C3879" w:rsidP="008C3879">
      <w:pPr>
        <w:pStyle w:val="NormalWeb"/>
        <w:spacing w:before="0" w:beforeAutospacing="0" w:after="240" w:afterAutospacing="0" w:line="360" w:lineRule="auto"/>
        <w:rPr>
          <w:color w:val="000000" w:themeColor="text1"/>
        </w:rPr>
      </w:pPr>
      <w:proofErr w:type="spellStart"/>
      <w:r w:rsidRPr="008C3879">
        <w:rPr>
          <w:color w:val="000000" w:themeColor="text1"/>
        </w:rPr>
        <w:t>Rahdari</w:t>
      </w:r>
      <w:proofErr w:type="spellEnd"/>
      <w:r w:rsidRPr="008C3879">
        <w:rPr>
          <w:color w:val="000000" w:themeColor="text1"/>
        </w:rPr>
        <w:t xml:space="preserve">, A., Sheehy, B., Khan, H.Z., </w:t>
      </w:r>
      <w:proofErr w:type="spellStart"/>
      <w:r w:rsidRPr="008C3879">
        <w:rPr>
          <w:color w:val="000000" w:themeColor="text1"/>
        </w:rPr>
        <w:t>Braendle</w:t>
      </w:r>
      <w:proofErr w:type="spellEnd"/>
      <w:r w:rsidRPr="008C3879">
        <w:rPr>
          <w:color w:val="000000" w:themeColor="text1"/>
        </w:rPr>
        <w:t xml:space="preserve">, U., </w:t>
      </w:r>
      <w:proofErr w:type="spellStart"/>
      <w:r w:rsidRPr="008C3879">
        <w:rPr>
          <w:color w:val="000000" w:themeColor="text1"/>
        </w:rPr>
        <w:t>Rexhepi</w:t>
      </w:r>
      <w:proofErr w:type="spellEnd"/>
      <w:r w:rsidRPr="008C3879">
        <w:rPr>
          <w:color w:val="000000" w:themeColor="text1"/>
        </w:rPr>
        <w:t xml:space="preserve">, G. and </w:t>
      </w:r>
      <w:proofErr w:type="spellStart"/>
      <w:r w:rsidRPr="008C3879">
        <w:rPr>
          <w:color w:val="000000" w:themeColor="text1"/>
        </w:rPr>
        <w:t>Sepasi</w:t>
      </w:r>
      <w:proofErr w:type="spellEnd"/>
      <w:r w:rsidRPr="008C3879">
        <w:rPr>
          <w:color w:val="000000" w:themeColor="text1"/>
        </w:rPr>
        <w:t xml:space="preserve">, S. (2020). Exploring global retailers’ corporate social responsibility performance. </w:t>
      </w:r>
      <w:proofErr w:type="spellStart"/>
      <w:r w:rsidRPr="008C3879">
        <w:rPr>
          <w:i/>
          <w:iCs/>
          <w:color w:val="000000" w:themeColor="text1"/>
        </w:rPr>
        <w:t>Heliyon</w:t>
      </w:r>
      <w:proofErr w:type="spellEnd"/>
      <w:r w:rsidRPr="008C3879">
        <w:rPr>
          <w:color w:val="000000" w:themeColor="text1"/>
        </w:rPr>
        <w:t xml:space="preserve">, [online] 6(8), p.e04644. </w:t>
      </w:r>
      <w:proofErr w:type="spellStart"/>
      <w:r w:rsidRPr="008C3879">
        <w:rPr>
          <w:color w:val="000000" w:themeColor="text1"/>
        </w:rPr>
        <w:t>doi:https</w:t>
      </w:r>
      <w:proofErr w:type="spellEnd"/>
      <w:r w:rsidRPr="008C3879">
        <w:rPr>
          <w:color w:val="000000" w:themeColor="text1"/>
        </w:rPr>
        <w:t>://doi.org/10.1016/j.heliyon.2020.e04644.</w:t>
      </w:r>
    </w:p>
    <w:p w14:paraId="0DE9FDE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Rahman, </w:t>
      </w:r>
      <w:proofErr w:type="spellStart"/>
      <w:r w:rsidRPr="008C3879">
        <w:rPr>
          <w:color w:val="000000" w:themeColor="text1"/>
        </w:rPr>
        <w:t>Md.H</w:t>
      </w:r>
      <w:proofErr w:type="spellEnd"/>
      <w:r w:rsidRPr="008C3879">
        <w:rPr>
          <w:color w:val="000000" w:themeColor="text1"/>
        </w:rPr>
        <w:t xml:space="preserve">., </w:t>
      </w:r>
      <w:proofErr w:type="spellStart"/>
      <w:r w:rsidRPr="008C3879">
        <w:rPr>
          <w:color w:val="000000" w:themeColor="text1"/>
        </w:rPr>
        <w:t>Tanchangya</w:t>
      </w:r>
      <w:proofErr w:type="spellEnd"/>
      <w:r w:rsidRPr="008C3879">
        <w:rPr>
          <w:color w:val="000000" w:themeColor="text1"/>
        </w:rPr>
        <w:t xml:space="preserve">, T., Rahman, J., </w:t>
      </w:r>
      <w:proofErr w:type="spellStart"/>
      <w:r w:rsidRPr="008C3879">
        <w:rPr>
          <w:color w:val="000000" w:themeColor="text1"/>
        </w:rPr>
        <w:t>Aktar</w:t>
      </w:r>
      <w:proofErr w:type="spellEnd"/>
      <w:r w:rsidRPr="008C3879">
        <w:rPr>
          <w:color w:val="000000" w:themeColor="text1"/>
        </w:rPr>
        <w:t xml:space="preserve">, </w:t>
      </w:r>
      <w:proofErr w:type="spellStart"/>
      <w:r w:rsidRPr="008C3879">
        <w:rPr>
          <w:color w:val="000000" w:themeColor="text1"/>
        </w:rPr>
        <w:t>Most.A</w:t>
      </w:r>
      <w:proofErr w:type="spellEnd"/>
      <w:r w:rsidRPr="008C3879">
        <w:rPr>
          <w:color w:val="000000" w:themeColor="text1"/>
        </w:rPr>
        <w:t xml:space="preserve">. and Majumder, S.C. (2022). Corporate social responsibility and green financing </w:t>
      </w:r>
      <w:proofErr w:type="spellStart"/>
      <w:r w:rsidRPr="008C3879">
        <w:rPr>
          <w:color w:val="000000" w:themeColor="text1"/>
        </w:rPr>
        <w:t>behavior</w:t>
      </w:r>
      <w:proofErr w:type="spellEnd"/>
      <w:r w:rsidRPr="008C3879">
        <w:rPr>
          <w:color w:val="000000" w:themeColor="text1"/>
        </w:rPr>
        <w:t xml:space="preserve"> in Bangladesh: Towards sustainable tourism. </w:t>
      </w:r>
      <w:r w:rsidRPr="008C3879">
        <w:rPr>
          <w:i/>
          <w:iCs/>
          <w:color w:val="000000" w:themeColor="text1"/>
        </w:rPr>
        <w:t>Innovation and Green Development</w:t>
      </w:r>
      <w:r w:rsidRPr="008C3879">
        <w:rPr>
          <w:color w:val="000000" w:themeColor="text1"/>
        </w:rPr>
        <w:t>, [online] 3(3), p.100133. Available at: https://www.sciencedirect.com/science/article/pii/S2949753124000109.</w:t>
      </w:r>
    </w:p>
    <w:p w14:paraId="64BD86A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Rahman, T., deb, N., </w:t>
      </w:r>
      <w:proofErr w:type="spellStart"/>
      <w:r w:rsidRPr="008C3879">
        <w:rPr>
          <w:color w:val="000000" w:themeColor="text1"/>
        </w:rPr>
        <w:t>Alam</w:t>
      </w:r>
      <w:proofErr w:type="spellEnd"/>
      <w:r w:rsidRPr="008C3879">
        <w:rPr>
          <w:color w:val="000000" w:themeColor="text1"/>
        </w:rPr>
        <w:t xml:space="preserve">, M.Z., </w:t>
      </w:r>
      <w:proofErr w:type="spellStart"/>
      <w:r w:rsidRPr="008C3879">
        <w:rPr>
          <w:color w:val="000000" w:themeColor="text1"/>
        </w:rPr>
        <w:t>Moniruzzaman</w:t>
      </w:r>
      <w:proofErr w:type="spellEnd"/>
      <w:r w:rsidRPr="008C3879">
        <w:rPr>
          <w:color w:val="000000" w:themeColor="text1"/>
        </w:rPr>
        <w:t xml:space="preserve">, M., Miah, M.S., </w:t>
      </w:r>
      <w:proofErr w:type="spellStart"/>
      <w:r w:rsidRPr="008C3879">
        <w:rPr>
          <w:color w:val="000000" w:themeColor="text1"/>
        </w:rPr>
        <w:t>Horaira</w:t>
      </w:r>
      <w:proofErr w:type="spellEnd"/>
      <w:r w:rsidRPr="008C3879">
        <w:rPr>
          <w:color w:val="000000" w:themeColor="text1"/>
        </w:rPr>
        <w:t xml:space="preserve">, M.A. and Kamal, R. (2024). Navigating the contemporary landscape of food waste management in developing countries: A comprehensive overview and prospective analysis. </w:t>
      </w:r>
      <w:proofErr w:type="spellStart"/>
      <w:r w:rsidRPr="008C3879">
        <w:rPr>
          <w:i/>
          <w:iCs/>
          <w:color w:val="000000" w:themeColor="text1"/>
        </w:rPr>
        <w:t>Heliyon</w:t>
      </w:r>
      <w:proofErr w:type="spellEnd"/>
      <w:r w:rsidRPr="008C3879">
        <w:rPr>
          <w:color w:val="000000" w:themeColor="text1"/>
        </w:rPr>
        <w:t xml:space="preserve">, [online] 10(12), p.e33218. </w:t>
      </w:r>
      <w:proofErr w:type="spellStart"/>
      <w:r w:rsidRPr="008C3879">
        <w:rPr>
          <w:color w:val="000000" w:themeColor="text1"/>
        </w:rPr>
        <w:t>doi:https</w:t>
      </w:r>
      <w:proofErr w:type="spellEnd"/>
      <w:r w:rsidRPr="008C3879">
        <w:rPr>
          <w:color w:val="000000" w:themeColor="text1"/>
        </w:rPr>
        <w:t>://doi.org/10.1016/j.heliyon.2024.e33218.</w:t>
      </w:r>
    </w:p>
    <w:p w14:paraId="55E31C9D"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Ramamoorthy</w:t>
      </w:r>
      <w:proofErr w:type="spellEnd"/>
      <w:r w:rsidRPr="008C3879">
        <w:rPr>
          <w:color w:val="000000" w:themeColor="text1"/>
        </w:rPr>
        <w:t xml:space="preserve">, S. and Dr Subhashini </w:t>
      </w:r>
      <w:proofErr w:type="spellStart"/>
      <w:r w:rsidRPr="008C3879">
        <w:rPr>
          <w:color w:val="000000" w:themeColor="text1"/>
        </w:rPr>
        <w:t>Durai</w:t>
      </w:r>
      <w:proofErr w:type="spellEnd"/>
      <w:r w:rsidRPr="008C3879">
        <w:rPr>
          <w:color w:val="000000" w:themeColor="text1"/>
        </w:rPr>
        <w:t xml:space="preserve"> (2025). A STUDY ON VARIOUS WASTE MANAGEMENT PRACTICES WORLDWIDE AND IMPORTANCE TO MEASURE REGULARLY USING... </w:t>
      </w:r>
      <w:r w:rsidRPr="008C3879">
        <w:rPr>
          <w:i/>
          <w:iCs/>
          <w:color w:val="000000" w:themeColor="text1"/>
        </w:rPr>
        <w:t>ResearchGate</w:t>
      </w:r>
      <w:r w:rsidRPr="008C3879">
        <w:rPr>
          <w:color w:val="000000" w:themeColor="text1"/>
        </w:rPr>
        <w:t>, [online] 14(17), pp.79–90. Available at: https://www.researchgate.net/publication/388994874_A_STUDY_ON_VARIOUS_WASTE_MANAGEMENT_PRACTICES_WORLDWIDE_AND_IMPORTANCE_TO_MEASURE_REGULARLY_USING_APPROPRIATE_INDICATORS.</w:t>
      </w:r>
    </w:p>
    <w:p w14:paraId="04CDA77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Reynolds, S.J., Schultz, F.C. and </w:t>
      </w:r>
      <w:proofErr w:type="spellStart"/>
      <w:r w:rsidRPr="008C3879">
        <w:rPr>
          <w:color w:val="000000" w:themeColor="text1"/>
        </w:rPr>
        <w:t>Hekman</w:t>
      </w:r>
      <w:proofErr w:type="spellEnd"/>
      <w:r w:rsidRPr="008C3879">
        <w:rPr>
          <w:color w:val="000000" w:themeColor="text1"/>
        </w:rPr>
        <w:t xml:space="preserve">, D.R. (2006). Stakeholder Theory and Managerial Decision-Making: Constraints and Implications of Balancing Stakeholder Interests. </w:t>
      </w:r>
      <w:r w:rsidRPr="008C3879">
        <w:rPr>
          <w:i/>
          <w:iCs/>
          <w:color w:val="000000" w:themeColor="text1"/>
        </w:rPr>
        <w:t>Journal of Business Ethics</w:t>
      </w:r>
      <w:r w:rsidRPr="008C3879">
        <w:rPr>
          <w:color w:val="000000" w:themeColor="text1"/>
        </w:rPr>
        <w:t xml:space="preserve">, 64(3), pp.285–301. </w:t>
      </w:r>
      <w:proofErr w:type="spellStart"/>
      <w:r w:rsidRPr="008C3879">
        <w:rPr>
          <w:color w:val="000000" w:themeColor="text1"/>
        </w:rPr>
        <w:t>doi:https</w:t>
      </w:r>
      <w:proofErr w:type="spellEnd"/>
      <w:r w:rsidRPr="008C3879">
        <w:rPr>
          <w:color w:val="000000" w:themeColor="text1"/>
        </w:rPr>
        <w:t>://doi.org/10.1007/s10551-005-5493-2.</w:t>
      </w:r>
    </w:p>
    <w:p w14:paraId="609EB122"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Riandita</w:t>
      </w:r>
      <w:proofErr w:type="spellEnd"/>
      <w:r w:rsidRPr="008C3879">
        <w:rPr>
          <w:color w:val="000000" w:themeColor="text1"/>
        </w:rPr>
        <w:t xml:space="preserve">, A. (2022). To collaborate and innovate for sustainability: Food retailers and their external partners. </w:t>
      </w:r>
      <w:r w:rsidRPr="008C3879">
        <w:rPr>
          <w:i/>
          <w:iCs/>
          <w:color w:val="000000" w:themeColor="text1"/>
        </w:rPr>
        <w:t>Technological Forecasting and Social Change</w:t>
      </w:r>
      <w:r w:rsidRPr="008C3879">
        <w:rPr>
          <w:color w:val="000000" w:themeColor="text1"/>
        </w:rPr>
        <w:t xml:space="preserve">, [online] 180, p.121681. </w:t>
      </w:r>
      <w:proofErr w:type="spellStart"/>
      <w:r w:rsidRPr="008C3879">
        <w:rPr>
          <w:color w:val="000000" w:themeColor="text1"/>
        </w:rPr>
        <w:t>doi:https</w:t>
      </w:r>
      <w:proofErr w:type="spellEnd"/>
      <w:r w:rsidRPr="008C3879">
        <w:rPr>
          <w:color w:val="000000" w:themeColor="text1"/>
        </w:rPr>
        <w:t>://doi.org/10.1016/j.techfore.2022.121681.</w:t>
      </w:r>
    </w:p>
    <w:p w14:paraId="42FE5FEF"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Riesenegger</w:t>
      </w:r>
      <w:proofErr w:type="spellEnd"/>
      <w:r w:rsidRPr="008C3879">
        <w:rPr>
          <w:color w:val="000000" w:themeColor="text1"/>
        </w:rPr>
        <w:t xml:space="preserve">, L. and </w:t>
      </w:r>
      <w:proofErr w:type="spellStart"/>
      <w:r w:rsidRPr="008C3879">
        <w:rPr>
          <w:color w:val="000000" w:themeColor="text1"/>
        </w:rPr>
        <w:t>Hübner</w:t>
      </w:r>
      <w:proofErr w:type="spellEnd"/>
      <w:r w:rsidRPr="008C3879">
        <w:rPr>
          <w:color w:val="000000" w:themeColor="text1"/>
        </w:rPr>
        <w:t xml:space="preserve">, A. (2022). Reducing Food Waste at Retail Stores—An Explorative Study. </w:t>
      </w:r>
      <w:r w:rsidRPr="008C3879">
        <w:rPr>
          <w:i/>
          <w:iCs/>
          <w:color w:val="000000" w:themeColor="text1"/>
        </w:rPr>
        <w:t>Sustainability</w:t>
      </w:r>
      <w:r w:rsidRPr="008C3879">
        <w:rPr>
          <w:color w:val="000000" w:themeColor="text1"/>
        </w:rPr>
        <w:t xml:space="preserve">, [online] 14(5), p.2494. </w:t>
      </w:r>
      <w:proofErr w:type="spellStart"/>
      <w:r w:rsidRPr="008C3879">
        <w:rPr>
          <w:color w:val="000000" w:themeColor="text1"/>
        </w:rPr>
        <w:t>doi:https</w:t>
      </w:r>
      <w:proofErr w:type="spellEnd"/>
      <w:r w:rsidRPr="008C3879">
        <w:rPr>
          <w:color w:val="000000" w:themeColor="text1"/>
        </w:rPr>
        <w:t>://doi.org/10.3390/su14052494.</w:t>
      </w:r>
    </w:p>
    <w:p w14:paraId="33B333F5"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Riesenegger</w:t>
      </w:r>
      <w:proofErr w:type="spellEnd"/>
      <w:r w:rsidRPr="008C3879">
        <w:rPr>
          <w:color w:val="000000" w:themeColor="text1"/>
        </w:rPr>
        <w:t xml:space="preserve">, L., Santos, M.J., </w:t>
      </w:r>
      <w:proofErr w:type="spellStart"/>
      <w:r w:rsidRPr="008C3879">
        <w:rPr>
          <w:color w:val="000000" w:themeColor="text1"/>
        </w:rPr>
        <w:t>Ostermeier</w:t>
      </w:r>
      <w:proofErr w:type="spellEnd"/>
      <w:r w:rsidRPr="008C3879">
        <w:rPr>
          <w:color w:val="000000" w:themeColor="text1"/>
        </w:rPr>
        <w:t xml:space="preserve">, M., </w:t>
      </w:r>
      <w:proofErr w:type="spellStart"/>
      <w:r w:rsidRPr="008C3879">
        <w:rPr>
          <w:color w:val="000000" w:themeColor="text1"/>
        </w:rPr>
        <w:t>Sarà</w:t>
      </w:r>
      <w:proofErr w:type="spellEnd"/>
      <w:r w:rsidRPr="008C3879">
        <w:rPr>
          <w:color w:val="000000" w:themeColor="text1"/>
        </w:rPr>
        <w:t xml:space="preserve">, M., Amorim, P. and </w:t>
      </w:r>
      <w:proofErr w:type="spellStart"/>
      <w:r w:rsidRPr="008C3879">
        <w:rPr>
          <w:color w:val="000000" w:themeColor="text1"/>
        </w:rPr>
        <w:t>Hübner</w:t>
      </w:r>
      <w:proofErr w:type="spellEnd"/>
      <w:r w:rsidRPr="008C3879">
        <w:rPr>
          <w:color w:val="000000" w:themeColor="text1"/>
        </w:rPr>
        <w:t xml:space="preserve">, A. (2023). Minimizing food waste in grocery store operations: Literature review and research agenda. </w:t>
      </w:r>
      <w:r w:rsidRPr="008C3879">
        <w:rPr>
          <w:i/>
          <w:iCs/>
          <w:color w:val="000000" w:themeColor="text1"/>
        </w:rPr>
        <w:t xml:space="preserve">Sustainability analytics and </w:t>
      </w:r>
      <w:proofErr w:type="spellStart"/>
      <w:r w:rsidRPr="008C3879">
        <w:rPr>
          <w:i/>
          <w:iCs/>
          <w:color w:val="000000" w:themeColor="text1"/>
        </w:rPr>
        <w:t>modeling</w:t>
      </w:r>
      <w:proofErr w:type="spellEnd"/>
      <w:r w:rsidRPr="008C3879">
        <w:rPr>
          <w:color w:val="000000" w:themeColor="text1"/>
        </w:rPr>
        <w:t xml:space="preserve">, [online] 3, pp.100023–100023. </w:t>
      </w:r>
      <w:proofErr w:type="spellStart"/>
      <w:r w:rsidRPr="008C3879">
        <w:rPr>
          <w:color w:val="000000" w:themeColor="text1"/>
        </w:rPr>
        <w:t>doi:https</w:t>
      </w:r>
      <w:proofErr w:type="spellEnd"/>
      <w:r w:rsidRPr="008C3879">
        <w:rPr>
          <w:color w:val="000000" w:themeColor="text1"/>
        </w:rPr>
        <w:t>://doi.org/10.1016/j.samod.2023.100023.</w:t>
      </w:r>
    </w:p>
    <w:p w14:paraId="7CDD1990"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Rixom</w:t>
      </w:r>
      <w:proofErr w:type="spellEnd"/>
      <w:r w:rsidRPr="008C3879">
        <w:rPr>
          <w:color w:val="000000" w:themeColor="text1"/>
        </w:rPr>
        <w:t xml:space="preserve">, J.M. and </w:t>
      </w:r>
      <w:proofErr w:type="spellStart"/>
      <w:r w:rsidRPr="008C3879">
        <w:rPr>
          <w:color w:val="000000" w:themeColor="text1"/>
        </w:rPr>
        <w:t>Rixom</w:t>
      </w:r>
      <w:proofErr w:type="spellEnd"/>
      <w:r w:rsidRPr="008C3879">
        <w:rPr>
          <w:color w:val="000000" w:themeColor="text1"/>
        </w:rPr>
        <w:t xml:space="preserve">, B.A. (2023). Perceived brand authenticity: Examining the effects of inferred dedication and anticipated quality on consumers’ purchase intentions and actual choices. </w:t>
      </w:r>
      <w:r w:rsidRPr="008C3879">
        <w:rPr>
          <w:i/>
          <w:iCs/>
          <w:color w:val="000000" w:themeColor="text1"/>
        </w:rPr>
        <w:t>Journal of Consumer Behaviour</w:t>
      </w:r>
      <w:r w:rsidRPr="008C3879">
        <w:rPr>
          <w:color w:val="000000" w:themeColor="text1"/>
        </w:rPr>
        <w:t xml:space="preserve">, 22(3), pp.721–737. </w:t>
      </w:r>
      <w:proofErr w:type="spellStart"/>
      <w:r w:rsidRPr="008C3879">
        <w:rPr>
          <w:color w:val="000000" w:themeColor="text1"/>
        </w:rPr>
        <w:t>doi:https</w:t>
      </w:r>
      <w:proofErr w:type="spellEnd"/>
      <w:r w:rsidRPr="008C3879">
        <w:rPr>
          <w:color w:val="000000" w:themeColor="text1"/>
        </w:rPr>
        <w:t>://doi.org/10.1002/cb.2156.</w:t>
      </w:r>
    </w:p>
    <w:p w14:paraId="492AA82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Roberts, H., </w:t>
      </w:r>
      <w:proofErr w:type="spellStart"/>
      <w:r w:rsidRPr="008C3879">
        <w:rPr>
          <w:color w:val="000000" w:themeColor="text1"/>
        </w:rPr>
        <w:t>Milios</w:t>
      </w:r>
      <w:proofErr w:type="spellEnd"/>
      <w:r w:rsidRPr="008C3879">
        <w:rPr>
          <w:color w:val="000000" w:themeColor="text1"/>
        </w:rPr>
        <w:t xml:space="preserve">, L., Mont, O. and </w:t>
      </w:r>
      <w:proofErr w:type="spellStart"/>
      <w:r w:rsidRPr="008C3879">
        <w:rPr>
          <w:color w:val="000000" w:themeColor="text1"/>
        </w:rPr>
        <w:t>Dalhammar</w:t>
      </w:r>
      <w:proofErr w:type="spellEnd"/>
      <w:r w:rsidRPr="008C3879">
        <w:rPr>
          <w:color w:val="000000" w:themeColor="text1"/>
        </w:rPr>
        <w:t xml:space="preserve">, C. (2023). Product destruction: Exploring unsustainable production-consumption systems and appropriate policy responses. </w:t>
      </w:r>
      <w:r w:rsidRPr="008C3879">
        <w:rPr>
          <w:i/>
          <w:iCs/>
          <w:color w:val="000000" w:themeColor="text1"/>
        </w:rPr>
        <w:t xml:space="preserve">Sustainable </w:t>
      </w:r>
      <w:r w:rsidRPr="008C3879">
        <w:rPr>
          <w:i/>
          <w:iCs/>
          <w:color w:val="000000" w:themeColor="text1"/>
        </w:rPr>
        <w:lastRenderedPageBreak/>
        <w:t>Production and Consumption</w:t>
      </w:r>
      <w:r w:rsidRPr="008C3879">
        <w:rPr>
          <w:color w:val="000000" w:themeColor="text1"/>
        </w:rPr>
        <w:t xml:space="preserve">, [online] 35, pp.300–312. </w:t>
      </w:r>
      <w:proofErr w:type="spellStart"/>
      <w:r w:rsidRPr="008C3879">
        <w:rPr>
          <w:color w:val="000000" w:themeColor="text1"/>
        </w:rPr>
        <w:t>doi:https</w:t>
      </w:r>
      <w:proofErr w:type="spellEnd"/>
      <w:r w:rsidRPr="008C3879">
        <w:rPr>
          <w:color w:val="000000" w:themeColor="text1"/>
        </w:rPr>
        <w:t>://doi.org/10.1016/j.spc.2022.11.009.</w:t>
      </w:r>
    </w:p>
    <w:p w14:paraId="04824108"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Robertson, J., Botha, E., Oosthuizen, K. and </w:t>
      </w:r>
      <w:proofErr w:type="spellStart"/>
      <w:r w:rsidRPr="008C3879">
        <w:rPr>
          <w:color w:val="000000" w:themeColor="text1"/>
        </w:rPr>
        <w:t>Montecchi</w:t>
      </w:r>
      <w:proofErr w:type="spellEnd"/>
      <w:r w:rsidRPr="008C3879">
        <w:rPr>
          <w:color w:val="000000" w:themeColor="text1"/>
        </w:rPr>
        <w:t xml:space="preserve">, M. (2025). Managing change when integrating artificial intelligence (AI) into the retail value chain: The AI implementation compass. </w:t>
      </w:r>
      <w:r w:rsidRPr="008C3879">
        <w:rPr>
          <w:i/>
          <w:iCs/>
          <w:color w:val="000000" w:themeColor="text1"/>
        </w:rPr>
        <w:t>Journal of Business Research</w:t>
      </w:r>
      <w:r w:rsidRPr="008C3879">
        <w:rPr>
          <w:color w:val="000000" w:themeColor="text1"/>
        </w:rPr>
        <w:t xml:space="preserve">, 189, p.115198. </w:t>
      </w:r>
      <w:proofErr w:type="spellStart"/>
      <w:r w:rsidRPr="008C3879">
        <w:rPr>
          <w:color w:val="000000" w:themeColor="text1"/>
        </w:rPr>
        <w:t>doi:https</w:t>
      </w:r>
      <w:proofErr w:type="spellEnd"/>
      <w:r w:rsidRPr="008C3879">
        <w:rPr>
          <w:color w:val="000000" w:themeColor="text1"/>
        </w:rPr>
        <w:t>://doi.org/10.1016/j.jbusres.2025.115198.</w:t>
      </w:r>
    </w:p>
    <w:p w14:paraId="1405875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Rush, D.E., Melville, N.P. and Fuller, C.M. (2024). Market Value and Environmental Performance of Carbon Management Systems: An International Investigation. </w:t>
      </w:r>
      <w:r w:rsidRPr="008C3879">
        <w:rPr>
          <w:i/>
          <w:iCs/>
          <w:color w:val="000000" w:themeColor="text1"/>
        </w:rPr>
        <w:t>Information &amp; Management</w:t>
      </w:r>
      <w:r w:rsidRPr="008C3879">
        <w:rPr>
          <w:color w:val="000000" w:themeColor="text1"/>
        </w:rPr>
        <w:t xml:space="preserve">, pp.103997–103997. </w:t>
      </w:r>
      <w:proofErr w:type="spellStart"/>
      <w:r w:rsidRPr="008C3879">
        <w:rPr>
          <w:color w:val="000000" w:themeColor="text1"/>
        </w:rPr>
        <w:t>doi:https</w:t>
      </w:r>
      <w:proofErr w:type="spellEnd"/>
      <w:r w:rsidRPr="008C3879">
        <w:rPr>
          <w:color w:val="000000" w:themeColor="text1"/>
        </w:rPr>
        <w:t>://doi.org/10.1016/j.im.2024.103997.</w:t>
      </w:r>
    </w:p>
    <w:p w14:paraId="3326716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Salvia, G., Zimmermann, N., Willan, C., Hale, J., Gitau, H., </w:t>
      </w:r>
      <w:proofErr w:type="spellStart"/>
      <w:r w:rsidRPr="008C3879">
        <w:rPr>
          <w:color w:val="000000" w:themeColor="text1"/>
        </w:rPr>
        <w:t>Muindi</w:t>
      </w:r>
      <w:proofErr w:type="spellEnd"/>
      <w:r w:rsidRPr="008C3879">
        <w:rPr>
          <w:color w:val="000000" w:themeColor="text1"/>
        </w:rPr>
        <w:t xml:space="preserve">, K., </w:t>
      </w:r>
      <w:proofErr w:type="spellStart"/>
      <w:r w:rsidRPr="008C3879">
        <w:rPr>
          <w:color w:val="000000" w:themeColor="text1"/>
        </w:rPr>
        <w:t>Gichana</w:t>
      </w:r>
      <w:proofErr w:type="spellEnd"/>
      <w:r w:rsidRPr="008C3879">
        <w:rPr>
          <w:color w:val="000000" w:themeColor="text1"/>
        </w:rPr>
        <w:t xml:space="preserve">, E. and Davies, M. (2021). The wicked problem of waste management: An attention-based analysis of stakeholder behaviours. </w:t>
      </w:r>
      <w:r w:rsidRPr="008C3879">
        <w:rPr>
          <w:i/>
          <w:iCs/>
          <w:color w:val="000000" w:themeColor="text1"/>
        </w:rPr>
        <w:t>Journal of Cleaner Production</w:t>
      </w:r>
      <w:r w:rsidRPr="008C3879">
        <w:rPr>
          <w:color w:val="000000" w:themeColor="text1"/>
        </w:rPr>
        <w:t>, [online] 326, p.129200. Available at: https://www.sciencedirect.com/science/article/pii/S0959652621033862.</w:t>
      </w:r>
    </w:p>
    <w:p w14:paraId="64D9FB0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Santos, C., Coelho, A. and Marques, A. (2023). The greenwashing effects on corporate reputation and brand hate, through environmental performance and green perceived risk. </w:t>
      </w:r>
      <w:r w:rsidRPr="008C3879">
        <w:rPr>
          <w:i/>
          <w:iCs/>
          <w:color w:val="000000" w:themeColor="text1"/>
        </w:rPr>
        <w:t>Asia-Pacific Journal of Business Administration</w:t>
      </w:r>
      <w:r w:rsidRPr="008C3879">
        <w:rPr>
          <w:color w:val="000000" w:themeColor="text1"/>
        </w:rPr>
        <w:t xml:space="preserve">, 16(3). </w:t>
      </w:r>
      <w:proofErr w:type="spellStart"/>
      <w:r w:rsidRPr="008C3879">
        <w:rPr>
          <w:color w:val="000000" w:themeColor="text1"/>
        </w:rPr>
        <w:t>doi:https</w:t>
      </w:r>
      <w:proofErr w:type="spellEnd"/>
      <w:r w:rsidRPr="008C3879">
        <w:rPr>
          <w:color w:val="000000" w:themeColor="text1"/>
        </w:rPr>
        <w:t>://doi.org/10.1108/apjba-05-2022-0216.</w:t>
      </w:r>
    </w:p>
    <w:p w14:paraId="197FF74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Sarangi, P.K., Pal, P., Singh, A.K., Sahoo, U.K. and </w:t>
      </w:r>
      <w:proofErr w:type="spellStart"/>
      <w:r w:rsidRPr="008C3879">
        <w:rPr>
          <w:color w:val="000000" w:themeColor="text1"/>
        </w:rPr>
        <w:t>Prus</w:t>
      </w:r>
      <w:proofErr w:type="spellEnd"/>
      <w:r w:rsidRPr="008C3879">
        <w:rPr>
          <w:color w:val="000000" w:themeColor="text1"/>
        </w:rPr>
        <w:t xml:space="preserve">, P. (2024). Food Waste to Food Security: Transition from Bioresources to Sustainability. </w:t>
      </w:r>
      <w:r w:rsidRPr="008C3879">
        <w:rPr>
          <w:i/>
          <w:iCs/>
          <w:color w:val="000000" w:themeColor="text1"/>
        </w:rPr>
        <w:t>Resources</w:t>
      </w:r>
      <w:r w:rsidRPr="008C3879">
        <w:rPr>
          <w:color w:val="000000" w:themeColor="text1"/>
        </w:rPr>
        <w:t xml:space="preserve">, 13(12), pp.164–164. </w:t>
      </w:r>
      <w:proofErr w:type="spellStart"/>
      <w:r w:rsidRPr="008C3879">
        <w:rPr>
          <w:color w:val="000000" w:themeColor="text1"/>
        </w:rPr>
        <w:t>doi:https</w:t>
      </w:r>
      <w:proofErr w:type="spellEnd"/>
      <w:r w:rsidRPr="008C3879">
        <w:rPr>
          <w:color w:val="000000" w:themeColor="text1"/>
        </w:rPr>
        <w:t>://doi.org/10.3390/resources13120164.</w:t>
      </w:r>
    </w:p>
    <w:p w14:paraId="5D3D9643" w14:textId="77777777" w:rsidR="008C3879" w:rsidRPr="008C3879" w:rsidRDefault="008C3879" w:rsidP="00510914">
      <w:pPr>
        <w:rPr>
          <w:color w:val="000000" w:themeColor="text1"/>
          <w:lang w:val="en-IN"/>
        </w:rPr>
      </w:pPr>
      <w:r w:rsidRPr="008C3879">
        <w:rPr>
          <w:color w:val="000000" w:themeColor="text1"/>
          <w:lang w:val="en-IN"/>
        </w:rPr>
        <w:t xml:space="preserve">Saunders, M., Lewis, P. and Thornhill, A. (2019) </w:t>
      </w:r>
      <w:r w:rsidRPr="008C3879">
        <w:rPr>
          <w:i/>
          <w:iCs/>
          <w:color w:val="000000" w:themeColor="text1"/>
          <w:lang w:val="en-IN"/>
        </w:rPr>
        <w:t>Research Methods for Business Students</w:t>
      </w:r>
      <w:r w:rsidRPr="008C3879">
        <w:rPr>
          <w:color w:val="000000" w:themeColor="text1"/>
          <w:lang w:val="en-IN"/>
        </w:rPr>
        <w:t xml:space="preserve">. 8th </w:t>
      </w:r>
      <w:proofErr w:type="spellStart"/>
      <w:r w:rsidRPr="008C3879">
        <w:rPr>
          <w:color w:val="000000" w:themeColor="text1"/>
          <w:lang w:val="en-IN"/>
        </w:rPr>
        <w:t>edn</w:t>
      </w:r>
      <w:proofErr w:type="spellEnd"/>
      <w:r w:rsidRPr="008C3879">
        <w:rPr>
          <w:color w:val="000000" w:themeColor="text1"/>
          <w:lang w:val="en-IN"/>
        </w:rPr>
        <w:t>. Harlow: Pearson Education.</w:t>
      </w:r>
    </w:p>
    <w:p w14:paraId="1EBA68C6"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Seberini</w:t>
      </w:r>
      <w:proofErr w:type="spellEnd"/>
      <w:r w:rsidRPr="008C3879">
        <w:rPr>
          <w:color w:val="000000" w:themeColor="text1"/>
        </w:rPr>
        <w:t xml:space="preserve">, A. (2020). Economic, social and environmental world impacts of food waste on society and Zero waste as a global approach to their elimination. </w:t>
      </w:r>
      <w:r w:rsidRPr="008C3879">
        <w:rPr>
          <w:i/>
          <w:iCs/>
          <w:color w:val="000000" w:themeColor="text1"/>
        </w:rPr>
        <w:t>SHS Web of Conferences</w:t>
      </w:r>
      <w:r w:rsidRPr="008C3879">
        <w:rPr>
          <w:color w:val="000000" w:themeColor="text1"/>
        </w:rPr>
        <w:t xml:space="preserve">, [online] 74(03010). </w:t>
      </w:r>
      <w:proofErr w:type="spellStart"/>
      <w:r w:rsidRPr="008C3879">
        <w:rPr>
          <w:color w:val="000000" w:themeColor="text1"/>
        </w:rPr>
        <w:t>doi:https</w:t>
      </w:r>
      <w:proofErr w:type="spellEnd"/>
      <w:r w:rsidRPr="008C3879">
        <w:rPr>
          <w:color w:val="000000" w:themeColor="text1"/>
        </w:rPr>
        <w:t>://doi.org/10.1051/</w:t>
      </w:r>
      <w:proofErr w:type="spellStart"/>
      <w:r w:rsidRPr="008C3879">
        <w:rPr>
          <w:color w:val="000000" w:themeColor="text1"/>
        </w:rPr>
        <w:t>shsconf</w:t>
      </w:r>
      <w:proofErr w:type="spellEnd"/>
      <w:r w:rsidRPr="008C3879">
        <w:rPr>
          <w:color w:val="000000" w:themeColor="text1"/>
        </w:rPr>
        <w:t>/20207403010.</w:t>
      </w:r>
    </w:p>
    <w:p w14:paraId="70524500"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Shadid</w:t>
      </w:r>
      <w:proofErr w:type="spellEnd"/>
      <w:r w:rsidRPr="008C3879">
        <w:rPr>
          <w:color w:val="000000" w:themeColor="text1"/>
        </w:rPr>
        <w:t xml:space="preserve">, N., Ahmed, V. and </w:t>
      </w:r>
      <w:proofErr w:type="spellStart"/>
      <w:r w:rsidRPr="008C3879">
        <w:rPr>
          <w:color w:val="000000" w:themeColor="text1"/>
        </w:rPr>
        <w:t>Bahroun</w:t>
      </w:r>
      <w:proofErr w:type="spellEnd"/>
      <w:r w:rsidRPr="008C3879">
        <w:rPr>
          <w:color w:val="000000" w:themeColor="text1"/>
        </w:rPr>
        <w:t xml:space="preserve">, Z. (2025). A Systematic Review of Data-Driven Approaches to Food Waste and Loss Management. </w:t>
      </w:r>
      <w:r w:rsidRPr="008C3879">
        <w:rPr>
          <w:i/>
          <w:iCs/>
          <w:color w:val="000000" w:themeColor="text1"/>
        </w:rPr>
        <w:t>Cleaner Waste Systems</w:t>
      </w:r>
      <w:r w:rsidRPr="008C3879">
        <w:rPr>
          <w:color w:val="000000" w:themeColor="text1"/>
        </w:rPr>
        <w:t xml:space="preserve">, p.100448. </w:t>
      </w:r>
      <w:proofErr w:type="spellStart"/>
      <w:r w:rsidRPr="008C3879">
        <w:rPr>
          <w:color w:val="000000" w:themeColor="text1"/>
        </w:rPr>
        <w:t>doi:https</w:t>
      </w:r>
      <w:proofErr w:type="spellEnd"/>
      <w:r w:rsidRPr="008C3879">
        <w:rPr>
          <w:color w:val="000000" w:themeColor="text1"/>
        </w:rPr>
        <w:t>://doi.org/10.1016/j.clwas.2025.100448.</w:t>
      </w:r>
    </w:p>
    <w:p w14:paraId="1F2DFF5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Souza-Monteiro, D. and Hooker, N. (2017). Comparing UK food retailers corporate social responsibility strategies. </w:t>
      </w:r>
      <w:r w:rsidRPr="008C3879">
        <w:rPr>
          <w:i/>
          <w:iCs/>
          <w:color w:val="000000" w:themeColor="text1"/>
        </w:rPr>
        <w:t>British Food Journal</w:t>
      </w:r>
      <w:r w:rsidRPr="008C3879">
        <w:rPr>
          <w:color w:val="000000" w:themeColor="text1"/>
        </w:rPr>
        <w:t xml:space="preserve">, 119(3), pp.658–675. </w:t>
      </w:r>
      <w:proofErr w:type="spellStart"/>
      <w:r w:rsidRPr="008C3879">
        <w:rPr>
          <w:color w:val="000000" w:themeColor="text1"/>
        </w:rPr>
        <w:t>doi:https</w:t>
      </w:r>
      <w:proofErr w:type="spellEnd"/>
      <w:r w:rsidRPr="008C3879">
        <w:rPr>
          <w:color w:val="000000" w:themeColor="text1"/>
        </w:rPr>
        <w:t>://doi.org/10.1108/bfj-04-2016-0152.</w:t>
      </w:r>
    </w:p>
    <w:p w14:paraId="42AAA86B"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Stangherlin</w:t>
      </w:r>
      <w:proofErr w:type="spellEnd"/>
      <w:r w:rsidRPr="008C3879">
        <w:rPr>
          <w:color w:val="000000" w:themeColor="text1"/>
        </w:rPr>
        <w:t xml:space="preserve">, I. do C. and de </w:t>
      </w:r>
      <w:proofErr w:type="spellStart"/>
      <w:r w:rsidRPr="008C3879">
        <w:rPr>
          <w:color w:val="000000" w:themeColor="text1"/>
        </w:rPr>
        <w:t>Barcellos</w:t>
      </w:r>
      <w:proofErr w:type="spellEnd"/>
      <w:r w:rsidRPr="008C3879">
        <w:rPr>
          <w:color w:val="000000" w:themeColor="text1"/>
        </w:rPr>
        <w:t xml:space="preserve">, M.D. (2018). Drivers and barriers to food waste reduction. </w:t>
      </w:r>
      <w:r w:rsidRPr="008C3879">
        <w:rPr>
          <w:i/>
          <w:iCs/>
          <w:color w:val="000000" w:themeColor="text1"/>
        </w:rPr>
        <w:t>British Food Journal</w:t>
      </w:r>
      <w:r w:rsidRPr="008C3879">
        <w:rPr>
          <w:color w:val="000000" w:themeColor="text1"/>
        </w:rPr>
        <w:t xml:space="preserve">, 120(10), pp.2364–2387. </w:t>
      </w:r>
      <w:proofErr w:type="spellStart"/>
      <w:r w:rsidRPr="008C3879">
        <w:rPr>
          <w:color w:val="000000" w:themeColor="text1"/>
        </w:rPr>
        <w:t>doi:https</w:t>
      </w:r>
      <w:proofErr w:type="spellEnd"/>
      <w:r w:rsidRPr="008C3879">
        <w:rPr>
          <w:color w:val="000000" w:themeColor="text1"/>
        </w:rPr>
        <w:t>://doi.org/10.1108/bfj-12-2017-0726.</w:t>
      </w:r>
    </w:p>
    <w:p w14:paraId="280BE099"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Swaffield</w:t>
      </w:r>
      <w:proofErr w:type="spellEnd"/>
      <w:r w:rsidRPr="008C3879">
        <w:rPr>
          <w:color w:val="000000" w:themeColor="text1"/>
        </w:rPr>
        <w:t xml:space="preserve">, J., Evans, D. and Welch, D. (2018). Profit, reputation and ‘doing the right thing’: Convention theory and the problem of food waste in the UK retail sector. </w:t>
      </w:r>
      <w:proofErr w:type="spellStart"/>
      <w:r w:rsidRPr="008C3879">
        <w:rPr>
          <w:i/>
          <w:iCs/>
          <w:color w:val="000000" w:themeColor="text1"/>
        </w:rPr>
        <w:t>Geoforum</w:t>
      </w:r>
      <w:proofErr w:type="spellEnd"/>
      <w:r w:rsidRPr="008C3879">
        <w:rPr>
          <w:color w:val="000000" w:themeColor="text1"/>
        </w:rPr>
        <w:t xml:space="preserve">, [online] 89, pp.43–51. </w:t>
      </w:r>
      <w:proofErr w:type="spellStart"/>
      <w:r w:rsidRPr="008C3879">
        <w:rPr>
          <w:color w:val="000000" w:themeColor="text1"/>
        </w:rPr>
        <w:t>doi:https</w:t>
      </w:r>
      <w:proofErr w:type="spellEnd"/>
      <w:r w:rsidRPr="008C3879">
        <w:rPr>
          <w:color w:val="000000" w:themeColor="text1"/>
        </w:rPr>
        <w:t>://doi.org/10.1016/j.geoforum.2018.01.002.</w:t>
      </w:r>
    </w:p>
    <w:p w14:paraId="6AB40B3F"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Tanskanen</w:t>
      </w:r>
      <w:proofErr w:type="spellEnd"/>
      <w:r w:rsidRPr="008C3879">
        <w:rPr>
          <w:color w:val="000000" w:themeColor="text1"/>
        </w:rPr>
        <w:t xml:space="preserve">, E. (2020). </w:t>
      </w:r>
      <w:r w:rsidRPr="008C3879">
        <w:rPr>
          <w:i/>
          <w:iCs/>
          <w:color w:val="000000" w:themeColor="text1"/>
        </w:rPr>
        <w:t>ANALYZING FOOD WASTE REDUCTION FROM A STRATEGIC SUSTAINABILITY PERSPECTIVE</w:t>
      </w:r>
      <w:r w:rsidRPr="008C3879">
        <w:rPr>
          <w:color w:val="000000" w:themeColor="text1"/>
        </w:rPr>
        <w:t>. [online] Available at: https://trepo.tuni.fi/bitstream/handle/10024/123954/TanskanenElla.pdf [Accessed 14 Feb. 2026].</w:t>
      </w:r>
    </w:p>
    <w:p w14:paraId="18205C89"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Terzis, M. and </w:t>
      </w:r>
      <w:proofErr w:type="spellStart"/>
      <w:r w:rsidRPr="008C3879">
        <w:rPr>
          <w:color w:val="000000" w:themeColor="text1"/>
        </w:rPr>
        <w:t>Gotzamani</w:t>
      </w:r>
      <w:proofErr w:type="spellEnd"/>
      <w:r w:rsidRPr="008C3879">
        <w:rPr>
          <w:color w:val="000000" w:themeColor="text1"/>
        </w:rPr>
        <w:t xml:space="preserve">, K. (2025). Literature Review on Measuring Sustainable Performance in the Retail Sector: A Review of Energy Efficiency Strategies and Their Key Performance Indicators in Supermarkets. </w:t>
      </w:r>
      <w:r w:rsidRPr="008C3879">
        <w:rPr>
          <w:i/>
          <w:iCs/>
          <w:color w:val="000000" w:themeColor="text1"/>
        </w:rPr>
        <w:t>Sustainability</w:t>
      </w:r>
      <w:r w:rsidRPr="008C3879">
        <w:rPr>
          <w:color w:val="000000" w:themeColor="text1"/>
        </w:rPr>
        <w:t xml:space="preserve">, 17(24), p.11358. </w:t>
      </w:r>
      <w:proofErr w:type="spellStart"/>
      <w:r w:rsidRPr="008C3879">
        <w:rPr>
          <w:color w:val="000000" w:themeColor="text1"/>
        </w:rPr>
        <w:t>doi:https</w:t>
      </w:r>
      <w:proofErr w:type="spellEnd"/>
      <w:r w:rsidRPr="008C3879">
        <w:rPr>
          <w:color w:val="000000" w:themeColor="text1"/>
        </w:rPr>
        <w:t>://doi.org/10.3390/su172411358.</w:t>
      </w:r>
    </w:p>
    <w:p w14:paraId="2C8AB5C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Tesco (2025). </w:t>
      </w:r>
      <w:r w:rsidRPr="008C3879">
        <w:rPr>
          <w:i/>
          <w:iCs/>
          <w:color w:val="000000" w:themeColor="text1"/>
        </w:rPr>
        <w:t>Making a positive impact</w:t>
      </w:r>
      <w:r w:rsidRPr="008C3879">
        <w:rPr>
          <w:color w:val="000000" w:themeColor="text1"/>
        </w:rPr>
        <w:t>. [online] Available at: https://www.tescoplc.com/media/wvkj1yic/tesco-sustainability-report-2025.pdf.</w:t>
      </w:r>
    </w:p>
    <w:p w14:paraId="606C947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Tesco Plc (2024). </w:t>
      </w:r>
      <w:r w:rsidRPr="008C3879">
        <w:rPr>
          <w:i/>
          <w:iCs/>
          <w:color w:val="000000" w:themeColor="text1"/>
        </w:rPr>
        <w:t>Food waste and redistribution Factsheet 2024</w:t>
      </w:r>
      <w:r w:rsidRPr="008C3879">
        <w:rPr>
          <w:color w:val="000000" w:themeColor="text1"/>
        </w:rPr>
        <w:t>. [online] tescoplc.com. Available at: https://www.tescoplc.com/food-waste-and-redistribution-factsheet-2024.</w:t>
      </w:r>
    </w:p>
    <w:p w14:paraId="40889F21" w14:textId="77777777" w:rsidR="008C3879" w:rsidRPr="008C3879" w:rsidRDefault="008C3879" w:rsidP="00F01586">
      <w:pPr>
        <w:rPr>
          <w:color w:val="000000" w:themeColor="text1"/>
          <w:lang w:val="en-IN"/>
        </w:rPr>
      </w:pPr>
      <w:r w:rsidRPr="008C3879">
        <w:rPr>
          <w:color w:val="000000" w:themeColor="text1"/>
          <w:lang w:val="en-IN"/>
        </w:rPr>
        <w:t xml:space="preserve">Tesco, 2021. </w:t>
      </w:r>
      <w:r w:rsidRPr="008C3879">
        <w:rPr>
          <w:i/>
          <w:iCs/>
          <w:color w:val="000000" w:themeColor="text1"/>
          <w:lang w:val="en-IN"/>
        </w:rPr>
        <w:t>Tesco's food waste reduction strategy</w:t>
      </w:r>
      <w:r w:rsidRPr="008C3879">
        <w:rPr>
          <w:color w:val="000000" w:themeColor="text1"/>
          <w:lang w:val="en-IN"/>
        </w:rPr>
        <w:t>. [online] Available at: https://www.tescoplc.com/sustainability/food-waste/ [Accessed 2 Dec. 2025].</w:t>
      </w:r>
    </w:p>
    <w:p w14:paraId="544D7F2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Tesco, 2023. </w:t>
      </w:r>
      <w:r w:rsidRPr="008C3879">
        <w:rPr>
          <w:i/>
          <w:iCs/>
          <w:color w:val="000000" w:themeColor="text1"/>
        </w:rPr>
        <w:t>30 million meals rescued through Tesco’s partnership with waste-busting app Olio</w:t>
      </w:r>
      <w:r w:rsidRPr="008C3879">
        <w:rPr>
          <w:color w:val="000000" w:themeColor="text1"/>
        </w:rPr>
        <w:t>. [online] www.tescoplc.com. Available at: https://www.tescoplc.com/30-million-meals-rescued-through-tesco-s-partnership-with-waste-busting-app-olio/.</w:t>
      </w:r>
    </w:p>
    <w:p w14:paraId="3C1467B8" w14:textId="77777777" w:rsidR="008C3879" w:rsidRPr="008C3879" w:rsidRDefault="008C3879" w:rsidP="00510914">
      <w:pPr>
        <w:rPr>
          <w:color w:val="000000" w:themeColor="text1"/>
          <w:lang w:val="en-IN"/>
        </w:rPr>
      </w:pPr>
      <w:r w:rsidRPr="008C3879">
        <w:rPr>
          <w:color w:val="000000" w:themeColor="text1"/>
          <w:lang w:val="en-IN"/>
        </w:rPr>
        <w:t xml:space="preserve">Tidy, M., Wang, X. and Hall, M. (2016) ‘The role of supplier relationship management in reducing greenhouse gas emissions from food supply chains: Supplier engagement in the UK supermarket sector’, </w:t>
      </w:r>
      <w:r w:rsidRPr="008C3879">
        <w:rPr>
          <w:i/>
          <w:iCs/>
          <w:color w:val="000000" w:themeColor="text1"/>
          <w:lang w:val="en-IN"/>
        </w:rPr>
        <w:t>Journal of Cleaner Production</w:t>
      </w:r>
      <w:r w:rsidRPr="008C3879">
        <w:rPr>
          <w:color w:val="000000" w:themeColor="text1"/>
          <w:lang w:val="en-IN"/>
        </w:rPr>
        <w:t>, 112, pp. 3294–3305.</w:t>
      </w:r>
    </w:p>
    <w:p w14:paraId="75DBC22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Tidy, M., Wang, X. and Hall, M. (2016). The role of Supplier Relationship Management in reducing Greenhouse Gas emissions from food supply chains: supplier engagement in the UK supermarket sector. </w:t>
      </w:r>
      <w:r w:rsidRPr="008C3879">
        <w:rPr>
          <w:i/>
          <w:iCs/>
          <w:color w:val="000000" w:themeColor="text1"/>
        </w:rPr>
        <w:t>Journal of Cleaner Production</w:t>
      </w:r>
      <w:r w:rsidRPr="008C3879">
        <w:rPr>
          <w:color w:val="000000" w:themeColor="text1"/>
        </w:rPr>
        <w:t>, 112(4), pp.3294–3305.</w:t>
      </w:r>
    </w:p>
    <w:p w14:paraId="0AB52B5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Todd, E.C.D. and </w:t>
      </w:r>
      <w:proofErr w:type="spellStart"/>
      <w:r w:rsidRPr="008C3879">
        <w:rPr>
          <w:color w:val="000000" w:themeColor="text1"/>
        </w:rPr>
        <w:t>Klingbeil</w:t>
      </w:r>
      <w:proofErr w:type="spellEnd"/>
      <w:r w:rsidRPr="008C3879">
        <w:rPr>
          <w:color w:val="000000" w:themeColor="text1"/>
        </w:rPr>
        <w:t xml:space="preserve">, D.F. (2024). Impact of Food Waste on Society, Specifically at Retail and Foodservice Levels in Developed and Developing Countries. </w:t>
      </w:r>
      <w:r w:rsidRPr="008C3879">
        <w:rPr>
          <w:i/>
          <w:iCs/>
          <w:color w:val="000000" w:themeColor="text1"/>
        </w:rPr>
        <w:t>Foods</w:t>
      </w:r>
      <w:r w:rsidRPr="008C3879">
        <w:rPr>
          <w:color w:val="000000" w:themeColor="text1"/>
        </w:rPr>
        <w:t xml:space="preserve">, 13(13), p.2098. </w:t>
      </w:r>
      <w:proofErr w:type="spellStart"/>
      <w:r w:rsidRPr="008C3879">
        <w:rPr>
          <w:color w:val="000000" w:themeColor="text1"/>
        </w:rPr>
        <w:t>doi:https</w:t>
      </w:r>
      <w:proofErr w:type="spellEnd"/>
      <w:r w:rsidRPr="008C3879">
        <w:rPr>
          <w:color w:val="000000" w:themeColor="text1"/>
        </w:rPr>
        <w:t>://doi.org/10.3390/foods13132098.</w:t>
      </w:r>
    </w:p>
    <w:p w14:paraId="634D61BB"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Väyrynen</w:t>
      </w:r>
      <w:proofErr w:type="spellEnd"/>
      <w:r w:rsidRPr="008C3879">
        <w:rPr>
          <w:color w:val="000000" w:themeColor="text1"/>
        </w:rPr>
        <w:t xml:space="preserve">, K., </w:t>
      </w:r>
      <w:proofErr w:type="spellStart"/>
      <w:r w:rsidRPr="008C3879">
        <w:rPr>
          <w:color w:val="000000" w:themeColor="text1"/>
        </w:rPr>
        <w:t>Arto</w:t>
      </w:r>
      <w:proofErr w:type="spellEnd"/>
      <w:r w:rsidRPr="008C3879">
        <w:rPr>
          <w:color w:val="000000" w:themeColor="text1"/>
        </w:rPr>
        <w:t xml:space="preserve"> </w:t>
      </w:r>
      <w:proofErr w:type="spellStart"/>
      <w:r w:rsidRPr="008C3879">
        <w:rPr>
          <w:color w:val="000000" w:themeColor="text1"/>
        </w:rPr>
        <w:t>Lanamäki</w:t>
      </w:r>
      <w:proofErr w:type="spellEnd"/>
      <w:r w:rsidRPr="008C3879">
        <w:rPr>
          <w:color w:val="000000" w:themeColor="text1"/>
        </w:rPr>
        <w:t>, Laari-</w:t>
      </w:r>
      <w:proofErr w:type="spellStart"/>
      <w:r w:rsidRPr="008C3879">
        <w:rPr>
          <w:color w:val="000000" w:themeColor="text1"/>
        </w:rPr>
        <w:t>Salmela</w:t>
      </w:r>
      <w:proofErr w:type="spellEnd"/>
      <w:r w:rsidRPr="008C3879">
        <w:rPr>
          <w:color w:val="000000" w:themeColor="text1"/>
        </w:rPr>
        <w:t xml:space="preserve">, S., </w:t>
      </w:r>
      <w:proofErr w:type="spellStart"/>
      <w:r w:rsidRPr="008C3879">
        <w:rPr>
          <w:color w:val="000000" w:themeColor="text1"/>
        </w:rPr>
        <w:t>Netta</w:t>
      </w:r>
      <w:proofErr w:type="spellEnd"/>
      <w:r w:rsidRPr="008C3879">
        <w:rPr>
          <w:color w:val="000000" w:themeColor="text1"/>
        </w:rPr>
        <w:t xml:space="preserve"> </w:t>
      </w:r>
      <w:proofErr w:type="spellStart"/>
      <w:r w:rsidRPr="008C3879">
        <w:rPr>
          <w:color w:val="000000" w:themeColor="text1"/>
        </w:rPr>
        <w:t>Iivari</w:t>
      </w:r>
      <w:proofErr w:type="spellEnd"/>
      <w:r w:rsidRPr="008C3879">
        <w:rPr>
          <w:color w:val="000000" w:themeColor="text1"/>
        </w:rPr>
        <w:t xml:space="preserve"> and </w:t>
      </w:r>
      <w:proofErr w:type="spellStart"/>
      <w:r w:rsidRPr="008C3879">
        <w:rPr>
          <w:color w:val="000000" w:themeColor="text1"/>
        </w:rPr>
        <w:t>Kinnula</w:t>
      </w:r>
      <w:proofErr w:type="spellEnd"/>
      <w:r w:rsidRPr="008C3879">
        <w:rPr>
          <w:color w:val="000000" w:themeColor="text1"/>
        </w:rPr>
        <w:t xml:space="preserve">, M. (2022). Policy Ambiguity: a Problem, a Tool, or an Inherent Part of Policymaking? </w:t>
      </w:r>
      <w:r w:rsidRPr="008C3879">
        <w:rPr>
          <w:i/>
          <w:iCs/>
          <w:color w:val="000000" w:themeColor="text1"/>
        </w:rPr>
        <w:t>International Conference on Information Systems (ICIS) 2022</w:t>
      </w:r>
      <w:r w:rsidRPr="008C3879">
        <w:rPr>
          <w:color w:val="000000" w:themeColor="text1"/>
        </w:rPr>
        <w:t>. [online] Available at: https://www.researchgate.net/publication/366065805_Policy_Ambiguity_a_Problem_a_Tool_or_an_Inherent_Part_of_Policymaking.</w:t>
      </w:r>
    </w:p>
    <w:p w14:paraId="2AAB1FB2"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Vuong</w:t>
      </w:r>
      <w:proofErr w:type="spellEnd"/>
      <w:r w:rsidRPr="008C3879">
        <w:rPr>
          <w:color w:val="000000" w:themeColor="text1"/>
        </w:rPr>
        <w:t xml:space="preserve">, T.K. and Bui, H.M. (2023). The Role of Corporate Social Responsibility Activities in Employees’ Perception of Brand Reputation and Brand Equity. </w:t>
      </w:r>
      <w:r w:rsidRPr="008C3879">
        <w:rPr>
          <w:i/>
          <w:iCs/>
          <w:color w:val="000000" w:themeColor="text1"/>
        </w:rPr>
        <w:t>Case Studies in Chemical and Environmental Engineering</w:t>
      </w:r>
      <w:r w:rsidRPr="008C3879">
        <w:rPr>
          <w:color w:val="000000" w:themeColor="text1"/>
        </w:rPr>
        <w:t xml:space="preserve">, [online] 7(100313). </w:t>
      </w:r>
      <w:proofErr w:type="spellStart"/>
      <w:r w:rsidRPr="008C3879">
        <w:rPr>
          <w:color w:val="000000" w:themeColor="text1"/>
        </w:rPr>
        <w:t>doi:https</w:t>
      </w:r>
      <w:proofErr w:type="spellEnd"/>
      <w:r w:rsidRPr="008C3879">
        <w:rPr>
          <w:color w:val="000000" w:themeColor="text1"/>
        </w:rPr>
        <w:t>://doi.org/10.1016/j.cscee.2023.100313.</w:t>
      </w:r>
    </w:p>
    <w:p w14:paraId="01EBC490"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Wiedemann, R. (2022). To intervene or not to intervene: Potential for targeted pesticide policy in Uganda. </w:t>
      </w:r>
      <w:r w:rsidRPr="008C3879">
        <w:rPr>
          <w:i/>
          <w:iCs/>
          <w:color w:val="000000" w:themeColor="text1"/>
        </w:rPr>
        <w:t>Environmental Science &amp; Policy</w:t>
      </w:r>
      <w:r w:rsidRPr="008C3879">
        <w:rPr>
          <w:color w:val="000000" w:themeColor="text1"/>
        </w:rPr>
        <w:t xml:space="preserve">, 129, pp.168–178. </w:t>
      </w:r>
      <w:proofErr w:type="spellStart"/>
      <w:r w:rsidRPr="008C3879">
        <w:rPr>
          <w:color w:val="000000" w:themeColor="text1"/>
        </w:rPr>
        <w:t>doi:https</w:t>
      </w:r>
      <w:proofErr w:type="spellEnd"/>
      <w:r w:rsidRPr="008C3879">
        <w:rPr>
          <w:color w:val="000000" w:themeColor="text1"/>
        </w:rPr>
        <w:t>://doi.org/10.1016/j.envsci.2022.01.003.</w:t>
      </w:r>
    </w:p>
    <w:p w14:paraId="4CE07412"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Willness</w:t>
      </w:r>
      <w:proofErr w:type="spellEnd"/>
      <w:r w:rsidRPr="008C3879">
        <w:rPr>
          <w:color w:val="000000" w:themeColor="text1"/>
        </w:rPr>
        <w:t xml:space="preserve">, C.R. and </w:t>
      </w:r>
      <w:proofErr w:type="spellStart"/>
      <w:r w:rsidRPr="008C3879">
        <w:rPr>
          <w:color w:val="000000" w:themeColor="text1"/>
        </w:rPr>
        <w:t>Grygoryeva</w:t>
      </w:r>
      <w:proofErr w:type="spellEnd"/>
      <w:r w:rsidRPr="008C3879">
        <w:rPr>
          <w:color w:val="000000" w:themeColor="text1"/>
        </w:rPr>
        <w:t xml:space="preserve">, A. (2026). A systematic review of negative reactions to corporate social responsibility. </w:t>
      </w:r>
      <w:r w:rsidRPr="008C3879">
        <w:rPr>
          <w:i/>
          <w:iCs/>
          <w:color w:val="000000" w:themeColor="text1"/>
        </w:rPr>
        <w:t>Human Resource Management Review</w:t>
      </w:r>
      <w:r w:rsidRPr="008C3879">
        <w:rPr>
          <w:color w:val="000000" w:themeColor="text1"/>
        </w:rPr>
        <w:t xml:space="preserve">, [online] 36(2), p.101130. </w:t>
      </w:r>
      <w:proofErr w:type="spellStart"/>
      <w:r w:rsidRPr="008C3879">
        <w:rPr>
          <w:color w:val="000000" w:themeColor="text1"/>
        </w:rPr>
        <w:t>doi:https</w:t>
      </w:r>
      <w:proofErr w:type="spellEnd"/>
      <w:r w:rsidRPr="008C3879">
        <w:rPr>
          <w:color w:val="000000" w:themeColor="text1"/>
        </w:rPr>
        <w:t>://doi.org/10.1016/j.hrmr.2025.101130.</w:t>
      </w:r>
    </w:p>
    <w:p w14:paraId="59D1B36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Winkler, T., </w:t>
      </w:r>
      <w:proofErr w:type="spellStart"/>
      <w:r w:rsidRPr="008C3879">
        <w:rPr>
          <w:color w:val="000000" w:themeColor="text1"/>
        </w:rPr>
        <w:t>Ostermeier</w:t>
      </w:r>
      <w:proofErr w:type="spellEnd"/>
      <w:r w:rsidRPr="008C3879">
        <w:rPr>
          <w:color w:val="000000" w:themeColor="text1"/>
        </w:rPr>
        <w:t xml:space="preserve">, M. and </w:t>
      </w:r>
      <w:proofErr w:type="spellStart"/>
      <w:r w:rsidRPr="008C3879">
        <w:rPr>
          <w:color w:val="000000" w:themeColor="text1"/>
        </w:rPr>
        <w:t>Hübner</w:t>
      </w:r>
      <w:proofErr w:type="spellEnd"/>
      <w:r w:rsidRPr="008C3879">
        <w:rPr>
          <w:color w:val="000000" w:themeColor="text1"/>
        </w:rPr>
        <w:t xml:space="preserve">, A. (2023). Proactive Food Waste Prevention in Grocery Retail Supply Chains – an Exploratory Study. </w:t>
      </w:r>
      <w:r w:rsidRPr="008C3879">
        <w:rPr>
          <w:i/>
          <w:iCs/>
          <w:color w:val="000000" w:themeColor="text1"/>
        </w:rPr>
        <w:t>International Journal of Physical Distribution &amp; Logistics Management</w:t>
      </w:r>
      <w:r w:rsidRPr="008C3879">
        <w:rPr>
          <w:color w:val="000000" w:themeColor="text1"/>
        </w:rPr>
        <w:t xml:space="preserve">, [online] 53(11), pp.125–156. </w:t>
      </w:r>
      <w:proofErr w:type="spellStart"/>
      <w:r w:rsidRPr="008C3879">
        <w:rPr>
          <w:color w:val="000000" w:themeColor="text1"/>
        </w:rPr>
        <w:t>doi:https</w:t>
      </w:r>
      <w:proofErr w:type="spellEnd"/>
      <w:r w:rsidRPr="008C3879">
        <w:rPr>
          <w:color w:val="000000" w:themeColor="text1"/>
        </w:rPr>
        <w:t>://doi.org/10.1108/ijpdlm-12-2022-0383.</w:t>
      </w:r>
    </w:p>
    <w:p w14:paraId="5CDB5CBD" w14:textId="77777777" w:rsidR="008C3879" w:rsidRPr="008C3879" w:rsidRDefault="008C3879" w:rsidP="00F01586">
      <w:pPr>
        <w:rPr>
          <w:color w:val="000000" w:themeColor="text1"/>
          <w:lang w:val="en-IN"/>
        </w:rPr>
      </w:pPr>
      <w:r w:rsidRPr="008C3879">
        <w:rPr>
          <w:color w:val="000000" w:themeColor="text1"/>
          <w:lang w:val="en-IN"/>
        </w:rPr>
        <w:t xml:space="preserve">WRAP, 2020. </w:t>
      </w:r>
      <w:r w:rsidRPr="008C3879">
        <w:rPr>
          <w:i/>
          <w:iCs/>
          <w:color w:val="000000" w:themeColor="text1"/>
          <w:lang w:val="en-IN"/>
        </w:rPr>
        <w:t>Food waste in UK households</w:t>
      </w:r>
      <w:r w:rsidRPr="008C3879">
        <w:rPr>
          <w:color w:val="000000" w:themeColor="text1"/>
          <w:lang w:val="en-IN"/>
        </w:rPr>
        <w:t>. [online] Available at: https://wrap.org.uk/tackling-food-waste/food-waste-reports [Accessed 2 Dec. 2025].</w:t>
      </w:r>
    </w:p>
    <w:p w14:paraId="6681A9F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Xu, L., </w:t>
      </w:r>
      <w:proofErr w:type="spellStart"/>
      <w:r w:rsidRPr="008C3879">
        <w:rPr>
          <w:color w:val="000000" w:themeColor="text1"/>
        </w:rPr>
        <w:t>Xie</w:t>
      </w:r>
      <w:proofErr w:type="spellEnd"/>
      <w:r w:rsidRPr="008C3879">
        <w:rPr>
          <w:color w:val="000000" w:themeColor="text1"/>
        </w:rPr>
        <w:t xml:space="preserve">, L., Mei, S., Hao, J., Zhang, Y. and Song, Y. (2024). Corporate Sustainability Reporting and Stakeholders’ Interests: Evidence from China. </w:t>
      </w:r>
      <w:r w:rsidRPr="008C3879">
        <w:rPr>
          <w:i/>
          <w:iCs/>
          <w:color w:val="000000" w:themeColor="text1"/>
        </w:rPr>
        <w:t>Sustainability</w:t>
      </w:r>
      <w:r w:rsidRPr="008C3879">
        <w:rPr>
          <w:color w:val="000000" w:themeColor="text1"/>
        </w:rPr>
        <w:t xml:space="preserve">, [online] 16(8), p.3443. </w:t>
      </w:r>
      <w:proofErr w:type="spellStart"/>
      <w:r w:rsidRPr="008C3879">
        <w:rPr>
          <w:color w:val="000000" w:themeColor="text1"/>
        </w:rPr>
        <w:t>doi:https</w:t>
      </w:r>
      <w:proofErr w:type="spellEnd"/>
      <w:r w:rsidRPr="008C3879">
        <w:rPr>
          <w:color w:val="000000" w:themeColor="text1"/>
        </w:rPr>
        <w:t>://doi.org/10.3390/su16083443.</w:t>
      </w:r>
    </w:p>
    <w:p w14:paraId="1761FA0B" w14:textId="77777777" w:rsidR="008C3879" w:rsidRPr="008C3879" w:rsidRDefault="008C3879" w:rsidP="00510914">
      <w:pPr>
        <w:rPr>
          <w:color w:val="000000" w:themeColor="text1"/>
          <w:lang w:val="en-IN"/>
        </w:rPr>
      </w:pPr>
      <w:proofErr w:type="spellStart"/>
      <w:r w:rsidRPr="008C3879">
        <w:rPr>
          <w:color w:val="000000" w:themeColor="text1"/>
          <w:lang w:val="en-IN"/>
        </w:rPr>
        <w:t>Xue</w:t>
      </w:r>
      <w:proofErr w:type="spellEnd"/>
      <w:r w:rsidRPr="008C3879">
        <w:rPr>
          <w:color w:val="000000" w:themeColor="text1"/>
          <w:lang w:val="en-IN"/>
        </w:rPr>
        <w:t xml:space="preserve">, L., Liu, G., Parfitt, J., Liu, X., Van </w:t>
      </w:r>
      <w:proofErr w:type="spellStart"/>
      <w:r w:rsidRPr="008C3879">
        <w:rPr>
          <w:color w:val="000000" w:themeColor="text1"/>
          <w:lang w:val="en-IN"/>
        </w:rPr>
        <w:t>Herpen</w:t>
      </w:r>
      <w:proofErr w:type="spellEnd"/>
      <w:r w:rsidRPr="008C3879">
        <w:rPr>
          <w:color w:val="000000" w:themeColor="text1"/>
          <w:lang w:val="en-IN"/>
        </w:rPr>
        <w:t xml:space="preserve">, E., </w:t>
      </w:r>
      <w:proofErr w:type="spellStart"/>
      <w:r w:rsidRPr="008C3879">
        <w:rPr>
          <w:color w:val="000000" w:themeColor="text1"/>
          <w:lang w:val="en-IN"/>
        </w:rPr>
        <w:t>Stenmarck</w:t>
      </w:r>
      <w:proofErr w:type="spellEnd"/>
      <w:r w:rsidRPr="008C3879">
        <w:rPr>
          <w:color w:val="000000" w:themeColor="text1"/>
          <w:lang w:val="en-IN"/>
        </w:rPr>
        <w:t xml:space="preserve">, Å., O’Connor, C., </w:t>
      </w:r>
      <w:proofErr w:type="spellStart"/>
      <w:r w:rsidRPr="008C3879">
        <w:rPr>
          <w:color w:val="000000" w:themeColor="text1"/>
          <w:lang w:val="en-IN"/>
        </w:rPr>
        <w:t>Östergren</w:t>
      </w:r>
      <w:proofErr w:type="spellEnd"/>
      <w:r w:rsidRPr="008C3879">
        <w:rPr>
          <w:color w:val="000000" w:themeColor="text1"/>
          <w:lang w:val="en-IN"/>
        </w:rPr>
        <w:t xml:space="preserve">, K. and Cheng, S. (2017) ‘Missing food, missing data? A critical review of global food losses and food waste data’, </w:t>
      </w:r>
      <w:r w:rsidRPr="008C3879">
        <w:rPr>
          <w:i/>
          <w:iCs/>
          <w:color w:val="000000" w:themeColor="text1"/>
          <w:lang w:val="en-IN"/>
        </w:rPr>
        <w:t>Environmental Science &amp; Technology</w:t>
      </w:r>
      <w:r w:rsidRPr="008C3879">
        <w:rPr>
          <w:color w:val="000000" w:themeColor="text1"/>
          <w:lang w:val="en-IN"/>
        </w:rPr>
        <w:t>, 51(12), pp. 6618–6633.</w:t>
      </w:r>
    </w:p>
    <w:p w14:paraId="24C229E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Yang, Y., Barnes, H., Yang, B., </w:t>
      </w:r>
      <w:proofErr w:type="spellStart"/>
      <w:r w:rsidRPr="008C3879">
        <w:rPr>
          <w:color w:val="000000" w:themeColor="text1"/>
        </w:rPr>
        <w:t>Onofrei</w:t>
      </w:r>
      <w:proofErr w:type="spellEnd"/>
      <w:r w:rsidRPr="008C3879">
        <w:rPr>
          <w:color w:val="000000" w:themeColor="text1"/>
        </w:rPr>
        <w:t xml:space="preserve">, G. and Nguyen, H. (2023). Food waste management for the UK grocery retail sector—a supply chain collaboration perspective. </w:t>
      </w:r>
      <w:r w:rsidRPr="008C3879">
        <w:rPr>
          <w:i/>
          <w:iCs/>
          <w:color w:val="000000" w:themeColor="text1"/>
        </w:rPr>
        <w:t>Production Planning &amp; Control</w:t>
      </w:r>
      <w:r w:rsidRPr="008C3879">
        <w:rPr>
          <w:color w:val="000000" w:themeColor="text1"/>
        </w:rPr>
        <w:t xml:space="preserve">, [online] 35(15), pp.1–14. </w:t>
      </w:r>
      <w:proofErr w:type="spellStart"/>
      <w:r w:rsidRPr="008C3879">
        <w:rPr>
          <w:color w:val="000000" w:themeColor="text1"/>
        </w:rPr>
        <w:t>doi:https</w:t>
      </w:r>
      <w:proofErr w:type="spellEnd"/>
      <w:r w:rsidRPr="008C3879">
        <w:rPr>
          <w:color w:val="000000" w:themeColor="text1"/>
        </w:rPr>
        <w:t>://doi.org/10.1080/09537287.2023.2226622.</w:t>
      </w:r>
    </w:p>
    <w:p w14:paraId="47CE3558"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Zervoudi</w:t>
      </w:r>
      <w:proofErr w:type="spellEnd"/>
      <w:r w:rsidRPr="008C3879">
        <w:rPr>
          <w:color w:val="000000" w:themeColor="text1"/>
        </w:rPr>
        <w:t xml:space="preserve">, E.K., </w:t>
      </w:r>
      <w:proofErr w:type="spellStart"/>
      <w:r w:rsidRPr="008C3879">
        <w:rPr>
          <w:color w:val="000000" w:themeColor="text1"/>
        </w:rPr>
        <w:t>Christopoulos</w:t>
      </w:r>
      <w:proofErr w:type="spellEnd"/>
      <w:r w:rsidRPr="008C3879">
        <w:rPr>
          <w:color w:val="000000" w:themeColor="text1"/>
        </w:rPr>
        <w:t xml:space="preserve">, A.G. and </w:t>
      </w:r>
      <w:proofErr w:type="spellStart"/>
      <w:r w:rsidRPr="008C3879">
        <w:rPr>
          <w:color w:val="000000" w:themeColor="text1"/>
        </w:rPr>
        <w:t>Niotis</w:t>
      </w:r>
      <w:proofErr w:type="spellEnd"/>
      <w:r w:rsidRPr="008C3879">
        <w:rPr>
          <w:color w:val="000000" w:themeColor="text1"/>
        </w:rPr>
        <w:t xml:space="preserve">, I. (2025). Food Waste and the Three Pillars of Sustainability: Economic, Environmental and Social Perspectives from Greece’s Food Service and Retail Sectors. </w:t>
      </w:r>
      <w:r w:rsidRPr="008C3879">
        <w:rPr>
          <w:i/>
          <w:iCs/>
          <w:color w:val="000000" w:themeColor="text1"/>
        </w:rPr>
        <w:t>Sustainability</w:t>
      </w:r>
      <w:r w:rsidRPr="008C3879">
        <w:rPr>
          <w:color w:val="000000" w:themeColor="text1"/>
        </w:rPr>
        <w:t xml:space="preserve">, 17(22), p.9954. </w:t>
      </w:r>
      <w:proofErr w:type="spellStart"/>
      <w:r w:rsidRPr="008C3879">
        <w:rPr>
          <w:color w:val="000000" w:themeColor="text1"/>
        </w:rPr>
        <w:t>doi:https</w:t>
      </w:r>
      <w:proofErr w:type="spellEnd"/>
      <w:r w:rsidRPr="008C3879">
        <w:rPr>
          <w:color w:val="000000" w:themeColor="text1"/>
        </w:rPr>
        <w:t>://doi.org/10.3390/su17229954.</w:t>
      </w:r>
    </w:p>
    <w:p w14:paraId="4CE1542C" w14:textId="77777777" w:rsidR="008C3879" w:rsidRPr="008C3879" w:rsidRDefault="008C3879" w:rsidP="00E97DCA">
      <w:pPr>
        <w:pStyle w:val="NormalWeb"/>
        <w:spacing w:before="0" w:beforeAutospacing="0" w:after="240" w:afterAutospacing="0" w:line="360" w:lineRule="auto"/>
        <w:rPr>
          <w:color w:val="000000" w:themeColor="text1"/>
        </w:rPr>
      </w:pPr>
      <w:proofErr w:type="spellStart"/>
      <w:r w:rsidRPr="008C3879">
        <w:rPr>
          <w:color w:val="000000" w:themeColor="text1"/>
        </w:rPr>
        <w:t>Zervoudi</w:t>
      </w:r>
      <w:proofErr w:type="spellEnd"/>
      <w:r w:rsidRPr="008C3879">
        <w:rPr>
          <w:color w:val="000000" w:themeColor="text1"/>
        </w:rPr>
        <w:t xml:space="preserve">, E.K., </w:t>
      </w:r>
      <w:proofErr w:type="spellStart"/>
      <w:r w:rsidRPr="008C3879">
        <w:rPr>
          <w:color w:val="000000" w:themeColor="text1"/>
        </w:rPr>
        <w:t>Moschos</w:t>
      </w:r>
      <w:proofErr w:type="spellEnd"/>
      <w:r w:rsidRPr="008C3879">
        <w:rPr>
          <w:color w:val="000000" w:themeColor="text1"/>
        </w:rPr>
        <w:t xml:space="preserve">, N. and </w:t>
      </w:r>
      <w:proofErr w:type="spellStart"/>
      <w:r w:rsidRPr="008C3879">
        <w:rPr>
          <w:color w:val="000000" w:themeColor="text1"/>
        </w:rPr>
        <w:t>Christopoulos</w:t>
      </w:r>
      <w:proofErr w:type="spellEnd"/>
      <w:r w:rsidRPr="008C3879">
        <w:rPr>
          <w:color w:val="000000" w:themeColor="text1"/>
        </w:rPr>
        <w:t xml:space="preserve">, A.G. (2025). From the Corporate Social Responsibility (CSR) and the Environmental, Social and Governance (ESG) Criteria to the Greenwashing Phenomenon: A Comprehensive Literature Review About the Causes, Consequences and Solutions of the Phenomenon with Specific Case Studies. </w:t>
      </w:r>
      <w:r w:rsidRPr="008C3879">
        <w:rPr>
          <w:i/>
          <w:iCs/>
          <w:color w:val="000000" w:themeColor="text1"/>
        </w:rPr>
        <w:t>Sustainability</w:t>
      </w:r>
      <w:r w:rsidRPr="008C3879">
        <w:rPr>
          <w:color w:val="000000" w:themeColor="text1"/>
        </w:rPr>
        <w:t xml:space="preserve">, 17(5), p.2222. </w:t>
      </w:r>
      <w:proofErr w:type="spellStart"/>
      <w:r w:rsidRPr="008C3879">
        <w:rPr>
          <w:color w:val="000000" w:themeColor="text1"/>
        </w:rPr>
        <w:t>doi:https</w:t>
      </w:r>
      <w:proofErr w:type="spellEnd"/>
      <w:r w:rsidRPr="008C3879">
        <w:rPr>
          <w:color w:val="000000" w:themeColor="text1"/>
        </w:rPr>
        <w:t>://doi.org/10.3390/su17052222.</w:t>
      </w:r>
    </w:p>
    <w:p w14:paraId="7B6708B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Zhang, J. and Liu, Z. (2023). The Impact of Corporate Social Responsibility on Financial Performance and Brand Value. </w:t>
      </w:r>
      <w:r w:rsidRPr="008C3879">
        <w:rPr>
          <w:i/>
          <w:iCs/>
          <w:color w:val="000000" w:themeColor="text1"/>
        </w:rPr>
        <w:t>Sustainability</w:t>
      </w:r>
      <w:r w:rsidRPr="008C3879">
        <w:rPr>
          <w:color w:val="000000" w:themeColor="text1"/>
        </w:rPr>
        <w:t xml:space="preserve">, [online] 15(24), pp.16864–16864. </w:t>
      </w:r>
      <w:proofErr w:type="spellStart"/>
      <w:r w:rsidRPr="008C3879">
        <w:rPr>
          <w:color w:val="000000" w:themeColor="text1"/>
        </w:rPr>
        <w:t>doi:https</w:t>
      </w:r>
      <w:proofErr w:type="spellEnd"/>
      <w:r w:rsidRPr="008C3879">
        <w:rPr>
          <w:color w:val="000000" w:themeColor="text1"/>
        </w:rPr>
        <w:t>://doi.org/10.3390/su152416864.</w:t>
      </w:r>
    </w:p>
    <w:p w14:paraId="3AC5D0B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Zhang, K. and </w:t>
      </w:r>
      <w:proofErr w:type="spellStart"/>
      <w:r w:rsidRPr="008C3879">
        <w:rPr>
          <w:color w:val="000000" w:themeColor="text1"/>
        </w:rPr>
        <w:t>Bustami</w:t>
      </w:r>
      <w:proofErr w:type="spellEnd"/>
      <w:r w:rsidRPr="008C3879">
        <w:rPr>
          <w:color w:val="000000" w:themeColor="text1"/>
        </w:rPr>
        <w:t xml:space="preserve">, M.R. (2026). Stakeholder perceptions of corporate social responsibility in sustainable food systems: a systematic review. </w:t>
      </w:r>
      <w:r w:rsidRPr="008C3879">
        <w:rPr>
          <w:i/>
          <w:iCs/>
          <w:color w:val="000000" w:themeColor="text1"/>
        </w:rPr>
        <w:t>Cogent Food &amp; Agriculture</w:t>
      </w:r>
      <w:r w:rsidRPr="008C3879">
        <w:rPr>
          <w:color w:val="000000" w:themeColor="text1"/>
        </w:rPr>
        <w:t xml:space="preserve">, 12(1). </w:t>
      </w:r>
      <w:proofErr w:type="spellStart"/>
      <w:r w:rsidRPr="008C3879">
        <w:rPr>
          <w:color w:val="000000" w:themeColor="text1"/>
        </w:rPr>
        <w:t>doi:https</w:t>
      </w:r>
      <w:proofErr w:type="spellEnd"/>
      <w:r w:rsidRPr="008C3879">
        <w:rPr>
          <w:color w:val="000000" w:themeColor="text1"/>
        </w:rPr>
        <w:t>://doi.org/10.1080/23311932.2025.2609338.</w:t>
      </w:r>
    </w:p>
    <w:p w14:paraId="51E5932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Zhou, L. (2024). Exploring the Role of Corporate Social Responsibility Strategies for Business Success - Taking Tesco as an Example. </w:t>
      </w:r>
      <w:r w:rsidRPr="008C3879">
        <w:rPr>
          <w:i/>
          <w:iCs/>
          <w:color w:val="000000" w:themeColor="text1"/>
        </w:rPr>
        <w:t>Advances in economics, management and political sciences</w:t>
      </w:r>
      <w:r w:rsidRPr="008C3879">
        <w:rPr>
          <w:color w:val="000000" w:themeColor="text1"/>
        </w:rPr>
        <w:t xml:space="preserve">, 78(1), pp.200–205. </w:t>
      </w:r>
      <w:proofErr w:type="spellStart"/>
      <w:r w:rsidRPr="008C3879">
        <w:rPr>
          <w:color w:val="000000" w:themeColor="text1"/>
        </w:rPr>
        <w:t>doi:https</w:t>
      </w:r>
      <w:proofErr w:type="spellEnd"/>
      <w:r w:rsidRPr="008C3879">
        <w:rPr>
          <w:color w:val="000000" w:themeColor="text1"/>
        </w:rPr>
        <w:t>://doi.org/10.54254/2754-1169/78/20241709.</w:t>
      </w:r>
    </w:p>
    <w:p w14:paraId="6F4A938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lastRenderedPageBreak/>
        <w:t xml:space="preserve">Zhou, X. and Xu, Z. (2018). An Integrated Sustainable Supplier Selection Approach Based on Hybrid Information Aggregation. </w:t>
      </w:r>
      <w:r w:rsidRPr="008C3879">
        <w:rPr>
          <w:i/>
          <w:iCs/>
          <w:color w:val="000000" w:themeColor="text1"/>
        </w:rPr>
        <w:t>Sustainability</w:t>
      </w:r>
      <w:r w:rsidRPr="008C3879">
        <w:rPr>
          <w:color w:val="000000" w:themeColor="text1"/>
        </w:rPr>
        <w:t xml:space="preserve">, 10(7), p.2543. </w:t>
      </w:r>
      <w:proofErr w:type="spellStart"/>
      <w:r w:rsidRPr="008C3879">
        <w:rPr>
          <w:color w:val="000000" w:themeColor="text1"/>
        </w:rPr>
        <w:t>doi:https</w:t>
      </w:r>
      <w:proofErr w:type="spellEnd"/>
      <w:r w:rsidRPr="008C3879">
        <w:rPr>
          <w:color w:val="000000" w:themeColor="text1"/>
        </w:rPr>
        <w:t>://doi.org/10.3390/su10072543.</w:t>
      </w:r>
    </w:p>
    <w:p w14:paraId="2A82617F" w14:textId="77777777" w:rsidR="008C3879" w:rsidRPr="008C3879" w:rsidRDefault="008C3879" w:rsidP="007B232E">
      <w:pPr>
        <w:rPr>
          <w:color w:val="000000" w:themeColor="text1"/>
          <w:lang w:val="en-IN"/>
        </w:rPr>
      </w:pPr>
    </w:p>
    <w:p w14:paraId="230DDB73" w14:textId="77777777" w:rsidR="00267C32" w:rsidRPr="008C3879" w:rsidRDefault="00267C32" w:rsidP="00267C32">
      <w:pPr>
        <w:pStyle w:val="Heading1"/>
        <w:rPr>
          <w:color w:val="000000" w:themeColor="text1"/>
        </w:rPr>
      </w:pPr>
      <w:bookmarkStart w:id="69" w:name="_Toc228502095"/>
      <w:r w:rsidRPr="008C3879">
        <w:rPr>
          <w:color w:val="000000" w:themeColor="text1"/>
        </w:rPr>
        <w:t>Appendices</w:t>
      </w:r>
      <w:bookmarkEnd w:id="69"/>
    </w:p>
    <w:p w14:paraId="65A891E2" w14:textId="77777777" w:rsidR="00267C32" w:rsidRPr="008C3879" w:rsidRDefault="00373484" w:rsidP="00267C32">
      <w:pPr>
        <w:pStyle w:val="Heading2"/>
        <w:rPr>
          <w:color w:val="000000" w:themeColor="text1"/>
        </w:rPr>
      </w:pPr>
      <w:bookmarkStart w:id="70" w:name="_Toc228502096"/>
      <w:r w:rsidRPr="008C3879">
        <w:rPr>
          <w:color w:val="000000" w:themeColor="text1"/>
        </w:rPr>
        <w:t>Appendix A: Survey Questionnaire</w:t>
      </w:r>
      <w:bookmarkEnd w:id="70"/>
      <w:r w:rsidRPr="008C3879">
        <w:rPr>
          <w:color w:val="000000" w:themeColor="text1"/>
        </w:rPr>
        <w:t xml:space="preserve"> </w:t>
      </w:r>
    </w:p>
    <w:p w14:paraId="0EF17368" w14:textId="77777777" w:rsidR="00217064" w:rsidRPr="008C3879" w:rsidRDefault="00217064" w:rsidP="00217064">
      <w:pPr>
        <w:rPr>
          <w:b/>
          <w:bCs/>
          <w:color w:val="000000" w:themeColor="text1"/>
          <w:lang w:val="en-IN"/>
        </w:rPr>
      </w:pPr>
      <w:r w:rsidRPr="008C3879">
        <w:rPr>
          <w:b/>
          <w:bCs/>
          <w:color w:val="000000" w:themeColor="text1"/>
          <w:lang w:val="en-IN"/>
        </w:rPr>
        <w:t>Likert Scale Used for All Opinion Statements</w:t>
      </w:r>
    </w:p>
    <w:p w14:paraId="5FE50A43" w14:textId="77777777" w:rsidR="00217064" w:rsidRPr="008C3879" w:rsidRDefault="00217064" w:rsidP="00217064">
      <w:pPr>
        <w:rPr>
          <w:color w:val="000000" w:themeColor="text1"/>
          <w:lang w:val="en-IN"/>
        </w:rPr>
      </w:pPr>
      <w:r w:rsidRPr="008C3879">
        <w:rPr>
          <w:b/>
          <w:bCs/>
          <w:color w:val="000000" w:themeColor="text1"/>
          <w:lang w:val="en-IN"/>
        </w:rPr>
        <w:t>1 = Strongly Disagree | 2 = Disagree | 3 = Neutral | 4 = Agree | 5 = Strongly Agree</w:t>
      </w:r>
    </w:p>
    <w:tbl>
      <w:tblPr>
        <w:tblStyle w:val="GridTable5Dark-Accent3"/>
        <w:tblW w:w="9493" w:type="dxa"/>
        <w:tblLook w:val="04A0" w:firstRow="1" w:lastRow="0" w:firstColumn="1" w:lastColumn="0" w:noHBand="0" w:noVBand="1"/>
      </w:tblPr>
      <w:tblGrid>
        <w:gridCol w:w="2079"/>
        <w:gridCol w:w="618"/>
        <w:gridCol w:w="3266"/>
        <w:gridCol w:w="3530"/>
      </w:tblGrid>
      <w:tr w:rsidR="008C3879" w:rsidRPr="008C3879" w14:paraId="7989FB7A" w14:textId="77777777" w:rsidTr="00E82D71">
        <w:trPr>
          <w:cnfStyle w:val="100000000000" w:firstRow="1" w:lastRow="0" w:firstColumn="0" w:lastColumn="0" w:oddVBand="0" w:evenVBand="0" w:oddHBand="0"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70C78FFE"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Section</w:t>
            </w:r>
          </w:p>
        </w:tc>
        <w:tc>
          <w:tcPr>
            <w:tcW w:w="0" w:type="auto"/>
            <w:hideMark/>
          </w:tcPr>
          <w:p w14:paraId="32EBF371" w14:textId="77777777" w:rsidR="00217064" w:rsidRPr="008C3879" w:rsidRDefault="00217064" w:rsidP="0021706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Q No.</w:t>
            </w:r>
          </w:p>
        </w:tc>
        <w:tc>
          <w:tcPr>
            <w:tcW w:w="0" w:type="auto"/>
            <w:hideMark/>
          </w:tcPr>
          <w:p w14:paraId="20E70CBF" w14:textId="77777777" w:rsidR="00217064" w:rsidRPr="008C3879" w:rsidRDefault="00217064" w:rsidP="0021706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Question / Statement</w:t>
            </w:r>
          </w:p>
        </w:tc>
        <w:tc>
          <w:tcPr>
            <w:tcW w:w="0" w:type="auto"/>
            <w:hideMark/>
          </w:tcPr>
          <w:p w14:paraId="5AE0B4EE" w14:textId="77777777" w:rsidR="00217064" w:rsidRPr="008C3879" w:rsidRDefault="00217064" w:rsidP="0021706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Response Options / Scale</w:t>
            </w:r>
          </w:p>
        </w:tc>
      </w:tr>
      <w:tr w:rsidR="008C3879" w:rsidRPr="008C3879" w14:paraId="06D218BF" w14:textId="77777777" w:rsidTr="00E82D71">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3D81828A"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Demographics</w:t>
            </w:r>
          </w:p>
        </w:tc>
        <w:tc>
          <w:tcPr>
            <w:tcW w:w="0" w:type="auto"/>
            <w:hideMark/>
          </w:tcPr>
          <w:p w14:paraId="2C79AE7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A1</w:t>
            </w:r>
          </w:p>
        </w:tc>
        <w:tc>
          <w:tcPr>
            <w:tcW w:w="0" w:type="auto"/>
            <w:hideMark/>
          </w:tcPr>
          <w:p w14:paraId="5327E0C1"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What is your age group?</w:t>
            </w:r>
          </w:p>
        </w:tc>
        <w:tc>
          <w:tcPr>
            <w:tcW w:w="0" w:type="auto"/>
            <w:hideMark/>
          </w:tcPr>
          <w:p w14:paraId="3BE622C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1=Under 18, 2=18–24, 3=25–34, 4=35–44, 5=45–54, 6=55–64, 7=65+</w:t>
            </w:r>
          </w:p>
        </w:tc>
      </w:tr>
      <w:tr w:rsidR="008C3879" w:rsidRPr="008C3879" w14:paraId="7A825674" w14:textId="77777777" w:rsidTr="00E82D71">
        <w:trPr>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450C1E0B" w14:textId="77777777" w:rsidR="00217064" w:rsidRPr="008C3879" w:rsidRDefault="00217064" w:rsidP="00217064">
            <w:pPr>
              <w:rPr>
                <w:color w:val="000000" w:themeColor="text1"/>
                <w:lang w:val="en-IN" w:eastAsia="en-IN" w:bidi="bn-BD"/>
              </w:rPr>
            </w:pPr>
          </w:p>
        </w:tc>
        <w:tc>
          <w:tcPr>
            <w:tcW w:w="0" w:type="auto"/>
            <w:hideMark/>
          </w:tcPr>
          <w:p w14:paraId="7CE970D9"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A2</w:t>
            </w:r>
          </w:p>
        </w:tc>
        <w:tc>
          <w:tcPr>
            <w:tcW w:w="0" w:type="auto"/>
            <w:hideMark/>
          </w:tcPr>
          <w:p w14:paraId="229B216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What is your gender?</w:t>
            </w:r>
          </w:p>
        </w:tc>
        <w:tc>
          <w:tcPr>
            <w:tcW w:w="0" w:type="auto"/>
            <w:hideMark/>
          </w:tcPr>
          <w:p w14:paraId="345D4DE7"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1=Male, 2=Female, 3=Non-binary, 4=Prefer not to say</w:t>
            </w:r>
          </w:p>
        </w:tc>
      </w:tr>
      <w:tr w:rsidR="008C3879" w:rsidRPr="008C3879" w14:paraId="2625CE8A" w14:textId="77777777" w:rsidTr="00E82D71">
        <w:trPr>
          <w:cnfStyle w:val="000000100000" w:firstRow="0" w:lastRow="0" w:firstColumn="0" w:lastColumn="0" w:oddVBand="0" w:evenVBand="0" w:oddHBand="1" w:evenHBand="0" w:firstRowFirstColumn="0" w:firstRowLastColumn="0" w:lastRowFirstColumn="0" w:lastRowLastColumn="0"/>
          <w:trHeight w:val="1532"/>
        </w:trPr>
        <w:tc>
          <w:tcPr>
            <w:cnfStyle w:val="001000000000" w:firstRow="0" w:lastRow="0" w:firstColumn="1" w:lastColumn="0" w:oddVBand="0" w:evenVBand="0" w:oddHBand="0" w:evenHBand="0" w:firstRowFirstColumn="0" w:firstRowLastColumn="0" w:lastRowFirstColumn="0" w:lastRowLastColumn="0"/>
            <w:tcW w:w="0" w:type="auto"/>
            <w:hideMark/>
          </w:tcPr>
          <w:p w14:paraId="753BA18A" w14:textId="77777777" w:rsidR="00217064" w:rsidRPr="008C3879" w:rsidRDefault="00217064" w:rsidP="00217064">
            <w:pPr>
              <w:rPr>
                <w:color w:val="000000" w:themeColor="text1"/>
                <w:lang w:val="en-IN" w:eastAsia="en-IN" w:bidi="bn-BD"/>
              </w:rPr>
            </w:pPr>
          </w:p>
        </w:tc>
        <w:tc>
          <w:tcPr>
            <w:tcW w:w="0" w:type="auto"/>
            <w:hideMark/>
          </w:tcPr>
          <w:p w14:paraId="0BB11FA6"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A3</w:t>
            </w:r>
          </w:p>
        </w:tc>
        <w:tc>
          <w:tcPr>
            <w:tcW w:w="0" w:type="auto"/>
            <w:hideMark/>
          </w:tcPr>
          <w:p w14:paraId="2517E82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Which region of the UK do you live in?</w:t>
            </w:r>
          </w:p>
        </w:tc>
        <w:tc>
          <w:tcPr>
            <w:tcW w:w="0" w:type="auto"/>
            <w:hideMark/>
          </w:tcPr>
          <w:p w14:paraId="21326A54"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1=London, 2=Midlands, 3=North of England, 4=South of England, 5=Scotland, 6=Wales, 7=Northern Ireland</w:t>
            </w:r>
          </w:p>
        </w:tc>
      </w:tr>
      <w:tr w:rsidR="008C3879" w:rsidRPr="008C3879" w14:paraId="3266F9B7" w14:textId="77777777" w:rsidTr="00E82D71">
        <w:trPr>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13715C8D" w14:textId="77777777" w:rsidR="00217064" w:rsidRPr="008C3879" w:rsidRDefault="00217064" w:rsidP="00217064">
            <w:pPr>
              <w:rPr>
                <w:color w:val="000000" w:themeColor="text1"/>
                <w:lang w:val="en-IN" w:eastAsia="en-IN" w:bidi="bn-BD"/>
              </w:rPr>
            </w:pPr>
          </w:p>
        </w:tc>
        <w:tc>
          <w:tcPr>
            <w:tcW w:w="0" w:type="auto"/>
            <w:hideMark/>
          </w:tcPr>
          <w:p w14:paraId="7EF84D95"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A4</w:t>
            </w:r>
          </w:p>
        </w:tc>
        <w:tc>
          <w:tcPr>
            <w:tcW w:w="0" w:type="auto"/>
            <w:hideMark/>
          </w:tcPr>
          <w:p w14:paraId="16C54E75"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How frequently do you shop at Tesco?</w:t>
            </w:r>
          </w:p>
        </w:tc>
        <w:tc>
          <w:tcPr>
            <w:tcW w:w="0" w:type="auto"/>
            <w:hideMark/>
          </w:tcPr>
          <w:p w14:paraId="2A5FA5C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1=Rarely, 2=Occasionally, 3=Monthly, 4=Weekly, 5=Daily</w:t>
            </w:r>
          </w:p>
        </w:tc>
      </w:tr>
      <w:tr w:rsidR="008C3879" w:rsidRPr="008C3879" w14:paraId="3E916289" w14:textId="77777777" w:rsidTr="00E82D71">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3386AD16"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50AAE30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B1</w:t>
            </w:r>
          </w:p>
        </w:tc>
        <w:tc>
          <w:tcPr>
            <w:tcW w:w="0" w:type="auto"/>
            <w:hideMark/>
          </w:tcPr>
          <w:p w14:paraId="46D4930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aware of food waste reduction initiatives implemented by Tesco.</w:t>
            </w:r>
          </w:p>
        </w:tc>
        <w:tc>
          <w:tcPr>
            <w:tcW w:w="0" w:type="auto"/>
            <w:hideMark/>
          </w:tcPr>
          <w:p w14:paraId="64196DAD"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050A7922" w14:textId="77777777" w:rsidTr="00E82D71">
        <w:trPr>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6A7DEFB1" w14:textId="77777777" w:rsidR="00217064" w:rsidRPr="008C3879" w:rsidRDefault="00217064" w:rsidP="00217064">
            <w:pPr>
              <w:rPr>
                <w:color w:val="000000" w:themeColor="text1"/>
                <w:lang w:val="en-IN" w:eastAsia="en-IN" w:bidi="bn-BD"/>
              </w:rPr>
            </w:pPr>
          </w:p>
        </w:tc>
        <w:tc>
          <w:tcPr>
            <w:tcW w:w="0" w:type="auto"/>
            <w:hideMark/>
          </w:tcPr>
          <w:p w14:paraId="7C6155E7"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B2</w:t>
            </w:r>
          </w:p>
        </w:tc>
        <w:tc>
          <w:tcPr>
            <w:tcW w:w="0" w:type="auto"/>
            <w:hideMark/>
          </w:tcPr>
          <w:p w14:paraId="3D2981BE"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familiar with Tesco’s food waste reduction strategies.</w:t>
            </w:r>
          </w:p>
        </w:tc>
        <w:tc>
          <w:tcPr>
            <w:tcW w:w="0" w:type="auto"/>
            <w:hideMark/>
          </w:tcPr>
          <w:p w14:paraId="7C63358E"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562ED316" w14:textId="77777777" w:rsidTr="00E82D71">
        <w:trPr>
          <w:cnfStyle w:val="000000100000" w:firstRow="0" w:lastRow="0" w:firstColumn="0" w:lastColumn="0" w:oddVBand="0" w:evenVBand="0" w:oddHBand="1" w:evenHBand="0" w:firstRowFirstColumn="0" w:firstRowLastColumn="0" w:lastRowFirstColumn="0" w:lastRowLastColumn="0"/>
          <w:trHeight w:val="1155"/>
        </w:trPr>
        <w:tc>
          <w:tcPr>
            <w:cnfStyle w:val="001000000000" w:firstRow="0" w:lastRow="0" w:firstColumn="1" w:lastColumn="0" w:oddVBand="0" w:evenVBand="0" w:oddHBand="0" w:evenHBand="0" w:firstRowFirstColumn="0" w:firstRowLastColumn="0" w:lastRowFirstColumn="0" w:lastRowLastColumn="0"/>
            <w:tcW w:w="0" w:type="auto"/>
            <w:hideMark/>
          </w:tcPr>
          <w:p w14:paraId="7DD5BA3B"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CSR Effectiveness</w:t>
            </w:r>
          </w:p>
        </w:tc>
        <w:tc>
          <w:tcPr>
            <w:tcW w:w="0" w:type="auto"/>
            <w:hideMark/>
          </w:tcPr>
          <w:p w14:paraId="0B566212"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C1</w:t>
            </w:r>
          </w:p>
        </w:tc>
        <w:tc>
          <w:tcPr>
            <w:tcW w:w="0" w:type="auto"/>
            <w:hideMark/>
          </w:tcPr>
          <w:p w14:paraId="0BFD111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initiatives are effective in reducing food waste.</w:t>
            </w:r>
          </w:p>
        </w:tc>
        <w:tc>
          <w:tcPr>
            <w:tcW w:w="0" w:type="auto"/>
            <w:hideMark/>
          </w:tcPr>
          <w:p w14:paraId="0685CDA4"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68AE2BF1" w14:textId="77777777" w:rsidTr="00E82D71">
        <w:trPr>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5D64C9E8" w14:textId="77777777" w:rsidR="00217064" w:rsidRPr="008C3879" w:rsidRDefault="00217064" w:rsidP="00217064">
            <w:pPr>
              <w:rPr>
                <w:color w:val="000000" w:themeColor="text1"/>
                <w:lang w:val="en-IN" w:eastAsia="en-IN" w:bidi="bn-BD"/>
              </w:rPr>
            </w:pPr>
          </w:p>
        </w:tc>
        <w:tc>
          <w:tcPr>
            <w:tcW w:w="0" w:type="auto"/>
            <w:hideMark/>
          </w:tcPr>
          <w:p w14:paraId="7EA2BE17"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C2</w:t>
            </w:r>
          </w:p>
        </w:tc>
        <w:tc>
          <w:tcPr>
            <w:tcW w:w="0" w:type="auto"/>
            <w:hideMark/>
          </w:tcPr>
          <w:p w14:paraId="44637F60"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 actively manages surplus food to minimise waste.</w:t>
            </w:r>
          </w:p>
        </w:tc>
        <w:tc>
          <w:tcPr>
            <w:tcW w:w="0" w:type="auto"/>
            <w:hideMark/>
          </w:tcPr>
          <w:p w14:paraId="381A6C01"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7B892A72" w14:textId="77777777" w:rsidTr="00E82D71">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7CD8A49F" w14:textId="77777777" w:rsidR="00217064" w:rsidRPr="008C3879" w:rsidRDefault="00217064" w:rsidP="00217064">
            <w:pPr>
              <w:rPr>
                <w:color w:val="000000" w:themeColor="text1"/>
                <w:lang w:val="en-IN" w:eastAsia="en-IN" w:bidi="bn-BD"/>
              </w:rPr>
            </w:pPr>
          </w:p>
        </w:tc>
        <w:tc>
          <w:tcPr>
            <w:tcW w:w="0" w:type="auto"/>
            <w:hideMark/>
          </w:tcPr>
          <w:p w14:paraId="1E30736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C3</w:t>
            </w:r>
          </w:p>
        </w:tc>
        <w:tc>
          <w:tcPr>
            <w:tcW w:w="0" w:type="auto"/>
            <w:hideMark/>
          </w:tcPr>
          <w:p w14:paraId="43C90C9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efforts reflect genuine corporate social responsibility.</w:t>
            </w:r>
          </w:p>
        </w:tc>
        <w:tc>
          <w:tcPr>
            <w:tcW w:w="0" w:type="auto"/>
            <w:hideMark/>
          </w:tcPr>
          <w:p w14:paraId="12F5D215"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5F98FCD5"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582E47CE"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Consumer Attitudes &amp; Behaviour</w:t>
            </w:r>
          </w:p>
        </w:tc>
        <w:tc>
          <w:tcPr>
            <w:tcW w:w="0" w:type="auto"/>
            <w:hideMark/>
          </w:tcPr>
          <w:p w14:paraId="0285955D"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D1</w:t>
            </w:r>
          </w:p>
        </w:tc>
        <w:tc>
          <w:tcPr>
            <w:tcW w:w="0" w:type="auto"/>
            <w:hideMark/>
          </w:tcPr>
          <w:p w14:paraId="59BFB6FF"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efforts influence my choice of supermarket.</w:t>
            </w:r>
          </w:p>
        </w:tc>
        <w:tc>
          <w:tcPr>
            <w:tcW w:w="0" w:type="auto"/>
            <w:hideMark/>
          </w:tcPr>
          <w:p w14:paraId="2ADC46E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2D87A0CB"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0B286D52" w14:textId="77777777" w:rsidR="00217064" w:rsidRPr="008C3879" w:rsidRDefault="00217064" w:rsidP="00217064">
            <w:pPr>
              <w:rPr>
                <w:color w:val="000000" w:themeColor="text1"/>
                <w:lang w:val="en-IN" w:eastAsia="en-IN" w:bidi="bn-BD"/>
              </w:rPr>
            </w:pPr>
          </w:p>
        </w:tc>
        <w:tc>
          <w:tcPr>
            <w:tcW w:w="0" w:type="auto"/>
            <w:hideMark/>
          </w:tcPr>
          <w:p w14:paraId="28F69285"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D2</w:t>
            </w:r>
          </w:p>
        </w:tc>
        <w:tc>
          <w:tcPr>
            <w:tcW w:w="0" w:type="auto"/>
            <w:hideMark/>
          </w:tcPr>
          <w:p w14:paraId="165FC6D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more likely to shop at Tesco because of its food waste reduction initiatives.</w:t>
            </w:r>
          </w:p>
        </w:tc>
        <w:tc>
          <w:tcPr>
            <w:tcW w:w="0" w:type="auto"/>
            <w:hideMark/>
          </w:tcPr>
          <w:p w14:paraId="735C0DB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04A9720A"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473047EA" w14:textId="77777777" w:rsidR="00217064" w:rsidRPr="008C3879" w:rsidRDefault="00217064" w:rsidP="00217064">
            <w:pPr>
              <w:rPr>
                <w:color w:val="000000" w:themeColor="text1"/>
                <w:lang w:val="en-IN" w:eastAsia="en-IN" w:bidi="bn-BD"/>
              </w:rPr>
            </w:pPr>
          </w:p>
        </w:tc>
        <w:tc>
          <w:tcPr>
            <w:tcW w:w="0" w:type="auto"/>
            <w:hideMark/>
          </w:tcPr>
          <w:p w14:paraId="2243B061"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D3</w:t>
            </w:r>
          </w:p>
        </w:tc>
        <w:tc>
          <w:tcPr>
            <w:tcW w:w="0" w:type="auto"/>
            <w:hideMark/>
          </w:tcPr>
          <w:p w14:paraId="19D240F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willing to purchase “wonky” or imperfect produce at Tesco to help reduce food waste.</w:t>
            </w:r>
          </w:p>
        </w:tc>
        <w:tc>
          <w:tcPr>
            <w:tcW w:w="0" w:type="auto"/>
            <w:hideMark/>
          </w:tcPr>
          <w:p w14:paraId="3212573C"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17491C8D"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7388A9EB" w14:textId="77777777" w:rsidR="00217064" w:rsidRPr="008C3879" w:rsidRDefault="00217064" w:rsidP="00217064">
            <w:pPr>
              <w:rPr>
                <w:color w:val="000000" w:themeColor="text1"/>
                <w:lang w:val="en-IN" w:eastAsia="en-IN" w:bidi="bn-BD"/>
              </w:rPr>
            </w:pPr>
          </w:p>
        </w:tc>
        <w:tc>
          <w:tcPr>
            <w:tcW w:w="0" w:type="auto"/>
            <w:hideMark/>
          </w:tcPr>
          <w:p w14:paraId="5CEB96B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D4</w:t>
            </w:r>
          </w:p>
        </w:tc>
        <w:tc>
          <w:tcPr>
            <w:tcW w:w="0" w:type="auto"/>
            <w:hideMark/>
          </w:tcPr>
          <w:p w14:paraId="55024F3C"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initiatives increase my loyalty to the brand.</w:t>
            </w:r>
          </w:p>
        </w:tc>
        <w:tc>
          <w:tcPr>
            <w:tcW w:w="0" w:type="auto"/>
            <w:hideMark/>
          </w:tcPr>
          <w:p w14:paraId="54A69FB1"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33775775"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6AD8F921"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Business Performance</w:t>
            </w:r>
          </w:p>
        </w:tc>
        <w:tc>
          <w:tcPr>
            <w:tcW w:w="0" w:type="auto"/>
            <w:hideMark/>
          </w:tcPr>
          <w:p w14:paraId="20DA51C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E1</w:t>
            </w:r>
          </w:p>
        </w:tc>
        <w:tc>
          <w:tcPr>
            <w:tcW w:w="0" w:type="auto"/>
            <w:hideMark/>
          </w:tcPr>
          <w:p w14:paraId="727F798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initiatives have a positive impact on its profitability.</w:t>
            </w:r>
          </w:p>
        </w:tc>
        <w:tc>
          <w:tcPr>
            <w:tcW w:w="0" w:type="auto"/>
            <w:hideMark/>
          </w:tcPr>
          <w:p w14:paraId="1F66527D"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40C6F4FC"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0462F960" w14:textId="77777777" w:rsidR="00217064" w:rsidRPr="008C3879" w:rsidRDefault="00217064" w:rsidP="00217064">
            <w:pPr>
              <w:rPr>
                <w:color w:val="000000" w:themeColor="text1"/>
                <w:lang w:val="en-IN" w:eastAsia="en-IN" w:bidi="bn-BD"/>
              </w:rPr>
            </w:pPr>
          </w:p>
        </w:tc>
        <w:tc>
          <w:tcPr>
            <w:tcW w:w="0" w:type="auto"/>
            <w:hideMark/>
          </w:tcPr>
          <w:p w14:paraId="6405917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E2</w:t>
            </w:r>
          </w:p>
        </w:tc>
        <w:tc>
          <w:tcPr>
            <w:tcW w:w="0" w:type="auto"/>
            <w:hideMark/>
          </w:tcPr>
          <w:p w14:paraId="44AB82C3"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Food waste reduction helps Tesco reduce operational costs.</w:t>
            </w:r>
          </w:p>
        </w:tc>
        <w:tc>
          <w:tcPr>
            <w:tcW w:w="0" w:type="auto"/>
            <w:hideMark/>
          </w:tcPr>
          <w:p w14:paraId="02C45394"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1DAB21C6"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2BB14570" w14:textId="77777777" w:rsidR="00217064" w:rsidRPr="008C3879" w:rsidRDefault="00217064" w:rsidP="00217064">
            <w:pPr>
              <w:rPr>
                <w:color w:val="000000" w:themeColor="text1"/>
                <w:lang w:val="en-IN" w:eastAsia="en-IN" w:bidi="bn-BD"/>
              </w:rPr>
            </w:pPr>
          </w:p>
        </w:tc>
        <w:tc>
          <w:tcPr>
            <w:tcW w:w="0" w:type="auto"/>
            <w:hideMark/>
          </w:tcPr>
          <w:p w14:paraId="4AC194A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E3</w:t>
            </w:r>
          </w:p>
        </w:tc>
        <w:tc>
          <w:tcPr>
            <w:tcW w:w="0" w:type="auto"/>
            <w:hideMark/>
          </w:tcPr>
          <w:p w14:paraId="7F70C8FE"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strategies improve its brand image and reputation.</w:t>
            </w:r>
          </w:p>
        </w:tc>
        <w:tc>
          <w:tcPr>
            <w:tcW w:w="0" w:type="auto"/>
            <w:hideMark/>
          </w:tcPr>
          <w:p w14:paraId="24DBC1EB"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372A0287"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493B74C2" w14:textId="77777777" w:rsidR="00217064" w:rsidRPr="008C3879" w:rsidRDefault="00217064" w:rsidP="00217064">
            <w:pPr>
              <w:rPr>
                <w:color w:val="000000" w:themeColor="text1"/>
                <w:lang w:val="en-IN" w:eastAsia="en-IN" w:bidi="bn-BD"/>
              </w:rPr>
            </w:pPr>
          </w:p>
        </w:tc>
        <w:tc>
          <w:tcPr>
            <w:tcW w:w="0" w:type="auto"/>
            <w:hideMark/>
          </w:tcPr>
          <w:p w14:paraId="08FB096D"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E4</w:t>
            </w:r>
          </w:p>
        </w:tc>
        <w:tc>
          <w:tcPr>
            <w:tcW w:w="0" w:type="auto"/>
            <w:hideMark/>
          </w:tcPr>
          <w:p w14:paraId="21A550FF"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 effectively balances food waste reduction with competitive pricing and profitability.</w:t>
            </w:r>
          </w:p>
        </w:tc>
        <w:tc>
          <w:tcPr>
            <w:tcW w:w="0" w:type="auto"/>
            <w:hideMark/>
          </w:tcPr>
          <w:p w14:paraId="5E211B87"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237AC9F8"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61AFD1E1"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lastRenderedPageBreak/>
              <w:t>Challenges</w:t>
            </w:r>
          </w:p>
        </w:tc>
        <w:tc>
          <w:tcPr>
            <w:tcW w:w="0" w:type="auto"/>
            <w:hideMark/>
          </w:tcPr>
          <w:p w14:paraId="3113809A"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F1</w:t>
            </w:r>
          </w:p>
        </w:tc>
        <w:tc>
          <w:tcPr>
            <w:tcW w:w="0" w:type="auto"/>
            <w:hideMark/>
          </w:tcPr>
          <w:p w14:paraId="543961F2"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High implementation costs limit Tesco’s ability to reduce food waste.</w:t>
            </w:r>
          </w:p>
        </w:tc>
        <w:tc>
          <w:tcPr>
            <w:tcW w:w="0" w:type="auto"/>
            <w:hideMark/>
          </w:tcPr>
          <w:p w14:paraId="386F5E20"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3D5A7C1F" w14:textId="77777777" w:rsidTr="00E82D71">
        <w:trPr>
          <w:cnfStyle w:val="000000100000" w:firstRow="0" w:lastRow="0" w:firstColumn="0" w:lastColumn="0" w:oddVBand="0" w:evenVBand="0" w:oddHBand="1"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0" w:type="auto"/>
            <w:hideMark/>
          </w:tcPr>
          <w:p w14:paraId="38A2E87D" w14:textId="77777777" w:rsidR="00217064" w:rsidRPr="008C3879" w:rsidRDefault="00217064" w:rsidP="00217064">
            <w:pPr>
              <w:rPr>
                <w:color w:val="000000" w:themeColor="text1"/>
                <w:lang w:val="en-IN" w:eastAsia="en-IN" w:bidi="bn-BD"/>
              </w:rPr>
            </w:pPr>
          </w:p>
        </w:tc>
        <w:tc>
          <w:tcPr>
            <w:tcW w:w="0" w:type="auto"/>
            <w:hideMark/>
          </w:tcPr>
          <w:p w14:paraId="5CBDE27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F2</w:t>
            </w:r>
          </w:p>
        </w:tc>
        <w:tc>
          <w:tcPr>
            <w:tcW w:w="0" w:type="auto"/>
            <w:hideMark/>
          </w:tcPr>
          <w:p w14:paraId="7BA6E8D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Consumer demand for always-fresh products makes food waste reduction difficult for Tesco.</w:t>
            </w:r>
          </w:p>
        </w:tc>
        <w:tc>
          <w:tcPr>
            <w:tcW w:w="0" w:type="auto"/>
            <w:hideMark/>
          </w:tcPr>
          <w:p w14:paraId="4D40787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112E026F" w14:textId="77777777" w:rsidTr="00E82D71">
        <w:trPr>
          <w:trHeight w:val="1521"/>
        </w:trPr>
        <w:tc>
          <w:tcPr>
            <w:cnfStyle w:val="001000000000" w:firstRow="0" w:lastRow="0" w:firstColumn="1" w:lastColumn="0" w:oddVBand="0" w:evenVBand="0" w:oddHBand="0" w:evenHBand="0" w:firstRowFirstColumn="0" w:firstRowLastColumn="0" w:lastRowFirstColumn="0" w:lastRowLastColumn="0"/>
            <w:tcW w:w="0" w:type="auto"/>
            <w:hideMark/>
          </w:tcPr>
          <w:p w14:paraId="535873A6" w14:textId="77777777" w:rsidR="00217064" w:rsidRPr="008C3879" w:rsidRDefault="00217064" w:rsidP="00217064">
            <w:pPr>
              <w:rPr>
                <w:color w:val="000000" w:themeColor="text1"/>
                <w:lang w:val="en-IN" w:eastAsia="en-IN" w:bidi="bn-BD"/>
              </w:rPr>
            </w:pPr>
          </w:p>
        </w:tc>
        <w:tc>
          <w:tcPr>
            <w:tcW w:w="0" w:type="auto"/>
            <w:hideMark/>
          </w:tcPr>
          <w:p w14:paraId="03597E9A"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F3</w:t>
            </w:r>
          </w:p>
        </w:tc>
        <w:tc>
          <w:tcPr>
            <w:tcW w:w="0" w:type="auto"/>
            <w:hideMark/>
          </w:tcPr>
          <w:p w14:paraId="1B5A7E8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Limited consumer awareness reduces the effectiveness of Tesco’s food waste reduction initiatives.</w:t>
            </w:r>
          </w:p>
        </w:tc>
        <w:tc>
          <w:tcPr>
            <w:tcW w:w="0" w:type="auto"/>
            <w:hideMark/>
          </w:tcPr>
          <w:p w14:paraId="79B433A4"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bl>
    <w:p w14:paraId="2D200683" w14:textId="77777777" w:rsidR="005B3E39" w:rsidRPr="008C3879" w:rsidRDefault="005B3E39" w:rsidP="005B3E39">
      <w:pPr>
        <w:rPr>
          <w:color w:val="000000" w:themeColor="text1"/>
          <w:lang w:val="en-IN"/>
        </w:rPr>
      </w:pPr>
    </w:p>
    <w:p w14:paraId="40A68D2E" w14:textId="77777777" w:rsidR="00376315" w:rsidRPr="008C3879" w:rsidRDefault="00376315" w:rsidP="00376315">
      <w:pPr>
        <w:pStyle w:val="Heading2"/>
        <w:rPr>
          <w:color w:val="000000" w:themeColor="text1"/>
        </w:rPr>
      </w:pPr>
      <w:bookmarkStart w:id="71" w:name="_Toc228502097"/>
      <w:r w:rsidRPr="008C3879">
        <w:rPr>
          <w:color w:val="000000" w:themeColor="text1"/>
        </w:rPr>
        <w:t>Appendix B: Dataset</w:t>
      </w:r>
      <w:bookmarkEnd w:id="71"/>
    </w:p>
    <w:bookmarkStart w:id="72" w:name="_MON_1831598549"/>
    <w:bookmarkEnd w:id="72"/>
    <w:p w14:paraId="50830363" w14:textId="77777777" w:rsidR="00376315" w:rsidRPr="008C3879" w:rsidRDefault="0092010B" w:rsidP="00376315">
      <w:pPr>
        <w:rPr>
          <w:color w:val="000000" w:themeColor="text1"/>
          <w:lang w:val="en-IN"/>
        </w:rPr>
      </w:pPr>
      <w:r w:rsidRPr="008C3879">
        <w:rPr>
          <w:color w:val="000000" w:themeColor="text1"/>
          <w:lang w:val="en-IN"/>
        </w:rPr>
        <w:object w:dxaOrig="1520" w:dyaOrig="987" w14:anchorId="6F4C90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2" o:title=""/>
          </v:shape>
          <o:OLEObject Type="Embed" ProgID="Excel.Sheet.12" ShapeID="_x0000_i1025" DrawAspect="Icon" ObjectID="_1839165786" r:id="rId23"/>
        </w:object>
      </w:r>
    </w:p>
    <w:p w14:paraId="4D25D976" w14:textId="77777777" w:rsidR="00376315" w:rsidRPr="008C3879" w:rsidRDefault="00373484" w:rsidP="00376315">
      <w:pPr>
        <w:pStyle w:val="Heading2"/>
        <w:rPr>
          <w:color w:val="000000" w:themeColor="text1"/>
        </w:rPr>
      </w:pPr>
      <w:bookmarkStart w:id="73" w:name="_Toc228502098"/>
      <w:r w:rsidRPr="008C3879">
        <w:rPr>
          <w:color w:val="000000" w:themeColor="text1"/>
        </w:rPr>
        <w:lastRenderedPageBreak/>
        <w:t>Appendix C: SPSS Result</w:t>
      </w:r>
      <w:bookmarkEnd w:id="73"/>
    </w:p>
    <w:p w14:paraId="40145E4E"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0131F982" wp14:editId="77EFE78B">
            <wp:extent cx="5731510" cy="5448935"/>
            <wp:effectExtent l="0" t="0" r="2540" b="0"/>
            <wp:docPr id="154755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57189" name=""/>
                    <pic:cNvPicPr/>
                  </pic:nvPicPr>
                  <pic:blipFill>
                    <a:blip r:embed="rId24"/>
                    <a:stretch>
                      <a:fillRect/>
                    </a:stretch>
                  </pic:blipFill>
                  <pic:spPr>
                    <a:xfrm>
                      <a:off x="0" y="0"/>
                      <a:ext cx="5731510" cy="5448935"/>
                    </a:xfrm>
                    <a:prstGeom prst="rect">
                      <a:avLst/>
                    </a:prstGeom>
                  </pic:spPr>
                </pic:pic>
              </a:graphicData>
            </a:graphic>
          </wp:inline>
        </w:drawing>
      </w:r>
    </w:p>
    <w:p w14:paraId="6872B964"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2DF7EA01" wp14:editId="05638CAF">
            <wp:extent cx="5731510" cy="2096770"/>
            <wp:effectExtent l="0" t="0" r="2540" b="0"/>
            <wp:docPr id="169796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61301" name=""/>
                    <pic:cNvPicPr/>
                  </pic:nvPicPr>
                  <pic:blipFill>
                    <a:blip r:embed="rId25"/>
                    <a:stretch>
                      <a:fillRect/>
                    </a:stretch>
                  </pic:blipFill>
                  <pic:spPr>
                    <a:xfrm>
                      <a:off x="0" y="0"/>
                      <a:ext cx="5731510" cy="2096770"/>
                    </a:xfrm>
                    <a:prstGeom prst="rect">
                      <a:avLst/>
                    </a:prstGeom>
                  </pic:spPr>
                </pic:pic>
              </a:graphicData>
            </a:graphic>
          </wp:inline>
        </w:drawing>
      </w:r>
    </w:p>
    <w:p w14:paraId="143F101E" w14:textId="77777777" w:rsidR="00373484" w:rsidRPr="008C3879" w:rsidRDefault="00373484" w:rsidP="00373484">
      <w:pPr>
        <w:rPr>
          <w:color w:val="000000" w:themeColor="text1"/>
          <w:lang w:val="en-IN"/>
        </w:rPr>
      </w:pPr>
      <w:r w:rsidRPr="008C3879">
        <w:rPr>
          <w:noProof/>
          <w:color w:val="000000" w:themeColor="text1"/>
          <w:lang w:val="en-IN"/>
        </w:rPr>
        <w:lastRenderedPageBreak/>
        <w:drawing>
          <wp:inline distT="0" distB="0" distL="0" distR="0" wp14:anchorId="7E12AC59" wp14:editId="30162502">
            <wp:extent cx="5731510" cy="3425825"/>
            <wp:effectExtent l="0" t="0" r="2540" b="3175"/>
            <wp:docPr id="873551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51825" name=""/>
                    <pic:cNvPicPr/>
                  </pic:nvPicPr>
                  <pic:blipFill>
                    <a:blip r:embed="rId26"/>
                    <a:stretch>
                      <a:fillRect/>
                    </a:stretch>
                  </pic:blipFill>
                  <pic:spPr>
                    <a:xfrm>
                      <a:off x="0" y="0"/>
                      <a:ext cx="5731510" cy="3425825"/>
                    </a:xfrm>
                    <a:prstGeom prst="rect">
                      <a:avLst/>
                    </a:prstGeom>
                  </pic:spPr>
                </pic:pic>
              </a:graphicData>
            </a:graphic>
          </wp:inline>
        </w:drawing>
      </w:r>
    </w:p>
    <w:p w14:paraId="5259F9C2"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7DAE4040" wp14:editId="1FBEC253">
            <wp:extent cx="5731510" cy="3526790"/>
            <wp:effectExtent l="0" t="0" r="2540" b="0"/>
            <wp:docPr id="114779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92524" name=""/>
                    <pic:cNvPicPr/>
                  </pic:nvPicPr>
                  <pic:blipFill>
                    <a:blip r:embed="rId27"/>
                    <a:stretch>
                      <a:fillRect/>
                    </a:stretch>
                  </pic:blipFill>
                  <pic:spPr>
                    <a:xfrm>
                      <a:off x="0" y="0"/>
                      <a:ext cx="5731510" cy="3526790"/>
                    </a:xfrm>
                    <a:prstGeom prst="rect">
                      <a:avLst/>
                    </a:prstGeom>
                  </pic:spPr>
                </pic:pic>
              </a:graphicData>
            </a:graphic>
          </wp:inline>
        </w:drawing>
      </w:r>
    </w:p>
    <w:p w14:paraId="60CF5D6B" w14:textId="77777777" w:rsidR="00373484" w:rsidRPr="008C3879" w:rsidRDefault="00373484" w:rsidP="00373484">
      <w:pPr>
        <w:rPr>
          <w:color w:val="000000" w:themeColor="text1"/>
          <w:lang w:val="en-IN"/>
        </w:rPr>
      </w:pPr>
      <w:r w:rsidRPr="008C3879">
        <w:rPr>
          <w:noProof/>
          <w:color w:val="000000" w:themeColor="text1"/>
          <w:lang w:val="en-IN"/>
        </w:rPr>
        <w:lastRenderedPageBreak/>
        <w:drawing>
          <wp:inline distT="0" distB="0" distL="0" distR="0" wp14:anchorId="245D0C48" wp14:editId="1D152DCB">
            <wp:extent cx="5731510" cy="3111500"/>
            <wp:effectExtent l="0" t="0" r="2540" b="0"/>
            <wp:docPr id="838183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83931" name=""/>
                    <pic:cNvPicPr/>
                  </pic:nvPicPr>
                  <pic:blipFill>
                    <a:blip r:embed="rId28"/>
                    <a:stretch>
                      <a:fillRect/>
                    </a:stretch>
                  </pic:blipFill>
                  <pic:spPr>
                    <a:xfrm>
                      <a:off x="0" y="0"/>
                      <a:ext cx="5731510" cy="3111500"/>
                    </a:xfrm>
                    <a:prstGeom prst="rect">
                      <a:avLst/>
                    </a:prstGeom>
                  </pic:spPr>
                </pic:pic>
              </a:graphicData>
            </a:graphic>
          </wp:inline>
        </w:drawing>
      </w:r>
    </w:p>
    <w:p w14:paraId="0E3FB8D3"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3AA0AE76" wp14:editId="3D48FE85">
            <wp:extent cx="5731510" cy="3307715"/>
            <wp:effectExtent l="0" t="0" r="2540" b="6985"/>
            <wp:docPr id="158632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21126" name=""/>
                    <pic:cNvPicPr/>
                  </pic:nvPicPr>
                  <pic:blipFill>
                    <a:blip r:embed="rId29"/>
                    <a:stretch>
                      <a:fillRect/>
                    </a:stretch>
                  </pic:blipFill>
                  <pic:spPr>
                    <a:xfrm>
                      <a:off x="0" y="0"/>
                      <a:ext cx="5731510" cy="3307715"/>
                    </a:xfrm>
                    <a:prstGeom prst="rect">
                      <a:avLst/>
                    </a:prstGeom>
                  </pic:spPr>
                </pic:pic>
              </a:graphicData>
            </a:graphic>
          </wp:inline>
        </w:drawing>
      </w:r>
    </w:p>
    <w:p w14:paraId="3DA24028" w14:textId="77777777" w:rsidR="00373484" w:rsidRPr="008C3879" w:rsidRDefault="00373484" w:rsidP="00373484">
      <w:pPr>
        <w:rPr>
          <w:color w:val="000000" w:themeColor="text1"/>
          <w:lang w:val="en-IN"/>
        </w:rPr>
      </w:pPr>
      <w:r w:rsidRPr="008C3879">
        <w:rPr>
          <w:noProof/>
          <w:color w:val="000000" w:themeColor="text1"/>
          <w:lang w:val="en-IN"/>
        </w:rPr>
        <w:lastRenderedPageBreak/>
        <w:drawing>
          <wp:inline distT="0" distB="0" distL="0" distR="0" wp14:anchorId="0790CD47" wp14:editId="2F19C2B8">
            <wp:extent cx="5731510" cy="2508250"/>
            <wp:effectExtent l="0" t="0" r="2540" b="6350"/>
            <wp:docPr id="6774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1207" name=""/>
                    <pic:cNvPicPr/>
                  </pic:nvPicPr>
                  <pic:blipFill>
                    <a:blip r:embed="rId30"/>
                    <a:stretch>
                      <a:fillRect/>
                    </a:stretch>
                  </pic:blipFill>
                  <pic:spPr>
                    <a:xfrm>
                      <a:off x="0" y="0"/>
                      <a:ext cx="5731510" cy="2508250"/>
                    </a:xfrm>
                    <a:prstGeom prst="rect">
                      <a:avLst/>
                    </a:prstGeom>
                  </pic:spPr>
                </pic:pic>
              </a:graphicData>
            </a:graphic>
          </wp:inline>
        </w:drawing>
      </w:r>
    </w:p>
    <w:p w14:paraId="14841FA4"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34295554" wp14:editId="7D4ADAFB">
            <wp:extent cx="5731510" cy="2327275"/>
            <wp:effectExtent l="0" t="0" r="2540" b="0"/>
            <wp:docPr id="106547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470851" name=""/>
                    <pic:cNvPicPr/>
                  </pic:nvPicPr>
                  <pic:blipFill>
                    <a:blip r:embed="rId31"/>
                    <a:stretch>
                      <a:fillRect/>
                    </a:stretch>
                  </pic:blipFill>
                  <pic:spPr>
                    <a:xfrm>
                      <a:off x="0" y="0"/>
                      <a:ext cx="5731510" cy="2327275"/>
                    </a:xfrm>
                    <a:prstGeom prst="rect">
                      <a:avLst/>
                    </a:prstGeom>
                  </pic:spPr>
                </pic:pic>
              </a:graphicData>
            </a:graphic>
          </wp:inline>
        </w:drawing>
      </w:r>
    </w:p>
    <w:p w14:paraId="2BBE99A4"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0D416ABC" wp14:editId="651F4C5B">
            <wp:extent cx="5731510" cy="2699385"/>
            <wp:effectExtent l="0" t="0" r="2540" b="5715"/>
            <wp:docPr id="1220732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32054" name=""/>
                    <pic:cNvPicPr/>
                  </pic:nvPicPr>
                  <pic:blipFill>
                    <a:blip r:embed="rId32"/>
                    <a:stretch>
                      <a:fillRect/>
                    </a:stretch>
                  </pic:blipFill>
                  <pic:spPr>
                    <a:xfrm>
                      <a:off x="0" y="0"/>
                      <a:ext cx="5731510" cy="2699385"/>
                    </a:xfrm>
                    <a:prstGeom prst="rect">
                      <a:avLst/>
                    </a:prstGeom>
                  </pic:spPr>
                </pic:pic>
              </a:graphicData>
            </a:graphic>
          </wp:inline>
        </w:drawing>
      </w:r>
    </w:p>
    <w:p w14:paraId="4A18F1DC" w14:textId="77777777" w:rsidR="00373484" w:rsidRPr="008C3879" w:rsidRDefault="00373484" w:rsidP="00373484">
      <w:pPr>
        <w:rPr>
          <w:color w:val="000000" w:themeColor="text1"/>
          <w:lang w:val="en-IN"/>
        </w:rPr>
      </w:pPr>
      <w:r w:rsidRPr="008C3879">
        <w:rPr>
          <w:noProof/>
          <w:color w:val="000000" w:themeColor="text1"/>
          <w:lang w:val="en-IN"/>
        </w:rPr>
        <w:lastRenderedPageBreak/>
        <w:drawing>
          <wp:inline distT="0" distB="0" distL="0" distR="0" wp14:anchorId="54AA5CD5" wp14:editId="56F5B420">
            <wp:extent cx="5731510" cy="3002915"/>
            <wp:effectExtent l="0" t="0" r="2540" b="6985"/>
            <wp:docPr id="117155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57668" name=""/>
                    <pic:cNvPicPr/>
                  </pic:nvPicPr>
                  <pic:blipFill>
                    <a:blip r:embed="rId33"/>
                    <a:stretch>
                      <a:fillRect/>
                    </a:stretch>
                  </pic:blipFill>
                  <pic:spPr>
                    <a:xfrm>
                      <a:off x="0" y="0"/>
                      <a:ext cx="5731510" cy="3002915"/>
                    </a:xfrm>
                    <a:prstGeom prst="rect">
                      <a:avLst/>
                    </a:prstGeom>
                  </pic:spPr>
                </pic:pic>
              </a:graphicData>
            </a:graphic>
          </wp:inline>
        </w:drawing>
      </w:r>
    </w:p>
    <w:p w14:paraId="3A035120"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3BECEE14" wp14:editId="429D2CD7">
            <wp:extent cx="5731510" cy="3091180"/>
            <wp:effectExtent l="0" t="0" r="2540" b="0"/>
            <wp:docPr id="1014087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87678" name=""/>
                    <pic:cNvPicPr/>
                  </pic:nvPicPr>
                  <pic:blipFill>
                    <a:blip r:embed="rId34"/>
                    <a:stretch>
                      <a:fillRect/>
                    </a:stretch>
                  </pic:blipFill>
                  <pic:spPr>
                    <a:xfrm>
                      <a:off x="0" y="0"/>
                      <a:ext cx="5731510" cy="3091180"/>
                    </a:xfrm>
                    <a:prstGeom prst="rect">
                      <a:avLst/>
                    </a:prstGeom>
                  </pic:spPr>
                </pic:pic>
              </a:graphicData>
            </a:graphic>
          </wp:inline>
        </w:drawing>
      </w:r>
    </w:p>
    <w:p w14:paraId="2C4C080D" w14:textId="77777777" w:rsidR="00373484" w:rsidRPr="008C3879" w:rsidRDefault="00373484" w:rsidP="00373484">
      <w:pPr>
        <w:rPr>
          <w:color w:val="000000" w:themeColor="text1"/>
          <w:lang w:val="en-IN"/>
        </w:rPr>
      </w:pPr>
    </w:p>
    <w:sectPr w:rsidR="00373484" w:rsidRPr="008C387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57B91" w14:textId="77777777" w:rsidR="006A2E7A" w:rsidRDefault="006A2E7A" w:rsidP="00D2285E">
      <w:pPr>
        <w:spacing w:after="0" w:line="240" w:lineRule="auto"/>
      </w:pPr>
      <w:r>
        <w:separator/>
      </w:r>
    </w:p>
  </w:endnote>
  <w:endnote w:type="continuationSeparator" w:id="0">
    <w:p w14:paraId="32BD13DC" w14:textId="77777777" w:rsidR="006A2E7A" w:rsidRDefault="006A2E7A" w:rsidP="00D22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ptos Display">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501486"/>
      <w:docPartObj>
        <w:docPartGallery w:val="Page Numbers (Bottom of Page)"/>
        <w:docPartUnique/>
      </w:docPartObj>
    </w:sdtPr>
    <w:sdtEndPr>
      <w:rPr>
        <w:noProof/>
      </w:rPr>
    </w:sdtEndPr>
    <w:sdtContent>
      <w:p w14:paraId="0965641E" w14:textId="1AA38339" w:rsidR="00D2285E" w:rsidRDefault="00B21CF8" w:rsidP="00B21C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6A9C19" w14:textId="77777777" w:rsidR="006A2E7A" w:rsidRDefault="006A2E7A" w:rsidP="00D2285E">
      <w:pPr>
        <w:spacing w:after="0" w:line="240" w:lineRule="auto"/>
      </w:pPr>
      <w:r>
        <w:separator/>
      </w:r>
    </w:p>
  </w:footnote>
  <w:footnote w:type="continuationSeparator" w:id="0">
    <w:p w14:paraId="7F9FF1D5" w14:textId="77777777" w:rsidR="006A2E7A" w:rsidRDefault="006A2E7A" w:rsidP="00D22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A3685"/>
    <w:multiLevelType w:val="multilevel"/>
    <w:tmpl w:val="71F0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215C7"/>
    <w:multiLevelType w:val="multilevel"/>
    <w:tmpl w:val="6330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702394"/>
    <w:multiLevelType w:val="hybridMultilevel"/>
    <w:tmpl w:val="36BAD2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7A5986"/>
    <w:multiLevelType w:val="hybridMultilevel"/>
    <w:tmpl w:val="60B43DD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B511D1"/>
    <w:multiLevelType w:val="multilevel"/>
    <w:tmpl w:val="8AA6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9A6C40"/>
    <w:multiLevelType w:val="hybridMultilevel"/>
    <w:tmpl w:val="33BC384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6F438C"/>
    <w:multiLevelType w:val="multilevel"/>
    <w:tmpl w:val="21F4E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C81D75"/>
    <w:multiLevelType w:val="hybridMultilevel"/>
    <w:tmpl w:val="842C27E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DC10C9B"/>
    <w:multiLevelType w:val="multilevel"/>
    <w:tmpl w:val="AB14A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CB70A1"/>
    <w:multiLevelType w:val="multilevel"/>
    <w:tmpl w:val="362ED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83512A"/>
    <w:multiLevelType w:val="hybridMultilevel"/>
    <w:tmpl w:val="DA5A406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50E74B5"/>
    <w:multiLevelType w:val="hybridMultilevel"/>
    <w:tmpl w:val="1A42945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D573D80"/>
    <w:multiLevelType w:val="multilevel"/>
    <w:tmpl w:val="306E6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1F061C"/>
    <w:multiLevelType w:val="multilevel"/>
    <w:tmpl w:val="133AD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CF637D"/>
    <w:multiLevelType w:val="multilevel"/>
    <w:tmpl w:val="F7D66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462BE4"/>
    <w:multiLevelType w:val="multilevel"/>
    <w:tmpl w:val="7B4C757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77DE2"/>
    <w:multiLevelType w:val="multilevel"/>
    <w:tmpl w:val="43D6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8B3CD7"/>
    <w:multiLevelType w:val="multilevel"/>
    <w:tmpl w:val="857ED1F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A7609D1"/>
    <w:multiLevelType w:val="multilevel"/>
    <w:tmpl w:val="A6DCB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C933F5"/>
    <w:multiLevelType w:val="hybridMultilevel"/>
    <w:tmpl w:val="ADC61C22"/>
    <w:lvl w:ilvl="0" w:tplc="CD84BE14">
      <w:numFmt w:val="bullet"/>
      <w:lvlText w:val=""/>
      <w:lvlJc w:val="left"/>
      <w:pPr>
        <w:ind w:left="744" w:hanging="384"/>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2295AAF"/>
    <w:multiLevelType w:val="multilevel"/>
    <w:tmpl w:val="F0268E40"/>
    <w:lvl w:ilvl="0">
      <w:start w:val="1"/>
      <w:numFmt w:val="decimal"/>
      <w:lvlText w:val="%1."/>
      <w:lvlJc w:val="left"/>
      <w:pPr>
        <w:ind w:left="720" w:hanging="360"/>
      </w:pPr>
      <w:rPr>
        <w:rFonts w:hint="default"/>
      </w:rPr>
    </w:lvl>
    <w:lvl w:ilvl="1">
      <w:start w:val="5"/>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B8865BC"/>
    <w:multiLevelType w:val="multilevel"/>
    <w:tmpl w:val="42F04A5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775237"/>
    <w:multiLevelType w:val="hybridMultilevel"/>
    <w:tmpl w:val="C7B634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8"/>
  </w:num>
  <w:num w:numId="2">
    <w:abstractNumId w:val="15"/>
  </w:num>
  <w:num w:numId="3">
    <w:abstractNumId w:val="18"/>
  </w:num>
  <w:num w:numId="4">
    <w:abstractNumId w:val="21"/>
  </w:num>
  <w:num w:numId="5">
    <w:abstractNumId w:val="3"/>
  </w:num>
  <w:num w:numId="6">
    <w:abstractNumId w:val="13"/>
  </w:num>
  <w:num w:numId="7">
    <w:abstractNumId w:val="22"/>
  </w:num>
  <w:num w:numId="8">
    <w:abstractNumId w:val="17"/>
  </w:num>
  <w:num w:numId="9">
    <w:abstractNumId w:val="20"/>
  </w:num>
  <w:num w:numId="10">
    <w:abstractNumId w:val="14"/>
  </w:num>
  <w:num w:numId="11">
    <w:abstractNumId w:val="12"/>
  </w:num>
  <w:num w:numId="12">
    <w:abstractNumId w:val="11"/>
  </w:num>
  <w:num w:numId="13">
    <w:abstractNumId w:val="9"/>
  </w:num>
  <w:num w:numId="14">
    <w:abstractNumId w:val="16"/>
  </w:num>
  <w:num w:numId="15">
    <w:abstractNumId w:val="6"/>
  </w:num>
  <w:num w:numId="16">
    <w:abstractNumId w:val="2"/>
  </w:num>
  <w:num w:numId="17">
    <w:abstractNumId w:val="5"/>
  </w:num>
  <w:num w:numId="18">
    <w:abstractNumId w:val="10"/>
  </w:num>
  <w:num w:numId="19">
    <w:abstractNumId w:val="7"/>
  </w:num>
  <w:num w:numId="20">
    <w:abstractNumId w:val="19"/>
  </w:num>
  <w:num w:numId="21">
    <w:abstractNumId w:val="4"/>
  </w:num>
  <w:num w:numId="22">
    <w:abstractNumId w:val="0"/>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YzNTMzsTAyMjcwMjdT0lEKTi0uzszPAykwrwUAYUyrOiwAAAA="/>
  </w:docVars>
  <w:rsids>
    <w:rsidRoot w:val="00803AB2"/>
    <w:rsid w:val="00006322"/>
    <w:rsid w:val="00034526"/>
    <w:rsid w:val="000551C0"/>
    <w:rsid w:val="00056753"/>
    <w:rsid w:val="000B1EAC"/>
    <w:rsid w:val="000D124C"/>
    <w:rsid w:val="000D1A48"/>
    <w:rsid w:val="000D5C22"/>
    <w:rsid w:val="00191DCA"/>
    <w:rsid w:val="00217064"/>
    <w:rsid w:val="00234AE1"/>
    <w:rsid w:val="00267C32"/>
    <w:rsid w:val="00294AA9"/>
    <w:rsid w:val="002C7C05"/>
    <w:rsid w:val="0030588D"/>
    <w:rsid w:val="00335D16"/>
    <w:rsid w:val="00364DC8"/>
    <w:rsid w:val="00373484"/>
    <w:rsid w:val="00376315"/>
    <w:rsid w:val="003A03B2"/>
    <w:rsid w:val="003A278F"/>
    <w:rsid w:val="003A5FED"/>
    <w:rsid w:val="003B2A69"/>
    <w:rsid w:val="003E2E1F"/>
    <w:rsid w:val="003F4B47"/>
    <w:rsid w:val="00417FA1"/>
    <w:rsid w:val="00444279"/>
    <w:rsid w:val="004729FC"/>
    <w:rsid w:val="004806C4"/>
    <w:rsid w:val="004A51B7"/>
    <w:rsid w:val="004B0C8C"/>
    <w:rsid w:val="004F0871"/>
    <w:rsid w:val="00510914"/>
    <w:rsid w:val="00544C08"/>
    <w:rsid w:val="00550A69"/>
    <w:rsid w:val="005B3E39"/>
    <w:rsid w:val="005E6AEC"/>
    <w:rsid w:val="00616696"/>
    <w:rsid w:val="006234AF"/>
    <w:rsid w:val="00635C70"/>
    <w:rsid w:val="00667C96"/>
    <w:rsid w:val="0067333A"/>
    <w:rsid w:val="006A2E7A"/>
    <w:rsid w:val="006B31E4"/>
    <w:rsid w:val="006B4B2C"/>
    <w:rsid w:val="006B5146"/>
    <w:rsid w:val="006C5933"/>
    <w:rsid w:val="006D73E7"/>
    <w:rsid w:val="00712D89"/>
    <w:rsid w:val="00717EEB"/>
    <w:rsid w:val="00730900"/>
    <w:rsid w:val="00773C6D"/>
    <w:rsid w:val="00797AAD"/>
    <w:rsid w:val="007B232E"/>
    <w:rsid w:val="007B6707"/>
    <w:rsid w:val="007F0AB3"/>
    <w:rsid w:val="007F571F"/>
    <w:rsid w:val="00803AB2"/>
    <w:rsid w:val="008158BC"/>
    <w:rsid w:val="0082446F"/>
    <w:rsid w:val="008319B2"/>
    <w:rsid w:val="008435DC"/>
    <w:rsid w:val="00860E3A"/>
    <w:rsid w:val="00874ADC"/>
    <w:rsid w:val="008A48BE"/>
    <w:rsid w:val="008C3879"/>
    <w:rsid w:val="008F4EC3"/>
    <w:rsid w:val="00907792"/>
    <w:rsid w:val="0092010B"/>
    <w:rsid w:val="00926D1D"/>
    <w:rsid w:val="00970A05"/>
    <w:rsid w:val="00976010"/>
    <w:rsid w:val="0098472E"/>
    <w:rsid w:val="00995AEB"/>
    <w:rsid w:val="009B0F93"/>
    <w:rsid w:val="009C4AF1"/>
    <w:rsid w:val="00A472AA"/>
    <w:rsid w:val="00A51D8E"/>
    <w:rsid w:val="00A5758A"/>
    <w:rsid w:val="00A742C3"/>
    <w:rsid w:val="00A94BFE"/>
    <w:rsid w:val="00AA6416"/>
    <w:rsid w:val="00AB25CF"/>
    <w:rsid w:val="00B10417"/>
    <w:rsid w:val="00B21CF8"/>
    <w:rsid w:val="00B43A22"/>
    <w:rsid w:val="00B53294"/>
    <w:rsid w:val="00B57173"/>
    <w:rsid w:val="00B67BCB"/>
    <w:rsid w:val="00BA3094"/>
    <w:rsid w:val="00BB0542"/>
    <w:rsid w:val="00BF42D3"/>
    <w:rsid w:val="00BF50FD"/>
    <w:rsid w:val="00C03D94"/>
    <w:rsid w:val="00C04FF7"/>
    <w:rsid w:val="00C13E47"/>
    <w:rsid w:val="00C473E9"/>
    <w:rsid w:val="00C74C5E"/>
    <w:rsid w:val="00C74E57"/>
    <w:rsid w:val="00C77B69"/>
    <w:rsid w:val="00C9069D"/>
    <w:rsid w:val="00C911DF"/>
    <w:rsid w:val="00CA29D3"/>
    <w:rsid w:val="00CB302D"/>
    <w:rsid w:val="00D031A3"/>
    <w:rsid w:val="00D2285E"/>
    <w:rsid w:val="00D46192"/>
    <w:rsid w:val="00D4624B"/>
    <w:rsid w:val="00D47755"/>
    <w:rsid w:val="00D54619"/>
    <w:rsid w:val="00D61FA0"/>
    <w:rsid w:val="00D95CB2"/>
    <w:rsid w:val="00DB263E"/>
    <w:rsid w:val="00DB5011"/>
    <w:rsid w:val="00DC4C72"/>
    <w:rsid w:val="00E1409E"/>
    <w:rsid w:val="00E21820"/>
    <w:rsid w:val="00E267FA"/>
    <w:rsid w:val="00E36464"/>
    <w:rsid w:val="00E60742"/>
    <w:rsid w:val="00E6611B"/>
    <w:rsid w:val="00E77ACA"/>
    <w:rsid w:val="00E82D71"/>
    <w:rsid w:val="00E93654"/>
    <w:rsid w:val="00E97DCA"/>
    <w:rsid w:val="00EA3AD3"/>
    <w:rsid w:val="00EB7DC3"/>
    <w:rsid w:val="00EC6A02"/>
    <w:rsid w:val="00F01586"/>
    <w:rsid w:val="00F01588"/>
    <w:rsid w:val="00F47965"/>
    <w:rsid w:val="00F5068A"/>
    <w:rsid w:val="00F7542B"/>
    <w:rsid w:val="00F92535"/>
    <w:rsid w:val="00F9277C"/>
    <w:rsid w:val="00FA271C"/>
    <w:rsid w:val="00FC18BF"/>
    <w:rsid w:val="00FE0BBE"/>
    <w:rsid w:val="00FE11DD"/>
    <w:rsid w:val="0635A8D9"/>
    <w:rsid w:val="0A03EF63"/>
    <w:rsid w:val="0D0D5047"/>
    <w:rsid w:val="17B50D9E"/>
    <w:rsid w:val="19B37D01"/>
    <w:rsid w:val="2924CC8B"/>
    <w:rsid w:val="33E2AFED"/>
    <w:rsid w:val="3AD618F8"/>
    <w:rsid w:val="3EC8357F"/>
    <w:rsid w:val="478E0605"/>
    <w:rsid w:val="54978443"/>
    <w:rsid w:val="64032657"/>
    <w:rsid w:val="66E4CEB8"/>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001709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1DF"/>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F9277C"/>
    <w:pPr>
      <w:keepNext/>
      <w:keepLines/>
      <w:spacing w:before="240" w:after="0"/>
      <w:outlineLvl w:val="0"/>
    </w:pPr>
    <w:rPr>
      <w:rFonts w:ascii="Cambria" w:eastAsiaTheme="majorEastAsia" w:hAnsi="Cambria" w:cstheme="majorBidi"/>
      <w:b/>
      <w:color w:val="0F4761" w:themeColor="accent1" w:themeShade="BF"/>
      <w:sz w:val="28"/>
      <w:szCs w:val="32"/>
    </w:rPr>
  </w:style>
  <w:style w:type="paragraph" w:styleId="Heading2">
    <w:name w:val="heading 2"/>
    <w:basedOn w:val="Normal"/>
    <w:next w:val="Normal"/>
    <w:link w:val="Heading2Char"/>
    <w:autoRedefine/>
    <w:uiPriority w:val="9"/>
    <w:unhideWhenUsed/>
    <w:qFormat/>
    <w:rsid w:val="009C4AF1"/>
    <w:pPr>
      <w:keepNext/>
      <w:keepLines/>
      <w:spacing w:before="160" w:after="80"/>
      <w:outlineLvl w:val="1"/>
    </w:pPr>
    <w:rPr>
      <w:rFonts w:asciiTheme="majorHAnsi" w:eastAsiaTheme="majorEastAsia" w:hAnsiTheme="majorHAnsi" w:cstheme="majorBidi"/>
      <w:b/>
      <w:color w:val="156082" w:themeColor="accent1"/>
      <w:sz w:val="27"/>
      <w:szCs w:val="32"/>
      <w:lang w:val="en-IN"/>
    </w:rPr>
  </w:style>
  <w:style w:type="paragraph" w:styleId="Heading3">
    <w:name w:val="heading 3"/>
    <w:basedOn w:val="Normal"/>
    <w:next w:val="Normal"/>
    <w:link w:val="Heading3Char"/>
    <w:uiPriority w:val="9"/>
    <w:unhideWhenUsed/>
    <w:qFormat/>
    <w:rsid w:val="00907792"/>
    <w:pPr>
      <w:keepNext/>
      <w:keepLines/>
      <w:spacing w:before="160" w:after="80"/>
      <w:outlineLvl w:val="2"/>
    </w:pPr>
    <w:rPr>
      <w:rFonts w:asciiTheme="minorHAnsi" w:eastAsiaTheme="majorEastAsia" w:hAnsiTheme="minorHAnsi"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803AB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03A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03A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3A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3A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3A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7C"/>
    <w:rPr>
      <w:rFonts w:ascii="Cambria" w:eastAsiaTheme="majorEastAsia" w:hAnsi="Cambria" w:cstheme="majorBidi"/>
      <w:b/>
      <w:color w:val="0F4761" w:themeColor="accent1" w:themeShade="BF"/>
      <w:sz w:val="28"/>
      <w:szCs w:val="32"/>
      <w:lang w:val="en-GB"/>
    </w:rPr>
  </w:style>
  <w:style w:type="character" w:customStyle="1" w:styleId="Heading2Char">
    <w:name w:val="Heading 2 Char"/>
    <w:basedOn w:val="DefaultParagraphFont"/>
    <w:link w:val="Heading2"/>
    <w:uiPriority w:val="9"/>
    <w:rsid w:val="009C4AF1"/>
    <w:rPr>
      <w:rFonts w:asciiTheme="majorHAnsi" w:eastAsiaTheme="majorEastAsia" w:hAnsiTheme="majorHAnsi" w:cstheme="majorBidi"/>
      <w:b/>
      <w:color w:val="156082" w:themeColor="accent1"/>
      <w:kern w:val="0"/>
      <w:sz w:val="27"/>
      <w:szCs w:val="32"/>
      <w14:ligatures w14:val="none"/>
    </w:rPr>
  </w:style>
  <w:style w:type="character" w:customStyle="1" w:styleId="Heading3Char">
    <w:name w:val="Heading 3 Char"/>
    <w:basedOn w:val="DefaultParagraphFont"/>
    <w:link w:val="Heading3"/>
    <w:uiPriority w:val="9"/>
    <w:rsid w:val="00907792"/>
    <w:rPr>
      <w:rFonts w:eastAsiaTheme="majorEastAsia" w:cstheme="majorBidi"/>
      <w:b/>
      <w:color w:val="0F4761" w:themeColor="accent1" w:themeShade="BF"/>
      <w:kern w:val="0"/>
      <w:sz w:val="24"/>
      <w:szCs w:val="28"/>
      <w:lang w:val="en-GB"/>
      <w14:ligatures w14:val="none"/>
    </w:rPr>
  </w:style>
  <w:style w:type="paragraph" w:styleId="Caption">
    <w:name w:val="caption"/>
    <w:basedOn w:val="Normal"/>
    <w:next w:val="Normal"/>
    <w:uiPriority w:val="35"/>
    <w:unhideWhenUsed/>
    <w:qFormat/>
    <w:rsid w:val="00E36464"/>
    <w:pPr>
      <w:spacing w:after="200" w:line="240" w:lineRule="auto"/>
    </w:pPr>
    <w:rPr>
      <w:b/>
      <w:iCs/>
      <w:color w:val="0E2841" w:themeColor="text2"/>
      <w:sz w:val="20"/>
      <w:szCs w:val="18"/>
    </w:rPr>
  </w:style>
  <w:style w:type="character" w:customStyle="1" w:styleId="Heading4Char">
    <w:name w:val="Heading 4 Char"/>
    <w:basedOn w:val="DefaultParagraphFont"/>
    <w:link w:val="Heading4"/>
    <w:uiPriority w:val="9"/>
    <w:semiHidden/>
    <w:rsid w:val="00803AB2"/>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803AB2"/>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803AB2"/>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803AB2"/>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803AB2"/>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803AB2"/>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803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AB2"/>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03A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AB2"/>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03AB2"/>
    <w:pPr>
      <w:spacing w:before="160"/>
      <w:jc w:val="center"/>
    </w:pPr>
    <w:rPr>
      <w:i/>
      <w:iCs/>
      <w:color w:val="404040" w:themeColor="text1" w:themeTint="BF"/>
    </w:rPr>
  </w:style>
  <w:style w:type="character" w:customStyle="1" w:styleId="QuoteChar">
    <w:name w:val="Quote Char"/>
    <w:basedOn w:val="DefaultParagraphFont"/>
    <w:link w:val="Quote"/>
    <w:uiPriority w:val="29"/>
    <w:rsid w:val="00803AB2"/>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803AB2"/>
    <w:pPr>
      <w:ind w:left="720"/>
      <w:contextualSpacing/>
    </w:pPr>
  </w:style>
  <w:style w:type="character" w:styleId="IntenseEmphasis">
    <w:name w:val="Intense Emphasis"/>
    <w:basedOn w:val="DefaultParagraphFont"/>
    <w:uiPriority w:val="21"/>
    <w:qFormat/>
    <w:rsid w:val="00803AB2"/>
    <w:rPr>
      <w:i/>
      <w:iCs/>
      <w:color w:val="0F4761" w:themeColor="accent1" w:themeShade="BF"/>
    </w:rPr>
  </w:style>
  <w:style w:type="paragraph" w:styleId="IntenseQuote">
    <w:name w:val="Intense Quote"/>
    <w:basedOn w:val="Normal"/>
    <w:next w:val="Normal"/>
    <w:link w:val="IntenseQuoteChar"/>
    <w:uiPriority w:val="30"/>
    <w:qFormat/>
    <w:rsid w:val="00803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AB2"/>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803AB2"/>
    <w:rPr>
      <w:b/>
      <w:bCs/>
      <w:smallCaps/>
      <w:color w:val="0F4761" w:themeColor="accent1" w:themeShade="BF"/>
      <w:spacing w:val="5"/>
    </w:rPr>
  </w:style>
  <w:style w:type="character" w:styleId="Strong">
    <w:name w:val="Strong"/>
    <w:basedOn w:val="DefaultParagraphFont"/>
    <w:uiPriority w:val="22"/>
    <w:qFormat/>
    <w:rsid w:val="00294AA9"/>
    <w:rPr>
      <w:b/>
      <w:bCs/>
    </w:rPr>
  </w:style>
  <w:style w:type="paragraph" w:styleId="NormalWeb">
    <w:name w:val="Normal (Web)"/>
    <w:basedOn w:val="Normal"/>
    <w:uiPriority w:val="99"/>
    <w:semiHidden/>
    <w:unhideWhenUsed/>
    <w:rsid w:val="00294AA9"/>
    <w:pPr>
      <w:spacing w:before="100" w:beforeAutospacing="1" w:after="100" w:afterAutospacing="1" w:line="240" w:lineRule="auto"/>
      <w:jc w:val="left"/>
    </w:pPr>
    <w:rPr>
      <w:rFonts w:eastAsia="Times New Roman" w:cs="Times New Roman"/>
      <w:szCs w:val="24"/>
      <w:lang w:val="en-IN" w:eastAsia="en-IN" w:bidi="bn-BD"/>
    </w:rPr>
  </w:style>
  <w:style w:type="paragraph" w:styleId="Header">
    <w:name w:val="header"/>
    <w:basedOn w:val="Normal"/>
    <w:link w:val="HeaderChar"/>
    <w:uiPriority w:val="99"/>
    <w:unhideWhenUsed/>
    <w:rsid w:val="00D22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85E"/>
    <w:rPr>
      <w:rFonts w:ascii="Times New Roman" w:hAnsi="Times New Roman"/>
      <w:kern w:val="0"/>
      <w:sz w:val="24"/>
      <w:lang w:val="en-GB"/>
      <w14:ligatures w14:val="none"/>
    </w:rPr>
  </w:style>
  <w:style w:type="paragraph" w:styleId="Footer">
    <w:name w:val="footer"/>
    <w:basedOn w:val="Normal"/>
    <w:link w:val="FooterChar"/>
    <w:uiPriority w:val="99"/>
    <w:unhideWhenUsed/>
    <w:rsid w:val="00D22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85E"/>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D2285E"/>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D2285E"/>
    <w:pPr>
      <w:spacing w:after="100"/>
    </w:pPr>
  </w:style>
  <w:style w:type="paragraph" w:styleId="TOC2">
    <w:name w:val="toc 2"/>
    <w:basedOn w:val="Normal"/>
    <w:next w:val="Normal"/>
    <w:autoRedefine/>
    <w:uiPriority w:val="39"/>
    <w:unhideWhenUsed/>
    <w:rsid w:val="00D2285E"/>
    <w:pPr>
      <w:spacing w:after="100"/>
      <w:ind w:left="240"/>
    </w:pPr>
  </w:style>
  <w:style w:type="paragraph" w:styleId="TOC3">
    <w:name w:val="toc 3"/>
    <w:basedOn w:val="Normal"/>
    <w:next w:val="Normal"/>
    <w:autoRedefine/>
    <w:uiPriority w:val="39"/>
    <w:unhideWhenUsed/>
    <w:rsid w:val="00D2285E"/>
    <w:pPr>
      <w:spacing w:after="100"/>
      <w:ind w:left="480"/>
    </w:pPr>
  </w:style>
  <w:style w:type="character" w:styleId="Hyperlink">
    <w:name w:val="Hyperlink"/>
    <w:basedOn w:val="DefaultParagraphFont"/>
    <w:uiPriority w:val="99"/>
    <w:unhideWhenUsed/>
    <w:rsid w:val="00D2285E"/>
    <w:rPr>
      <w:color w:val="467886"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kern w:val="0"/>
      <w:sz w:val="20"/>
      <w:szCs w:val="20"/>
      <w:lang w:val="en-GB"/>
      <w14:ligatures w14:val="none"/>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F01586"/>
    <w:rPr>
      <w:color w:val="605E5C"/>
      <w:shd w:val="clear" w:color="auto" w:fill="E1DFDD"/>
    </w:rPr>
  </w:style>
  <w:style w:type="table" w:styleId="GridTable1Light">
    <w:name w:val="Grid Table 1 Light"/>
    <w:basedOn w:val="TableNormal"/>
    <w:uiPriority w:val="46"/>
    <w:rsid w:val="005B3E3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2170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hyperlink" Target="https://larac.org.uk/news-blogs-features/food-waste-disposal-compostable-vs-polythene-bags" TargetMode="External"/><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image" Target="media/image14.png"/><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3.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package" Target="embeddings/Microsoft_Excel_Worksheet.xlsx"/><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cs.google.com/forms/d/e/1FAIpQLSdiq6PWEOedN8KU-o1FKe0tFoaXKLWpoJppo6E7FWqlAIHaGQ/viewform?usp=header" TargetMode="External"/><Relationship Id="rId22" Type="http://schemas.openxmlformats.org/officeDocument/2006/relationships/image" Target="media/image12.emf"/><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DE8E57-8287-46AA-82EF-D3F11940E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87</Pages>
  <Words>24922</Words>
  <Characters>142061</Characters>
  <Application>Microsoft Office Word</Application>
  <DocSecurity>0</DocSecurity>
  <Lines>1183</Lines>
  <Paragraphs>333</Paragraphs>
  <ScaleCrop>false</ScaleCrop>
  <Company/>
  <LinksUpToDate>false</LinksUpToDate>
  <CharactersWithSpaces>166650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2026-05-01T12:36:00Z</dcterms:created>
  <dcterms:modified xsi:type="dcterms:W3CDTF">2026-05-01T12:37:00Z</dcterms:modified>
</cp:coreProperties>
</file>