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683AFF" w14:textId="77777777" w:rsidR="006C421B" w:rsidRDefault="006C421B">
      <w:pPr>
        <w:pStyle w:val="Body"/>
      </w:pPr>
    </w:p>
    <w:p w14:paraId="0EAC3F07" w14:textId="77777777" w:rsidR="006C421B" w:rsidRDefault="008627CA">
      <w:pPr>
        <w:pStyle w:val="Body"/>
      </w:pPr>
      <w:r>
        <w:t>+</w:t>
      </w:r>
      <w:r>
        <w:rPr>
          <w:noProof/>
        </w:rPr>
        <w:drawing>
          <wp:inline distT="0" distB="0" distL="0" distR="0" wp14:anchorId="41F7CE41" wp14:editId="5AB07744">
            <wp:extent cx="2045368" cy="714179"/>
            <wp:effectExtent l="0" t="0" r="0" b="0"/>
            <wp:docPr id="1073741825" name="officeArt object" descr="Picture 17"/>
            <wp:cNvGraphicFramePr/>
            <a:graphic xmlns:a="http://schemas.openxmlformats.org/drawingml/2006/main">
              <a:graphicData uri="http://schemas.openxmlformats.org/drawingml/2006/picture">
                <pic:pic xmlns:pic="http://schemas.openxmlformats.org/drawingml/2006/picture">
                  <pic:nvPicPr>
                    <pic:cNvPr id="1073741825" name="Picture 17" descr="Picture 17"/>
                    <pic:cNvPicPr>
                      <a:picLocks noChangeAspect="1"/>
                    </pic:cNvPicPr>
                  </pic:nvPicPr>
                  <pic:blipFill>
                    <a:blip r:embed="rId7"/>
                    <a:stretch>
                      <a:fillRect/>
                    </a:stretch>
                  </pic:blipFill>
                  <pic:spPr>
                    <a:xfrm>
                      <a:off x="0" y="0"/>
                      <a:ext cx="2045368" cy="714179"/>
                    </a:xfrm>
                    <a:prstGeom prst="rect">
                      <a:avLst/>
                    </a:prstGeom>
                    <a:ln w="12700" cap="flat">
                      <a:noFill/>
                      <a:miter lim="400000"/>
                    </a:ln>
                    <a:effectLst/>
                  </pic:spPr>
                </pic:pic>
              </a:graphicData>
            </a:graphic>
          </wp:inline>
        </w:drawing>
      </w:r>
    </w:p>
    <w:p w14:paraId="00FAA2B9" w14:textId="77777777" w:rsidR="006C421B" w:rsidRDefault="006C421B">
      <w:pPr>
        <w:pStyle w:val="Body"/>
      </w:pPr>
    </w:p>
    <w:p w14:paraId="2A414902" w14:textId="77777777" w:rsidR="006C421B" w:rsidRDefault="006C421B">
      <w:pPr>
        <w:pStyle w:val="Body"/>
      </w:pPr>
    </w:p>
    <w:p w14:paraId="259A953D" w14:textId="77777777" w:rsidR="006C421B" w:rsidRDefault="008627CA">
      <w:pPr>
        <w:pStyle w:val="Body"/>
      </w:pPr>
      <w:r>
        <w:rPr>
          <w:lang w:val="en-US"/>
        </w:rPr>
        <w:t xml:space="preserve">Graduate Diploma Professional Police Practice </w:t>
      </w:r>
    </w:p>
    <w:p w14:paraId="365C1D64" w14:textId="77777777" w:rsidR="006C421B" w:rsidRDefault="006C421B">
      <w:pPr>
        <w:pStyle w:val="Body"/>
      </w:pPr>
    </w:p>
    <w:p w14:paraId="06E04775" w14:textId="77777777" w:rsidR="006C421B" w:rsidRDefault="008627CA">
      <w:pPr>
        <w:pStyle w:val="Body"/>
      </w:pPr>
      <w:r>
        <w:rPr>
          <w:lang w:val="en-US"/>
        </w:rPr>
        <w:t>LEVEL 6 - 40 Credits</w:t>
      </w:r>
    </w:p>
    <w:p w14:paraId="6521FF43" w14:textId="77777777" w:rsidR="006C421B" w:rsidRDefault="006C421B">
      <w:pPr>
        <w:pStyle w:val="Body"/>
      </w:pPr>
    </w:p>
    <w:p w14:paraId="644A8A2D" w14:textId="77777777" w:rsidR="006C421B" w:rsidRDefault="006C421B">
      <w:pPr>
        <w:pStyle w:val="Body"/>
      </w:pPr>
    </w:p>
    <w:p w14:paraId="1AA3BC36" w14:textId="77777777" w:rsidR="006C421B" w:rsidRDefault="008627CA">
      <w:pPr>
        <w:pStyle w:val="Body"/>
      </w:pPr>
      <w:r>
        <w:rPr>
          <w:lang w:val="en-US"/>
        </w:rPr>
        <w:t>Workbook title: Competency Based Workbook 2 (DHEP)</w:t>
      </w:r>
    </w:p>
    <w:p w14:paraId="1678319F" w14:textId="77777777" w:rsidR="006C421B" w:rsidRDefault="006C421B">
      <w:pPr>
        <w:pStyle w:val="Body"/>
      </w:pPr>
    </w:p>
    <w:p w14:paraId="1C14579D" w14:textId="77777777" w:rsidR="006C421B" w:rsidRDefault="008627CA">
      <w:pPr>
        <w:pStyle w:val="Body"/>
      </w:pPr>
      <w:r>
        <w:rPr>
          <w:lang w:val="en-US"/>
        </w:rPr>
        <w:t>(SOUTH WALES POLICE, GWENT POLICE AND UWTSD)</w:t>
      </w:r>
    </w:p>
    <w:p w14:paraId="5371D403" w14:textId="77777777" w:rsidR="006C421B" w:rsidRDefault="006C421B">
      <w:pPr>
        <w:pStyle w:val="Body"/>
      </w:pPr>
    </w:p>
    <w:p w14:paraId="50DF56D9" w14:textId="77777777" w:rsidR="006C421B" w:rsidRDefault="006C421B">
      <w:pPr>
        <w:pStyle w:val="Body"/>
      </w:pPr>
    </w:p>
    <w:p w14:paraId="2313A1EB" w14:textId="77777777" w:rsidR="006C421B" w:rsidRDefault="006C421B">
      <w:pPr>
        <w:pStyle w:val="Body"/>
      </w:pPr>
    </w:p>
    <w:tbl>
      <w:tblPr>
        <w:tblW w:w="9015"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9015"/>
      </w:tblGrid>
      <w:tr w:rsidR="006C421B" w14:paraId="1E74E507" w14:textId="77777777">
        <w:trPr>
          <w:trHeight w:val="2520"/>
        </w:trPr>
        <w:tc>
          <w:tcPr>
            <w:tcW w:w="901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317" w:type="dxa"/>
            </w:tcMar>
          </w:tcPr>
          <w:p w14:paraId="43377B1B" w14:textId="77777777" w:rsidR="006C421B" w:rsidRDefault="008627CA">
            <w:pPr>
              <w:pStyle w:val="Body"/>
              <w:ind w:right="237"/>
              <w:rPr>
                <w:b/>
                <w:bCs/>
                <w:sz w:val="32"/>
                <w:szCs w:val="32"/>
              </w:rPr>
            </w:pPr>
            <w:r>
              <w:rPr>
                <w:b/>
                <w:bCs/>
                <w:sz w:val="32"/>
                <w:szCs w:val="32"/>
                <w:lang w:val="en-US"/>
              </w:rPr>
              <w:t>Learner name: __Tim Davies ______________</w:t>
            </w:r>
          </w:p>
          <w:p w14:paraId="427A8044" w14:textId="77777777" w:rsidR="006C421B" w:rsidRDefault="006C421B">
            <w:pPr>
              <w:pStyle w:val="Body"/>
              <w:ind w:right="237"/>
              <w:rPr>
                <w:b/>
                <w:bCs/>
                <w:sz w:val="32"/>
                <w:szCs w:val="32"/>
                <w:lang w:val="en-US"/>
              </w:rPr>
            </w:pPr>
          </w:p>
          <w:p w14:paraId="70979927" w14:textId="77777777" w:rsidR="006C421B" w:rsidRDefault="008627CA">
            <w:pPr>
              <w:pStyle w:val="Body"/>
              <w:ind w:right="237"/>
              <w:rPr>
                <w:b/>
                <w:bCs/>
                <w:sz w:val="32"/>
                <w:szCs w:val="32"/>
              </w:rPr>
            </w:pPr>
            <w:r>
              <w:rPr>
                <w:b/>
                <w:bCs/>
                <w:sz w:val="32"/>
                <w:szCs w:val="32"/>
                <w:lang w:val="en-US"/>
              </w:rPr>
              <w:t>Learner’s University Registration Number:</w:t>
            </w:r>
          </w:p>
          <w:p w14:paraId="02DB4EF4" w14:textId="77777777" w:rsidR="006C421B" w:rsidRDefault="008627CA">
            <w:pPr>
              <w:pStyle w:val="Body"/>
              <w:ind w:right="237"/>
              <w:rPr>
                <w:b/>
                <w:bCs/>
                <w:sz w:val="32"/>
                <w:szCs w:val="32"/>
              </w:rPr>
            </w:pPr>
            <w:r>
              <w:rPr>
                <w:b/>
                <w:bCs/>
                <w:sz w:val="32"/>
                <w:szCs w:val="32"/>
                <w:lang w:val="en-US"/>
              </w:rPr>
              <w:t>_______________________________</w:t>
            </w:r>
          </w:p>
          <w:p w14:paraId="32709BC4" w14:textId="77777777" w:rsidR="006C421B" w:rsidRDefault="006C421B">
            <w:pPr>
              <w:pStyle w:val="Body"/>
              <w:ind w:right="237"/>
              <w:rPr>
                <w:b/>
                <w:bCs/>
                <w:sz w:val="32"/>
                <w:szCs w:val="32"/>
                <w:lang w:val="en-US"/>
              </w:rPr>
            </w:pPr>
          </w:p>
          <w:p w14:paraId="25147FBB" w14:textId="77777777" w:rsidR="006C421B" w:rsidRDefault="006C421B">
            <w:pPr>
              <w:pStyle w:val="Body"/>
              <w:ind w:right="237"/>
            </w:pPr>
          </w:p>
        </w:tc>
      </w:tr>
    </w:tbl>
    <w:p w14:paraId="05830AF3" w14:textId="77777777" w:rsidR="006C421B" w:rsidRDefault="006C421B">
      <w:pPr>
        <w:pStyle w:val="Body"/>
      </w:pPr>
    </w:p>
    <w:p w14:paraId="0F47B1BF" w14:textId="77777777" w:rsidR="006C421B" w:rsidRDefault="006C421B">
      <w:pPr>
        <w:pStyle w:val="Body"/>
      </w:pPr>
    </w:p>
    <w:p w14:paraId="4C7A98F8" w14:textId="77777777" w:rsidR="006C421B" w:rsidRDefault="006C421B">
      <w:pPr>
        <w:pStyle w:val="Body"/>
      </w:pPr>
    </w:p>
    <w:p w14:paraId="164B3EDC" w14:textId="77777777" w:rsidR="006C421B" w:rsidRDefault="006C421B">
      <w:pPr>
        <w:pStyle w:val="Body"/>
      </w:pPr>
    </w:p>
    <w:p w14:paraId="5FB72C73" w14:textId="77777777" w:rsidR="006C421B" w:rsidRDefault="008627CA">
      <w:pPr>
        <w:pStyle w:val="Body"/>
      </w:pPr>
      <w:r>
        <w:rPr>
          <w:lang w:val="en-US"/>
        </w:rPr>
        <w:t>FACULTY OF BUSINESS AND MANAGEMENT</w:t>
      </w:r>
    </w:p>
    <w:p w14:paraId="11313044" w14:textId="77777777" w:rsidR="006C421B" w:rsidRDefault="008627CA">
      <w:pPr>
        <w:pStyle w:val="Body"/>
      </w:pPr>
      <w:r>
        <w:rPr>
          <w:lang w:val="en-US"/>
        </w:rPr>
        <w:t>PUBLIC SERVICE PROGRAMME</w:t>
      </w:r>
    </w:p>
    <w:p w14:paraId="2715572E" w14:textId="77777777" w:rsidR="006C421B" w:rsidRDefault="006C421B">
      <w:pPr>
        <w:pStyle w:val="Body"/>
      </w:pPr>
    </w:p>
    <w:p w14:paraId="78BE3535" w14:textId="77777777" w:rsidR="006C421B" w:rsidRDefault="008627CA">
      <w:pPr>
        <w:pStyle w:val="Body"/>
      </w:pPr>
      <w:r>
        <w:rPr>
          <w:lang w:val="en-US"/>
        </w:rPr>
        <w:t xml:space="preserve">Module title: Policing in the Workplace 3 (DHEP) - BMPP6001D </w:t>
      </w:r>
    </w:p>
    <w:p w14:paraId="340C269E" w14:textId="77777777" w:rsidR="006C421B" w:rsidRDefault="006C421B">
      <w:pPr>
        <w:pStyle w:val="Body"/>
      </w:pPr>
    </w:p>
    <w:p w14:paraId="513258AF" w14:textId="77777777" w:rsidR="006C421B" w:rsidRDefault="008627CA">
      <w:pPr>
        <w:pStyle w:val="Body"/>
      </w:pPr>
      <w:r>
        <w:rPr>
          <w:rFonts w:ascii="Arial Unicode MS" w:hAnsi="Arial Unicode MS"/>
        </w:rPr>
        <w:br w:type="page"/>
      </w:r>
    </w:p>
    <w:p w14:paraId="138110E3" w14:textId="77777777" w:rsidR="006C421B" w:rsidRDefault="008627CA">
      <w:pPr>
        <w:pStyle w:val="Body"/>
      </w:pPr>
      <w:r>
        <w:rPr>
          <w:lang w:val="en-US"/>
        </w:rPr>
        <w:lastRenderedPageBreak/>
        <w:t>Workbook Guidance</w:t>
      </w:r>
    </w:p>
    <w:p w14:paraId="597189BD" w14:textId="77777777" w:rsidR="006C421B" w:rsidRDefault="006C421B">
      <w:pPr>
        <w:pStyle w:val="Body"/>
      </w:pPr>
    </w:p>
    <w:p w14:paraId="73BDF71E" w14:textId="77777777" w:rsidR="006C421B" w:rsidRDefault="008627CA">
      <w:pPr>
        <w:pStyle w:val="Body"/>
      </w:pPr>
      <w:r>
        <w:rPr>
          <w:lang w:val="en-US"/>
        </w:rPr>
        <w:t>Please read these notes carefully. They provide essential information. The documents you will use in developing your workbook are on the following pages.</w:t>
      </w:r>
    </w:p>
    <w:p w14:paraId="59BE2379" w14:textId="77777777" w:rsidR="006C421B" w:rsidRDefault="006C421B">
      <w:pPr>
        <w:pStyle w:val="Body"/>
      </w:pPr>
    </w:p>
    <w:p w14:paraId="6E63B03F" w14:textId="77777777" w:rsidR="006C421B" w:rsidRDefault="008627CA">
      <w:pPr>
        <w:pStyle w:val="Body"/>
      </w:pPr>
      <w:r>
        <w:rPr>
          <w:lang w:val="en-US"/>
        </w:rPr>
        <w:t>What is the workbook for?</w:t>
      </w:r>
    </w:p>
    <w:p w14:paraId="016D522F" w14:textId="77777777" w:rsidR="006C421B" w:rsidRDefault="006C421B">
      <w:pPr>
        <w:pStyle w:val="Body"/>
      </w:pPr>
    </w:p>
    <w:p w14:paraId="59F67AC3" w14:textId="77777777" w:rsidR="006C421B" w:rsidRDefault="008627CA">
      <w:pPr>
        <w:pStyle w:val="Body"/>
      </w:pPr>
      <w:r>
        <w:rPr>
          <w:lang w:val="en-US"/>
        </w:rPr>
        <w:t xml:space="preserve">The purpose of this workbook is to enable learners to demonstrate and provide evidence of how they meet the learning outcomes set by the College of Policing, for the Graduate Diploma in Professional Policing Practice. You are being asked to outline your experiential learning based upon your theoretical understanding in a range of operational situations. </w:t>
      </w:r>
    </w:p>
    <w:p w14:paraId="5FD072B1" w14:textId="77777777" w:rsidR="006C421B" w:rsidRDefault="006C421B">
      <w:pPr>
        <w:pStyle w:val="Body"/>
      </w:pPr>
    </w:p>
    <w:p w14:paraId="5ACCCC29" w14:textId="77777777" w:rsidR="006C421B" w:rsidRDefault="008627CA">
      <w:pPr>
        <w:pStyle w:val="Body"/>
      </w:pPr>
      <w:r>
        <w:rPr>
          <w:lang w:val="en-US"/>
        </w:rPr>
        <w:t>Wellbeing and Resilience</w:t>
      </w:r>
    </w:p>
    <w:p w14:paraId="7DC13541" w14:textId="77777777" w:rsidR="006C421B" w:rsidRDefault="008627CA">
      <w:pPr>
        <w:pStyle w:val="Body"/>
      </w:pPr>
      <w:r>
        <w:t>Criminal Justice</w:t>
      </w:r>
    </w:p>
    <w:p w14:paraId="7825022F" w14:textId="77777777" w:rsidR="006C421B" w:rsidRDefault="008627CA">
      <w:pPr>
        <w:pStyle w:val="Body"/>
      </w:pPr>
      <w:r>
        <w:rPr>
          <w:lang w:val="en-US"/>
        </w:rPr>
        <w:t>Conducting Investigations</w:t>
      </w:r>
    </w:p>
    <w:p w14:paraId="3ED1C3C7" w14:textId="77777777" w:rsidR="006C421B" w:rsidRDefault="008627CA">
      <w:pPr>
        <w:pStyle w:val="Body"/>
      </w:pPr>
      <w:r>
        <w:rPr>
          <w:lang w:val="en-US"/>
        </w:rPr>
        <w:t xml:space="preserve">Decision making and </w:t>
      </w:r>
      <w:proofErr w:type="gramStart"/>
      <w:r>
        <w:rPr>
          <w:lang w:val="en-US"/>
        </w:rPr>
        <w:t>discretion</w:t>
      </w:r>
      <w:proofErr w:type="gramEnd"/>
    </w:p>
    <w:p w14:paraId="10508921" w14:textId="77777777" w:rsidR="006C421B" w:rsidRDefault="008627CA">
      <w:pPr>
        <w:pStyle w:val="Body"/>
      </w:pPr>
      <w:r>
        <w:rPr>
          <w:lang w:val="en-US"/>
        </w:rPr>
        <w:t>Maintaining Professional Standards</w:t>
      </w:r>
    </w:p>
    <w:p w14:paraId="7CA976AD" w14:textId="77777777" w:rsidR="006C421B" w:rsidRDefault="008627CA">
      <w:pPr>
        <w:pStyle w:val="Body"/>
      </w:pPr>
      <w:r>
        <w:rPr>
          <w:lang w:val="en-US"/>
        </w:rPr>
        <w:t>Leadership and Team working</w:t>
      </w:r>
    </w:p>
    <w:p w14:paraId="0C3AB3D3" w14:textId="77777777" w:rsidR="006C421B" w:rsidRDefault="008627CA">
      <w:pPr>
        <w:pStyle w:val="Body"/>
      </w:pPr>
      <w:r>
        <w:rPr>
          <w:lang w:val="en-US"/>
        </w:rPr>
        <w:t>Policing the roads</w:t>
      </w:r>
    </w:p>
    <w:p w14:paraId="43116B90" w14:textId="77777777" w:rsidR="006C421B" w:rsidRDefault="008627CA">
      <w:pPr>
        <w:pStyle w:val="Body"/>
      </w:pPr>
      <w:r>
        <w:rPr>
          <w:lang w:val="en-US"/>
        </w:rPr>
        <w:t>Information and Intelligence</w:t>
      </w:r>
    </w:p>
    <w:p w14:paraId="0E5838D9" w14:textId="77777777" w:rsidR="006C421B" w:rsidRDefault="006C421B">
      <w:pPr>
        <w:pStyle w:val="Body"/>
      </w:pPr>
    </w:p>
    <w:p w14:paraId="6989A5E3" w14:textId="77777777" w:rsidR="006C421B" w:rsidRDefault="008627CA">
      <w:pPr>
        <w:pStyle w:val="Body"/>
      </w:pPr>
      <w:r>
        <w:rPr>
          <w:lang w:val="en-US"/>
        </w:rPr>
        <w:t xml:space="preserve">You may wish to use the same incidents as you have outlined in the Occupational Competence Portfolio. </w:t>
      </w:r>
    </w:p>
    <w:p w14:paraId="60ADD320" w14:textId="77777777" w:rsidR="006C421B" w:rsidRDefault="008627CA">
      <w:pPr>
        <w:pStyle w:val="Body"/>
      </w:pPr>
      <w:r>
        <w:t xml:space="preserve"> </w:t>
      </w:r>
    </w:p>
    <w:p w14:paraId="07894E6A" w14:textId="77777777" w:rsidR="006C421B" w:rsidRDefault="008627CA">
      <w:pPr>
        <w:pStyle w:val="Body"/>
      </w:pPr>
      <w:r>
        <w:rPr>
          <w:lang w:val="en-US"/>
        </w:rPr>
        <w:t>How should the workbook be presented?</w:t>
      </w:r>
    </w:p>
    <w:p w14:paraId="3991FF8A" w14:textId="77777777" w:rsidR="006C421B" w:rsidRDefault="008627CA">
      <w:pPr>
        <w:pStyle w:val="Body"/>
      </w:pPr>
      <w:r>
        <w:t xml:space="preserve"> </w:t>
      </w:r>
    </w:p>
    <w:p w14:paraId="31053277" w14:textId="77777777" w:rsidR="006C421B" w:rsidRDefault="008627CA">
      <w:pPr>
        <w:pStyle w:val="Body"/>
      </w:pPr>
      <w:r>
        <w:rPr>
          <w:lang w:val="en-US"/>
        </w:rPr>
        <w:t xml:space="preserve">Blank electronic copies can be found on Moodle of this workbook. You must submit this document electronically therefore it is important that you save your work regularly and upload the final typed version through Turnitin on Moodle. </w:t>
      </w:r>
    </w:p>
    <w:p w14:paraId="2F6DD733" w14:textId="77777777" w:rsidR="006C421B" w:rsidRDefault="008627CA">
      <w:pPr>
        <w:pStyle w:val="Body"/>
      </w:pPr>
      <w:r>
        <w:t xml:space="preserve"> </w:t>
      </w:r>
    </w:p>
    <w:p w14:paraId="23E57C72" w14:textId="77777777" w:rsidR="006C421B" w:rsidRDefault="008627CA">
      <w:pPr>
        <w:pStyle w:val="Body"/>
      </w:pPr>
      <w:r>
        <w:rPr>
          <w:lang w:val="en-US"/>
        </w:rPr>
        <w:t xml:space="preserve">Word count policy can be found in chapter 7 of the Academic Quality under section 7.7 (this applies to presenting work above and under the specified word count).  </w:t>
      </w:r>
    </w:p>
    <w:p w14:paraId="35E3EEBE" w14:textId="77777777" w:rsidR="006C421B" w:rsidRDefault="008627CA">
      <w:pPr>
        <w:pStyle w:val="Body"/>
      </w:pPr>
      <w:r>
        <w:t>(</w:t>
      </w:r>
      <w:hyperlink r:id="rId8" w:history="1">
        <w:r>
          <w:rPr>
            <w:rStyle w:val="Hyperlink0"/>
            <w:lang w:val="en-US"/>
          </w:rPr>
          <w:t>https://www.uwtsd.ac.uk/media/uwtsd-website/content-assets/documents/academic-office/aqh-chapters/chapters---en/Chapter_07_Assessment_Taught_Programmes_Pages_72-79-UPDATED-05-11-2019.pdf</w:t>
        </w:r>
      </w:hyperlink>
      <w:r>
        <w:rPr>
          <w:color w:val="0000FF"/>
          <w:u w:color="0000FF"/>
        </w:rPr>
        <w:t xml:space="preserve">) </w:t>
      </w:r>
    </w:p>
    <w:p w14:paraId="044AB3E3" w14:textId="77777777" w:rsidR="006C421B" w:rsidRDefault="008627CA">
      <w:pPr>
        <w:pStyle w:val="Body"/>
      </w:pPr>
      <w:r>
        <w:t xml:space="preserve"> </w:t>
      </w:r>
    </w:p>
    <w:p w14:paraId="40E3BC2B" w14:textId="77777777" w:rsidR="006C421B" w:rsidRDefault="008627CA">
      <w:pPr>
        <w:pStyle w:val="Body"/>
      </w:pPr>
      <w:r>
        <w:rPr>
          <w:lang w:val="en-US"/>
        </w:rPr>
        <w:t xml:space="preserve">Reflective practice is a core aspect for your workbooks and although there is a variety of useful resources on Moodle, there is one </w:t>
      </w:r>
      <w:proofErr w:type="gramStart"/>
      <w:r>
        <w:rPr>
          <w:lang w:val="en-US"/>
        </w:rPr>
        <w:t>particular book</w:t>
      </w:r>
      <w:proofErr w:type="gramEnd"/>
      <w:r>
        <w:rPr>
          <w:lang w:val="en-US"/>
        </w:rPr>
        <w:t>, that is specifically based on reflective practice in policing, here is a link to one chapter from Selina Copley</w:t>
      </w:r>
      <w:r>
        <w:rPr>
          <w:rtl/>
        </w:rPr>
        <w:t>’</w:t>
      </w:r>
      <w:r>
        <w:rPr>
          <w:lang w:val="en-US"/>
        </w:rPr>
        <w:t xml:space="preserve">s Reflective Practice for Policing Students: </w:t>
      </w:r>
    </w:p>
    <w:p w14:paraId="7BB69A01" w14:textId="77777777" w:rsidR="006C421B" w:rsidRDefault="00627755">
      <w:pPr>
        <w:pStyle w:val="Body"/>
      </w:pPr>
      <w:hyperlink r:id="rId9" w:history="1">
        <w:r w:rsidR="008627CA">
          <w:rPr>
            <w:rStyle w:val="Hyperlink0"/>
            <w:lang w:val="en-US"/>
          </w:rPr>
          <w:t>https://moodle.uwtsd.ac.uk/pluginfile.php/298870/mod_resource/content/1/Reflective%20Practice%20for%20Policing%20Students%20-%20Selina%20Copley%20Chapter5.pdf</w:t>
        </w:r>
      </w:hyperlink>
    </w:p>
    <w:p w14:paraId="273F1725" w14:textId="77777777" w:rsidR="006C421B" w:rsidRDefault="008627CA">
      <w:pPr>
        <w:pStyle w:val="Body"/>
      </w:pPr>
      <w:r>
        <w:t xml:space="preserve"> </w:t>
      </w:r>
    </w:p>
    <w:p w14:paraId="3A67A6CE" w14:textId="77777777" w:rsidR="006C421B" w:rsidRDefault="008627CA">
      <w:pPr>
        <w:pStyle w:val="Body"/>
      </w:pPr>
      <w:r>
        <w:rPr>
          <w:lang w:val="en-US"/>
        </w:rPr>
        <w:t>How is the workbook assessed?</w:t>
      </w:r>
    </w:p>
    <w:p w14:paraId="357707CD" w14:textId="77777777" w:rsidR="006C421B" w:rsidRDefault="008627CA">
      <w:pPr>
        <w:pStyle w:val="Body"/>
      </w:pPr>
      <w:r>
        <w:t xml:space="preserve"> </w:t>
      </w:r>
    </w:p>
    <w:p w14:paraId="32730A95" w14:textId="77777777" w:rsidR="006C421B" w:rsidRDefault="008627CA">
      <w:pPr>
        <w:pStyle w:val="Body"/>
      </w:pPr>
      <w:r>
        <w:rPr>
          <w:lang w:val="en-US"/>
        </w:rPr>
        <w:t xml:space="preserve">Advice and support about the completion of this workbook is available to you. Please contact Kelly Andrews direct using </w:t>
      </w:r>
      <w:hyperlink r:id="rId10" w:history="1">
        <w:r>
          <w:rPr>
            <w:rStyle w:val="Hyperlink0"/>
            <w:lang w:val="nl-NL"/>
          </w:rPr>
          <w:t>k.andrews@uwtsd.ac.uk</w:t>
        </w:r>
      </w:hyperlink>
      <w:r>
        <w:rPr>
          <w:lang w:val="en-US"/>
        </w:rPr>
        <w:t xml:space="preserve"> with any questions or queries you may have. </w:t>
      </w:r>
    </w:p>
    <w:p w14:paraId="0269B812" w14:textId="77777777" w:rsidR="006C421B" w:rsidRDefault="008627CA">
      <w:pPr>
        <w:pStyle w:val="Body"/>
      </w:pPr>
      <w:r>
        <w:t xml:space="preserve"> </w:t>
      </w:r>
    </w:p>
    <w:p w14:paraId="2CC73806" w14:textId="77777777" w:rsidR="006C421B" w:rsidRDefault="008627CA">
      <w:pPr>
        <w:pStyle w:val="Body"/>
      </w:pPr>
      <w:r>
        <w:rPr>
          <w:lang w:val="en-US"/>
        </w:rPr>
        <w:t>Dates of workbook submission can be located within the General information tile within Moodle.</w:t>
      </w:r>
    </w:p>
    <w:p w14:paraId="71BCFB78" w14:textId="77777777" w:rsidR="006C421B" w:rsidRDefault="008627CA">
      <w:pPr>
        <w:pStyle w:val="Body"/>
      </w:pPr>
      <w:r>
        <w:t xml:space="preserve"> </w:t>
      </w:r>
    </w:p>
    <w:p w14:paraId="7A0831C3" w14:textId="77777777" w:rsidR="006C421B" w:rsidRDefault="008627CA">
      <w:pPr>
        <w:pStyle w:val="Body"/>
      </w:pPr>
      <w:r>
        <w:rPr>
          <w:lang w:val="en-US"/>
        </w:rPr>
        <w:t xml:space="preserve">Once submitted your workbook will be assessed and marked independently. You will be provided with individual feedback once the work has been marked. </w:t>
      </w:r>
    </w:p>
    <w:p w14:paraId="2769F9C1" w14:textId="77777777" w:rsidR="006C421B" w:rsidRDefault="006C421B">
      <w:pPr>
        <w:pStyle w:val="Body"/>
      </w:pPr>
    </w:p>
    <w:p w14:paraId="279F3AF4" w14:textId="77777777" w:rsidR="006C421B" w:rsidRDefault="006C421B">
      <w:pPr>
        <w:pStyle w:val="Body"/>
      </w:pPr>
    </w:p>
    <w:p w14:paraId="22A57451" w14:textId="77777777" w:rsidR="006C421B" w:rsidRDefault="006C421B">
      <w:pPr>
        <w:pStyle w:val="Body"/>
      </w:pPr>
    </w:p>
    <w:p w14:paraId="406BFA74" w14:textId="77777777" w:rsidR="006C421B" w:rsidRDefault="006C421B">
      <w:pPr>
        <w:pStyle w:val="Body"/>
      </w:pPr>
    </w:p>
    <w:p w14:paraId="0974025F" w14:textId="77777777" w:rsidR="006C421B" w:rsidRDefault="008627CA">
      <w:pPr>
        <w:pStyle w:val="Body"/>
      </w:pPr>
      <w:r>
        <w:rPr>
          <w:rFonts w:ascii="Arial Unicode MS" w:hAnsi="Arial Unicode MS"/>
        </w:rPr>
        <w:br w:type="page"/>
      </w:r>
    </w:p>
    <w:p w14:paraId="428B9BE7" w14:textId="77777777" w:rsidR="006C421B" w:rsidRDefault="008627CA">
      <w:pPr>
        <w:pStyle w:val="Body"/>
      </w:pPr>
      <w:r>
        <w:rPr>
          <w:lang w:val="en-US"/>
        </w:rPr>
        <w:lastRenderedPageBreak/>
        <w:t>Confidentiality</w:t>
      </w:r>
    </w:p>
    <w:p w14:paraId="00E8B8E6" w14:textId="77777777" w:rsidR="006C421B" w:rsidRDefault="006C421B">
      <w:pPr>
        <w:pStyle w:val="Body"/>
      </w:pPr>
    </w:p>
    <w:p w14:paraId="7B0A0A12" w14:textId="77777777" w:rsidR="006C421B" w:rsidRDefault="008627CA">
      <w:pPr>
        <w:pStyle w:val="Body"/>
      </w:pPr>
      <w:r>
        <w:rPr>
          <w:lang w:val="en-US"/>
        </w:rPr>
        <w:t>It is important that no individual can be identified either directly or indirectly from the information in the workbook. However, you must:</w:t>
      </w:r>
    </w:p>
    <w:p w14:paraId="4B314F6C" w14:textId="77777777" w:rsidR="006C421B" w:rsidRDefault="006C421B">
      <w:pPr>
        <w:pStyle w:val="Body"/>
      </w:pPr>
    </w:p>
    <w:p w14:paraId="3DC0C36B" w14:textId="77777777" w:rsidR="006C421B" w:rsidRDefault="008627CA">
      <w:pPr>
        <w:pStyle w:val="Body"/>
      </w:pPr>
      <w:r>
        <w:rPr>
          <w:lang w:val="en-US"/>
        </w:rPr>
        <w:t>adhere to guidance in the Candidate Handbook about confidentiality.</w:t>
      </w:r>
    </w:p>
    <w:p w14:paraId="2715A9E7" w14:textId="77777777" w:rsidR="006C421B" w:rsidRDefault="008627CA">
      <w:pPr>
        <w:pStyle w:val="Body"/>
      </w:pPr>
      <w:r>
        <w:rPr>
          <w:lang w:val="en-US"/>
        </w:rPr>
        <w:t>not identify individuals including witnesses, victims, or offenders by name.</w:t>
      </w:r>
    </w:p>
    <w:p w14:paraId="0523C815" w14:textId="77777777" w:rsidR="006C421B" w:rsidRDefault="008627CA">
      <w:pPr>
        <w:pStyle w:val="Body"/>
      </w:pPr>
      <w:r>
        <w:rPr>
          <w:lang w:val="en-US"/>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8BF73D8" w14:textId="77777777" w:rsidR="006C421B" w:rsidRDefault="008627CA">
      <w:pPr>
        <w:pStyle w:val="Body"/>
      </w:pPr>
      <w:r>
        <w:rPr>
          <w:lang w:val="en-US"/>
        </w:rPr>
        <w:t xml:space="preserve">take personal responsibility for adhering to confidentiality rules. </w:t>
      </w:r>
    </w:p>
    <w:p w14:paraId="73CBF15E" w14:textId="77777777" w:rsidR="006C421B" w:rsidRDefault="008627CA">
      <w:pPr>
        <w:pStyle w:val="Body"/>
      </w:pPr>
      <w:r>
        <w:rPr>
          <w:lang w:val="en-US"/>
        </w:rPr>
        <w:t>not include any dates of any incidents or anything that specifically identifies an actual incident.</w:t>
      </w:r>
    </w:p>
    <w:p w14:paraId="71F7A36C" w14:textId="77777777" w:rsidR="006C421B" w:rsidRDefault="006C421B">
      <w:pPr>
        <w:pStyle w:val="Body"/>
      </w:pPr>
    </w:p>
    <w:p w14:paraId="4445653D" w14:textId="77777777" w:rsidR="006C421B" w:rsidRDefault="006C421B">
      <w:pPr>
        <w:pStyle w:val="Body"/>
      </w:pPr>
    </w:p>
    <w:p w14:paraId="3549AA81" w14:textId="77777777" w:rsidR="006C421B" w:rsidRDefault="008627CA">
      <w:pPr>
        <w:pStyle w:val="Body"/>
      </w:pPr>
      <w:r>
        <w:rPr>
          <w:lang w:val="en-US"/>
        </w:rPr>
        <w:t xml:space="preserve">Please be aware that any content that is deemed to be inappropriate, disrespectful, or abusive will not be tolerated. Following review of any content of this nature the information will be shared with the employer of the student responsible.  </w:t>
      </w:r>
    </w:p>
    <w:p w14:paraId="661EEC6E" w14:textId="77777777" w:rsidR="006C421B" w:rsidRDefault="006C421B">
      <w:pPr>
        <w:pStyle w:val="Body"/>
      </w:pPr>
    </w:p>
    <w:p w14:paraId="4B61226F" w14:textId="77777777" w:rsidR="006C421B" w:rsidRDefault="008627CA">
      <w:pPr>
        <w:pStyle w:val="Body"/>
      </w:pPr>
      <w:r>
        <w:rPr>
          <w:lang w:val="en-US"/>
        </w:rPr>
        <w:t xml:space="preserve">Should any health and wellbeing concerns be raised because of disclosures made by the student within this workbook, the employer of the student will be informed.  </w:t>
      </w:r>
    </w:p>
    <w:p w14:paraId="6872DA6F" w14:textId="77777777" w:rsidR="006C421B" w:rsidRDefault="006C421B">
      <w:pPr>
        <w:pStyle w:val="Body"/>
      </w:pPr>
    </w:p>
    <w:p w14:paraId="1932B390" w14:textId="77777777" w:rsidR="006C421B" w:rsidRDefault="006C421B">
      <w:pPr>
        <w:pStyle w:val="Body"/>
      </w:pPr>
    </w:p>
    <w:p w14:paraId="491F499E" w14:textId="77777777" w:rsidR="006C421B" w:rsidRDefault="008627CA">
      <w:pPr>
        <w:pStyle w:val="Body"/>
      </w:pPr>
      <w:r>
        <w:rPr>
          <w:lang w:val="en-US"/>
        </w:rPr>
        <w:t>NOTE</w:t>
      </w:r>
    </w:p>
    <w:p w14:paraId="505815FA" w14:textId="77777777" w:rsidR="006C421B" w:rsidRDefault="006C421B">
      <w:pPr>
        <w:pStyle w:val="Body"/>
      </w:pPr>
    </w:p>
    <w:p w14:paraId="5E500105" w14:textId="77777777" w:rsidR="006C421B" w:rsidRDefault="008627CA">
      <w:pPr>
        <w:pStyle w:val="Body"/>
      </w:pPr>
      <w:r>
        <w:rPr>
          <w:lang w:val="en-US"/>
        </w:rPr>
        <w:t xml:space="preserve">Your workbook will be submitted electronically via Turnitin on Moodle. Guidance on this is in the Candidate Handbook. </w:t>
      </w:r>
    </w:p>
    <w:p w14:paraId="3E43F78E" w14:textId="77777777" w:rsidR="006C421B" w:rsidRDefault="006C421B">
      <w:pPr>
        <w:pStyle w:val="Body"/>
      </w:pPr>
    </w:p>
    <w:p w14:paraId="507CDB27" w14:textId="77777777" w:rsidR="006C421B" w:rsidRDefault="008627CA">
      <w:pPr>
        <w:pStyle w:val="Body"/>
      </w:pPr>
      <w:r>
        <w:rPr>
          <w:lang w:val="en-US"/>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particularly important. </w:t>
      </w:r>
    </w:p>
    <w:p w14:paraId="60F03577" w14:textId="77777777" w:rsidR="006C421B" w:rsidRDefault="006C421B">
      <w:pPr>
        <w:pStyle w:val="Body"/>
      </w:pPr>
    </w:p>
    <w:p w14:paraId="7A400F50" w14:textId="77777777" w:rsidR="006C421B" w:rsidRDefault="006C421B">
      <w:pPr>
        <w:pStyle w:val="Body"/>
      </w:pPr>
    </w:p>
    <w:p w14:paraId="06985E49" w14:textId="77777777" w:rsidR="006C421B" w:rsidRDefault="008627CA">
      <w:pPr>
        <w:pStyle w:val="Body"/>
      </w:pPr>
      <w:r>
        <w:rPr>
          <w:lang w:val="en-US"/>
        </w:rPr>
        <w:t>Dyslexia and other special circumstances</w:t>
      </w:r>
    </w:p>
    <w:p w14:paraId="1E65D17E" w14:textId="77777777" w:rsidR="006C421B" w:rsidRDefault="006C421B">
      <w:pPr>
        <w:pStyle w:val="Body"/>
      </w:pPr>
    </w:p>
    <w:p w14:paraId="43228060" w14:textId="77777777" w:rsidR="006C421B" w:rsidRDefault="008627CA">
      <w:pPr>
        <w:pStyle w:val="Body"/>
      </w:pPr>
      <w:r>
        <w:rPr>
          <w:lang w:val="en-US"/>
        </w:rPr>
        <w:t xml:space="preserve">If you have any condition that you feel may affect your ability to deal with any part of the </w:t>
      </w:r>
      <w:proofErr w:type="spellStart"/>
      <w:r>
        <w:rPr>
          <w:lang w:val="en-US"/>
        </w:rPr>
        <w:t>programme</w:t>
      </w:r>
      <w:proofErr w:type="spellEnd"/>
      <w:r>
        <w:rPr>
          <w:lang w:val="en-US"/>
        </w:rPr>
        <w:t>, please see the Candidate Handbook for further guidance. The University has a Student Services Unit that may be able to help but it is the learner</w:t>
      </w:r>
      <w:r>
        <w:rPr>
          <w:rtl/>
        </w:rPr>
        <w:t>’</w:t>
      </w:r>
      <w:r>
        <w:rPr>
          <w:lang w:val="en-US"/>
        </w:rPr>
        <w:t xml:space="preserve">s individual responsibility to contact them. </w:t>
      </w:r>
    </w:p>
    <w:p w14:paraId="1DA3C628" w14:textId="77777777" w:rsidR="006C421B" w:rsidRDefault="006C421B">
      <w:pPr>
        <w:pStyle w:val="Body"/>
      </w:pPr>
    </w:p>
    <w:p w14:paraId="2EF5B9DC" w14:textId="77777777" w:rsidR="006C421B" w:rsidRDefault="006C421B">
      <w:pPr>
        <w:pStyle w:val="Body"/>
      </w:pPr>
    </w:p>
    <w:p w14:paraId="23E7F1C8" w14:textId="77777777" w:rsidR="006C421B" w:rsidRDefault="008627CA">
      <w:pPr>
        <w:pStyle w:val="Body"/>
      </w:pPr>
      <w:r>
        <w:rPr>
          <w:rFonts w:ascii="Arial Unicode MS" w:hAnsi="Arial Unicode MS"/>
        </w:rPr>
        <w:br w:type="page"/>
      </w:r>
    </w:p>
    <w:p w14:paraId="14335CBA" w14:textId="77777777" w:rsidR="006C421B" w:rsidRDefault="006C421B">
      <w:pPr>
        <w:pStyle w:val="Body"/>
      </w:pPr>
    </w:p>
    <w:p w14:paraId="11790199" w14:textId="77777777" w:rsidR="006C421B" w:rsidRDefault="006C421B">
      <w:pPr>
        <w:pStyle w:val="Body"/>
      </w:pPr>
    </w:p>
    <w:p w14:paraId="6A3EFCA2" w14:textId="77777777" w:rsidR="006C421B" w:rsidRDefault="008627CA">
      <w:pPr>
        <w:pStyle w:val="Body"/>
      </w:pPr>
      <w:r>
        <w:rPr>
          <w:lang w:val="en-US"/>
        </w:rPr>
        <w:t xml:space="preserve">Competency Based Workbook 2 - Learner Workbook </w:t>
      </w:r>
    </w:p>
    <w:p w14:paraId="0D6EB995" w14:textId="77777777" w:rsidR="006C421B" w:rsidRDefault="006C421B">
      <w:pPr>
        <w:pStyle w:val="Body"/>
      </w:pPr>
    </w:p>
    <w:p w14:paraId="6BD23DBA" w14:textId="77777777" w:rsidR="006C421B" w:rsidRDefault="006C421B">
      <w:pPr>
        <w:pStyle w:val="Body"/>
      </w:pPr>
    </w:p>
    <w:p w14:paraId="7B96F60A" w14:textId="77777777" w:rsidR="006C421B" w:rsidRDefault="008627CA">
      <w:pPr>
        <w:pStyle w:val="Body"/>
      </w:pPr>
      <w:r>
        <w:rPr>
          <w:lang w:val="it-IT"/>
        </w:rPr>
        <w:t xml:space="preserve">Guidance: </w:t>
      </w:r>
    </w:p>
    <w:p w14:paraId="6969C601" w14:textId="77777777" w:rsidR="006C421B" w:rsidRDefault="006C421B">
      <w:pPr>
        <w:pStyle w:val="Body"/>
      </w:pPr>
    </w:p>
    <w:p w14:paraId="19DE159E" w14:textId="77777777" w:rsidR="006C421B" w:rsidRDefault="008627CA">
      <w:pPr>
        <w:pStyle w:val="Body"/>
      </w:pPr>
      <w:r>
        <w:rPr>
          <w:lang w:val="en-US"/>
        </w:rPr>
        <w:t>Your workbook must contain items 1 - 5 below (in the order given).</w:t>
      </w:r>
    </w:p>
    <w:p w14:paraId="77F00E89" w14:textId="77777777" w:rsidR="006C421B" w:rsidRDefault="008627CA">
      <w:pPr>
        <w:pStyle w:val="Body"/>
      </w:pPr>
      <w:r>
        <w:rPr>
          <w:lang w:val="en-US"/>
        </w:rPr>
        <w:t xml:space="preserve">You should use the pro-forma to insert your text within each section. </w:t>
      </w:r>
    </w:p>
    <w:p w14:paraId="4F6A8A31" w14:textId="77777777" w:rsidR="006C421B" w:rsidRDefault="008627CA">
      <w:pPr>
        <w:pStyle w:val="Body"/>
      </w:pPr>
      <w:r>
        <w:rPr>
          <w:lang w:val="en-US"/>
        </w:rPr>
        <w:t>Note that this module has 2 components with each weighted at 50% of the overall 100% marks total.</w:t>
      </w:r>
    </w:p>
    <w:p w14:paraId="45444D59" w14:textId="77777777" w:rsidR="006C421B" w:rsidRDefault="008627CA">
      <w:pPr>
        <w:pStyle w:val="Body"/>
      </w:pPr>
      <w:r>
        <w:rPr>
          <w:lang w:val="en-US"/>
        </w:rPr>
        <w:t>You should upload your completed document as a saved pdf file of this workbook; if this is not possible then a Word Doc file is acceptable. Do not send a scanned file from a photocopier, an apple.dot file, or a Microsoft publisher file as Turnitin will not be able to assess them, despite you being able to upload them.</w:t>
      </w:r>
    </w:p>
    <w:p w14:paraId="6858171C" w14:textId="77777777" w:rsidR="006C421B" w:rsidRDefault="006C421B">
      <w:pPr>
        <w:pStyle w:val="Body"/>
      </w:pPr>
    </w:p>
    <w:p w14:paraId="167B8DD4" w14:textId="77777777" w:rsidR="006C421B" w:rsidRDefault="008627CA">
      <w:pPr>
        <w:pStyle w:val="Body"/>
      </w:pPr>
      <w:r>
        <w:rPr>
          <w:lang w:val="en-US"/>
        </w:rPr>
        <w:t xml:space="preserve">Contents </w:t>
      </w:r>
    </w:p>
    <w:p w14:paraId="1CFCACC6" w14:textId="77777777" w:rsidR="006C421B" w:rsidRDefault="006C421B">
      <w:pPr>
        <w:pStyle w:val="Body"/>
      </w:pPr>
    </w:p>
    <w:tbl>
      <w:tblPr>
        <w:tblW w:w="8897"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2145"/>
        <w:gridCol w:w="4515"/>
        <w:gridCol w:w="2237"/>
      </w:tblGrid>
      <w:tr w:rsidR="006C421B" w14:paraId="161E578D" w14:textId="77777777">
        <w:trPr>
          <w:trHeight w:val="562"/>
        </w:trPr>
        <w:tc>
          <w:tcPr>
            <w:tcW w:w="2145"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317" w:type="dxa"/>
            </w:tcMar>
          </w:tcPr>
          <w:p w14:paraId="247CE898" w14:textId="77777777" w:rsidR="006C421B" w:rsidRDefault="008627CA">
            <w:pPr>
              <w:pStyle w:val="Body"/>
              <w:ind w:right="237"/>
              <w:jc w:val="both"/>
              <w:rPr>
                <w:b/>
                <w:bCs/>
                <w:sz w:val="24"/>
                <w:szCs w:val="24"/>
              </w:rPr>
            </w:pPr>
            <w:r>
              <w:rPr>
                <w:b/>
                <w:bCs/>
                <w:sz w:val="24"/>
                <w:szCs w:val="24"/>
                <w:lang w:val="en-US"/>
              </w:rPr>
              <w:t>Component 1</w:t>
            </w:r>
          </w:p>
          <w:p w14:paraId="66F3DFB1" w14:textId="77777777" w:rsidR="006C421B" w:rsidRDefault="008627CA">
            <w:pPr>
              <w:pStyle w:val="Body"/>
              <w:ind w:right="237"/>
              <w:jc w:val="both"/>
            </w:pPr>
            <w:r>
              <w:rPr>
                <w:b/>
                <w:bCs/>
                <w:sz w:val="24"/>
                <w:szCs w:val="24"/>
                <w:lang w:val="en-US"/>
              </w:rPr>
              <w:t>50%</w:t>
            </w:r>
          </w:p>
        </w:tc>
        <w:tc>
          <w:tcPr>
            <w:tcW w:w="4515"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317" w:type="dxa"/>
            </w:tcMar>
          </w:tcPr>
          <w:p w14:paraId="34D9664A" w14:textId="77777777" w:rsidR="006C421B" w:rsidRDefault="008627CA">
            <w:pPr>
              <w:pStyle w:val="Body"/>
              <w:ind w:right="237"/>
              <w:jc w:val="both"/>
            </w:pPr>
            <w:r>
              <w:rPr>
                <w:b/>
                <w:bCs/>
                <w:sz w:val="24"/>
                <w:szCs w:val="24"/>
                <w:lang w:val="en-US"/>
              </w:rPr>
              <w:t xml:space="preserve">Area of Professional Practice </w:t>
            </w:r>
          </w:p>
        </w:tc>
        <w:tc>
          <w:tcPr>
            <w:tcW w:w="2237"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317" w:type="dxa"/>
            </w:tcMar>
          </w:tcPr>
          <w:p w14:paraId="1335E852" w14:textId="77777777" w:rsidR="006C421B" w:rsidRDefault="008627CA">
            <w:pPr>
              <w:pStyle w:val="Body"/>
              <w:ind w:right="237"/>
              <w:jc w:val="both"/>
            </w:pPr>
            <w:r>
              <w:rPr>
                <w:b/>
                <w:bCs/>
                <w:sz w:val="24"/>
                <w:szCs w:val="24"/>
                <w:lang w:val="en-US"/>
              </w:rPr>
              <w:t>Word count</w:t>
            </w:r>
          </w:p>
        </w:tc>
      </w:tr>
      <w:tr w:rsidR="006C421B" w14:paraId="6BEFCA20" w14:textId="77777777">
        <w:trPr>
          <w:trHeight w:val="842"/>
        </w:trPr>
        <w:tc>
          <w:tcPr>
            <w:tcW w:w="214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317" w:type="dxa"/>
            </w:tcMar>
          </w:tcPr>
          <w:p w14:paraId="251173D2" w14:textId="77777777" w:rsidR="006C421B" w:rsidRDefault="008627CA">
            <w:pPr>
              <w:pStyle w:val="Body"/>
              <w:ind w:right="237"/>
              <w:jc w:val="both"/>
            </w:pPr>
            <w:r>
              <w:rPr>
                <w:sz w:val="24"/>
                <w:szCs w:val="24"/>
                <w:lang w:val="en-US"/>
              </w:rPr>
              <w:t>Task 1</w:t>
            </w:r>
          </w:p>
        </w:tc>
        <w:tc>
          <w:tcPr>
            <w:tcW w:w="451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317" w:type="dxa"/>
            </w:tcMar>
          </w:tcPr>
          <w:p w14:paraId="29951097" w14:textId="77777777" w:rsidR="006C421B" w:rsidRDefault="008627CA">
            <w:pPr>
              <w:pStyle w:val="Body"/>
              <w:ind w:right="237"/>
              <w:jc w:val="both"/>
              <w:rPr>
                <w:sz w:val="24"/>
                <w:szCs w:val="24"/>
              </w:rPr>
            </w:pPr>
            <w:r>
              <w:rPr>
                <w:b/>
                <w:bCs/>
                <w:sz w:val="24"/>
                <w:szCs w:val="24"/>
                <w:lang w:val="en-US"/>
              </w:rPr>
              <w:t>Vulnerability and Risk</w:t>
            </w:r>
          </w:p>
          <w:p w14:paraId="56AA2767" w14:textId="77777777" w:rsidR="006C421B" w:rsidRDefault="008627CA">
            <w:pPr>
              <w:pStyle w:val="Body"/>
              <w:ind w:right="237"/>
              <w:jc w:val="both"/>
            </w:pPr>
            <w:r>
              <w:rPr>
                <w:b/>
                <w:bCs/>
                <w:sz w:val="24"/>
                <w:szCs w:val="24"/>
                <w:lang w:val="en-US"/>
              </w:rPr>
              <w:t>Evidence-based policing</w:t>
            </w:r>
          </w:p>
        </w:tc>
        <w:tc>
          <w:tcPr>
            <w:tcW w:w="223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317" w:type="dxa"/>
            </w:tcMar>
          </w:tcPr>
          <w:p w14:paraId="58B67D3F" w14:textId="77777777" w:rsidR="006C421B" w:rsidRDefault="008627CA">
            <w:pPr>
              <w:pStyle w:val="Body"/>
              <w:ind w:right="237"/>
              <w:jc w:val="both"/>
            </w:pPr>
            <w:r>
              <w:rPr>
                <w:b/>
                <w:bCs/>
                <w:sz w:val="24"/>
                <w:szCs w:val="24"/>
                <w:lang w:val="en-US"/>
              </w:rPr>
              <w:t>2000</w:t>
            </w:r>
          </w:p>
        </w:tc>
      </w:tr>
      <w:tr w:rsidR="006C421B" w14:paraId="20B7D4C6" w14:textId="77777777">
        <w:trPr>
          <w:trHeight w:val="1682"/>
        </w:trPr>
        <w:tc>
          <w:tcPr>
            <w:tcW w:w="2145"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692A3192" w14:textId="77777777" w:rsidR="006C421B" w:rsidRDefault="008627CA">
            <w:pPr>
              <w:pStyle w:val="Body"/>
              <w:jc w:val="both"/>
            </w:pPr>
            <w:r>
              <w:rPr>
                <w:b/>
                <w:bCs/>
                <w:sz w:val="24"/>
                <w:szCs w:val="24"/>
                <w:lang w:val="en-US"/>
              </w:rPr>
              <w:t>Task 2</w:t>
            </w:r>
          </w:p>
        </w:tc>
        <w:tc>
          <w:tcPr>
            <w:tcW w:w="4515"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12BCA94D" w14:textId="77777777" w:rsidR="006C421B" w:rsidRDefault="008627CA">
            <w:pPr>
              <w:pStyle w:val="Body"/>
            </w:pPr>
            <w:r>
              <w:rPr>
                <w:b/>
                <w:bCs/>
                <w:sz w:val="24"/>
                <w:szCs w:val="24"/>
                <w:lang w:val="en-US"/>
              </w:rPr>
              <w:t xml:space="preserve">CHOOSE ONLY 1 OF THESE     'ADVANCED LEARNING AREA’ OPTIONS. IT SHOULD BE ONE THAT HAS BEEN AGREED WITH THE FORCE TO STUDY IN YEAR 2. </w:t>
            </w:r>
          </w:p>
        </w:tc>
        <w:tc>
          <w:tcPr>
            <w:tcW w:w="2237"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6AB79ABA" w14:textId="77777777" w:rsidR="006C421B" w:rsidRDefault="008627CA">
            <w:pPr>
              <w:pStyle w:val="Body"/>
              <w:jc w:val="both"/>
            </w:pPr>
            <w:r>
              <w:rPr>
                <w:b/>
                <w:bCs/>
                <w:sz w:val="24"/>
                <w:szCs w:val="24"/>
                <w:lang w:val="en-US"/>
              </w:rPr>
              <w:t>All options are 2000 words</w:t>
            </w:r>
          </w:p>
        </w:tc>
      </w:tr>
      <w:tr w:rsidR="006C421B" w14:paraId="67CC037F" w14:textId="77777777">
        <w:trPr>
          <w:trHeight w:val="3642"/>
        </w:trPr>
        <w:tc>
          <w:tcPr>
            <w:tcW w:w="214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317" w:type="dxa"/>
            </w:tcMar>
          </w:tcPr>
          <w:p w14:paraId="476A656E" w14:textId="77777777" w:rsidR="006C421B" w:rsidRDefault="008627CA">
            <w:pPr>
              <w:pStyle w:val="Body"/>
              <w:ind w:right="237"/>
              <w:jc w:val="both"/>
              <w:rPr>
                <w:sz w:val="24"/>
                <w:szCs w:val="24"/>
              </w:rPr>
            </w:pPr>
            <w:r>
              <w:rPr>
                <w:sz w:val="24"/>
                <w:szCs w:val="24"/>
                <w:lang w:val="en-US"/>
              </w:rPr>
              <w:t>Task 2</w:t>
            </w:r>
          </w:p>
          <w:p w14:paraId="57C1FAF6" w14:textId="77777777" w:rsidR="006C421B" w:rsidRDefault="006C421B">
            <w:pPr>
              <w:pStyle w:val="Body"/>
              <w:ind w:right="237"/>
              <w:jc w:val="both"/>
              <w:rPr>
                <w:sz w:val="24"/>
                <w:szCs w:val="24"/>
                <w:lang w:val="en-US"/>
              </w:rPr>
            </w:pPr>
          </w:p>
          <w:p w14:paraId="47C58C94" w14:textId="77777777" w:rsidR="006C421B" w:rsidRDefault="008627CA">
            <w:pPr>
              <w:pStyle w:val="Body"/>
              <w:ind w:right="237"/>
              <w:jc w:val="both"/>
              <w:rPr>
                <w:sz w:val="24"/>
                <w:szCs w:val="24"/>
              </w:rPr>
            </w:pPr>
            <w:r>
              <w:rPr>
                <w:sz w:val="24"/>
                <w:szCs w:val="24"/>
                <w:lang w:val="en-US"/>
              </w:rPr>
              <w:t xml:space="preserve">Option 1 </w:t>
            </w:r>
          </w:p>
          <w:p w14:paraId="00AEE21C" w14:textId="77777777" w:rsidR="006C421B" w:rsidRDefault="006C421B">
            <w:pPr>
              <w:pStyle w:val="Body"/>
              <w:ind w:right="237"/>
              <w:jc w:val="both"/>
              <w:rPr>
                <w:sz w:val="24"/>
                <w:szCs w:val="24"/>
                <w:lang w:val="en-US"/>
              </w:rPr>
            </w:pPr>
          </w:p>
          <w:p w14:paraId="50250591" w14:textId="77777777" w:rsidR="006C421B" w:rsidRDefault="008627CA">
            <w:pPr>
              <w:pStyle w:val="Body"/>
              <w:ind w:right="237"/>
              <w:jc w:val="both"/>
              <w:rPr>
                <w:sz w:val="24"/>
                <w:szCs w:val="24"/>
              </w:rPr>
            </w:pPr>
            <w:r>
              <w:rPr>
                <w:sz w:val="24"/>
                <w:szCs w:val="24"/>
                <w:lang w:val="en-US"/>
              </w:rPr>
              <w:t>Option 2</w:t>
            </w:r>
          </w:p>
          <w:p w14:paraId="37536AC3" w14:textId="77777777" w:rsidR="006C421B" w:rsidRDefault="006C421B">
            <w:pPr>
              <w:pStyle w:val="Body"/>
              <w:ind w:right="237"/>
              <w:jc w:val="both"/>
              <w:rPr>
                <w:sz w:val="24"/>
                <w:szCs w:val="24"/>
                <w:lang w:val="en-US"/>
              </w:rPr>
            </w:pPr>
          </w:p>
          <w:p w14:paraId="16338D0A" w14:textId="77777777" w:rsidR="006C421B" w:rsidRDefault="008627CA">
            <w:pPr>
              <w:pStyle w:val="Body"/>
              <w:ind w:right="237"/>
              <w:jc w:val="both"/>
              <w:rPr>
                <w:sz w:val="24"/>
                <w:szCs w:val="24"/>
              </w:rPr>
            </w:pPr>
            <w:r>
              <w:rPr>
                <w:sz w:val="24"/>
                <w:szCs w:val="24"/>
                <w:lang w:val="en-US"/>
              </w:rPr>
              <w:t>Option 3</w:t>
            </w:r>
          </w:p>
          <w:p w14:paraId="52B67613" w14:textId="77777777" w:rsidR="006C421B" w:rsidRDefault="006C421B">
            <w:pPr>
              <w:pStyle w:val="Body"/>
              <w:ind w:right="237"/>
              <w:jc w:val="both"/>
              <w:rPr>
                <w:sz w:val="24"/>
                <w:szCs w:val="24"/>
                <w:lang w:val="en-US"/>
              </w:rPr>
            </w:pPr>
          </w:p>
          <w:p w14:paraId="3CDC8EA5" w14:textId="77777777" w:rsidR="006C421B" w:rsidRDefault="008627CA">
            <w:pPr>
              <w:pStyle w:val="Body"/>
              <w:ind w:right="237"/>
              <w:jc w:val="both"/>
              <w:rPr>
                <w:sz w:val="24"/>
                <w:szCs w:val="24"/>
              </w:rPr>
            </w:pPr>
            <w:r>
              <w:rPr>
                <w:sz w:val="24"/>
                <w:szCs w:val="24"/>
                <w:lang w:val="en-US"/>
              </w:rPr>
              <w:t>Option 4</w:t>
            </w:r>
          </w:p>
          <w:p w14:paraId="74591E50" w14:textId="77777777" w:rsidR="006C421B" w:rsidRDefault="006C421B">
            <w:pPr>
              <w:pStyle w:val="Body"/>
              <w:ind w:right="237"/>
              <w:jc w:val="both"/>
              <w:rPr>
                <w:sz w:val="24"/>
                <w:szCs w:val="24"/>
                <w:lang w:val="en-US"/>
              </w:rPr>
            </w:pPr>
          </w:p>
          <w:p w14:paraId="19ECE31E" w14:textId="77777777" w:rsidR="006C421B" w:rsidRDefault="008627CA">
            <w:pPr>
              <w:pStyle w:val="Body"/>
              <w:ind w:right="237"/>
              <w:jc w:val="both"/>
              <w:rPr>
                <w:sz w:val="24"/>
                <w:szCs w:val="24"/>
              </w:rPr>
            </w:pPr>
            <w:r>
              <w:rPr>
                <w:sz w:val="24"/>
                <w:szCs w:val="24"/>
                <w:lang w:val="en-US"/>
              </w:rPr>
              <w:t>Option 5</w:t>
            </w:r>
          </w:p>
          <w:p w14:paraId="2FD1B9B6" w14:textId="77777777" w:rsidR="006C421B" w:rsidRDefault="006C421B">
            <w:pPr>
              <w:pStyle w:val="Body"/>
              <w:ind w:right="237"/>
              <w:jc w:val="both"/>
            </w:pPr>
          </w:p>
        </w:tc>
        <w:tc>
          <w:tcPr>
            <w:tcW w:w="451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317" w:type="dxa"/>
            </w:tcMar>
          </w:tcPr>
          <w:p w14:paraId="1BCE3D5B" w14:textId="77777777" w:rsidR="006C421B" w:rsidRDefault="006C421B">
            <w:pPr>
              <w:pStyle w:val="Body"/>
              <w:ind w:right="237"/>
              <w:jc w:val="both"/>
              <w:rPr>
                <w:b/>
                <w:bCs/>
                <w:sz w:val="24"/>
                <w:szCs w:val="24"/>
                <w:lang w:val="en-US"/>
              </w:rPr>
            </w:pPr>
          </w:p>
          <w:p w14:paraId="5214956A" w14:textId="77777777" w:rsidR="006C421B" w:rsidRDefault="006C421B">
            <w:pPr>
              <w:pStyle w:val="Body"/>
              <w:ind w:right="237"/>
              <w:jc w:val="both"/>
              <w:rPr>
                <w:b/>
                <w:bCs/>
                <w:sz w:val="24"/>
                <w:szCs w:val="24"/>
                <w:lang w:val="en-US"/>
              </w:rPr>
            </w:pPr>
          </w:p>
          <w:p w14:paraId="7AB4D6AD" w14:textId="77777777" w:rsidR="006C421B" w:rsidRDefault="008627CA">
            <w:pPr>
              <w:pStyle w:val="Body"/>
              <w:ind w:right="237"/>
              <w:jc w:val="both"/>
              <w:rPr>
                <w:sz w:val="24"/>
                <w:szCs w:val="24"/>
              </w:rPr>
            </w:pPr>
            <w:r>
              <w:rPr>
                <w:b/>
                <w:bCs/>
                <w:sz w:val="24"/>
                <w:szCs w:val="24"/>
                <w:lang w:val="en-US"/>
              </w:rPr>
              <w:t>Response Policing</w:t>
            </w:r>
          </w:p>
          <w:p w14:paraId="069C9C85" w14:textId="77777777" w:rsidR="006C421B" w:rsidRDefault="006C421B">
            <w:pPr>
              <w:pStyle w:val="Body"/>
              <w:ind w:right="237"/>
              <w:jc w:val="both"/>
              <w:rPr>
                <w:sz w:val="24"/>
                <w:szCs w:val="24"/>
                <w:lang w:val="en-US"/>
              </w:rPr>
            </w:pPr>
          </w:p>
          <w:p w14:paraId="412D3C8F" w14:textId="77777777" w:rsidR="006C421B" w:rsidRDefault="008627CA">
            <w:pPr>
              <w:pStyle w:val="Body"/>
              <w:ind w:right="237"/>
              <w:jc w:val="both"/>
              <w:rPr>
                <w:sz w:val="24"/>
                <w:szCs w:val="24"/>
              </w:rPr>
            </w:pPr>
            <w:r>
              <w:rPr>
                <w:b/>
                <w:bCs/>
                <w:sz w:val="24"/>
                <w:szCs w:val="24"/>
                <w:lang w:val="en-US"/>
              </w:rPr>
              <w:t>Policing Communities</w:t>
            </w:r>
          </w:p>
          <w:p w14:paraId="7F791429" w14:textId="77777777" w:rsidR="006C421B" w:rsidRDefault="006C421B">
            <w:pPr>
              <w:pStyle w:val="Body"/>
              <w:ind w:right="237"/>
              <w:jc w:val="both"/>
              <w:rPr>
                <w:sz w:val="24"/>
                <w:szCs w:val="24"/>
                <w:lang w:val="en-US"/>
              </w:rPr>
            </w:pPr>
          </w:p>
          <w:p w14:paraId="63075D68" w14:textId="77777777" w:rsidR="006C421B" w:rsidRDefault="008627CA">
            <w:pPr>
              <w:pStyle w:val="Body"/>
              <w:ind w:right="237"/>
              <w:jc w:val="both"/>
              <w:rPr>
                <w:sz w:val="24"/>
                <w:szCs w:val="24"/>
              </w:rPr>
            </w:pPr>
            <w:r>
              <w:rPr>
                <w:b/>
                <w:bCs/>
                <w:sz w:val="24"/>
                <w:szCs w:val="24"/>
                <w:lang w:val="en-US"/>
              </w:rPr>
              <w:t xml:space="preserve">Road Policing </w:t>
            </w:r>
          </w:p>
          <w:p w14:paraId="2C974A01" w14:textId="77777777" w:rsidR="006C421B" w:rsidRDefault="006C421B">
            <w:pPr>
              <w:pStyle w:val="Body"/>
              <w:ind w:right="237"/>
              <w:jc w:val="both"/>
              <w:rPr>
                <w:sz w:val="24"/>
                <w:szCs w:val="24"/>
                <w:lang w:val="en-US"/>
              </w:rPr>
            </w:pPr>
          </w:p>
          <w:p w14:paraId="42FEDF6E" w14:textId="77777777" w:rsidR="006C421B" w:rsidRDefault="008627CA">
            <w:pPr>
              <w:pStyle w:val="Body"/>
              <w:ind w:right="237"/>
              <w:jc w:val="both"/>
              <w:rPr>
                <w:sz w:val="24"/>
                <w:szCs w:val="24"/>
              </w:rPr>
            </w:pPr>
            <w:r>
              <w:rPr>
                <w:b/>
                <w:bCs/>
                <w:sz w:val="24"/>
                <w:szCs w:val="24"/>
                <w:lang w:val="en-US"/>
              </w:rPr>
              <w:t>Information and Intelligence</w:t>
            </w:r>
          </w:p>
          <w:p w14:paraId="46CE5B59" w14:textId="77777777" w:rsidR="006C421B" w:rsidRDefault="006C421B">
            <w:pPr>
              <w:pStyle w:val="Body"/>
              <w:ind w:right="237"/>
              <w:jc w:val="both"/>
              <w:rPr>
                <w:sz w:val="24"/>
                <w:szCs w:val="24"/>
                <w:lang w:val="en-US"/>
              </w:rPr>
            </w:pPr>
          </w:p>
          <w:p w14:paraId="75933DBF" w14:textId="77777777" w:rsidR="006C421B" w:rsidRDefault="008627CA">
            <w:pPr>
              <w:pStyle w:val="Body"/>
              <w:ind w:right="237"/>
              <w:jc w:val="both"/>
            </w:pPr>
            <w:r>
              <w:rPr>
                <w:b/>
                <w:bCs/>
                <w:sz w:val="24"/>
                <w:szCs w:val="24"/>
                <w:lang w:val="en-US"/>
              </w:rPr>
              <w:t>Conducting Investigations</w:t>
            </w:r>
          </w:p>
        </w:tc>
        <w:tc>
          <w:tcPr>
            <w:tcW w:w="223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317" w:type="dxa"/>
            </w:tcMar>
          </w:tcPr>
          <w:p w14:paraId="2CB4AF1D" w14:textId="77777777" w:rsidR="006C421B" w:rsidRDefault="008627CA">
            <w:pPr>
              <w:pStyle w:val="Body"/>
              <w:spacing w:line="259" w:lineRule="auto"/>
              <w:ind w:right="237"/>
              <w:jc w:val="both"/>
              <w:rPr>
                <w:b/>
                <w:bCs/>
                <w:sz w:val="24"/>
                <w:szCs w:val="24"/>
              </w:rPr>
            </w:pPr>
            <w:r>
              <w:rPr>
                <w:b/>
                <w:bCs/>
                <w:sz w:val="24"/>
                <w:szCs w:val="24"/>
                <w:lang w:val="en-US"/>
              </w:rPr>
              <w:t>2000</w:t>
            </w:r>
          </w:p>
          <w:p w14:paraId="2AAEC693" w14:textId="77777777" w:rsidR="006C421B" w:rsidRDefault="006C421B">
            <w:pPr>
              <w:pStyle w:val="Body"/>
              <w:spacing w:line="259" w:lineRule="auto"/>
              <w:ind w:right="237"/>
              <w:jc w:val="both"/>
              <w:rPr>
                <w:b/>
                <w:bCs/>
                <w:sz w:val="24"/>
                <w:szCs w:val="24"/>
                <w:lang w:val="en-US"/>
              </w:rPr>
            </w:pPr>
          </w:p>
          <w:p w14:paraId="0E04C37B" w14:textId="77777777" w:rsidR="006C421B" w:rsidRDefault="006C421B">
            <w:pPr>
              <w:pStyle w:val="Body"/>
              <w:spacing w:line="259" w:lineRule="auto"/>
              <w:ind w:right="237"/>
              <w:jc w:val="both"/>
            </w:pPr>
          </w:p>
        </w:tc>
      </w:tr>
      <w:tr w:rsidR="006C421B" w14:paraId="136E5118" w14:textId="77777777">
        <w:trPr>
          <w:trHeight w:val="282"/>
        </w:trPr>
        <w:tc>
          <w:tcPr>
            <w:tcW w:w="214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317" w:type="dxa"/>
            </w:tcMar>
          </w:tcPr>
          <w:p w14:paraId="18AF19B9" w14:textId="77777777" w:rsidR="006C421B" w:rsidRDefault="006C421B"/>
        </w:tc>
        <w:tc>
          <w:tcPr>
            <w:tcW w:w="451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317" w:type="dxa"/>
            </w:tcMar>
          </w:tcPr>
          <w:p w14:paraId="107A87FB" w14:textId="77777777" w:rsidR="006C421B" w:rsidRDefault="008627CA">
            <w:pPr>
              <w:pStyle w:val="Body"/>
              <w:spacing w:line="360" w:lineRule="auto"/>
              <w:ind w:right="237"/>
              <w:jc w:val="both"/>
            </w:pPr>
            <w:r>
              <w:rPr>
                <w:b/>
                <w:bCs/>
                <w:sz w:val="24"/>
                <w:szCs w:val="24"/>
                <w:lang w:val="en-US"/>
              </w:rPr>
              <w:t>Bibliography</w:t>
            </w:r>
          </w:p>
        </w:tc>
        <w:tc>
          <w:tcPr>
            <w:tcW w:w="223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317" w:type="dxa"/>
            </w:tcMar>
          </w:tcPr>
          <w:p w14:paraId="47BF5D62" w14:textId="77777777" w:rsidR="006C421B" w:rsidRDefault="006C421B"/>
        </w:tc>
      </w:tr>
    </w:tbl>
    <w:p w14:paraId="0A29CD0E" w14:textId="77777777" w:rsidR="006C421B" w:rsidRDefault="006C421B">
      <w:pPr>
        <w:pStyle w:val="Body"/>
      </w:pPr>
    </w:p>
    <w:p w14:paraId="00AC4292" w14:textId="77777777" w:rsidR="006C421B" w:rsidRDefault="006C421B">
      <w:pPr>
        <w:pStyle w:val="Body"/>
      </w:pPr>
    </w:p>
    <w:p w14:paraId="6B827C28" w14:textId="77777777" w:rsidR="006C421B" w:rsidRDefault="006C421B">
      <w:pPr>
        <w:pStyle w:val="Body"/>
      </w:pPr>
    </w:p>
    <w:p w14:paraId="07E1EF51" w14:textId="77777777" w:rsidR="006C421B" w:rsidRDefault="006C421B">
      <w:pPr>
        <w:pStyle w:val="Body"/>
      </w:pPr>
    </w:p>
    <w:p w14:paraId="01A69AEC" w14:textId="77777777" w:rsidR="006C421B" w:rsidRDefault="006C421B">
      <w:pPr>
        <w:pStyle w:val="Body"/>
      </w:pPr>
    </w:p>
    <w:p w14:paraId="6F91EE74" w14:textId="77777777" w:rsidR="006C421B" w:rsidRDefault="006C421B">
      <w:pPr>
        <w:pStyle w:val="Body"/>
      </w:pPr>
    </w:p>
    <w:p w14:paraId="4C75C41D" w14:textId="77777777" w:rsidR="006C421B" w:rsidRDefault="006C421B">
      <w:pPr>
        <w:pStyle w:val="Body"/>
      </w:pPr>
    </w:p>
    <w:p w14:paraId="5CF1682C" w14:textId="77777777" w:rsidR="006C421B" w:rsidRDefault="006C421B">
      <w:pPr>
        <w:pStyle w:val="Body"/>
      </w:pPr>
    </w:p>
    <w:p w14:paraId="34363F72" w14:textId="77777777" w:rsidR="006C421B" w:rsidRDefault="006C421B">
      <w:pPr>
        <w:pStyle w:val="Body"/>
      </w:pPr>
    </w:p>
    <w:p w14:paraId="202CBBA1" w14:textId="77777777" w:rsidR="006C421B" w:rsidRDefault="006C421B">
      <w:pPr>
        <w:pStyle w:val="Body"/>
      </w:pPr>
    </w:p>
    <w:p w14:paraId="6F26C057" w14:textId="77777777" w:rsidR="006C421B" w:rsidRDefault="006C421B">
      <w:pPr>
        <w:pStyle w:val="Body"/>
      </w:pPr>
    </w:p>
    <w:p w14:paraId="3CADB3EE" w14:textId="77777777" w:rsidR="006C421B" w:rsidRDefault="006C421B">
      <w:pPr>
        <w:pStyle w:val="Body"/>
      </w:pPr>
    </w:p>
    <w:p w14:paraId="6EDC81B5" w14:textId="77777777" w:rsidR="006C421B" w:rsidRDefault="006C421B">
      <w:pPr>
        <w:pStyle w:val="Body"/>
      </w:pPr>
    </w:p>
    <w:p w14:paraId="1C68EB33" w14:textId="77777777" w:rsidR="006C421B" w:rsidRDefault="006C421B">
      <w:pPr>
        <w:pStyle w:val="Body"/>
      </w:pPr>
    </w:p>
    <w:p w14:paraId="0013D37B" w14:textId="77777777" w:rsidR="006C421B" w:rsidRDefault="006C421B">
      <w:pPr>
        <w:pStyle w:val="Body"/>
      </w:pPr>
    </w:p>
    <w:p w14:paraId="13A4C1E5" w14:textId="77777777" w:rsidR="006C421B" w:rsidRDefault="006C421B">
      <w:pPr>
        <w:pStyle w:val="Body"/>
      </w:pPr>
    </w:p>
    <w:p w14:paraId="32AF281D" w14:textId="77777777" w:rsidR="006C421B" w:rsidRDefault="006C421B">
      <w:pPr>
        <w:pStyle w:val="Body"/>
      </w:pPr>
    </w:p>
    <w:p w14:paraId="04A2B155" w14:textId="77777777" w:rsidR="006C421B" w:rsidRDefault="006C421B">
      <w:pPr>
        <w:pStyle w:val="Body"/>
      </w:pPr>
    </w:p>
    <w:p w14:paraId="7079AE24" w14:textId="77777777" w:rsidR="006C421B" w:rsidRDefault="006C421B">
      <w:pPr>
        <w:pStyle w:val="Body"/>
      </w:pPr>
    </w:p>
    <w:p w14:paraId="071A97FD" w14:textId="77777777" w:rsidR="006C421B" w:rsidRDefault="006C421B">
      <w:pPr>
        <w:pStyle w:val="Body"/>
      </w:pPr>
    </w:p>
    <w:p w14:paraId="22457098" w14:textId="77777777" w:rsidR="006C421B" w:rsidRDefault="006C421B">
      <w:pPr>
        <w:pStyle w:val="Body"/>
      </w:pPr>
    </w:p>
    <w:p w14:paraId="5CFD4D16" w14:textId="77777777" w:rsidR="006C421B" w:rsidRDefault="006C421B">
      <w:pPr>
        <w:pStyle w:val="Body"/>
      </w:pPr>
    </w:p>
    <w:p w14:paraId="7C8324F9" w14:textId="77777777" w:rsidR="006C421B" w:rsidRDefault="006C421B">
      <w:pPr>
        <w:pStyle w:val="Body"/>
      </w:pPr>
    </w:p>
    <w:p w14:paraId="4E2E5872" w14:textId="77777777" w:rsidR="006C421B" w:rsidRDefault="006C421B">
      <w:pPr>
        <w:pStyle w:val="Body"/>
      </w:pPr>
    </w:p>
    <w:p w14:paraId="6303EE25" w14:textId="77777777" w:rsidR="006C421B" w:rsidRDefault="006C421B">
      <w:pPr>
        <w:pStyle w:val="Body"/>
      </w:pPr>
    </w:p>
    <w:p w14:paraId="28D3EE64" w14:textId="77777777" w:rsidR="006C421B" w:rsidRDefault="006C421B">
      <w:pPr>
        <w:pStyle w:val="Body"/>
      </w:pPr>
    </w:p>
    <w:p w14:paraId="656D29D9" w14:textId="77777777" w:rsidR="006C421B" w:rsidRDefault="006C421B">
      <w:pPr>
        <w:pStyle w:val="Body"/>
      </w:pPr>
    </w:p>
    <w:p w14:paraId="27EB5A87" w14:textId="77777777" w:rsidR="006C421B" w:rsidRDefault="006C421B">
      <w:pPr>
        <w:pStyle w:val="Body"/>
      </w:pPr>
    </w:p>
    <w:p w14:paraId="0AFCA7B7" w14:textId="77777777" w:rsidR="006C421B" w:rsidRDefault="006C421B">
      <w:pPr>
        <w:pStyle w:val="Body"/>
      </w:pPr>
    </w:p>
    <w:p w14:paraId="19BAD393" w14:textId="77777777" w:rsidR="006C421B" w:rsidRDefault="008627CA">
      <w:pPr>
        <w:pStyle w:val="Body"/>
      </w:pPr>
      <w:r>
        <w:rPr>
          <w:rFonts w:ascii="Arial Unicode MS" w:hAnsi="Arial Unicode MS"/>
        </w:rPr>
        <w:br w:type="page"/>
      </w:r>
    </w:p>
    <w:p w14:paraId="2F537BCE" w14:textId="77777777" w:rsidR="006C421B" w:rsidRDefault="006C421B">
      <w:pPr>
        <w:pStyle w:val="Body"/>
      </w:pPr>
    </w:p>
    <w:p w14:paraId="30C159AA" w14:textId="77777777" w:rsidR="006C421B" w:rsidRDefault="008627CA">
      <w:pPr>
        <w:pStyle w:val="Body"/>
      </w:pPr>
      <w:r>
        <w:rPr>
          <w:lang w:val="en-US"/>
        </w:rPr>
        <w:t>Task 1</w:t>
      </w:r>
    </w:p>
    <w:p w14:paraId="0499A1B5" w14:textId="77777777" w:rsidR="006C421B" w:rsidRDefault="006C421B">
      <w:pPr>
        <w:pStyle w:val="Body"/>
      </w:pPr>
    </w:p>
    <w:p w14:paraId="14DD5328" w14:textId="77777777" w:rsidR="006C421B" w:rsidRDefault="008627CA">
      <w:pPr>
        <w:pStyle w:val="Body"/>
      </w:pPr>
      <w:r>
        <w:rPr>
          <w:lang w:val="en-US"/>
        </w:rPr>
        <w:t xml:space="preserve">Relevant areas of the National Policing Curriculum: </w:t>
      </w:r>
    </w:p>
    <w:p w14:paraId="09CBD411" w14:textId="77777777" w:rsidR="006C421B" w:rsidRDefault="008627CA">
      <w:pPr>
        <w:pStyle w:val="Body"/>
      </w:pPr>
      <w:r>
        <w:rPr>
          <w:lang w:val="en-US"/>
        </w:rPr>
        <w:t>Vulnerability and Risk, Evidence-based policing</w:t>
      </w:r>
    </w:p>
    <w:p w14:paraId="6B933BEE" w14:textId="77777777" w:rsidR="006C421B" w:rsidRDefault="006C421B">
      <w:pPr>
        <w:pStyle w:val="Body"/>
      </w:pPr>
    </w:p>
    <w:p w14:paraId="0A6F1CAA" w14:textId="77777777" w:rsidR="006C421B" w:rsidRDefault="008627CA">
      <w:pPr>
        <w:pStyle w:val="Body"/>
      </w:pPr>
      <w:r>
        <w:rPr>
          <w:lang w:val="en-US"/>
        </w:rPr>
        <w:t xml:space="preserve">You must choose a policing incident in which you </w:t>
      </w:r>
      <w:r>
        <w:rPr>
          <w:color w:val="FF0000"/>
          <w:u w:color="FF0000"/>
          <w:lang w:val="en-US"/>
        </w:rPr>
        <w:t xml:space="preserve">played </w:t>
      </w:r>
      <w:r>
        <w:rPr>
          <w:lang w:val="en-US"/>
        </w:rPr>
        <w:t xml:space="preserve">a significant role with a victim of crime or anti-social </w:t>
      </w:r>
      <w:proofErr w:type="spellStart"/>
      <w:r>
        <w:rPr>
          <w:lang w:val="en-US"/>
        </w:rPr>
        <w:t>behaviour</w:t>
      </w:r>
      <w:proofErr w:type="spellEnd"/>
      <w:r>
        <w:rPr>
          <w:lang w:val="en-US"/>
        </w:rPr>
        <w:t xml:space="preserve"> and reflect on what happened. </w:t>
      </w:r>
    </w:p>
    <w:p w14:paraId="63AB5B54" w14:textId="77777777" w:rsidR="006C421B" w:rsidRDefault="006C421B">
      <w:pPr>
        <w:pStyle w:val="Body"/>
      </w:pPr>
    </w:p>
    <w:tbl>
      <w:tblPr>
        <w:tblW w:w="9016"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9016"/>
      </w:tblGrid>
      <w:tr w:rsidR="006C421B" w14:paraId="1B47790A" w14:textId="77777777">
        <w:trPr>
          <w:trHeight w:val="5882"/>
        </w:trPr>
        <w:tc>
          <w:tcPr>
            <w:tcW w:w="901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317" w:type="dxa"/>
            </w:tcMar>
          </w:tcPr>
          <w:p w14:paraId="3FDBA0D9" w14:textId="77777777" w:rsidR="006C421B" w:rsidRDefault="006C421B">
            <w:pPr>
              <w:pStyle w:val="Body"/>
              <w:ind w:right="237"/>
              <w:rPr>
                <w:sz w:val="24"/>
                <w:szCs w:val="24"/>
                <w:lang w:val="en-US"/>
              </w:rPr>
            </w:pPr>
          </w:p>
          <w:p w14:paraId="67B67DEB" w14:textId="77777777" w:rsidR="006C421B" w:rsidRDefault="008627CA">
            <w:pPr>
              <w:pStyle w:val="Body"/>
              <w:ind w:right="237"/>
              <w:jc w:val="both"/>
              <w:rPr>
                <w:sz w:val="24"/>
                <w:szCs w:val="24"/>
              </w:rPr>
            </w:pPr>
            <w:r>
              <w:rPr>
                <w:b/>
                <w:bCs/>
                <w:sz w:val="24"/>
                <w:szCs w:val="24"/>
                <w:lang w:val="en-US"/>
              </w:rPr>
              <w:t>Give a brief description</w:t>
            </w:r>
            <w:r>
              <w:rPr>
                <w:sz w:val="24"/>
                <w:szCs w:val="24"/>
                <w:lang w:val="en-US"/>
              </w:rPr>
              <w:t xml:space="preserve"> of the incident including social and legislative contexts and any relevant cultural, ethnicity and language issues. </w:t>
            </w:r>
          </w:p>
          <w:p w14:paraId="5F099F73" w14:textId="77777777" w:rsidR="006C421B" w:rsidRDefault="006C421B">
            <w:pPr>
              <w:pStyle w:val="Body"/>
              <w:rPr>
                <w:sz w:val="24"/>
                <w:szCs w:val="24"/>
                <w:lang w:val="en-US"/>
              </w:rPr>
            </w:pPr>
          </w:p>
          <w:p w14:paraId="0F36DB04" w14:textId="77777777" w:rsidR="006C421B" w:rsidRDefault="008627CA">
            <w:pPr>
              <w:pStyle w:val="Body"/>
              <w:rPr>
                <w:sz w:val="24"/>
                <w:szCs w:val="24"/>
              </w:rPr>
            </w:pPr>
            <w:r>
              <w:rPr>
                <w:b/>
                <w:bCs/>
                <w:sz w:val="24"/>
                <w:szCs w:val="24"/>
                <w:lang w:val="en-US"/>
              </w:rPr>
              <w:t xml:space="preserve">Critically evaluate </w:t>
            </w:r>
            <w:r>
              <w:rPr>
                <w:sz w:val="24"/>
                <w:szCs w:val="24"/>
                <w:lang w:val="en-US"/>
              </w:rPr>
              <w:t xml:space="preserve">the appropriateness of different approaches (by professionals and the police) in supporting or managing vulnerable people or people at risk of harm. </w:t>
            </w:r>
          </w:p>
          <w:p w14:paraId="467CF2EF" w14:textId="77777777" w:rsidR="006C421B" w:rsidRDefault="006C421B">
            <w:pPr>
              <w:pStyle w:val="Body"/>
              <w:rPr>
                <w:sz w:val="24"/>
                <w:szCs w:val="24"/>
                <w:lang w:val="en-US"/>
              </w:rPr>
            </w:pPr>
          </w:p>
          <w:p w14:paraId="4280836E" w14:textId="77777777" w:rsidR="006C421B" w:rsidRDefault="008627CA">
            <w:pPr>
              <w:pStyle w:val="Body"/>
              <w:rPr>
                <w:sz w:val="24"/>
                <w:szCs w:val="24"/>
              </w:rPr>
            </w:pPr>
            <w:r>
              <w:rPr>
                <w:rFonts w:ascii="Open Sans" w:eastAsia="Open Sans" w:hAnsi="Open Sans" w:cs="Open Sans"/>
                <w:color w:val="505457"/>
                <w:sz w:val="23"/>
                <w:szCs w:val="23"/>
                <w:u w:color="505457"/>
                <w:lang w:val="en-US"/>
              </w:rPr>
              <w:t> As with 'evaluate', but showing how judgments vary from different perspectives and how some judgments are stronger than others. This often means creating an objective, reasoned argument for your overall case, based on the evaluation from different perspectives.</w:t>
            </w:r>
          </w:p>
          <w:p w14:paraId="573EED2C" w14:textId="77777777" w:rsidR="006C421B" w:rsidRDefault="006C421B">
            <w:pPr>
              <w:pStyle w:val="Body"/>
              <w:rPr>
                <w:sz w:val="24"/>
                <w:szCs w:val="24"/>
                <w:lang w:val="en-US"/>
              </w:rPr>
            </w:pPr>
          </w:p>
          <w:p w14:paraId="241DA580" w14:textId="77777777" w:rsidR="006C421B" w:rsidRDefault="008627CA">
            <w:pPr>
              <w:pStyle w:val="Body"/>
              <w:rPr>
                <w:sz w:val="24"/>
                <w:szCs w:val="24"/>
              </w:rPr>
            </w:pPr>
            <w:r>
              <w:rPr>
                <w:b/>
                <w:bCs/>
                <w:sz w:val="24"/>
                <w:szCs w:val="24"/>
                <w:lang w:val="en-US"/>
              </w:rPr>
              <w:t xml:space="preserve">Explore </w:t>
            </w:r>
            <w:r>
              <w:rPr>
                <w:sz w:val="24"/>
                <w:szCs w:val="24"/>
                <w:lang w:val="en-US"/>
              </w:rPr>
              <w:t xml:space="preserve">what works in relation to tackling repeat </w:t>
            </w:r>
            <w:proofErr w:type="spellStart"/>
            <w:r>
              <w:rPr>
                <w:sz w:val="24"/>
                <w:szCs w:val="24"/>
                <w:lang w:val="en-US"/>
              </w:rPr>
              <w:t>victimisation</w:t>
            </w:r>
            <w:proofErr w:type="spellEnd"/>
            <w:r>
              <w:rPr>
                <w:sz w:val="24"/>
                <w:szCs w:val="24"/>
                <w:lang w:val="en-US"/>
              </w:rPr>
              <w:t xml:space="preserve"> and repeat offending. Consider the use of evidence-based policing. </w:t>
            </w:r>
          </w:p>
          <w:p w14:paraId="2062E449" w14:textId="77777777" w:rsidR="006C421B" w:rsidRDefault="006C421B">
            <w:pPr>
              <w:pStyle w:val="Body"/>
              <w:rPr>
                <w:sz w:val="24"/>
                <w:szCs w:val="24"/>
                <w:lang w:val="en-US"/>
              </w:rPr>
            </w:pPr>
          </w:p>
          <w:p w14:paraId="0CDC949F" w14:textId="77777777" w:rsidR="006C421B" w:rsidRDefault="008627CA">
            <w:pPr>
              <w:pStyle w:val="Body"/>
              <w:rPr>
                <w:sz w:val="24"/>
                <w:szCs w:val="24"/>
              </w:rPr>
            </w:pPr>
            <w:r>
              <w:rPr>
                <w:rFonts w:ascii="Open Sans" w:eastAsia="Open Sans" w:hAnsi="Open Sans" w:cs="Open Sans"/>
                <w:b/>
                <w:bCs/>
                <w:color w:val="505457"/>
                <w:sz w:val="23"/>
                <w:szCs w:val="23"/>
                <w:u w:color="505457"/>
                <w:lang w:val="en-US"/>
              </w:rPr>
              <w:t>Explore</w:t>
            </w:r>
            <w:r>
              <w:rPr>
                <w:rFonts w:ascii="Open Sans" w:eastAsia="Open Sans" w:hAnsi="Open Sans" w:cs="Open Sans"/>
                <w:color w:val="505457"/>
                <w:sz w:val="23"/>
                <w:szCs w:val="23"/>
                <w:u w:color="505457"/>
                <w:lang w:val="en-US"/>
              </w:rPr>
              <w:t xml:space="preserve">: Consider an idea or topic broadly, searching out related and/or particularly relevant, </w:t>
            </w:r>
            <w:proofErr w:type="gramStart"/>
            <w:r>
              <w:rPr>
                <w:rFonts w:ascii="Open Sans" w:eastAsia="Open Sans" w:hAnsi="Open Sans" w:cs="Open Sans"/>
                <w:color w:val="505457"/>
                <w:sz w:val="23"/>
                <w:szCs w:val="23"/>
                <w:u w:color="505457"/>
                <w:lang w:val="en-US"/>
              </w:rPr>
              <w:t>interesting</w:t>
            </w:r>
            <w:proofErr w:type="gramEnd"/>
            <w:r>
              <w:rPr>
                <w:rFonts w:ascii="Open Sans" w:eastAsia="Open Sans" w:hAnsi="Open Sans" w:cs="Open Sans"/>
                <w:color w:val="505457"/>
                <w:sz w:val="23"/>
                <w:szCs w:val="23"/>
                <w:u w:color="505457"/>
                <w:lang w:val="en-US"/>
              </w:rPr>
              <w:t xml:space="preserve"> or debatable points</w:t>
            </w:r>
          </w:p>
          <w:p w14:paraId="053E51E9" w14:textId="77777777" w:rsidR="006C421B" w:rsidRDefault="006C421B">
            <w:pPr>
              <w:pStyle w:val="Body"/>
              <w:ind w:right="237"/>
              <w:jc w:val="both"/>
              <w:rPr>
                <w:sz w:val="24"/>
                <w:szCs w:val="24"/>
                <w:lang w:val="en-US"/>
              </w:rPr>
            </w:pPr>
          </w:p>
          <w:p w14:paraId="42D90952" w14:textId="77777777" w:rsidR="006C421B" w:rsidRDefault="008627CA">
            <w:pPr>
              <w:pStyle w:val="Body"/>
              <w:ind w:right="237"/>
              <w:jc w:val="both"/>
            </w:pPr>
            <w:r>
              <w:rPr>
                <w:sz w:val="24"/>
                <w:szCs w:val="24"/>
                <w:lang w:val="en-US"/>
              </w:rPr>
              <w:t xml:space="preserve">2000 words </w:t>
            </w:r>
            <w:r>
              <w:rPr>
                <w:i/>
                <w:iCs/>
                <w:sz w:val="24"/>
                <w:szCs w:val="24"/>
                <w:lang w:val="en-US"/>
              </w:rPr>
              <w:t>(+/- 10%: include your actual word count at the end of each section)</w:t>
            </w:r>
          </w:p>
        </w:tc>
      </w:tr>
    </w:tbl>
    <w:p w14:paraId="1FFB3DD7" w14:textId="77777777" w:rsidR="006C421B" w:rsidRDefault="006C421B">
      <w:pPr>
        <w:pStyle w:val="Body"/>
      </w:pPr>
    </w:p>
    <w:p w14:paraId="04802658" w14:textId="77777777" w:rsidR="006C421B" w:rsidRDefault="006C421B">
      <w:pPr>
        <w:pStyle w:val="Body"/>
      </w:pPr>
    </w:p>
    <w:p w14:paraId="434BAB27" w14:textId="77777777" w:rsidR="006C421B" w:rsidRDefault="006C421B">
      <w:pPr>
        <w:pStyle w:val="Body"/>
      </w:pPr>
    </w:p>
    <w:p w14:paraId="48F1BEF3" w14:textId="77777777" w:rsidR="006C421B" w:rsidRDefault="008627CA">
      <w:pPr>
        <w:pStyle w:val="Body"/>
      </w:pPr>
      <w:r>
        <w:rPr>
          <w:lang w:val="de-DE"/>
        </w:rPr>
        <w:t>ANSWER:</w:t>
      </w:r>
    </w:p>
    <w:p w14:paraId="7D374A90" w14:textId="77777777" w:rsidR="006C421B" w:rsidRDefault="006C421B">
      <w:pPr>
        <w:pStyle w:val="Body"/>
      </w:pPr>
    </w:p>
    <w:p w14:paraId="4D3471CB" w14:textId="51AC5F6F" w:rsidR="006C421B" w:rsidRDefault="008627CA">
      <w:pPr>
        <w:pStyle w:val="Body"/>
      </w:pPr>
      <w:r>
        <w:rPr>
          <w:lang w:val="en-US"/>
        </w:rPr>
        <w:t xml:space="preserve">The incident I will be reflecting on occurred whilst I was a response officer working from Neath Police station. A call was made to 999 by a twelve-year-old girl who reported that her mother had been attacked in their home by her mother's new </w:t>
      </w:r>
      <w:r>
        <w:t>partner</w:t>
      </w:r>
      <w:r>
        <w:rPr>
          <w:lang w:val="en-US"/>
        </w:rPr>
        <w:t xml:space="preserve">, at the time of the call the incident was still ongoing. From the initial call it was evident that two persons at the address were </w:t>
      </w:r>
      <w:r w:rsidR="00B10F36">
        <w:rPr>
          <w:lang w:val="en-US"/>
        </w:rPr>
        <w:t>because of</w:t>
      </w:r>
      <w:r>
        <w:rPr>
          <w:lang w:val="en-US"/>
        </w:rPr>
        <w:t xml:space="preserve"> their situation, unable to take care of or protect themselves from the harm caused by the suspect, which according to the college of policing defines them (Introduction to vulnerability-related risk | College of Policing. 2021). Once a report is made to the </w:t>
      </w:r>
      <w:r w:rsidR="00B10F36">
        <w:rPr>
          <w:lang w:val="en-US"/>
        </w:rPr>
        <w:t>police,</w:t>
      </w:r>
      <w:r>
        <w:rPr>
          <w:lang w:val="en-US"/>
        </w:rPr>
        <w:t xml:space="preserve"> we have a responsibility to </w:t>
      </w:r>
      <w:r>
        <w:rPr>
          <w:lang w:val="de-DE"/>
        </w:rPr>
        <w:t>Identif</w:t>
      </w:r>
      <w:r>
        <w:rPr>
          <w:lang w:val="en-US"/>
        </w:rPr>
        <w:t xml:space="preserve">y a </w:t>
      </w:r>
      <w:r w:rsidR="00B10F36">
        <w:rPr>
          <w:lang w:val="en-US"/>
        </w:rPr>
        <w:t>person’s</w:t>
      </w:r>
      <w:r>
        <w:rPr>
          <w:lang w:val="en-US"/>
        </w:rPr>
        <w:t xml:space="preserve"> vulnerability or vulnerabilities, understand how these vulnerabilities interact with the situation to create harm or risk of harm, assess the level of harm or risk of </w:t>
      </w:r>
      <w:r w:rsidR="00B10F36">
        <w:rPr>
          <w:lang w:val="en-US"/>
        </w:rPr>
        <w:t>harm,</w:t>
      </w:r>
      <w:r>
        <w:rPr>
          <w:lang w:val="en-US"/>
        </w:rPr>
        <w:t xml:space="preserve"> and take appropriate and proportionate action if required, involving partners where they have the relevant skills and resources. As already concluded, the victim and the reporting person for this incident were defined and identified as vulnerable. The call taker would have used the THRIVE tool to establish what the suitable response from the police would be for the incident, I will evaluate this process in more detail further on.  </w:t>
      </w:r>
    </w:p>
    <w:p w14:paraId="6FFE5FC5" w14:textId="77777777" w:rsidR="006C421B" w:rsidRDefault="008627CA">
      <w:pPr>
        <w:pStyle w:val="Body"/>
        <w:rPr>
          <w:lang w:val="en-US"/>
        </w:rPr>
      </w:pPr>
      <w:r>
        <w:rPr>
          <w:lang w:val="en-US"/>
        </w:rPr>
        <w:t>The national college of policing explains that the THRIVE assessment tool is a method to assess risk and to calculate the appropriate response to eliminate that risk (Introduction to vulnerability-related risk | College of Policing. 2021). THRIVE consists of six elements, threat, harm, risk, investigation, vulnerability, and engagement.</w:t>
      </w:r>
    </w:p>
    <w:p w14:paraId="08534B99" w14:textId="77777777" w:rsidR="00B10F36" w:rsidRDefault="00B10F36">
      <w:pPr>
        <w:pStyle w:val="Body"/>
      </w:pPr>
    </w:p>
    <w:p w14:paraId="0CACFF68" w14:textId="1177867C" w:rsidR="006C421B" w:rsidRDefault="008627CA">
      <w:pPr>
        <w:pStyle w:val="Body"/>
      </w:pPr>
      <w:r>
        <w:rPr>
          <w:lang w:val="en-US"/>
        </w:rPr>
        <w:t xml:space="preserve">The call taker decided the incident required a grade 1 response which is an emergency response attendance within 15 minutes of call receipt (Introduction and types of critical incidents | College of Policing. 2013). </w:t>
      </w:r>
      <w:r w:rsidR="00B10F36">
        <w:rPr>
          <w:lang w:val="en-US"/>
        </w:rPr>
        <w:t>My colleague and I</w:t>
      </w:r>
      <w:r>
        <w:rPr>
          <w:lang w:val="en-US"/>
        </w:rPr>
        <w:t xml:space="preserve"> were dispatched to the incident. The main areas of reflection for this incident are how both myself and my colleague used the THRIVE assessment tool to safeguard the victim and her daughter from the current situation, used investigative procedures to safeguard them in the long term and use engagement to give long term support to the victim and her daughter. </w:t>
      </w:r>
    </w:p>
    <w:p w14:paraId="63CEEF8D" w14:textId="783DE2E9" w:rsidR="006C421B" w:rsidRDefault="008627CA">
      <w:pPr>
        <w:pStyle w:val="Body"/>
      </w:pPr>
      <w:r>
        <w:rPr>
          <w:lang w:val="en-US"/>
        </w:rPr>
        <w:t xml:space="preserve">We arrived at the incident and entered the house and immediately separated the victim and the suspect and spoke with them separately far away from each other. It was clear upon my arrival that the suspect and the victim had been engaged in more than just a verbal argument, the victim was extremely distressed, and her clothes were </w:t>
      </w:r>
      <w:r w:rsidR="005325C5">
        <w:rPr>
          <w:lang w:val="en-US"/>
        </w:rPr>
        <w:t>torn,</w:t>
      </w:r>
      <w:r>
        <w:rPr>
          <w:lang w:val="en-US"/>
        </w:rPr>
        <w:t xml:space="preserve"> and she had red marks over her exposed skin. By attending with a grade 1 response myself and my colleague had safeguarded the victim from the current situation, we had removed the risk of further physical harm. Upstairs the victim</w:t>
      </w:r>
      <w:r>
        <w:rPr>
          <w:rtl/>
        </w:rPr>
        <w:t>’</w:t>
      </w:r>
      <w:r>
        <w:rPr>
          <w:lang w:val="en-US"/>
        </w:rPr>
        <w:t xml:space="preserve">s daughter was found distressed and scared, we had successfully prevented physical harm to her also. I then initiated the investigation phase of the THRIVE tool </w:t>
      </w:r>
      <w:r w:rsidR="005325C5">
        <w:rPr>
          <w:lang w:val="en-US"/>
        </w:rPr>
        <w:t>to</w:t>
      </w:r>
      <w:r>
        <w:rPr>
          <w:lang w:val="en-US"/>
        </w:rPr>
        <w:t xml:space="preserve"> safeguard the vulnerable persons moving forward.</w:t>
      </w:r>
    </w:p>
    <w:p w14:paraId="14C8EBF6" w14:textId="77777777" w:rsidR="006C421B" w:rsidRDefault="006C421B">
      <w:pPr>
        <w:pStyle w:val="Body"/>
      </w:pPr>
    </w:p>
    <w:p w14:paraId="7B10F9E1" w14:textId="0E6C3455" w:rsidR="006C421B" w:rsidRDefault="008627CA">
      <w:pPr>
        <w:pStyle w:val="Body"/>
      </w:pPr>
      <w:r>
        <w:rPr>
          <w:lang w:val="en-US"/>
        </w:rPr>
        <w:t xml:space="preserve">Prior to the incident occurring, I was already mindful that there were people in my policing area who were vulnerable, I had only been working as a response Police officer for eight months and I still felt I had gaps in my knowledge and experience that I needed to fill to be more effective. I had dealt with </w:t>
      </w:r>
      <w:r w:rsidR="00B10F36">
        <w:rPr>
          <w:lang w:val="en-US"/>
        </w:rPr>
        <w:t>many</w:t>
      </w:r>
      <w:r>
        <w:rPr>
          <w:lang w:val="en-US"/>
        </w:rPr>
        <w:t xml:space="preserve"> domestic incidents, but I still did not feel experienced enough to deal with this incident independently. My colleague had been a police officer for three years, I felt that this would have compensated for gaps in my knowledge and experience. </w:t>
      </w:r>
      <w:r>
        <w:t xml:space="preserve"> </w:t>
      </w:r>
      <w:r>
        <w:rPr>
          <w:lang w:val="en-US"/>
        </w:rPr>
        <w:t>There were two vulnerable persons identified at the incident which meant that investigating both their accounts would inevitably slow down the investigative process. Ideally my colleague and I wanted</w:t>
      </w:r>
      <w:r>
        <w:t xml:space="preserve"> </w:t>
      </w:r>
      <w:r>
        <w:rPr>
          <w:lang w:val="en-US"/>
        </w:rPr>
        <w:t>to remove the suspect from the house quickly to ensure that the victim and her daughter exposure to</w:t>
      </w:r>
      <w:r>
        <w:t xml:space="preserve"> </w:t>
      </w:r>
      <w:r>
        <w:rPr>
          <w:lang w:val="en-US"/>
        </w:rPr>
        <w:t>risk of emotion and phycological harm would be eliminated but we needed to investigate what had happened to see if there were grounds to remove the suspect from the house.</w:t>
      </w:r>
      <w:r>
        <w:t xml:space="preserve"> </w:t>
      </w:r>
      <w:r>
        <w:rPr>
          <w:lang w:val="en-US"/>
        </w:rPr>
        <w:t xml:space="preserve">My colleague investigated what had happened with the victim, which resulted in the victim telling her that nothing had happened. When I spoke with the victim and investigated the incident the victim told me the suspect had assaulted her, and there had been previous assaults which had been occurring for some time. This made me feel that we had not been as efficient or effective as we could have, I felt disappointed. </w:t>
      </w:r>
    </w:p>
    <w:p w14:paraId="554F31CF" w14:textId="77777777" w:rsidR="006C421B" w:rsidRDefault="006C421B">
      <w:pPr>
        <w:pStyle w:val="Body"/>
      </w:pPr>
    </w:p>
    <w:p w14:paraId="5A36C2D1" w14:textId="71D723BD" w:rsidR="006C421B" w:rsidRDefault="008627CA">
      <w:pPr>
        <w:pStyle w:val="Body"/>
      </w:pPr>
      <w:r>
        <w:rPr>
          <w:lang w:val="en-US"/>
        </w:rPr>
        <w:t xml:space="preserve">The risk assessment completed for those present at the incident was commendable.  When the victim's daughter contacted emergency services to report the incident, call handlers would have </w:t>
      </w:r>
      <w:r w:rsidR="00B10F36">
        <w:rPr>
          <w:lang w:val="en-US"/>
        </w:rPr>
        <w:t>utilized</w:t>
      </w:r>
      <w:r>
        <w:rPr>
          <w:lang w:val="en-US"/>
        </w:rPr>
        <w:t xml:space="preserve"> the THRIVE tool to evaluate the level of risk involved.  Various factors contributed to the risk assessment, where we </w:t>
      </w:r>
      <w:r w:rsidR="00B10F36">
        <w:rPr>
          <w:lang w:val="en-US"/>
        </w:rPr>
        <w:t>utilized</w:t>
      </w:r>
      <w:r>
        <w:rPr>
          <w:lang w:val="en-US"/>
        </w:rPr>
        <w:t xml:space="preserve"> the THRIVE tool along with the National Decision-Making model to assess the incident and determine the most suitable level of response (National decision model | College of Policing. 2013)   The call handler had access to multiple sources of information for the THRIVE assessment, including the reporting person, PNC (Police National Computer), and NICHE, which contained information on all three individuals involved in the incident.  The THRIVE assessment is a method used to evaluate risk and determine the necessary response to mitigate that risk. It was employed to assess the risk associated with the incident in the following manner.   The safety of the victim and her daughter was at risk due to a highly intense argument between the victim and her new partner. Additionally, the suspect had a history of previous domestic-related offences, as indicated by PNC records (police national computer 2014).   Based on the circumstances, it appears that there was a significant level of danger posed by the suspect towards both the victim and the reporting person.   The potential danger to the victim and her daughter was significant, as the victim's daughter recounted hearing objects being thrown downstairs and her mother's cries of pain.   There was a significant danger to both the victim and the reporting person due to the occurrence of physical abuse in the past and the imminent likelihood of it happening again.   The suspect's previous actions had resulted in harm to the victim, indicating a significant potential for further harm.   The completion of the THRIVE assessment highlighted the need for immediate police officer attendance to ensure the safety of the victim and the reporting person, as there was a significant risk of physical and psychological harm. As a result, a grade 1 response was promptly initiated.   Another positive aspect of how the incident was handled was the recognition that there were two individuals who were vulnerable. This information played a crucial role in determining the Grade 1 response.   As the final step of the THRIVE approach, once the safeguarding process is finished, a Public Protection Notice can be submitted. This notice enables third party agencies and statutory agencies to </w:t>
      </w:r>
      <w:proofErr w:type="gramStart"/>
      <w:r>
        <w:rPr>
          <w:lang w:val="en-US"/>
        </w:rPr>
        <w:t>provide assistance</w:t>
      </w:r>
      <w:proofErr w:type="gramEnd"/>
      <w:r>
        <w:rPr>
          <w:lang w:val="en-US"/>
        </w:rPr>
        <w:t xml:space="preserve"> and support to both the victim and the reporting person. (Briefing note for adults at risk: initial response and safeguarding 2021</w:t>
      </w:r>
      <w:proofErr w:type="gramStart"/>
      <w:r>
        <w:rPr>
          <w:lang w:val="en-US"/>
        </w:rPr>
        <w:t>)  I</w:t>
      </w:r>
      <w:proofErr w:type="gramEnd"/>
      <w:r>
        <w:rPr>
          <w:lang w:val="en-US"/>
        </w:rPr>
        <w:t xml:space="preserve"> believe that I effectively ensured the physical safety of the victim and her daughter. However, I acknowledge that there was a lack of emotional and psychological support provided to them.    My colleague's investigation with the victim was not very effective, which caused a delay in removing the suspect from the house.   The lack of collaboration and ineffective investigation resulted in avoidable distress and emotional harm.</w:t>
      </w:r>
    </w:p>
    <w:p w14:paraId="01DCA5FE" w14:textId="77777777" w:rsidR="006C421B" w:rsidRDefault="006C421B">
      <w:pPr>
        <w:pStyle w:val="Body"/>
      </w:pPr>
    </w:p>
    <w:p w14:paraId="08D8C17E" w14:textId="1F18CC3B" w:rsidR="006C421B" w:rsidRDefault="008627CA">
      <w:pPr>
        <w:pStyle w:val="Body"/>
      </w:pPr>
      <w:r>
        <w:rPr>
          <w:lang w:val="en-US"/>
        </w:rPr>
        <w:t xml:space="preserve">One aspect of the THRIVE tool considers the vulnerability of individuals affected by an incident.  Individuals may be considered vulnerable in the context of policing if they have experienced various forms of mistreatment, such as psychological, physical, or sexual abuse, financial exploitation, hate crimes, institutional mistreatment, modern slavery, domestic violence, self-neglect, elder abuse, </w:t>
      </w:r>
      <w:r w:rsidR="00B10F36">
        <w:rPr>
          <w:lang w:val="en-US"/>
        </w:rPr>
        <w:t>radicalization</w:t>
      </w:r>
      <w:r>
        <w:rPr>
          <w:lang w:val="en-US"/>
        </w:rPr>
        <w:t xml:space="preserve"> and extremism, or the </w:t>
      </w:r>
      <w:r w:rsidR="00B10F36">
        <w:rPr>
          <w:lang w:val="en-US"/>
        </w:rPr>
        <w:t>practice</w:t>
      </w:r>
      <w:r>
        <w:rPr>
          <w:lang w:val="en-US"/>
        </w:rPr>
        <w:t xml:space="preserve"> of cuckooing  Ensuring the safety and well-being of individuals, both adults and children, who may be in danger is of utmost importance. The Police play a crucial role in locating, assisting, and ensuring their ongoing protection.  Perpetrators often target individuals who may have vulnerabilities such as mental illness, drug abuse, or a lack of social support (Adults at risk | College of Policing. 2014). They do so because they perceive these individuals as easier to manipulate, groom, and intimidate. Additionally, these victims may be less inclined to disclose the crimes committed against them.  (Adults at risk | College of </w:t>
      </w:r>
      <w:proofErr w:type="gramStart"/>
      <w:r>
        <w:rPr>
          <w:lang w:val="en-US"/>
        </w:rPr>
        <w:t>Policing)  In</w:t>
      </w:r>
      <w:proofErr w:type="gramEnd"/>
      <w:r>
        <w:rPr>
          <w:lang w:val="en-US"/>
        </w:rPr>
        <w:t xml:space="preserve"> order to ensure the safety of those who are vulnerable, it is important to take appropriate measures to mitigate the potential risks they may encounter.   (Initial Response to Briefing Note on Adults at Risk, 2021)   In the realm of policing, the correlation between risk and vulnerability is crucial. It is essential to acknowledge and identify vulnerability </w:t>
      </w:r>
      <w:r w:rsidR="00AE1DCE">
        <w:rPr>
          <w:lang w:val="en-US"/>
        </w:rPr>
        <w:t>to</w:t>
      </w:r>
      <w:r>
        <w:rPr>
          <w:lang w:val="en-US"/>
        </w:rPr>
        <w:t xml:space="preserve"> accurately assess the potential risks associated with an incident.  As Police officers, we receive extensive training on handling domestic incidents and providing support to vulnerable individuals (Competency and Values - College of Policing. 2017). This incident presented difficulties as the suspect had a history of domestic violence and was familiar to the police for their coercive and controlling </w:t>
      </w:r>
      <w:r w:rsidR="00AE1DCE">
        <w:rPr>
          <w:lang w:val="en-US"/>
        </w:rPr>
        <w:t>behavior</w:t>
      </w:r>
      <w:r>
        <w:rPr>
          <w:lang w:val="en-US"/>
        </w:rPr>
        <w:t xml:space="preserve">. This may have made it difficult for the victim to come forward and share what had happened, as she may have feared that the situation would worsen if she did.   Every police incident is unique, and there is no universal policy that can be applied to all situations.  During the incident I attended, I successfully mitigated the risk of physical harm. However, I regret that I was not able to promptly address the potential psychological and emotional harm to the victim and her daughter by removing the suspect more swiftly.   This was mainly because my colleague did not conduct a thorough investigation with the victim.   When I had the chance to investigate, I managed to establish a connection with the victim and encourage her to </w:t>
      </w:r>
      <w:proofErr w:type="gramStart"/>
      <w:r>
        <w:rPr>
          <w:lang w:val="en-US"/>
        </w:rPr>
        <w:t>open up</w:t>
      </w:r>
      <w:proofErr w:type="gramEnd"/>
      <w:r>
        <w:rPr>
          <w:lang w:val="en-US"/>
        </w:rPr>
        <w:t xml:space="preserve"> about what had transpired.  </w:t>
      </w:r>
    </w:p>
    <w:p w14:paraId="7E83A56F" w14:textId="77777777" w:rsidR="006C421B" w:rsidRDefault="006C421B">
      <w:pPr>
        <w:pStyle w:val="Body"/>
      </w:pPr>
    </w:p>
    <w:p w14:paraId="1B6EA008" w14:textId="77777777" w:rsidR="006C421B" w:rsidRDefault="008627CA">
      <w:pPr>
        <w:pStyle w:val="Body"/>
      </w:pPr>
      <w:r>
        <w:rPr>
          <w:lang w:val="en-US"/>
        </w:rPr>
        <w:t xml:space="preserve"> When I asked the victim if she had been injured, she responded. </w:t>
      </w:r>
    </w:p>
    <w:p w14:paraId="7DFE2240" w14:textId="77777777" w:rsidR="006C421B" w:rsidRDefault="008627CA">
      <w:pPr>
        <w:pStyle w:val="Body"/>
      </w:pPr>
      <w:r>
        <w:t xml:space="preserve"> </w:t>
      </w:r>
    </w:p>
    <w:p w14:paraId="1974FF2B" w14:textId="72EEBDF4" w:rsidR="006C421B" w:rsidRDefault="008627CA">
      <w:pPr>
        <w:pStyle w:val="Body"/>
      </w:pPr>
      <w:r>
        <w:rPr>
          <w:lang w:val="en-US"/>
        </w:rPr>
        <w:t xml:space="preserve">"He struggles with alcohol </w:t>
      </w:r>
      <w:r w:rsidR="00B10F36">
        <w:rPr>
          <w:lang w:val="en-US"/>
        </w:rPr>
        <w:t>consumption.</w:t>
      </w:r>
      <w:r>
        <w:rPr>
          <w:lang w:val="en-US"/>
        </w:rPr>
        <w:t xml:space="preserve">" </w:t>
      </w:r>
    </w:p>
    <w:p w14:paraId="386DC94C" w14:textId="77777777" w:rsidR="006C421B" w:rsidRDefault="008627CA">
      <w:pPr>
        <w:pStyle w:val="Body"/>
      </w:pPr>
      <w:r>
        <w:t xml:space="preserve"> </w:t>
      </w:r>
    </w:p>
    <w:p w14:paraId="66D036AF" w14:textId="77777777" w:rsidR="006C421B" w:rsidRDefault="008627CA">
      <w:pPr>
        <w:pStyle w:val="Body"/>
      </w:pPr>
      <w:r>
        <w:rPr>
          <w:lang w:val="en-US"/>
        </w:rPr>
        <w:t>I observed that the suspect</w:t>
      </w:r>
      <w:r>
        <w:rPr>
          <w:lang w:val="it-IT"/>
        </w:rPr>
        <w:t xml:space="preserve"> in question ha</w:t>
      </w:r>
      <w:r>
        <w:rPr>
          <w:lang w:val="en-US"/>
        </w:rPr>
        <w:t>d consumed alcohol.   Then she stated</w:t>
      </w:r>
      <w:r>
        <w:t xml:space="preserve">  </w:t>
      </w:r>
    </w:p>
    <w:p w14:paraId="5CCEBBC0" w14:textId="77777777" w:rsidR="006C421B" w:rsidRDefault="008627CA">
      <w:pPr>
        <w:pStyle w:val="Body"/>
      </w:pPr>
      <w:r>
        <w:t xml:space="preserve"> </w:t>
      </w:r>
    </w:p>
    <w:p w14:paraId="0205AF56" w14:textId="77777777" w:rsidR="006C421B" w:rsidRDefault="008627CA">
      <w:pPr>
        <w:pStyle w:val="Body"/>
      </w:pPr>
      <w:r>
        <w:rPr>
          <w:lang w:val="en-US"/>
        </w:rPr>
        <w:t>"He almost caused me to fall down the stairs recently and just now he threw his keys at me, right here" (she gestured towards her neck).</w:t>
      </w:r>
    </w:p>
    <w:p w14:paraId="2F243003" w14:textId="0091F076" w:rsidR="006C421B" w:rsidRDefault="008627CA">
      <w:pPr>
        <w:pStyle w:val="Body"/>
      </w:pPr>
      <w:r>
        <w:rPr>
          <w:lang w:val="en-US"/>
        </w:rPr>
        <w:t xml:space="preserve">After gathering crucial information during the investigation phase of THRIVE, I </w:t>
      </w:r>
      <w:r w:rsidR="00B10F36">
        <w:rPr>
          <w:lang w:val="en-US"/>
        </w:rPr>
        <w:t>realized</w:t>
      </w:r>
      <w:r>
        <w:rPr>
          <w:lang w:val="en-US"/>
        </w:rPr>
        <w:t xml:space="preserve"> it was necessary to remove the suspect </w:t>
      </w:r>
      <w:r w:rsidR="00B10F36">
        <w:rPr>
          <w:lang w:val="en-US"/>
        </w:rPr>
        <w:t>to</w:t>
      </w:r>
      <w:r>
        <w:rPr>
          <w:lang w:val="en-US"/>
        </w:rPr>
        <w:t xml:space="preserve"> mitigate any potential future risks sand now I had the necessary grounds to </w:t>
      </w:r>
      <w:proofErr w:type="gramStart"/>
      <w:r>
        <w:rPr>
          <w:lang w:val="en-US"/>
        </w:rPr>
        <w:t>take action</w:t>
      </w:r>
      <w:proofErr w:type="gramEnd"/>
      <w:r>
        <w:rPr>
          <w:lang w:val="en-US"/>
        </w:rPr>
        <w:t xml:space="preserve">.   I instructed the victim to remain upstairs with her daughter while I apprehended the suspect.  I had to move the suspect from the kitchen to the front porch alongside my colleague </w:t>
      </w:r>
      <w:r w:rsidR="00B10F36">
        <w:rPr>
          <w:lang w:val="en-US"/>
        </w:rPr>
        <w:t>to</w:t>
      </w:r>
      <w:r>
        <w:rPr>
          <w:lang w:val="en-US"/>
        </w:rPr>
        <w:t xml:space="preserve"> remove him from the premises.   The individual seemed extremely angry and on edge as they approached the entrance.   He swiftly pulled away from my grasp and swiftly shifted to his left, bracing himself and resisting my presence. He raised his voice upstairs towards the victim, which concerned me that he intended to intimidate or inflict emotional distress upon her.   The suspect forcefully kicked the entrance door closed with his left leg. I attempted to assert authority over him, but he resorted to physical aggression and forcefully collided with my colleague using his left shoulder and side.   I successfully gained control over the suspect and safely escorted him to the designated police van, ensuring the safety of myself, my colleague, the victim, and the reporting person.   Regrettably, the victim and her daughter were visibly impacted by the suspect's aggressive </w:t>
      </w:r>
      <w:r w:rsidR="00B10F36">
        <w:rPr>
          <w:lang w:val="en-US"/>
        </w:rPr>
        <w:t>behavior</w:t>
      </w:r>
      <w:r>
        <w:rPr>
          <w:lang w:val="en-US"/>
        </w:rPr>
        <w:t xml:space="preserve">, as shouted at her saying she is in trouble.   The delay in apprehending the suspect may have played a role in his decision to shout at the victim or led to his increasing frustration, ultimately resulting in him shouting at the victim.   If we had apprehended the suspect more promptly, perhaps he wouldn't have raised his voice towards the victim. </w:t>
      </w:r>
    </w:p>
    <w:p w14:paraId="1A52BEA8" w14:textId="77777777" w:rsidR="006C421B" w:rsidRDefault="006C421B">
      <w:pPr>
        <w:pStyle w:val="Body"/>
      </w:pPr>
    </w:p>
    <w:p w14:paraId="7368FC29" w14:textId="6F4FACF0" w:rsidR="006C421B" w:rsidRDefault="008627CA">
      <w:pPr>
        <w:pStyle w:val="Body"/>
      </w:pPr>
      <w:r>
        <w:rPr>
          <w:lang w:val="en-US"/>
        </w:rPr>
        <w:t xml:space="preserve">From this experience, I am now more mindful of the importance of quick and effective investigation.  Through the experience of making mistakes, I have gained valuable insights on how to avoid similar errors in the future.   After reflecting on this experience, I have come to </w:t>
      </w:r>
      <w:r w:rsidR="00B10F36">
        <w:rPr>
          <w:lang w:val="en-US"/>
        </w:rPr>
        <w:t>realize</w:t>
      </w:r>
      <w:r>
        <w:rPr>
          <w:lang w:val="en-US"/>
        </w:rPr>
        <w:t xml:space="preserve"> the significance of taking prompt action and adhering to the policies and </w:t>
      </w:r>
      <w:r w:rsidR="00B10F36">
        <w:rPr>
          <w:lang w:val="en-US"/>
        </w:rPr>
        <w:t>practices</w:t>
      </w:r>
      <w:r>
        <w:rPr>
          <w:lang w:val="en-US"/>
        </w:rPr>
        <w:t xml:space="preserve"> I have been taught. It has made me more aware of the potential consequences of not acting immediately.  By incorporating reflective </w:t>
      </w:r>
      <w:r w:rsidR="00B10F36">
        <w:rPr>
          <w:lang w:val="en-US"/>
        </w:rPr>
        <w:t>practice</w:t>
      </w:r>
      <w:r>
        <w:rPr>
          <w:lang w:val="en-US"/>
        </w:rPr>
        <w:t xml:space="preserve"> and promoting its adoption among my colleague, we can foster a team that is more self-aware and enhance the effectiveness of the THRIVE tool when assisting vulnerable individuals affected by crime.</w:t>
      </w:r>
    </w:p>
    <w:p w14:paraId="1D9E9587" w14:textId="77777777" w:rsidR="006C421B" w:rsidRDefault="006C421B">
      <w:pPr>
        <w:pStyle w:val="Body"/>
      </w:pPr>
    </w:p>
    <w:p w14:paraId="67DB0D6B" w14:textId="10CF46CB" w:rsidR="006C421B" w:rsidRDefault="008627CA">
      <w:pPr>
        <w:pStyle w:val="Body"/>
      </w:pPr>
      <w:r>
        <w:rPr>
          <w:lang w:val="en-US"/>
        </w:rPr>
        <w:t xml:space="preserve">Going forward, my goal is to take a more proactive approach in addressing situations by acknowledging both my own limitations and those of my colleagues, regardless of their level of expertise.  If I notice a weakness in a colleague, my approach is to </w:t>
      </w:r>
      <w:r w:rsidR="00B10F36">
        <w:rPr>
          <w:lang w:val="en-US"/>
        </w:rPr>
        <w:t>act</w:t>
      </w:r>
      <w:r>
        <w:rPr>
          <w:lang w:val="en-US"/>
        </w:rPr>
        <w:t xml:space="preserve"> by volunteering to switch roles with them. This way, we can enhance the effectiveness of our investigations and achieve better outcomes.  In addition, I will take steps to meet the needs of vulnerable individuals and adjust my approach to ensure their physical, emotional, and psychological well-being is protected. I cannot take for granted that other Police officers will consistently </w:t>
      </w:r>
      <w:r w:rsidR="00B10F36">
        <w:rPr>
          <w:lang w:val="en-US"/>
        </w:rPr>
        <w:t>recognize</w:t>
      </w:r>
      <w:r>
        <w:rPr>
          <w:lang w:val="en-US"/>
        </w:rPr>
        <w:t xml:space="preserve"> or </w:t>
      </w:r>
      <w:r w:rsidR="00B10F36">
        <w:rPr>
          <w:lang w:val="en-US"/>
        </w:rPr>
        <w:t>prioritize</w:t>
      </w:r>
      <w:r>
        <w:rPr>
          <w:lang w:val="en-US"/>
        </w:rPr>
        <w:t xml:space="preserve"> the significance of the THRIVE tool and the proper handling of vulnerable individuals.  I am committed to consistently engaging in professional reflective </w:t>
      </w:r>
      <w:r w:rsidR="00B10F36">
        <w:rPr>
          <w:lang w:val="en-US"/>
        </w:rPr>
        <w:t>practice</w:t>
      </w:r>
      <w:r>
        <w:rPr>
          <w:lang w:val="en-US"/>
        </w:rPr>
        <w:t xml:space="preserve">, following the ongoing model suggested by Gibbs (Gibbs 1988) I am committed to consistently and confidently implementing the principles and values outlined by the National College of Policing (Code of Ethics | College of Policing. 2014) </w:t>
      </w:r>
      <w:r w:rsidR="00B10F36">
        <w:rPr>
          <w:lang w:val="en-US"/>
        </w:rPr>
        <w:t>to</w:t>
      </w:r>
      <w:r>
        <w:rPr>
          <w:lang w:val="en-US"/>
        </w:rPr>
        <w:t xml:space="preserve"> achieve positive outcomes for victims of crime.  </w:t>
      </w:r>
    </w:p>
    <w:p w14:paraId="599EB69C" w14:textId="77777777" w:rsidR="006C421B" w:rsidRDefault="006C421B">
      <w:pPr>
        <w:pStyle w:val="Body"/>
      </w:pPr>
    </w:p>
    <w:p w14:paraId="38D0585D" w14:textId="77777777" w:rsidR="006C421B" w:rsidRDefault="006C421B">
      <w:pPr>
        <w:pStyle w:val="Body"/>
      </w:pPr>
    </w:p>
    <w:p w14:paraId="2BDAAB86" w14:textId="77777777" w:rsidR="006C421B" w:rsidRDefault="006C421B">
      <w:pPr>
        <w:pStyle w:val="Body"/>
      </w:pPr>
    </w:p>
    <w:p w14:paraId="7EF2EEF2" w14:textId="77777777" w:rsidR="006C421B" w:rsidRDefault="006C421B">
      <w:pPr>
        <w:pStyle w:val="Body"/>
      </w:pPr>
    </w:p>
    <w:p w14:paraId="48C5ADC1" w14:textId="198883CD" w:rsidR="006C421B" w:rsidRDefault="00CD7EB9">
      <w:pPr>
        <w:pStyle w:val="Body"/>
      </w:pPr>
      <w:r>
        <w:t>Word count - 2197</w:t>
      </w:r>
    </w:p>
    <w:p w14:paraId="62A7980F" w14:textId="77777777" w:rsidR="006C421B" w:rsidRDefault="006C421B">
      <w:pPr>
        <w:pStyle w:val="Body"/>
      </w:pPr>
    </w:p>
    <w:p w14:paraId="52815436" w14:textId="77777777" w:rsidR="006C421B" w:rsidRDefault="006C421B">
      <w:pPr>
        <w:pStyle w:val="Body"/>
      </w:pPr>
    </w:p>
    <w:p w14:paraId="46887083" w14:textId="77777777" w:rsidR="006C421B" w:rsidRDefault="006C421B">
      <w:pPr>
        <w:pStyle w:val="Body"/>
      </w:pPr>
    </w:p>
    <w:p w14:paraId="7B5123B5" w14:textId="77777777" w:rsidR="006C421B" w:rsidRDefault="006C421B">
      <w:pPr>
        <w:pStyle w:val="Body"/>
      </w:pPr>
    </w:p>
    <w:p w14:paraId="72D3D9F3" w14:textId="77777777" w:rsidR="006C421B" w:rsidRDefault="006C421B">
      <w:pPr>
        <w:pStyle w:val="Body"/>
      </w:pPr>
    </w:p>
    <w:p w14:paraId="445D4194" w14:textId="77777777" w:rsidR="006C421B" w:rsidRDefault="006C421B">
      <w:pPr>
        <w:pStyle w:val="Body"/>
      </w:pPr>
    </w:p>
    <w:p w14:paraId="48A99FCF" w14:textId="77777777" w:rsidR="006C421B" w:rsidRDefault="006C421B">
      <w:pPr>
        <w:pStyle w:val="Body"/>
      </w:pPr>
    </w:p>
    <w:p w14:paraId="2E64A842" w14:textId="77777777" w:rsidR="006C421B" w:rsidRDefault="006C421B">
      <w:pPr>
        <w:pStyle w:val="Body"/>
      </w:pPr>
    </w:p>
    <w:p w14:paraId="6697C092" w14:textId="77777777" w:rsidR="006C421B" w:rsidRDefault="006C421B">
      <w:pPr>
        <w:pStyle w:val="Body"/>
      </w:pPr>
    </w:p>
    <w:p w14:paraId="66C37DA6" w14:textId="77777777" w:rsidR="006C421B" w:rsidRDefault="006C421B">
      <w:pPr>
        <w:pStyle w:val="Body"/>
      </w:pPr>
    </w:p>
    <w:p w14:paraId="74B8369F" w14:textId="77777777" w:rsidR="006C421B" w:rsidRDefault="006C421B">
      <w:pPr>
        <w:pStyle w:val="Body"/>
      </w:pPr>
    </w:p>
    <w:p w14:paraId="5A14727D" w14:textId="77777777" w:rsidR="006C421B" w:rsidRDefault="006C421B">
      <w:pPr>
        <w:pStyle w:val="Body"/>
      </w:pPr>
    </w:p>
    <w:p w14:paraId="5D7901A5" w14:textId="77777777" w:rsidR="006C421B" w:rsidRDefault="006C421B">
      <w:pPr>
        <w:pStyle w:val="Body"/>
      </w:pPr>
    </w:p>
    <w:p w14:paraId="064107CA" w14:textId="77777777" w:rsidR="006C421B" w:rsidRDefault="006C421B">
      <w:pPr>
        <w:pStyle w:val="Body"/>
      </w:pPr>
    </w:p>
    <w:p w14:paraId="07D472A1" w14:textId="77777777" w:rsidR="006C421B" w:rsidRDefault="006C421B">
      <w:pPr>
        <w:pStyle w:val="Body"/>
      </w:pPr>
    </w:p>
    <w:p w14:paraId="7C3E3E56" w14:textId="77777777" w:rsidR="006C421B" w:rsidRDefault="006C421B">
      <w:pPr>
        <w:pStyle w:val="Body"/>
      </w:pPr>
    </w:p>
    <w:p w14:paraId="7AEA5DC1" w14:textId="77777777" w:rsidR="006C421B" w:rsidRDefault="006C421B">
      <w:pPr>
        <w:pStyle w:val="Body"/>
      </w:pPr>
    </w:p>
    <w:p w14:paraId="0C1BA057" w14:textId="77777777" w:rsidR="006C421B" w:rsidRDefault="006C421B">
      <w:pPr>
        <w:pStyle w:val="Body"/>
      </w:pPr>
    </w:p>
    <w:p w14:paraId="1AE2DA63" w14:textId="77777777" w:rsidR="006C421B" w:rsidRDefault="006C421B">
      <w:pPr>
        <w:pStyle w:val="Body"/>
      </w:pPr>
    </w:p>
    <w:p w14:paraId="0BE0C4F6" w14:textId="77777777" w:rsidR="006C421B" w:rsidRDefault="006C421B">
      <w:pPr>
        <w:pStyle w:val="Body"/>
      </w:pPr>
    </w:p>
    <w:p w14:paraId="48F0BF4C" w14:textId="77777777" w:rsidR="006C421B" w:rsidRDefault="006C421B">
      <w:pPr>
        <w:pStyle w:val="Body"/>
      </w:pPr>
    </w:p>
    <w:p w14:paraId="56E7ADB6" w14:textId="77777777" w:rsidR="006C421B" w:rsidRDefault="006C421B">
      <w:pPr>
        <w:pStyle w:val="Body"/>
      </w:pPr>
    </w:p>
    <w:p w14:paraId="10FFF690" w14:textId="77777777" w:rsidR="006C421B" w:rsidRDefault="006C421B">
      <w:pPr>
        <w:pStyle w:val="Body"/>
      </w:pPr>
    </w:p>
    <w:p w14:paraId="46A2A4D0" w14:textId="77777777" w:rsidR="006C421B" w:rsidRDefault="006C421B">
      <w:pPr>
        <w:pStyle w:val="Body"/>
      </w:pPr>
    </w:p>
    <w:p w14:paraId="6899A9BC" w14:textId="77777777" w:rsidR="006C421B" w:rsidRDefault="006C421B">
      <w:pPr>
        <w:pStyle w:val="Body"/>
      </w:pPr>
    </w:p>
    <w:p w14:paraId="6A1179E5" w14:textId="77777777" w:rsidR="006C421B" w:rsidRDefault="006C421B">
      <w:pPr>
        <w:pStyle w:val="Body"/>
      </w:pPr>
    </w:p>
    <w:p w14:paraId="3B7E35E9" w14:textId="77777777" w:rsidR="006C421B" w:rsidRDefault="006C421B">
      <w:pPr>
        <w:pStyle w:val="Body"/>
      </w:pPr>
    </w:p>
    <w:p w14:paraId="73E6FED0" w14:textId="77777777" w:rsidR="006C421B" w:rsidRDefault="006C421B">
      <w:pPr>
        <w:pStyle w:val="Body"/>
      </w:pPr>
    </w:p>
    <w:p w14:paraId="7FCA633A" w14:textId="77777777" w:rsidR="006C421B" w:rsidRDefault="006C421B">
      <w:pPr>
        <w:pStyle w:val="Body"/>
      </w:pPr>
    </w:p>
    <w:p w14:paraId="124D970B" w14:textId="77777777" w:rsidR="006C421B" w:rsidRDefault="006C421B">
      <w:pPr>
        <w:pStyle w:val="Body"/>
      </w:pPr>
    </w:p>
    <w:p w14:paraId="45A834EC" w14:textId="77777777" w:rsidR="006C421B" w:rsidRDefault="006C421B">
      <w:pPr>
        <w:pStyle w:val="Body"/>
      </w:pPr>
    </w:p>
    <w:p w14:paraId="610316DA" w14:textId="77777777" w:rsidR="006C421B" w:rsidRDefault="008627CA">
      <w:pPr>
        <w:pStyle w:val="Body"/>
      </w:pPr>
      <w:r>
        <w:rPr>
          <w:lang w:val="en-US"/>
        </w:rPr>
        <w:t>Task 2</w:t>
      </w:r>
    </w:p>
    <w:p w14:paraId="4E909039" w14:textId="77777777" w:rsidR="006C421B" w:rsidRDefault="006C421B">
      <w:pPr>
        <w:pStyle w:val="Body"/>
      </w:pPr>
    </w:p>
    <w:p w14:paraId="1AF9AB2F" w14:textId="77777777" w:rsidR="006C421B" w:rsidRDefault="006C421B">
      <w:pPr>
        <w:pStyle w:val="Body"/>
      </w:pPr>
    </w:p>
    <w:p w14:paraId="7728E0B2" w14:textId="77777777" w:rsidR="006C421B" w:rsidRDefault="006C421B">
      <w:pPr>
        <w:pStyle w:val="Body"/>
      </w:pPr>
    </w:p>
    <w:p w14:paraId="7640F676" w14:textId="77777777" w:rsidR="006C421B" w:rsidRDefault="006C421B">
      <w:pPr>
        <w:pStyle w:val="Body"/>
      </w:pPr>
    </w:p>
    <w:p w14:paraId="353BF8FD" w14:textId="77777777" w:rsidR="006C421B" w:rsidRDefault="006C421B">
      <w:pPr>
        <w:pStyle w:val="Body"/>
      </w:pPr>
    </w:p>
    <w:p w14:paraId="58CBDFF2" w14:textId="77777777" w:rsidR="006C421B" w:rsidRDefault="006C421B">
      <w:pPr>
        <w:pStyle w:val="Body"/>
      </w:pPr>
    </w:p>
    <w:p w14:paraId="205B1F2F" w14:textId="77777777" w:rsidR="006C421B" w:rsidRDefault="006C421B">
      <w:pPr>
        <w:pStyle w:val="Body"/>
      </w:pPr>
    </w:p>
    <w:p w14:paraId="62C80080" w14:textId="77777777" w:rsidR="006C421B" w:rsidRDefault="006C421B">
      <w:pPr>
        <w:pStyle w:val="Body"/>
      </w:pPr>
    </w:p>
    <w:p w14:paraId="2DC811B5" w14:textId="77777777" w:rsidR="006C421B" w:rsidRDefault="008627CA">
      <w:pPr>
        <w:pStyle w:val="Body"/>
      </w:pPr>
      <w:r>
        <w:rPr>
          <w:lang w:val="en-US"/>
        </w:rPr>
        <w:t xml:space="preserve">Task 2 Option 1: </w:t>
      </w:r>
    </w:p>
    <w:p w14:paraId="6F5C131C" w14:textId="77777777" w:rsidR="006C421B" w:rsidRDefault="006C421B">
      <w:pPr>
        <w:pStyle w:val="Body"/>
      </w:pPr>
    </w:p>
    <w:p w14:paraId="3A560884" w14:textId="77777777" w:rsidR="006C421B" w:rsidRDefault="008627CA">
      <w:pPr>
        <w:pStyle w:val="Body"/>
      </w:pPr>
      <w:r>
        <w:rPr>
          <w:lang w:val="en-US"/>
        </w:rPr>
        <w:t>Relevant areas of the National Policing Curriculum:</w:t>
      </w:r>
    </w:p>
    <w:p w14:paraId="119186CC" w14:textId="77777777" w:rsidR="006C421B" w:rsidRDefault="006C421B">
      <w:pPr>
        <w:pStyle w:val="Body"/>
      </w:pPr>
    </w:p>
    <w:p w14:paraId="16ED0798" w14:textId="77777777" w:rsidR="006C421B" w:rsidRDefault="006C421B">
      <w:pPr>
        <w:pStyle w:val="Body"/>
      </w:pPr>
    </w:p>
    <w:p w14:paraId="1E4910A3" w14:textId="77777777" w:rsidR="006C421B" w:rsidRDefault="008627CA">
      <w:pPr>
        <w:pStyle w:val="Body"/>
      </w:pPr>
      <w:r>
        <w:rPr>
          <w:lang w:val="en-US"/>
        </w:rPr>
        <w:t>Response Policing</w:t>
      </w:r>
    </w:p>
    <w:p w14:paraId="740FFC74" w14:textId="77777777" w:rsidR="006C421B" w:rsidRDefault="006C421B">
      <w:pPr>
        <w:pStyle w:val="Body"/>
      </w:pPr>
    </w:p>
    <w:p w14:paraId="2454D3AC" w14:textId="77777777" w:rsidR="006C421B" w:rsidRDefault="008627CA">
      <w:pPr>
        <w:pStyle w:val="Body"/>
      </w:pPr>
      <w:r>
        <w:rPr>
          <w:lang w:val="en-US"/>
        </w:rPr>
        <w:t xml:space="preserve">A core part of the policing mission is to prevent crime and disorder. Domestic abuse causes both serious harm and constitutes a considerable proportion of overall </w:t>
      </w:r>
      <w:proofErr w:type="gramStart"/>
      <w:r>
        <w:rPr>
          <w:lang w:val="en-US"/>
        </w:rPr>
        <w:t>crime</w:t>
      </w:r>
      <w:proofErr w:type="gramEnd"/>
    </w:p>
    <w:p w14:paraId="654925C1" w14:textId="77777777" w:rsidR="006C421B" w:rsidRDefault="006C421B">
      <w:pPr>
        <w:pStyle w:val="Body"/>
      </w:pPr>
    </w:p>
    <w:p w14:paraId="423A46C3" w14:textId="77777777" w:rsidR="006C421B" w:rsidRDefault="008627CA">
      <w:pPr>
        <w:pStyle w:val="Body"/>
      </w:pPr>
      <w:r>
        <w:rPr>
          <w:lang w:val="en-US"/>
        </w:rPr>
        <w:t>You should choose a domestic abuse incident that was of a complex nature, in which you played a significant role in providing a response.</w:t>
      </w:r>
    </w:p>
    <w:p w14:paraId="50B98506" w14:textId="77777777" w:rsidR="006C421B" w:rsidRDefault="008627CA">
      <w:pPr>
        <w:pStyle w:val="Body"/>
      </w:pPr>
      <w:r>
        <w:br/>
      </w:r>
    </w:p>
    <w:p w14:paraId="78311D61" w14:textId="77777777" w:rsidR="006C421B" w:rsidRDefault="006C421B">
      <w:pPr>
        <w:pStyle w:val="Body"/>
      </w:pPr>
    </w:p>
    <w:tbl>
      <w:tblPr>
        <w:tblW w:w="9016"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9016"/>
      </w:tblGrid>
      <w:tr w:rsidR="006C421B" w14:paraId="22E51C7B" w14:textId="77777777">
        <w:trPr>
          <w:trHeight w:val="5002"/>
        </w:trPr>
        <w:tc>
          <w:tcPr>
            <w:tcW w:w="901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317" w:type="dxa"/>
            </w:tcMar>
          </w:tcPr>
          <w:p w14:paraId="0F410927" w14:textId="77777777" w:rsidR="006C421B" w:rsidRDefault="008627CA">
            <w:pPr>
              <w:pStyle w:val="Body"/>
              <w:ind w:right="237"/>
              <w:jc w:val="both"/>
              <w:rPr>
                <w:sz w:val="24"/>
                <w:szCs w:val="24"/>
              </w:rPr>
            </w:pPr>
            <w:r>
              <w:rPr>
                <w:sz w:val="24"/>
                <w:szCs w:val="24"/>
                <w:lang w:val="en-US"/>
              </w:rPr>
              <w:t xml:space="preserve"> </w:t>
            </w:r>
          </w:p>
          <w:p w14:paraId="4D08DAD5" w14:textId="77777777" w:rsidR="006C421B" w:rsidRDefault="006C421B">
            <w:pPr>
              <w:pStyle w:val="Body"/>
              <w:rPr>
                <w:sz w:val="28"/>
                <w:szCs w:val="28"/>
                <w:lang w:val="en-US"/>
              </w:rPr>
            </w:pPr>
          </w:p>
          <w:p w14:paraId="67C00A06" w14:textId="77777777" w:rsidR="006C421B" w:rsidRDefault="008627CA">
            <w:pPr>
              <w:pStyle w:val="Body"/>
              <w:rPr>
                <w:rFonts w:ascii="Calibri" w:eastAsia="Calibri" w:hAnsi="Calibri" w:cs="Calibri"/>
                <w:sz w:val="28"/>
                <w:szCs w:val="28"/>
              </w:rPr>
            </w:pPr>
            <w:r>
              <w:rPr>
                <w:rFonts w:ascii="Calibri" w:hAnsi="Calibri"/>
                <w:sz w:val="28"/>
                <w:szCs w:val="28"/>
                <w:lang w:val="en-US"/>
              </w:rPr>
              <w:t xml:space="preserve"> Critically assess the challenges associated with a domestic abuse incident that you have attended, and the strategies developed for effective policing in such challenging situations. </w:t>
            </w:r>
          </w:p>
          <w:p w14:paraId="4D4D708E" w14:textId="77777777" w:rsidR="006C421B" w:rsidRDefault="006C421B">
            <w:pPr>
              <w:pStyle w:val="Body"/>
              <w:rPr>
                <w:rFonts w:ascii="Calibri" w:eastAsia="Calibri" w:hAnsi="Calibri" w:cs="Calibri"/>
                <w:sz w:val="28"/>
                <w:szCs w:val="28"/>
                <w:lang w:val="en-US"/>
              </w:rPr>
            </w:pPr>
          </w:p>
          <w:p w14:paraId="2EE3D267" w14:textId="77777777" w:rsidR="006C421B" w:rsidRDefault="008627CA">
            <w:pPr>
              <w:pStyle w:val="Body"/>
              <w:numPr>
                <w:ilvl w:val="0"/>
                <w:numId w:val="1"/>
              </w:numPr>
              <w:spacing w:before="100" w:after="100"/>
              <w:rPr>
                <w:rFonts w:ascii="Open Sans" w:eastAsia="Open Sans" w:hAnsi="Open Sans" w:cs="Open Sans"/>
                <w:color w:val="505457"/>
                <w:sz w:val="23"/>
                <w:szCs w:val="23"/>
                <w:u w:color="505457"/>
                <w:lang w:val="en-US"/>
              </w:rPr>
            </w:pPr>
            <w:r>
              <w:rPr>
                <w:rFonts w:ascii="Open Sans" w:eastAsia="Open Sans" w:hAnsi="Open Sans" w:cs="Open Sans"/>
                <w:b/>
                <w:bCs/>
                <w:color w:val="505457"/>
                <w:sz w:val="23"/>
                <w:szCs w:val="23"/>
                <w:u w:color="505457"/>
                <w:lang w:val="en-US"/>
              </w:rPr>
              <w:t>Critically assess</w:t>
            </w:r>
            <w:r>
              <w:rPr>
                <w:rFonts w:ascii="Open Sans" w:eastAsia="Open Sans" w:hAnsi="Open Sans" w:cs="Open Sans"/>
                <w:color w:val="505457"/>
                <w:sz w:val="23"/>
                <w:szCs w:val="23"/>
                <w:u w:color="505457"/>
                <w:lang w:val="en-US"/>
              </w:rPr>
              <w:t xml:space="preserve">: As with “assess”, but </w:t>
            </w:r>
            <w:proofErr w:type="spellStart"/>
            <w:r>
              <w:rPr>
                <w:rFonts w:ascii="Open Sans" w:eastAsia="Open Sans" w:hAnsi="Open Sans" w:cs="Open Sans"/>
                <w:color w:val="505457"/>
                <w:sz w:val="23"/>
                <w:szCs w:val="23"/>
                <w:u w:color="505457"/>
                <w:lang w:val="en-US"/>
              </w:rPr>
              <w:t>emphasising</w:t>
            </w:r>
            <w:proofErr w:type="spellEnd"/>
            <w:r>
              <w:rPr>
                <w:rFonts w:ascii="Open Sans" w:eastAsia="Open Sans" w:hAnsi="Open Sans" w:cs="Open Sans"/>
                <w:color w:val="505457"/>
                <w:sz w:val="23"/>
                <w:szCs w:val="23"/>
                <w:u w:color="505457"/>
                <w:lang w:val="en-US"/>
              </w:rPr>
              <w:t xml:space="preserve"> your judgments made about arguments by others, and about what you are assessing from different</w:t>
            </w:r>
            <w:r>
              <w:rPr>
                <w:rFonts w:ascii="Open Sans" w:eastAsia="Open Sans" w:hAnsi="Open Sans" w:cs="Open Sans"/>
                <w:color w:val="505457"/>
                <w:sz w:val="23"/>
                <w:szCs w:val="23"/>
                <w:u w:color="505457"/>
                <w:lang w:val="en-US"/>
              </w:rPr>
              <w:br/>
              <w:t>perspectives. This often means making the whole essay a reasoned argument for your overall case, based on your judgments.</w:t>
            </w:r>
          </w:p>
          <w:p w14:paraId="750B7296" w14:textId="77777777" w:rsidR="006C421B" w:rsidRDefault="008627CA">
            <w:pPr>
              <w:pStyle w:val="Body"/>
              <w:rPr>
                <w:rFonts w:ascii="Calibri" w:eastAsia="Calibri" w:hAnsi="Calibri" w:cs="Calibri"/>
                <w:sz w:val="24"/>
                <w:szCs w:val="24"/>
              </w:rPr>
            </w:pPr>
            <w:r>
              <w:rPr>
                <w:rFonts w:eastAsia="Arial" w:cs="Arial"/>
                <w:lang w:val="en-US"/>
              </w:rPr>
              <w:br/>
            </w:r>
          </w:p>
          <w:p w14:paraId="5337D509" w14:textId="77777777" w:rsidR="006C421B" w:rsidRDefault="006C421B">
            <w:pPr>
              <w:pStyle w:val="Body"/>
              <w:ind w:right="237"/>
              <w:rPr>
                <w:sz w:val="24"/>
                <w:szCs w:val="24"/>
                <w:lang w:val="en-US"/>
              </w:rPr>
            </w:pPr>
          </w:p>
          <w:p w14:paraId="1FF48D84" w14:textId="77777777" w:rsidR="006C421B" w:rsidRDefault="006C421B">
            <w:pPr>
              <w:pStyle w:val="Body"/>
              <w:ind w:right="237"/>
              <w:jc w:val="both"/>
              <w:rPr>
                <w:sz w:val="24"/>
                <w:szCs w:val="24"/>
                <w:lang w:val="en-US"/>
              </w:rPr>
            </w:pPr>
          </w:p>
          <w:p w14:paraId="03E5D33A" w14:textId="77777777" w:rsidR="006C421B" w:rsidRDefault="008627CA">
            <w:pPr>
              <w:pStyle w:val="Body"/>
              <w:ind w:right="237"/>
              <w:jc w:val="both"/>
            </w:pPr>
            <w:r>
              <w:rPr>
                <w:sz w:val="24"/>
                <w:szCs w:val="24"/>
                <w:lang w:val="en-US"/>
              </w:rPr>
              <w:t xml:space="preserve">2000 words </w:t>
            </w:r>
            <w:r>
              <w:rPr>
                <w:i/>
                <w:iCs/>
                <w:sz w:val="24"/>
                <w:szCs w:val="24"/>
                <w:lang w:val="en-US"/>
              </w:rPr>
              <w:t>(+/- 10%: include your actual word count at the end of each section)</w:t>
            </w:r>
          </w:p>
        </w:tc>
      </w:tr>
    </w:tbl>
    <w:p w14:paraId="4A826E4E" w14:textId="77777777" w:rsidR="006C421B" w:rsidRDefault="006C421B">
      <w:pPr>
        <w:pStyle w:val="Body"/>
      </w:pPr>
    </w:p>
    <w:p w14:paraId="08CE7517" w14:textId="77777777" w:rsidR="006C421B" w:rsidRDefault="006C421B">
      <w:pPr>
        <w:pStyle w:val="Body"/>
      </w:pPr>
    </w:p>
    <w:p w14:paraId="736EA328" w14:textId="77777777" w:rsidR="006C421B" w:rsidRDefault="008627CA">
      <w:pPr>
        <w:pStyle w:val="Body"/>
      </w:pPr>
      <w:r>
        <w:rPr>
          <w:lang w:val="de-DE"/>
        </w:rPr>
        <w:t>ANSWER:</w:t>
      </w:r>
    </w:p>
    <w:p w14:paraId="76763162" w14:textId="77777777" w:rsidR="006C421B" w:rsidRDefault="006C421B">
      <w:pPr>
        <w:pStyle w:val="Body"/>
      </w:pPr>
    </w:p>
    <w:p w14:paraId="73FF9F21" w14:textId="6BF34446" w:rsidR="008627CA" w:rsidRDefault="008627CA" w:rsidP="008627CA">
      <w:pPr>
        <w:pStyle w:val="Body"/>
      </w:pPr>
      <w:r>
        <w:t xml:space="preserve">Over the past year I have been working as a response officer at the Neath Police station. During that time, I was involved in an incident that will be the focus of this discussion.   A currently employed police officer recently reported a troubling event that took place regarding his sister. His sister allegedly confided in him that her boyfriend had physically abused her during an argument by putting his hands around her throat and choking her. According to her, he did this when they were arguing.   The police officer's sister did not make an official report of the incident herself. The report was not submitted by her but rather by a third party on her behalf which makes the report less reliable. The fact that the third party in question was a serving officer, on the other hand, provided the claim with more credence.   I think back on how I dealt with cases in which either the victim or the reporting police officer was not being truthful. I also consider my part in the implementation of South Wales Police's policy and procedures regarding domestic abuse (South Wales Police's approach to tackling domestic abuse 2014).   I did not arrive at the scene of the event as the first responding officer. At Neath Police station a few days earlier, the victim had already engaged in conversation with other officers. During her visit, she denied being strangled by her partner and denied ever describing such an occurrence to anybody else. The initial investigation carried out by officers was deemed inadequate by the supervisors, which prompted my deployment to </w:t>
      </w:r>
      <w:proofErr w:type="gramStart"/>
      <w:r>
        <w:t>make contact with</w:t>
      </w:r>
      <w:proofErr w:type="gramEnd"/>
      <w:r>
        <w:t xml:space="preserve"> the individual who had been the subject of the inquiry.   According to South Wales Police's strategy for combating domestic violence published in 2014, the department's policy on handling cases of domestic abuse requires officers to engage in face-to-face contact with the victim (South Wales Police, 2014).   I didn't waste any time and went straight to the victim's house.   As soon as I walked in the door, the person gave out initial indications that they were upset and annoyed by the fact that I was there. Nevertheless, I was able to calm her down and reassure her that it was always my desire to look out for her and assist her thanks to the honest efforts and compassionate attitude I took.  </w:t>
      </w:r>
    </w:p>
    <w:p w14:paraId="3088BD6F" w14:textId="77777777" w:rsidR="008627CA" w:rsidRDefault="008627CA" w:rsidP="008627CA">
      <w:pPr>
        <w:pStyle w:val="Body"/>
      </w:pPr>
    </w:p>
    <w:p w14:paraId="08D827DD" w14:textId="2EB8F942" w:rsidR="008627CA" w:rsidRDefault="008627CA" w:rsidP="008627CA">
      <w:pPr>
        <w:pStyle w:val="Body"/>
      </w:pPr>
      <w:r>
        <w:t>Before I arrived, I was aware that officers had already spoken with the victim, and that she had disputed everything that had happened. I had the impression that the victim could be made uncomfortable by the fact that I was conducting additional research on the incident. Because all officers are trained to the same level, I did not believe that my investigation would be any more effective than the one that had already been completed. In the end, I felt more pressure than usual, especially considering that the victim's brother was a current member of the police force. I believe that the increased level of pressure I was under led me to believe that I needed to find evidence that the victim had been strangled. Despite this, it is abundantly clear that the victim may not have been strangled at all, and the serving police officer may have misunderstood what the victim had said, or the disclosure may not have been made at all. My thoughts then shifted to the possibility that either the victim or the officer was being dishonest, which caused me to feel uncomfortable (Code of Ethics | College of Policing. 2014).</w:t>
      </w:r>
    </w:p>
    <w:p w14:paraId="677E0946" w14:textId="77777777" w:rsidR="008627CA" w:rsidRDefault="008627CA" w:rsidP="008627CA">
      <w:pPr>
        <w:pStyle w:val="Body"/>
      </w:pPr>
    </w:p>
    <w:p w14:paraId="6936A0E9" w14:textId="77777777" w:rsidR="008627CA" w:rsidRDefault="008627CA" w:rsidP="008627CA">
      <w:pPr>
        <w:pStyle w:val="Body"/>
      </w:pPr>
      <w:r>
        <w:t xml:space="preserve">Upon further consideration, it became clear that my understanding of the dynamics underlying charges of domestic abuse and violence was enhanced by both the positive and the negative components that were included in the event.   </w:t>
      </w:r>
      <w:proofErr w:type="gramStart"/>
      <w:r>
        <w:t>During the course of</w:t>
      </w:r>
      <w:proofErr w:type="gramEnd"/>
      <w:r>
        <w:t xml:space="preserve"> the event, it was my responsibility to use the THRIVE instrument in order to evaluate the vulnerability-related risk that the suspect provided to the victim (Introduction to vulnerability-related risk | College of Policing. 2021).    We utilised the THRIVE tool in conjunction with the National Decision-Making model to evaluate the incident and decide the most appropriate reaction (National decision model | College of Policing. 2013). The risk assessment was influenced by a variety of circumstances, and these aspects were </w:t>
      </w:r>
      <w:proofErr w:type="gramStart"/>
      <w:r>
        <w:t>taken into account</w:t>
      </w:r>
      <w:proofErr w:type="gramEnd"/>
      <w:r>
        <w:t xml:space="preserve"> during the process.   When it came to providing information for the THRIVE assessment, I could choose from a variety of different sources.   There was the individual who reported the incident, the Police National Computer (PNC), and the National Incident Command and Information Exchange (NICHE), which stored information on </w:t>
      </w:r>
      <w:proofErr w:type="gramStart"/>
      <w:r>
        <w:t>all of</w:t>
      </w:r>
      <w:proofErr w:type="gramEnd"/>
      <w:r>
        <w:t xml:space="preserve"> the individuals who were engaged in the incident (police national computer 2014).  The THRIVE evaluation is a method that is used to analyse and select the best way to proceed </w:t>
      </w:r>
      <w:proofErr w:type="gramStart"/>
      <w:r>
        <w:t>in order to</w:t>
      </w:r>
      <w:proofErr w:type="gramEnd"/>
      <w:r>
        <w:t xml:space="preserve"> reduce the possibility of adverse outcomes.   Through my actions and subsequent research, I have reason to believe that I handled the situation professionally. Concerned that the claim made by the police officer might have been false, I felt pressure and anxiety in my body.  The investigation </w:t>
      </w:r>
      <w:proofErr w:type="gramStart"/>
      <w:r>
        <w:t>looked into</w:t>
      </w:r>
      <w:proofErr w:type="gramEnd"/>
      <w:r>
        <w:t xml:space="preserve"> more than just a claim of strangulation; it also investigated the honesty and integrity of a law enforcement officer (Competency and Values - College of Policing. 2017).</w:t>
      </w:r>
    </w:p>
    <w:p w14:paraId="6FC80CB8" w14:textId="77777777" w:rsidR="008627CA" w:rsidRDefault="008627CA" w:rsidP="008627CA">
      <w:pPr>
        <w:pStyle w:val="Body"/>
      </w:pPr>
    </w:p>
    <w:p w14:paraId="689CD545" w14:textId="77777777" w:rsidR="008627CA" w:rsidRDefault="008627CA" w:rsidP="008627CA">
      <w:pPr>
        <w:pStyle w:val="Body"/>
      </w:pPr>
      <w:r>
        <w:t xml:space="preserve">Domestic violence and abuse are defined by the college of policing as a pattern of controlling, coercive, threatening behaviour, violence, or abuse between individuals who are or have been intimate partners or family members, regardless of gender or sexual orientation, and who are at least 16 years old (Domestic abuse | College of Policing.) [Domestic abuse | College of Policing.] </w:t>
      </w:r>
    </w:p>
    <w:p w14:paraId="63AE9D98" w14:textId="490D503B" w:rsidR="008627CA" w:rsidRDefault="008627CA" w:rsidP="008627CA">
      <w:pPr>
        <w:pStyle w:val="Body"/>
      </w:pPr>
      <w:r>
        <w:t xml:space="preserve">It is not uncommon for victims to remain in the abusive relationship or to return to their </w:t>
      </w:r>
      <w:proofErr w:type="gramStart"/>
      <w:r>
        <w:t>perpetrator.(</w:t>
      </w:r>
      <w:proofErr w:type="gramEnd"/>
      <w:r>
        <w:t xml:space="preserve">Adults at risk | College of Policing. 2014) [Adults at </w:t>
      </w:r>
      <w:proofErr w:type="gramStart"/>
      <w:r>
        <w:t xml:space="preserve">risk]   </w:t>
      </w:r>
      <w:proofErr w:type="gramEnd"/>
      <w:r>
        <w:t xml:space="preserve">It is possible that folks who are not familiar with the topic will find it difficult to understand.   An outsider's perspective could make it abundantly clear that it is imperative to end a relationship that is harmful.   On the other hand, for a victim, </w:t>
      </w:r>
      <w:proofErr w:type="gramStart"/>
      <w:r>
        <w:t>coming to a conclusion</w:t>
      </w:r>
      <w:proofErr w:type="gramEnd"/>
      <w:r>
        <w:t xml:space="preserve"> might be a substantially more complicated process that can bring about difficulties or perhaps be impossible to achieve.   It's possible that the victim has elaborate defence mechanisms set up </w:t>
      </w:r>
      <w:proofErr w:type="gramStart"/>
      <w:r>
        <w:t>in order to</w:t>
      </w:r>
      <w:proofErr w:type="gramEnd"/>
      <w:r>
        <w:t xml:space="preserve"> protect themselves from potential danger and keep a sense of harmony with the offender.   It's possible that the victim is hesitant to report the incident to law enforcement owing to the potential disturbances to their peace and the increased risk of more abuse if they do so.   When the person responsible for the abuse persistently undermines the victim's credibility, devalues their worth, and </w:t>
      </w:r>
      <w:r w:rsidR="00627755">
        <w:t>instils</w:t>
      </w:r>
      <w:r>
        <w:t xml:space="preserve"> a sense of dependency on the perpetrator, the worries that were discussed above might be further reinforced.   If a victim has been subjected to controlling or coercive behaviours that have had a significant negative influence on their sense of self-worth and autonomy, it may be difficult for them to place their own safety as a top priority. (Introduction to Vulnerability-Related Risk | The College of Policing, 2021)   It's possible that the victim is hesitant to call the police out of worry that it will disrupt their serenity and increase the likelihood that they will be abused again in the future. </w:t>
      </w:r>
    </w:p>
    <w:p w14:paraId="3CE0AEC7" w14:textId="77777777" w:rsidR="008627CA" w:rsidRDefault="008627CA" w:rsidP="008627CA">
      <w:pPr>
        <w:pStyle w:val="Body"/>
      </w:pPr>
    </w:p>
    <w:p w14:paraId="129DEAFA" w14:textId="77777777" w:rsidR="008627CA" w:rsidRDefault="008627CA" w:rsidP="008627CA">
      <w:pPr>
        <w:pStyle w:val="Body"/>
      </w:pPr>
      <w:r>
        <w:t xml:space="preserve">There is a possibility that the victim in this instance experienced substantial difficulties, in particular </w:t>
      </w:r>
      <w:proofErr w:type="gramStart"/>
      <w:r>
        <w:t>with regard to</w:t>
      </w:r>
      <w:proofErr w:type="gramEnd"/>
      <w:r>
        <w:t xml:space="preserve"> the interruption that her relationship experienced at the hands of the police.   During our chat, the victim told me that she had a profound fondness for the property that she and the suspect had shared. She also emphasised the substantial amount of time and work that she had put into keeping the house in good condition.  I had the impression that she was hesitating to reveal the real details of what had taken place to me, which I believe was caused by her reluctance to give up living at the property. It appeared that her lack of ownership in the home, as well as the suspect's continuous reminders to her that she does not own the house, contributed to an atmosphere of </w:t>
      </w:r>
      <w:proofErr w:type="gramStart"/>
      <w:r>
        <w:t>fear</w:t>
      </w:r>
      <w:proofErr w:type="gramEnd"/>
      <w:r>
        <w:t xml:space="preserve"> and worry for the victim, which in turn provided the suspect a substantial amount of control and leverage in their relationship. </w:t>
      </w:r>
    </w:p>
    <w:p w14:paraId="4F4C34C3" w14:textId="77777777" w:rsidR="008627CA" w:rsidRDefault="008627CA" w:rsidP="008627CA">
      <w:pPr>
        <w:pStyle w:val="Body"/>
      </w:pPr>
    </w:p>
    <w:p w14:paraId="399102AB" w14:textId="77777777" w:rsidR="008627CA" w:rsidRDefault="008627CA" w:rsidP="008627CA">
      <w:pPr>
        <w:pStyle w:val="Body"/>
      </w:pPr>
      <w:r>
        <w:t xml:space="preserve">The circumstances surrounding the victim were starting to become more transparent. </w:t>
      </w:r>
      <w:proofErr w:type="gramStart"/>
      <w:r>
        <w:t>It appeared as though</w:t>
      </w:r>
      <w:proofErr w:type="gramEnd"/>
      <w:r>
        <w:t xml:space="preserve"> she did not want to report that the suspect had abused her because she did not want to put her way of life or the home that she lived with the suspect in jeopardy. She had a low self-esteem and confidence in herself </w:t>
      </w:r>
      <w:proofErr w:type="gramStart"/>
      <w:r>
        <w:t>as a result of</w:t>
      </w:r>
      <w:proofErr w:type="gramEnd"/>
      <w:r>
        <w:t xml:space="preserve"> her prior experience with domestic abuse, and she suspected that the suspect's behaviour was influenced by his use of steroids for bodybuilding. She continued to have deep affections for him despite the difficulties they faced together.   It became clearer and clearer that the story provided by the victim's brother, who is a police officer, was more reliable as uncertainties in the report made by the victim's brother began to lessen. This was especially true when taking into consideration the victim's vulnerability; she may have been hesitant to reveal the truth </w:t>
      </w:r>
      <w:proofErr w:type="gramStart"/>
      <w:r>
        <w:t>in order to</w:t>
      </w:r>
      <w:proofErr w:type="gramEnd"/>
      <w:r>
        <w:t xml:space="preserve"> protect both herself and the suspect from further harm.   The victim made the decision not to press charges against the defendant and continued to insist that she had not been strangled </w:t>
      </w:r>
      <w:proofErr w:type="gramStart"/>
      <w:r>
        <w:t>despite the fact that</w:t>
      </w:r>
      <w:proofErr w:type="gramEnd"/>
      <w:r>
        <w:t xml:space="preserve"> she may have.   She remained unresponsive and refused to engage in any more discussion when we were having a talk concerning the report that her brother had given regarding the incident involving strangling. </w:t>
      </w:r>
    </w:p>
    <w:p w14:paraId="0B202E32" w14:textId="77777777" w:rsidR="008627CA" w:rsidRDefault="008627CA" w:rsidP="008627CA">
      <w:pPr>
        <w:pStyle w:val="Body"/>
      </w:pPr>
    </w:p>
    <w:p w14:paraId="6C98DFFF" w14:textId="77777777" w:rsidR="008627CA" w:rsidRDefault="008627CA" w:rsidP="008627CA">
      <w:pPr>
        <w:pStyle w:val="Body"/>
      </w:pPr>
      <w:r>
        <w:t xml:space="preserve">After giving it some thought, I have a better understanding of the challenges that victims of domestic abuse have, which may keep them from speaking out and being entirely honest about their situation.  As a result of my consideration of this topic, I am now aware of the significance of devoting a greater amount of time to establishing trust with the victim. It is essential to reassure children that they will be supported in their decision to report the offender if they do decide to do so.  I have also found that there are situations in which a victim may choose to avoid interacting with me </w:t>
      </w:r>
      <w:proofErr w:type="gramStart"/>
      <w:r>
        <w:t>despite the fact that</w:t>
      </w:r>
      <w:proofErr w:type="gramEnd"/>
      <w:r>
        <w:t xml:space="preserve"> I make an effort to be kind and approachable.   I immediately took the required precautions to protect the victim's safety, </w:t>
      </w:r>
      <w:proofErr w:type="gramStart"/>
      <w:r>
        <w:t>despite the fact that</w:t>
      </w:r>
      <w:proofErr w:type="gramEnd"/>
      <w:r>
        <w:t xml:space="preserve"> she did not share the specifics of the incident involving the strangling with me. I took the suspect into custody for interrogation and made it a condition of his release that he has no contact with the victim in any way.   In addition, I ensured that the victim </w:t>
      </w:r>
      <w:proofErr w:type="gramStart"/>
      <w:r>
        <w:t>will</w:t>
      </w:r>
      <w:proofErr w:type="gramEnd"/>
      <w:r>
        <w:t xml:space="preserve"> continue to receive support from the necessary agencies by submitting reports on their behalf. The objective is to give her more control over her life, raise her self-esteem, and provide her with the tools and resources she needs to end the relationship.    Because of this experience, I now understand how vital it is to </w:t>
      </w:r>
      <w:proofErr w:type="gramStart"/>
      <w:r>
        <w:t>take into account</w:t>
      </w:r>
      <w:proofErr w:type="gramEnd"/>
      <w:r>
        <w:t xml:space="preserve"> the points of view of victims in cases of domestic abuse. </w:t>
      </w:r>
      <w:proofErr w:type="gramStart"/>
      <w:r>
        <w:t>In order to</w:t>
      </w:r>
      <w:proofErr w:type="gramEnd"/>
      <w:r>
        <w:t xml:space="preserve"> construct a solid argument for a future prosecution that does not involve the victim, it is essential to collect as much evidence as is humanly possible from a variety of sources, such as witnesses, surveillance footage, and medical reports.   In addition, it is essential to recognise that victims could not instantly recognise the danger they are in, and it might take several instances of abuse for them to come to terms with their circumstance. This is something that needs to be taken into consideration. It is imperative that you do not give up easily and that you should not take the statements made by the victim at face value. Keeping in mind that abuse is likely to get more severe with time, it is imperative to make the most of every opportunity to interact with abuse victims.   It is </w:t>
      </w:r>
      <w:proofErr w:type="gramStart"/>
      <w:r>
        <w:t>really important</w:t>
      </w:r>
      <w:proofErr w:type="gramEnd"/>
      <w:r>
        <w:t xml:space="preserve">.  </w:t>
      </w:r>
    </w:p>
    <w:p w14:paraId="3FD61D71" w14:textId="77777777" w:rsidR="008627CA" w:rsidRDefault="008627CA" w:rsidP="008627CA">
      <w:pPr>
        <w:pStyle w:val="Body"/>
      </w:pPr>
    </w:p>
    <w:p w14:paraId="224F5ED3" w14:textId="14344FCB" w:rsidR="006C421B" w:rsidRDefault="008627CA" w:rsidP="008627CA">
      <w:pPr>
        <w:pStyle w:val="Body"/>
      </w:pPr>
      <w:r>
        <w:t xml:space="preserve">In the future, I will </w:t>
      </w:r>
      <w:proofErr w:type="gramStart"/>
      <w:r>
        <w:t>make an effort</w:t>
      </w:r>
      <w:proofErr w:type="gramEnd"/>
      <w:r>
        <w:t xml:space="preserve"> to be more cognizant of the reality that people may, on occasion, conceal information for a variety of reasons, including the desire to protect themselves from prospective threats or an ignorance regarding the nature of those threats.   If I ever come across a victim who is experiencing this predicament, I will understand how critical it is to take prompt action to protect the victim's safety. I will </w:t>
      </w:r>
      <w:proofErr w:type="gramStart"/>
      <w:r>
        <w:t>make an effort</w:t>
      </w:r>
      <w:proofErr w:type="gramEnd"/>
      <w:r>
        <w:t xml:space="preserve"> to use the THRIVE tool in a proactive manner in order to offer the required help.   I will also be prepared to consider the possibility that the person who reports an incident to the police may not necessarily be the victim themselves, but rather a reliable friend or family member, a professional, or someone working in the field.   In situations like this one, it is </w:t>
      </w:r>
      <w:proofErr w:type="gramStart"/>
      <w:r>
        <w:t>absolutely necessary</w:t>
      </w:r>
      <w:proofErr w:type="gramEnd"/>
      <w:r>
        <w:t xml:space="preserve"> to address the problem of vulnerability. The victim did not realise that they were in a vulnerable situation; nonetheless, they were. It is essential to offer victims with information on the dangers posed by offenders and the ways in which they can recognise the earliest indicators of abuse </w:t>
      </w:r>
      <w:proofErr w:type="gramStart"/>
      <w:r>
        <w:t>in order to</w:t>
      </w:r>
      <w:proofErr w:type="gramEnd"/>
      <w:r>
        <w:t xml:space="preserve"> prevent occurrences like these.  I am dedicated to </w:t>
      </w:r>
      <w:proofErr w:type="gramStart"/>
      <w:r>
        <w:t>participate</w:t>
      </w:r>
      <w:proofErr w:type="gramEnd"/>
      <w:r>
        <w:t xml:space="preserve"> in professional reflective practise on a consistent basis, using the continuing paradigm that Gibbs (Gibbs 1988) suggests should be used (Gibbs 1988). I am dedicated to consistently and confidently putting into practise the principles and values that are described by the College of Policing in their Code of Ethics (Code of Ethics | College of Policing. 2014), with a primary emphasis on supporting the specific needs of victims and those who are vulnerable.</w:t>
      </w:r>
    </w:p>
    <w:p w14:paraId="59F59C78" w14:textId="77777777" w:rsidR="006C421B" w:rsidRDefault="006C421B">
      <w:pPr>
        <w:pStyle w:val="Body"/>
        <w:rPr>
          <w:rFonts w:ascii="Poppins" w:eastAsia="Poppins" w:hAnsi="Poppins" w:cs="Poppins"/>
        </w:rPr>
      </w:pPr>
    </w:p>
    <w:p w14:paraId="7AD8800B" w14:textId="5FC4F02F" w:rsidR="00B10F36" w:rsidRPr="00E176B0" w:rsidRDefault="0061039D">
      <w:pPr>
        <w:pStyle w:val="Body"/>
        <w:rPr>
          <w:shd w:val="clear" w:color="auto" w:fill="FFFFFF"/>
          <w:lang w:val="en-US"/>
        </w:rPr>
      </w:pPr>
      <w:r w:rsidRPr="00E176B0">
        <w:rPr>
          <w:shd w:val="clear" w:color="auto" w:fill="FFFFFF"/>
          <w:lang w:val="en-US"/>
        </w:rPr>
        <w:t>Word count 21</w:t>
      </w:r>
      <w:r w:rsidR="00E176B0" w:rsidRPr="00E176B0">
        <w:rPr>
          <w:shd w:val="clear" w:color="auto" w:fill="FFFFFF"/>
          <w:lang w:val="en-US"/>
        </w:rPr>
        <w:t>50</w:t>
      </w:r>
    </w:p>
    <w:p w14:paraId="67E8D471" w14:textId="77777777" w:rsidR="00B10F36" w:rsidRDefault="00B10F36">
      <w:pPr>
        <w:pStyle w:val="Body"/>
        <w:rPr>
          <w:b/>
          <w:bCs/>
          <w:shd w:val="clear" w:color="auto" w:fill="FFFFFF"/>
          <w:lang w:val="en-US"/>
        </w:rPr>
      </w:pPr>
    </w:p>
    <w:p w14:paraId="07CF2F52" w14:textId="77777777" w:rsidR="00B10F36" w:rsidRDefault="00B10F36">
      <w:pPr>
        <w:pStyle w:val="Body"/>
        <w:rPr>
          <w:b/>
          <w:bCs/>
          <w:shd w:val="clear" w:color="auto" w:fill="FFFFFF"/>
          <w:lang w:val="en-US"/>
        </w:rPr>
      </w:pPr>
    </w:p>
    <w:p w14:paraId="532B9A73" w14:textId="77777777" w:rsidR="00B10F36" w:rsidRDefault="00B10F36">
      <w:pPr>
        <w:pStyle w:val="Body"/>
        <w:rPr>
          <w:b/>
          <w:bCs/>
          <w:shd w:val="clear" w:color="auto" w:fill="FFFFFF"/>
          <w:lang w:val="en-US"/>
        </w:rPr>
      </w:pPr>
    </w:p>
    <w:p w14:paraId="50C7A270" w14:textId="77777777" w:rsidR="00B10F36" w:rsidRDefault="00B10F36">
      <w:pPr>
        <w:pStyle w:val="Body"/>
        <w:rPr>
          <w:b/>
          <w:bCs/>
          <w:shd w:val="clear" w:color="auto" w:fill="FFFFFF"/>
          <w:lang w:val="en-US"/>
        </w:rPr>
      </w:pPr>
    </w:p>
    <w:p w14:paraId="0C064DA7" w14:textId="77777777" w:rsidR="00B10F36" w:rsidRDefault="00B10F36">
      <w:pPr>
        <w:pStyle w:val="Body"/>
        <w:rPr>
          <w:b/>
          <w:bCs/>
          <w:shd w:val="clear" w:color="auto" w:fill="FFFFFF"/>
          <w:lang w:val="en-US"/>
        </w:rPr>
      </w:pPr>
    </w:p>
    <w:p w14:paraId="1D6D75C3" w14:textId="77777777" w:rsidR="00B10F36" w:rsidRDefault="00B10F36">
      <w:pPr>
        <w:pStyle w:val="Body"/>
        <w:rPr>
          <w:b/>
          <w:bCs/>
          <w:shd w:val="clear" w:color="auto" w:fill="FFFFFF"/>
          <w:lang w:val="en-US"/>
        </w:rPr>
      </w:pPr>
    </w:p>
    <w:p w14:paraId="680C69D4" w14:textId="77777777" w:rsidR="00B10F36" w:rsidRDefault="00B10F36">
      <w:pPr>
        <w:pStyle w:val="Body"/>
        <w:rPr>
          <w:b/>
          <w:bCs/>
          <w:shd w:val="clear" w:color="auto" w:fill="FFFFFF"/>
          <w:lang w:val="en-US"/>
        </w:rPr>
      </w:pPr>
    </w:p>
    <w:p w14:paraId="4EA6FCDF" w14:textId="77777777" w:rsidR="00B10F36" w:rsidRDefault="00B10F36">
      <w:pPr>
        <w:pStyle w:val="Body"/>
        <w:rPr>
          <w:b/>
          <w:bCs/>
          <w:shd w:val="clear" w:color="auto" w:fill="FFFFFF"/>
          <w:lang w:val="en-US"/>
        </w:rPr>
      </w:pPr>
    </w:p>
    <w:p w14:paraId="69B444E7" w14:textId="77777777" w:rsidR="00B10F36" w:rsidRDefault="00B10F36">
      <w:pPr>
        <w:pStyle w:val="Body"/>
        <w:rPr>
          <w:b/>
          <w:bCs/>
          <w:shd w:val="clear" w:color="auto" w:fill="FFFFFF"/>
          <w:lang w:val="en-US"/>
        </w:rPr>
      </w:pPr>
    </w:p>
    <w:p w14:paraId="5C644E62" w14:textId="77777777" w:rsidR="00B10F36" w:rsidRDefault="00B10F36">
      <w:pPr>
        <w:pStyle w:val="Body"/>
        <w:rPr>
          <w:b/>
          <w:bCs/>
          <w:shd w:val="clear" w:color="auto" w:fill="FFFFFF"/>
          <w:lang w:val="en-US"/>
        </w:rPr>
      </w:pPr>
    </w:p>
    <w:p w14:paraId="62288BA5" w14:textId="77777777" w:rsidR="00B10F36" w:rsidRDefault="00B10F36">
      <w:pPr>
        <w:pStyle w:val="Body"/>
        <w:rPr>
          <w:b/>
          <w:bCs/>
          <w:shd w:val="clear" w:color="auto" w:fill="FFFFFF"/>
          <w:lang w:val="en-US"/>
        </w:rPr>
      </w:pPr>
    </w:p>
    <w:p w14:paraId="3E807CF0" w14:textId="0DE9ECA7" w:rsidR="006C421B" w:rsidRPr="00B10F36" w:rsidRDefault="008627CA">
      <w:pPr>
        <w:pStyle w:val="Body"/>
        <w:rPr>
          <w:b/>
          <w:bCs/>
          <w:shd w:val="clear" w:color="auto" w:fill="FFFFFF"/>
        </w:rPr>
      </w:pPr>
      <w:r w:rsidRPr="00B10F36">
        <w:rPr>
          <w:b/>
          <w:bCs/>
          <w:shd w:val="clear" w:color="auto" w:fill="FFFFFF"/>
          <w:lang w:val="en-US"/>
        </w:rPr>
        <w:t>BIBLIOGRAPHY</w:t>
      </w:r>
    </w:p>
    <w:p w14:paraId="6245D8C1" w14:textId="77777777" w:rsidR="006C421B" w:rsidRDefault="006C421B">
      <w:pPr>
        <w:pStyle w:val="Body"/>
      </w:pPr>
    </w:p>
    <w:p w14:paraId="2C994E97" w14:textId="77777777" w:rsidR="006C421B" w:rsidRDefault="006C421B">
      <w:pPr>
        <w:pStyle w:val="Body"/>
      </w:pPr>
    </w:p>
    <w:p w14:paraId="1068AE9B" w14:textId="77777777" w:rsidR="006C421B" w:rsidRDefault="008627CA">
      <w:pPr>
        <w:pStyle w:val="Body"/>
      </w:pPr>
      <w:r>
        <w:rPr>
          <w:lang w:val="en-US"/>
        </w:rPr>
        <w:t xml:space="preserve">National decision model | College of Policing. 2013. Available at: </w:t>
      </w:r>
      <w:hyperlink r:id="rId11" w:history="1">
        <w:r>
          <w:rPr>
            <w:rStyle w:val="Link"/>
            <w:lang w:val="en-US"/>
          </w:rPr>
          <w:t>https://www.college.police.uk/app/national-decision-model/national-decision-model</w:t>
        </w:r>
      </w:hyperlink>
      <w:r>
        <w:t xml:space="preserve"> </w:t>
      </w:r>
    </w:p>
    <w:p w14:paraId="1AFF292F" w14:textId="77777777" w:rsidR="006C421B" w:rsidRDefault="008627CA">
      <w:pPr>
        <w:pStyle w:val="Body"/>
      </w:pPr>
      <w:r>
        <w:rPr>
          <w:lang w:val="en-US"/>
        </w:rPr>
        <w:t>[Accessed: 2 January 2023].</w:t>
      </w:r>
    </w:p>
    <w:p w14:paraId="49DB9E61" w14:textId="77777777" w:rsidR="006C421B" w:rsidRDefault="006C421B">
      <w:pPr>
        <w:pStyle w:val="Body"/>
      </w:pPr>
    </w:p>
    <w:p w14:paraId="0957D2D2" w14:textId="77777777" w:rsidR="006C421B" w:rsidRDefault="008627CA">
      <w:pPr>
        <w:pStyle w:val="Body"/>
      </w:pPr>
      <w:r>
        <w:rPr>
          <w:lang w:val="en-US"/>
        </w:rPr>
        <w:t xml:space="preserve">Code of Ethics | College of Policing. 2014. Available at: </w:t>
      </w:r>
      <w:hyperlink r:id="rId12" w:history="1">
        <w:r>
          <w:rPr>
            <w:rStyle w:val="Link"/>
            <w:lang w:val="en-US"/>
          </w:rPr>
          <w:t>https://www.college.police.uk/ethics/code-of-ethics</w:t>
        </w:r>
      </w:hyperlink>
      <w:r>
        <w:rPr>
          <w:lang w:val="en-US"/>
        </w:rPr>
        <w:t xml:space="preserve"> [Accessed: 2 January 2023].</w:t>
      </w:r>
    </w:p>
    <w:p w14:paraId="093F8521" w14:textId="77777777" w:rsidR="006C421B" w:rsidRDefault="006C421B">
      <w:pPr>
        <w:pStyle w:val="Body"/>
      </w:pPr>
    </w:p>
    <w:p w14:paraId="64E2F75C" w14:textId="77777777" w:rsidR="006C421B" w:rsidRDefault="008627CA">
      <w:pPr>
        <w:pStyle w:val="Body"/>
      </w:pPr>
      <w:r>
        <w:rPr>
          <w:lang w:val="en-US"/>
        </w:rPr>
        <w:t xml:space="preserve">Competency and Values - College of Policing. 2017. Available at: </w:t>
      </w:r>
      <w:hyperlink r:id="rId13" w:history="1">
        <w:r>
          <w:rPr>
            <w:rStyle w:val="Link"/>
            <w:lang w:val="en-US"/>
          </w:rPr>
          <w:t>https://profdev.college.police.uk/competency-values/</w:t>
        </w:r>
      </w:hyperlink>
      <w:r>
        <w:rPr>
          <w:lang w:val="en-US"/>
        </w:rPr>
        <w:t xml:space="preserve"> [Accessed: 2 January 2023].</w:t>
      </w:r>
    </w:p>
    <w:p w14:paraId="72388359" w14:textId="77777777" w:rsidR="006C421B" w:rsidRDefault="006C421B">
      <w:pPr>
        <w:pStyle w:val="Body"/>
      </w:pPr>
    </w:p>
    <w:p w14:paraId="7D13E1FE" w14:textId="77777777" w:rsidR="006C421B" w:rsidRDefault="008627CA">
      <w:pPr>
        <w:pStyle w:val="Body"/>
      </w:pPr>
      <w:r>
        <w:rPr>
          <w:lang w:val="en-US"/>
        </w:rPr>
        <w:t>Gibbs, G. 1988. Learning by doing: a Guide to Teaching and Learning Methods. London. FEU.</w:t>
      </w:r>
    </w:p>
    <w:p w14:paraId="7ED1C66E" w14:textId="77777777" w:rsidR="006C421B" w:rsidRDefault="006C421B">
      <w:pPr>
        <w:pStyle w:val="Body"/>
      </w:pPr>
    </w:p>
    <w:p w14:paraId="50B65F39" w14:textId="77777777" w:rsidR="006C421B" w:rsidRDefault="008627CA">
      <w:pPr>
        <w:pStyle w:val="Body"/>
      </w:pPr>
      <w:r>
        <w:rPr>
          <w:lang w:val="en-US"/>
        </w:rPr>
        <w:t xml:space="preserve">Police use of force | College of Policing. 2013. Available at: </w:t>
      </w:r>
      <w:hyperlink r:id="rId14" w:history="1">
        <w:r>
          <w:rPr>
            <w:rStyle w:val="Link"/>
            <w:lang w:val="en-US"/>
          </w:rPr>
          <w:t>https://www.college.police.uk/app/public-order/core-principles-and-legislation/police-use-force</w:t>
        </w:r>
      </w:hyperlink>
      <w:r>
        <w:rPr>
          <w:lang w:val="en-US"/>
        </w:rPr>
        <w:t xml:space="preserve"> [Accessed: 2 January 2023].</w:t>
      </w:r>
    </w:p>
    <w:p w14:paraId="7F6FF1E2" w14:textId="77777777" w:rsidR="006C421B" w:rsidRDefault="006C421B">
      <w:pPr>
        <w:pStyle w:val="Body"/>
      </w:pPr>
    </w:p>
    <w:p w14:paraId="049F65B0" w14:textId="77777777" w:rsidR="006C421B" w:rsidRDefault="008627CA">
      <w:pPr>
        <w:pStyle w:val="Body"/>
      </w:pPr>
      <w:r>
        <w:rPr>
          <w:lang w:val="en-US"/>
        </w:rPr>
        <w:t xml:space="preserve">Briefing note for adults at risk: initial response and safeguarding 2021. Available at: </w:t>
      </w:r>
      <w:hyperlink r:id="rId15" w:history="1">
        <w:r>
          <w:rPr>
            <w:rStyle w:val="Link"/>
            <w:lang w:val="en-US"/>
          </w:rPr>
          <w:t>https://library.college.police.uk/docs/college-of-policing/Briefing-note-adults-at-risk-initial-response-2021.pdf</w:t>
        </w:r>
      </w:hyperlink>
      <w:r>
        <w:rPr>
          <w:lang w:val="en-US"/>
        </w:rPr>
        <w:t xml:space="preserve"> [Accessed: 17 October 2023].</w:t>
      </w:r>
    </w:p>
    <w:p w14:paraId="720CCAB4" w14:textId="77777777" w:rsidR="006C421B" w:rsidRDefault="006C421B">
      <w:pPr>
        <w:pStyle w:val="Body"/>
      </w:pPr>
    </w:p>
    <w:p w14:paraId="6FC95D50" w14:textId="77777777" w:rsidR="006C421B" w:rsidRDefault="008627CA">
      <w:pPr>
        <w:pStyle w:val="Body"/>
      </w:pPr>
      <w:r>
        <w:rPr>
          <w:lang w:val="en-US"/>
        </w:rPr>
        <w:t xml:space="preserve">Adults at risk | College of Policing. 2014. Available at: </w:t>
      </w:r>
      <w:hyperlink r:id="rId16" w:history="1">
        <w:r>
          <w:rPr>
            <w:rStyle w:val="Link"/>
            <w:lang w:val="en-US"/>
          </w:rPr>
          <w:t>https://www.college.police.uk/app/major-investigation-and-public-protection/adults-risk</w:t>
        </w:r>
      </w:hyperlink>
      <w:r>
        <w:t>.</w:t>
      </w:r>
    </w:p>
    <w:p w14:paraId="1B0DC512" w14:textId="77777777" w:rsidR="006C421B" w:rsidRDefault="006C421B">
      <w:pPr>
        <w:pStyle w:val="Body"/>
      </w:pPr>
    </w:p>
    <w:p w14:paraId="7A4DF284" w14:textId="77777777" w:rsidR="006C421B" w:rsidRDefault="008627CA">
      <w:pPr>
        <w:pStyle w:val="Body"/>
      </w:pPr>
      <w:r>
        <w:rPr>
          <w:lang w:val="en-US"/>
        </w:rPr>
        <w:t xml:space="preserve">police national computer 2014. Available at: </w:t>
      </w:r>
      <w:hyperlink r:id="rId17" w:history="1">
        <w:r>
          <w:rPr>
            <w:rStyle w:val="Link"/>
            <w:lang w:val="en-US"/>
          </w:rPr>
          <w:t>https://assets.publishing.service.gov.uk/government/uploads/system/uploads/attachment_data/file/873384/PNC_v5.0_EXT_clean.pdf</w:t>
        </w:r>
      </w:hyperlink>
      <w:r>
        <w:rPr>
          <w:lang w:val="en-US"/>
        </w:rPr>
        <w:t xml:space="preserve"> [Accessed: 17 October 2023].</w:t>
      </w:r>
    </w:p>
    <w:p w14:paraId="1B5DADE3" w14:textId="77777777" w:rsidR="006C421B" w:rsidRDefault="006C421B">
      <w:pPr>
        <w:pStyle w:val="Body"/>
      </w:pPr>
    </w:p>
    <w:p w14:paraId="73E4A1B9" w14:textId="77777777" w:rsidR="006C421B" w:rsidRDefault="008627CA">
      <w:pPr>
        <w:pStyle w:val="Body"/>
      </w:pPr>
      <w:r>
        <w:rPr>
          <w:lang w:val="en-US"/>
        </w:rPr>
        <w:t xml:space="preserve">National decision model | College of Policing. 2013. Available at: </w:t>
      </w:r>
      <w:hyperlink r:id="rId18" w:history="1">
        <w:r>
          <w:rPr>
            <w:rStyle w:val="Link"/>
            <w:lang w:val="en-US"/>
          </w:rPr>
          <w:t>https://www.college.police.uk/app/national-decision-model/national-decision-model</w:t>
        </w:r>
      </w:hyperlink>
      <w:r>
        <w:t>.</w:t>
      </w:r>
    </w:p>
    <w:p w14:paraId="251D2241" w14:textId="77777777" w:rsidR="006C421B" w:rsidRDefault="006C421B">
      <w:pPr>
        <w:pStyle w:val="Body"/>
      </w:pPr>
    </w:p>
    <w:p w14:paraId="69B7EEC1" w14:textId="77777777" w:rsidR="006C421B" w:rsidRDefault="008627CA">
      <w:pPr>
        <w:pStyle w:val="Body"/>
      </w:pPr>
      <w:r>
        <w:rPr>
          <w:lang w:val="en-US"/>
        </w:rPr>
        <w:t xml:space="preserve">Introduction and types of critical incidents | College of Policing. 2013. Available at: </w:t>
      </w:r>
      <w:hyperlink r:id="rId19" w:history="1">
        <w:r>
          <w:rPr>
            <w:rStyle w:val="Link"/>
            <w:lang w:val="en-US"/>
          </w:rPr>
          <w:t>https://www.college.police.uk/app/critical-incident-management/introduction-and-types-critical-incidents?highlight=graded%20response%20system</w:t>
        </w:r>
      </w:hyperlink>
      <w:r>
        <w:t>.</w:t>
      </w:r>
    </w:p>
    <w:p w14:paraId="504F4578" w14:textId="77777777" w:rsidR="006C421B" w:rsidRDefault="006C421B">
      <w:pPr>
        <w:pStyle w:val="Body"/>
      </w:pPr>
    </w:p>
    <w:p w14:paraId="0C28E0E4" w14:textId="77777777" w:rsidR="006C421B" w:rsidRDefault="008627CA">
      <w:pPr>
        <w:pStyle w:val="Body"/>
      </w:pPr>
      <w:r>
        <w:rPr>
          <w:lang w:val="en-US"/>
        </w:rPr>
        <w:t xml:space="preserve">Introduction to vulnerability-related risk | College of Policing. 2021. Available at: </w:t>
      </w:r>
      <w:hyperlink r:id="rId20" w:history="1">
        <w:r>
          <w:rPr>
            <w:rStyle w:val="Link"/>
            <w:lang w:val="en-US"/>
          </w:rPr>
          <w:t>https://www.college.police.uk/guidance/vulnerability-related-risks/introduction-vulnerability-related-risk</w:t>
        </w:r>
      </w:hyperlink>
      <w:r>
        <w:t>.</w:t>
      </w:r>
    </w:p>
    <w:p w14:paraId="17484B92" w14:textId="77777777" w:rsidR="006C421B" w:rsidRDefault="008627CA">
      <w:pPr>
        <w:pStyle w:val="Body"/>
      </w:pPr>
      <w:r>
        <w:rPr>
          <w:lang w:val="en-US"/>
        </w:rPr>
        <w:t>South Wales Police</w:t>
      </w:r>
      <w:r>
        <w:rPr>
          <w:rtl/>
        </w:rPr>
        <w:t>’</w:t>
      </w:r>
      <w:r>
        <w:rPr>
          <w:lang w:val="en-US"/>
        </w:rPr>
        <w:t xml:space="preserve">s approach to tackling domestic abuse 2014. Available at: </w:t>
      </w:r>
      <w:hyperlink r:id="rId21" w:history="1">
        <w:r>
          <w:rPr>
            <w:rStyle w:val="Link"/>
            <w:lang w:val="en-US"/>
          </w:rPr>
          <w:t>https://assets-hmicfrs.justiceinspectorates.gov.uk/uploads/2014/03/south-wales-approach-to-tackling-domestic-abuse.pdf</w:t>
        </w:r>
      </w:hyperlink>
      <w:r>
        <w:rPr>
          <w:lang w:val="en-US"/>
        </w:rPr>
        <w:t xml:space="preserve"> [Accessed: 17 October 2023].</w:t>
      </w:r>
    </w:p>
    <w:p w14:paraId="4B87D11E" w14:textId="77777777" w:rsidR="006C421B" w:rsidRDefault="006C421B">
      <w:pPr>
        <w:pStyle w:val="Body"/>
      </w:pPr>
    </w:p>
    <w:p w14:paraId="346E44C4" w14:textId="77777777" w:rsidR="006C421B" w:rsidRDefault="008627CA">
      <w:pPr>
        <w:pStyle w:val="Body"/>
      </w:pPr>
      <w:r>
        <w:rPr>
          <w:lang w:val="en-US"/>
        </w:rPr>
        <w:t xml:space="preserve">Domestic abuse | College of Policing. [no date]. Available at: </w:t>
      </w:r>
      <w:hyperlink r:id="rId22" w:history="1">
        <w:r>
          <w:rPr>
            <w:rStyle w:val="Link"/>
            <w:lang w:val="en-US"/>
          </w:rPr>
          <w:t>https://www.college.police.uk/app/major-investigation-and-public-protection/domestic-abuse</w:t>
        </w:r>
      </w:hyperlink>
      <w:r>
        <w:t>.</w:t>
      </w:r>
    </w:p>
    <w:p w14:paraId="0550D704" w14:textId="77777777" w:rsidR="006C421B" w:rsidRDefault="006C421B">
      <w:pPr>
        <w:pStyle w:val="Body"/>
      </w:pPr>
    </w:p>
    <w:p w14:paraId="095576B2" w14:textId="77777777" w:rsidR="006C421B" w:rsidRDefault="006C421B">
      <w:pPr>
        <w:pStyle w:val="Body"/>
      </w:pPr>
    </w:p>
    <w:p w14:paraId="2EB72DA8" w14:textId="77777777" w:rsidR="006C421B" w:rsidRDefault="006C421B">
      <w:pPr>
        <w:pStyle w:val="Body"/>
      </w:pPr>
    </w:p>
    <w:p w14:paraId="445F5934" w14:textId="77777777" w:rsidR="006C421B" w:rsidRDefault="006C421B">
      <w:pPr>
        <w:pStyle w:val="Body"/>
      </w:pPr>
    </w:p>
    <w:p w14:paraId="18EDEB32" w14:textId="77777777" w:rsidR="006C421B" w:rsidRDefault="006C421B">
      <w:pPr>
        <w:pStyle w:val="Body"/>
      </w:pPr>
    </w:p>
    <w:p w14:paraId="7A64A5B1" w14:textId="77777777" w:rsidR="006C421B" w:rsidRDefault="006C421B">
      <w:pPr>
        <w:pStyle w:val="Body"/>
      </w:pPr>
    </w:p>
    <w:p w14:paraId="023570EA" w14:textId="77777777" w:rsidR="006C421B" w:rsidRDefault="008627CA">
      <w:pPr>
        <w:pStyle w:val="Body"/>
      </w:pPr>
      <w:r>
        <w:rPr>
          <w:lang w:val="en-US"/>
        </w:rPr>
        <w:t xml:space="preserve">Authentication signature: </w:t>
      </w:r>
    </w:p>
    <w:p w14:paraId="57396CFD" w14:textId="77777777" w:rsidR="006C421B" w:rsidRDefault="008627CA">
      <w:pPr>
        <w:pStyle w:val="Body"/>
      </w:pPr>
      <w:r>
        <w:t xml:space="preserve"> </w:t>
      </w:r>
    </w:p>
    <w:p w14:paraId="511717A7" w14:textId="77777777" w:rsidR="006C421B" w:rsidRDefault="008627CA">
      <w:pPr>
        <w:pStyle w:val="Body"/>
      </w:pPr>
      <w:r>
        <w:rPr>
          <w:lang w:val="en-US"/>
        </w:rPr>
        <w:t xml:space="preserve">Please sign to confirm that the work submitted is your own and has not been copied from another: </w:t>
      </w:r>
    </w:p>
    <w:p w14:paraId="7DF3482B" w14:textId="77777777" w:rsidR="006C421B" w:rsidRDefault="008627CA">
      <w:pPr>
        <w:pStyle w:val="Body"/>
      </w:pPr>
      <w:r>
        <w:t xml:space="preserve"> </w:t>
      </w:r>
    </w:p>
    <w:p w14:paraId="7924860A" w14:textId="0B7E14E3" w:rsidR="006C421B" w:rsidRDefault="008627CA">
      <w:pPr>
        <w:pStyle w:val="Body"/>
      </w:pPr>
      <w:r>
        <w:rPr>
          <w:lang w:val="da-DK"/>
        </w:rPr>
        <w:t xml:space="preserve">Signed: </w:t>
      </w:r>
      <w:r w:rsidR="00353803">
        <w:rPr>
          <w:lang w:val="da-DK"/>
        </w:rPr>
        <w:t xml:space="preserve">t d davies </w:t>
      </w:r>
    </w:p>
    <w:p w14:paraId="0937278B" w14:textId="77777777" w:rsidR="006C421B" w:rsidRDefault="008627CA">
      <w:pPr>
        <w:pStyle w:val="Body"/>
      </w:pPr>
      <w:r>
        <w:t xml:space="preserve"> </w:t>
      </w:r>
    </w:p>
    <w:p w14:paraId="23F4C75B" w14:textId="77777777" w:rsidR="006C421B" w:rsidRDefault="008627CA">
      <w:pPr>
        <w:pStyle w:val="Body"/>
      </w:pPr>
      <w:r>
        <w:rPr>
          <w:lang w:val="de-DE"/>
        </w:rPr>
        <w:t>Date:</w:t>
      </w:r>
    </w:p>
    <w:p w14:paraId="0090A8F5" w14:textId="61291A98" w:rsidR="006C421B" w:rsidRDefault="00627755">
      <w:pPr>
        <w:pStyle w:val="Body"/>
        <w:sectPr w:rsidR="006C421B">
          <w:headerReference w:type="default" r:id="rId23"/>
          <w:footerReference w:type="default" r:id="rId24"/>
          <w:pgSz w:w="11900" w:h="16840"/>
          <w:pgMar w:top="1440" w:right="1440" w:bottom="1440" w:left="1440" w:header="720" w:footer="720" w:gutter="0"/>
          <w:cols w:space="720"/>
        </w:sectPr>
      </w:pPr>
      <w:r>
        <w:t>25/10/23</w:t>
      </w:r>
    </w:p>
    <w:p w14:paraId="48AE69A3" w14:textId="77777777" w:rsidR="006C421B" w:rsidRDefault="008627CA">
      <w:pPr>
        <w:pStyle w:val="Body"/>
      </w:pPr>
      <w:r>
        <w:rPr>
          <w:lang w:val="fr-FR"/>
        </w:rPr>
        <w:t>Bibliography</w:t>
      </w:r>
    </w:p>
    <w:p w14:paraId="6617799D" w14:textId="77777777" w:rsidR="006C421B" w:rsidRDefault="008627CA">
      <w:pPr>
        <w:pStyle w:val="Body"/>
      </w:pPr>
      <w:r>
        <w:rPr>
          <w:lang w:val="en-US"/>
        </w:rPr>
        <w:t xml:space="preserve">The bibliography should only include sources referenced within the workbook using the Harvard referencing system. Information about referencing in written assignments and how to avoid plagiarism can be found on Moodle. It is important that you are aware of the importance of ensuring that the work submitted is your original work. </w:t>
      </w:r>
    </w:p>
    <w:p w14:paraId="2DA17AD1" w14:textId="77777777" w:rsidR="006C421B" w:rsidRDefault="006C421B">
      <w:pPr>
        <w:pStyle w:val="Body"/>
      </w:pPr>
    </w:p>
    <w:p w14:paraId="26F1644B" w14:textId="77777777" w:rsidR="006C421B" w:rsidRDefault="008627CA">
      <w:pPr>
        <w:pStyle w:val="Body"/>
      </w:pPr>
      <w:proofErr w:type="spellStart"/>
      <w:r>
        <w:rPr>
          <w:lang w:val="fr-FR"/>
        </w:rPr>
        <w:t>References</w:t>
      </w:r>
      <w:proofErr w:type="spellEnd"/>
    </w:p>
    <w:p w14:paraId="15A145D9" w14:textId="77777777" w:rsidR="006C421B" w:rsidRDefault="008627CA">
      <w:pPr>
        <w:pStyle w:val="Body"/>
      </w:pPr>
      <w:r>
        <w:fldChar w:fldCharType="begin"/>
      </w:r>
      <w:r>
        <w:instrText xml:space="preserve"> ADDIN EN.REFLIST </w:instrText>
      </w:r>
      <w:r>
        <w:fldChar w:fldCharType="separate"/>
      </w:r>
    </w:p>
    <w:p w14:paraId="67015CF0" w14:textId="77777777" w:rsidR="006C421B" w:rsidRDefault="008627CA">
      <w:pPr>
        <w:pStyle w:val="Body"/>
      </w:pPr>
      <w:r>
        <w:rPr>
          <w:lang w:val="en-US"/>
        </w:rPr>
        <w:t>Policing, C. o. (2021, November 18). The College of Policing. Retrieved March 31, 2023, from www.college.police.uk: https://www.college.police.uk/guidance/vulnerability-related-risks/introduction-vulnerability-related-risk</w:t>
      </w:r>
      <w:r>
        <w:fldChar w:fldCharType="end"/>
      </w:r>
    </w:p>
    <w:p w14:paraId="3A574B7D" w14:textId="77777777" w:rsidR="006C421B" w:rsidRDefault="006C421B">
      <w:pPr>
        <w:pStyle w:val="Body"/>
      </w:pPr>
    </w:p>
    <w:sectPr w:rsidR="006C421B">
      <w:headerReference w:type="default" r:id="rId25"/>
      <w:pgSz w:w="11900" w:h="16840"/>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3EB624" w14:textId="77777777" w:rsidR="008627CA" w:rsidRDefault="008627CA">
      <w:r>
        <w:separator/>
      </w:r>
    </w:p>
  </w:endnote>
  <w:endnote w:type="continuationSeparator" w:id="0">
    <w:p w14:paraId="733570D8" w14:textId="77777777" w:rsidR="008627CA" w:rsidRDefault="008627C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Arial Unicode MS">
    <w:altName w:val="Arial"/>
    <w:panose1 w:val="020B0604020202020204"/>
    <w:charset w:val="00"/>
    <w:family w:val="roman"/>
    <w:pitch w:val="default"/>
  </w:font>
  <w:font w:name="Times New Roman">
    <w:panose1 w:val="02020603050405020304"/>
    <w:charset w:val="00"/>
    <w:family w:val="roman"/>
    <w:pitch w:val="variable"/>
    <w:sig w:usb0="E0002EFF" w:usb1="C000785B" w:usb2="00000009" w:usb3="00000000" w:csb0="000001FF" w:csb1="00000000"/>
  </w:font>
  <w:font w:name="Helvetica Neue">
    <w:altName w:val="Arial"/>
    <w:charset w:val="00"/>
    <w:family w:val="roman"/>
    <w:pitch w:val="default"/>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Calibri">
    <w:panose1 w:val="020F0502020204030204"/>
    <w:charset w:val="00"/>
    <w:family w:val="swiss"/>
    <w:pitch w:val="variable"/>
    <w:sig w:usb0="E4002EFF" w:usb1="C000247B" w:usb2="00000009" w:usb3="00000000" w:csb0="000001FF" w:csb1="00000000"/>
  </w:font>
  <w:font w:name="Poppins">
    <w:charset w:val="00"/>
    <w:family w:val="auto"/>
    <w:pitch w:val="variable"/>
    <w:sig w:usb0="00008007" w:usb1="00000000" w:usb2="00000000" w:usb3="00000000" w:csb0="0000009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D93175" w14:textId="77777777" w:rsidR="006C421B" w:rsidRDefault="008627CA">
    <w:pPr>
      <w:pStyle w:val="Footer"/>
      <w:jc w:val="right"/>
    </w:pPr>
    <w:r>
      <w:fldChar w:fldCharType="begin"/>
    </w:r>
    <w:r>
      <w:instrText xml:space="preserve"> PAGE </w:instrText>
    </w:r>
    <w:r>
      <w:fldChar w:fldCharType="separate"/>
    </w:r>
    <w:r w:rsidR="00B10F36">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DC5BDF" w14:textId="77777777" w:rsidR="008627CA" w:rsidRDefault="008627CA">
      <w:r>
        <w:separator/>
      </w:r>
    </w:p>
  </w:footnote>
  <w:footnote w:type="continuationSeparator" w:id="0">
    <w:p w14:paraId="47CB096E" w14:textId="77777777" w:rsidR="008627CA" w:rsidRDefault="008627C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B648BF" w14:textId="77777777" w:rsidR="006C421B" w:rsidRDefault="006C421B">
    <w:pPr>
      <w:pStyle w:val="HeaderFoot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74A5D2" w14:textId="77777777" w:rsidR="006C421B" w:rsidRDefault="006C421B">
    <w:pPr>
      <w:pStyle w:val="HeaderFoot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8936AA"/>
    <w:multiLevelType w:val="hybridMultilevel"/>
    <w:tmpl w:val="9DAA04BC"/>
    <w:lvl w:ilvl="0" w:tplc="E8DA7C3C">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1" w:tplc="A540F860">
      <w:start w:val="1"/>
      <w:numFmt w:val="bullet"/>
      <w:lvlText w:val="o"/>
      <w:lvlJc w:val="left"/>
      <w:pPr>
        <w:tabs>
          <w:tab w:val="left" w:pos="720"/>
        </w:tabs>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2" w:tplc="34F2AEB6">
      <w:start w:val="1"/>
      <w:numFmt w:val="bullet"/>
      <w:lvlText w:val="▪"/>
      <w:lvlJc w:val="left"/>
      <w:pPr>
        <w:tabs>
          <w:tab w:val="left" w:pos="720"/>
        </w:tabs>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3" w:tplc="EE6E9780">
      <w:start w:val="1"/>
      <w:numFmt w:val="bullet"/>
      <w:lvlText w:val="▪"/>
      <w:lvlJc w:val="left"/>
      <w:pPr>
        <w:tabs>
          <w:tab w:val="left" w:pos="720"/>
        </w:tabs>
        <w:ind w:left="28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4" w:tplc="B186F414">
      <w:start w:val="1"/>
      <w:numFmt w:val="bullet"/>
      <w:lvlText w:val="▪"/>
      <w:lvlJc w:val="left"/>
      <w:pPr>
        <w:tabs>
          <w:tab w:val="left" w:pos="720"/>
        </w:tabs>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5" w:tplc="3EDA7E04">
      <w:start w:val="1"/>
      <w:numFmt w:val="bullet"/>
      <w:lvlText w:val="▪"/>
      <w:lvlJc w:val="left"/>
      <w:pPr>
        <w:tabs>
          <w:tab w:val="left" w:pos="720"/>
        </w:tabs>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6" w:tplc="02B659BA">
      <w:start w:val="1"/>
      <w:numFmt w:val="bullet"/>
      <w:lvlText w:val="▪"/>
      <w:lvlJc w:val="left"/>
      <w:pPr>
        <w:tabs>
          <w:tab w:val="left" w:pos="720"/>
        </w:tabs>
        <w:ind w:left="50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7" w:tplc="D0E43718">
      <w:start w:val="1"/>
      <w:numFmt w:val="bullet"/>
      <w:lvlText w:val="▪"/>
      <w:lvlJc w:val="left"/>
      <w:pPr>
        <w:tabs>
          <w:tab w:val="left" w:pos="720"/>
        </w:tabs>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8" w:tplc="18F616BE">
      <w:start w:val="1"/>
      <w:numFmt w:val="bullet"/>
      <w:lvlText w:val="▪"/>
      <w:lvlJc w:val="left"/>
      <w:pPr>
        <w:tabs>
          <w:tab w:val="left" w:pos="720"/>
        </w:tabs>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abstractNum>
  <w:num w:numId="1" w16cid:durableId="170879147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C421B"/>
    <w:rsid w:val="00353803"/>
    <w:rsid w:val="005325C5"/>
    <w:rsid w:val="0061039D"/>
    <w:rsid w:val="00627755"/>
    <w:rsid w:val="006C421B"/>
    <w:rsid w:val="008627CA"/>
    <w:rsid w:val="00AE1DCE"/>
    <w:rsid w:val="00B10F36"/>
    <w:rsid w:val="00CD7EB9"/>
    <w:rsid w:val="00E176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6C6F7F"/>
  <w15:docId w15:val="{65772318-A03C-4C5F-BACA-C3BE9CF5C5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HeaderFooter">
    <w:name w:val="Header &amp; Footer"/>
    <w:pPr>
      <w:tabs>
        <w:tab w:val="right" w:pos="9020"/>
      </w:tabs>
    </w:pPr>
    <w:rPr>
      <w:rFonts w:ascii="Helvetica Neue" w:hAnsi="Helvetica Neue" w:cs="Arial Unicode MS"/>
      <w:color w:val="000000"/>
      <w:sz w:val="24"/>
      <w:szCs w:val="24"/>
      <w14:textOutline w14:w="0" w14:cap="flat" w14:cmpd="sng" w14:algn="ctr">
        <w14:noFill/>
        <w14:prstDash w14:val="solid"/>
        <w14:bevel/>
      </w14:textOutline>
    </w:rPr>
  </w:style>
  <w:style w:type="paragraph" w:styleId="Footer">
    <w:name w:val="footer"/>
    <w:pPr>
      <w:tabs>
        <w:tab w:val="center" w:pos="4320"/>
        <w:tab w:val="right" w:pos="8640"/>
      </w:tabs>
    </w:pPr>
    <w:rPr>
      <w:rFonts w:ascii="Arial" w:hAnsi="Arial" w:cs="Arial Unicode MS"/>
      <w:color w:val="000000"/>
      <w:u w:color="000000"/>
      <w:lang w:val="en-US"/>
    </w:rPr>
  </w:style>
  <w:style w:type="paragraph" w:customStyle="1" w:styleId="Body">
    <w:name w:val="Body"/>
    <w:rPr>
      <w:rFonts w:ascii="Arial" w:hAnsi="Arial" w:cs="Arial Unicode MS"/>
      <w:color w:val="000000"/>
      <w:u w:color="000000"/>
      <w14:textOutline w14:w="0" w14:cap="flat" w14:cmpd="sng" w14:algn="ctr">
        <w14:noFill/>
        <w14:prstDash w14:val="solid"/>
        <w14:bevel/>
      </w14:textOutline>
    </w:rPr>
  </w:style>
  <w:style w:type="character" w:customStyle="1" w:styleId="Link">
    <w:name w:val="Link"/>
    <w:rPr>
      <w:outline w:val="0"/>
      <w:color w:val="0000FF"/>
      <w:u w:val="single" w:color="0000FF"/>
    </w:rPr>
  </w:style>
  <w:style w:type="character" w:customStyle="1" w:styleId="Hyperlink0">
    <w:name w:val="Hyperlink.0"/>
    <w:basedOn w:val="Link"/>
    <w:rPr>
      <w:outline w:val="0"/>
      <w:color w:val="0000FF"/>
      <w:u w:val="none" w:color="0000F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uwtsd.ac.uk/media/uwtsd-website/content-assets/documents/academic-office/aqh-chapters/chapters---en/Chapter_07_Assessment_Taught_Programmes_Pages_72-79-UPDATED-05-11-2019.pdf" TargetMode="External"/><Relationship Id="rId13" Type="http://schemas.openxmlformats.org/officeDocument/2006/relationships/hyperlink" Target="https://profdev.college.police.uk/competency-values/" TargetMode="External"/><Relationship Id="rId18" Type="http://schemas.openxmlformats.org/officeDocument/2006/relationships/hyperlink" Target="https://www.college.police.uk/app/national-decision-model/national-decision-model"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assets-hmicfrs.justiceinspectorates.gov.uk/uploads/2014/03/south-wales-approach-to-tackling-domestic-abuse.pdf" TargetMode="External"/><Relationship Id="rId7" Type="http://schemas.openxmlformats.org/officeDocument/2006/relationships/image" Target="media/image1.png"/><Relationship Id="rId12" Type="http://schemas.openxmlformats.org/officeDocument/2006/relationships/hyperlink" Target="https://www.college.police.uk/ethics/code-of-ethics" TargetMode="External"/><Relationship Id="rId17" Type="http://schemas.openxmlformats.org/officeDocument/2006/relationships/hyperlink" Target="https://assets.publishing.service.gov.uk/government/uploads/system/uploads/attachment_data/file/873384/PNC_v5.0_EXT_clean.pdf" TargetMode="External"/><Relationship Id="rId25" Type="http://schemas.openxmlformats.org/officeDocument/2006/relationships/header" Target="header2.xml"/><Relationship Id="rId2" Type="http://schemas.openxmlformats.org/officeDocument/2006/relationships/styles" Target="styles.xml"/><Relationship Id="rId16" Type="http://schemas.openxmlformats.org/officeDocument/2006/relationships/hyperlink" Target="https://www.college.police.uk/app/major-investigation-and-public-protection/adults-risk" TargetMode="External"/><Relationship Id="rId20" Type="http://schemas.openxmlformats.org/officeDocument/2006/relationships/hyperlink" Target="https://www.college.police.uk/guidance/vulnerability-related-risks/introduction-vulnerability-related-risk"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ollege.police.uk/app/national-decision-model/national-decision-model" TargetMode="External"/><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library.college.police.uk/docs/college-of-policing/Briefing-note-adults-at-risk-initial-response-2021.pdf" TargetMode="External"/><Relationship Id="rId23" Type="http://schemas.openxmlformats.org/officeDocument/2006/relationships/header" Target="header1.xml"/><Relationship Id="rId10" Type="http://schemas.openxmlformats.org/officeDocument/2006/relationships/hyperlink" Target="mailto:k.andrews@uwtsd.ac.uk" TargetMode="External"/><Relationship Id="rId19" Type="http://schemas.openxmlformats.org/officeDocument/2006/relationships/hyperlink" Target="https://www.college.police.uk/app/critical-incident-management/introduction-and-types-critical-incidents?highlight=graded%20response%20system" TargetMode="External"/><Relationship Id="rId4" Type="http://schemas.openxmlformats.org/officeDocument/2006/relationships/webSettings" Target="webSettings.xml"/><Relationship Id="rId9" Type="http://schemas.openxmlformats.org/officeDocument/2006/relationships/hyperlink" Target="https://moodle.uwtsd.ac.uk/pluginfile.php/298870/mod_resource/content/1/Reflective%2520Practice%2520for%2520Policing%2520Students%2520-%2520Selina%2520Copley%2520Chapter5.pdf" TargetMode="External"/><Relationship Id="rId14" Type="http://schemas.openxmlformats.org/officeDocument/2006/relationships/hyperlink" Target="https://www.college.police.uk/app/public-order/core-principles-and-legislation/police-use-force" TargetMode="External"/><Relationship Id="rId22" Type="http://schemas.openxmlformats.org/officeDocument/2006/relationships/hyperlink" Target="https://www.college.police.uk/app/major-investigation-and-public-protection/domestic-abuse"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4472C4"/>
      </a:accent1>
      <a:accent2>
        <a:srgbClr val="ED7D31"/>
      </a:accent2>
      <a:accent3>
        <a:srgbClr val="A5A5A5"/>
      </a:accent3>
      <a:accent4>
        <a:srgbClr val="FFC000"/>
      </a:accent4>
      <a:accent5>
        <a:srgbClr val="5B9BD5"/>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20</TotalTime>
  <Pages>15</Pages>
  <Words>6079</Words>
  <Characters>34654</Characters>
  <Application>Microsoft Office Word</Application>
  <DocSecurity>0</DocSecurity>
  <Lines>288</Lines>
  <Paragraphs>81</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40652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Davies,Tim swp8253</dc:creator>
  <cp:lastModifiedBy>Davies,Tim swp8253</cp:lastModifiedBy>
  <cp:revision>9</cp:revision>
  <dcterms:created xsi:type="dcterms:W3CDTF">2023-10-22T17:56:00Z</dcterms:created>
  <dcterms:modified xsi:type="dcterms:W3CDTF">2023-10-25T05:59:00Z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2023-10-22T17:55:11Z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25b1e9ab-05bd-42b6-98fc-5bca55230ad2</vt:lpwstr>
  </property>
  <property fmtid="{D5CDD505-2E9C-101B-9397-08002B2CF9AE}" pid="8" name="MSIP_Label_66cf8fe5-b7b7-4df7-b38d-1c61ac2f6639_ContentBits">
    <vt:lpwstr>0</vt:lpwstr>
  </property>
</Properties>
</file>