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96989"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7F1507C5"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4D9B433F"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4FC1358A" w14:textId="77777777"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p>
    <w:p w14:paraId="40F28AF6" w14:textId="3BE485FD"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r>
        <w:rPr>
          <w:rStyle w:val="normaltextrun"/>
          <w:rFonts w:ascii="Arial" w:hAnsi="Arial" w:cs="Arial"/>
          <w:sz w:val="48"/>
          <w:szCs w:val="48"/>
        </w:rPr>
        <w:t xml:space="preserve">                      </w:t>
      </w:r>
      <w:r w:rsidRPr="00B91FB7">
        <w:rPr>
          <w:rStyle w:val="normaltextrun"/>
          <w:rFonts w:ascii="Arial" w:hAnsi="Arial" w:cs="Arial"/>
          <w:sz w:val="48"/>
          <w:szCs w:val="48"/>
        </w:rPr>
        <w:t>1900678</w:t>
      </w:r>
    </w:p>
    <w:p w14:paraId="30422A15" w14:textId="75552AC3"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p>
    <w:p w14:paraId="5F567173" w14:textId="77777777"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p>
    <w:p w14:paraId="60E9A6AE" w14:textId="50C419C0"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r>
        <w:rPr>
          <w:rStyle w:val="normaltextrun"/>
          <w:rFonts w:ascii="Arial" w:hAnsi="Arial" w:cs="Arial"/>
          <w:sz w:val="48"/>
          <w:szCs w:val="48"/>
        </w:rPr>
        <w:t xml:space="preserve">        </w:t>
      </w:r>
      <w:r w:rsidRPr="00B91FB7">
        <w:rPr>
          <w:rStyle w:val="normaltextrun"/>
          <w:rFonts w:ascii="Arial" w:hAnsi="Arial" w:cs="Arial"/>
          <w:sz w:val="48"/>
          <w:szCs w:val="48"/>
        </w:rPr>
        <w:t xml:space="preserve">Vulnerability, Welfare and Risk </w:t>
      </w:r>
    </w:p>
    <w:p w14:paraId="2DFB2B75" w14:textId="17BEF44F"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p>
    <w:p w14:paraId="13AF3525" w14:textId="77777777"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p>
    <w:p w14:paraId="3061EF5B" w14:textId="0BC7084D"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sz w:val="48"/>
          <w:szCs w:val="48"/>
        </w:rPr>
      </w:pPr>
      <w:r>
        <w:rPr>
          <w:rStyle w:val="normaltextrun"/>
          <w:rFonts w:ascii="Arial" w:hAnsi="Arial" w:cs="Arial"/>
          <w:sz w:val="48"/>
          <w:szCs w:val="48"/>
        </w:rPr>
        <w:t xml:space="preserve">                     </w:t>
      </w:r>
      <w:r w:rsidRPr="00B91FB7">
        <w:rPr>
          <w:rStyle w:val="normaltextrun"/>
          <w:rFonts w:ascii="Arial" w:hAnsi="Arial" w:cs="Arial"/>
          <w:sz w:val="48"/>
          <w:szCs w:val="48"/>
        </w:rPr>
        <w:t>BMPL6007</w:t>
      </w:r>
    </w:p>
    <w:p w14:paraId="6A953560" w14:textId="792D8AC0"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rPr>
      </w:pPr>
    </w:p>
    <w:p w14:paraId="6330D0A6" w14:textId="77777777" w:rsidR="00B91FB7" w:rsidRPr="00B91FB7" w:rsidRDefault="00B91FB7" w:rsidP="005E7C70">
      <w:pPr>
        <w:pStyle w:val="paragraph"/>
        <w:spacing w:before="0" w:beforeAutospacing="0" w:after="0" w:afterAutospacing="0" w:line="360" w:lineRule="auto"/>
        <w:ind w:left="360"/>
        <w:textAlignment w:val="baseline"/>
        <w:rPr>
          <w:rStyle w:val="normaltextrun"/>
          <w:rFonts w:ascii="Arial" w:hAnsi="Arial" w:cs="Arial"/>
        </w:rPr>
      </w:pPr>
    </w:p>
    <w:p w14:paraId="5B9061B1"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62313154"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0EB8F30D" w14:textId="05661B28" w:rsidR="00B91FB7" w:rsidRPr="00B91FB7" w:rsidRDefault="00B91FB7" w:rsidP="00B91FB7">
      <w:pPr>
        <w:pStyle w:val="paragraph"/>
        <w:spacing w:before="0" w:beforeAutospacing="0" w:after="0" w:afterAutospacing="0" w:line="360" w:lineRule="auto"/>
        <w:jc w:val="both"/>
        <w:textAlignment w:val="baseline"/>
        <w:rPr>
          <w:rFonts w:ascii="Arial" w:hAnsi="Arial" w:cs="Arial"/>
          <w:sz w:val="40"/>
          <w:szCs w:val="40"/>
        </w:rPr>
      </w:pPr>
      <w:r w:rsidRPr="00B91FB7">
        <w:rPr>
          <w:rStyle w:val="normaltextrun"/>
          <w:rFonts w:ascii="Arial" w:hAnsi="Arial" w:cs="Arial"/>
          <w:sz w:val="40"/>
          <w:szCs w:val="40"/>
        </w:rPr>
        <w:t>Evaluate the key entitlements for victims as outlined in the Victims’</w:t>
      </w:r>
      <w:r>
        <w:rPr>
          <w:rStyle w:val="normaltextrun"/>
          <w:rFonts w:ascii="Arial" w:hAnsi="Arial" w:cs="Arial"/>
          <w:sz w:val="40"/>
          <w:szCs w:val="40"/>
        </w:rPr>
        <w:t xml:space="preserve"> </w:t>
      </w:r>
      <w:r w:rsidRPr="00B91FB7">
        <w:rPr>
          <w:rStyle w:val="normaltextrun"/>
          <w:rFonts w:ascii="Arial" w:hAnsi="Arial" w:cs="Arial"/>
          <w:sz w:val="40"/>
          <w:szCs w:val="40"/>
        </w:rPr>
        <w:t>Code 2015 and discuss how effective are the special measures designed to help vulnerable people as victims</w:t>
      </w:r>
    </w:p>
    <w:p w14:paraId="6F25CCD4"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7F7597F2"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5ABD9E1F"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5A851FE4" w14:textId="77777777" w:rsidR="00B91FB7" w:rsidRDefault="00B91FB7" w:rsidP="005E7C70">
      <w:pPr>
        <w:pStyle w:val="paragraph"/>
        <w:spacing w:before="0" w:beforeAutospacing="0" w:after="0" w:afterAutospacing="0" w:line="360" w:lineRule="auto"/>
        <w:ind w:left="360"/>
        <w:textAlignment w:val="baseline"/>
        <w:rPr>
          <w:rStyle w:val="normaltextrun"/>
          <w:rFonts w:ascii="Arial" w:hAnsi="Arial" w:cs="Arial"/>
          <w:u w:val="single"/>
        </w:rPr>
      </w:pPr>
    </w:p>
    <w:p w14:paraId="313510D8" w14:textId="0F2A27FA" w:rsidR="00B250F7" w:rsidRPr="00B91FB7" w:rsidRDefault="00B250F7" w:rsidP="00B91FB7">
      <w:pPr>
        <w:pStyle w:val="paragraph"/>
        <w:spacing w:before="0" w:beforeAutospacing="0" w:after="0" w:afterAutospacing="0" w:line="360" w:lineRule="auto"/>
        <w:textAlignment w:val="baseline"/>
        <w:rPr>
          <w:rFonts w:ascii="Arial" w:hAnsi="Arial" w:cs="Arial"/>
        </w:rPr>
      </w:pPr>
      <w:r w:rsidRPr="00B250F7">
        <w:rPr>
          <w:rStyle w:val="normaltextrun"/>
          <w:rFonts w:ascii="Arial" w:hAnsi="Arial" w:cs="Arial"/>
          <w:u w:val="single"/>
        </w:rPr>
        <w:lastRenderedPageBreak/>
        <w:t>Evaluate the key entitlements for victims as outlined in the Victims’ Code 2015 and discuss how effective are the special measures designed to help vulnerable people as victims</w:t>
      </w:r>
    </w:p>
    <w:p w14:paraId="7E73680F" w14:textId="2D0CBDD9" w:rsidR="00784985" w:rsidRDefault="00784985" w:rsidP="001D06A1">
      <w:pPr>
        <w:pStyle w:val="paragraph"/>
        <w:spacing w:before="0" w:beforeAutospacing="0" w:after="0" w:afterAutospacing="0"/>
        <w:ind w:left="360"/>
        <w:jc w:val="both"/>
        <w:textAlignment w:val="baseline"/>
        <w:rPr>
          <w:rStyle w:val="normaltextrun"/>
          <w:rFonts w:ascii="Arial" w:hAnsi="Arial" w:cs="Arial"/>
        </w:rPr>
      </w:pPr>
    </w:p>
    <w:p w14:paraId="5FA84C9C" w14:textId="0138483A" w:rsidR="003E4E1A" w:rsidRPr="00310481" w:rsidRDefault="00C74ADA" w:rsidP="00310481">
      <w:pPr>
        <w:pStyle w:val="paragraph"/>
        <w:spacing w:before="0" w:beforeAutospacing="0" w:after="0" w:afterAutospacing="0" w:line="360" w:lineRule="auto"/>
        <w:jc w:val="both"/>
        <w:textAlignment w:val="baseline"/>
        <w:rPr>
          <w:rFonts w:ascii="Arial" w:eastAsia="Arial" w:hAnsi="Arial" w:cs="Arial"/>
        </w:rPr>
      </w:pPr>
      <w:r>
        <w:rPr>
          <w:rFonts w:ascii="Arial" w:hAnsi="Arial" w:cs="Arial"/>
          <w:color w:val="000000"/>
          <w:shd w:val="clear" w:color="auto" w:fill="FFFFFF"/>
        </w:rPr>
        <w:t>   </w:t>
      </w:r>
      <w:r w:rsidRPr="00310481">
        <w:rPr>
          <w:rFonts w:ascii="Arial" w:hAnsi="Arial" w:cs="Arial"/>
          <w:color w:val="000000"/>
          <w:shd w:val="clear" w:color="auto" w:fill="FFFFFF"/>
        </w:rPr>
        <w:t>Approximately 9 percent of all witnesses</w:t>
      </w:r>
      <w:r w:rsidR="00D34025">
        <w:rPr>
          <w:rFonts w:ascii="Arial" w:hAnsi="Arial" w:cs="Arial"/>
          <w:color w:val="000000"/>
          <w:shd w:val="clear" w:color="auto" w:fill="FFFFFF"/>
        </w:rPr>
        <w:t xml:space="preserve">, </w:t>
      </w:r>
      <w:r w:rsidRPr="00310481">
        <w:rPr>
          <w:rFonts w:ascii="Arial" w:hAnsi="Arial" w:cs="Arial"/>
          <w:color w:val="000000"/>
          <w:shd w:val="clear" w:color="auto" w:fill="FFFFFF"/>
        </w:rPr>
        <w:t>50,000 defence witnesses and 160,000 prosecution witnesses can be classified as vulnerable or intimidated</w:t>
      </w:r>
      <w:r w:rsidRPr="00310481">
        <w:rPr>
          <w:rFonts w:ascii="Arial" w:hAnsi="Arial" w:cs="Arial"/>
          <w:color w:val="000000"/>
          <w:shd w:val="clear" w:color="auto" w:fill="FFFFFF"/>
        </w:rPr>
        <w:t xml:space="preserve"> according to Home Office (1998). </w:t>
      </w:r>
      <w:r w:rsidR="007D1B6D" w:rsidRPr="00310481">
        <w:rPr>
          <w:rStyle w:val="normaltextrun"/>
          <w:rFonts w:ascii="Arial" w:hAnsi="Arial" w:cs="Arial"/>
        </w:rPr>
        <w:t xml:space="preserve">Under the </w:t>
      </w:r>
      <w:r w:rsidR="00796F52" w:rsidRPr="00310481">
        <w:rPr>
          <w:rStyle w:val="normaltextrun"/>
          <w:rFonts w:ascii="Arial" w:hAnsi="Arial" w:cs="Arial"/>
        </w:rPr>
        <w:t>victim’s</w:t>
      </w:r>
      <w:r w:rsidR="007D1B6D" w:rsidRPr="00310481">
        <w:rPr>
          <w:rStyle w:val="normaltextrun"/>
          <w:rFonts w:ascii="Arial" w:hAnsi="Arial" w:cs="Arial"/>
        </w:rPr>
        <w:t xml:space="preserve"> code, w</w:t>
      </w:r>
      <w:r w:rsidR="007D1B6D" w:rsidRPr="00310481">
        <w:rPr>
          <w:rStyle w:val="normaltextrun"/>
          <w:rFonts w:ascii="Arial" w:hAnsi="Arial" w:cs="Arial"/>
        </w:rPr>
        <w:t xml:space="preserve">hen a victim reports a crime to the police, they have the right to be </w:t>
      </w:r>
      <w:r w:rsidR="00796F52" w:rsidRPr="00310481">
        <w:rPr>
          <w:rStyle w:val="normaltextrun"/>
          <w:rFonts w:ascii="Arial" w:hAnsi="Arial" w:cs="Arial"/>
        </w:rPr>
        <w:t>helped</w:t>
      </w:r>
      <w:r w:rsidR="007D1B6D" w:rsidRPr="00310481">
        <w:rPr>
          <w:rStyle w:val="normaltextrun"/>
          <w:rFonts w:ascii="Arial" w:hAnsi="Arial" w:cs="Arial"/>
        </w:rPr>
        <w:t>.</w:t>
      </w:r>
      <w:r w:rsidR="005E7C70" w:rsidRPr="00310481">
        <w:rPr>
          <w:rStyle w:val="normaltextrun"/>
          <w:rFonts w:ascii="Arial" w:hAnsi="Arial" w:cs="Arial"/>
        </w:rPr>
        <w:t xml:space="preserve"> </w:t>
      </w:r>
      <w:r w:rsidR="005E7C70" w:rsidRPr="00310481">
        <w:rPr>
          <w:rStyle w:val="normaltextrun"/>
          <w:rFonts w:ascii="Arial" w:hAnsi="Arial" w:cs="Arial"/>
        </w:rPr>
        <w:t>This involves</w:t>
      </w:r>
      <w:r w:rsidR="005E7C70" w:rsidRPr="00310481">
        <w:rPr>
          <w:rStyle w:val="normaltextrun"/>
          <w:rFonts w:ascii="Arial" w:hAnsi="Arial" w:cs="Arial"/>
        </w:rPr>
        <w:t xml:space="preserve"> </w:t>
      </w:r>
      <w:r w:rsidR="005E7C70" w:rsidRPr="00310481">
        <w:rPr>
          <w:rStyle w:val="normaltextrun"/>
          <w:rFonts w:ascii="Arial" w:hAnsi="Arial" w:cs="Arial"/>
        </w:rPr>
        <w:t>a preliminary victim</w:t>
      </w:r>
      <w:r w:rsidR="005E7C70" w:rsidRPr="00310481">
        <w:rPr>
          <w:rStyle w:val="normaltextrun"/>
          <w:rFonts w:ascii="Arial" w:hAnsi="Arial" w:cs="Arial"/>
        </w:rPr>
        <w:t xml:space="preserve"> needs assessment, which aids in determining who is eligible for additional rights (college of policing, 2021).</w:t>
      </w:r>
      <w:r w:rsidR="00967646" w:rsidRPr="00310481">
        <w:rPr>
          <w:rFonts w:ascii="Arial" w:hAnsi="Arial" w:cs="Arial"/>
        </w:rPr>
        <w:t xml:space="preserve"> </w:t>
      </w:r>
      <w:r w:rsidR="00967646" w:rsidRPr="00310481">
        <w:rPr>
          <w:rStyle w:val="normaltextrun"/>
          <w:rFonts w:ascii="Arial" w:hAnsi="Arial" w:cs="Arial"/>
        </w:rPr>
        <w:t xml:space="preserve">The </w:t>
      </w:r>
      <w:r w:rsidR="00811BD2" w:rsidRPr="00310481">
        <w:rPr>
          <w:rStyle w:val="normaltextrun"/>
          <w:rFonts w:ascii="Arial" w:hAnsi="Arial" w:cs="Arial"/>
        </w:rPr>
        <w:t>Victim’s</w:t>
      </w:r>
      <w:r w:rsidR="00967646" w:rsidRPr="00310481">
        <w:rPr>
          <w:rStyle w:val="normaltextrun"/>
          <w:rFonts w:ascii="Arial" w:hAnsi="Arial" w:cs="Arial"/>
        </w:rPr>
        <w:t xml:space="preserve"> Code of 2015 has been a key element in ensuring that victims' rights are respected by criminal justice institutions</w:t>
      </w:r>
      <w:r w:rsidR="00967646" w:rsidRPr="00310481">
        <w:rPr>
          <w:rStyle w:val="normaltextrun"/>
          <w:rFonts w:ascii="Arial" w:hAnsi="Arial" w:cs="Arial"/>
        </w:rPr>
        <w:t xml:space="preserve"> (Ministry of Justice, 2015).</w:t>
      </w:r>
      <w:r w:rsidR="00E622D3" w:rsidRPr="00310481">
        <w:rPr>
          <w:rStyle w:val="normaltextrun"/>
          <w:rFonts w:ascii="Arial" w:hAnsi="Arial" w:cs="Arial"/>
        </w:rPr>
        <w:t xml:space="preserve"> </w:t>
      </w:r>
      <w:r w:rsidR="00E622D3" w:rsidRPr="00310481">
        <w:rPr>
          <w:rFonts w:ascii="Arial" w:eastAsia="Arial" w:hAnsi="Arial" w:cs="Arial"/>
        </w:rPr>
        <w:t xml:space="preserve">Wagele, </w:t>
      </w:r>
      <w:r w:rsidR="00E622D3" w:rsidRPr="00310481">
        <w:rPr>
          <w:rFonts w:ascii="Arial" w:eastAsia="Arial" w:hAnsi="Arial" w:cs="Arial"/>
        </w:rPr>
        <w:t>(</w:t>
      </w:r>
      <w:r w:rsidR="00E622D3" w:rsidRPr="00310481">
        <w:rPr>
          <w:rFonts w:ascii="Arial" w:eastAsia="Arial" w:hAnsi="Arial" w:cs="Arial"/>
        </w:rPr>
        <w:t>2011)</w:t>
      </w:r>
      <w:r w:rsidR="00E622D3" w:rsidRPr="00310481">
        <w:rPr>
          <w:rFonts w:ascii="Arial" w:eastAsia="Arial" w:hAnsi="Arial" w:cs="Arial"/>
        </w:rPr>
        <w:t xml:space="preserve"> states that t</w:t>
      </w:r>
      <w:r w:rsidR="00E622D3" w:rsidRPr="00310481">
        <w:rPr>
          <w:rFonts w:ascii="Arial" w:eastAsia="Arial" w:hAnsi="Arial" w:cs="Arial"/>
        </w:rPr>
        <w:t>he term "victim" refers to someone who has been exploited or injured in some way.</w:t>
      </w:r>
      <w:r w:rsidR="0056545D" w:rsidRPr="00310481">
        <w:rPr>
          <w:rFonts w:ascii="Arial" w:hAnsi="Arial" w:cs="Arial"/>
        </w:rPr>
        <w:t xml:space="preserve"> Moreover, </w:t>
      </w:r>
      <w:r w:rsidR="00811BD2" w:rsidRPr="00310481">
        <w:rPr>
          <w:rFonts w:ascii="Arial" w:hAnsi="Arial" w:cs="Arial"/>
        </w:rPr>
        <w:t>if</w:t>
      </w:r>
      <w:r w:rsidR="00811BD2" w:rsidRPr="00310481">
        <w:rPr>
          <w:rFonts w:ascii="Arial" w:hAnsi="Arial" w:cs="Arial"/>
        </w:rPr>
        <w:t xml:space="preserve"> an </w:t>
      </w:r>
      <w:r w:rsidR="00811BD2" w:rsidRPr="00310481">
        <w:rPr>
          <w:rFonts w:ascii="Arial" w:hAnsi="Arial" w:cs="Arial"/>
        </w:rPr>
        <w:t>individual has</w:t>
      </w:r>
      <w:r w:rsidR="00811BD2" w:rsidRPr="00310481">
        <w:rPr>
          <w:rFonts w:ascii="Arial" w:hAnsi="Arial" w:cs="Arial"/>
        </w:rPr>
        <w:t> made an allegation to the police that they have suffered harm, which includes physical, mental, emotional harm or economic loss that was directly caused by a criminal offence, or if an allegation has been submitted on behalf of yourself</w:t>
      </w:r>
      <w:r w:rsidR="00811BD2" w:rsidRPr="00310481">
        <w:rPr>
          <w:rFonts w:ascii="Arial" w:hAnsi="Arial" w:cs="Arial"/>
        </w:rPr>
        <w:t>. A</w:t>
      </w:r>
      <w:r w:rsidR="00811BD2" w:rsidRPr="00310481">
        <w:rPr>
          <w:rFonts w:ascii="Arial" w:hAnsi="Arial" w:cs="Arial"/>
        </w:rPr>
        <w:t>s well as</w:t>
      </w:r>
      <w:r w:rsidR="00811BD2" w:rsidRPr="00310481">
        <w:rPr>
          <w:rFonts w:ascii="Arial" w:hAnsi="Arial" w:cs="Arial"/>
        </w:rPr>
        <w:t xml:space="preserve"> a person</w:t>
      </w:r>
      <w:r w:rsidR="00811BD2" w:rsidRPr="00310481">
        <w:rPr>
          <w:rFonts w:ascii="Arial" w:hAnsi="Arial" w:cs="Arial"/>
        </w:rPr>
        <w:t xml:space="preserve"> being involved in an investigation as a victim due to being </w:t>
      </w:r>
      <w:r w:rsidR="00811BD2" w:rsidRPr="00310481">
        <w:rPr>
          <w:rFonts w:ascii="Arial" w:hAnsi="Arial" w:cs="Arial"/>
        </w:rPr>
        <w:t>contacted by the police</w:t>
      </w:r>
      <w:r w:rsidR="00811BD2" w:rsidRPr="00310481">
        <w:rPr>
          <w:rFonts w:ascii="Arial" w:hAnsi="Arial" w:cs="Arial"/>
        </w:rPr>
        <w:t xml:space="preserve">, then </w:t>
      </w:r>
      <w:r w:rsidR="00811BD2" w:rsidRPr="00310481">
        <w:rPr>
          <w:rFonts w:ascii="Arial" w:hAnsi="Arial" w:cs="Arial"/>
        </w:rPr>
        <w:t>the individual</w:t>
      </w:r>
      <w:r w:rsidR="00811BD2" w:rsidRPr="00310481">
        <w:rPr>
          <w:rFonts w:ascii="Arial" w:hAnsi="Arial" w:cs="Arial"/>
        </w:rPr>
        <w:t xml:space="preserve"> can be entitled to services under the </w:t>
      </w:r>
      <w:r w:rsidR="00811BD2" w:rsidRPr="00310481">
        <w:rPr>
          <w:rFonts w:ascii="Arial" w:hAnsi="Arial" w:cs="Arial"/>
        </w:rPr>
        <w:t xml:space="preserve">Victims </w:t>
      </w:r>
      <w:r w:rsidR="00811BD2" w:rsidRPr="00310481">
        <w:rPr>
          <w:rFonts w:ascii="Arial" w:hAnsi="Arial" w:cs="Arial"/>
        </w:rPr>
        <w:t>Code.</w:t>
      </w:r>
      <w:r w:rsidR="00811BD2" w:rsidRPr="00310481">
        <w:rPr>
          <w:rFonts w:ascii="Arial" w:hAnsi="Arial" w:cs="Arial"/>
        </w:rPr>
        <w:t xml:space="preserve"> </w:t>
      </w:r>
      <w:r w:rsidR="00811BD2" w:rsidRPr="00310481">
        <w:rPr>
          <w:rFonts w:ascii="Arial" w:hAnsi="Arial" w:cs="Arial"/>
        </w:rPr>
        <w:t xml:space="preserve">If </w:t>
      </w:r>
      <w:r w:rsidR="00811BD2" w:rsidRPr="00310481">
        <w:rPr>
          <w:rFonts w:ascii="Arial" w:hAnsi="Arial" w:cs="Arial"/>
        </w:rPr>
        <w:t>a person</w:t>
      </w:r>
      <w:r w:rsidR="00811BD2" w:rsidRPr="00310481">
        <w:rPr>
          <w:rFonts w:ascii="Arial" w:hAnsi="Arial" w:cs="Arial"/>
        </w:rPr>
        <w:t xml:space="preserve"> </w:t>
      </w:r>
      <w:r w:rsidR="00811BD2" w:rsidRPr="00310481">
        <w:rPr>
          <w:rFonts w:ascii="Arial" w:hAnsi="Arial" w:cs="Arial"/>
        </w:rPr>
        <w:t>has</w:t>
      </w:r>
      <w:r w:rsidR="00811BD2" w:rsidRPr="00310481">
        <w:rPr>
          <w:rFonts w:ascii="Arial" w:hAnsi="Arial" w:cs="Arial"/>
        </w:rPr>
        <w:t xml:space="preserve"> seen a crime but are not a </w:t>
      </w:r>
      <w:r w:rsidR="00811BD2" w:rsidRPr="00310481">
        <w:rPr>
          <w:rFonts w:ascii="Arial" w:hAnsi="Arial" w:cs="Arial"/>
        </w:rPr>
        <w:t>victim, they</w:t>
      </w:r>
      <w:r w:rsidR="00811BD2" w:rsidRPr="00310481">
        <w:rPr>
          <w:rFonts w:ascii="Arial" w:hAnsi="Arial" w:cs="Arial"/>
        </w:rPr>
        <w:t xml:space="preserve"> may be eligible for assistance under the Witness Charter rather than this </w:t>
      </w:r>
      <w:r w:rsidR="00811BD2" w:rsidRPr="00310481">
        <w:rPr>
          <w:rFonts w:ascii="Arial" w:hAnsi="Arial" w:cs="Arial"/>
        </w:rPr>
        <w:t>Code (Ministry of Justice, 2015).</w:t>
      </w:r>
      <w:r w:rsidR="00811BD2" w:rsidRPr="00310481">
        <w:rPr>
          <w:rFonts w:ascii="Arial" w:eastAsia="Arial" w:hAnsi="Arial" w:cs="Arial"/>
        </w:rPr>
        <w:t xml:space="preserve"> If</w:t>
      </w:r>
      <w:r w:rsidR="00672420" w:rsidRPr="00310481">
        <w:rPr>
          <w:rFonts w:ascii="Arial" w:eastAsia="Arial" w:hAnsi="Arial" w:cs="Arial"/>
        </w:rPr>
        <w:t xml:space="preserve"> a victim falls into one of the three upgraded categories of victim, they are eligible for additional assistance. Victims of the most serious crimes, such as domestic violence and sexual offences; consistently targeted victims; and vulnerable or intimidated victims are the three categories</w:t>
      </w:r>
      <w:r w:rsidR="00484A73" w:rsidRPr="00310481">
        <w:rPr>
          <w:rFonts w:ascii="Arial" w:eastAsia="Arial" w:hAnsi="Arial" w:cs="Arial"/>
        </w:rPr>
        <w:t xml:space="preserve"> </w:t>
      </w:r>
      <w:r w:rsidR="00484A73" w:rsidRPr="00310481">
        <w:rPr>
          <w:rFonts w:ascii="Arial" w:eastAsia="Arial" w:hAnsi="Arial" w:cs="Arial"/>
        </w:rPr>
        <w:t>(Landale, 2020).</w:t>
      </w:r>
      <w:r w:rsidR="00484A73" w:rsidRPr="00310481">
        <w:rPr>
          <w:rFonts w:ascii="Arial" w:eastAsia="Arial" w:hAnsi="Arial" w:cs="Arial"/>
        </w:rPr>
        <w:t xml:space="preserve"> </w:t>
      </w:r>
      <w:r w:rsidR="003B6735" w:rsidRPr="00310481">
        <w:rPr>
          <w:rFonts w:ascii="Arial" w:eastAsia="Arial" w:hAnsi="Arial" w:cs="Arial"/>
        </w:rPr>
        <w:t>The Code lays out exactly how victims should be addressed. Victims have the right to decency, respect, sensitivity, compassion, and courtesy when they are treated.</w:t>
      </w:r>
      <w:r w:rsidR="003B6735" w:rsidRPr="00310481">
        <w:rPr>
          <w:rFonts w:ascii="Arial" w:eastAsia="Arial" w:hAnsi="Arial" w:cs="Arial"/>
        </w:rPr>
        <w:t xml:space="preserve"> Along with the officers and staff to </w:t>
      </w:r>
      <w:r w:rsidR="003B6735" w:rsidRPr="00310481">
        <w:rPr>
          <w:rFonts w:ascii="Arial" w:eastAsia="Arial" w:hAnsi="Arial" w:cs="Arial"/>
        </w:rPr>
        <w:t xml:space="preserve">make well-informed and well-respected </w:t>
      </w:r>
      <w:r w:rsidR="00307A2C" w:rsidRPr="00310481">
        <w:rPr>
          <w:rFonts w:ascii="Arial" w:eastAsia="Arial" w:hAnsi="Arial" w:cs="Arial"/>
        </w:rPr>
        <w:t>decisions, to</w:t>
      </w:r>
      <w:r w:rsidR="00307A2C" w:rsidRPr="00310481">
        <w:rPr>
          <w:rFonts w:ascii="Arial" w:eastAsia="Arial" w:hAnsi="Arial" w:cs="Arial"/>
        </w:rPr>
        <w:t xml:space="preserve"> respect the </w:t>
      </w:r>
      <w:r w:rsidR="00307A2C" w:rsidRPr="00310481">
        <w:rPr>
          <w:rFonts w:ascii="Arial" w:eastAsia="Arial" w:hAnsi="Arial" w:cs="Arial"/>
        </w:rPr>
        <w:t>victim’s</w:t>
      </w:r>
      <w:r w:rsidR="00307A2C" w:rsidRPr="00310481">
        <w:rPr>
          <w:rFonts w:ascii="Arial" w:eastAsia="Arial" w:hAnsi="Arial" w:cs="Arial"/>
        </w:rPr>
        <w:t> privacy in accordance with their obligations under applicable privacy and data protection legislation</w:t>
      </w:r>
      <w:r w:rsidR="001F1304" w:rsidRPr="00310481">
        <w:rPr>
          <w:rFonts w:ascii="Arial" w:eastAsia="Arial" w:hAnsi="Arial" w:cs="Arial"/>
        </w:rPr>
        <w:t xml:space="preserve">. Following the code, the officers and staff </w:t>
      </w:r>
      <w:r w:rsidR="001F1304" w:rsidRPr="00310481">
        <w:rPr>
          <w:rFonts w:ascii="Arial" w:eastAsia="Arial" w:hAnsi="Arial" w:cs="Arial"/>
        </w:rPr>
        <w:t>have resources provided to help individuals and their families understand and engage with the criminal justice system, and that those services be administered in a professional way, free of any discrimination</w:t>
      </w:r>
      <w:r w:rsidR="001F1304" w:rsidRPr="00310481">
        <w:rPr>
          <w:rFonts w:ascii="Arial" w:eastAsia="Arial" w:hAnsi="Arial" w:cs="Arial"/>
        </w:rPr>
        <w:t xml:space="preserve"> (College of policing, 2021.)</w:t>
      </w:r>
    </w:p>
    <w:p w14:paraId="6B152E63" w14:textId="77777777" w:rsidR="003846CA" w:rsidRPr="00310481" w:rsidRDefault="003846CA" w:rsidP="00310481">
      <w:pPr>
        <w:pStyle w:val="paragraph"/>
        <w:spacing w:before="0" w:beforeAutospacing="0" w:after="0" w:afterAutospacing="0" w:line="360" w:lineRule="auto"/>
        <w:jc w:val="both"/>
        <w:textAlignment w:val="baseline"/>
        <w:rPr>
          <w:rFonts w:ascii="Arial" w:eastAsia="Arial" w:hAnsi="Arial" w:cs="Arial"/>
        </w:rPr>
      </w:pPr>
    </w:p>
    <w:p w14:paraId="54EE905C" w14:textId="77777777" w:rsidR="00247545" w:rsidRPr="00310481" w:rsidRDefault="005950A8" w:rsidP="00310481">
      <w:pPr>
        <w:pStyle w:val="paragraph"/>
        <w:spacing w:before="0" w:beforeAutospacing="0" w:after="0" w:afterAutospacing="0" w:line="360" w:lineRule="auto"/>
        <w:jc w:val="both"/>
        <w:textAlignment w:val="baseline"/>
        <w:rPr>
          <w:rFonts w:ascii="Arial" w:hAnsi="Arial" w:cs="Arial"/>
        </w:rPr>
      </w:pPr>
      <w:r w:rsidRPr="00310481">
        <w:rPr>
          <w:rStyle w:val="normaltextrun"/>
          <w:rFonts w:ascii="Arial" w:hAnsi="Arial" w:cs="Arial"/>
        </w:rPr>
        <w:t xml:space="preserve">Special measures are steps that can be implemented to assist victims of violent crimes, as well as victims and witnesses who are considered vulnerable and </w:t>
      </w:r>
      <w:r w:rsidRPr="00310481">
        <w:rPr>
          <w:rStyle w:val="normaltextrun"/>
          <w:rFonts w:ascii="Arial" w:hAnsi="Arial" w:cs="Arial"/>
        </w:rPr>
        <w:lastRenderedPageBreak/>
        <w:t>intimidated, in giving the best possible testimony in court. The individual will be interviewed by the police and the Witness Care Unit</w:t>
      </w:r>
      <w:r w:rsidR="003E4E1A" w:rsidRPr="00310481">
        <w:rPr>
          <w:rStyle w:val="normaltextrun"/>
          <w:rFonts w:ascii="Arial" w:hAnsi="Arial" w:cs="Arial"/>
        </w:rPr>
        <w:t xml:space="preserve"> (</w:t>
      </w:r>
      <w:r w:rsidR="003E4E1A" w:rsidRPr="00310481">
        <w:rPr>
          <w:rFonts w:ascii="Arial" w:hAnsi="Arial" w:cs="Arial"/>
        </w:rPr>
        <w:t>Crown Prosecution Service</w:t>
      </w:r>
      <w:r w:rsidR="003E4E1A" w:rsidRPr="00310481">
        <w:rPr>
          <w:rFonts w:ascii="Arial" w:hAnsi="Arial" w:cs="Arial"/>
        </w:rPr>
        <w:t>, 2017).</w:t>
      </w:r>
      <w:r w:rsidR="003846CA" w:rsidRPr="00310481">
        <w:rPr>
          <w:rFonts w:ascii="Arial" w:hAnsi="Arial" w:cs="Arial"/>
        </w:rPr>
        <w:t xml:space="preserve"> </w:t>
      </w:r>
      <w:r w:rsidR="003846CA" w:rsidRPr="00310481">
        <w:rPr>
          <w:rFonts w:ascii="Arial" w:hAnsi="Arial" w:cs="Arial"/>
        </w:rPr>
        <w:t>Victims and advocacy groups have expressed concern that the code's complexity and discrepancies in application across the country mean that some victims are not receiving the assistance they are entitled to.</w:t>
      </w:r>
      <w:r w:rsidR="003846CA" w:rsidRPr="00310481">
        <w:rPr>
          <w:rFonts w:ascii="Arial" w:hAnsi="Arial" w:cs="Arial"/>
        </w:rPr>
        <w:t xml:space="preserve"> </w:t>
      </w:r>
      <w:r w:rsidR="003846CA" w:rsidRPr="00310481">
        <w:rPr>
          <w:rFonts w:ascii="Arial" w:hAnsi="Arial" w:cs="Arial"/>
        </w:rPr>
        <w:t>Despite being one of the Code's major entitlements, approximately 15% of victims reported they were offered the option to file a Victim Personal Statement by police in recent years. Furthermore, 69% of victims do not submit their allegations, and as a result, they may be unaware of their rights under the Victims' Code</w:t>
      </w:r>
      <w:r w:rsidR="003846CA" w:rsidRPr="00310481">
        <w:rPr>
          <w:rFonts w:ascii="Arial" w:hAnsi="Arial" w:cs="Arial"/>
        </w:rPr>
        <w:t xml:space="preserve"> (</w:t>
      </w:r>
      <w:r w:rsidR="00D91070" w:rsidRPr="00310481">
        <w:rPr>
          <w:rFonts w:ascii="Arial" w:hAnsi="Arial" w:cs="Arial"/>
        </w:rPr>
        <w:t xml:space="preserve">Ministry of Justice, 2019). </w:t>
      </w:r>
    </w:p>
    <w:p w14:paraId="2B77B644" w14:textId="77777777" w:rsidR="00247545" w:rsidRPr="00310481" w:rsidRDefault="00247545" w:rsidP="00310481">
      <w:pPr>
        <w:pStyle w:val="paragraph"/>
        <w:spacing w:before="0" w:beforeAutospacing="0" w:after="0" w:afterAutospacing="0" w:line="360" w:lineRule="auto"/>
        <w:jc w:val="both"/>
        <w:textAlignment w:val="baseline"/>
        <w:rPr>
          <w:rFonts w:ascii="Arial" w:hAnsi="Arial" w:cs="Arial"/>
        </w:rPr>
      </w:pPr>
    </w:p>
    <w:p w14:paraId="1D9993E5" w14:textId="5F3BB1FB" w:rsidR="00247545" w:rsidRPr="00310481" w:rsidRDefault="00AF2A95" w:rsidP="00310481">
      <w:pPr>
        <w:pStyle w:val="paragraph"/>
        <w:spacing w:before="0" w:beforeAutospacing="0" w:after="0" w:afterAutospacing="0" w:line="360" w:lineRule="auto"/>
        <w:jc w:val="both"/>
        <w:textAlignment w:val="baseline"/>
        <w:rPr>
          <w:rFonts w:ascii="Arial" w:eastAsia="Arial" w:hAnsi="Arial" w:cs="Arial"/>
        </w:rPr>
      </w:pPr>
      <w:r w:rsidRPr="00310481">
        <w:rPr>
          <w:rFonts w:ascii="Arial" w:eastAsia="Arial" w:hAnsi="Arial" w:cs="Arial"/>
        </w:rPr>
        <w:t>The Code establishes 12 different rights for victims.</w:t>
      </w:r>
      <w:r w:rsidRPr="00310481">
        <w:rPr>
          <w:rFonts w:ascii="Arial" w:eastAsia="Arial" w:hAnsi="Arial" w:cs="Arial"/>
        </w:rPr>
        <w:t xml:space="preserve"> </w:t>
      </w:r>
      <w:r w:rsidRPr="00310481">
        <w:rPr>
          <w:rFonts w:ascii="Arial" w:eastAsia="Arial" w:hAnsi="Arial" w:cs="Arial"/>
        </w:rPr>
        <w:t>The right to comprehend and be understood stipulates that you have the right to receive information in an easy-to-understand manner and to get assistance in understanding it, including access to interpretation and translation services if necessary</w:t>
      </w:r>
      <w:r w:rsidR="002A162E" w:rsidRPr="00310481">
        <w:rPr>
          <w:rFonts w:ascii="Arial" w:eastAsia="Arial" w:hAnsi="Arial" w:cs="Arial"/>
        </w:rPr>
        <w:t xml:space="preserve"> (Ministry of Justice, 2021).</w:t>
      </w:r>
      <w:r w:rsidR="00E41C65" w:rsidRPr="00310481">
        <w:rPr>
          <w:rFonts w:ascii="Arial" w:eastAsia="Arial" w:hAnsi="Arial" w:cs="Arial"/>
        </w:rPr>
        <w:t xml:space="preserve"> Staff and officers need to ensure that the victim’s first language is English and that the victim can understand the officers and </w:t>
      </w:r>
      <w:r w:rsidR="00B921D5" w:rsidRPr="00310481">
        <w:rPr>
          <w:rFonts w:ascii="Arial" w:eastAsia="Arial" w:hAnsi="Arial" w:cs="Arial"/>
        </w:rPr>
        <w:t>staff and</w:t>
      </w:r>
      <w:r w:rsidR="00E41C65" w:rsidRPr="00310481">
        <w:rPr>
          <w:rFonts w:ascii="Arial" w:eastAsia="Arial" w:hAnsi="Arial" w:cs="Arial"/>
        </w:rPr>
        <w:t xml:space="preserve"> be understood by them in both written and verbal. </w:t>
      </w:r>
      <w:r w:rsidR="000C34F8" w:rsidRPr="00310481">
        <w:rPr>
          <w:rFonts w:ascii="Arial" w:eastAsia="Arial" w:hAnsi="Arial" w:cs="Arial"/>
        </w:rPr>
        <w:t>When a crime is reported</w:t>
      </w:r>
      <w:r w:rsidR="000C34F8" w:rsidRPr="00310481">
        <w:rPr>
          <w:rFonts w:ascii="Arial" w:eastAsia="Arial" w:hAnsi="Arial" w:cs="Arial"/>
        </w:rPr>
        <w:t xml:space="preserve"> o</w:t>
      </w:r>
      <w:r w:rsidR="000C34F8" w:rsidRPr="00310481">
        <w:rPr>
          <w:rFonts w:ascii="Arial" w:eastAsia="Arial" w:hAnsi="Arial" w:cs="Arial"/>
        </w:rPr>
        <w:t xml:space="preserve">fficers should, positively connect with victims especially if people are having difficulty </w:t>
      </w:r>
      <w:r w:rsidR="00B921D5" w:rsidRPr="00310481">
        <w:rPr>
          <w:rFonts w:ascii="Arial" w:eastAsia="Arial" w:hAnsi="Arial" w:cs="Arial"/>
        </w:rPr>
        <w:t>understanding and</w:t>
      </w:r>
      <w:r w:rsidR="000C34F8" w:rsidRPr="00310481">
        <w:rPr>
          <w:rFonts w:ascii="Arial" w:eastAsia="Arial" w:hAnsi="Arial" w:cs="Arial"/>
        </w:rPr>
        <w:t> understand how to use translation and interpretation services and have ready access to them</w:t>
      </w:r>
      <w:r w:rsidR="000C34F8" w:rsidRPr="00310481">
        <w:rPr>
          <w:rFonts w:ascii="Arial" w:eastAsia="Arial" w:hAnsi="Arial" w:cs="Arial"/>
        </w:rPr>
        <w:t xml:space="preserve"> (College of policing, 2021). </w:t>
      </w:r>
      <w:r w:rsidR="00DB7235" w:rsidRPr="00310481">
        <w:rPr>
          <w:rFonts w:ascii="Arial" w:hAnsi="Arial" w:cs="Arial"/>
        </w:rPr>
        <w:t>To have the details of the crime recorded without unjustified delay</w:t>
      </w:r>
      <w:r w:rsidR="00DB7235" w:rsidRPr="00310481">
        <w:rPr>
          <w:rFonts w:ascii="Arial" w:hAnsi="Arial" w:cs="Arial"/>
        </w:rPr>
        <w:t xml:space="preserve">, </w:t>
      </w:r>
      <w:r w:rsidR="00490743" w:rsidRPr="00310481">
        <w:rPr>
          <w:rFonts w:ascii="Arial" w:hAnsi="Arial" w:cs="Arial"/>
        </w:rPr>
        <w:t>v</w:t>
      </w:r>
      <w:r w:rsidR="00DB7235" w:rsidRPr="00310481">
        <w:rPr>
          <w:rFonts w:ascii="Arial" w:hAnsi="Arial" w:cs="Arial"/>
        </w:rPr>
        <w:t xml:space="preserve">ictims have the right to have the police record the details of the crime without undue delay following the </w:t>
      </w:r>
      <w:r w:rsidR="001E386E">
        <w:rPr>
          <w:rFonts w:ascii="Arial" w:hAnsi="Arial" w:cs="Arial"/>
        </w:rPr>
        <w:t>inciden</w:t>
      </w:r>
      <w:r w:rsidR="00F803D9">
        <w:rPr>
          <w:rFonts w:ascii="Arial" w:hAnsi="Arial" w:cs="Arial"/>
        </w:rPr>
        <w:t>t</w:t>
      </w:r>
      <w:r w:rsidR="00DB7235" w:rsidRPr="00310481">
        <w:rPr>
          <w:rFonts w:ascii="Arial" w:hAnsi="Arial" w:cs="Arial"/>
        </w:rPr>
        <w:t>. When reporting a crime, you will be requested to provide specific information regarding the crime</w:t>
      </w:r>
      <w:r w:rsidR="00DB7235" w:rsidRPr="00310481">
        <w:rPr>
          <w:rFonts w:ascii="Arial" w:hAnsi="Arial" w:cs="Arial"/>
        </w:rPr>
        <w:t xml:space="preserve"> (Ministry of Justice, 2020).</w:t>
      </w:r>
      <w:r w:rsidR="00B921D5" w:rsidRPr="00310481">
        <w:rPr>
          <w:rFonts w:ascii="Arial" w:hAnsi="Arial" w:cs="Arial"/>
        </w:rPr>
        <w:t xml:space="preserve"> </w:t>
      </w:r>
      <w:r w:rsidR="00B921D5" w:rsidRPr="00310481">
        <w:rPr>
          <w:rFonts w:ascii="Arial" w:hAnsi="Arial" w:cs="Arial"/>
        </w:rPr>
        <w:t>When reporting a crime, you have the right to get written confirmation, information about the criminal justice system, and information about victim programmes and services. This could involve Restorative Justice services, which allow you to meet with the suspect or offender</w:t>
      </w:r>
      <w:r w:rsidR="00B921D5" w:rsidRPr="00310481">
        <w:rPr>
          <w:rFonts w:ascii="Arial" w:hAnsi="Arial" w:cs="Arial"/>
        </w:rPr>
        <w:t xml:space="preserve">, this is the right to be provided with information when reporting a crime </w:t>
      </w:r>
      <w:r w:rsidR="00D53605" w:rsidRPr="00310481">
        <w:rPr>
          <w:rFonts w:ascii="Arial" w:eastAsia="Arial" w:hAnsi="Arial" w:cs="Arial"/>
        </w:rPr>
        <w:t>(Ministry of Justice, 2021).</w:t>
      </w:r>
      <w:r w:rsidR="00D53605" w:rsidRPr="00310481">
        <w:rPr>
          <w:rFonts w:ascii="Arial" w:eastAsia="Arial" w:hAnsi="Arial" w:cs="Arial"/>
        </w:rPr>
        <w:t xml:space="preserve"> T</w:t>
      </w:r>
      <w:r w:rsidR="00D53605" w:rsidRPr="00310481">
        <w:rPr>
          <w:rFonts w:ascii="Arial" w:eastAsia="Arial" w:hAnsi="Arial" w:cs="Arial"/>
        </w:rPr>
        <w:t>he right to be referred to victim services and to receive services and support that are adapted to their requirements</w:t>
      </w:r>
      <w:r w:rsidR="00D53605" w:rsidRPr="00310481">
        <w:rPr>
          <w:rFonts w:ascii="Arial" w:eastAsia="Arial" w:hAnsi="Arial" w:cs="Arial"/>
        </w:rPr>
        <w:t xml:space="preserve"> </w:t>
      </w:r>
      <w:r w:rsidR="00D53605" w:rsidRPr="00310481">
        <w:rPr>
          <w:rFonts w:ascii="Arial" w:eastAsia="Arial" w:hAnsi="Arial" w:cs="Arial"/>
        </w:rPr>
        <w:t>(College of policing, 2021).</w:t>
      </w:r>
      <w:r w:rsidR="00247545" w:rsidRPr="00310481">
        <w:rPr>
          <w:rFonts w:ascii="Arial" w:eastAsia="Arial" w:hAnsi="Arial" w:cs="Arial"/>
        </w:rPr>
        <w:t xml:space="preserve"> Within the code there is a right t</w:t>
      </w:r>
      <w:r w:rsidR="00247545" w:rsidRPr="00310481">
        <w:rPr>
          <w:rFonts w:ascii="Arial" w:hAnsi="Arial" w:cs="Arial"/>
          <w:color w:val="0B0C0C"/>
        </w:rPr>
        <w:t>o be referred to services that support victims and have services and support tailored to your needs</w:t>
      </w:r>
      <w:r w:rsidR="00247545" w:rsidRPr="00310481">
        <w:rPr>
          <w:rFonts w:ascii="Arial" w:hAnsi="Arial" w:cs="Arial"/>
          <w:color w:val="0B0C0C"/>
        </w:rPr>
        <w:t xml:space="preserve"> </w:t>
      </w:r>
      <w:r w:rsidR="00247545" w:rsidRPr="00310481">
        <w:rPr>
          <w:rFonts w:ascii="Arial" w:eastAsia="Arial" w:hAnsi="Arial" w:cs="Arial"/>
        </w:rPr>
        <w:t>(College of policing, 2021).</w:t>
      </w:r>
      <w:r w:rsidR="00893B87" w:rsidRPr="00310481">
        <w:rPr>
          <w:rFonts w:ascii="Arial" w:eastAsia="Arial" w:hAnsi="Arial" w:cs="Arial"/>
        </w:rPr>
        <w:t xml:space="preserve"> </w:t>
      </w:r>
      <w:r w:rsidR="00893B87" w:rsidRPr="00310481">
        <w:rPr>
          <w:rFonts w:ascii="Arial" w:eastAsia="Arial" w:hAnsi="Arial" w:cs="Arial"/>
        </w:rPr>
        <w:t>You have the right to be notified how to seek compensation for any loss, damage, or injury caused by a crime if you are eligible</w:t>
      </w:r>
      <w:r w:rsidR="00893B87" w:rsidRPr="00310481">
        <w:rPr>
          <w:rFonts w:ascii="Arial" w:eastAsia="Arial" w:hAnsi="Arial" w:cs="Arial"/>
        </w:rPr>
        <w:t>, this is the right to be provided information about compensation (</w:t>
      </w:r>
      <w:r w:rsidR="00893B87" w:rsidRPr="00310481">
        <w:rPr>
          <w:rFonts w:ascii="Arial" w:eastAsia="Arial" w:hAnsi="Arial" w:cs="Arial"/>
        </w:rPr>
        <w:t>Ministry of Justice, 2021).</w:t>
      </w:r>
      <w:r w:rsidR="00722BE8" w:rsidRPr="00310481">
        <w:rPr>
          <w:rFonts w:ascii="Arial" w:eastAsia="Arial" w:hAnsi="Arial" w:cs="Arial"/>
        </w:rPr>
        <w:t xml:space="preserve"> V</w:t>
      </w:r>
      <w:r w:rsidR="00722BE8" w:rsidRPr="00310481">
        <w:rPr>
          <w:rFonts w:ascii="Arial" w:eastAsia="Arial" w:hAnsi="Arial" w:cs="Arial"/>
        </w:rPr>
        <w:t xml:space="preserve">ictims also have the right to be provided </w:t>
      </w:r>
      <w:r w:rsidR="00722BE8" w:rsidRPr="00310481">
        <w:rPr>
          <w:rFonts w:ascii="Arial" w:eastAsia="Arial" w:hAnsi="Arial" w:cs="Arial"/>
        </w:rPr>
        <w:lastRenderedPageBreak/>
        <w:t>with information about the investigation and prosecutio</w:t>
      </w:r>
      <w:r w:rsidR="00722BE8" w:rsidRPr="00310481">
        <w:rPr>
          <w:rFonts w:ascii="Arial" w:eastAsia="Arial" w:hAnsi="Arial" w:cs="Arial"/>
        </w:rPr>
        <w:t xml:space="preserve">n </w:t>
      </w:r>
      <w:r w:rsidR="00064388" w:rsidRPr="00310481">
        <w:rPr>
          <w:rFonts w:ascii="Arial" w:eastAsia="Arial" w:hAnsi="Arial" w:cs="Arial"/>
        </w:rPr>
        <w:t>(College of policing, 2021)</w:t>
      </w:r>
      <w:r w:rsidR="00064388" w:rsidRPr="00310481">
        <w:rPr>
          <w:rFonts w:ascii="Arial" w:eastAsia="Arial" w:hAnsi="Arial" w:cs="Arial"/>
        </w:rPr>
        <w:t xml:space="preserve">. </w:t>
      </w:r>
      <w:r w:rsidR="00DB506D" w:rsidRPr="00310481">
        <w:rPr>
          <w:rFonts w:ascii="Arial" w:eastAsia="Arial" w:hAnsi="Arial" w:cs="Arial"/>
        </w:rPr>
        <w:t xml:space="preserve">They have the right to make a victim’s personal statement </w:t>
      </w:r>
      <w:r w:rsidR="00DB506D" w:rsidRPr="00310481">
        <w:rPr>
          <w:rFonts w:ascii="Arial" w:hAnsi="Arial" w:cs="Arial"/>
        </w:rPr>
        <w:t>(Ministry of Justice, 2020)</w:t>
      </w:r>
      <w:r w:rsidR="00DB506D" w:rsidRPr="00310481">
        <w:rPr>
          <w:rFonts w:ascii="Arial" w:hAnsi="Arial" w:cs="Arial"/>
        </w:rPr>
        <w:t xml:space="preserve">. </w:t>
      </w:r>
      <w:r w:rsidR="00A4461A" w:rsidRPr="00310481">
        <w:rPr>
          <w:rFonts w:ascii="Arial" w:hAnsi="Arial" w:cs="Arial"/>
        </w:rPr>
        <w:t>The Victim Personal Statement (VPS) is crucial because it offers victims a voice in court by assisting others in comprehending how a crime has affected them. If a defendant is found guilty, the court will consider the VPS, as well as all other evidence, in determining an appropriate sentencing</w:t>
      </w:r>
      <w:r w:rsidR="00A4461A" w:rsidRPr="00310481">
        <w:rPr>
          <w:rFonts w:ascii="Arial" w:hAnsi="Arial" w:cs="Arial"/>
        </w:rPr>
        <w:t xml:space="preserve"> (Ministry of Justice, 2018).</w:t>
      </w:r>
      <w:r w:rsidR="00C63F37" w:rsidRPr="00C63F37">
        <w:t xml:space="preserve"> </w:t>
      </w:r>
      <w:r w:rsidR="00C63F37" w:rsidRPr="00C63F37">
        <w:rPr>
          <w:rFonts w:ascii="Arial" w:hAnsi="Arial" w:cs="Arial"/>
        </w:rPr>
        <w:t>When a crime is reported, police officers and workers are required to advise victims of the VPS procedure. They should be able to describe it and identify it from a witness statement</w:t>
      </w:r>
      <w:r w:rsidR="00C63F37">
        <w:rPr>
          <w:rFonts w:ascii="Arial" w:hAnsi="Arial" w:cs="Arial"/>
        </w:rPr>
        <w:t xml:space="preserve"> </w:t>
      </w:r>
      <w:r w:rsidR="00C63F37" w:rsidRPr="00310481">
        <w:rPr>
          <w:rFonts w:ascii="Arial" w:eastAsia="Arial" w:hAnsi="Arial" w:cs="Arial"/>
        </w:rPr>
        <w:t>(College of policing, 2021)</w:t>
      </w:r>
      <w:r w:rsidR="00C63F37" w:rsidRPr="00C63F37">
        <w:rPr>
          <w:rFonts w:ascii="Arial" w:hAnsi="Arial" w:cs="Arial"/>
        </w:rPr>
        <w:t>.</w:t>
      </w:r>
      <w:r w:rsidR="00A4461A" w:rsidRPr="00310481">
        <w:rPr>
          <w:rFonts w:ascii="Arial" w:hAnsi="Arial" w:cs="Arial"/>
        </w:rPr>
        <w:t xml:space="preserve"> </w:t>
      </w:r>
      <w:r w:rsidR="008321A3" w:rsidRPr="00310481">
        <w:rPr>
          <w:rFonts w:ascii="Arial" w:hAnsi="Arial" w:cs="Arial"/>
        </w:rPr>
        <w:t xml:space="preserve">Victims have the right </w:t>
      </w:r>
      <w:r w:rsidR="008321A3" w:rsidRPr="00310481">
        <w:rPr>
          <w:rFonts w:ascii="Arial" w:hAnsi="Arial" w:cs="Arial"/>
        </w:rPr>
        <w:t>to be informed about the trial, the trial process, and the role of a victim as a witness</w:t>
      </w:r>
      <w:r w:rsidR="008321A3" w:rsidRPr="00310481">
        <w:rPr>
          <w:rFonts w:ascii="Arial" w:hAnsi="Arial" w:cs="Arial"/>
        </w:rPr>
        <w:t xml:space="preserve"> </w:t>
      </w:r>
      <w:r w:rsidR="008321A3" w:rsidRPr="00310481">
        <w:rPr>
          <w:rFonts w:ascii="Arial" w:eastAsia="Arial" w:hAnsi="Arial" w:cs="Arial"/>
        </w:rPr>
        <w:t>(College of policing, 2021).</w:t>
      </w:r>
      <w:r w:rsidR="00CA3EDE" w:rsidRPr="00310481">
        <w:rPr>
          <w:rFonts w:ascii="Arial" w:eastAsia="Arial" w:hAnsi="Arial" w:cs="Arial"/>
        </w:rPr>
        <w:t xml:space="preserve"> Another victim right is t</w:t>
      </w:r>
      <w:r w:rsidR="00CA3EDE" w:rsidRPr="00310481">
        <w:rPr>
          <w:rFonts w:ascii="Arial" w:eastAsia="Arial" w:hAnsi="Arial" w:cs="Arial"/>
        </w:rPr>
        <w:t>o be informed about the case's outcome and any appeals that may be filed</w:t>
      </w:r>
      <w:r w:rsidR="004878A6" w:rsidRPr="00310481">
        <w:rPr>
          <w:rFonts w:ascii="Arial" w:eastAsia="Arial" w:hAnsi="Arial" w:cs="Arial"/>
        </w:rPr>
        <w:t xml:space="preserve">. </w:t>
      </w:r>
      <w:r w:rsidR="00F803D9">
        <w:rPr>
          <w:rFonts w:ascii="Arial" w:eastAsia="Arial" w:hAnsi="Arial" w:cs="Arial"/>
        </w:rPr>
        <w:t>Victims</w:t>
      </w:r>
      <w:r w:rsidR="004878A6" w:rsidRPr="00310481">
        <w:rPr>
          <w:rFonts w:ascii="Arial" w:eastAsia="Arial" w:hAnsi="Arial" w:cs="Arial"/>
        </w:rPr>
        <w:t xml:space="preserve"> have the right to recover some expenses if </w:t>
      </w:r>
      <w:r w:rsidR="00F803D9">
        <w:rPr>
          <w:rFonts w:ascii="Arial" w:eastAsia="Arial" w:hAnsi="Arial" w:cs="Arial"/>
        </w:rPr>
        <w:t>they</w:t>
      </w:r>
      <w:r w:rsidR="004878A6" w:rsidRPr="00310481">
        <w:rPr>
          <w:rFonts w:ascii="Arial" w:eastAsia="Arial" w:hAnsi="Arial" w:cs="Arial"/>
        </w:rPr>
        <w:t xml:space="preserve"> are forced to appear in court and provide testimony. </w:t>
      </w:r>
      <w:r w:rsidR="00F803D9">
        <w:rPr>
          <w:rFonts w:ascii="Arial" w:eastAsia="Arial" w:hAnsi="Arial" w:cs="Arial"/>
        </w:rPr>
        <w:t>They</w:t>
      </w:r>
      <w:r w:rsidR="004878A6" w:rsidRPr="00310481">
        <w:rPr>
          <w:rFonts w:ascii="Arial" w:eastAsia="Arial" w:hAnsi="Arial" w:cs="Arial"/>
        </w:rPr>
        <w:t xml:space="preserve"> have the right to have any of </w:t>
      </w:r>
      <w:r w:rsidR="00F803D9">
        <w:rPr>
          <w:rFonts w:ascii="Arial" w:eastAsia="Arial" w:hAnsi="Arial" w:cs="Arial"/>
        </w:rPr>
        <w:t>their</w:t>
      </w:r>
      <w:r w:rsidR="004878A6" w:rsidRPr="00310481">
        <w:rPr>
          <w:rFonts w:ascii="Arial" w:eastAsia="Arial" w:hAnsi="Arial" w:cs="Arial"/>
        </w:rPr>
        <w:t xml:space="preserve"> property taken as evidence returned to </w:t>
      </w:r>
      <w:r w:rsidR="00F803D9">
        <w:rPr>
          <w:rFonts w:ascii="Arial" w:eastAsia="Arial" w:hAnsi="Arial" w:cs="Arial"/>
        </w:rPr>
        <w:t>them</w:t>
      </w:r>
      <w:r w:rsidR="004878A6" w:rsidRPr="00310481">
        <w:rPr>
          <w:rFonts w:ascii="Arial" w:eastAsia="Arial" w:hAnsi="Arial" w:cs="Arial"/>
        </w:rPr>
        <w:t xml:space="preserve"> as soon as practicable</w:t>
      </w:r>
      <w:r w:rsidR="004878A6" w:rsidRPr="00310481">
        <w:rPr>
          <w:rFonts w:ascii="Arial" w:eastAsia="Arial" w:hAnsi="Arial" w:cs="Arial"/>
        </w:rPr>
        <w:t xml:space="preserve"> </w:t>
      </w:r>
      <w:r w:rsidR="004878A6" w:rsidRPr="00310481">
        <w:rPr>
          <w:rFonts w:ascii="Arial" w:hAnsi="Arial" w:cs="Arial"/>
        </w:rPr>
        <w:t>(Ministry of Justice, 2020).</w:t>
      </w:r>
      <w:r w:rsidR="009C0F2E" w:rsidRPr="00310481">
        <w:rPr>
          <w:rFonts w:ascii="Arial" w:hAnsi="Arial" w:cs="Arial"/>
        </w:rPr>
        <w:t xml:space="preserve"> </w:t>
      </w:r>
      <w:r w:rsidR="00411046" w:rsidRPr="00411046">
        <w:rPr>
          <w:rFonts w:ascii="Arial" w:hAnsi="Arial" w:cs="Arial"/>
        </w:rPr>
        <w:t>If they are eligible, a victim or bereaved family member has the right to information on the criminal and at key stages of their sentence. If an offender applies to have their sex offender notification duties reviewed, victims have the right to be consulted by the police (College of policing, 2021). If a victim believes one or more of their rights under the Code have been violated, they should be assisted in submitting a complaint; this is the right to file a complaint about a victim's rights not being met (College of policing, 2021).</w:t>
      </w:r>
    </w:p>
    <w:p w14:paraId="50699576" w14:textId="7D97A49C" w:rsidR="00490743" w:rsidRPr="00310481" w:rsidRDefault="00490743" w:rsidP="00310481">
      <w:pPr>
        <w:pStyle w:val="paragraph"/>
        <w:spacing w:before="0" w:beforeAutospacing="0" w:after="0" w:afterAutospacing="0" w:line="360" w:lineRule="auto"/>
        <w:jc w:val="both"/>
        <w:textAlignment w:val="baseline"/>
        <w:rPr>
          <w:rFonts w:ascii="Arial" w:eastAsia="Arial" w:hAnsi="Arial" w:cs="Arial"/>
        </w:rPr>
      </w:pPr>
    </w:p>
    <w:p w14:paraId="6095394E" w14:textId="71CA84C8" w:rsidR="00AF2A95" w:rsidRPr="00310481" w:rsidRDefault="003C6F8B" w:rsidP="00310481">
      <w:pPr>
        <w:pStyle w:val="paragraph"/>
        <w:spacing w:before="0" w:beforeAutospacing="0" w:after="0" w:afterAutospacing="0" w:line="360" w:lineRule="auto"/>
        <w:jc w:val="both"/>
        <w:textAlignment w:val="baseline"/>
        <w:rPr>
          <w:rFonts w:ascii="Arial" w:hAnsi="Arial" w:cs="Arial"/>
        </w:rPr>
      </w:pPr>
      <w:r w:rsidRPr="00310481">
        <w:rPr>
          <w:rFonts w:ascii="Arial" w:hAnsi="Arial" w:cs="Arial"/>
        </w:rPr>
        <w:t>The Criminal Evidence Act of 1999 establishes a number of</w:t>
      </w:r>
      <w:r w:rsidRPr="00310481">
        <w:rPr>
          <w:rFonts w:ascii="Arial" w:hAnsi="Arial" w:cs="Arial"/>
        </w:rPr>
        <w:t xml:space="preserve"> </w:t>
      </w:r>
      <w:r w:rsidRPr="00310481">
        <w:rPr>
          <w:rFonts w:ascii="Arial" w:hAnsi="Arial" w:cs="Arial"/>
        </w:rPr>
        <w:t>special measures.' Vulnerable witnesses are described as those who are under the age of 17 or who have a physical impairment. witnesses with a mental illness or other major impairment of cognitive or social functioning, as well as witnesses who are likely to be afraid or distressed about testifying, for instance</w:t>
      </w:r>
      <w:r w:rsidR="00F508CB">
        <w:rPr>
          <w:rFonts w:ascii="Arial" w:hAnsi="Arial" w:cs="Arial"/>
        </w:rPr>
        <w:t>,</w:t>
      </w:r>
      <w:r w:rsidRPr="00310481">
        <w:rPr>
          <w:rFonts w:ascii="Arial" w:hAnsi="Arial" w:cs="Arial"/>
        </w:rPr>
        <w:t> victims of sexual offences and witnesses who</w:t>
      </w:r>
      <w:r w:rsidR="00AA74AF">
        <w:rPr>
          <w:rFonts w:ascii="Arial" w:hAnsi="Arial" w:cs="Arial"/>
        </w:rPr>
        <w:t xml:space="preserve"> are in</w:t>
      </w:r>
      <w:r w:rsidRPr="00310481">
        <w:rPr>
          <w:rFonts w:ascii="Arial" w:hAnsi="Arial" w:cs="Arial"/>
        </w:rPr>
        <w:t xml:space="preserve"> fear or are intimidated</w:t>
      </w:r>
      <w:r w:rsidRPr="00310481">
        <w:rPr>
          <w:rFonts w:ascii="Arial" w:hAnsi="Arial" w:cs="Arial"/>
        </w:rPr>
        <w:t xml:space="preserve"> (</w:t>
      </w:r>
      <w:r w:rsidR="00367EE2" w:rsidRPr="00310481">
        <w:rPr>
          <w:rFonts w:ascii="Arial" w:hAnsi="Arial" w:cs="Arial"/>
        </w:rPr>
        <w:t>Hamlyn</w:t>
      </w:r>
      <w:r w:rsidR="00367EE2" w:rsidRPr="00310481">
        <w:rPr>
          <w:rFonts w:ascii="Arial" w:hAnsi="Arial" w:cs="Arial"/>
        </w:rPr>
        <w:t xml:space="preserve"> et al, 2004). </w:t>
      </w:r>
      <w:r w:rsidR="00547ECD">
        <w:rPr>
          <w:rFonts w:ascii="Arial" w:eastAsia="Arial" w:hAnsi="Arial" w:cs="Arial"/>
        </w:rPr>
        <w:t>S</w:t>
      </w:r>
      <w:r w:rsidR="00547ECD" w:rsidRPr="00547ECD">
        <w:rPr>
          <w:rFonts w:ascii="Arial" w:eastAsia="Arial" w:hAnsi="Arial" w:cs="Arial"/>
        </w:rPr>
        <w:t>eparating the accused from the witness</w:t>
      </w:r>
      <w:r w:rsidR="00AA74AF">
        <w:rPr>
          <w:rFonts w:ascii="Arial" w:eastAsia="Arial" w:hAnsi="Arial" w:cs="Arial"/>
        </w:rPr>
        <w:t>,</w:t>
      </w:r>
      <w:r w:rsidR="00547ECD" w:rsidRPr="00547ECD">
        <w:rPr>
          <w:rFonts w:ascii="Arial" w:eastAsia="Arial" w:hAnsi="Arial" w:cs="Arial"/>
        </w:rPr>
        <w:t xml:space="preserve"> </w:t>
      </w:r>
      <w:proofErr w:type="gramStart"/>
      <w:r w:rsidR="002651DA">
        <w:rPr>
          <w:rFonts w:ascii="Arial" w:eastAsia="Arial" w:hAnsi="Arial" w:cs="Arial"/>
        </w:rPr>
        <w:t>d</w:t>
      </w:r>
      <w:r w:rsidR="00547ECD" w:rsidRPr="00547ECD">
        <w:rPr>
          <w:rFonts w:ascii="Arial" w:eastAsia="Arial" w:hAnsi="Arial" w:cs="Arial"/>
        </w:rPr>
        <w:t>espite the fact that</w:t>
      </w:r>
      <w:proofErr w:type="gramEnd"/>
      <w:r w:rsidR="00547ECD" w:rsidRPr="00547ECD">
        <w:rPr>
          <w:rFonts w:ascii="Arial" w:eastAsia="Arial" w:hAnsi="Arial" w:cs="Arial"/>
        </w:rPr>
        <w:t xml:space="preserve"> screens around the witness box prevent the victim from seeing the defendant and the defendant from seeing the victim, the victim will still be visible to others in the court, including the judge, jury, attorneys and barristers, and, in some courts, the public gallery (NI direct, 2021).</w:t>
      </w:r>
      <w:r w:rsidR="00A701B4">
        <w:rPr>
          <w:rFonts w:ascii="Arial" w:eastAsia="Arial" w:hAnsi="Arial" w:cs="Arial"/>
        </w:rPr>
        <w:t xml:space="preserve"> </w:t>
      </w:r>
      <w:r w:rsidR="000936F0" w:rsidRPr="00310481">
        <w:rPr>
          <w:rFonts w:ascii="Arial" w:eastAsia="Arial" w:hAnsi="Arial" w:cs="Arial"/>
        </w:rPr>
        <w:t>P</w:t>
      </w:r>
      <w:r w:rsidR="00367EE2" w:rsidRPr="00310481">
        <w:rPr>
          <w:rFonts w:ascii="Arial" w:eastAsia="Arial" w:hAnsi="Arial" w:cs="Arial"/>
        </w:rPr>
        <w:t>roviding evidence via a live television link,</w:t>
      </w:r>
      <w:r w:rsidR="000936F0" w:rsidRPr="00310481">
        <w:rPr>
          <w:rFonts w:ascii="Arial" w:eastAsia="Arial" w:hAnsi="Arial" w:cs="Arial"/>
        </w:rPr>
        <w:t xml:space="preserve"> </w:t>
      </w:r>
      <w:r w:rsidR="00A701B4">
        <w:rPr>
          <w:rFonts w:ascii="Arial" w:eastAsia="Arial" w:hAnsi="Arial" w:cs="Arial"/>
        </w:rPr>
        <w:t>t</w:t>
      </w:r>
      <w:r w:rsidR="000936F0" w:rsidRPr="00310481">
        <w:rPr>
          <w:rFonts w:ascii="Arial" w:eastAsia="Arial" w:hAnsi="Arial" w:cs="Arial"/>
        </w:rPr>
        <w:t>he victim will be able to see the courtroom and people in the courtroom</w:t>
      </w:r>
      <w:r w:rsidR="00FD1C59">
        <w:rPr>
          <w:rFonts w:ascii="Arial" w:eastAsia="Arial" w:hAnsi="Arial" w:cs="Arial"/>
        </w:rPr>
        <w:t>. T</w:t>
      </w:r>
      <w:r w:rsidR="000975F8">
        <w:rPr>
          <w:rFonts w:ascii="Arial" w:eastAsia="Arial" w:hAnsi="Arial" w:cs="Arial"/>
        </w:rPr>
        <w:t>he</w:t>
      </w:r>
      <w:r w:rsidR="00FD1C59">
        <w:rPr>
          <w:rFonts w:ascii="Arial" w:eastAsia="Arial" w:hAnsi="Arial" w:cs="Arial"/>
        </w:rPr>
        <w:t xml:space="preserve"> de</w:t>
      </w:r>
      <w:r w:rsidR="000936F0" w:rsidRPr="00310481">
        <w:rPr>
          <w:rFonts w:ascii="Arial" w:eastAsia="Arial" w:hAnsi="Arial" w:cs="Arial"/>
        </w:rPr>
        <w:t xml:space="preserve">fendant, will be able to watch the victim on a television screen if they give </w:t>
      </w:r>
      <w:r w:rsidR="000936F0" w:rsidRPr="00310481">
        <w:rPr>
          <w:rFonts w:ascii="Arial" w:eastAsia="Arial" w:hAnsi="Arial" w:cs="Arial"/>
        </w:rPr>
        <w:lastRenderedPageBreak/>
        <w:t>evidence via a live TV channel outside the courtroom</w:t>
      </w:r>
      <w:r w:rsidR="000936F0" w:rsidRPr="00310481">
        <w:rPr>
          <w:rFonts w:ascii="Arial" w:eastAsia="Arial" w:hAnsi="Arial" w:cs="Arial"/>
        </w:rPr>
        <w:t xml:space="preserve"> </w:t>
      </w:r>
      <w:r w:rsidR="000936F0" w:rsidRPr="00310481">
        <w:rPr>
          <w:rFonts w:ascii="Arial" w:eastAsia="Arial" w:hAnsi="Arial" w:cs="Arial"/>
        </w:rPr>
        <w:t>(NI direct, 2021</w:t>
      </w:r>
      <w:proofErr w:type="gramStart"/>
      <w:r w:rsidR="000936F0" w:rsidRPr="00310481">
        <w:rPr>
          <w:rFonts w:ascii="Arial" w:eastAsia="Arial" w:hAnsi="Arial" w:cs="Arial"/>
        </w:rPr>
        <w:t>)</w:t>
      </w:r>
      <w:r w:rsidR="000936F0" w:rsidRPr="00310481">
        <w:rPr>
          <w:rFonts w:ascii="Arial" w:eastAsia="Arial" w:hAnsi="Arial" w:cs="Arial"/>
        </w:rPr>
        <w:t xml:space="preserve"> </w:t>
      </w:r>
      <w:r w:rsidR="000936F0" w:rsidRPr="00310481">
        <w:rPr>
          <w:rFonts w:ascii="Arial" w:eastAsia="Arial" w:hAnsi="Arial" w:cs="Arial"/>
        </w:rPr>
        <w:t>.</w:t>
      </w:r>
      <w:r w:rsidR="00AF2779" w:rsidRPr="00310481">
        <w:rPr>
          <w:rFonts w:ascii="Arial" w:eastAsia="Arial" w:hAnsi="Arial" w:cs="Arial"/>
        </w:rPr>
        <w:t>These</w:t>
      </w:r>
      <w:proofErr w:type="gramEnd"/>
      <w:r w:rsidR="00367EE2" w:rsidRPr="00310481">
        <w:rPr>
          <w:rFonts w:ascii="Arial" w:eastAsia="Arial" w:hAnsi="Arial" w:cs="Arial"/>
        </w:rPr>
        <w:t xml:space="preserve"> are just a few of the special measures</w:t>
      </w:r>
      <w:r w:rsidR="00AF2779" w:rsidRPr="00310481">
        <w:rPr>
          <w:rFonts w:ascii="Arial" w:eastAsia="Arial" w:hAnsi="Arial" w:cs="Arial"/>
        </w:rPr>
        <w:t>, a</w:t>
      </w:r>
      <w:r w:rsidR="00367EE2" w:rsidRPr="00310481">
        <w:rPr>
          <w:rFonts w:ascii="Arial" w:eastAsia="Arial" w:hAnsi="Arial" w:cs="Arial"/>
        </w:rPr>
        <w:t xml:space="preserve">s well </w:t>
      </w:r>
      <w:r w:rsidR="00367EE2" w:rsidRPr="00310481">
        <w:rPr>
          <w:rFonts w:ascii="Arial" w:eastAsia="Arial" w:hAnsi="Arial" w:cs="Arial"/>
        </w:rPr>
        <w:t>as Judges</w:t>
      </w:r>
      <w:r w:rsidR="00367EE2" w:rsidRPr="00310481">
        <w:rPr>
          <w:rFonts w:ascii="Arial" w:eastAsia="Arial" w:hAnsi="Arial" w:cs="Arial"/>
        </w:rPr>
        <w:t xml:space="preserve"> and barristers removing their wigs and gowns in court</w:t>
      </w:r>
      <w:r w:rsidR="00285A92" w:rsidRPr="00310481">
        <w:rPr>
          <w:rFonts w:ascii="Arial" w:eastAsia="Arial" w:hAnsi="Arial" w:cs="Arial"/>
        </w:rPr>
        <w:t xml:space="preserve"> </w:t>
      </w:r>
      <w:r w:rsidR="00285A92" w:rsidRPr="00310481">
        <w:rPr>
          <w:rFonts w:ascii="Arial" w:hAnsi="Arial" w:cs="Arial"/>
          <w:color w:val="1C1C1C"/>
          <w:shd w:val="clear" w:color="auto" w:fill="FFFFFF"/>
        </w:rPr>
        <w:t>to make the proceedings seem less intimidating</w:t>
      </w:r>
      <w:r w:rsidR="00DE1493">
        <w:rPr>
          <w:rFonts w:ascii="Arial" w:hAnsi="Arial" w:cs="Arial"/>
          <w:color w:val="1C1C1C"/>
          <w:shd w:val="clear" w:color="auto" w:fill="FFFFFF"/>
        </w:rPr>
        <w:t xml:space="preserve"> for minors</w:t>
      </w:r>
      <w:r w:rsidR="00CB7C6A" w:rsidRPr="00310481">
        <w:rPr>
          <w:rFonts w:ascii="Arial" w:hAnsi="Arial" w:cs="Arial"/>
          <w:color w:val="1C1C1C"/>
          <w:shd w:val="clear" w:color="auto" w:fill="FFFFFF"/>
        </w:rPr>
        <w:t xml:space="preserve"> </w:t>
      </w:r>
      <w:r w:rsidR="00CB7C6A" w:rsidRPr="00310481">
        <w:rPr>
          <w:rFonts w:ascii="Arial" w:eastAsia="Arial" w:hAnsi="Arial" w:cs="Arial"/>
        </w:rPr>
        <w:t>(NI direct, 2021</w:t>
      </w:r>
      <w:r w:rsidR="004631BC">
        <w:rPr>
          <w:rFonts w:ascii="Arial" w:eastAsia="Arial" w:hAnsi="Arial" w:cs="Arial"/>
        </w:rPr>
        <w:t>)</w:t>
      </w:r>
      <w:r w:rsidR="00367EE2" w:rsidRPr="00310481">
        <w:rPr>
          <w:rFonts w:ascii="Arial" w:eastAsia="Arial" w:hAnsi="Arial" w:cs="Arial"/>
        </w:rPr>
        <w:t xml:space="preserve">. </w:t>
      </w:r>
      <w:r w:rsidR="00367EE2" w:rsidRPr="004631BC">
        <w:rPr>
          <w:rFonts w:ascii="Arial" w:eastAsia="Arial" w:hAnsi="Arial" w:cs="Arial"/>
        </w:rPr>
        <w:t xml:space="preserve">Evidence-in-chief, cross-examination, and re-examination are all video recorded. An investigation with the help of a third party </w:t>
      </w:r>
      <w:r w:rsidR="008104CC" w:rsidRPr="004631BC">
        <w:rPr>
          <w:rFonts w:ascii="Arial" w:eastAsia="Arial" w:hAnsi="Arial" w:cs="Arial"/>
        </w:rPr>
        <w:t>a</w:t>
      </w:r>
      <w:r w:rsidR="00367EE2" w:rsidRPr="004631BC">
        <w:rPr>
          <w:rFonts w:ascii="Arial" w:eastAsia="Arial" w:hAnsi="Arial" w:cs="Arial"/>
        </w:rPr>
        <w:t xml:space="preserve">ssuring that the public gallery is clear. Communication assistance </w:t>
      </w:r>
      <w:r w:rsidR="002D3099" w:rsidRPr="004631BC">
        <w:rPr>
          <w:rFonts w:ascii="Arial" w:eastAsia="Arial" w:hAnsi="Arial" w:cs="Arial"/>
        </w:rPr>
        <w:t>is</w:t>
      </w:r>
      <w:r w:rsidR="00367EE2" w:rsidRPr="004631BC">
        <w:rPr>
          <w:rFonts w:ascii="Arial" w:eastAsia="Arial" w:hAnsi="Arial" w:cs="Arial"/>
        </w:rPr>
        <w:t xml:space="preserve"> provided.</w:t>
      </w:r>
      <w:r w:rsidR="00367EE2" w:rsidRPr="00310481">
        <w:rPr>
          <w:rFonts w:ascii="Arial" w:eastAsia="Arial" w:hAnsi="Arial" w:cs="Arial"/>
        </w:rPr>
        <w:t xml:space="preserve"> Other actions that did not require legislation were also implemented. Pre-court familiarisation visits were among them. The presence of a supporter in the courtroom. Escorts are provided to and from court. Officers in charge of liaison. Separate waiting areas and pagers are used</w:t>
      </w:r>
      <w:r w:rsidR="00367EE2" w:rsidRPr="00310481">
        <w:rPr>
          <w:rFonts w:ascii="Arial" w:eastAsia="Arial" w:hAnsi="Arial" w:cs="Arial"/>
        </w:rPr>
        <w:t xml:space="preserve"> </w:t>
      </w:r>
      <w:r w:rsidR="00367EE2" w:rsidRPr="00310481">
        <w:rPr>
          <w:rFonts w:ascii="Arial" w:hAnsi="Arial" w:cs="Arial"/>
        </w:rPr>
        <w:t>(Hamlyn et al, 2004).</w:t>
      </w:r>
      <w:r w:rsidR="00BF3548" w:rsidRPr="00310481">
        <w:rPr>
          <w:rFonts w:ascii="Arial" w:hAnsi="Arial" w:cs="Arial"/>
        </w:rPr>
        <w:t xml:space="preserve"> </w:t>
      </w:r>
    </w:p>
    <w:p w14:paraId="7CC3ECD7" w14:textId="0361E1F4" w:rsidR="00BF3548" w:rsidRPr="00310481" w:rsidRDefault="00BF3548" w:rsidP="00310481">
      <w:pPr>
        <w:pStyle w:val="paragraph"/>
        <w:spacing w:before="0" w:beforeAutospacing="0" w:after="0" w:afterAutospacing="0" w:line="360" w:lineRule="auto"/>
        <w:jc w:val="both"/>
        <w:textAlignment w:val="baseline"/>
        <w:rPr>
          <w:rFonts w:ascii="Arial" w:hAnsi="Arial" w:cs="Arial"/>
        </w:rPr>
      </w:pPr>
    </w:p>
    <w:p w14:paraId="5D260C34" w14:textId="7C5D985A" w:rsidR="00BF3548" w:rsidRPr="00310481" w:rsidRDefault="00BF3548" w:rsidP="00310481">
      <w:pPr>
        <w:pStyle w:val="paragraph"/>
        <w:spacing w:after="0" w:line="360" w:lineRule="auto"/>
        <w:jc w:val="both"/>
        <w:textAlignment w:val="baseline"/>
        <w:rPr>
          <w:rFonts w:ascii="Arial" w:hAnsi="Arial" w:cs="Arial"/>
        </w:rPr>
      </w:pPr>
      <w:r w:rsidRPr="00310481">
        <w:rPr>
          <w:rFonts w:ascii="Arial" w:hAnsi="Arial" w:cs="Arial"/>
        </w:rPr>
        <w:t xml:space="preserve">Home office </w:t>
      </w:r>
      <w:r w:rsidR="009059F0" w:rsidRPr="00310481">
        <w:rPr>
          <w:rFonts w:ascii="Arial" w:hAnsi="Arial" w:cs="Arial"/>
        </w:rPr>
        <w:t xml:space="preserve">(2021) stated that </w:t>
      </w:r>
      <w:r w:rsidR="009059F0" w:rsidRPr="00310481">
        <w:rPr>
          <w:rFonts w:ascii="Arial" w:hAnsi="Arial" w:cs="Arial"/>
        </w:rPr>
        <w:t>HM Courts and Tribunals Service committed £150 thousand </w:t>
      </w:r>
      <w:r w:rsidR="009059F0" w:rsidRPr="00310481">
        <w:rPr>
          <w:rFonts w:ascii="Arial" w:hAnsi="Arial" w:cs="Arial"/>
        </w:rPr>
        <w:t>between</w:t>
      </w:r>
      <w:r w:rsidR="009059F0" w:rsidRPr="00310481">
        <w:rPr>
          <w:rFonts w:ascii="Arial" w:hAnsi="Arial" w:cs="Arial"/>
        </w:rPr>
        <w:t xml:space="preserve"> 2018</w:t>
      </w:r>
      <w:r w:rsidR="009059F0" w:rsidRPr="00310481">
        <w:rPr>
          <w:rFonts w:ascii="Arial" w:hAnsi="Arial" w:cs="Arial"/>
        </w:rPr>
        <w:t xml:space="preserve"> and 20</w:t>
      </w:r>
      <w:r w:rsidR="009059F0" w:rsidRPr="00310481">
        <w:rPr>
          <w:rFonts w:ascii="Arial" w:hAnsi="Arial" w:cs="Arial"/>
        </w:rPr>
        <w:t>19 to build an additional 295 privacy screens across 110 criminal courts in England and Wales to enable the special measure of allowing vulnerable or intimidated witnesses to be screened from the accused in criminal prosecutions.</w:t>
      </w:r>
      <w:r w:rsidR="009059F0" w:rsidRPr="00310481">
        <w:rPr>
          <w:rFonts w:ascii="Arial" w:hAnsi="Arial" w:cs="Arial"/>
        </w:rPr>
        <w:t xml:space="preserve"> </w:t>
      </w:r>
      <w:r w:rsidR="009059F0" w:rsidRPr="00310481">
        <w:rPr>
          <w:rFonts w:ascii="Arial" w:hAnsi="Arial" w:cs="Arial"/>
        </w:rPr>
        <w:t>These screens are part of a package of activities designed to help HMCTS meet its Victims Strategy commitments to improve the experience of victims and witnesses in court</w:t>
      </w:r>
      <w:r w:rsidR="009059F0" w:rsidRPr="00310481">
        <w:rPr>
          <w:rFonts w:ascii="Arial" w:hAnsi="Arial" w:cs="Arial"/>
        </w:rPr>
        <w:t xml:space="preserve">. This indicates that the screens are an effective special measure that is in place. </w:t>
      </w:r>
      <w:r w:rsidR="009851A2" w:rsidRPr="00310481">
        <w:rPr>
          <w:rFonts w:ascii="Arial" w:hAnsi="Arial" w:cs="Arial"/>
        </w:rPr>
        <w:t xml:space="preserve">Despite this Victims commissioner (2021) mentions that </w:t>
      </w:r>
      <w:r w:rsidR="00BC6805">
        <w:rPr>
          <w:rFonts w:ascii="Arial" w:hAnsi="Arial" w:cs="Arial"/>
        </w:rPr>
        <w:t>t</w:t>
      </w:r>
      <w:r w:rsidR="00186484" w:rsidRPr="00310481">
        <w:rPr>
          <w:rFonts w:ascii="Arial" w:hAnsi="Arial" w:cs="Arial"/>
        </w:rPr>
        <w:t xml:space="preserve">here is an overly complex structure in place for assessing witness needs and providing these forms of assistance. When professionals </w:t>
      </w:r>
      <w:r w:rsidR="00186484" w:rsidRPr="00310481">
        <w:rPr>
          <w:rFonts w:ascii="Arial" w:hAnsi="Arial" w:cs="Arial"/>
        </w:rPr>
        <w:t>later</w:t>
      </w:r>
      <w:r w:rsidR="00186484" w:rsidRPr="00310481">
        <w:rPr>
          <w:rFonts w:ascii="Arial" w:hAnsi="Arial" w:cs="Arial"/>
        </w:rPr>
        <w:t> perceive that a witness requires assistance, they are not always assessed as such.</w:t>
      </w:r>
      <w:r w:rsidR="00186484" w:rsidRPr="00310481">
        <w:rPr>
          <w:rFonts w:ascii="Arial" w:hAnsi="Arial" w:cs="Arial"/>
        </w:rPr>
        <w:t xml:space="preserve"> </w:t>
      </w:r>
      <w:r w:rsidR="00186484" w:rsidRPr="00310481">
        <w:rPr>
          <w:rFonts w:ascii="Arial" w:hAnsi="Arial" w:cs="Arial"/>
        </w:rPr>
        <w:t>Some people aren't getting the assistance they need. Some measures are underutilised, while others are favoured over others by local "court cultures," making it impossible for witnesses to exercise their right to choose</w:t>
      </w:r>
      <w:r w:rsidR="00186484" w:rsidRPr="00310481">
        <w:rPr>
          <w:rFonts w:ascii="Arial" w:hAnsi="Arial" w:cs="Arial"/>
        </w:rPr>
        <w:t xml:space="preserve">. </w:t>
      </w:r>
      <w:r w:rsidR="00703CE6" w:rsidRPr="00310481">
        <w:rPr>
          <w:rFonts w:ascii="Arial" w:hAnsi="Arial" w:cs="Arial"/>
        </w:rPr>
        <w:t xml:space="preserve">The new Victims’ Code </w:t>
      </w:r>
      <w:r w:rsidR="00703CE6" w:rsidRPr="00310481">
        <w:rPr>
          <w:rFonts w:ascii="Arial" w:hAnsi="Arial" w:cs="Arial"/>
        </w:rPr>
        <w:t>is looking into having</w:t>
      </w:r>
      <w:r w:rsidR="00703CE6" w:rsidRPr="00310481">
        <w:rPr>
          <w:rFonts w:ascii="Arial" w:hAnsi="Arial" w:cs="Arial"/>
        </w:rPr>
        <w:t xml:space="preserve"> separate entrances</w:t>
      </w:r>
      <w:r w:rsidR="00703CE6" w:rsidRPr="00310481">
        <w:rPr>
          <w:rFonts w:ascii="Arial" w:hAnsi="Arial" w:cs="Arial"/>
        </w:rPr>
        <w:t xml:space="preserve"> along with</w:t>
      </w:r>
      <w:r w:rsidR="00703CE6" w:rsidRPr="00310481">
        <w:rPr>
          <w:rFonts w:ascii="Arial" w:hAnsi="Arial" w:cs="Arial"/>
        </w:rPr>
        <w:t xml:space="preserve"> separate waiting areas for the prosecution and the defence</w:t>
      </w:r>
      <w:r w:rsidR="00703CE6" w:rsidRPr="00310481">
        <w:rPr>
          <w:rFonts w:ascii="Arial" w:hAnsi="Arial" w:cs="Arial"/>
        </w:rPr>
        <w:t xml:space="preserve"> as it would be</w:t>
      </w:r>
      <w:r w:rsidR="00703CE6" w:rsidRPr="00310481">
        <w:rPr>
          <w:rFonts w:ascii="Arial" w:hAnsi="Arial" w:cs="Arial"/>
        </w:rPr>
        <w:t xml:space="preserve"> </w:t>
      </w:r>
      <w:r w:rsidR="00703CE6" w:rsidRPr="00310481">
        <w:rPr>
          <w:rFonts w:ascii="Arial" w:hAnsi="Arial" w:cs="Arial"/>
        </w:rPr>
        <w:t xml:space="preserve">vital for a witness, as </w:t>
      </w:r>
      <w:r w:rsidR="00F46DC1" w:rsidRPr="00310481">
        <w:rPr>
          <w:rFonts w:ascii="Arial" w:hAnsi="Arial" w:cs="Arial"/>
        </w:rPr>
        <w:t>e</w:t>
      </w:r>
      <w:r w:rsidR="00F46DC1" w:rsidRPr="00310481">
        <w:rPr>
          <w:rFonts w:ascii="Arial" w:hAnsi="Arial" w:cs="Arial"/>
        </w:rPr>
        <w:t xml:space="preserve">ven if </w:t>
      </w:r>
      <w:r w:rsidR="00F46DC1" w:rsidRPr="00310481">
        <w:rPr>
          <w:rFonts w:ascii="Arial" w:hAnsi="Arial" w:cs="Arial"/>
        </w:rPr>
        <w:t>s</w:t>
      </w:r>
      <w:r w:rsidR="00F46DC1" w:rsidRPr="00310481">
        <w:rPr>
          <w:rFonts w:ascii="Arial" w:hAnsi="Arial" w:cs="Arial"/>
        </w:rPr>
        <w:t xml:space="preserve">pecial measures are available, it may be too late by the time someone arrives in </w:t>
      </w:r>
      <w:r w:rsidR="00126520" w:rsidRPr="00310481">
        <w:rPr>
          <w:rFonts w:ascii="Arial" w:hAnsi="Arial" w:cs="Arial"/>
        </w:rPr>
        <w:t>court. Their</w:t>
      </w:r>
      <w:r w:rsidR="00F46DC1" w:rsidRPr="00310481">
        <w:rPr>
          <w:rFonts w:ascii="Arial" w:hAnsi="Arial" w:cs="Arial"/>
        </w:rPr>
        <w:t xml:space="preserve"> worries may have already been realised because the defendant or a supporter contacted them on the way to court, in the entrance hall, or in the </w:t>
      </w:r>
      <w:r w:rsidR="00126520" w:rsidRPr="00310481">
        <w:rPr>
          <w:rFonts w:ascii="Arial" w:hAnsi="Arial" w:cs="Arial"/>
        </w:rPr>
        <w:t>canteen. This</w:t>
      </w:r>
      <w:r w:rsidR="00703CE6" w:rsidRPr="00310481">
        <w:rPr>
          <w:rFonts w:ascii="Arial" w:hAnsi="Arial" w:cs="Arial"/>
        </w:rPr>
        <w:t xml:space="preserve"> is</w:t>
      </w:r>
      <w:r w:rsidR="00703CE6" w:rsidRPr="00310481">
        <w:rPr>
          <w:rFonts w:ascii="Arial" w:hAnsi="Arial" w:cs="Arial"/>
        </w:rPr>
        <w:t xml:space="preserve"> however </w:t>
      </w:r>
      <w:r w:rsidR="00F46DC1" w:rsidRPr="00310481">
        <w:rPr>
          <w:rFonts w:ascii="Arial" w:hAnsi="Arial" w:cs="Arial"/>
        </w:rPr>
        <w:t xml:space="preserve">something which isn’t getting the attention and support it needs </w:t>
      </w:r>
      <w:r w:rsidR="00703CE6" w:rsidRPr="00310481">
        <w:rPr>
          <w:rFonts w:ascii="Arial" w:hAnsi="Arial" w:cs="Arial"/>
        </w:rPr>
        <w:t>according to the Victims commissioner (2021)</w:t>
      </w:r>
      <w:r w:rsidR="00F579D0">
        <w:rPr>
          <w:rFonts w:ascii="Arial" w:hAnsi="Arial" w:cs="Arial"/>
        </w:rPr>
        <w:t>.</w:t>
      </w:r>
      <w:r w:rsidR="00703CE6" w:rsidRPr="00310481">
        <w:rPr>
          <w:rFonts w:ascii="Arial" w:hAnsi="Arial" w:cs="Arial"/>
        </w:rPr>
        <w:t xml:space="preserve"> </w:t>
      </w:r>
    </w:p>
    <w:p w14:paraId="60B176DE" w14:textId="4883D793" w:rsidR="005836B1" w:rsidRPr="00310481" w:rsidRDefault="001B23AF" w:rsidP="00310481">
      <w:pPr>
        <w:pStyle w:val="paragraph"/>
        <w:spacing w:before="0" w:beforeAutospacing="0" w:after="0" w:afterAutospacing="0" w:line="360" w:lineRule="auto"/>
        <w:jc w:val="both"/>
        <w:textAlignment w:val="baseline"/>
        <w:rPr>
          <w:rFonts w:ascii="Arial" w:hAnsi="Arial" w:cs="Arial"/>
        </w:rPr>
      </w:pPr>
      <w:r w:rsidRPr="00310481">
        <w:rPr>
          <w:rStyle w:val="normaltextrun"/>
          <w:rFonts w:ascii="Arial" w:hAnsi="Arial" w:cs="Arial"/>
        </w:rPr>
        <w:lastRenderedPageBreak/>
        <w:t> </w:t>
      </w:r>
      <w:r w:rsidRPr="00310481">
        <w:rPr>
          <w:rStyle w:val="normaltextrun"/>
          <w:rFonts w:ascii="Arial" w:hAnsi="Arial" w:cs="Arial"/>
        </w:rPr>
        <w:t>W</w:t>
      </w:r>
      <w:r w:rsidRPr="00310481">
        <w:rPr>
          <w:rStyle w:val="normaltextrun"/>
          <w:rFonts w:ascii="Arial" w:hAnsi="Arial" w:cs="Arial"/>
        </w:rPr>
        <w:t>itnesses who used special measures in court spoke highly about the service, for example, nine out of ten witnesses who used the live TV link considered it useful, and a comparable proportion found video-recorded evidence-in-chief useful. The importance of special measures is further supported by the fact that 33% of witnesses who used one or more special measures said they would not have been willing or able to testify if they hadn't used them</w:t>
      </w:r>
      <w:r w:rsidRPr="00310481">
        <w:rPr>
          <w:rStyle w:val="normaltextrun"/>
          <w:rFonts w:ascii="Arial" w:hAnsi="Arial" w:cs="Arial"/>
        </w:rPr>
        <w:t xml:space="preserve"> </w:t>
      </w:r>
      <w:r w:rsidRPr="00310481">
        <w:rPr>
          <w:rFonts w:ascii="Arial" w:hAnsi="Arial" w:cs="Arial"/>
        </w:rPr>
        <w:t xml:space="preserve">(Hamlyn et al, 2004). </w:t>
      </w:r>
      <w:r w:rsidR="00D36B3D" w:rsidRPr="00310481">
        <w:rPr>
          <w:rFonts w:ascii="Arial" w:hAnsi="Arial" w:cs="Arial"/>
        </w:rPr>
        <w:t>On the contrary w</w:t>
      </w:r>
      <w:r w:rsidR="00D36B3D" w:rsidRPr="00310481">
        <w:rPr>
          <w:rFonts w:ascii="Arial" w:hAnsi="Arial" w:cs="Arial"/>
        </w:rPr>
        <w:t>hile special measures have had a number of good effects for vulnerable and intimidated witnesses since their implementation, research has also revealed a number of situations where special measures do not operate as well as they could</w:t>
      </w:r>
      <w:r w:rsidR="00D36B3D" w:rsidRPr="00310481">
        <w:rPr>
          <w:rFonts w:ascii="Arial" w:hAnsi="Arial" w:cs="Arial"/>
        </w:rPr>
        <w:t xml:space="preserve"> (Charles, 2012). </w:t>
      </w:r>
      <w:r w:rsidR="00714E47" w:rsidRPr="00310481">
        <w:rPr>
          <w:rFonts w:ascii="Arial" w:hAnsi="Arial" w:cs="Arial"/>
        </w:rPr>
        <w:t xml:space="preserve">Witnesses who are vulnerable or intimidated are not always detected as soon as possible. In addition, the CPS does not always address the requirements of victims and witnesses during the charging process. When a vulnerable or intimidated witness is identified in a case, the police and CPS rarely have </w:t>
      </w:r>
      <w:r w:rsidR="00BA772B" w:rsidRPr="00310481">
        <w:rPr>
          <w:rFonts w:ascii="Arial" w:hAnsi="Arial" w:cs="Arial"/>
        </w:rPr>
        <w:t>an</w:t>
      </w:r>
      <w:r w:rsidR="00714E47" w:rsidRPr="00310481">
        <w:rPr>
          <w:rFonts w:ascii="Arial" w:hAnsi="Arial" w:cs="Arial"/>
        </w:rPr>
        <w:t xml:space="preserve"> "early special measures discussion" to help the case move forward. Prosecutors rarely </w:t>
      </w:r>
      <w:r w:rsidR="00BA772B" w:rsidRPr="00310481">
        <w:rPr>
          <w:rFonts w:ascii="Arial" w:hAnsi="Arial" w:cs="Arial"/>
        </w:rPr>
        <w:t>convene’ special</w:t>
      </w:r>
      <w:r w:rsidR="00714E47" w:rsidRPr="00310481">
        <w:rPr>
          <w:rFonts w:ascii="Arial" w:hAnsi="Arial" w:cs="Arial"/>
        </w:rPr>
        <w:t xml:space="preserve"> measures </w:t>
      </w:r>
      <w:r w:rsidR="00BA772B" w:rsidRPr="00310481">
        <w:rPr>
          <w:rFonts w:ascii="Arial" w:hAnsi="Arial" w:cs="Arial"/>
        </w:rPr>
        <w:t>sessions</w:t>
      </w:r>
      <w:r w:rsidR="00714E47" w:rsidRPr="00310481">
        <w:rPr>
          <w:rFonts w:ascii="Arial" w:hAnsi="Arial" w:cs="Arial"/>
        </w:rPr>
        <w:t xml:space="preserve"> with vulnerable or intimidated witnesses to discuss issues, and special measures applications are usually filed late</w:t>
      </w:r>
      <w:r w:rsidR="00714E47" w:rsidRPr="00310481">
        <w:rPr>
          <w:rFonts w:ascii="Arial" w:hAnsi="Arial" w:cs="Arial"/>
        </w:rPr>
        <w:t xml:space="preserve"> </w:t>
      </w:r>
      <w:r w:rsidR="00714E47" w:rsidRPr="00310481">
        <w:rPr>
          <w:rFonts w:ascii="Arial" w:hAnsi="Arial" w:cs="Arial"/>
        </w:rPr>
        <w:t>(Charles, 2012).</w:t>
      </w:r>
      <w:r w:rsidR="00714E47" w:rsidRPr="00310481">
        <w:rPr>
          <w:rFonts w:ascii="Arial" w:hAnsi="Arial" w:cs="Arial"/>
        </w:rPr>
        <w:t xml:space="preserve"> In comparison to this some special measures are highly rated, for instance s</w:t>
      </w:r>
      <w:r w:rsidR="00D32812" w:rsidRPr="00310481">
        <w:rPr>
          <w:rFonts w:ascii="Arial" w:hAnsi="Arial" w:cs="Arial"/>
        </w:rPr>
        <w:t>ince Covid-19, a specific precaution for vulnerable witnesses was implemented across the country. This permits the witness to record their first account of what occurred to them with the police in an Achieving Best Evidence video, which is now a common practi</w:t>
      </w:r>
      <w:r w:rsidR="00686A72">
        <w:rPr>
          <w:rFonts w:ascii="Arial" w:hAnsi="Arial" w:cs="Arial"/>
        </w:rPr>
        <w:t>c</w:t>
      </w:r>
      <w:r w:rsidR="00D32812" w:rsidRPr="00310481">
        <w:rPr>
          <w:rFonts w:ascii="Arial" w:hAnsi="Arial" w:cs="Arial"/>
        </w:rPr>
        <w:t>e. In s28 proceedings, the evidence is served on the defence as soon as they are reasonably prepared to cross examine the witness, which occurs with the lawyers and judge alone in court and the witness at the other end of a television link. They are free to leave the trial and play no further role: the two videos will be shown whenever the case is heard, they will not be present, and they are free to go about their lives</w:t>
      </w:r>
      <w:r w:rsidR="005836B1" w:rsidRPr="00310481">
        <w:rPr>
          <w:rFonts w:ascii="Arial" w:hAnsi="Arial" w:cs="Arial"/>
        </w:rPr>
        <w:t xml:space="preserve">. </w:t>
      </w:r>
      <w:r w:rsidR="005836B1" w:rsidRPr="00310481">
        <w:rPr>
          <w:rFonts w:ascii="Arial" w:hAnsi="Arial" w:cs="Arial"/>
        </w:rPr>
        <w:t>This has been proved to be an effective method of treating vulnerable witnesses: in a preliminary assessment, the majority of practitioners participated in the procedure thought that the trauma experienced by the witnesses was lessened</w:t>
      </w:r>
      <w:r w:rsidR="005836B1" w:rsidRPr="00310481">
        <w:rPr>
          <w:rFonts w:ascii="Arial" w:hAnsi="Arial" w:cs="Arial"/>
        </w:rPr>
        <w:t xml:space="preserve"> (</w:t>
      </w:r>
      <w:r w:rsidR="00BA772B" w:rsidRPr="00310481">
        <w:rPr>
          <w:rFonts w:ascii="Arial" w:hAnsi="Arial" w:cs="Arial"/>
        </w:rPr>
        <w:t>Victim’s</w:t>
      </w:r>
      <w:r w:rsidR="005836B1" w:rsidRPr="00310481">
        <w:rPr>
          <w:rFonts w:ascii="Arial" w:hAnsi="Arial" w:cs="Arial"/>
        </w:rPr>
        <w:t xml:space="preserve"> commissioner</w:t>
      </w:r>
      <w:r w:rsidR="005836B1" w:rsidRPr="00310481">
        <w:rPr>
          <w:rFonts w:ascii="Arial" w:hAnsi="Arial" w:cs="Arial"/>
        </w:rPr>
        <w:t xml:space="preserve">, </w:t>
      </w:r>
      <w:r w:rsidR="005836B1" w:rsidRPr="00310481">
        <w:rPr>
          <w:rFonts w:ascii="Arial" w:hAnsi="Arial" w:cs="Arial"/>
        </w:rPr>
        <w:t xml:space="preserve">2021) </w:t>
      </w:r>
    </w:p>
    <w:p w14:paraId="5EF95A9B" w14:textId="1F15CE64" w:rsidR="00AA5E34" w:rsidRPr="00310481" w:rsidRDefault="00AA5E34" w:rsidP="00310481">
      <w:pPr>
        <w:pStyle w:val="paragraph"/>
        <w:spacing w:before="0" w:beforeAutospacing="0" w:after="0" w:afterAutospacing="0" w:line="360" w:lineRule="auto"/>
        <w:jc w:val="both"/>
        <w:textAlignment w:val="baseline"/>
        <w:rPr>
          <w:rFonts w:ascii="Arial" w:hAnsi="Arial" w:cs="Arial"/>
        </w:rPr>
      </w:pPr>
    </w:p>
    <w:p w14:paraId="04B0E851" w14:textId="431A7F62" w:rsidR="00AA5E34" w:rsidRPr="00310481" w:rsidRDefault="00AA5E34" w:rsidP="00310481">
      <w:pPr>
        <w:spacing w:line="360" w:lineRule="auto"/>
        <w:rPr>
          <w:rFonts w:ascii="Arial" w:hAnsi="Arial" w:cs="Arial"/>
          <w:sz w:val="24"/>
          <w:szCs w:val="24"/>
        </w:rPr>
      </w:pPr>
      <w:r w:rsidRPr="00310481">
        <w:rPr>
          <w:rFonts w:ascii="Arial" w:hAnsi="Arial" w:cs="Arial"/>
          <w:sz w:val="24"/>
          <w:szCs w:val="24"/>
        </w:rPr>
        <w:t xml:space="preserve">A case study example found </w:t>
      </w:r>
      <w:r w:rsidRPr="00310481">
        <w:rPr>
          <w:rFonts w:ascii="Arial" w:hAnsi="Arial" w:cs="Arial"/>
          <w:sz w:val="24"/>
          <w:szCs w:val="24"/>
        </w:rPr>
        <w:t xml:space="preserve">from Cooper and Grace (2015) explains </w:t>
      </w:r>
      <w:r w:rsidRPr="00310481">
        <w:rPr>
          <w:rFonts w:ascii="Arial" w:hAnsi="Arial" w:cs="Arial"/>
          <w:sz w:val="24"/>
          <w:szCs w:val="24"/>
        </w:rPr>
        <w:t xml:space="preserve">that a 34-year-old man with autism and slight intellectual disability named L.M lives in long-term residential care.  When confronted with stressful conditions, he struggles with change, suffers from agoraphobia, and becomes incoherent and agitated. He has a number of soothing routines, including tapping, wearing a baseball cap low over his </w:t>
      </w:r>
      <w:r w:rsidRPr="00310481">
        <w:rPr>
          <w:rFonts w:ascii="Arial" w:hAnsi="Arial" w:cs="Arial"/>
          <w:sz w:val="24"/>
          <w:szCs w:val="24"/>
        </w:rPr>
        <w:lastRenderedPageBreak/>
        <w:t>face, and turning his back on the person with whom he is communicating to. In a previous residential unit, L.M. witnessed a series of physical assaults on a peer. He was able to offer an internally consistent narrative of what had happened when he was seen by the consultant psychiatrist. Special measures were granted once the psychiatrist applied for them via the court, L.M. was allowed to deliver his testimony via video link whilst wearing his baseball cap, with breaks if necessary</w:t>
      </w:r>
      <w:r w:rsidR="00BD2A2F">
        <w:rPr>
          <w:rFonts w:ascii="Arial" w:hAnsi="Arial" w:cs="Arial"/>
          <w:sz w:val="24"/>
          <w:szCs w:val="24"/>
        </w:rPr>
        <w:t xml:space="preserve">. This </w:t>
      </w:r>
      <w:r w:rsidR="00C82DF9">
        <w:rPr>
          <w:rFonts w:ascii="Arial" w:hAnsi="Arial" w:cs="Arial"/>
          <w:sz w:val="24"/>
          <w:szCs w:val="24"/>
        </w:rPr>
        <w:t>shows</w:t>
      </w:r>
      <w:r w:rsidR="00BD2A2F">
        <w:rPr>
          <w:rFonts w:ascii="Arial" w:hAnsi="Arial" w:cs="Arial"/>
          <w:sz w:val="24"/>
          <w:szCs w:val="24"/>
        </w:rPr>
        <w:t xml:space="preserve"> that with special measures in place </w:t>
      </w:r>
      <w:r w:rsidR="004758B4">
        <w:rPr>
          <w:rFonts w:ascii="Arial" w:hAnsi="Arial" w:cs="Arial"/>
          <w:sz w:val="24"/>
          <w:szCs w:val="24"/>
        </w:rPr>
        <w:t xml:space="preserve">people can give their best statement to the court without </w:t>
      </w:r>
      <w:r w:rsidR="002708F1">
        <w:rPr>
          <w:rFonts w:ascii="Arial" w:hAnsi="Arial" w:cs="Arial"/>
          <w:sz w:val="24"/>
          <w:szCs w:val="24"/>
        </w:rPr>
        <w:t xml:space="preserve">the </w:t>
      </w:r>
      <w:r w:rsidR="009E3341">
        <w:rPr>
          <w:rFonts w:ascii="Arial" w:hAnsi="Arial" w:cs="Arial"/>
          <w:sz w:val="24"/>
          <w:szCs w:val="24"/>
        </w:rPr>
        <w:t xml:space="preserve">pressure of </w:t>
      </w:r>
      <w:r w:rsidR="00BE19A1">
        <w:rPr>
          <w:rFonts w:ascii="Arial" w:hAnsi="Arial" w:cs="Arial"/>
          <w:sz w:val="24"/>
          <w:szCs w:val="24"/>
        </w:rPr>
        <w:t>being</w:t>
      </w:r>
      <w:r w:rsidR="009E3341">
        <w:rPr>
          <w:rFonts w:ascii="Arial" w:hAnsi="Arial" w:cs="Arial"/>
          <w:sz w:val="24"/>
          <w:szCs w:val="24"/>
        </w:rPr>
        <w:t xml:space="preserve"> </w:t>
      </w:r>
      <w:r w:rsidR="00917301">
        <w:rPr>
          <w:rFonts w:ascii="Arial" w:hAnsi="Arial" w:cs="Arial"/>
          <w:sz w:val="24"/>
          <w:szCs w:val="24"/>
        </w:rPr>
        <w:t>there</w:t>
      </w:r>
      <w:r w:rsidR="00807293">
        <w:rPr>
          <w:rFonts w:ascii="Arial" w:hAnsi="Arial" w:cs="Arial"/>
          <w:sz w:val="24"/>
          <w:szCs w:val="24"/>
        </w:rPr>
        <w:t xml:space="preserve"> and being watched by everyone in the court </w:t>
      </w:r>
      <w:r w:rsidR="001A7053" w:rsidRPr="00310481">
        <w:rPr>
          <w:rFonts w:ascii="Arial" w:hAnsi="Arial" w:cs="Arial"/>
          <w:sz w:val="24"/>
          <w:szCs w:val="24"/>
        </w:rPr>
        <w:t xml:space="preserve">(Cooper and Grace, 2015). </w:t>
      </w:r>
      <w:r w:rsidR="00BE19A1" w:rsidRPr="00BE19A1">
        <w:rPr>
          <w:rFonts w:ascii="Arial" w:hAnsi="Arial" w:cs="Arial"/>
          <w:sz w:val="24"/>
          <w:szCs w:val="24"/>
        </w:rPr>
        <w:t xml:space="preserve">Another example of special measures being used in </w:t>
      </w:r>
      <w:r w:rsidR="00BE19A1" w:rsidRPr="00BE19A1">
        <w:rPr>
          <w:rFonts w:ascii="Arial" w:hAnsi="Arial" w:cs="Arial"/>
          <w:sz w:val="24"/>
          <w:szCs w:val="24"/>
        </w:rPr>
        <w:t xml:space="preserve">court </w:t>
      </w:r>
      <w:r w:rsidR="00BE19A1">
        <w:rPr>
          <w:rFonts w:ascii="Arial" w:hAnsi="Arial" w:cs="Arial"/>
          <w:sz w:val="24"/>
          <w:szCs w:val="24"/>
        </w:rPr>
        <w:t>was</w:t>
      </w:r>
      <w:r w:rsidR="00BE19A1" w:rsidRPr="00BE19A1">
        <w:rPr>
          <w:rFonts w:ascii="Arial" w:hAnsi="Arial" w:cs="Arial"/>
          <w:sz w:val="24"/>
          <w:szCs w:val="24"/>
        </w:rPr>
        <w:t xml:space="preserve"> when a patient once needed a lot of medicine to manage their psychiatric symptoms</w:t>
      </w:r>
      <w:r w:rsidR="00BE19A1">
        <w:rPr>
          <w:rFonts w:ascii="Arial" w:hAnsi="Arial" w:cs="Arial"/>
          <w:sz w:val="24"/>
          <w:szCs w:val="24"/>
        </w:rPr>
        <w:t>. D</w:t>
      </w:r>
      <w:r w:rsidR="00BE19A1" w:rsidRPr="00BE19A1">
        <w:rPr>
          <w:rFonts w:ascii="Arial" w:hAnsi="Arial" w:cs="Arial"/>
          <w:sz w:val="24"/>
          <w:szCs w:val="24"/>
        </w:rPr>
        <w:t xml:space="preserve">uring </w:t>
      </w:r>
      <w:r w:rsidR="00BE19A1">
        <w:rPr>
          <w:rFonts w:ascii="Arial" w:hAnsi="Arial" w:cs="Arial"/>
          <w:sz w:val="24"/>
          <w:szCs w:val="24"/>
        </w:rPr>
        <w:t xml:space="preserve">the </w:t>
      </w:r>
      <w:r w:rsidR="00BE19A1" w:rsidRPr="00BE19A1">
        <w:rPr>
          <w:rFonts w:ascii="Arial" w:hAnsi="Arial" w:cs="Arial"/>
          <w:sz w:val="24"/>
          <w:szCs w:val="24"/>
        </w:rPr>
        <w:t>afternoon</w:t>
      </w:r>
      <w:r w:rsidR="00BE19A1" w:rsidRPr="00BE19A1">
        <w:rPr>
          <w:rFonts w:ascii="Arial" w:hAnsi="Arial" w:cs="Arial"/>
          <w:sz w:val="24"/>
          <w:szCs w:val="24"/>
        </w:rPr>
        <w:t xml:space="preserve">, her ability to give cohesive testimony increased dramatically compared to the morning as </w:t>
      </w:r>
      <w:r w:rsidR="00BE19A1" w:rsidRPr="00BE19A1">
        <w:rPr>
          <w:rFonts w:ascii="Arial" w:hAnsi="Arial" w:cs="Arial"/>
          <w:sz w:val="24"/>
          <w:szCs w:val="24"/>
        </w:rPr>
        <w:t>their medication</w:t>
      </w:r>
      <w:r w:rsidR="00BE19A1" w:rsidRPr="00BE19A1">
        <w:rPr>
          <w:rFonts w:ascii="Arial" w:hAnsi="Arial" w:cs="Arial"/>
          <w:sz w:val="24"/>
          <w:szCs w:val="24"/>
        </w:rPr>
        <w:t xml:space="preserve"> started to kick in, and her mental health was improving.   The court hearing was worked around the patient </w:t>
      </w:r>
      <w:r w:rsidR="00BE19A1" w:rsidRPr="00BE19A1">
        <w:rPr>
          <w:rFonts w:ascii="Arial" w:hAnsi="Arial" w:cs="Arial"/>
          <w:sz w:val="24"/>
          <w:szCs w:val="24"/>
        </w:rPr>
        <w:t>for</w:t>
      </w:r>
      <w:r w:rsidR="00BE19A1" w:rsidRPr="00BE19A1">
        <w:rPr>
          <w:rFonts w:ascii="Arial" w:hAnsi="Arial" w:cs="Arial"/>
          <w:sz w:val="24"/>
          <w:szCs w:val="24"/>
        </w:rPr>
        <w:t xml:space="preserve"> them to testify in the afternoon</w:t>
      </w:r>
      <w:r w:rsidR="00BE19A1">
        <w:rPr>
          <w:rFonts w:ascii="Arial" w:hAnsi="Arial" w:cs="Arial"/>
          <w:sz w:val="24"/>
          <w:szCs w:val="24"/>
        </w:rPr>
        <w:t xml:space="preserve"> </w:t>
      </w:r>
      <w:r w:rsidR="00BE19A1" w:rsidRPr="00310481">
        <w:rPr>
          <w:rFonts w:ascii="Arial" w:hAnsi="Arial" w:cs="Arial"/>
          <w:sz w:val="24"/>
          <w:szCs w:val="24"/>
        </w:rPr>
        <w:t xml:space="preserve">(Cooper and Grace, 2015). </w:t>
      </w:r>
      <w:r w:rsidR="00310481" w:rsidRPr="00310481">
        <w:rPr>
          <w:rFonts w:ascii="Arial" w:hAnsi="Arial" w:cs="Arial"/>
          <w:sz w:val="24"/>
          <w:szCs w:val="24"/>
        </w:rPr>
        <w:t xml:space="preserve"> </w:t>
      </w:r>
      <w:r w:rsidR="00310481" w:rsidRPr="00310481">
        <w:rPr>
          <w:rFonts w:ascii="Arial" w:hAnsi="Arial" w:cs="Arial"/>
          <w:sz w:val="24"/>
          <w:szCs w:val="24"/>
        </w:rPr>
        <w:t xml:space="preserve">Several field studies have </w:t>
      </w:r>
      <w:r w:rsidR="00310481" w:rsidRPr="00310481">
        <w:rPr>
          <w:rFonts w:ascii="Arial" w:hAnsi="Arial" w:cs="Arial"/>
          <w:sz w:val="24"/>
          <w:szCs w:val="24"/>
        </w:rPr>
        <w:t>investigated</w:t>
      </w:r>
      <w:r w:rsidR="00310481" w:rsidRPr="00310481">
        <w:rPr>
          <w:rFonts w:ascii="Arial" w:hAnsi="Arial" w:cs="Arial"/>
          <w:sz w:val="24"/>
          <w:szCs w:val="24"/>
        </w:rPr>
        <w:t xml:space="preserve"> the effectiveness of live TV links and face-to-face testifying for youths in court</w:t>
      </w:r>
      <w:r w:rsidR="0006286A" w:rsidRPr="0006286A">
        <w:rPr>
          <w:rFonts w:ascii="Arial" w:hAnsi="Arial" w:cs="Arial"/>
          <w:sz w:val="24"/>
          <w:szCs w:val="24"/>
        </w:rPr>
        <w:t>. Davies and Noon (1991) compared in-court ratings of children's evidence delivered via the TV link with traditional testimony and found that witnesses giving evidence via CCTV were more consistent and resistant to leading questions, a finding replicated in a controlled laboratory simulation by Doherty-Sneddon and McAuley (2000).</w:t>
      </w:r>
    </w:p>
    <w:p w14:paraId="482DFD5A" w14:textId="71EF9AF2" w:rsidR="001A7F41" w:rsidRPr="00310481" w:rsidRDefault="001A7F41" w:rsidP="00310481">
      <w:pPr>
        <w:spacing w:line="360" w:lineRule="auto"/>
        <w:rPr>
          <w:rFonts w:ascii="Arial" w:hAnsi="Arial" w:cs="Arial"/>
          <w:sz w:val="24"/>
          <w:szCs w:val="24"/>
        </w:rPr>
      </w:pPr>
      <w:r w:rsidRPr="00310481">
        <w:rPr>
          <w:rFonts w:ascii="Arial" w:hAnsi="Arial" w:cs="Arial"/>
          <w:sz w:val="24"/>
          <w:szCs w:val="24"/>
        </w:rPr>
        <w:t>There is little doubt that the Special Measures provision has had a favourable impact on the quality of evidence and the personal welfare of vulnerable witnesses. While vulnerable witnesses as a group were less content with the legal process than those who were not, Hamlyn et al. found that 76% of children and 64% of vulnerable adults were satisfied with their treatment, and 70% of them would be willing to give evidence again. Around a third of all witnesses indicated they would not have been able to testify if Special Measures had not been available.</w:t>
      </w:r>
      <w:r w:rsidRPr="00310481">
        <w:rPr>
          <w:rFonts w:ascii="Arial" w:hAnsi="Arial" w:cs="Arial"/>
          <w:color w:val="000000"/>
          <w:sz w:val="24"/>
          <w:szCs w:val="24"/>
          <w:shd w:val="clear" w:color="auto" w:fill="FFFFFF"/>
        </w:rPr>
        <w:t xml:space="preserve"> </w:t>
      </w:r>
      <w:r w:rsidRPr="00310481">
        <w:rPr>
          <w:rFonts w:ascii="Arial" w:hAnsi="Arial" w:cs="Arial"/>
          <w:color w:val="000000"/>
          <w:sz w:val="24"/>
          <w:szCs w:val="24"/>
          <w:shd w:val="clear" w:color="auto" w:fill="FFFFFF"/>
        </w:rPr>
        <w:t>As a whole, the figures show that only a minority of respondents (44%) are considering going to court again</w:t>
      </w:r>
      <w:r w:rsidR="001A7053" w:rsidRPr="00310481">
        <w:rPr>
          <w:rFonts w:ascii="Arial" w:hAnsi="Arial" w:cs="Arial"/>
          <w:color w:val="000000"/>
          <w:sz w:val="24"/>
          <w:szCs w:val="24"/>
          <w:shd w:val="clear" w:color="auto" w:fill="FFFFFF"/>
        </w:rPr>
        <w:t xml:space="preserve"> (Gray and Adler, </w:t>
      </w:r>
      <w:r w:rsidR="00BA772B" w:rsidRPr="00310481">
        <w:rPr>
          <w:rFonts w:ascii="Arial" w:hAnsi="Arial" w:cs="Arial"/>
          <w:color w:val="000000"/>
          <w:sz w:val="24"/>
          <w:szCs w:val="24"/>
          <w:shd w:val="clear" w:color="auto" w:fill="FFFFFF"/>
        </w:rPr>
        <w:t>2010, p.</w:t>
      </w:r>
      <w:r w:rsidR="001A7053" w:rsidRPr="00310481">
        <w:rPr>
          <w:rFonts w:ascii="Arial" w:hAnsi="Arial" w:cs="Arial"/>
          <w:color w:val="000000"/>
          <w:sz w:val="24"/>
          <w:szCs w:val="24"/>
          <w:shd w:val="clear" w:color="auto" w:fill="FFFFFF"/>
        </w:rPr>
        <w:t xml:space="preserve">215). </w:t>
      </w:r>
      <w:r w:rsidR="005E27CB" w:rsidRPr="00310481">
        <w:rPr>
          <w:rFonts w:ascii="Arial" w:hAnsi="Arial" w:cs="Arial"/>
          <w:color w:val="000000"/>
          <w:sz w:val="24"/>
          <w:szCs w:val="24"/>
          <w:shd w:val="clear" w:color="auto" w:fill="FFFFFF"/>
        </w:rPr>
        <w:t xml:space="preserve">According to child responders to an NSPCC poll, there are numerous more ongoing issues about the judicial procedure that are not addressed by the present Special Measures legislation. for example, Pre-trial delays, a lack of information and concerns about the case's development, and a lack of </w:t>
      </w:r>
      <w:r w:rsidR="005E27CB" w:rsidRPr="00310481">
        <w:rPr>
          <w:rFonts w:ascii="Arial" w:hAnsi="Arial" w:cs="Arial"/>
          <w:color w:val="000000"/>
          <w:sz w:val="24"/>
          <w:szCs w:val="24"/>
          <w:shd w:val="clear" w:color="auto" w:fill="FFFFFF"/>
        </w:rPr>
        <w:lastRenderedPageBreak/>
        <w:t>personal engagement in deciding what Special Measures were warranted were among them</w:t>
      </w:r>
      <w:r w:rsidR="005E27CB" w:rsidRPr="00310481">
        <w:rPr>
          <w:rFonts w:ascii="Arial" w:hAnsi="Arial" w:cs="Arial"/>
          <w:color w:val="000000"/>
          <w:sz w:val="24"/>
          <w:szCs w:val="24"/>
          <w:shd w:val="clear" w:color="auto" w:fill="FFFFFF"/>
        </w:rPr>
        <w:t xml:space="preserve"> </w:t>
      </w:r>
      <w:r w:rsidR="005E27CB" w:rsidRPr="00310481">
        <w:rPr>
          <w:rFonts w:ascii="Arial" w:hAnsi="Arial" w:cs="Arial"/>
          <w:sz w:val="24"/>
          <w:szCs w:val="24"/>
        </w:rPr>
        <w:t>(Plotnikoff and Woolfson 2004).</w:t>
      </w:r>
    </w:p>
    <w:p w14:paraId="0A25136A" w14:textId="3FB858BE" w:rsidR="00BF3548" w:rsidRDefault="00BF3548" w:rsidP="00BA772B">
      <w:pPr>
        <w:spacing w:after="0" w:line="360" w:lineRule="auto"/>
        <w:rPr>
          <w:rFonts w:ascii="Arial" w:hAnsi="Arial" w:cs="Arial"/>
          <w:sz w:val="24"/>
          <w:szCs w:val="24"/>
        </w:rPr>
      </w:pPr>
      <w:r w:rsidRPr="00BA772B">
        <w:rPr>
          <w:rFonts w:ascii="Arial" w:hAnsi="Arial" w:cs="Arial"/>
          <w:sz w:val="24"/>
          <w:szCs w:val="24"/>
        </w:rPr>
        <w:t>To conclude,</w:t>
      </w:r>
      <w:r w:rsidR="00C67CD4" w:rsidRPr="00BA772B">
        <w:rPr>
          <w:rFonts w:ascii="Arial" w:hAnsi="Arial" w:cs="Arial"/>
          <w:color w:val="000000"/>
          <w:sz w:val="24"/>
          <w:szCs w:val="24"/>
          <w:shd w:val="clear" w:color="auto" w:fill="FFFFFF"/>
        </w:rPr>
        <w:t> </w:t>
      </w:r>
      <w:r w:rsidR="00C67CD4" w:rsidRPr="00BA772B">
        <w:rPr>
          <w:rFonts w:ascii="Arial" w:hAnsi="Arial" w:cs="Arial"/>
          <w:color w:val="000000"/>
          <w:sz w:val="24"/>
          <w:szCs w:val="24"/>
          <w:shd w:val="clear" w:color="auto" w:fill="FFFFFF"/>
        </w:rPr>
        <w:t>a</w:t>
      </w:r>
      <w:r w:rsidR="00C67CD4" w:rsidRPr="00BA772B">
        <w:rPr>
          <w:rFonts w:ascii="Arial" w:hAnsi="Arial" w:cs="Arial"/>
          <w:color w:val="000000"/>
          <w:sz w:val="24"/>
          <w:szCs w:val="24"/>
          <w:shd w:val="clear" w:color="auto" w:fill="FFFFFF"/>
        </w:rPr>
        <w:t xml:space="preserve">ll those who are called to testify in court face a stressful experience. </w:t>
      </w:r>
      <w:r w:rsidR="005B0D58" w:rsidRPr="005B0D58">
        <w:rPr>
          <w:rFonts w:ascii="Arial" w:hAnsi="Arial" w:cs="Arial"/>
          <w:color w:val="000000"/>
          <w:sz w:val="24"/>
          <w:szCs w:val="24"/>
          <w:shd w:val="clear" w:color="auto" w:fill="FFFFFF"/>
        </w:rPr>
        <w:t>As experts would argue, stress is beneficial in ensuring that witnesses tell the truth: a distant relative of the "trial by ordeal" that preceded our modern judicial system (Henderson 2002</w:t>
      </w:r>
      <w:proofErr w:type="gramStart"/>
      <w:r w:rsidR="005B0D58" w:rsidRPr="005B0D58">
        <w:rPr>
          <w:rFonts w:ascii="Arial" w:hAnsi="Arial" w:cs="Arial"/>
          <w:color w:val="000000"/>
          <w:sz w:val="24"/>
          <w:szCs w:val="24"/>
          <w:shd w:val="clear" w:color="auto" w:fill="FFFFFF"/>
        </w:rPr>
        <w:t>).</w:t>
      </w:r>
      <w:r w:rsidR="00C67CD4" w:rsidRPr="00BA772B">
        <w:rPr>
          <w:rFonts w:ascii="Arial" w:hAnsi="Arial" w:cs="Arial"/>
          <w:sz w:val="24"/>
          <w:szCs w:val="24"/>
        </w:rPr>
        <w:t>S</w:t>
      </w:r>
      <w:r w:rsidRPr="00BA772B">
        <w:rPr>
          <w:rFonts w:ascii="Arial" w:hAnsi="Arial" w:cs="Arial"/>
          <w:sz w:val="24"/>
          <w:szCs w:val="24"/>
        </w:rPr>
        <w:t>pecial</w:t>
      </w:r>
      <w:proofErr w:type="gramEnd"/>
      <w:r w:rsidRPr="00BA772B">
        <w:rPr>
          <w:rFonts w:ascii="Arial" w:hAnsi="Arial" w:cs="Arial"/>
          <w:sz w:val="24"/>
          <w:szCs w:val="24"/>
        </w:rPr>
        <w:t xml:space="preserve"> measures are a need for many witnesses and the criminal justice system. Giving evidence in court may be a stressful and even traumatic experience for some people. To make it easier for witnesses and to reduce excessive stress and suffering, special procedures were implemented. Some witnesses will be unable to testify at all without this assistance, but not all victims and witnesses are receiving the necessary protections.</w:t>
      </w:r>
      <w:r w:rsidR="00863C63" w:rsidRPr="00BA772B">
        <w:rPr>
          <w:rFonts w:ascii="Arial" w:hAnsi="Arial" w:cs="Arial"/>
          <w:sz w:val="24"/>
          <w:szCs w:val="24"/>
        </w:rPr>
        <w:t xml:space="preserve"> </w:t>
      </w:r>
      <w:r w:rsidR="00863C63" w:rsidRPr="00BA772B">
        <w:rPr>
          <w:rFonts w:ascii="Arial" w:hAnsi="Arial" w:cs="Arial"/>
          <w:sz w:val="24"/>
          <w:szCs w:val="24"/>
        </w:rPr>
        <w:t xml:space="preserve">Undoubtedly, there are some reservations about the effectiveness of </w:t>
      </w:r>
      <w:r w:rsidR="0028753D" w:rsidRPr="00BA772B">
        <w:rPr>
          <w:rFonts w:ascii="Arial" w:hAnsi="Arial" w:cs="Arial"/>
          <w:sz w:val="24"/>
          <w:szCs w:val="24"/>
        </w:rPr>
        <w:t>special</w:t>
      </w:r>
      <w:r w:rsidR="00863C63" w:rsidRPr="00BA772B">
        <w:rPr>
          <w:rFonts w:ascii="Arial" w:hAnsi="Arial" w:cs="Arial"/>
          <w:sz w:val="24"/>
          <w:szCs w:val="24"/>
        </w:rPr>
        <w:t xml:space="preserve"> measures</w:t>
      </w:r>
      <w:r w:rsidR="007B23CD" w:rsidRPr="00BA772B">
        <w:rPr>
          <w:rFonts w:ascii="Arial" w:hAnsi="Arial" w:cs="Arial"/>
          <w:sz w:val="24"/>
          <w:szCs w:val="24"/>
        </w:rPr>
        <w:t>. P</w:t>
      </w:r>
      <w:r w:rsidR="007B23CD" w:rsidRPr="00BA772B">
        <w:rPr>
          <w:rFonts w:ascii="Arial" w:hAnsi="Arial" w:cs="Arial"/>
          <w:sz w:val="24"/>
          <w:szCs w:val="24"/>
        </w:rPr>
        <w:t xml:space="preserve">articularly in terms of spotting vulnerable or intimidated witnesses early on. It is less probable that an application will be made within the time limits if witness needs are not discovered early in the </w:t>
      </w:r>
      <w:r w:rsidR="007B23CD" w:rsidRPr="00BA772B">
        <w:rPr>
          <w:rFonts w:ascii="Arial" w:hAnsi="Arial" w:cs="Arial"/>
          <w:sz w:val="24"/>
          <w:szCs w:val="24"/>
        </w:rPr>
        <w:t>process.</w:t>
      </w:r>
      <w:r w:rsidR="007B23CD" w:rsidRPr="00BA772B">
        <w:rPr>
          <w:rFonts w:ascii="Arial" w:hAnsi="Arial" w:cs="Arial"/>
          <w:sz w:val="24"/>
          <w:szCs w:val="24"/>
        </w:rPr>
        <w:t xml:space="preserve"> Witnesses who file late applications are left in the dark about what will happen to their case, which can add to their anxiety and suffering, which is already high for this type of witness. </w:t>
      </w:r>
      <w:r w:rsidR="007B23CD" w:rsidRPr="00BA772B">
        <w:rPr>
          <w:rFonts w:ascii="Arial" w:hAnsi="Arial" w:cs="Arial"/>
          <w:sz w:val="24"/>
          <w:szCs w:val="24"/>
        </w:rPr>
        <w:t>All</w:t>
      </w:r>
      <w:r w:rsidR="007B23CD" w:rsidRPr="00BA772B">
        <w:rPr>
          <w:rFonts w:ascii="Arial" w:hAnsi="Arial" w:cs="Arial"/>
          <w:sz w:val="24"/>
          <w:szCs w:val="24"/>
        </w:rPr>
        <w:t xml:space="preserve"> these difficulties suggest that witnesses' needs and expectations in terms of special measures may not be fulfilled.</w:t>
      </w:r>
      <w:r w:rsidR="00863C63" w:rsidRPr="00BA772B">
        <w:rPr>
          <w:rFonts w:ascii="Arial" w:hAnsi="Arial" w:cs="Arial"/>
          <w:sz w:val="24"/>
          <w:szCs w:val="24"/>
        </w:rPr>
        <w:t xml:space="preserve"> </w:t>
      </w:r>
      <w:r w:rsidR="007B23CD" w:rsidRPr="00BA772B">
        <w:rPr>
          <w:rFonts w:ascii="Arial" w:hAnsi="Arial" w:cs="Arial"/>
          <w:sz w:val="24"/>
          <w:szCs w:val="24"/>
        </w:rPr>
        <w:t>H</w:t>
      </w:r>
      <w:r w:rsidR="00863C63" w:rsidRPr="00BA772B">
        <w:rPr>
          <w:rFonts w:ascii="Arial" w:hAnsi="Arial" w:cs="Arial"/>
          <w:sz w:val="24"/>
          <w:szCs w:val="24"/>
        </w:rPr>
        <w:t xml:space="preserve">owever, </w:t>
      </w:r>
      <w:r w:rsidR="007B23CD" w:rsidRPr="00BA772B">
        <w:rPr>
          <w:rFonts w:ascii="Arial" w:hAnsi="Arial" w:cs="Arial"/>
          <w:sz w:val="24"/>
          <w:szCs w:val="24"/>
        </w:rPr>
        <w:t>overall,</w:t>
      </w:r>
      <w:r w:rsidR="00863C63" w:rsidRPr="00BA772B">
        <w:rPr>
          <w:rFonts w:ascii="Arial" w:hAnsi="Arial" w:cs="Arial"/>
          <w:sz w:val="24"/>
          <w:szCs w:val="24"/>
        </w:rPr>
        <w:t xml:space="preserve"> several of the special measures in places are effective</w:t>
      </w:r>
      <w:r w:rsidR="007B23CD" w:rsidRPr="00BA772B">
        <w:rPr>
          <w:rFonts w:ascii="Arial" w:hAnsi="Arial" w:cs="Arial"/>
          <w:sz w:val="24"/>
          <w:szCs w:val="24"/>
        </w:rPr>
        <w:t xml:space="preserve"> </w:t>
      </w:r>
      <w:r w:rsidR="007B23CD" w:rsidRPr="00BA772B">
        <w:rPr>
          <w:rFonts w:ascii="Arial" w:hAnsi="Arial" w:cs="Arial"/>
          <w:sz w:val="24"/>
          <w:szCs w:val="24"/>
        </w:rPr>
        <w:t>(Charles, 2012).</w:t>
      </w:r>
    </w:p>
    <w:p w14:paraId="1B5AACBA" w14:textId="00A10C5A" w:rsidR="000514A2" w:rsidRDefault="000514A2" w:rsidP="00BA772B">
      <w:pPr>
        <w:spacing w:after="0" w:line="360" w:lineRule="auto"/>
        <w:rPr>
          <w:rFonts w:ascii="Arial" w:hAnsi="Arial" w:cs="Arial"/>
          <w:sz w:val="24"/>
          <w:szCs w:val="24"/>
        </w:rPr>
      </w:pPr>
    </w:p>
    <w:p w14:paraId="7444B6E8" w14:textId="77777777" w:rsidR="00961511" w:rsidRDefault="00961511" w:rsidP="00BA772B">
      <w:pPr>
        <w:spacing w:after="0" w:line="360" w:lineRule="auto"/>
        <w:rPr>
          <w:rFonts w:ascii="Arial" w:hAnsi="Arial" w:cs="Arial"/>
          <w:sz w:val="24"/>
          <w:szCs w:val="24"/>
        </w:rPr>
      </w:pPr>
    </w:p>
    <w:p w14:paraId="0B78EE6D" w14:textId="77777777" w:rsidR="000514A2" w:rsidRPr="0079451A" w:rsidRDefault="000514A2" w:rsidP="000514A2">
      <w:pPr>
        <w:rPr>
          <w:rFonts w:ascii="Arial" w:hAnsi="Arial" w:cs="Arial"/>
          <w:sz w:val="24"/>
          <w:szCs w:val="24"/>
          <w:u w:val="single"/>
        </w:rPr>
      </w:pPr>
      <w:r w:rsidRPr="0079451A">
        <w:rPr>
          <w:rFonts w:ascii="Arial" w:hAnsi="Arial" w:cs="Arial"/>
          <w:sz w:val="24"/>
          <w:szCs w:val="24"/>
          <w:u w:val="single"/>
        </w:rPr>
        <w:t xml:space="preserve">Bibliography </w:t>
      </w:r>
    </w:p>
    <w:p w14:paraId="395F93C1"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Burton, M., Evans, R. and Sanders, A. (2006)</w:t>
      </w:r>
      <w:r w:rsidRPr="0079451A">
        <w:rPr>
          <w:rFonts w:ascii="Arial" w:hAnsi="Arial" w:cs="Arial"/>
          <w:sz w:val="24"/>
          <w:szCs w:val="24"/>
          <w:u w:val="single"/>
        </w:rPr>
        <w:t xml:space="preserve"> Are Special Measures for Vulnerable and Intimidated Witnesses Working?</w:t>
      </w:r>
      <w:r w:rsidRPr="0079451A">
        <w:rPr>
          <w:rFonts w:ascii="Arial" w:hAnsi="Arial" w:cs="Arial"/>
          <w:sz w:val="24"/>
          <w:szCs w:val="24"/>
        </w:rPr>
        <w:t xml:space="preserve"> (online) available at:  </w:t>
      </w:r>
      <w:hyperlink r:id="rId10" w:history="1">
        <w:r w:rsidRPr="0079451A">
          <w:rPr>
            <w:rStyle w:val="Hyperlink"/>
            <w:rFonts w:ascii="Arial" w:hAnsi="Arial" w:cs="Arial"/>
            <w:sz w:val="24"/>
            <w:szCs w:val="24"/>
          </w:rPr>
          <w:t>Are special measures for vulnerable and intimidated witnesses working? Evidence from the Criminal Justice Agencies (researchgate.net)</w:t>
        </w:r>
      </w:hyperlink>
      <w:r w:rsidRPr="0079451A">
        <w:rPr>
          <w:rFonts w:ascii="Arial" w:hAnsi="Arial" w:cs="Arial"/>
          <w:sz w:val="24"/>
          <w:szCs w:val="24"/>
        </w:rPr>
        <w:t xml:space="preserve"> [Accessed: 3</w:t>
      </w:r>
      <w:r w:rsidRPr="0079451A">
        <w:rPr>
          <w:rFonts w:ascii="Arial" w:hAnsi="Arial" w:cs="Arial"/>
          <w:sz w:val="24"/>
          <w:szCs w:val="24"/>
          <w:vertAlign w:val="superscript"/>
        </w:rPr>
        <w:t>rd</w:t>
      </w:r>
      <w:r w:rsidRPr="0079451A">
        <w:rPr>
          <w:rFonts w:ascii="Arial" w:hAnsi="Arial" w:cs="Arial"/>
          <w:sz w:val="24"/>
          <w:szCs w:val="24"/>
        </w:rPr>
        <w:t xml:space="preserve"> January 2022]. </w:t>
      </w:r>
    </w:p>
    <w:p w14:paraId="22B429E2"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Charles, C, (2012) </w:t>
      </w:r>
      <w:r w:rsidRPr="0079451A">
        <w:rPr>
          <w:rFonts w:ascii="Arial" w:hAnsi="Arial" w:cs="Arial"/>
          <w:sz w:val="24"/>
          <w:szCs w:val="24"/>
          <w:u w:val="single"/>
        </w:rPr>
        <w:t xml:space="preserve">Special measures for vulnerable and intimidated witnesses: research exploring the decisions and actions taken by prosecutors in a sample of CPS case files </w:t>
      </w:r>
      <w:r w:rsidRPr="0079451A">
        <w:rPr>
          <w:rFonts w:ascii="Arial" w:hAnsi="Arial" w:cs="Arial"/>
          <w:sz w:val="24"/>
          <w:szCs w:val="24"/>
        </w:rPr>
        <w:t xml:space="preserve">(online) available at: </w:t>
      </w:r>
      <w:hyperlink r:id="rId11" w:history="1">
        <w:r w:rsidRPr="0079451A">
          <w:rPr>
            <w:rStyle w:val="Hyperlink"/>
            <w:rFonts w:ascii="Arial" w:hAnsi="Arial" w:cs="Arial"/>
            <w:sz w:val="24"/>
            <w:szCs w:val="24"/>
          </w:rPr>
          <w:t>CPS_research_on_special_measures_aug2012 (researchgate.net)</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w:t>
      </w:r>
    </w:p>
    <w:p w14:paraId="74B7839D"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College of policing (2021) </w:t>
      </w:r>
      <w:r w:rsidRPr="0079451A">
        <w:rPr>
          <w:rFonts w:ascii="Arial" w:hAnsi="Arial" w:cs="Arial"/>
          <w:sz w:val="24"/>
          <w:szCs w:val="24"/>
          <w:u w:val="single"/>
        </w:rPr>
        <w:t xml:space="preserve">victims code for </w:t>
      </w:r>
      <w:proofErr w:type="gramStart"/>
      <w:r w:rsidRPr="0079451A">
        <w:rPr>
          <w:rFonts w:ascii="Arial" w:hAnsi="Arial" w:cs="Arial"/>
          <w:sz w:val="24"/>
          <w:szCs w:val="24"/>
          <w:u w:val="single"/>
        </w:rPr>
        <w:t xml:space="preserve">policing  </w:t>
      </w:r>
      <w:r w:rsidRPr="0079451A">
        <w:rPr>
          <w:rFonts w:ascii="Arial" w:hAnsi="Arial" w:cs="Arial"/>
          <w:sz w:val="24"/>
          <w:szCs w:val="24"/>
        </w:rPr>
        <w:t>(</w:t>
      </w:r>
      <w:proofErr w:type="gramEnd"/>
      <w:r w:rsidRPr="0079451A">
        <w:rPr>
          <w:rFonts w:ascii="Arial" w:hAnsi="Arial" w:cs="Arial"/>
          <w:sz w:val="24"/>
          <w:szCs w:val="24"/>
        </w:rPr>
        <w:t xml:space="preserve">online) available at: </w:t>
      </w:r>
      <w:hyperlink r:id="rId12" w:history="1">
        <w:r w:rsidRPr="0079451A">
          <w:rPr>
            <w:rStyle w:val="Hyperlink"/>
            <w:rFonts w:ascii="Arial" w:hAnsi="Arial" w:cs="Arial"/>
            <w:sz w:val="24"/>
            <w:szCs w:val="24"/>
          </w:rPr>
          <w:t>Victims' Code for policing | College of Policing</w:t>
        </w:r>
      </w:hyperlink>
      <w:r w:rsidRPr="0079451A">
        <w:rPr>
          <w:rFonts w:ascii="Arial" w:hAnsi="Arial" w:cs="Arial"/>
          <w:sz w:val="24"/>
          <w:szCs w:val="24"/>
        </w:rPr>
        <w:t xml:space="preserve"> [Accessed: 29</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3F4106EF"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lastRenderedPageBreak/>
        <w:t xml:space="preserve">Cooper, D. and Roberts, P. (2005) </w:t>
      </w:r>
      <w:r w:rsidRPr="0079451A">
        <w:rPr>
          <w:rFonts w:ascii="Arial" w:hAnsi="Arial" w:cs="Arial"/>
          <w:sz w:val="24"/>
          <w:szCs w:val="24"/>
          <w:u w:val="single"/>
        </w:rPr>
        <w:t>Special Measures for Vulnerable and Intimidated Witnesses: An Analysis of Crown Prosecution Service Monitoring Data</w:t>
      </w:r>
      <w:r w:rsidRPr="0079451A">
        <w:rPr>
          <w:rFonts w:ascii="Arial" w:hAnsi="Arial" w:cs="Arial"/>
          <w:sz w:val="24"/>
          <w:szCs w:val="24"/>
        </w:rPr>
        <w:t xml:space="preserve">. Available at: </w:t>
      </w:r>
      <w:hyperlink r:id="rId13" w:history="1">
        <w:r w:rsidRPr="0079451A">
          <w:rPr>
            <w:rStyle w:val="Hyperlink"/>
            <w:rFonts w:ascii="Arial" w:hAnsi="Arial" w:cs="Arial"/>
            <w:sz w:val="24"/>
            <w:szCs w:val="24"/>
          </w:rPr>
          <w:t>www.cps.gov.uk/legal/assets/uploads/files/Monitoring%20Data.pdf</w:t>
        </w:r>
      </w:hyperlink>
      <w:r w:rsidRPr="0079451A">
        <w:rPr>
          <w:rFonts w:ascii="Arial" w:hAnsi="Arial" w:cs="Arial"/>
          <w:color w:val="0033CC"/>
          <w:sz w:val="24"/>
          <w:szCs w:val="24"/>
          <w:u w:val="single"/>
        </w:rPr>
        <w:t xml:space="preserve"> </w:t>
      </w:r>
      <w:r w:rsidRPr="0079451A">
        <w:rPr>
          <w:rFonts w:ascii="Arial" w:hAnsi="Arial" w:cs="Arial"/>
          <w:sz w:val="24"/>
          <w:szCs w:val="24"/>
        </w:rPr>
        <w:t>[Accessed: 2</w:t>
      </w:r>
      <w:r w:rsidRPr="0079451A">
        <w:rPr>
          <w:rFonts w:ascii="Arial" w:hAnsi="Arial" w:cs="Arial"/>
          <w:sz w:val="24"/>
          <w:szCs w:val="24"/>
          <w:vertAlign w:val="superscript"/>
        </w:rPr>
        <w:t>nd</w:t>
      </w:r>
      <w:r w:rsidRPr="0079451A">
        <w:rPr>
          <w:rFonts w:ascii="Arial" w:hAnsi="Arial" w:cs="Arial"/>
          <w:sz w:val="24"/>
          <w:szCs w:val="24"/>
        </w:rPr>
        <w:t xml:space="preserve"> January 2022]. </w:t>
      </w:r>
    </w:p>
    <w:p w14:paraId="3CB3E40E"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Cooper, P and Grace, J (2015) </w:t>
      </w:r>
      <w:r w:rsidRPr="0079451A">
        <w:rPr>
          <w:rFonts w:ascii="Arial" w:hAnsi="Arial" w:cs="Arial"/>
          <w:sz w:val="24"/>
          <w:szCs w:val="24"/>
          <w:u w:val="single"/>
        </w:rPr>
        <w:t>Vulnerable patients going to court: a psychiatrist’s guide to special measures</w:t>
      </w:r>
      <w:r w:rsidRPr="0079451A">
        <w:rPr>
          <w:rFonts w:ascii="Arial" w:hAnsi="Arial" w:cs="Arial"/>
          <w:sz w:val="24"/>
          <w:szCs w:val="24"/>
        </w:rPr>
        <w:t xml:space="preserve"> (online) available at: </w:t>
      </w:r>
      <w:hyperlink r:id="rId14" w:history="1">
        <w:r w:rsidRPr="0079451A">
          <w:rPr>
            <w:rStyle w:val="Hyperlink"/>
            <w:rFonts w:ascii="Arial" w:hAnsi="Arial" w:cs="Arial"/>
            <w:sz w:val="24"/>
            <w:szCs w:val="24"/>
          </w:rPr>
          <w:t>220 220..222 (cambridge.org)</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w:t>
      </w:r>
    </w:p>
    <w:p w14:paraId="5C40AFC5"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Crown prosecution service, (2017) Victims and Witnesses (online) available at: </w:t>
      </w:r>
      <w:hyperlink r:id="rId15" w:history="1">
        <w:r w:rsidRPr="0079451A">
          <w:rPr>
            <w:rStyle w:val="Hyperlink"/>
            <w:rFonts w:ascii="Arial" w:hAnsi="Arial" w:cs="Arial"/>
            <w:sz w:val="24"/>
            <w:szCs w:val="24"/>
          </w:rPr>
          <w:t>Victims &amp; witnesses | The Crown Prosecution Service (cps.gov.uk)</w:t>
        </w:r>
      </w:hyperlink>
      <w:r w:rsidRPr="0079451A">
        <w:rPr>
          <w:rFonts w:ascii="Arial" w:hAnsi="Arial" w:cs="Arial"/>
          <w:sz w:val="24"/>
          <w:szCs w:val="24"/>
        </w:rPr>
        <w:t xml:space="preserve"> [Accessed: 29</w:t>
      </w:r>
      <w:r w:rsidRPr="0079451A">
        <w:rPr>
          <w:rFonts w:ascii="Arial" w:hAnsi="Arial" w:cs="Arial"/>
          <w:sz w:val="24"/>
          <w:szCs w:val="24"/>
          <w:vertAlign w:val="superscript"/>
        </w:rPr>
        <w:t>th</w:t>
      </w:r>
      <w:r w:rsidRPr="0079451A">
        <w:rPr>
          <w:rFonts w:ascii="Arial" w:hAnsi="Arial" w:cs="Arial"/>
          <w:sz w:val="24"/>
          <w:szCs w:val="24"/>
        </w:rPr>
        <w:t xml:space="preserve"> December 2021].</w:t>
      </w:r>
    </w:p>
    <w:p w14:paraId="38A40BBB"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Davies, G.M. and Noon, E. (1991) An Evaluation of the Live </w:t>
      </w:r>
      <w:proofErr w:type="spellStart"/>
      <w:r w:rsidRPr="0079451A">
        <w:rPr>
          <w:rFonts w:ascii="Arial" w:hAnsi="Arial" w:cs="Arial"/>
          <w:sz w:val="24"/>
          <w:szCs w:val="24"/>
        </w:rPr>
        <w:t>Live</w:t>
      </w:r>
      <w:proofErr w:type="spellEnd"/>
      <w:r w:rsidRPr="0079451A">
        <w:rPr>
          <w:rFonts w:ascii="Arial" w:hAnsi="Arial" w:cs="Arial"/>
          <w:sz w:val="24"/>
          <w:szCs w:val="24"/>
        </w:rPr>
        <w:t xml:space="preserve"> Link for Child Witnesses (online) available at: </w:t>
      </w:r>
      <w:hyperlink r:id="rId16" w:history="1">
        <w:r w:rsidRPr="0079451A">
          <w:rPr>
            <w:rStyle w:val="Hyperlink"/>
            <w:rFonts w:ascii="Arial" w:hAnsi="Arial" w:cs="Arial"/>
            <w:sz w:val="24"/>
            <w:szCs w:val="24"/>
          </w:rPr>
          <w:t>An Evaluation of the Use of Videotaped Evidence for Juvenile Witnesses in Criminal Courts in England and Wales | SpringerLink</w:t>
        </w:r>
      </w:hyperlink>
      <w:r w:rsidRPr="0079451A">
        <w:rPr>
          <w:rFonts w:ascii="Arial" w:hAnsi="Arial" w:cs="Arial"/>
          <w:sz w:val="24"/>
          <w:szCs w:val="24"/>
        </w:rPr>
        <w:t xml:space="preserve"> [Accessed: 3</w:t>
      </w:r>
      <w:r w:rsidRPr="0079451A">
        <w:rPr>
          <w:rFonts w:ascii="Arial" w:hAnsi="Arial" w:cs="Arial"/>
          <w:sz w:val="24"/>
          <w:szCs w:val="24"/>
          <w:vertAlign w:val="superscript"/>
        </w:rPr>
        <w:t>rd</w:t>
      </w:r>
      <w:r w:rsidRPr="0079451A">
        <w:rPr>
          <w:rFonts w:ascii="Arial" w:hAnsi="Arial" w:cs="Arial"/>
          <w:sz w:val="24"/>
          <w:szCs w:val="24"/>
        </w:rPr>
        <w:t xml:space="preserve"> January 2022]. </w:t>
      </w:r>
    </w:p>
    <w:p w14:paraId="0862E5BF"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Doherty-Sneddon, G. and McAuley, S. (2000) ‘Influence of video mediation on adult-child interviews: implications for the use of the live link with child witnesses’, Applied Cognitive Psychology, 14: 379–92.</w:t>
      </w:r>
    </w:p>
    <w:p w14:paraId="55147793"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Gray, J and Adler, J (2010) Forensic psychology concepts, debates and practice, Oxon: Willan Publishing </w:t>
      </w:r>
    </w:p>
    <w:p w14:paraId="0D3C1C2B"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Hamlyn, B, Phelps, A, et al, (2004) </w:t>
      </w:r>
      <w:r w:rsidRPr="0079451A">
        <w:rPr>
          <w:rFonts w:ascii="Arial" w:hAnsi="Arial" w:cs="Arial"/>
          <w:sz w:val="24"/>
          <w:szCs w:val="24"/>
          <w:u w:val="single"/>
        </w:rPr>
        <w:t>Are special measures working? Evidence from surveys of vulnerable and intimidated witnesses</w:t>
      </w:r>
      <w:r w:rsidRPr="0079451A">
        <w:rPr>
          <w:rFonts w:ascii="Arial" w:hAnsi="Arial" w:cs="Arial"/>
          <w:sz w:val="24"/>
          <w:szCs w:val="24"/>
        </w:rPr>
        <w:t xml:space="preserve"> (online) available at: </w:t>
      </w:r>
      <w:hyperlink r:id="rId17" w:history="1">
        <w:r w:rsidRPr="0079451A">
          <w:rPr>
            <w:rStyle w:val="Hyperlink"/>
            <w:rFonts w:ascii="Arial" w:hAnsi="Arial" w:cs="Arial"/>
            <w:sz w:val="24"/>
            <w:szCs w:val="24"/>
          </w:rPr>
          <w:t>Are-special-measures-working-Evidence-from-surveys-of-vulnerable-and-intimidated-witnesses.pdf (researchgate.net)</w:t>
        </w:r>
      </w:hyperlink>
      <w:r w:rsidRPr="0079451A">
        <w:rPr>
          <w:rFonts w:ascii="Arial" w:hAnsi="Arial" w:cs="Arial"/>
          <w:sz w:val="24"/>
          <w:szCs w:val="24"/>
        </w:rPr>
        <w:t xml:space="preserve"> [Accessed: 30</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56116853"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Hamlyn, B., Phelps, A., Turtle, J. and Sattar, G. (2004</w:t>
      </w:r>
      <w:r w:rsidRPr="0079451A">
        <w:rPr>
          <w:rFonts w:ascii="Arial" w:hAnsi="Arial" w:cs="Arial"/>
          <w:sz w:val="24"/>
          <w:szCs w:val="24"/>
          <w:u w:val="single"/>
        </w:rPr>
        <w:t xml:space="preserve">) Are Special Measures Working? Evidence from surveys of vulnerable and intimidated witnesses </w:t>
      </w:r>
      <w:r w:rsidRPr="0079451A">
        <w:rPr>
          <w:rFonts w:ascii="Arial" w:hAnsi="Arial" w:cs="Arial"/>
          <w:sz w:val="24"/>
          <w:szCs w:val="24"/>
        </w:rPr>
        <w:t xml:space="preserve">(online) available at: </w:t>
      </w:r>
      <w:hyperlink r:id="rId18" w:history="1">
        <w:r w:rsidRPr="0079451A">
          <w:rPr>
            <w:rStyle w:val="Hyperlink"/>
            <w:rFonts w:ascii="Arial" w:hAnsi="Arial" w:cs="Arial"/>
            <w:sz w:val="24"/>
            <w:szCs w:val="24"/>
          </w:rPr>
          <w:t>Hamlyn_etal_2004.pdf (asu.edu)</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w:t>
      </w:r>
    </w:p>
    <w:p w14:paraId="74DC15A9"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Home Office (1998) </w:t>
      </w:r>
      <w:r w:rsidRPr="0079451A">
        <w:rPr>
          <w:rFonts w:ascii="Arial" w:hAnsi="Arial" w:cs="Arial"/>
          <w:sz w:val="24"/>
          <w:szCs w:val="24"/>
          <w:u w:val="single"/>
        </w:rPr>
        <w:t>Speaking Up for Justice: report of the interdepartmental working group on the treatment of vulnerable and intimidated witnesses in the criminal justice system</w:t>
      </w:r>
      <w:r w:rsidRPr="0079451A">
        <w:rPr>
          <w:rFonts w:ascii="Arial" w:hAnsi="Arial" w:cs="Arial"/>
          <w:sz w:val="24"/>
          <w:szCs w:val="24"/>
        </w:rPr>
        <w:t xml:space="preserve"> (online) available at: </w:t>
      </w:r>
      <w:hyperlink r:id="rId19" w:history="1">
        <w:r w:rsidRPr="0079451A">
          <w:rPr>
            <w:rStyle w:val="Hyperlink"/>
            <w:rFonts w:ascii="Arial" w:hAnsi="Arial" w:cs="Arial"/>
            <w:sz w:val="24"/>
            <w:szCs w:val="24"/>
          </w:rPr>
          <w:t xml:space="preserve">Speaking up for justice. Report of the Interdepartmental </w:t>
        </w:r>
        <w:r w:rsidRPr="0079451A">
          <w:rPr>
            <w:rStyle w:val="Hyperlink"/>
            <w:rFonts w:ascii="Arial" w:hAnsi="Arial" w:cs="Arial"/>
            <w:sz w:val="24"/>
            <w:szCs w:val="24"/>
          </w:rPr>
          <w:lastRenderedPageBreak/>
          <w:t xml:space="preserve">Working Group on the treatment of vulnerable or intimidated witnesses in the Criminal Justice System - </w:t>
        </w:r>
        <w:proofErr w:type="spellStart"/>
        <w:r w:rsidRPr="0079451A">
          <w:rPr>
            <w:rStyle w:val="Hyperlink"/>
            <w:rFonts w:ascii="Arial" w:hAnsi="Arial" w:cs="Arial"/>
            <w:sz w:val="24"/>
            <w:szCs w:val="24"/>
          </w:rPr>
          <w:t>Epexio</w:t>
        </w:r>
        <w:proofErr w:type="spellEnd"/>
        <w:r w:rsidRPr="0079451A">
          <w:rPr>
            <w:rStyle w:val="Hyperlink"/>
            <w:rFonts w:ascii="Arial" w:hAnsi="Arial" w:cs="Arial"/>
            <w:sz w:val="24"/>
            <w:szCs w:val="24"/>
          </w:rPr>
          <w:t xml:space="preserve"> (bristol.gov.uk)</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 </w:t>
      </w:r>
    </w:p>
    <w:p w14:paraId="3A37E89C"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Home office (2021) </w:t>
      </w:r>
      <w:r w:rsidRPr="0079451A">
        <w:rPr>
          <w:rFonts w:ascii="Arial" w:hAnsi="Arial" w:cs="Arial"/>
          <w:sz w:val="24"/>
          <w:szCs w:val="24"/>
          <w:u w:val="single"/>
        </w:rPr>
        <w:t>Special measures in the criminal court factsheet</w:t>
      </w:r>
      <w:r w:rsidRPr="0079451A">
        <w:rPr>
          <w:rFonts w:ascii="Arial" w:hAnsi="Arial" w:cs="Arial"/>
          <w:sz w:val="24"/>
          <w:szCs w:val="24"/>
        </w:rPr>
        <w:t xml:space="preserve"> (online) available at: </w:t>
      </w:r>
      <w:hyperlink r:id="rId20" w:history="1">
        <w:r w:rsidRPr="0079451A">
          <w:rPr>
            <w:rStyle w:val="Hyperlink"/>
            <w:rFonts w:ascii="Arial" w:hAnsi="Arial" w:cs="Arial"/>
            <w:sz w:val="24"/>
            <w:szCs w:val="24"/>
          </w:rPr>
          <w:t>Special measures in the criminal courts factsheet - GOV.UK (www.gov.uk)</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 </w:t>
      </w:r>
    </w:p>
    <w:p w14:paraId="0DE37806" w14:textId="77777777" w:rsidR="000514A2" w:rsidRPr="0079451A" w:rsidRDefault="000514A2" w:rsidP="000514A2">
      <w:pPr>
        <w:spacing w:line="360" w:lineRule="auto"/>
        <w:rPr>
          <w:rFonts w:ascii="Arial" w:eastAsia="Arial" w:hAnsi="Arial" w:cs="Arial"/>
          <w:color w:val="000000" w:themeColor="text1"/>
          <w:sz w:val="24"/>
          <w:szCs w:val="24"/>
        </w:rPr>
      </w:pPr>
      <w:r w:rsidRPr="0079451A">
        <w:rPr>
          <w:rFonts w:ascii="Arial" w:eastAsia="Arial" w:hAnsi="Arial" w:cs="Arial"/>
          <w:color w:val="000000" w:themeColor="text1"/>
          <w:sz w:val="24"/>
          <w:szCs w:val="24"/>
        </w:rPr>
        <w:t xml:space="preserve">Landale, E, (2020), </w:t>
      </w:r>
      <w:r w:rsidRPr="0079451A">
        <w:rPr>
          <w:rFonts w:ascii="Arial" w:eastAsia="Arial" w:hAnsi="Arial" w:cs="Arial"/>
          <w:color w:val="000000" w:themeColor="text1"/>
          <w:sz w:val="24"/>
          <w:szCs w:val="24"/>
          <w:u w:val="single"/>
        </w:rPr>
        <w:t>What is a vulnerable victim?</w:t>
      </w:r>
      <w:r w:rsidRPr="0079451A">
        <w:rPr>
          <w:rFonts w:ascii="Arial" w:eastAsia="Arial" w:hAnsi="Arial" w:cs="Arial"/>
          <w:color w:val="000000" w:themeColor="text1"/>
          <w:sz w:val="24"/>
          <w:szCs w:val="24"/>
        </w:rPr>
        <w:t xml:space="preserve"> (online) Available at: </w:t>
      </w:r>
      <w:hyperlink r:id="rId21" w:anchor=":~:text=Under%20the%20CPS%20Victims%E2%80%99%20Code%2C%20a%20%E2%80%9Cvictim%E2%80%9D%20is,physical%2C%20metal%20or%20emotional%20harm%20or%20economic%20loss.">
        <w:r w:rsidRPr="0079451A">
          <w:rPr>
            <w:rStyle w:val="Hyperlink"/>
            <w:rFonts w:ascii="Arial" w:eastAsia="Arial" w:hAnsi="Arial" w:cs="Arial"/>
            <w:sz w:val="24"/>
            <w:szCs w:val="24"/>
          </w:rPr>
          <w:t>What is a "vulnerable victim"? (centralchambers.co.uk)</w:t>
        </w:r>
      </w:hyperlink>
      <w:r w:rsidRPr="0079451A">
        <w:rPr>
          <w:rFonts w:ascii="Arial" w:eastAsia="Arial" w:hAnsi="Arial" w:cs="Arial"/>
          <w:color w:val="000000" w:themeColor="text1"/>
          <w:sz w:val="24"/>
          <w:szCs w:val="24"/>
        </w:rPr>
        <w:t xml:space="preserve"> [Accessed: 29th December 2021]. </w:t>
      </w:r>
    </w:p>
    <w:p w14:paraId="6A803F5D"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Ministry of Justice (2018)</w:t>
      </w:r>
      <w:r w:rsidRPr="0079451A">
        <w:rPr>
          <w:rFonts w:ascii="Arial" w:hAnsi="Arial" w:cs="Arial"/>
          <w:sz w:val="24"/>
          <w:szCs w:val="24"/>
          <w:u w:val="single"/>
        </w:rPr>
        <w:t xml:space="preserve"> Victim personal statement</w:t>
      </w:r>
      <w:r w:rsidRPr="0079451A">
        <w:rPr>
          <w:rFonts w:ascii="Arial" w:hAnsi="Arial" w:cs="Arial"/>
          <w:sz w:val="24"/>
          <w:szCs w:val="24"/>
        </w:rPr>
        <w:t xml:space="preserve"> (online) available at: </w:t>
      </w:r>
      <w:hyperlink r:id="rId22" w:history="1">
        <w:r w:rsidRPr="0079451A">
          <w:rPr>
            <w:rStyle w:val="Hyperlink"/>
            <w:rFonts w:ascii="Arial" w:hAnsi="Arial" w:cs="Arial"/>
            <w:sz w:val="24"/>
            <w:szCs w:val="24"/>
          </w:rPr>
          <w:t>Victim Personal Statement - GOV.UK (www.gov.uk)</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w:t>
      </w:r>
    </w:p>
    <w:p w14:paraId="550BD409"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Ministry of justice (2019) </w:t>
      </w:r>
      <w:r w:rsidRPr="0079451A">
        <w:rPr>
          <w:rFonts w:ascii="Arial" w:hAnsi="Arial" w:cs="Arial"/>
          <w:color w:val="0B0C0C"/>
          <w:sz w:val="24"/>
          <w:szCs w:val="24"/>
          <w:u w:val="single"/>
        </w:rPr>
        <w:t>New rights for victims of crime</w:t>
      </w:r>
      <w:r w:rsidRPr="0079451A">
        <w:rPr>
          <w:rFonts w:ascii="Arial" w:hAnsi="Arial" w:cs="Arial"/>
          <w:color w:val="0B0C0C"/>
          <w:sz w:val="24"/>
          <w:szCs w:val="24"/>
        </w:rPr>
        <w:t xml:space="preserve"> (online) available at: </w:t>
      </w:r>
      <w:hyperlink r:id="rId23" w:history="1">
        <w:r w:rsidRPr="0079451A">
          <w:rPr>
            <w:rStyle w:val="Hyperlink"/>
            <w:rFonts w:ascii="Arial" w:hAnsi="Arial" w:cs="Arial"/>
            <w:sz w:val="24"/>
            <w:szCs w:val="24"/>
          </w:rPr>
          <w:t>New rights for victims of crime - GOV.UK (www.gov.uk)</w:t>
        </w:r>
      </w:hyperlink>
      <w:r w:rsidRPr="0079451A">
        <w:rPr>
          <w:rFonts w:ascii="Arial" w:hAnsi="Arial" w:cs="Arial"/>
          <w:sz w:val="24"/>
          <w:szCs w:val="24"/>
        </w:rPr>
        <w:t xml:space="preserve"> [Accessed: 29</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41D243C6" w14:textId="77777777" w:rsidR="000514A2" w:rsidRPr="0079451A" w:rsidRDefault="000514A2" w:rsidP="000514A2">
      <w:pPr>
        <w:spacing w:line="360" w:lineRule="auto"/>
        <w:rPr>
          <w:rFonts w:ascii="Arial" w:hAnsi="Arial" w:cs="Arial"/>
          <w:sz w:val="24"/>
          <w:szCs w:val="24"/>
        </w:rPr>
      </w:pPr>
      <w:r w:rsidRPr="0079451A">
        <w:rPr>
          <w:rFonts w:ascii="Arial" w:eastAsia="Arial" w:hAnsi="Arial" w:cs="Arial"/>
          <w:color w:val="000000" w:themeColor="text1"/>
          <w:sz w:val="24"/>
          <w:szCs w:val="24"/>
        </w:rPr>
        <w:t>Ministry of Justice, (2015),</w:t>
      </w:r>
      <w:r w:rsidRPr="0079451A">
        <w:rPr>
          <w:rFonts w:ascii="Arial" w:hAnsi="Arial" w:cs="Arial"/>
          <w:sz w:val="24"/>
          <w:szCs w:val="24"/>
        </w:rPr>
        <w:t xml:space="preserve"> </w:t>
      </w:r>
      <w:r w:rsidRPr="0079451A">
        <w:rPr>
          <w:rFonts w:ascii="Arial" w:hAnsi="Arial" w:cs="Arial"/>
          <w:sz w:val="24"/>
          <w:szCs w:val="24"/>
          <w:u w:val="single"/>
        </w:rPr>
        <w:t>Code of Practice for Victims of Crime</w:t>
      </w:r>
      <w:r w:rsidRPr="0079451A">
        <w:rPr>
          <w:rFonts w:ascii="Arial" w:hAnsi="Arial" w:cs="Arial"/>
          <w:sz w:val="24"/>
          <w:szCs w:val="24"/>
        </w:rPr>
        <w:t xml:space="preserve"> (online), available at: </w:t>
      </w:r>
      <w:hyperlink r:id="rId24" w:history="1">
        <w:r w:rsidRPr="0079451A">
          <w:rPr>
            <w:rStyle w:val="Hyperlink"/>
            <w:rFonts w:ascii="Arial" w:hAnsi="Arial" w:cs="Arial"/>
            <w:sz w:val="24"/>
            <w:szCs w:val="24"/>
          </w:rPr>
          <w:t>Code of Practice for Victims of Crime - October 2015 (justice.gov.uk)</w:t>
        </w:r>
      </w:hyperlink>
      <w:r w:rsidRPr="0079451A">
        <w:rPr>
          <w:rFonts w:ascii="Arial" w:hAnsi="Arial" w:cs="Arial"/>
          <w:sz w:val="24"/>
          <w:szCs w:val="24"/>
        </w:rPr>
        <w:t xml:space="preserve"> [Accessed: 29</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3A7EC8FD" w14:textId="77777777" w:rsidR="000514A2" w:rsidRPr="0079451A" w:rsidRDefault="000514A2" w:rsidP="000514A2">
      <w:pPr>
        <w:spacing w:line="360" w:lineRule="auto"/>
        <w:rPr>
          <w:rFonts w:ascii="Arial" w:hAnsi="Arial" w:cs="Arial"/>
          <w:sz w:val="24"/>
          <w:szCs w:val="24"/>
        </w:rPr>
      </w:pPr>
      <w:r w:rsidRPr="0079451A">
        <w:rPr>
          <w:rFonts w:ascii="Arial" w:eastAsia="Arial" w:hAnsi="Arial" w:cs="Arial"/>
          <w:color w:val="000000" w:themeColor="text1"/>
          <w:sz w:val="24"/>
          <w:szCs w:val="24"/>
        </w:rPr>
        <w:t xml:space="preserve">Ministry of Justice, (2015), </w:t>
      </w:r>
      <w:r w:rsidRPr="0079451A">
        <w:rPr>
          <w:rFonts w:ascii="Arial" w:eastAsia="Arial" w:hAnsi="Arial" w:cs="Arial"/>
          <w:color w:val="000000" w:themeColor="text1"/>
          <w:sz w:val="24"/>
          <w:szCs w:val="24"/>
          <w:u w:val="single"/>
        </w:rPr>
        <w:t>Revising the victims code</w:t>
      </w:r>
      <w:r w:rsidRPr="0079451A">
        <w:rPr>
          <w:rFonts w:ascii="Arial" w:eastAsia="Arial" w:hAnsi="Arial" w:cs="Arial"/>
          <w:color w:val="000000" w:themeColor="text1"/>
          <w:sz w:val="24"/>
          <w:szCs w:val="24"/>
        </w:rPr>
        <w:t xml:space="preserve"> (online), available at: </w:t>
      </w:r>
      <w:hyperlink r:id="rId25" w:anchor=":~:text=The%20Directive%20establishes%20minimum%20standards%20on%20the%20rights%2C,made%20three%20main%20amendments%20to%20the%20Victims%E2%80%99%20Code%3A" w:history="1">
        <w:r w:rsidRPr="0079451A">
          <w:rPr>
            <w:rStyle w:val="Hyperlink"/>
            <w:rFonts w:ascii="Arial" w:hAnsi="Arial" w:cs="Arial"/>
            <w:sz w:val="24"/>
            <w:szCs w:val="24"/>
          </w:rPr>
          <w:t>Revising the Victims’ Code - Ministry of Justice - Citizen Space</w:t>
        </w:r>
      </w:hyperlink>
      <w:r w:rsidRPr="0079451A">
        <w:rPr>
          <w:rFonts w:ascii="Arial" w:hAnsi="Arial" w:cs="Arial"/>
          <w:sz w:val="24"/>
          <w:szCs w:val="24"/>
        </w:rPr>
        <w:t xml:space="preserve"> [Accessed: 29</w:t>
      </w:r>
      <w:r w:rsidRPr="0079451A">
        <w:rPr>
          <w:rFonts w:ascii="Arial" w:hAnsi="Arial" w:cs="Arial"/>
          <w:sz w:val="24"/>
          <w:szCs w:val="24"/>
          <w:vertAlign w:val="superscript"/>
        </w:rPr>
        <w:t>th</w:t>
      </w:r>
      <w:r w:rsidRPr="0079451A">
        <w:rPr>
          <w:rFonts w:ascii="Arial" w:hAnsi="Arial" w:cs="Arial"/>
          <w:sz w:val="24"/>
          <w:szCs w:val="24"/>
        </w:rPr>
        <w:t xml:space="preserve"> December 2021].</w:t>
      </w:r>
    </w:p>
    <w:p w14:paraId="2CF16562"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Ministry of Justice, (2020) </w:t>
      </w:r>
      <w:r w:rsidRPr="0079451A">
        <w:rPr>
          <w:rFonts w:ascii="Arial" w:hAnsi="Arial" w:cs="Arial"/>
          <w:sz w:val="24"/>
          <w:szCs w:val="24"/>
          <w:u w:val="single"/>
        </w:rPr>
        <w:t>Code of Practice for Victims of Crime in England and Wales</w:t>
      </w:r>
      <w:r w:rsidRPr="0079451A">
        <w:rPr>
          <w:rFonts w:ascii="Arial" w:hAnsi="Arial" w:cs="Arial"/>
          <w:sz w:val="24"/>
          <w:szCs w:val="24"/>
        </w:rPr>
        <w:t xml:space="preserve"> (online) available at: </w:t>
      </w:r>
      <w:hyperlink r:id="rId26" w:history="1">
        <w:proofErr w:type="spellStart"/>
        <w:r w:rsidRPr="0079451A">
          <w:rPr>
            <w:rStyle w:val="Hyperlink"/>
            <w:rFonts w:ascii="Arial" w:hAnsi="Arial" w:cs="Arial"/>
            <w:sz w:val="24"/>
            <w:szCs w:val="24"/>
          </w:rPr>
          <w:t>MoJ</w:t>
        </w:r>
        <w:proofErr w:type="spellEnd"/>
        <w:r w:rsidRPr="0079451A">
          <w:rPr>
            <w:rStyle w:val="Hyperlink"/>
            <w:rFonts w:ascii="Arial" w:hAnsi="Arial" w:cs="Arial"/>
            <w:sz w:val="24"/>
            <w:szCs w:val="24"/>
          </w:rPr>
          <w:t xml:space="preserve"> Victims Code 2020 (publishing.service.gov.uk)</w:t>
        </w:r>
      </w:hyperlink>
      <w:r w:rsidRPr="0079451A">
        <w:rPr>
          <w:rFonts w:ascii="Arial" w:hAnsi="Arial" w:cs="Arial"/>
          <w:sz w:val="24"/>
          <w:szCs w:val="24"/>
        </w:rPr>
        <w:t xml:space="preserve"> [Accessed: 30</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43CB216A"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 xml:space="preserve">NI direct (2021) </w:t>
      </w:r>
      <w:r w:rsidRPr="0079451A">
        <w:rPr>
          <w:rFonts w:ascii="Arial" w:hAnsi="Arial" w:cs="Arial"/>
          <w:sz w:val="24"/>
          <w:szCs w:val="24"/>
          <w:u w:val="single"/>
        </w:rPr>
        <w:t>Witness services and special court measures</w:t>
      </w:r>
      <w:r w:rsidRPr="0079451A">
        <w:rPr>
          <w:rFonts w:ascii="Arial" w:hAnsi="Arial" w:cs="Arial"/>
          <w:sz w:val="24"/>
          <w:szCs w:val="24"/>
        </w:rPr>
        <w:t xml:space="preserve"> (online) available at: </w:t>
      </w:r>
      <w:hyperlink r:id="rId27" w:anchor=":~:text=Special%20measures%20include%3A%201%20screens%20around%20the%20witness,you%20are%20...%206%20a%20communicator%20or%20interpreter" w:history="1">
        <w:r w:rsidRPr="0079451A">
          <w:rPr>
            <w:rStyle w:val="Hyperlink"/>
            <w:rFonts w:ascii="Arial" w:hAnsi="Arial" w:cs="Arial"/>
            <w:sz w:val="24"/>
            <w:szCs w:val="24"/>
          </w:rPr>
          <w:t xml:space="preserve">Witness services and special court measures | </w:t>
        </w:r>
        <w:proofErr w:type="spellStart"/>
        <w:r w:rsidRPr="0079451A">
          <w:rPr>
            <w:rStyle w:val="Hyperlink"/>
            <w:rFonts w:ascii="Arial" w:hAnsi="Arial" w:cs="Arial"/>
            <w:sz w:val="24"/>
            <w:szCs w:val="24"/>
          </w:rPr>
          <w:t>nidirect</w:t>
        </w:r>
        <w:proofErr w:type="spellEnd"/>
      </w:hyperlink>
      <w:r w:rsidRPr="0079451A">
        <w:rPr>
          <w:rFonts w:ascii="Arial" w:hAnsi="Arial" w:cs="Arial"/>
          <w:sz w:val="24"/>
          <w:szCs w:val="24"/>
        </w:rPr>
        <w:t xml:space="preserve"> [Accessed: 30</w:t>
      </w:r>
      <w:r w:rsidRPr="0079451A">
        <w:rPr>
          <w:rFonts w:ascii="Arial" w:hAnsi="Arial" w:cs="Arial"/>
          <w:sz w:val="24"/>
          <w:szCs w:val="24"/>
          <w:vertAlign w:val="superscript"/>
        </w:rPr>
        <w:t>th</w:t>
      </w:r>
      <w:r w:rsidRPr="0079451A">
        <w:rPr>
          <w:rFonts w:ascii="Arial" w:hAnsi="Arial" w:cs="Arial"/>
          <w:sz w:val="24"/>
          <w:szCs w:val="24"/>
        </w:rPr>
        <w:t xml:space="preserve"> December 2021]. </w:t>
      </w:r>
    </w:p>
    <w:p w14:paraId="62CDBDEA" w14:textId="77777777" w:rsidR="000514A2" w:rsidRPr="0079451A" w:rsidRDefault="000514A2" w:rsidP="000514A2">
      <w:pPr>
        <w:spacing w:line="360" w:lineRule="auto"/>
        <w:rPr>
          <w:rFonts w:ascii="Arial" w:hAnsi="Arial" w:cs="Arial"/>
          <w:sz w:val="24"/>
          <w:szCs w:val="24"/>
        </w:rPr>
      </w:pPr>
      <w:proofErr w:type="spellStart"/>
      <w:r w:rsidRPr="0079451A">
        <w:rPr>
          <w:rFonts w:ascii="Arial" w:hAnsi="Arial" w:cs="Arial"/>
          <w:sz w:val="24"/>
          <w:szCs w:val="24"/>
        </w:rPr>
        <w:t>Plotnikoff</w:t>
      </w:r>
      <w:proofErr w:type="spellEnd"/>
      <w:r w:rsidRPr="0079451A">
        <w:rPr>
          <w:rFonts w:ascii="Arial" w:hAnsi="Arial" w:cs="Arial"/>
          <w:sz w:val="24"/>
          <w:szCs w:val="24"/>
        </w:rPr>
        <w:t xml:space="preserve">, J. and </w:t>
      </w:r>
      <w:proofErr w:type="spellStart"/>
      <w:r w:rsidRPr="0079451A">
        <w:rPr>
          <w:rFonts w:ascii="Arial" w:hAnsi="Arial" w:cs="Arial"/>
          <w:sz w:val="24"/>
          <w:szCs w:val="24"/>
        </w:rPr>
        <w:t>Woolfson</w:t>
      </w:r>
      <w:proofErr w:type="spellEnd"/>
      <w:r w:rsidRPr="0079451A">
        <w:rPr>
          <w:rFonts w:ascii="Arial" w:hAnsi="Arial" w:cs="Arial"/>
          <w:sz w:val="24"/>
          <w:szCs w:val="24"/>
        </w:rPr>
        <w:t xml:space="preserve">, R. (2004) </w:t>
      </w:r>
      <w:r w:rsidRPr="0079451A">
        <w:rPr>
          <w:rFonts w:ascii="Arial" w:hAnsi="Arial" w:cs="Arial"/>
          <w:sz w:val="24"/>
          <w:szCs w:val="24"/>
          <w:u w:val="single"/>
        </w:rPr>
        <w:t>In Their Own Words: the experiences of 50 young witnesses in criminal proceedings (</w:t>
      </w:r>
      <w:r w:rsidRPr="0079451A">
        <w:rPr>
          <w:rFonts w:ascii="Arial" w:hAnsi="Arial" w:cs="Arial"/>
          <w:sz w:val="24"/>
          <w:szCs w:val="24"/>
        </w:rPr>
        <w:t xml:space="preserve">online) available at: </w:t>
      </w:r>
      <w:hyperlink r:id="rId28" w:history="1">
        <w:r w:rsidRPr="0079451A">
          <w:rPr>
            <w:rStyle w:val="Hyperlink"/>
            <w:rFonts w:ascii="Arial" w:hAnsi="Arial" w:cs="Arial"/>
            <w:sz w:val="24"/>
            <w:szCs w:val="24"/>
          </w:rPr>
          <w:t>Measuring up? Evaluating implementation of Government commitments to young witnesses in criminal proceedings (nuffieldfoundation.org)</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 </w:t>
      </w:r>
    </w:p>
    <w:p w14:paraId="09FBB51E" w14:textId="77777777" w:rsidR="000514A2" w:rsidRPr="0079451A" w:rsidRDefault="000514A2" w:rsidP="000514A2">
      <w:pPr>
        <w:spacing w:line="360" w:lineRule="auto"/>
        <w:rPr>
          <w:rFonts w:ascii="Arial" w:hAnsi="Arial" w:cs="Arial"/>
          <w:sz w:val="24"/>
          <w:szCs w:val="24"/>
        </w:rPr>
      </w:pPr>
      <w:r w:rsidRPr="0079451A">
        <w:rPr>
          <w:rFonts w:ascii="Arial" w:hAnsi="Arial" w:cs="Arial"/>
          <w:sz w:val="24"/>
          <w:szCs w:val="24"/>
        </w:rPr>
        <w:t>Victims commissioner, (2021)</w:t>
      </w:r>
      <w:r w:rsidRPr="0079451A">
        <w:rPr>
          <w:rFonts w:ascii="Arial" w:hAnsi="Arial" w:cs="Arial"/>
          <w:color w:val="A60F51"/>
          <w:sz w:val="24"/>
          <w:szCs w:val="24"/>
        </w:rPr>
        <w:t xml:space="preserve"> </w:t>
      </w:r>
      <w:r w:rsidRPr="0079451A">
        <w:rPr>
          <w:rFonts w:ascii="Arial" w:hAnsi="Arial" w:cs="Arial"/>
          <w:sz w:val="24"/>
          <w:szCs w:val="24"/>
          <w:u w:val="single"/>
        </w:rPr>
        <w:t>Next steps for special measures: A review of the provision of special measures to vulnerable and intimidated witnesses</w:t>
      </w:r>
      <w:r w:rsidRPr="0079451A">
        <w:rPr>
          <w:rFonts w:ascii="Arial" w:hAnsi="Arial" w:cs="Arial"/>
          <w:sz w:val="24"/>
          <w:szCs w:val="24"/>
        </w:rPr>
        <w:t xml:space="preserve"> (online) </w:t>
      </w:r>
      <w:r w:rsidRPr="0079451A">
        <w:rPr>
          <w:rFonts w:ascii="Arial" w:hAnsi="Arial" w:cs="Arial"/>
          <w:sz w:val="24"/>
          <w:szCs w:val="24"/>
        </w:rPr>
        <w:lastRenderedPageBreak/>
        <w:t xml:space="preserve">available at: </w:t>
      </w:r>
      <w:hyperlink r:id="rId29" w:history="1">
        <w:r w:rsidRPr="0079451A">
          <w:rPr>
            <w:rStyle w:val="Hyperlink"/>
            <w:rFonts w:ascii="Arial" w:hAnsi="Arial" w:cs="Arial"/>
            <w:sz w:val="24"/>
            <w:szCs w:val="24"/>
          </w:rPr>
          <w:t>2021-05-18_Special-measures_FINAL.pdf</w:t>
        </w:r>
      </w:hyperlink>
      <w:r w:rsidRPr="0079451A">
        <w:rPr>
          <w:rFonts w:ascii="Arial" w:hAnsi="Arial" w:cs="Arial"/>
          <w:sz w:val="24"/>
          <w:szCs w:val="24"/>
        </w:rPr>
        <w:t xml:space="preserve"> [Accessed: 2</w:t>
      </w:r>
      <w:r w:rsidRPr="0079451A">
        <w:rPr>
          <w:rFonts w:ascii="Arial" w:hAnsi="Arial" w:cs="Arial"/>
          <w:sz w:val="24"/>
          <w:szCs w:val="24"/>
          <w:vertAlign w:val="superscript"/>
        </w:rPr>
        <w:t>nd</w:t>
      </w:r>
      <w:r w:rsidRPr="0079451A">
        <w:rPr>
          <w:rFonts w:ascii="Arial" w:hAnsi="Arial" w:cs="Arial"/>
          <w:sz w:val="24"/>
          <w:szCs w:val="24"/>
        </w:rPr>
        <w:t xml:space="preserve"> January 2022]. </w:t>
      </w:r>
    </w:p>
    <w:p w14:paraId="18600416" w14:textId="77777777" w:rsidR="000514A2" w:rsidRPr="0079451A" w:rsidRDefault="000514A2" w:rsidP="000514A2">
      <w:pPr>
        <w:spacing w:line="360" w:lineRule="auto"/>
        <w:rPr>
          <w:rFonts w:ascii="Arial" w:eastAsia="Arial" w:hAnsi="Arial" w:cs="Arial"/>
          <w:color w:val="000000" w:themeColor="text1"/>
          <w:sz w:val="24"/>
          <w:szCs w:val="24"/>
        </w:rPr>
      </w:pPr>
      <w:proofErr w:type="spellStart"/>
      <w:r w:rsidRPr="0079451A">
        <w:rPr>
          <w:rFonts w:ascii="Arial" w:eastAsia="Arial" w:hAnsi="Arial" w:cs="Arial"/>
          <w:color w:val="000000" w:themeColor="text1"/>
          <w:sz w:val="24"/>
          <w:szCs w:val="24"/>
        </w:rPr>
        <w:t>Wagele</w:t>
      </w:r>
      <w:proofErr w:type="spellEnd"/>
      <w:r w:rsidRPr="0079451A">
        <w:rPr>
          <w:rFonts w:ascii="Arial" w:eastAsia="Arial" w:hAnsi="Arial" w:cs="Arial"/>
          <w:color w:val="000000" w:themeColor="text1"/>
          <w:sz w:val="24"/>
          <w:szCs w:val="24"/>
        </w:rPr>
        <w:t xml:space="preserve">, E, (2011), </w:t>
      </w:r>
      <w:r w:rsidRPr="0079451A">
        <w:rPr>
          <w:rFonts w:ascii="Arial" w:eastAsia="Arial" w:hAnsi="Arial" w:cs="Arial"/>
          <w:color w:val="000000" w:themeColor="text1"/>
          <w:sz w:val="24"/>
          <w:szCs w:val="24"/>
          <w:u w:val="single"/>
        </w:rPr>
        <w:t xml:space="preserve">What does </w:t>
      </w:r>
      <w:proofErr w:type="gramStart"/>
      <w:r w:rsidRPr="0079451A">
        <w:rPr>
          <w:rFonts w:ascii="Arial" w:eastAsia="Arial" w:hAnsi="Arial" w:cs="Arial"/>
          <w:color w:val="000000" w:themeColor="text1"/>
          <w:sz w:val="24"/>
          <w:szCs w:val="24"/>
          <w:u w:val="single"/>
        </w:rPr>
        <w:t>calling</w:t>
      </w:r>
      <w:proofErr w:type="gramEnd"/>
      <w:r w:rsidRPr="0079451A">
        <w:rPr>
          <w:rFonts w:ascii="Arial" w:eastAsia="Arial" w:hAnsi="Arial" w:cs="Arial"/>
          <w:color w:val="000000" w:themeColor="text1"/>
          <w:sz w:val="24"/>
          <w:szCs w:val="24"/>
          <w:u w:val="single"/>
        </w:rPr>
        <w:t xml:space="preserve"> someone a “Victim” mean?</w:t>
      </w:r>
      <w:r w:rsidRPr="0079451A">
        <w:rPr>
          <w:rFonts w:ascii="Arial" w:eastAsia="Arial" w:hAnsi="Arial" w:cs="Arial"/>
          <w:color w:val="000000" w:themeColor="text1"/>
          <w:sz w:val="24"/>
          <w:szCs w:val="24"/>
        </w:rPr>
        <w:t xml:space="preserve"> (online) Available at: </w:t>
      </w:r>
      <w:hyperlink r:id="rId30">
        <w:r w:rsidRPr="0079451A">
          <w:rPr>
            <w:rStyle w:val="Hyperlink"/>
            <w:rFonts w:ascii="Arial" w:eastAsia="Arial" w:hAnsi="Arial" w:cs="Arial"/>
            <w:sz w:val="24"/>
            <w:szCs w:val="24"/>
          </w:rPr>
          <w:t>What Does Calling Someone a “Victim” Mean? | Psychology Today</w:t>
        </w:r>
      </w:hyperlink>
      <w:r w:rsidRPr="0079451A">
        <w:rPr>
          <w:rFonts w:ascii="Arial" w:eastAsia="Arial" w:hAnsi="Arial" w:cs="Arial"/>
          <w:color w:val="000000" w:themeColor="text1"/>
          <w:sz w:val="24"/>
          <w:szCs w:val="24"/>
        </w:rPr>
        <w:t xml:space="preserve"> [Accessed: 29th December 2021]. </w:t>
      </w:r>
    </w:p>
    <w:p w14:paraId="2D3CAB00" w14:textId="77777777" w:rsidR="000514A2" w:rsidRPr="00BA772B" w:rsidRDefault="000514A2" w:rsidP="00BA772B">
      <w:pPr>
        <w:spacing w:after="0" w:line="360" w:lineRule="auto"/>
        <w:rPr>
          <w:rFonts w:ascii="Arial" w:hAnsi="Arial" w:cs="Arial"/>
          <w:sz w:val="24"/>
          <w:szCs w:val="24"/>
        </w:rPr>
      </w:pPr>
    </w:p>
    <w:sectPr w:rsidR="000514A2" w:rsidRPr="00BA772B">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181E6" w14:textId="77777777" w:rsidR="000C2616" w:rsidRDefault="000C2616" w:rsidP="001D06A1">
      <w:pPr>
        <w:spacing w:after="0" w:line="240" w:lineRule="auto"/>
      </w:pPr>
      <w:r>
        <w:separator/>
      </w:r>
    </w:p>
  </w:endnote>
  <w:endnote w:type="continuationSeparator" w:id="0">
    <w:p w14:paraId="2DDE55EA" w14:textId="77777777" w:rsidR="000C2616" w:rsidRDefault="000C2616" w:rsidP="001D0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0158A" w14:textId="77777777" w:rsidR="000C2616" w:rsidRDefault="000C2616" w:rsidP="001D06A1">
      <w:pPr>
        <w:spacing w:after="0" w:line="240" w:lineRule="auto"/>
      </w:pPr>
      <w:r>
        <w:separator/>
      </w:r>
    </w:p>
  </w:footnote>
  <w:footnote w:type="continuationSeparator" w:id="0">
    <w:p w14:paraId="0272DF03" w14:textId="77777777" w:rsidR="000C2616" w:rsidRDefault="000C2616" w:rsidP="001D06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EF10FC" w14:textId="2959D660" w:rsidR="001D06A1" w:rsidRDefault="001D06A1">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820EA"/>
    <w:multiLevelType w:val="multilevel"/>
    <w:tmpl w:val="BB068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8E13F7"/>
    <w:multiLevelType w:val="multilevel"/>
    <w:tmpl w:val="30605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8A3654"/>
    <w:multiLevelType w:val="multilevel"/>
    <w:tmpl w:val="DBCA5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6A1"/>
    <w:rsid w:val="000514A2"/>
    <w:rsid w:val="0006286A"/>
    <w:rsid w:val="00064388"/>
    <w:rsid w:val="000936F0"/>
    <w:rsid w:val="000975F8"/>
    <w:rsid w:val="000C2616"/>
    <w:rsid w:val="000C34F8"/>
    <w:rsid w:val="00126520"/>
    <w:rsid w:val="00135DFB"/>
    <w:rsid w:val="00147F74"/>
    <w:rsid w:val="00170CFB"/>
    <w:rsid w:val="00186484"/>
    <w:rsid w:val="001A7053"/>
    <w:rsid w:val="001A7F41"/>
    <w:rsid w:val="001B23AF"/>
    <w:rsid w:val="001D06A1"/>
    <w:rsid w:val="001E386E"/>
    <w:rsid w:val="001F1304"/>
    <w:rsid w:val="00247545"/>
    <w:rsid w:val="002476CD"/>
    <w:rsid w:val="002651DA"/>
    <w:rsid w:val="002708F1"/>
    <w:rsid w:val="00285A92"/>
    <w:rsid w:val="0028753D"/>
    <w:rsid w:val="002A162E"/>
    <w:rsid w:val="002D3099"/>
    <w:rsid w:val="00302602"/>
    <w:rsid w:val="00307A2C"/>
    <w:rsid w:val="00310481"/>
    <w:rsid w:val="00321DC7"/>
    <w:rsid w:val="00367EE2"/>
    <w:rsid w:val="003846CA"/>
    <w:rsid w:val="003B6735"/>
    <w:rsid w:val="003C6F8B"/>
    <w:rsid w:val="003E4E1A"/>
    <w:rsid w:val="00411046"/>
    <w:rsid w:val="004631BC"/>
    <w:rsid w:val="004758B4"/>
    <w:rsid w:val="00484A73"/>
    <w:rsid w:val="004878A6"/>
    <w:rsid w:val="00490743"/>
    <w:rsid w:val="004A2430"/>
    <w:rsid w:val="00547ECD"/>
    <w:rsid w:val="0056545D"/>
    <w:rsid w:val="005836B1"/>
    <w:rsid w:val="005950A8"/>
    <w:rsid w:val="005B0D58"/>
    <w:rsid w:val="005E27CB"/>
    <w:rsid w:val="005E7C70"/>
    <w:rsid w:val="00641FEC"/>
    <w:rsid w:val="00661546"/>
    <w:rsid w:val="00672420"/>
    <w:rsid w:val="00686A72"/>
    <w:rsid w:val="00703CE6"/>
    <w:rsid w:val="00714E47"/>
    <w:rsid w:val="00722BE8"/>
    <w:rsid w:val="00784985"/>
    <w:rsid w:val="00796F52"/>
    <w:rsid w:val="007A1134"/>
    <w:rsid w:val="007B23CD"/>
    <w:rsid w:val="007D1B6D"/>
    <w:rsid w:val="007E3EB3"/>
    <w:rsid w:val="00807293"/>
    <w:rsid w:val="008104CC"/>
    <w:rsid w:val="00811BD2"/>
    <w:rsid w:val="008321A3"/>
    <w:rsid w:val="00863C63"/>
    <w:rsid w:val="00881276"/>
    <w:rsid w:val="00893B87"/>
    <w:rsid w:val="009059F0"/>
    <w:rsid w:val="00917301"/>
    <w:rsid w:val="00961511"/>
    <w:rsid w:val="00967646"/>
    <w:rsid w:val="009851A2"/>
    <w:rsid w:val="009C0F2E"/>
    <w:rsid w:val="009E3341"/>
    <w:rsid w:val="00A4461A"/>
    <w:rsid w:val="00A701B4"/>
    <w:rsid w:val="00AA5E34"/>
    <w:rsid w:val="00AA74AF"/>
    <w:rsid w:val="00AF2779"/>
    <w:rsid w:val="00AF2A95"/>
    <w:rsid w:val="00B11A68"/>
    <w:rsid w:val="00B250F7"/>
    <w:rsid w:val="00B91FB7"/>
    <w:rsid w:val="00B921D5"/>
    <w:rsid w:val="00BA772B"/>
    <w:rsid w:val="00BC6805"/>
    <w:rsid w:val="00BD2A2F"/>
    <w:rsid w:val="00BE19A1"/>
    <w:rsid w:val="00BF3548"/>
    <w:rsid w:val="00C03DBC"/>
    <w:rsid w:val="00C13CFB"/>
    <w:rsid w:val="00C63F37"/>
    <w:rsid w:val="00C67CD4"/>
    <w:rsid w:val="00C74ADA"/>
    <w:rsid w:val="00C82DF9"/>
    <w:rsid w:val="00CA3EDE"/>
    <w:rsid w:val="00CB7C6A"/>
    <w:rsid w:val="00D32812"/>
    <w:rsid w:val="00D34025"/>
    <w:rsid w:val="00D36B3D"/>
    <w:rsid w:val="00D53605"/>
    <w:rsid w:val="00D543FB"/>
    <w:rsid w:val="00D70D12"/>
    <w:rsid w:val="00D91070"/>
    <w:rsid w:val="00DB506D"/>
    <w:rsid w:val="00DB7235"/>
    <w:rsid w:val="00DE1493"/>
    <w:rsid w:val="00E30F76"/>
    <w:rsid w:val="00E41C65"/>
    <w:rsid w:val="00E622D3"/>
    <w:rsid w:val="00F46DC1"/>
    <w:rsid w:val="00F508CB"/>
    <w:rsid w:val="00F5625A"/>
    <w:rsid w:val="00F579D0"/>
    <w:rsid w:val="00F803D9"/>
    <w:rsid w:val="00FD1C59"/>
    <w:rsid w:val="00FD7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0297F"/>
  <w15:chartTrackingRefBased/>
  <w15:docId w15:val="{98BC7835-48F0-42D7-B482-55E97A62F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3E4E1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921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11A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D06A1"/>
  </w:style>
  <w:style w:type="character" w:customStyle="1" w:styleId="eop">
    <w:name w:val="eop"/>
    <w:basedOn w:val="DefaultParagraphFont"/>
    <w:rsid w:val="001D06A1"/>
  </w:style>
  <w:style w:type="paragraph" w:customStyle="1" w:styleId="paragraph">
    <w:name w:val="paragraph"/>
    <w:basedOn w:val="Normal"/>
    <w:rsid w:val="001D06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0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6A1"/>
  </w:style>
  <w:style w:type="paragraph" w:styleId="Footer">
    <w:name w:val="footer"/>
    <w:basedOn w:val="Normal"/>
    <w:link w:val="FooterChar"/>
    <w:uiPriority w:val="99"/>
    <w:unhideWhenUsed/>
    <w:rsid w:val="001D0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6A1"/>
  </w:style>
  <w:style w:type="character" w:customStyle="1" w:styleId="Heading2Char">
    <w:name w:val="Heading 2 Char"/>
    <w:basedOn w:val="DefaultParagraphFont"/>
    <w:link w:val="Heading2"/>
    <w:uiPriority w:val="9"/>
    <w:rsid w:val="003E4E1A"/>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semiHidden/>
    <w:rsid w:val="00B11A68"/>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B11A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1A68"/>
    <w:rPr>
      <w:b/>
      <w:bCs/>
    </w:rPr>
  </w:style>
  <w:style w:type="character" w:customStyle="1" w:styleId="Heading3Char">
    <w:name w:val="Heading 3 Char"/>
    <w:basedOn w:val="DefaultParagraphFont"/>
    <w:link w:val="Heading3"/>
    <w:uiPriority w:val="9"/>
    <w:semiHidden/>
    <w:rsid w:val="00B921D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514A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56158">
      <w:bodyDiv w:val="1"/>
      <w:marLeft w:val="0"/>
      <w:marRight w:val="0"/>
      <w:marTop w:val="0"/>
      <w:marBottom w:val="0"/>
      <w:divBdr>
        <w:top w:val="none" w:sz="0" w:space="0" w:color="auto"/>
        <w:left w:val="none" w:sz="0" w:space="0" w:color="auto"/>
        <w:bottom w:val="none" w:sz="0" w:space="0" w:color="auto"/>
        <w:right w:val="none" w:sz="0" w:space="0" w:color="auto"/>
      </w:divBdr>
    </w:div>
    <w:div w:id="196044690">
      <w:bodyDiv w:val="1"/>
      <w:marLeft w:val="0"/>
      <w:marRight w:val="0"/>
      <w:marTop w:val="0"/>
      <w:marBottom w:val="0"/>
      <w:divBdr>
        <w:top w:val="none" w:sz="0" w:space="0" w:color="auto"/>
        <w:left w:val="none" w:sz="0" w:space="0" w:color="auto"/>
        <w:bottom w:val="none" w:sz="0" w:space="0" w:color="auto"/>
        <w:right w:val="none" w:sz="0" w:space="0" w:color="auto"/>
      </w:divBdr>
    </w:div>
    <w:div w:id="205991995">
      <w:bodyDiv w:val="1"/>
      <w:marLeft w:val="0"/>
      <w:marRight w:val="0"/>
      <w:marTop w:val="0"/>
      <w:marBottom w:val="0"/>
      <w:divBdr>
        <w:top w:val="none" w:sz="0" w:space="0" w:color="auto"/>
        <w:left w:val="none" w:sz="0" w:space="0" w:color="auto"/>
        <w:bottom w:val="none" w:sz="0" w:space="0" w:color="auto"/>
        <w:right w:val="none" w:sz="0" w:space="0" w:color="auto"/>
      </w:divBdr>
    </w:div>
    <w:div w:id="748966299">
      <w:bodyDiv w:val="1"/>
      <w:marLeft w:val="0"/>
      <w:marRight w:val="0"/>
      <w:marTop w:val="0"/>
      <w:marBottom w:val="0"/>
      <w:divBdr>
        <w:top w:val="none" w:sz="0" w:space="0" w:color="auto"/>
        <w:left w:val="none" w:sz="0" w:space="0" w:color="auto"/>
        <w:bottom w:val="none" w:sz="0" w:space="0" w:color="auto"/>
        <w:right w:val="none" w:sz="0" w:space="0" w:color="auto"/>
      </w:divBdr>
    </w:div>
    <w:div w:id="934478406">
      <w:bodyDiv w:val="1"/>
      <w:marLeft w:val="0"/>
      <w:marRight w:val="0"/>
      <w:marTop w:val="0"/>
      <w:marBottom w:val="0"/>
      <w:divBdr>
        <w:top w:val="none" w:sz="0" w:space="0" w:color="auto"/>
        <w:left w:val="none" w:sz="0" w:space="0" w:color="auto"/>
        <w:bottom w:val="none" w:sz="0" w:space="0" w:color="auto"/>
        <w:right w:val="none" w:sz="0" w:space="0" w:color="auto"/>
      </w:divBdr>
    </w:div>
    <w:div w:id="1027561036">
      <w:bodyDiv w:val="1"/>
      <w:marLeft w:val="0"/>
      <w:marRight w:val="0"/>
      <w:marTop w:val="0"/>
      <w:marBottom w:val="0"/>
      <w:divBdr>
        <w:top w:val="none" w:sz="0" w:space="0" w:color="auto"/>
        <w:left w:val="none" w:sz="0" w:space="0" w:color="auto"/>
        <w:bottom w:val="none" w:sz="0" w:space="0" w:color="auto"/>
        <w:right w:val="none" w:sz="0" w:space="0" w:color="auto"/>
      </w:divBdr>
    </w:div>
    <w:div w:id="1546328627">
      <w:bodyDiv w:val="1"/>
      <w:marLeft w:val="0"/>
      <w:marRight w:val="0"/>
      <w:marTop w:val="0"/>
      <w:marBottom w:val="0"/>
      <w:divBdr>
        <w:top w:val="none" w:sz="0" w:space="0" w:color="auto"/>
        <w:left w:val="none" w:sz="0" w:space="0" w:color="auto"/>
        <w:bottom w:val="none" w:sz="0" w:space="0" w:color="auto"/>
        <w:right w:val="none" w:sz="0" w:space="0" w:color="auto"/>
      </w:divBdr>
    </w:div>
    <w:div w:id="1936353831">
      <w:bodyDiv w:val="1"/>
      <w:marLeft w:val="0"/>
      <w:marRight w:val="0"/>
      <w:marTop w:val="0"/>
      <w:marBottom w:val="0"/>
      <w:divBdr>
        <w:top w:val="none" w:sz="0" w:space="0" w:color="auto"/>
        <w:left w:val="none" w:sz="0" w:space="0" w:color="auto"/>
        <w:bottom w:val="none" w:sz="0" w:space="0" w:color="auto"/>
        <w:right w:val="none" w:sz="0" w:space="0" w:color="auto"/>
      </w:divBdr>
    </w:div>
    <w:div w:id="2117479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ps.gov.uk/legal/assets/uploads/files/Monitoring%20Data.pdf" TargetMode="External"/><Relationship Id="rId18" Type="http://schemas.openxmlformats.org/officeDocument/2006/relationships/hyperlink" Target="https://live-cpop.ws.asu.edu/sites/default/files/problems/witness_intimidation/PDFs/Hamlyn_etal_2004.pdf" TargetMode="External"/><Relationship Id="rId26" Type="http://schemas.openxmlformats.org/officeDocument/2006/relationships/hyperlink" Target="https://assets.publishing.service.gov.uk/government/uploads/system/uploads/attachment_data/file/936239/victims-code-2020.pdf" TargetMode="External"/><Relationship Id="rId3" Type="http://schemas.openxmlformats.org/officeDocument/2006/relationships/customXml" Target="../customXml/item3.xml"/><Relationship Id="rId21" Type="http://schemas.openxmlformats.org/officeDocument/2006/relationships/hyperlink" Target="https://www.centralchambers.co.uk/what-is-a-vulnerable-victim/" TargetMode="External"/><Relationship Id="rId7" Type="http://schemas.openxmlformats.org/officeDocument/2006/relationships/webSettings" Target="webSettings.xml"/><Relationship Id="rId12" Type="http://schemas.openxmlformats.org/officeDocument/2006/relationships/hyperlink" Target="https://www.college.police.uk/guidance/victims-code/victims-rights-policing" TargetMode="External"/><Relationship Id="rId17" Type="http://schemas.openxmlformats.org/officeDocument/2006/relationships/hyperlink" Target="https://www.researchgate.net/profile/Andrew-Phelps-6/publication/237784770_Are_special_measures_working_Evidence_from_surveys_of_vulnerable_and_intimidated_witnesses/links/548729100cf268d28f071d21/Are-special-measures-working-Evidence-from-surveys-of-vulnerable-and-intimidated-witnesses.pdf" TargetMode="External"/><Relationship Id="rId25" Type="http://schemas.openxmlformats.org/officeDocument/2006/relationships/hyperlink" Target="https://consult.justice.gov.uk/digital-communications/victims-cod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springer.com/article/10.1023/A:1008740231642" TargetMode="External"/><Relationship Id="rId20" Type="http://schemas.openxmlformats.org/officeDocument/2006/relationships/hyperlink" Target="https://www.gov.uk/government/publications/domestic-abuse-bill-2020-factsheets/special-measures-in-the-criminal-courts-factsheet" TargetMode="External"/><Relationship Id="rId29" Type="http://schemas.openxmlformats.org/officeDocument/2006/relationships/hyperlink" Target="https://s3-eu-west-2.amazonaws.com/victcomm2-prod-storage-119w3o4kq2z48/uploads/2021/05/2021-05-18_Special-measures_FINAL.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rofile/Corrine_Charles2/publication/310448290_Charles_C_2012_Special_measures_for_vulnerable_and_intimidated_witnesses_research_exploring_the_decisions_and_actions_taken_by_prosecutors_in_a_sample_of_CPS_case_files_London_Crown_Prosecution_Servic/links/582d7b6208aef19cb812f84f/Charles-C-2012-Special-measures-for-vulnerable-and-intimidated-witnesses-research-exploring-the-decisions-and-actions-taken-by-prosecutors-in-a-sample-of-CPS-case-files-London-Crown-Prosecution-Servi.pdf" TargetMode="External"/><Relationship Id="rId24" Type="http://schemas.openxmlformats.org/officeDocument/2006/relationships/hyperlink" Target="https://consult.justice.gov.uk/digital-communications/victims-code/results/code-of-practice-for-victims-of-crime.pdf"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ps.gov.uk/victims-witnesses" TargetMode="External"/><Relationship Id="rId23" Type="http://schemas.openxmlformats.org/officeDocument/2006/relationships/hyperlink" Target="https://www.gov.uk/government/news/new-rights-for-victims-of-crime" TargetMode="External"/><Relationship Id="rId28" Type="http://schemas.openxmlformats.org/officeDocument/2006/relationships/hyperlink" Target="https://www.nuffieldfoundation.org/wp-content/uploads/2019/11/measuring_up_report_wdf665791.pdf" TargetMode="External"/><Relationship Id="rId10" Type="http://schemas.openxmlformats.org/officeDocument/2006/relationships/hyperlink" Target="https://www.researchgate.net/publication/27247655_Are_special_measures_for_vulnerable_and_intimidated_witnesses_working_Evidence_from_the_Criminal_Justice_Agencies" TargetMode="External"/><Relationship Id="rId19" Type="http://schemas.openxmlformats.org/officeDocument/2006/relationships/hyperlink" Target="https://archives.bristol.gov.uk/records/43129/Lib/CJ/1/1"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mbridge.org/core/services/aop-cambridge-core/content/view/E4EF3D237F2B89DC1B391B1A784D8282/S2056469400002151a.pdf/vulnerable_patients_going_to_court_a_psychiatrists_guide_to_special_measures.pdf" TargetMode="External"/><Relationship Id="rId22" Type="http://schemas.openxmlformats.org/officeDocument/2006/relationships/hyperlink" Target="https://www.gov.uk/government/publications/victim-personal-statement" TargetMode="External"/><Relationship Id="rId27" Type="http://schemas.openxmlformats.org/officeDocument/2006/relationships/hyperlink" Target="https://www.nidirect.gov.uk/articles/witness-services-and-special-court-measures" TargetMode="External"/><Relationship Id="rId30" Type="http://schemas.openxmlformats.org/officeDocument/2006/relationships/hyperlink" Target="https://www.psychologytoday.com/us/blog/the-career-within-you/201104/what-does-calling-someone-victim-me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878B503-D1DC-4D37-92A1-CB694BECE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52F03DD-00FE-4561-9391-E8F96CEE0C63}">
  <ds:schemaRefs>
    <ds:schemaRef ds:uri="http://schemas.microsoft.com/sharepoint/v3/contenttype/forms"/>
  </ds:schemaRefs>
</ds:datastoreItem>
</file>

<file path=customXml/itemProps3.xml><?xml version="1.0" encoding="utf-8"?>
<ds:datastoreItem xmlns:ds="http://schemas.openxmlformats.org/officeDocument/2006/customXml" ds:itemID="{9B93177B-97D1-45CB-8C02-6A46F1EB92C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1248</TotalTime>
  <Pages>11</Pages>
  <Words>3914</Words>
  <Characters>22314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5</cp:revision>
  <dcterms:created xsi:type="dcterms:W3CDTF">2022-01-03T20:20:00Z</dcterms:created>
  <dcterms:modified xsi:type="dcterms:W3CDTF">2022-01-04T17:08:00Z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