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03A91" w:rsidR="007E7745" w:rsidP="00C03A91" w:rsidRDefault="007E7745" w14:paraId="244B5896" w14:textId="5A35F6BC">
      <w:pPr>
        <w:spacing w:line="360" w:lineRule="auto"/>
        <w:rPr>
          <w:rFonts w:ascii="Arial" w:hAnsi="Arial" w:cs="Arial"/>
        </w:rPr>
      </w:pPr>
    </w:p>
    <w:p w:rsidRPr="00C03A91" w:rsidR="00EB12BC" w:rsidP="00C03A91" w:rsidRDefault="00EB12BC" w14:paraId="365DE405" w14:textId="77777777">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Pr="00C03A91" w:rsidR="00EB12BC" w:rsidP="00C03A91" w:rsidRDefault="00EB12BC" w14:paraId="4B015D8C" w14:textId="77777777">
      <w:pPr>
        <w:spacing w:line="360" w:lineRule="auto"/>
        <w:rPr>
          <w:rFonts w:ascii="Arial" w:hAnsi="Arial" w:cs="Arial"/>
          <w:szCs w:val="24"/>
        </w:rPr>
      </w:pPr>
    </w:p>
    <w:p w:rsidRPr="00C03A91" w:rsidR="00EB12BC" w:rsidP="00C03A91" w:rsidRDefault="00EB12BC" w14:paraId="0E6E9383" w14:textId="77777777">
      <w:pPr>
        <w:spacing w:line="360" w:lineRule="auto"/>
        <w:rPr>
          <w:rFonts w:ascii="Arial" w:hAnsi="Arial" w:cs="Arial"/>
          <w:szCs w:val="24"/>
        </w:rPr>
      </w:pPr>
    </w:p>
    <w:p w:rsidRPr="00C03A91" w:rsidR="00EB12BC" w:rsidP="00C03A91" w:rsidRDefault="00EB12BC" w14:paraId="431DBF4A" w14:textId="77777777">
      <w:pPr>
        <w:spacing w:line="360" w:lineRule="auto"/>
        <w:rPr>
          <w:rFonts w:ascii="Arial" w:hAnsi="Arial" w:cs="Arial"/>
          <w:szCs w:val="24"/>
        </w:rPr>
      </w:pPr>
    </w:p>
    <w:p w:rsidRPr="00C03A91" w:rsidR="00EB12BC" w:rsidP="00C03A91" w:rsidRDefault="00EB12BC" w14:paraId="67404449" w14:textId="77777777">
      <w:pPr>
        <w:tabs>
          <w:tab w:val="left" w:pos="6540"/>
        </w:tabs>
        <w:spacing w:line="360" w:lineRule="auto"/>
        <w:rPr>
          <w:rFonts w:ascii="Arial" w:hAnsi="Arial" w:cs="Arial"/>
          <w:sz w:val="28"/>
          <w:szCs w:val="28"/>
        </w:rPr>
      </w:pPr>
    </w:p>
    <w:p w:rsidRPr="00076AC0" w:rsidR="00EB12BC" w:rsidP="00C03A91" w:rsidRDefault="00EB12BC" w14:paraId="27888C86" w14:textId="33529332">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416E62">
        <w:rPr>
          <w:rFonts w:ascii="Arial" w:hAnsi="Arial" w:cs="Arial"/>
          <w:sz w:val="28"/>
          <w:szCs w:val="28"/>
          <w:lang w:val="nl-NL"/>
        </w:rPr>
        <w:t xml:space="preserve"> Lourdes Cristina Fabre</w:t>
      </w:r>
    </w:p>
    <w:p w:rsidRPr="00076AC0" w:rsidR="00EB12BC" w:rsidP="00C03A91" w:rsidRDefault="00EB12BC" w14:paraId="3C83A8A7" w14:textId="1279E3EB">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00416E62">
        <w:rPr>
          <w:rFonts w:ascii="Arial" w:hAnsi="Arial" w:cs="Arial"/>
          <w:sz w:val="28"/>
          <w:szCs w:val="28"/>
          <w:lang w:val="nl-NL"/>
        </w:rPr>
        <w:t xml:space="preserve"> 2012080</w:t>
      </w:r>
    </w:p>
    <w:p w:rsidRPr="00076AC0" w:rsidR="00EB12BC" w:rsidP="00C03A91" w:rsidRDefault="00EB12BC" w14:paraId="21E9DC72" w14:textId="77777777">
      <w:pPr>
        <w:tabs>
          <w:tab w:val="left" w:pos="6540"/>
        </w:tabs>
        <w:spacing w:line="360" w:lineRule="auto"/>
        <w:rPr>
          <w:rFonts w:ascii="Arial" w:hAnsi="Arial" w:cs="Arial"/>
          <w:sz w:val="28"/>
          <w:szCs w:val="28"/>
          <w:lang w:val="nl-NL"/>
        </w:rPr>
      </w:pPr>
    </w:p>
    <w:p w:rsidRPr="00076AC0" w:rsidR="00EB12BC" w:rsidP="00C03A91" w:rsidRDefault="00EB12BC" w14:paraId="23BAC9B9" w14:textId="56145795">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r w:rsidRPr="002257C1" w:rsidR="002257C1">
        <w:rPr>
          <w:rFonts w:ascii="Arial" w:hAnsi="Arial" w:cs="Arial"/>
          <w:b/>
          <w:bCs/>
          <w:sz w:val="28"/>
          <w:szCs w:val="28"/>
        </w:rPr>
        <w:t>Introduction to Physiology</w:t>
      </w:r>
    </w:p>
    <w:p w:rsidRPr="00C03A91" w:rsidR="00EB12BC" w:rsidP="00C03A91" w:rsidRDefault="00EB12BC" w14:paraId="4FD97C8C" w14:textId="0F5F4CDC">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sidRPr="002257C1" w:rsidR="002257C1">
        <w:rPr>
          <w:rFonts w:ascii="Arial" w:hAnsi="Arial" w:cs="Arial"/>
          <w:b/>
          <w:bCs/>
          <w:sz w:val="28"/>
          <w:szCs w:val="28"/>
        </w:rPr>
        <w:t xml:space="preserve"> BMHP5023</w:t>
      </w:r>
    </w:p>
    <w:p w:rsidRPr="00C03A91" w:rsidR="00EB12BC" w:rsidP="00C03A91" w:rsidRDefault="00EB12BC" w14:paraId="658BE57E" w14:textId="55CFC006">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2257C1">
        <w:rPr>
          <w:rFonts w:ascii="Arial" w:hAnsi="Arial" w:cs="Arial"/>
          <w:sz w:val="28"/>
          <w:szCs w:val="28"/>
        </w:rPr>
        <w:t xml:space="preserve"> </w:t>
      </w:r>
      <w:r w:rsidRPr="002257C1" w:rsidR="002257C1">
        <w:rPr>
          <w:rFonts w:ascii="Arial" w:hAnsi="Arial" w:cs="Arial"/>
          <w:b/>
          <w:bCs/>
          <w:sz w:val="28"/>
          <w:szCs w:val="28"/>
        </w:rPr>
        <w:t>Shaila Hussain</w:t>
      </w:r>
    </w:p>
    <w:p w:rsidRPr="00C03A91" w:rsidR="001B7A40" w:rsidP="00C03A91" w:rsidRDefault="001B7A40" w14:paraId="5AFF31F9" w14:textId="77777777">
      <w:pPr>
        <w:tabs>
          <w:tab w:val="left" w:pos="6540"/>
        </w:tabs>
        <w:spacing w:line="360" w:lineRule="auto"/>
        <w:rPr>
          <w:rFonts w:ascii="Arial" w:hAnsi="Arial" w:cs="Arial"/>
          <w:b/>
          <w:bCs/>
          <w:sz w:val="28"/>
          <w:szCs w:val="28"/>
        </w:rPr>
      </w:pPr>
    </w:p>
    <w:p w:rsidRPr="00C03A91" w:rsidR="001B7A40" w:rsidP="00C03A91" w:rsidRDefault="001B7A40" w14:paraId="53B923F4" w14:textId="3C60280A">
      <w:pPr>
        <w:tabs>
          <w:tab w:val="left" w:pos="6540"/>
        </w:tabs>
        <w:spacing w:line="360" w:lineRule="auto"/>
        <w:rPr>
          <w:rFonts w:ascii="Arial" w:hAnsi="Arial" w:cs="Arial"/>
          <w:b/>
          <w:bCs/>
          <w:sz w:val="28"/>
          <w:szCs w:val="28"/>
        </w:rPr>
      </w:pPr>
      <w:r w:rsidRPr="00C03A91">
        <w:rPr>
          <w:rFonts w:ascii="Arial" w:hAnsi="Arial" w:cs="Arial"/>
          <w:b/>
          <w:bCs/>
          <w:sz w:val="28"/>
          <w:szCs w:val="28"/>
        </w:rPr>
        <w:t xml:space="preserve">Assessment: </w:t>
      </w:r>
      <w:r w:rsidR="00050198">
        <w:rPr>
          <w:rFonts w:ascii="Arial" w:hAnsi="Arial" w:cs="Arial"/>
          <w:b/>
          <w:bCs/>
          <w:sz w:val="28"/>
          <w:szCs w:val="28"/>
        </w:rPr>
        <w:t>Diabetes in Adults</w:t>
      </w:r>
      <w:r w:rsidR="001045CF">
        <w:rPr>
          <w:rFonts w:ascii="Arial" w:hAnsi="Arial" w:cs="Arial"/>
          <w:b/>
          <w:bCs/>
          <w:sz w:val="28"/>
          <w:szCs w:val="28"/>
        </w:rPr>
        <w:t xml:space="preserve"> </w:t>
      </w:r>
    </w:p>
    <w:p w:rsidRPr="00C03A91" w:rsidR="000C4EDA" w:rsidP="00C03A91" w:rsidRDefault="000C4EDA" w14:paraId="36E012A0" w14:textId="4D376276">
      <w:pPr>
        <w:tabs>
          <w:tab w:val="left" w:pos="6540"/>
        </w:tabs>
        <w:spacing w:line="360" w:lineRule="auto"/>
        <w:rPr>
          <w:rFonts w:ascii="Arial" w:hAnsi="Arial" w:cs="Arial"/>
          <w:sz w:val="28"/>
          <w:szCs w:val="28"/>
        </w:rPr>
      </w:pPr>
    </w:p>
    <w:p w:rsidR="00926712" w:rsidP="00C03A91" w:rsidRDefault="00926712" w14:paraId="42C20888" w14:textId="77777777">
      <w:pPr>
        <w:spacing w:line="360" w:lineRule="auto"/>
        <w:rPr>
          <w:rFonts w:ascii="Arial" w:hAnsi="Arial" w:cs="Arial"/>
          <w:sz w:val="28"/>
          <w:szCs w:val="28"/>
        </w:rPr>
      </w:pPr>
    </w:p>
    <w:p w:rsidR="00926712" w:rsidP="00C03A91" w:rsidRDefault="00926712" w14:paraId="043F9B30" w14:textId="77777777">
      <w:pPr>
        <w:spacing w:line="360" w:lineRule="auto"/>
        <w:rPr>
          <w:rFonts w:ascii="Arial" w:hAnsi="Arial" w:cs="Arial"/>
          <w:sz w:val="28"/>
          <w:szCs w:val="28"/>
        </w:rPr>
      </w:pPr>
    </w:p>
    <w:p w:rsidR="00926712" w:rsidP="00C03A91" w:rsidRDefault="00926712" w14:paraId="5528AF1C" w14:textId="77777777">
      <w:pPr>
        <w:spacing w:line="360" w:lineRule="auto"/>
        <w:rPr>
          <w:rFonts w:ascii="Arial" w:hAnsi="Arial" w:cs="Arial"/>
          <w:sz w:val="28"/>
          <w:szCs w:val="28"/>
        </w:rPr>
      </w:pPr>
    </w:p>
    <w:p w:rsidR="00926712" w:rsidP="00C03A91" w:rsidRDefault="00926712" w14:paraId="720AE6A7" w14:textId="77777777">
      <w:pPr>
        <w:spacing w:line="360" w:lineRule="auto"/>
        <w:rPr>
          <w:rFonts w:ascii="Arial" w:hAnsi="Arial" w:cs="Arial"/>
          <w:sz w:val="28"/>
          <w:szCs w:val="28"/>
        </w:rPr>
      </w:pPr>
    </w:p>
    <w:p w:rsidR="00926712" w:rsidP="00C03A91" w:rsidRDefault="00926712" w14:paraId="4A4DE2A4" w14:textId="77777777">
      <w:pPr>
        <w:spacing w:line="360" w:lineRule="auto"/>
        <w:rPr>
          <w:rFonts w:ascii="Arial" w:hAnsi="Arial" w:cs="Arial"/>
          <w:sz w:val="28"/>
          <w:szCs w:val="28"/>
        </w:rPr>
      </w:pPr>
    </w:p>
    <w:p w:rsidR="00926712" w:rsidP="00C03A91" w:rsidRDefault="00926712" w14:paraId="7CB2B0B8" w14:textId="77777777">
      <w:pPr>
        <w:spacing w:line="360" w:lineRule="auto"/>
        <w:rPr>
          <w:rFonts w:ascii="Arial" w:hAnsi="Arial" w:cs="Arial"/>
          <w:sz w:val="28"/>
          <w:szCs w:val="28"/>
        </w:rPr>
      </w:pPr>
    </w:p>
    <w:p w:rsidR="00926712" w:rsidP="00C03A91" w:rsidRDefault="00926712" w14:paraId="2116E97D" w14:textId="77777777">
      <w:pPr>
        <w:spacing w:line="360" w:lineRule="auto"/>
        <w:rPr>
          <w:rFonts w:ascii="Arial" w:hAnsi="Arial" w:cs="Arial"/>
          <w:sz w:val="28"/>
          <w:szCs w:val="28"/>
        </w:rPr>
      </w:pPr>
    </w:p>
    <w:sdt>
      <w:sdtPr>
        <w:id w:val="1190958813"/>
        <w:docPartObj>
          <w:docPartGallery w:val="Table of Contents"/>
          <w:docPartUnique/>
        </w:docPartObj>
      </w:sdtPr>
      <w:sdtEndPr>
        <w:rPr>
          <w:rFonts w:ascii="Times New Roman" w:hAnsi="Times New Roman" w:eastAsia="Calibri" w:cs="Arial" w:eastAsiaTheme="minorAscii" w:cstheme="minorBidi"/>
          <w:b w:val="1"/>
          <w:bCs w:val="1"/>
          <w:color w:val="auto"/>
          <w:sz w:val="24"/>
          <w:szCs w:val="24"/>
          <w:lang w:eastAsia="en-US"/>
        </w:rPr>
      </w:sdtEndPr>
      <w:sdtContent>
        <w:p w:rsidR="00926712" w:rsidRDefault="00926712" w14:paraId="1C90CF16" w14:textId="288F7B6C">
          <w:pPr>
            <w:pStyle w:val="TOCHeading"/>
          </w:pPr>
          <w:r>
            <w:t>Contents</w:t>
          </w:r>
        </w:p>
        <w:p w:rsidR="00A96416" w:rsidRDefault="00926712" w14:paraId="0B48F0AC" w14:textId="14E507DC">
          <w:pPr>
            <w:pStyle w:val="TOC2"/>
            <w:tabs>
              <w:tab w:val="right" w:leader="dot" w:pos="9016"/>
            </w:tabs>
            <w:rPr>
              <w:rFonts w:asciiTheme="minorHAnsi" w:hAnsiTheme="minorHAnsi" w:eastAsiaTheme="minorEastAsia"/>
              <w:noProof/>
              <w:kern w:val="2"/>
              <w:szCs w:val="24"/>
              <w:lang w:eastAsia="en-GB"/>
              <w14:ligatures w14:val="standardContextual"/>
            </w:rPr>
          </w:pPr>
          <w:r>
            <w:fldChar w:fldCharType="begin"/>
          </w:r>
          <w:r>
            <w:instrText xml:space="preserve"> TOC \o "1-3" \h \z \u </w:instrText>
          </w:r>
          <w:r>
            <w:fldChar w:fldCharType="separate"/>
          </w:r>
          <w:hyperlink w:history="1" w:anchor="_Toc215520750">
            <w:r w:rsidRPr="00892C5A" w:rsidR="00A96416">
              <w:rPr>
                <w:rStyle w:val="Hyperlink"/>
                <w:noProof/>
              </w:rPr>
              <w:t>Introduction</w:t>
            </w:r>
            <w:r w:rsidR="00A96416">
              <w:rPr>
                <w:noProof/>
                <w:webHidden/>
              </w:rPr>
              <w:tab/>
            </w:r>
            <w:r w:rsidR="00A96416">
              <w:rPr>
                <w:noProof/>
                <w:webHidden/>
              </w:rPr>
              <w:fldChar w:fldCharType="begin"/>
            </w:r>
            <w:r w:rsidR="00A96416">
              <w:rPr>
                <w:noProof/>
                <w:webHidden/>
              </w:rPr>
              <w:instrText xml:space="preserve"> PAGEREF _Toc215520750 \h </w:instrText>
            </w:r>
            <w:r w:rsidR="00A96416">
              <w:rPr>
                <w:noProof/>
                <w:webHidden/>
              </w:rPr>
            </w:r>
            <w:r w:rsidR="00A96416">
              <w:rPr>
                <w:noProof/>
                <w:webHidden/>
              </w:rPr>
              <w:fldChar w:fldCharType="separate"/>
            </w:r>
            <w:r w:rsidR="00A96416">
              <w:rPr>
                <w:noProof/>
                <w:webHidden/>
              </w:rPr>
              <w:t>3</w:t>
            </w:r>
            <w:r w:rsidR="00A96416">
              <w:rPr>
                <w:noProof/>
                <w:webHidden/>
              </w:rPr>
              <w:fldChar w:fldCharType="end"/>
            </w:r>
          </w:hyperlink>
        </w:p>
        <w:p w:rsidR="00A96416" w:rsidRDefault="00A96416" w14:paraId="0845A671" w14:textId="7B4BDF1E">
          <w:pPr>
            <w:pStyle w:val="TOC3"/>
            <w:tabs>
              <w:tab w:val="right" w:leader="dot" w:pos="9016"/>
            </w:tabs>
            <w:rPr>
              <w:rFonts w:asciiTheme="minorHAnsi" w:hAnsiTheme="minorHAnsi" w:eastAsiaTheme="minorEastAsia"/>
              <w:noProof/>
              <w:kern w:val="2"/>
              <w:szCs w:val="24"/>
              <w:lang w:eastAsia="en-GB"/>
              <w14:ligatures w14:val="standardContextual"/>
            </w:rPr>
          </w:pPr>
          <w:hyperlink w:history="1" w:anchor="_Toc215520751">
            <w:r w:rsidRPr="00892C5A">
              <w:rPr>
                <w:rStyle w:val="Hyperlink"/>
                <w:noProof/>
              </w:rPr>
              <w:t>Scenario</w:t>
            </w:r>
            <w:r>
              <w:rPr>
                <w:noProof/>
                <w:webHidden/>
              </w:rPr>
              <w:tab/>
            </w:r>
            <w:r>
              <w:rPr>
                <w:noProof/>
                <w:webHidden/>
              </w:rPr>
              <w:fldChar w:fldCharType="begin"/>
            </w:r>
            <w:r>
              <w:rPr>
                <w:noProof/>
                <w:webHidden/>
              </w:rPr>
              <w:instrText xml:space="preserve"> PAGEREF _Toc215520751 \h </w:instrText>
            </w:r>
            <w:r>
              <w:rPr>
                <w:noProof/>
                <w:webHidden/>
              </w:rPr>
            </w:r>
            <w:r>
              <w:rPr>
                <w:noProof/>
                <w:webHidden/>
              </w:rPr>
              <w:fldChar w:fldCharType="separate"/>
            </w:r>
            <w:r>
              <w:rPr>
                <w:noProof/>
                <w:webHidden/>
              </w:rPr>
              <w:t>3</w:t>
            </w:r>
            <w:r>
              <w:rPr>
                <w:noProof/>
                <w:webHidden/>
              </w:rPr>
              <w:fldChar w:fldCharType="end"/>
            </w:r>
          </w:hyperlink>
        </w:p>
        <w:p w:rsidR="00A96416" w:rsidRDefault="00A96416" w14:paraId="730EFA1D" w14:textId="3ADD03D1">
          <w:pPr>
            <w:pStyle w:val="TOC3"/>
            <w:tabs>
              <w:tab w:val="right" w:leader="dot" w:pos="9016"/>
            </w:tabs>
            <w:rPr>
              <w:rFonts w:asciiTheme="minorHAnsi" w:hAnsiTheme="minorHAnsi" w:eastAsiaTheme="minorEastAsia"/>
              <w:noProof/>
              <w:kern w:val="2"/>
              <w:szCs w:val="24"/>
              <w:lang w:eastAsia="en-GB"/>
              <w14:ligatures w14:val="standardContextual"/>
            </w:rPr>
          </w:pPr>
          <w:hyperlink w:history="1" w:anchor="_Toc215520752">
            <w:r w:rsidRPr="00892C5A">
              <w:rPr>
                <w:rStyle w:val="Hyperlink"/>
                <w:noProof/>
              </w:rPr>
              <w:t>Definition and Cause of Diabetes Mellitus</w:t>
            </w:r>
            <w:r>
              <w:rPr>
                <w:noProof/>
                <w:webHidden/>
              </w:rPr>
              <w:tab/>
            </w:r>
            <w:r>
              <w:rPr>
                <w:noProof/>
                <w:webHidden/>
              </w:rPr>
              <w:fldChar w:fldCharType="begin"/>
            </w:r>
            <w:r>
              <w:rPr>
                <w:noProof/>
                <w:webHidden/>
              </w:rPr>
              <w:instrText xml:space="preserve"> PAGEREF _Toc215520752 \h </w:instrText>
            </w:r>
            <w:r>
              <w:rPr>
                <w:noProof/>
                <w:webHidden/>
              </w:rPr>
            </w:r>
            <w:r>
              <w:rPr>
                <w:noProof/>
                <w:webHidden/>
              </w:rPr>
              <w:fldChar w:fldCharType="separate"/>
            </w:r>
            <w:r>
              <w:rPr>
                <w:noProof/>
                <w:webHidden/>
              </w:rPr>
              <w:t>4</w:t>
            </w:r>
            <w:r>
              <w:rPr>
                <w:noProof/>
                <w:webHidden/>
              </w:rPr>
              <w:fldChar w:fldCharType="end"/>
            </w:r>
          </w:hyperlink>
        </w:p>
        <w:p w:rsidR="00A96416" w:rsidRDefault="00A96416" w14:paraId="209E2C2A" w14:textId="264262CD">
          <w:pPr>
            <w:pStyle w:val="TOC2"/>
            <w:tabs>
              <w:tab w:val="right" w:leader="dot" w:pos="9016"/>
            </w:tabs>
            <w:rPr>
              <w:rFonts w:asciiTheme="minorHAnsi" w:hAnsiTheme="minorHAnsi" w:eastAsiaTheme="minorEastAsia"/>
              <w:noProof/>
              <w:kern w:val="2"/>
              <w:szCs w:val="24"/>
              <w:lang w:eastAsia="en-GB"/>
              <w14:ligatures w14:val="standardContextual"/>
            </w:rPr>
          </w:pPr>
          <w:hyperlink w:history="1" w:anchor="_Toc215520753">
            <w:r w:rsidRPr="00892C5A">
              <w:rPr>
                <w:rStyle w:val="Hyperlink"/>
                <w:noProof/>
              </w:rPr>
              <w:t>Diabetes and Endocrine Function</w:t>
            </w:r>
            <w:r>
              <w:rPr>
                <w:noProof/>
                <w:webHidden/>
              </w:rPr>
              <w:tab/>
            </w:r>
            <w:r>
              <w:rPr>
                <w:noProof/>
                <w:webHidden/>
              </w:rPr>
              <w:fldChar w:fldCharType="begin"/>
            </w:r>
            <w:r>
              <w:rPr>
                <w:noProof/>
                <w:webHidden/>
              </w:rPr>
              <w:instrText xml:space="preserve"> PAGEREF _Toc215520753 \h </w:instrText>
            </w:r>
            <w:r>
              <w:rPr>
                <w:noProof/>
                <w:webHidden/>
              </w:rPr>
            </w:r>
            <w:r>
              <w:rPr>
                <w:noProof/>
                <w:webHidden/>
              </w:rPr>
              <w:fldChar w:fldCharType="separate"/>
            </w:r>
            <w:r>
              <w:rPr>
                <w:noProof/>
                <w:webHidden/>
              </w:rPr>
              <w:t>5</w:t>
            </w:r>
            <w:r>
              <w:rPr>
                <w:noProof/>
                <w:webHidden/>
              </w:rPr>
              <w:fldChar w:fldCharType="end"/>
            </w:r>
          </w:hyperlink>
        </w:p>
        <w:p w:rsidR="00A96416" w:rsidRDefault="00A96416" w14:paraId="6F110406" w14:textId="1B45B3EB">
          <w:pPr>
            <w:pStyle w:val="TOC2"/>
            <w:tabs>
              <w:tab w:val="right" w:leader="dot" w:pos="9016"/>
            </w:tabs>
            <w:rPr>
              <w:rFonts w:asciiTheme="minorHAnsi" w:hAnsiTheme="minorHAnsi" w:eastAsiaTheme="minorEastAsia"/>
              <w:noProof/>
              <w:kern w:val="2"/>
              <w:szCs w:val="24"/>
              <w:lang w:eastAsia="en-GB"/>
              <w14:ligatures w14:val="standardContextual"/>
            </w:rPr>
          </w:pPr>
          <w:hyperlink w:history="1" w:anchor="_Toc215520754">
            <w:r w:rsidRPr="00892C5A">
              <w:rPr>
                <w:rStyle w:val="Hyperlink"/>
                <w:noProof/>
              </w:rPr>
              <w:t>Blood Sugar Regulation</w:t>
            </w:r>
            <w:r>
              <w:rPr>
                <w:noProof/>
                <w:webHidden/>
              </w:rPr>
              <w:tab/>
            </w:r>
            <w:r>
              <w:rPr>
                <w:noProof/>
                <w:webHidden/>
              </w:rPr>
              <w:fldChar w:fldCharType="begin"/>
            </w:r>
            <w:r>
              <w:rPr>
                <w:noProof/>
                <w:webHidden/>
              </w:rPr>
              <w:instrText xml:space="preserve"> PAGEREF _Toc215520754 \h </w:instrText>
            </w:r>
            <w:r>
              <w:rPr>
                <w:noProof/>
                <w:webHidden/>
              </w:rPr>
            </w:r>
            <w:r>
              <w:rPr>
                <w:noProof/>
                <w:webHidden/>
              </w:rPr>
              <w:fldChar w:fldCharType="separate"/>
            </w:r>
            <w:r>
              <w:rPr>
                <w:noProof/>
                <w:webHidden/>
              </w:rPr>
              <w:t>6</w:t>
            </w:r>
            <w:r>
              <w:rPr>
                <w:noProof/>
                <w:webHidden/>
              </w:rPr>
              <w:fldChar w:fldCharType="end"/>
            </w:r>
          </w:hyperlink>
        </w:p>
        <w:p w:rsidR="00A96416" w:rsidRDefault="00A96416" w14:paraId="7AD43FEE" w14:textId="07BB5AC5">
          <w:pPr>
            <w:pStyle w:val="TOC3"/>
            <w:tabs>
              <w:tab w:val="right" w:leader="dot" w:pos="9016"/>
            </w:tabs>
            <w:rPr>
              <w:rFonts w:asciiTheme="minorHAnsi" w:hAnsiTheme="minorHAnsi" w:eastAsiaTheme="minorEastAsia"/>
              <w:noProof/>
              <w:kern w:val="2"/>
              <w:szCs w:val="24"/>
              <w:lang w:eastAsia="en-GB"/>
              <w14:ligatures w14:val="standardContextual"/>
            </w:rPr>
          </w:pPr>
          <w:hyperlink w:history="1" w:anchor="_Toc215520755">
            <w:r w:rsidRPr="00892C5A">
              <w:rPr>
                <w:rStyle w:val="Hyperlink"/>
                <w:noProof/>
              </w:rPr>
              <w:t>Glucose Homeostasis and Metabolic Regulation</w:t>
            </w:r>
            <w:r>
              <w:rPr>
                <w:noProof/>
                <w:webHidden/>
              </w:rPr>
              <w:tab/>
            </w:r>
            <w:r>
              <w:rPr>
                <w:noProof/>
                <w:webHidden/>
              </w:rPr>
              <w:fldChar w:fldCharType="begin"/>
            </w:r>
            <w:r>
              <w:rPr>
                <w:noProof/>
                <w:webHidden/>
              </w:rPr>
              <w:instrText xml:space="preserve"> PAGEREF _Toc215520755 \h </w:instrText>
            </w:r>
            <w:r>
              <w:rPr>
                <w:noProof/>
                <w:webHidden/>
              </w:rPr>
            </w:r>
            <w:r>
              <w:rPr>
                <w:noProof/>
                <w:webHidden/>
              </w:rPr>
              <w:fldChar w:fldCharType="separate"/>
            </w:r>
            <w:r>
              <w:rPr>
                <w:noProof/>
                <w:webHidden/>
              </w:rPr>
              <w:t>6</w:t>
            </w:r>
            <w:r>
              <w:rPr>
                <w:noProof/>
                <w:webHidden/>
              </w:rPr>
              <w:fldChar w:fldCharType="end"/>
            </w:r>
          </w:hyperlink>
        </w:p>
        <w:p w:rsidR="00A96416" w:rsidRDefault="00A96416" w14:paraId="3BA58113" w14:textId="48442CB6">
          <w:pPr>
            <w:pStyle w:val="TOC3"/>
            <w:tabs>
              <w:tab w:val="right" w:leader="dot" w:pos="9016"/>
            </w:tabs>
            <w:rPr>
              <w:rFonts w:asciiTheme="minorHAnsi" w:hAnsiTheme="minorHAnsi" w:eastAsiaTheme="minorEastAsia"/>
              <w:noProof/>
              <w:kern w:val="2"/>
              <w:szCs w:val="24"/>
              <w:lang w:eastAsia="en-GB"/>
              <w14:ligatures w14:val="standardContextual"/>
            </w:rPr>
          </w:pPr>
          <w:hyperlink w:history="1" w:anchor="_Toc215520756">
            <w:r w:rsidRPr="00892C5A">
              <w:rPr>
                <w:rStyle w:val="Hyperlink"/>
                <w:noProof/>
              </w:rPr>
              <w:t>The Rule of Insulin and Glucagon</w:t>
            </w:r>
            <w:r>
              <w:rPr>
                <w:noProof/>
                <w:webHidden/>
              </w:rPr>
              <w:tab/>
            </w:r>
            <w:r>
              <w:rPr>
                <w:noProof/>
                <w:webHidden/>
              </w:rPr>
              <w:fldChar w:fldCharType="begin"/>
            </w:r>
            <w:r>
              <w:rPr>
                <w:noProof/>
                <w:webHidden/>
              </w:rPr>
              <w:instrText xml:space="preserve"> PAGEREF _Toc215520756 \h </w:instrText>
            </w:r>
            <w:r>
              <w:rPr>
                <w:noProof/>
                <w:webHidden/>
              </w:rPr>
            </w:r>
            <w:r>
              <w:rPr>
                <w:noProof/>
                <w:webHidden/>
              </w:rPr>
              <w:fldChar w:fldCharType="separate"/>
            </w:r>
            <w:r>
              <w:rPr>
                <w:noProof/>
                <w:webHidden/>
              </w:rPr>
              <w:t>6</w:t>
            </w:r>
            <w:r>
              <w:rPr>
                <w:noProof/>
                <w:webHidden/>
              </w:rPr>
              <w:fldChar w:fldCharType="end"/>
            </w:r>
          </w:hyperlink>
        </w:p>
        <w:p w:rsidR="00A96416" w:rsidRDefault="00A96416" w14:paraId="57559A3B" w14:textId="51C08A6D">
          <w:pPr>
            <w:pStyle w:val="TOC3"/>
            <w:tabs>
              <w:tab w:val="right" w:leader="dot" w:pos="9016"/>
            </w:tabs>
            <w:rPr>
              <w:rFonts w:asciiTheme="minorHAnsi" w:hAnsiTheme="minorHAnsi" w:eastAsiaTheme="minorEastAsia"/>
              <w:noProof/>
              <w:kern w:val="2"/>
              <w:szCs w:val="24"/>
              <w:lang w:eastAsia="en-GB"/>
              <w14:ligatures w14:val="standardContextual"/>
            </w:rPr>
          </w:pPr>
          <w:hyperlink w:history="1" w:anchor="_Toc215520757">
            <w:r w:rsidRPr="00892C5A">
              <w:rPr>
                <w:rStyle w:val="Hyperlink"/>
                <w:noProof/>
              </w:rPr>
              <w:t>Organ-Specific Roles in Glucose Regulation</w:t>
            </w:r>
            <w:r>
              <w:rPr>
                <w:noProof/>
                <w:webHidden/>
              </w:rPr>
              <w:tab/>
            </w:r>
            <w:r>
              <w:rPr>
                <w:noProof/>
                <w:webHidden/>
              </w:rPr>
              <w:fldChar w:fldCharType="begin"/>
            </w:r>
            <w:r>
              <w:rPr>
                <w:noProof/>
                <w:webHidden/>
              </w:rPr>
              <w:instrText xml:space="preserve"> PAGEREF _Toc215520757 \h </w:instrText>
            </w:r>
            <w:r>
              <w:rPr>
                <w:noProof/>
                <w:webHidden/>
              </w:rPr>
            </w:r>
            <w:r>
              <w:rPr>
                <w:noProof/>
                <w:webHidden/>
              </w:rPr>
              <w:fldChar w:fldCharType="separate"/>
            </w:r>
            <w:r>
              <w:rPr>
                <w:noProof/>
                <w:webHidden/>
              </w:rPr>
              <w:t>7</w:t>
            </w:r>
            <w:r>
              <w:rPr>
                <w:noProof/>
                <w:webHidden/>
              </w:rPr>
              <w:fldChar w:fldCharType="end"/>
            </w:r>
          </w:hyperlink>
        </w:p>
        <w:p w:rsidR="00A96416" w:rsidRDefault="00A96416" w14:paraId="0A0AAB98" w14:textId="1901A1DC">
          <w:pPr>
            <w:pStyle w:val="TOC2"/>
            <w:tabs>
              <w:tab w:val="right" w:leader="dot" w:pos="9016"/>
            </w:tabs>
            <w:rPr>
              <w:rFonts w:asciiTheme="minorHAnsi" w:hAnsiTheme="minorHAnsi" w:eastAsiaTheme="minorEastAsia"/>
              <w:noProof/>
              <w:kern w:val="2"/>
              <w:szCs w:val="24"/>
              <w:lang w:eastAsia="en-GB"/>
              <w14:ligatures w14:val="standardContextual"/>
            </w:rPr>
          </w:pPr>
          <w:hyperlink w:history="1" w:anchor="_Toc215520758">
            <w:r w:rsidRPr="00892C5A">
              <w:rPr>
                <w:rStyle w:val="Hyperlink"/>
                <w:noProof/>
              </w:rPr>
              <w:t>Cellular Metabolism</w:t>
            </w:r>
            <w:r>
              <w:rPr>
                <w:noProof/>
                <w:webHidden/>
              </w:rPr>
              <w:tab/>
            </w:r>
            <w:r>
              <w:rPr>
                <w:noProof/>
                <w:webHidden/>
              </w:rPr>
              <w:fldChar w:fldCharType="begin"/>
            </w:r>
            <w:r>
              <w:rPr>
                <w:noProof/>
                <w:webHidden/>
              </w:rPr>
              <w:instrText xml:space="preserve"> PAGEREF _Toc215520758 \h </w:instrText>
            </w:r>
            <w:r>
              <w:rPr>
                <w:noProof/>
                <w:webHidden/>
              </w:rPr>
            </w:r>
            <w:r>
              <w:rPr>
                <w:noProof/>
                <w:webHidden/>
              </w:rPr>
              <w:fldChar w:fldCharType="separate"/>
            </w:r>
            <w:r>
              <w:rPr>
                <w:noProof/>
                <w:webHidden/>
              </w:rPr>
              <w:t>7</w:t>
            </w:r>
            <w:r>
              <w:rPr>
                <w:noProof/>
                <w:webHidden/>
              </w:rPr>
              <w:fldChar w:fldCharType="end"/>
            </w:r>
          </w:hyperlink>
        </w:p>
        <w:p w:rsidR="00A96416" w:rsidRDefault="00A96416" w14:paraId="566597BF" w14:textId="36482D97">
          <w:pPr>
            <w:pStyle w:val="TOC2"/>
            <w:tabs>
              <w:tab w:val="right" w:leader="dot" w:pos="9016"/>
            </w:tabs>
            <w:rPr>
              <w:rFonts w:asciiTheme="minorHAnsi" w:hAnsiTheme="minorHAnsi" w:eastAsiaTheme="minorEastAsia"/>
              <w:noProof/>
              <w:kern w:val="2"/>
              <w:szCs w:val="24"/>
              <w:lang w:eastAsia="en-GB"/>
              <w14:ligatures w14:val="standardContextual"/>
            </w:rPr>
          </w:pPr>
          <w:hyperlink w:history="1" w:anchor="_Toc215520759">
            <w:r w:rsidRPr="00892C5A">
              <w:rPr>
                <w:rStyle w:val="Hyperlink"/>
                <w:noProof/>
              </w:rPr>
              <w:t>Tracking Blood Sugar</w:t>
            </w:r>
            <w:r>
              <w:rPr>
                <w:noProof/>
                <w:webHidden/>
              </w:rPr>
              <w:tab/>
            </w:r>
            <w:r>
              <w:rPr>
                <w:noProof/>
                <w:webHidden/>
              </w:rPr>
              <w:fldChar w:fldCharType="begin"/>
            </w:r>
            <w:r>
              <w:rPr>
                <w:noProof/>
                <w:webHidden/>
              </w:rPr>
              <w:instrText xml:space="preserve"> PAGEREF _Toc215520759 \h </w:instrText>
            </w:r>
            <w:r>
              <w:rPr>
                <w:noProof/>
                <w:webHidden/>
              </w:rPr>
            </w:r>
            <w:r>
              <w:rPr>
                <w:noProof/>
                <w:webHidden/>
              </w:rPr>
              <w:fldChar w:fldCharType="separate"/>
            </w:r>
            <w:r>
              <w:rPr>
                <w:noProof/>
                <w:webHidden/>
              </w:rPr>
              <w:t>9</w:t>
            </w:r>
            <w:r>
              <w:rPr>
                <w:noProof/>
                <w:webHidden/>
              </w:rPr>
              <w:fldChar w:fldCharType="end"/>
            </w:r>
          </w:hyperlink>
        </w:p>
        <w:p w:rsidR="00A96416" w:rsidRDefault="00A96416" w14:paraId="127B56B4" w14:textId="3622244D">
          <w:pPr>
            <w:pStyle w:val="TOC3"/>
            <w:tabs>
              <w:tab w:val="right" w:leader="dot" w:pos="9016"/>
            </w:tabs>
            <w:rPr>
              <w:rFonts w:asciiTheme="minorHAnsi" w:hAnsiTheme="minorHAnsi" w:eastAsiaTheme="minorEastAsia"/>
              <w:noProof/>
              <w:kern w:val="2"/>
              <w:szCs w:val="24"/>
              <w:lang w:eastAsia="en-GB"/>
              <w14:ligatures w14:val="standardContextual"/>
            </w:rPr>
          </w:pPr>
          <w:hyperlink w:history="1" w:anchor="_Toc215520760">
            <w:r w:rsidRPr="00892C5A">
              <w:rPr>
                <w:rStyle w:val="Hyperlink"/>
                <w:noProof/>
              </w:rPr>
              <w:t>The Role of Lifestyle Interventions in Diabetes Management</w:t>
            </w:r>
            <w:r>
              <w:rPr>
                <w:noProof/>
                <w:webHidden/>
              </w:rPr>
              <w:tab/>
            </w:r>
            <w:r>
              <w:rPr>
                <w:noProof/>
                <w:webHidden/>
              </w:rPr>
              <w:fldChar w:fldCharType="begin"/>
            </w:r>
            <w:r>
              <w:rPr>
                <w:noProof/>
                <w:webHidden/>
              </w:rPr>
              <w:instrText xml:space="preserve"> PAGEREF _Toc215520760 \h </w:instrText>
            </w:r>
            <w:r>
              <w:rPr>
                <w:noProof/>
                <w:webHidden/>
              </w:rPr>
            </w:r>
            <w:r>
              <w:rPr>
                <w:noProof/>
                <w:webHidden/>
              </w:rPr>
              <w:fldChar w:fldCharType="separate"/>
            </w:r>
            <w:r>
              <w:rPr>
                <w:noProof/>
                <w:webHidden/>
              </w:rPr>
              <w:t>9</w:t>
            </w:r>
            <w:r>
              <w:rPr>
                <w:noProof/>
                <w:webHidden/>
              </w:rPr>
              <w:fldChar w:fldCharType="end"/>
            </w:r>
          </w:hyperlink>
        </w:p>
        <w:p w:rsidR="00A96416" w:rsidRDefault="00A96416" w14:paraId="20B9E27A" w14:textId="23D9EFB3">
          <w:pPr>
            <w:pStyle w:val="TOC1"/>
            <w:tabs>
              <w:tab w:val="right" w:leader="dot" w:pos="9016"/>
            </w:tabs>
            <w:rPr>
              <w:rFonts w:asciiTheme="minorHAnsi" w:hAnsiTheme="minorHAnsi" w:eastAsiaTheme="minorEastAsia"/>
              <w:noProof/>
              <w:kern w:val="2"/>
              <w:szCs w:val="24"/>
              <w:lang w:eastAsia="en-GB"/>
              <w14:ligatures w14:val="standardContextual"/>
            </w:rPr>
          </w:pPr>
          <w:hyperlink w:history="1" w:anchor="_Toc215520761">
            <w:r w:rsidRPr="00892C5A">
              <w:rPr>
                <w:rStyle w:val="Hyperlink"/>
                <w:rFonts w:cstheme="majorBidi"/>
                <w:bCs/>
                <w:iCs/>
                <w:noProof/>
              </w:rPr>
              <w:t>Recommendations for Patients</w:t>
            </w:r>
            <w:r>
              <w:rPr>
                <w:noProof/>
                <w:webHidden/>
              </w:rPr>
              <w:tab/>
            </w:r>
            <w:r>
              <w:rPr>
                <w:noProof/>
                <w:webHidden/>
              </w:rPr>
              <w:fldChar w:fldCharType="begin"/>
            </w:r>
            <w:r>
              <w:rPr>
                <w:noProof/>
                <w:webHidden/>
              </w:rPr>
              <w:instrText xml:space="preserve"> PAGEREF _Toc215520761 \h </w:instrText>
            </w:r>
            <w:r>
              <w:rPr>
                <w:noProof/>
                <w:webHidden/>
              </w:rPr>
            </w:r>
            <w:r>
              <w:rPr>
                <w:noProof/>
                <w:webHidden/>
              </w:rPr>
              <w:fldChar w:fldCharType="separate"/>
            </w:r>
            <w:r>
              <w:rPr>
                <w:noProof/>
                <w:webHidden/>
              </w:rPr>
              <w:t>10</w:t>
            </w:r>
            <w:r>
              <w:rPr>
                <w:noProof/>
                <w:webHidden/>
              </w:rPr>
              <w:fldChar w:fldCharType="end"/>
            </w:r>
          </w:hyperlink>
        </w:p>
        <w:p w:rsidR="00A96416" w:rsidRDefault="00A96416" w14:paraId="163226CF" w14:textId="3819C00C">
          <w:pPr>
            <w:pStyle w:val="TOC3"/>
            <w:tabs>
              <w:tab w:val="right" w:leader="dot" w:pos="9016"/>
            </w:tabs>
            <w:rPr>
              <w:rFonts w:asciiTheme="minorHAnsi" w:hAnsiTheme="minorHAnsi" w:eastAsiaTheme="minorEastAsia"/>
              <w:noProof/>
              <w:kern w:val="2"/>
              <w:szCs w:val="24"/>
              <w:lang w:eastAsia="en-GB"/>
              <w14:ligatures w14:val="standardContextual"/>
            </w:rPr>
          </w:pPr>
          <w:hyperlink w:history="1" w:anchor="_Toc215520762">
            <w:r w:rsidRPr="00892C5A">
              <w:rPr>
                <w:rStyle w:val="Hyperlink"/>
                <w:noProof/>
              </w:rPr>
              <w:t>1. Medical Management &amp; Monitoring</w:t>
            </w:r>
            <w:r>
              <w:rPr>
                <w:noProof/>
                <w:webHidden/>
              </w:rPr>
              <w:tab/>
            </w:r>
            <w:r>
              <w:rPr>
                <w:noProof/>
                <w:webHidden/>
              </w:rPr>
              <w:fldChar w:fldCharType="begin"/>
            </w:r>
            <w:r>
              <w:rPr>
                <w:noProof/>
                <w:webHidden/>
              </w:rPr>
              <w:instrText xml:space="preserve"> PAGEREF _Toc215520762 \h </w:instrText>
            </w:r>
            <w:r>
              <w:rPr>
                <w:noProof/>
                <w:webHidden/>
              </w:rPr>
            </w:r>
            <w:r>
              <w:rPr>
                <w:noProof/>
                <w:webHidden/>
              </w:rPr>
              <w:fldChar w:fldCharType="separate"/>
            </w:r>
            <w:r>
              <w:rPr>
                <w:noProof/>
                <w:webHidden/>
              </w:rPr>
              <w:t>11</w:t>
            </w:r>
            <w:r>
              <w:rPr>
                <w:noProof/>
                <w:webHidden/>
              </w:rPr>
              <w:fldChar w:fldCharType="end"/>
            </w:r>
          </w:hyperlink>
        </w:p>
        <w:p w:rsidR="00A96416" w:rsidRDefault="00A96416" w14:paraId="1D07876D" w14:textId="6895A022">
          <w:pPr>
            <w:pStyle w:val="TOC3"/>
            <w:tabs>
              <w:tab w:val="right" w:leader="dot" w:pos="9016"/>
            </w:tabs>
            <w:rPr>
              <w:rFonts w:asciiTheme="minorHAnsi" w:hAnsiTheme="minorHAnsi" w:eastAsiaTheme="minorEastAsia"/>
              <w:noProof/>
              <w:kern w:val="2"/>
              <w:szCs w:val="24"/>
              <w:lang w:eastAsia="en-GB"/>
              <w14:ligatures w14:val="standardContextual"/>
            </w:rPr>
          </w:pPr>
          <w:hyperlink w:history="1" w:anchor="_Toc215520763">
            <w:r w:rsidRPr="00892C5A">
              <w:rPr>
                <w:rStyle w:val="Hyperlink"/>
                <w:noProof/>
              </w:rPr>
              <w:t>2. Nutrition &amp; Diet</w:t>
            </w:r>
            <w:r>
              <w:rPr>
                <w:noProof/>
                <w:webHidden/>
              </w:rPr>
              <w:tab/>
            </w:r>
            <w:r>
              <w:rPr>
                <w:noProof/>
                <w:webHidden/>
              </w:rPr>
              <w:fldChar w:fldCharType="begin"/>
            </w:r>
            <w:r>
              <w:rPr>
                <w:noProof/>
                <w:webHidden/>
              </w:rPr>
              <w:instrText xml:space="preserve"> PAGEREF _Toc215520763 \h </w:instrText>
            </w:r>
            <w:r>
              <w:rPr>
                <w:noProof/>
                <w:webHidden/>
              </w:rPr>
            </w:r>
            <w:r>
              <w:rPr>
                <w:noProof/>
                <w:webHidden/>
              </w:rPr>
              <w:fldChar w:fldCharType="separate"/>
            </w:r>
            <w:r>
              <w:rPr>
                <w:noProof/>
                <w:webHidden/>
              </w:rPr>
              <w:t>11</w:t>
            </w:r>
            <w:r>
              <w:rPr>
                <w:noProof/>
                <w:webHidden/>
              </w:rPr>
              <w:fldChar w:fldCharType="end"/>
            </w:r>
          </w:hyperlink>
        </w:p>
        <w:p w:rsidR="00A96416" w:rsidRDefault="00A96416" w14:paraId="44E32B3A" w14:textId="103966CD">
          <w:pPr>
            <w:pStyle w:val="TOC3"/>
            <w:tabs>
              <w:tab w:val="right" w:leader="dot" w:pos="9016"/>
            </w:tabs>
            <w:rPr>
              <w:rFonts w:asciiTheme="minorHAnsi" w:hAnsiTheme="minorHAnsi" w:eastAsiaTheme="minorEastAsia"/>
              <w:noProof/>
              <w:kern w:val="2"/>
              <w:szCs w:val="24"/>
              <w:lang w:eastAsia="en-GB"/>
              <w14:ligatures w14:val="standardContextual"/>
            </w:rPr>
          </w:pPr>
          <w:hyperlink w:history="1" w:anchor="_Toc215520764">
            <w:r w:rsidRPr="00892C5A">
              <w:rPr>
                <w:rStyle w:val="Hyperlink"/>
                <w:noProof/>
              </w:rPr>
              <w:t>3. Physical Activity</w:t>
            </w:r>
            <w:r>
              <w:rPr>
                <w:noProof/>
                <w:webHidden/>
              </w:rPr>
              <w:tab/>
            </w:r>
            <w:r>
              <w:rPr>
                <w:noProof/>
                <w:webHidden/>
              </w:rPr>
              <w:fldChar w:fldCharType="begin"/>
            </w:r>
            <w:r>
              <w:rPr>
                <w:noProof/>
                <w:webHidden/>
              </w:rPr>
              <w:instrText xml:space="preserve"> PAGEREF _Toc215520764 \h </w:instrText>
            </w:r>
            <w:r>
              <w:rPr>
                <w:noProof/>
                <w:webHidden/>
              </w:rPr>
            </w:r>
            <w:r>
              <w:rPr>
                <w:noProof/>
                <w:webHidden/>
              </w:rPr>
              <w:fldChar w:fldCharType="separate"/>
            </w:r>
            <w:r>
              <w:rPr>
                <w:noProof/>
                <w:webHidden/>
              </w:rPr>
              <w:t>12</w:t>
            </w:r>
            <w:r>
              <w:rPr>
                <w:noProof/>
                <w:webHidden/>
              </w:rPr>
              <w:fldChar w:fldCharType="end"/>
            </w:r>
          </w:hyperlink>
        </w:p>
        <w:p w:rsidR="00A96416" w:rsidRDefault="00A96416" w14:paraId="59FE269C" w14:textId="25DE926E">
          <w:pPr>
            <w:pStyle w:val="TOC3"/>
            <w:tabs>
              <w:tab w:val="right" w:leader="dot" w:pos="9016"/>
            </w:tabs>
            <w:rPr>
              <w:rFonts w:asciiTheme="minorHAnsi" w:hAnsiTheme="minorHAnsi" w:eastAsiaTheme="minorEastAsia"/>
              <w:noProof/>
              <w:kern w:val="2"/>
              <w:szCs w:val="24"/>
              <w:lang w:eastAsia="en-GB"/>
              <w14:ligatures w14:val="standardContextual"/>
            </w:rPr>
          </w:pPr>
          <w:hyperlink w:history="1" w:anchor="_Toc215520765">
            <w:r w:rsidRPr="00892C5A">
              <w:rPr>
                <w:rStyle w:val="Hyperlink"/>
                <w:noProof/>
              </w:rPr>
              <w:t>4. Lifestyle Factors</w:t>
            </w:r>
            <w:r>
              <w:rPr>
                <w:noProof/>
                <w:webHidden/>
              </w:rPr>
              <w:tab/>
            </w:r>
            <w:r>
              <w:rPr>
                <w:noProof/>
                <w:webHidden/>
              </w:rPr>
              <w:fldChar w:fldCharType="begin"/>
            </w:r>
            <w:r>
              <w:rPr>
                <w:noProof/>
                <w:webHidden/>
              </w:rPr>
              <w:instrText xml:space="preserve"> PAGEREF _Toc215520765 \h </w:instrText>
            </w:r>
            <w:r>
              <w:rPr>
                <w:noProof/>
                <w:webHidden/>
              </w:rPr>
            </w:r>
            <w:r>
              <w:rPr>
                <w:noProof/>
                <w:webHidden/>
              </w:rPr>
              <w:fldChar w:fldCharType="separate"/>
            </w:r>
            <w:r>
              <w:rPr>
                <w:noProof/>
                <w:webHidden/>
              </w:rPr>
              <w:t>12</w:t>
            </w:r>
            <w:r>
              <w:rPr>
                <w:noProof/>
                <w:webHidden/>
              </w:rPr>
              <w:fldChar w:fldCharType="end"/>
            </w:r>
          </w:hyperlink>
        </w:p>
        <w:p w:rsidR="00A96416" w:rsidRDefault="00A96416" w14:paraId="061C2703" w14:textId="48E56533">
          <w:pPr>
            <w:pStyle w:val="TOC2"/>
            <w:tabs>
              <w:tab w:val="right" w:leader="dot" w:pos="9016"/>
            </w:tabs>
            <w:rPr>
              <w:rFonts w:asciiTheme="minorHAnsi" w:hAnsiTheme="minorHAnsi" w:eastAsiaTheme="minorEastAsia"/>
              <w:noProof/>
              <w:kern w:val="2"/>
              <w:szCs w:val="24"/>
              <w:lang w:eastAsia="en-GB"/>
              <w14:ligatures w14:val="standardContextual"/>
            </w:rPr>
          </w:pPr>
          <w:hyperlink w:history="1" w:anchor="_Toc215520766">
            <w:r w:rsidRPr="00892C5A">
              <w:rPr>
                <w:rStyle w:val="Hyperlink"/>
                <w:noProof/>
              </w:rPr>
              <w:t>Conclusion</w:t>
            </w:r>
            <w:r>
              <w:rPr>
                <w:noProof/>
                <w:webHidden/>
              </w:rPr>
              <w:tab/>
            </w:r>
            <w:r>
              <w:rPr>
                <w:noProof/>
                <w:webHidden/>
              </w:rPr>
              <w:fldChar w:fldCharType="begin"/>
            </w:r>
            <w:r>
              <w:rPr>
                <w:noProof/>
                <w:webHidden/>
              </w:rPr>
              <w:instrText xml:space="preserve"> PAGEREF _Toc215520766 \h </w:instrText>
            </w:r>
            <w:r>
              <w:rPr>
                <w:noProof/>
                <w:webHidden/>
              </w:rPr>
            </w:r>
            <w:r>
              <w:rPr>
                <w:noProof/>
                <w:webHidden/>
              </w:rPr>
              <w:fldChar w:fldCharType="separate"/>
            </w:r>
            <w:r>
              <w:rPr>
                <w:noProof/>
                <w:webHidden/>
              </w:rPr>
              <w:t>13</w:t>
            </w:r>
            <w:r>
              <w:rPr>
                <w:noProof/>
                <w:webHidden/>
              </w:rPr>
              <w:fldChar w:fldCharType="end"/>
            </w:r>
          </w:hyperlink>
        </w:p>
        <w:p w:rsidR="00A96416" w:rsidRDefault="00A96416" w14:paraId="011146A1" w14:textId="6EBFFCE3">
          <w:pPr>
            <w:pStyle w:val="TOC2"/>
            <w:tabs>
              <w:tab w:val="right" w:leader="dot" w:pos="9016"/>
            </w:tabs>
            <w:rPr>
              <w:rFonts w:asciiTheme="minorHAnsi" w:hAnsiTheme="minorHAnsi" w:eastAsiaTheme="minorEastAsia"/>
              <w:noProof/>
              <w:kern w:val="2"/>
              <w:szCs w:val="24"/>
              <w:lang w:eastAsia="en-GB"/>
              <w14:ligatures w14:val="standardContextual"/>
            </w:rPr>
          </w:pPr>
          <w:hyperlink w:history="1" w:anchor="_Toc215520767">
            <w:r w:rsidRPr="00892C5A">
              <w:rPr>
                <w:rStyle w:val="Hyperlink"/>
                <w:noProof/>
              </w:rPr>
              <w:t>References</w:t>
            </w:r>
            <w:r>
              <w:rPr>
                <w:noProof/>
                <w:webHidden/>
              </w:rPr>
              <w:tab/>
            </w:r>
            <w:r>
              <w:rPr>
                <w:noProof/>
                <w:webHidden/>
              </w:rPr>
              <w:fldChar w:fldCharType="begin"/>
            </w:r>
            <w:r>
              <w:rPr>
                <w:noProof/>
                <w:webHidden/>
              </w:rPr>
              <w:instrText xml:space="preserve"> PAGEREF _Toc215520767 \h </w:instrText>
            </w:r>
            <w:r>
              <w:rPr>
                <w:noProof/>
                <w:webHidden/>
              </w:rPr>
            </w:r>
            <w:r>
              <w:rPr>
                <w:noProof/>
                <w:webHidden/>
              </w:rPr>
              <w:fldChar w:fldCharType="separate"/>
            </w:r>
            <w:r>
              <w:rPr>
                <w:noProof/>
                <w:webHidden/>
              </w:rPr>
              <w:t>15</w:t>
            </w:r>
            <w:r>
              <w:rPr>
                <w:noProof/>
                <w:webHidden/>
              </w:rPr>
              <w:fldChar w:fldCharType="end"/>
            </w:r>
          </w:hyperlink>
        </w:p>
        <w:p w:rsidR="00926712" w:rsidRDefault="00926712" w14:paraId="7A6549B1" w14:textId="0ECF4C3C">
          <w:r>
            <w:rPr>
              <w:b/>
              <w:bCs/>
            </w:rPr>
            <w:fldChar w:fldCharType="end"/>
          </w:r>
        </w:p>
      </w:sdtContent>
    </w:sdt>
    <w:p w:rsidRPr="00C03A91" w:rsidR="000C4EDA" w:rsidP="00C03A91" w:rsidRDefault="000C4EDA" w14:paraId="60C916A4" w14:textId="6E327748">
      <w:pPr>
        <w:spacing w:line="360" w:lineRule="auto"/>
        <w:rPr>
          <w:rFonts w:ascii="Arial" w:hAnsi="Arial" w:cs="Arial"/>
          <w:sz w:val="28"/>
          <w:szCs w:val="28"/>
        </w:rPr>
      </w:pPr>
      <w:r w:rsidRPr="00C03A91">
        <w:rPr>
          <w:rFonts w:ascii="Arial" w:hAnsi="Arial" w:cs="Arial"/>
          <w:sz w:val="28"/>
          <w:szCs w:val="28"/>
        </w:rPr>
        <w:br w:type="page"/>
      </w:r>
    </w:p>
    <w:p w:rsidRPr="0082061D" w:rsidR="000C4EDA" w:rsidP="0056243D" w:rsidRDefault="000C4EDA" w14:paraId="442A8432" w14:textId="3A17E7E2">
      <w:pPr>
        <w:pStyle w:val="Heading2"/>
      </w:pPr>
      <w:bookmarkStart w:name="_Hlk215434168" w:id="0"/>
      <w:bookmarkStart w:name="_Toc215520750" w:id="1"/>
      <w:r w:rsidRPr="0082061D">
        <w:lastRenderedPageBreak/>
        <w:t>Introduction</w:t>
      </w:r>
      <w:bookmarkEnd w:id="1"/>
      <w:r w:rsidRPr="0082061D" w:rsidR="00C03A91">
        <w:t xml:space="preserve"> </w:t>
      </w:r>
    </w:p>
    <w:p w:rsidRPr="0082061D" w:rsidR="0082061D" w:rsidP="0082061D" w:rsidRDefault="0082061D" w14:paraId="29CCD15B" w14:textId="77777777"/>
    <w:p w:rsidR="002C554E" w:rsidP="00E17185" w:rsidRDefault="002C554E" w14:paraId="27FFD158" w14:textId="77777777">
      <w:pPr>
        <w:pStyle w:val="Heading3"/>
      </w:pPr>
      <w:bookmarkStart w:name="_Toc215520751" w:id="2"/>
      <w:r w:rsidR="3083F3FB">
        <w:rPr/>
        <w:t>Scenario</w:t>
      </w:r>
      <w:bookmarkEnd w:id="2"/>
      <w:r w:rsidR="3083F3FB">
        <w:rPr/>
        <w:t xml:space="preserve"> </w:t>
      </w:r>
    </w:p>
    <w:p w:rsidR="027DAE19" w:rsidP="149E9BAF" w:rsidRDefault="027DAE19" w14:paraId="1D92B7D1" w14:textId="6361D548">
      <w:pPr>
        <w:pStyle w:val="Normal"/>
        <w:tabs>
          <w:tab w:val="left" w:leader="none" w:pos="6540"/>
        </w:tabs>
        <w:spacing w:line="360" w:lineRule="auto"/>
        <w:jc w:val="both"/>
        <w:rPr>
          <w:rFonts w:ascii="Arial" w:hAnsi="Arial" w:eastAsia="Arial" w:cs="Arial"/>
          <w:noProof w:val="0"/>
          <w:sz w:val="22"/>
          <w:szCs w:val="22"/>
          <w:lang w:val="en-GB"/>
        </w:rPr>
      </w:pPr>
      <w:r w:rsidRPr="149E9BAF" w:rsidR="027DAE19">
        <w:rPr>
          <w:rFonts w:ascii="Arial" w:hAnsi="Arial" w:eastAsia="Arial" w:cs="Arial"/>
          <w:b w:val="0"/>
          <w:bCs w:val="0"/>
          <w:i w:val="0"/>
          <w:iCs w:val="0"/>
          <w:caps w:val="0"/>
          <w:smallCaps w:val="0"/>
          <w:noProof w:val="0"/>
          <w:color w:val="0F1115"/>
          <w:sz w:val="22"/>
          <w:szCs w:val="22"/>
          <w:lang w:val="en-GB"/>
        </w:rPr>
        <w:t xml:space="preserve">Within a local GP surgery, an increasing number of patients are presenting with a diagnosis of Type 2 Diabetes. </w:t>
      </w:r>
      <w:r w:rsidRPr="149E9BAF" w:rsidR="0F1055B8">
        <w:rPr>
          <w:rFonts w:ascii="Arial" w:hAnsi="Arial" w:eastAsia="Arial" w:cs="Arial"/>
          <w:b w:val="0"/>
          <w:bCs w:val="0"/>
          <w:i w:val="0"/>
          <w:iCs w:val="0"/>
          <w:caps w:val="0"/>
          <w:smallCaps w:val="0"/>
          <w:noProof w:val="0"/>
          <w:color w:val="0F1115"/>
          <w:sz w:val="22"/>
          <w:szCs w:val="22"/>
          <w:lang w:val="en-GB"/>
        </w:rPr>
        <w:t>As</w:t>
      </w:r>
      <w:r w:rsidRPr="149E9BAF" w:rsidR="027DAE19">
        <w:rPr>
          <w:rFonts w:ascii="Arial" w:hAnsi="Arial" w:eastAsia="Arial" w:cs="Arial"/>
          <w:b w:val="0"/>
          <w:bCs w:val="0"/>
          <w:i w:val="0"/>
          <w:iCs w:val="0"/>
          <w:caps w:val="0"/>
          <w:smallCaps w:val="0"/>
          <w:noProof w:val="0"/>
          <w:color w:val="0F1115"/>
          <w:sz w:val="22"/>
          <w:szCs w:val="22"/>
          <w:lang w:val="en-GB"/>
        </w:rPr>
        <w:t xml:space="preserve"> a Practice Nurse, </w:t>
      </w:r>
      <w:r w:rsidRPr="149E9BAF" w:rsidR="21812F52">
        <w:rPr>
          <w:rFonts w:ascii="Arial" w:hAnsi="Arial" w:eastAsia="Arial" w:cs="Arial"/>
          <w:b w:val="0"/>
          <w:bCs w:val="0"/>
          <w:i w:val="0"/>
          <w:iCs w:val="0"/>
          <w:caps w:val="0"/>
          <w:smallCaps w:val="0"/>
          <w:noProof w:val="0"/>
          <w:color w:val="0F1115"/>
          <w:sz w:val="22"/>
          <w:szCs w:val="22"/>
          <w:lang w:val="en-GB"/>
        </w:rPr>
        <w:t>the</w:t>
      </w:r>
      <w:r w:rsidRPr="149E9BAF" w:rsidR="027DAE19">
        <w:rPr>
          <w:rFonts w:ascii="Arial" w:hAnsi="Arial" w:eastAsia="Arial" w:cs="Arial"/>
          <w:b w:val="0"/>
          <w:bCs w:val="0"/>
          <w:i w:val="0"/>
          <w:iCs w:val="0"/>
          <w:caps w:val="0"/>
          <w:smallCaps w:val="0"/>
          <w:noProof w:val="0"/>
          <w:color w:val="0F1115"/>
          <w:sz w:val="22"/>
          <w:szCs w:val="22"/>
          <w:lang w:val="en-GB"/>
        </w:rPr>
        <w:t xml:space="preserve"> </w:t>
      </w:r>
      <w:r w:rsidRPr="149E9BAF" w:rsidR="027DAE19">
        <w:rPr>
          <w:rFonts w:ascii="Arial" w:hAnsi="Arial" w:eastAsia="Arial" w:cs="Arial"/>
          <w:b w:val="0"/>
          <w:bCs w:val="0"/>
          <w:i w:val="0"/>
          <w:iCs w:val="0"/>
          <w:caps w:val="0"/>
          <w:smallCaps w:val="0"/>
          <w:noProof w:val="0"/>
          <w:color w:val="0F1115"/>
          <w:sz w:val="22"/>
          <w:szCs w:val="22"/>
          <w:lang w:val="en-GB"/>
        </w:rPr>
        <w:t>objective</w:t>
      </w:r>
      <w:r w:rsidRPr="149E9BAF" w:rsidR="027DAE19">
        <w:rPr>
          <w:rFonts w:ascii="Arial" w:hAnsi="Arial" w:eastAsia="Arial" w:cs="Arial"/>
          <w:b w:val="0"/>
          <w:bCs w:val="0"/>
          <w:i w:val="0"/>
          <w:iCs w:val="0"/>
          <w:caps w:val="0"/>
          <w:smallCaps w:val="0"/>
          <w:noProof w:val="0"/>
          <w:color w:val="0F1115"/>
          <w:sz w:val="22"/>
          <w:szCs w:val="22"/>
          <w:lang w:val="en-GB"/>
        </w:rPr>
        <w:t xml:space="preserve"> is to implement early, person-centred interventions. This involves supporting patients to achieve </w:t>
      </w:r>
      <w:r w:rsidRPr="149E9BAF" w:rsidR="027DAE19">
        <w:rPr>
          <w:rFonts w:ascii="Arial" w:hAnsi="Arial" w:eastAsia="Arial" w:cs="Arial"/>
          <w:b w:val="0"/>
          <w:bCs w:val="0"/>
          <w:i w:val="0"/>
          <w:iCs w:val="0"/>
          <w:caps w:val="0"/>
          <w:smallCaps w:val="0"/>
          <w:noProof w:val="0"/>
          <w:color w:val="0F1115"/>
          <w:sz w:val="22"/>
          <w:szCs w:val="22"/>
          <w:lang w:val="en-GB"/>
        </w:rPr>
        <w:t>optimal</w:t>
      </w:r>
      <w:r w:rsidRPr="149E9BAF" w:rsidR="027DAE19">
        <w:rPr>
          <w:rFonts w:ascii="Arial" w:hAnsi="Arial" w:eastAsia="Arial" w:cs="Arial"/>
          <w:b w:val="0"/>
          <w:bCs w:val="0"/>
          <w:i w:val="0"/>
          <w:iCs w:val="0"/>
          <w:caps w:val="0"/>
          <w:smallCaps w:val="0"/>
          <w:noProof w:val="0"/>
          <w:color w:val="0F1115"/>
          <w:sz w:val="22"/>
          <w:szCs w:val="22"/>
          <w:lang w:val="en-GB"/>
        </w:rPr>
        <w:t xml:space="preserve"> glycaemic control and empowering them with the knowledge and personalised care plans necessary to effectively manage their condition within the context of their daily lives.</w:t>
      </w:r>
    </w:p>
    <w:p w:rsidR="62E80DA7" w:rsidP="149E9BAF" w:rsidRDefault="62E80DA7" w14:paraId="4D34F2D8" w14:textId="62C5D2DE">
      <w:pPr>
        <w:pStyle w:val="Normal"/>
        <w:tabs>
          <w:tab w:val="left" w:leader="none" w:pos="6540"/>
        </w:tabs>
        <w:spacing w:line="360" w:lineRule="auto"/>
        <w:jc w:val="both"/>
        <w:rPr>
          <w:rFonts w:ascii="Arial" w:hAnsi="Arial" w:eastAsia="Arial" w:cs="Arial"/>
          <w:sz w:val="22"/>
          <w:szCs w:val="22"/>
        </w:rPr>
      </w:pPr>
      <w:r w:rsidRPr="149E9BAF" w:rsidR="62E80DA7">
        <w:rPr>
          <w:rFonts w:ascii="Arial" w:hAnsi="Arial" w:cs="Arial"/>
          <w:sz w:val="22"/>
          <w:szCs w:val="22"/>
        </w:rPr>
        <w:t>The global burden of diabetes has escalated dramatically, with reported cases rising from 200 million in 1990 to 830 million in 2022, a trend disproportionately affecting developing countries (World Health Organization</w:t>
      </w:r>
      <w:r w:rsidRPr="149E9BAF" w:rsidR="2D2B5E34">
        <w:rPr>
          <w:rFonts w:ascii="Arial" w:hAnsi="Arial" w:cs="Arial"/>
          <w:sz w:val="22"/>
          <w:szCs w:val="22"/>
        </w:rPr>
        <w:t xml:space="preserve"> (WHO)</w:t>
      </w:r>
      <w:r w:rsidRPr="149E9BAF" w:rsidR="62E80DA7">
        <w:rPr>
          <w:rFonts w:ascii="Arial" w:hAnsi="Arial" w:cs="Arial"/>
          <w:sz w:val="22"/>
          <w:szCs w:val="22"/>
        </w:rPr>
        <w:t>, 202</w:t>
      </w:r>
      <w:r w:rsidRPr="149E9BAF" w:rsidR="62E80DA7">
        <w:rPr>
          <w:rFonts w:ascii="Arial" w:hAnsi="Arial" w:cs="Arial"/>
          <w:sz w:val="22"/>
          <w:szCs w:val="22"/>
        </w:rPr>
        <w:t>3</w:t>
      </w:r>
      <w:r w:rsidRPr="149E9BAF" w:rsidR="62E80DA7">
        <w:rPr>
          <w:rFonts w:ascii="Arial" w:hAnsi="Arial" w:cs="Arial"/>
          <w:sz w:val="22"/>
          <w:szCs w:val="22"/>
        </w:rPr>
        <w:t>)</w:t>
      </w:r>
      <w:r w:rsidRPr="149E9BAF" w:rsidR="2ED96562">
        <w:rPr>
          <w:rFonts w:ascii="Arial" w:hAnsi="Arial" w:cs="Arial"/>
          <w:sz w:val="22"/>
          <w:szCs w:val="22"/>
        </w:rPr>
        <w:t xml:space="preserve">. </w:t>
      </w:r>
      <w:r w:rsidRPr="149E9BAF" w:rsidR="60844768">
        <w:rPr>
          <w:rFonts w:ascii="Arial" w:hAnsi="Arial" w:eastAsia="Arial" w:cs="Arial"/>
          <w:b w:val="0"/>
          <w:bCs w:val="0"/>
          <w:i w:val="0"/>
          <w:iCs w:val="0"/>
          <w:caps w:val="0"/>
          <w:smallCaps w:val="0"/>
          <w:noProof w:val="0"/>
          <w:color w:val="0F1115"/>
          <w:sz w:val="22"/>
          <w:szCs w:val="22"/>
          <w:lang w:val="en-GB"/>
        </w:rPr>
        <w:t xml:space="preserve">The global prevalence of diabetes among adults </w:t>
      </w:r>
      <w:r w:rsidRPr="149E9BAF" w:rsidR="3D92AE88">
        <w:rPr>
          <w:rFonts w:ascii="Arial" w:hAnsi="Arial" w:eastAsia="Arial" w:cs="Arial"/>
          <w:b w:val="0"/>
          <w:bCs w:val="0"/>
          <w:i w:val="0"/>
          <w:iCs w:val="0"/>
          <w:caps w:val="0"/>
          <w:smallCaps w:val="0"/>
          <w:noProof w:val="0"/>
          <w:color w:val="0F1115"/>
          <w:sz w:val="22"/>
          <w:szCs w:val="22"/>
          <w:lang w:val="en-GB"/>
        </w:rPr>
        <w:t xml:space="preserve">in between </w:t>
      </w:r>
      <w:r w:rsidRPr="149E9BAF" w:rsidR="60844768">
        <w:rPr>
          <w:rFonts w:ascii="Arial" w:hAnsi="Arial" w:eastAsia="Arial" w:cs="Arial"/>
          <w:b w:val="0"/>
          <w:bCs w:val="0"/>
          <w:i w:val="0"/>
          <w:iCs w:val="0"/>
          <w:caps w:val="0"/>
          <w:smallCaps w:val="0"/>
          <w:noProof w:val="0"/>
          <w:color w:val="0F1115"/>
          <w:sz w:val="22"/>
          <w:szCs w:val="22"/>
          <w:lang w:val="en-GB"/>
        </w:rPr>
        <w:t>20-79 years is 589 million, or one in nine individuals. This is projected to increase to 853 million (one in eight) by 2050, with low- and middle-income countries accounting for four out of every five cases (81%).</w:t>
      </w:r>
      <w:r w:rsidRPr="149E9BAF" w:rsidR="60844768">
        <w:rPr>
          <w:rFonts w:ascii="Arial" w:hAnsi="Arial" w:eastAsia="Arial" w:cs="Arial"/>
          <w:noProof w:val="0"/>
          <w:sz w:val="22"/>
          <w:szCs w:val="22"/>
          <w:lang w:val="en-GB"/>
        </w:rPr>
        <w:t xml:space="preserve"> </w:t>
      </w:r>
      <w:r w:rsidRPr="149E9BAF" w:rsidR="2ED96562">
        <w:rPr>
          <w:rFonts w:ascii="Arial" w:hAnsi="Arial" w:eastAsia="Arial" w:cs="Arial"/>
          <w:sz w:val="22"/>
          <w:szCs w:val="22"/>
        </w:rPr>
        <w:t>(Internation Diabetes Federation</w:t>
      </w:r>
      <w:r w:rsidRPr="149E9BAF" w:rsidR="52E0D145">
        <w:rPr>
          <w:rFonts w:ascii="Arial" w:hAnsi="Arial" w:eastAsia="Arial" w:cs="Arial"/>
          <w:sz w:val="22"/>
          <w:szCs w:val="22"/>
        </w:rPr>
        <w:t xml:space="preserve">, </w:t>
      </w:r>
      <w:r w:rsidRPr="149E9BAF" w:rsidR="2ED96562">
        <w:rPr>
          <w:rFonts w:ascii="Arial" w:hAnsi="Arial" w:eastAsia="Arial" w:cs="Arial"/>
          <w:sz w:val="22"/>
          <w:szCs w:val="22"/>
        </w:rPr>
        <w:t xml:space="preserve">2025) (see </w:t>
      </w:r>
      <w:r w:rsidRPr="149E9BAF" w:rsidR="6F07E595">
        <w:rPr>
          <w:rFonts w:ascii="Arial" w:hAnsi="Arial" w:eastAsia="Arial" w:cs="Arial"/>
          <w:sz w:val="22"/>
          <w:szCs w:val="22"/>
        </w:rPr>
        <w:t>F</w:t>
      </w:r>
      <w:r w:rsidRPr="149E9BAF" w:rsidR="2ED96562">
        <w:rPr>
          <w:rFonts w:ascii="Arial" w:hAnsi="Arial" w:eastAsia="Arial" w:cs="Arial"/>
          <w:sz w:val="22"/>
          <w:szCs w:val="22"/>
        </w:rPr>
        <w:t>igure1)</w:t>
      </w:r>
      <w:r w:rsidRPr="149E9BAF" w:rsidR="62E80DA7">
        <w:rPr>
          <w:rFonts w:ascii="Arial" w:hAnsi="Arial" w:eastAsia="Arial" w:cs="Arial"/>
          <w:sz w:val="22"/>
          <w:szCs w:val="22"/>
        </w:rPr>
        <w:t xml:space="preserve">. </w:t>
      </w:r>
    </w:p>
    <w:p w:rsidR="004C06A6" w:rsidP="00F85618" w:rsidRDefault="004C06A6" w14:paraId="62D60155" w14:textId="69F11A5E">
      <w:pPr>
        <w:tabs>
          <w:tab w:val="left" w:pos="6540"/>
        </w:tabs>
        <w:spacing w:line="360" w:lineRule="auto"/>
        <w:jc w:val="center"/>
        <w:rPr>
          <w:rFonts w:ascii="Arial" w:hAnsi="Arial" w:cs="Arial"/>
          <w:sz w:val="22"/>
        </w:rPr>
      </w:pPr>
      <w:r w:rsidR="6F07E595">
        <w:drawing>
          <wp:inline wp14:editId="7E951685" wp14:anchorId="618D71A5">
            <wp:extent cx="4940311" cy="3346450"/>
            <wp:effectExtent l="0" t="0" r="0" b="6350"/>
            <wp:docPr id="1121306999" name="Picture 7" descr="A map of the world with different colored countries/regions&#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21306999" name="Picture 7" descr="A map of the world with different colored countries/regions&#10;&#10;AI-generated content may be incorrect."/>
                    <pic:cNvPicPr>
                      <a:picLocks noChangeAspect="1" noChangeArrowheads="1"/>
                    </pic:cNvPicPr>
                  </pic:nvPicPr>
                  <pic:blipFill>
                    <a:blip xmlns:r="http://schemas.openxmlformats.org/officeDocument/2006/relationships" r:embed="rId14" cstate="print">
                      <a:extLst>
                        <a:ext uri="{28A0092B-C50C-407E-A947-70E740481C1C}">
                          <a14:useLocalDpi xmlns:a14="http://schemas.microsoft.com/office/drawing/2010/main" val="0"/>
                        </a:ext>
                      </a:extLst>
                    </a:blip>
                    <a:srcRect/>
                    <a:stretch>
                      <a:fillRect/>
                    </a:stretch>
                  </pic:blipFill>
                  <pic:spPr bwMode="auto">
                    <a:xfrm>
                      <a:off x="0" y="0"/>
                      <a:ext cx="5006503" cy="3391287"/>
                    </a:xfrm>
                    <a:prstGeom prst="rect">
                      <a:avLst/>
                    </a:prstGeom>
                    <a:noFill/>
                    <a:ln>
                      <a:noFill/>
                    </a:ln>
                  </pic:spPr>
                </pic:pic>
              </a:graphicData>
            </a:graphic>
          </wp:inline>
        </w:drawing>
      </w:r>
    </w:p>
    <w:p w:rsidR="0EF9D840" w:rsidP="149E9BAF" w:rsidRDefault="0EF9D840" w14:paraId="05F6C6E5" w14:textId="2ED0AE79">
      <w:pPr>
        <w:pStyle w:val="Normal"/>
        <w:tabs>
          <w:tab w:val="left" w:leader="none" w:pos="6540"/>
        </w:tabs>
        <w:spacing w:line="360" w:lineRule="auto"/>
        <w:jc w:val="both"/>
        <w:rPr>
          <w:rFonts w:ascii="Arial" w:hAnsi="Arial" w:eastAsia="Arial" w:cs="Arial"/>
          <w:noProof w:val="0"/>
          <w:sz w:val="18"/>
          <w:szCs w:val="18"/>
          <w:lang w:val="en-GB"/>
        </w:rPr>
      </w:pPr>
      <w:r w:rsidRPr="149E9BAF" w:rsidR="0EF9D840">
        <w:rPr>
          <w:rFonts w:ascii="Arial" w:hAnsi="Arial" w:eastAsia="Arial" w:cs="Arial"/>
          <w:b w:val="1"/>
          <w:bCs w:val="1"/>
          <w:i w:val="0"/>
          <w:iCs w:val="0"/>
          <w:caps w:val="0"/>
          <w:smallCaps w:val="0"/>
          <w:noProof w:val="0"/>
          <w:color w:val="0F1115"/>
          <w:sz w:val="18"/>
          <w:szCs w:val="18"/>
          <w:lang w:val="en-GB"/>
        </w:rPr>
        <w:t>Figure 1: Global prevalence of diabetes among adults in 2024.</w:t>
      </w:r>
      <w:r w:rsidRPr="149E9BAF" w:rsidR="0EF9D840">
        <w:rPr>
          <w:rFonts w:ascii="Arial" w:hAnsi="Arial" w:eastAsia="Arial" w:cs="Arial"/>
          <w:b w:val="0"/>
          <w:bCs w:val="0"/>
          <w:i w:val="0"/>
          <w:iCs w:val="0"/>
          <w:caps w:val="0"/>
          <w:smallCaps w:val="0"/>
          <w:noProof w:val="0"/>
          <w:color w:val="0F1115"/>
          <w:sz w:val="18"/>
          <w:szCs w:val="18"/>
          <w:lang w:val="en-GB"/>
        </w:rPr>
        <w:t xml:space="preserve"> </w:t>
      </w:r>
      <w:r w:rsidRPr="149E9BAF" w:rsidR="0EF9D840">
        <w:rPr>
          <w:rFonts w:ascii="Arial" w:hAnsi="Arial" w:eastAsia="Arial" w:cs="Arial"/>
          <w:b w:val="0"/>
          <w:bCs w:val="0"/>
          <w:i w:val="1"/>
          <w:iCs w:val="1"/>
          <w:caps w:val="0"/>
          <w:smallCaps w:val="0"/>
          <w:noProof w:val="0"/>
          <w:color w:val="0F1115"/>
          <w:sz w:val="18"/>
          <w:szCs w:val="18"/>
          <w:lang w:val="en-GB"/>
        </w:rPr>
        <w:t>Source:</w:t>
      </w:r>
      <w:r w:rsidRPr="149E9BAF" w:rsidR="0EF9D840">
        <w:rPr>
          <w:rFonts w:ascii="Arial" w:hAnsi="Arial" w:eastAsia="Arial" w:cs="Arial"/>
          <w:b w:val="0"/>
          <w:bCs w:val="0"/>
          <w:i w:val="0"/>
          <w:iCs w:val="0"/>
          <w:caps w:val="0"/>
          <w:smallCaps w:val="0"/>
          <w:noProof w:val="0"/>
          <w:color w:val="0F1115"/>
          <w:sz w:val="18"/>
          <w:szCs w:val="18"/>
          <w:lang w:val="en-GB"/>
        </w:rPr>
        <w:t xml:space="preserve"> International Diabetes Federation (2025).</w:t>
      </w:r>
    </w:p>
    <w:p w:rsidR="004C06A6" w:rsidP="149E9BAF" w:rsidRDefault="00421E5A" w14:paraId="0F619C7F" w14:textId="058D1D8C">
      <w:pPr>
        <w:tabs>
          <w:tab w:val="left" w:pos="6540"/>
        </w:tabs>
        <w:spacing w:line="360" w:lineRule="auto"/>
        <w:jc w:val="both"/>
        <w:rPr>
          <w:rFonts w:ascii="Arial" w:hAnsi="Arial" w:cs="Arial"/>
          <w:sz w:val="22"/>
          <w:szCs w:val="22"/>
        </w:rPr>
      </w:pPr>
      <w:r w:rsidRPr="149E9BAF" w:rsidR="62E80DA7">
        <w:rPr>
          <w:rFonts w:ascii="Arial" w:hAnsi="Arial" w:cs="Arial"/>
          <w:sz w:val="22"/>
          <w:szCs w:val="22"/>
        </w:rPr>
        <w:t>In the United Kingdom</w:t>
      </w:r>
      <w:r w:rsidRPr="149E9BAF" w:rsidR="0CC60778">
        <w:rPr>
          <w:rFonts w:ascii="Arial" w:hAnsi="Arial" w:cs="Arial"/>
          <w:sz w:val="22"/>
          <w:szCs w:val="22"/>
        </w:rPr>
        <w:t xml:space="preserve"> (UK)</w:t>
      </w:r>
      <w:r w:rsidRPr="149E9BAF" w:rsidR="62E80DA7">
        <w:rPr>
          <w:rFonts w:ascii="Arial" w:hAnsi="Arial" w:cs="Arial"/>
          <w:sz w:val="22"/>
          <w:szCs w:val="22"/>
        </w:rPr>
        <w:t xml:space="preserve">, </w:t>
      </w:r>
      <w:r w:rsidRPr="149E9BAF" w:rsidR="77F37ABF">
        <w:rPr>
          <w:rFonts w:ascii="Arial" w:hAnsi="Arial" w:cs="Arial"/>
          <w:sz w:val="22"/>
          <w:szCs w:val="22"/>
        </w:rPr>
        <w:t xml:space="preserve">based on Diabetes UK (2023) data, </w:t>
      </w:r>
      <w:r w:rsidRPr="149E9BAF" w:rsidR="62E80DA7">
        <w:rPr>
          <w:rFonts w:ascii="Arial" w:hAnsi="Arial" w:cs="Arial"/>
          <w:sz w:val="22"/>
          <w:szCs w:val="22"/>
        </w:rPr>
        <w:t xml:space="preserve">the population at risk for or already living with </w:t>
      </w:r>
      <w:r w:rsidRPr="149E9BAF" w:rsidR="77F37ABF">
        <w:rPr>
          <w:rFonts w:ascii="Arial" w:hAnsi="Arial" w:cs="Arial"/>
          <w:sz w:val="22"/>
          <w:szCs w:val="22"/>
        </w:rPr>
        <w:t>dysglycaemia</w:t>
      </w:r>
      <w:r w:rsidRPr="149E9BAF" w:rsidR="62E80DA7">
        <w:rPr>
          <w:rFonts w:ascii="Arial" w:hAnsi="Arial" w:cs="Arial"/>
          <w:sz w:val="22"/>
          <w:szCs w:val="22"/>
        </w:rPr>
        <w:t xml:space="preserve"> is </w:t>
      </w:r>
      <w:r w:rsidRPr="149E9BAF" w:rsidR="62E80DA7">
        <w:rPr>
          <w:rFonts w:ascii="Arial" w:hAnsi="Arial" w:cs="Arial"/>
          <w:sz w:val="22"/>
          <w:szCs w:val="22"/>
        </w:rPr>
        <w:t>substantial</w:t>
      </w:r>
      <w:r w:rsidRPr="149E9BAF" w:rsidR="62E80DA7">
        <w:rPr>
          <w:rFonts w:ascii="Arial" w:hAnsi="Arial" w:cs="Arial"/>
          <w:sz w:val="22"/>
          <w:szCs w:val="22"/>
        </w:rPr>
        <w:t xml:space="preserve">. Estimates </w:t>
      </w:r>
      <w:r w:rsidRPr="149E9BAF" w:rsidR="62E80DA7">
        <w:rPr>
          <w:rFonts w:ascii="Arial" w:hAnsi="Arial" w:cs="Arial"/>
          <w:sz w:val="22"/>
          <w:szCs w:val="22"/>
        </w:rPr>
        <w:t>indicate</w:t>
      </w:r>
      <w:r w:rsidRPr="149E9BAF" w:rsidR="62E80DA7">
        <w:rPr>
          <w:rFonts w:ascii="Arial" w:hAnsi="Arial" w:cs="Arial"/>
          <w:sz w:val="22"/>
          <w:szCs w:val="22"/>
        </w:rPr>
        <w:t xml:space="preserve"> that 6.3 million adults have prediabetes, signifying an increased risk for Type 2 diabetes</w:t>
      </w:r>
      <w:r w:rsidRPr="149E9BAF" w:rsidR="62E80DA7">
        <w:rPr>
          <w:rFonts w:ascii="Arial" w:hAnsi="Arial" w:cs="Arial"/>
          <w:sz w:val="22"/>
          <w:szCs w:val="22"/>
        </w:rPr>
        <w:t xml:space="preserve"> (T2D)</w:t>
      </w:r>
      <w:r w:rsidRPr="149E9BAF" w:rsidR="62E80DA7">
        <w:rPr>
          <w:rFonts w:ascii="Arial" w:hAnsi="Arial" w:cs="Arial"/>
          <w:sz w:val="22"/>
          <w:szCs w:val="22"/>
        </w:rPr>
        <w:t>, while a further 1.3 million have undiagnosed T</w:t>
      </w:r>
      <w:r w:rsidRPr="149E9BAF" w:rsidR="62E80DA7">
        <w:rPr>
          <w:rFonts w:ascii="Arial" w:hAnsi="Arial" w:cs="Arial"/>
          <w:sz w:val="22"/>
          <w:szCs w:val="22"/>
        </w:rPr>
        <w:t>2D</w:t>
      </w:r>
      <w:r w:rsidRPr="149E9BAF" w:rsidR="62E80DA7">
        <w:rPr>
          <w:rFonts w:ascii="Arial" w:hAnsi="Arial" w:cs="Arial"/>
          <w:sz w:val="22"/>
          <w:szCs w:val="22"/>
        </w:rPr>
        <w:t>. Consequently, the aggregate figure for adults living with either diabetes or prediabetes reaches approximately 12.1 million.</w:t>
      </w:r>
      <w:r w:rsidRPr="149E9BAF" w:rsidR="62E80DA7">
        <w:rPr>
          <w:rFonts w:ascii="Arial" w:hAnsi="Arial" w:cs="Arial"/>
          <w:sz w:val="22"/>
          <w:szCs w:val="22"/>
        </w:rPr>
        <w:t xml:space="preserve"> </w:t>
      </w:r>
      <w:r w:rsidRPr="149E9BAF" w:rsidR="62E80DA7">
        <w:rPr>
          <w:rFonts w:ascii="Arial" w:hAnsi="Arial" w:cs="Arial"/>
          <w:sz w:val="22"/>
          <w:szCs w:val="22"/>
        </w:rPr>
        <w:t>The prevalence continues to rise, with an increase of 1</w:t>
      </w:r>
      <w:r w:rsidRPr="149E9BAF" w:rsidR="62E80DA7">
        <w:rPr>
          <w:rFonts w:ascii="Arial" w:hAnsi="Arial" w:cs="Arial"/>
          <w:sz w:val="22"/>
          <w:szCs w:val="22"/>
        </w:rPr>
        <w:t>85</w:t>
      </w:r>
      <w:r w:rsidRPr="149E9BAF" w:rsidR="62E80DA7">
        <w:rPr>
          <w:rFonts w:ascii="Arial" w:hAnsi="Arial" w:cs="Arial"/>
          <w:sz w:val="22"/>
          <w:szCs w:val="22"/>
        </w:rPr>
        <w:t>,</w:t>
      </w:r>
      <w:r w:rsidRPr="149E9BAF" w:rsidR="62E80DA7">
        <w:rPr>
          <w:rFonts w:ascii="Arial" w:hAnsi="Arial" w:cs="Arial"/>
          <w:sz w:val="22"/>
          <w:szCs w:val="22"/>
        </w:rPr>
        <w:t>034</w:t>
      </w:r>
      <w:r w:rsidRPr="149E9BAF" w:rsidR="62E80DA7">
        <w:rPr>
          <w:rFonts w:ascii="Arial" w:hAnsi="Arial" w:cs="Arial"/>
          <w:sz w:val="22"/>
          <w:szCs w:val="22"/>
        </w:rPr>
        <w:t xml:space="preserve"> cases between 202</w:t>
      </w:r>
      <w:r w:rsidRPr="149E9BAF" w:rsidR="62E80DA7">
        <w:rPr>
          <w:rFonts w:ascii="Arial" w:hAnsi="Arial" w:cs="Arial"/>
          <w:sz w:val="22"/>
          <w:szCs w:val="22"/>
        </w:rPr>
        <w:t>2</w:t>
      </w:r>
      <w:r w:rsidRPr="149E9BAF" w:rsidR="62E80DA7">
        <w:rPr>
          <w:rFonts w:ascii="Arial" w:hAnsi="Arial" w:cs="Arial"/>
          <w:sz w:val="22"/>
          <w:szCs w:val="22"/>
        </w:rPr>
        <w:t xml:space="preserve"> and 2023</w:t>
      </w:r>
      <w:r w:rsidRPr="149E9BAF" w:rsidR="0CC60778">
        <w:rPr>
          <w:rFonts w:ascii="Arial" w:hAnsi="Arial" w:cs="Arial"/>
          <w:sz w:val="22"/>
          <w:szCs w:val="22"/>
        </w:rPr>
        <w:t xml:space="preserve">. </w:t>
      </w:r>
      <w:r w:rsidRPr="149E9BAF" w:rsidR="6F07E595">
        <w:rPr>
          <w:rFonts w:ascii="Arial" w:hAnsi="Arial" w:cs="Arial"/>
          <w:sz w:val="22"/>
          <w:szCs w:val="22"/>
        </w:rPr>
        <w:t xml:space="preserve">Moreover, the International </w:t>
      </w:r>
      <w:r w:rsidRPr="149E9BAF" w:rsidR="6F07E595">
        <w:rPr>
          <w:rFonts w:ascii="Arial" w:hAnsi="Arial" w:cs="Arial"/>
          <w:sz w:val="22"/>
          <w:szCs w:val="22"/>
        </w:rPr>
        <w:t>Diabetes Federation (2025) projects that the number of adults living with diabetes in the UK will rise from 4.5 million in 2024 to 4.9 million in 20</w:t>
      </w:r>
      <w:r w:rsidRPr="149E9BAF" w:rsidR="5817D336">
        <w:rPr>
          <w:rFonts w:ascii="Arial" w:hAnsi="Arial" w:cs="Arial"/>
          <w:sz w:val="22"/>
          <w:szCs w:val="22"/>
        </w:rPr>
        <w:t>50</w:t>
      </w:r>
      <w:r w:rsidRPr="149E9BAF" w:rsidR="6F07E595">
        <w:rPr>
          <w:rFonts w:ascii="Arial" w:hAnsi="Arial" w:cs="Arial"/>
          <w:sz w:val="22"/>
          <w:szCs w:val="22"/>
        </w:rPr>
        <w:t xml:space="preserve"> (see Figure 2).</w:t>
      </w:r>
    </w:p>
    <w:p w:rsidRPr="004C06A6" w:rsidR="00E77352" w:rsidP="004C06A6" w:rsidRDefault="00421E5A" w14:paraId="0B712CE8" w14:textId="4698CF7A">
      <w:pPr>
        <w:tabs>
          <w:tab w:val="left" w:pos="6540"/>
        </w:tabs>
        <w:spacing w:line="360" w:lineRule="auto"/>
        <w:jc w:val="both"/>
        <w:rPr>
          <w:rFonts w:ascii="Arial" w:hAnsi="Arial" w:cs="Arial"/>
          <w:sz w:val="20"/>
          <w:szCs w:val="20"/>
        </w:rPr>
      </w:pPr>
      <w:r w:rsidRPr="149E9BAF" w:rsidR="62E80DA7">
        <w:rPr>
          <w:rFonts w:ascii="Arial" w:hAnsi="Arial" w:cs="Arial"/>
          <w:sz w:val="22"/>
          <w:szCs w:val="22"/>
        </w:rPr>
        <w:t>Although genetic predisposition is a significant risk factor, the development of T</w:t>
      </w:r>
      <w:r w:rsidRPr="149E9BAF" w:rsidR="3C40F0A7">
        <w:rPr>
          <w:rFonts w:ascii="Arial" w:hAnsi="Arial" w:cs="Arial"/>
          <w:sz w:val="22"/>
          <w:szCs w:val="22"/>
        </w:rPr>
        <w:t>2D</w:t>
      </w:r>
      <w:r w:rsidRPr="149E9BAF" w:rsidR="62E80DA7">
        <w:rPr>
          <w:rFonts w:ascii="Arial" w:hAnsi="Arial" w:cs="Arial"/>
          <w:sz w:val="22"/>
          <w:szCs w:val="22"/>
        </w:rPr>
        <w:t xml:space="preserve"> is strongly influenced by modifiable lifestyle factors, including dietary habits, physical inactivity, and obesity (Diabetes UK, 2023). Given that T</w:t>
      </w:r>
      <w:r w:rsidRPr="149E9BAF" w:rsidR="2541D7BE">
        <w:rPr>
          <w:rFonts w:ascii="Arial" w:hAnsi="Arial" w:cs="Arial"/>
          <w:sz w:val="22"/>
          <w:szCs w:val="22"/>
        </w:rPr>
        <w:t>2D</w:t>
      </w:r>
      <w:r w:rsidRPr="149E9BAF" w:rsidR="62E80DA7">
        <w:rPr>
          <w:rFonts w:ascii="Arial" w:hAnsi="Arial" w:cs="Arial"/>
          <w:sz w:val="22"/>
          <w:szCs w:val="22"/>
        </w:rPr>
        <w:t xml:space="preserve"> accounts for approximately 90% of all global cases, this report will focus on analysing its implications for individuals and communitie</w:t>
      </w:r>
      <w:r w:rsidRPr="149E9BAF" w:rsidR="2ED96562">
        <w:rPr>
          <w:rFonts w:ascii="Arial" w:hAnsi="Arial" w:cs="Arial"/>
          <w:sz w:val="22"/>
          <w:szCs w:val="22"/>
        </w:rPr>
        <w:t>s.</w:t>
      </w:r>
      <w:r w:rsidRPr="149E9BAF" w:rsidR="2ED96562">
        <w:rPr>
          <w:rFonts w:ascii="Arial" w:hAnsi="Arial" w:cs="Arial"/>
          <w:sz w:val="20"/>
          <w:szCs w:val="20"/>
        </w:rPr>
        <w:t xml:space="preserve"> </w:t>
      </w:r>
    </w:p>
    <w:p w:rsidR="52E0D145" w:rsidP="149E9BAF" w:rsidRDefault="52E0D145" w14:paraId="07122D90" w14:textId="5E4F61D7">
      <w:pPr>
        <w:rPr>
          <w:rFonts w:ascii="Arial" w:hAnsi="Arial" w:cs="Arial"/>
          <w:sz w:val="18"/>
          <w:szCs w:val="18"/>
        </w:rPr>
      </w:pPr>
      <w:r w:rsidR="52E0D145">
        <w:drawing>
          <wp:inline wp14:editId="6D774DBB" wp14:anchorId="0387B770">
            <wp:extent cx="4657057" cy="2667000"/>
            <wp:effectExtent l="0" t="0" r="0" b="0"/>
            <wp:docPr id="1505266999" name="Picture 9" descr="A graph showing the growth of a number of years&#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05266999" name="Picture 9" descr="A graph showing the growth of a number of years&#10;&#10;AI-generated content may be incorrect."/>
                    <pic:cNvPicPr>
                      <a:picLocks noChangeAspect="1" noChangeArrowheads="1"/>
                    </pic:cNvPicPr>
                  </pic:nvPicPr>
                  <pic:blipFill>
                    <a:blip xmlns:r="http://schemas.openxmlformats.org/officeDocument/2006/relationships" r:embed="rId16">
                      <a:extLst>
                        <a:ext uri="{28A0092B-C50C-407E-A947-70E740481C1C}">
                          <a14:useLocalDpi xmlns:a14="http://schemas.microsoft.com/office/drawing/2010/main" val="0"/>
                        </a:ext>
                      </a:extLst>
                    </a:blip>
                    <a:srcRect/>
                    <a:stretch>
                      <a:fillRect/>
                    </a:stretch>
                  </pic:blipFill>
                  <pic:spPr bwMode="auto">
                    <a:xfrm>
                      <a:off x="0" y="0"/>
                      <a:ext cx="4682871" cy="2681783"/>
                    </a:xfrm>
                    <a:prstGeom prst="rect">
                      <a:avLst/>
                    </a:prstGeom>
                    <a:noFill/>
                    <a:ln>
                      <a:noFill/>
                    </a:ln>
                  </pic:spPr>
                </pic:pic>
              </a:graphicData>
            </a:graphic>
          </wp:inline>
        </w:drawing>
      </w:r>
    </w:p>
    <w:p w:rsidR="0CD635BF" w:rsidP="149E9BAF" w:rsidRDefault="0CD635BF" w14:paraId="1A909B8B" w14:textId="5CF0C3EF">
      <w:pPr>
        <w:pStyle w:val="Normal"/>
        <w:tabs>
          <w:tab w:val="left" w:leader="none" w:pos="6540"/>
        </w:tabs>
        <w:spacing w:line="360" w:lineRule="auto"/>
        <w:jc w:val="both"/>
        <w:rPr>
          <w:rFonts w:ascii="Arial" w:hAnsi="Arial" w:eastAsia="Arial" w:cs="Arial"/>
          <w:noProof w:val="0"/>
          <w:sz w:val="18"/>
          <w:szCs w:val="18"/>
          <w:lang w:val="en-GB"/>
        </w:rPr>
      </w:pPr>
      <w:r w:rsidRPr="149E9BAF" w:rsidR="0CD635BF">
        <w:rPr>
          <w:rFonts w:ascii="Arial" w:hAnsi="Arial" w:eastAsia="Arial" w:cs="Arial"/>
          <w:b w:val="1"/>
          <w:bCs w:val="1"/>
          <w:i w:val="0"/>
          <w:iCs w:val="0"/>
          <w:caps w:val="0"/>
          <w:smallCaps w:val="0"/>
          <w:noProof w:val="0"/>
          <w:color w:val="0F1115"/>
          <w:sz w:val="18"/>
          <w:szCs w:val="18"/>
          <w:lang w:val="en-GB"/>
        </w:rPr>
        <w:t>Figure 2: The estimated prevalence of diabetes among adults in the United Kingdom.</w:t>
      </w:r>
      <w:r w:rsidRPr="149E9BAF" w:rsidR="0CD635BF">
        <w:rPr>
          <w:rFonts w:ascii="Arial" w:hAnsi="Arial" w:eastAsia="Arial" w:cs="Arial"/>
          <w:b w:val="0"/>
          <w:bCs w:val="0"/>
          <w:i w:val="0"/>
          <w:iCs w:val="0"/>
          <w:caps w:val="0"/>
          <w:smallCaps w:val="0"/>
          <w:noProof w:val="0"/>
          <w:color w:val="0F1115"/>
          <w:sz w:val="18"/>
          <w:szCs w:val="18"/>
          <w:lang w:val="en-GB"/>
        </w:rPr>
        <w:t xml:space="preserve"> </w:t>
      </w:r>
      <w:r w:rsidRPr="149E9BAF" w:rsidR="0CD635BF">
        <w:rPr>
          <w:rFonts w:ascii="Arial" w:hAnsi="Arial" w:eastAsia="Arial" w:cs="Arial"/>
          <w:b w:val="0"/>
          <w:bCs w:val="0"/>
          <w:i w:val="1"/>
          <w:iCs w:val="1"/>
          <w:caps w:val="0"/>
          <w:smallCaps w:val="0"/>
          <w:noProof w:val="0"/>
          <w:color w:val="0F1115"/>
          <w:sz w:val="18"/>
          <w:szCs w:val="18"/>
          <w:lang w:val="en-GB"/>
        </w:rPr>
        <w:t>Source:</w:t>
      </w:r>
      <w:r w:rsidRPr="149E9BAF" w:rsidR="0CD635BF">
        <w:rPr>
          <w:rFonts w:ascii="Arial" w:hAnsi="Arial" w:eastAsia="Arial" w:cs="Arial"/>
          <w:b w:val="0"/>
          <w:bCs w:val="0"/>
          <w:i w:val="0"/>
          <w:iCs w:val="0"/>
          <w:caps w:val="0"/>
          <w:smallCaps w:val="0"/>
          <w:noProof w:val="0"/>
          <w:color w:val="0F1115"/>
          <w:sz w:val="18"/>
          <w:szCs w:val="18"/>
          <w:lang w:val="en-GB"/>
        </w:rPr>
        <w:t xml:space="preserve"> International Diabetes Federation (2025).</w:t>
      </w:r>
    </w:p>
    <w:p w:rsidRPr="00F85618" w:rsidR="00F85618" w:rsidP="00F85618" w:rsidRDefault="002460F3" w14:paraId="23E4303D" w14:textId="4CB7BB16">
      <w:pPr>
        <w:pStyle w:val="Heading3"/>
      </w:pPr>
      <w:bookmarkStart w:name="_Toc215520752" w:id="3"/>
      <w:r w:rsidRPr="0082061D">
        <w:t xml:space="preserve">Definition and </w:t>
      </w:r>
      <w:r w:rsidR="001860ED">
        <w:t>Cause</w:t>
      </w:r>
      <w:r w:rsidRPr="0082061D">
        <w:t xml:space="preserve"> of Diabetes Mellitus</w:t>
      </w:r>
      <w:bookmarkEnd w:id="3"/>
    </w:p>
    <w:p w:rsidRPr="002460F3" w:rsidR="002460F3" w:rsidP="002460F3" w:rsidRDefault="002460F3" w14:paraId="67E3ED9B" w14:textId="7FEE2397">
      <w:pPr>
        <w:tabs>
          <w:tab w:val="left" w:pos="6540"/>
        </w:tabs>
        <w:spacing w:line="360" w:lineRule="auto"/>
        <w:jc w:val="both"/>
        <w:rPr>
          <w:rFonts w:ascii="Arial" w:hAnsi="Arial" w:cs="Arial"/>
          <w:sz w:val="22"/>
        </w:rPr>
      </w:pPr>
      <w:r w:rsidRPr="002460F3">
        <w:rPr>
          <w:rFonts w:ascii="Arial" w:hAnsi="Arial" w:cs="Arial"/>
          <w:sz w:val="22"/>
        </w:rPr>
        <w:t>Diabetes mellitus is a metabolic disorder characterised by a deficiency in insulin production or a diminished cellular response to insulin, leading to dysregulated blood glucose levels. Insulin, a hormone synthesised by the pancreas, is essential for the control of blood glucose. While several classifications of diabetes exist, Type 1 and Type 2 are the most prevalent forms (British Heart Foundation, 20</w:t>
      </w:r>
      <w:r w:rsidR="00F70AAA">
        <w:rPr>
          <w:rFonts w:ascii="Arial" w:hAnsi="Arial" w:cs="Arial"/>
          <w:sz w:val="22"/>
        </w:rPr>
        <w:t>18</w:t>
      </w:r>
      <w:r w:rsidRPr="002460F3">
        <w:rPr>
          <w:rFonts w:ascii="Arial" w:hAnsi="Arial" w:cs="Arial"/>
          <w:sz w:val="22"/>
        </w:rPr>
        <w:t>).</w:t>
      </w:r>
    </w:p>
    <w:p w:rsidRPr="002460F3" w:rsidR="002460F3" w:rsidP="002460F3" w:rsidRDefault="002460F3" w14:paraId="2E1F377D" w14:textId="77777777">
      <w:pPr>
        <w:tabs>
          <w:tab w:val="left" w:pos="6540"/>
        </w:tabs>
        <w:spacing w:line="360" w:lineRule="auto"/>
        <w:jc w:val="both"/>
        <w:rPr>
          <w:rFonts w:ascii="Arial" w:hAnsi="Arial" w:cs="Arial"/>
          <w:sz w:val="22"/>
        </w:rPr>
      </w:pPr>
      <w:r w:rsidRPr="002460F3">
        <w:rPr>
          <w:rFonts w:ascii="Arial" w:hAnsi="Arial" w:cs="Arial"/>
          <w:b/>
          <w:bCs/>
          <w:sz w:val="22"/>
        </w:rPr>
        <w:t>Type 1 Diabetes</w:t>
      </w:r>
      <w:r w:rsidRPr="002460F3">
        <w:rPr>
          <w:rFonts w:ascii="Arial" w:hAnsi="Arial" w:cs="Arial"/>
          <w:sz w:val="22"/>
        </w:rPr>
        <w:t> results from an autoimmune destruction of pancreatic beta-cells, causing an absolute insulin deficiency. This form is more common in developed nations, with a global prevalence estimated at nine million individuals in 2017 (British Heart Foundation, 2018).</w:t>
      </w:r>
    </w:p>
    <w:p w:rsidRPr="00276094" w:rsidR="00EB3899" w:rsidP="002460F3" w:rsidRDefault="002460F3" w14:paraId="2C5887A0" w14:textId="4DCC654C">
      <w:pPr>
        <w:tabs>
          <w:tab w:val="left" w:pos="6540"/>
        </w:tabs>
        <w:spacing w:line="360" w:lineRule="auto"/>
        <w:jc w:val="both"/>
        <w:rPr>
          <w:rFonts w:ascii="Arial" w:hAnsi="Arial" w:cs="Arial"/>
          <w:sz w:val="22"/>
        </w:rPr>
      </w:pPr>
      <w:r w:rsidRPr="002460F3">
        <w:rPr>
          <w:rFonts w:ascii="Arial" w:hAnsi="Arial" w:cs="Arial"/>
          <w:b/>
          <w:bCs/>
          <w:sz w:val="22"/>
        </w:rPr>
        <w:t>Type 2 Diabetes</w:t>
      </w:r>
      <w:r w:rsidRPr="002460F3">
        <w:rPr>
          <w:rFonts w:ascii="Arial" w:hAnsi="Arial" w:cs="Arial"/>
          <w:sz w:val="22"/>
        </w:rPr>
        <w:t> arises from a combination of insulin resistance</w:t>
      </w:r>
      <w:r w:rsidR="00313696">
        <w:rPr>
          <w:rFonts w:ascii="Arial" w:hAnsi="Arial" w:cs="Arial"/>
          <w:sz w:val="22"/>
        </w:rPr>
        <w:t xml:space="preserve">, </w:t>
      </w:r>
      <w:r w:rsidRPr="002460F3">
        <w:rPr>
          <w:rFonts w:ascii="Arial" w:hAnsi="Arial" w:cs="Arial"/>
          <w:sz w:val="22"/>
        </w:rPr>
        <w:t>where the body's cells fail to respond effectively to insulin</w:t>
      </w:r>
      <w:r w:rsidR="00313696">
        <w:rPr>
          <w:rFonts w:ascii="Arial" w:hAnsi="Arial" w:cs="Arial"/>
          <w:sz w:val="22"/>
        </w:rPr>
        <w:t xml:space="preserve">, </w:t>
      </w:r>
      <w:r w:rsidRPr="002460F3">
        <w:rPr>
          <w:rFonts w:ascii="Arial" w:hAnsi="Arial" w:cs="Arial"/>
          <w:sz w:val="22"/>
        </w:rPr>
        <w:t>and a progressive decline in insulin secretion</w:t>
      </w:r>
      <w:r w:rsidR="00313696">
        <w:rPr>
          <w:rFonts w:ascii="Arial" w:hAnsi="Arial" w:cs="Arial"/>
          <w:sz w:val="22"/>
        </w:rPr>
        <w:t xml:space="preserve">. </w:t>
      </w:r>
      <w:r w:rsidRPr="002460F3" w:rsidR="00313696">
        <w:rPr>
          <w:rFonts w:ascii="Arial" w:hAnsi="Arial" w:cs="Arial"/>
          <w:sz w:val="22"/>
        </w:rPr>
        <w:t>It constitutes the majority of global diabetes cases</w:t>
      </w:r>
      <w:r w:rsidRPr="002460F3">
        <w:rPr>
          <w:rFonts w:ascii="Arial" w:hAnsi="Arial" w:cs="Arial"/>
          <w:sz w:val="22"/>
        </w:rPr>
        <w:t xml:space="preserve"> (British Heart Foundation, 2018). </w:t>
      </w:r>
    </w:p>
    <w:p w:rsidRPr="00276094" w:rsidR="00276094" w:rsidP="00276094" w:rsidRDefault="00276094" w14:paraId="471998DE" w14:textId="5D9811EA">
      <w:pPr>
        <w:tabs>
          <w:tab w:val="left" w:pos="6540"/>
        </w:tabs>
        <w:spacing w:line="360" w:lineRule="auto"/>
        <w:jc w:val="both"/>
      </w:pPr>
    </w:p>
    <w:p w:rsidRPr="001860ED" w:rsidR="00E03151" w:rsidP="0056243D" w:rsidRDefault="00E03151" w14:paraId="25FE4838" w14:textId="7FF7FB46">
      <w:pPr>
        <w:pStyle w:val="Heading2"/>
      </w:pPr>
      <w:bookmarkStart w:name="_Toc215520753" w:id="4"/>
      <w:r w:rsidRPr="001860ED">
        <w:lastRenderedPageBreak/>
        <w:t>Diabetes and Endoc</w:t>
      </w:r>
      <w:r w:rsidRPr="001860ED" w:rsidR="00AB7C01">
        <w:t>rine Function</w:t>
      </w:r>
      <w:bookmarkEnd w:id="4"/>
    </w:p>
    <w:p w:rsidRPr="0082061D" w:rsidR="0082061D" w:rsidP="0082061D" w:rsidRDefault="0082061D" w14:paraId="083255F6" w14:textId="77777777"/>
    <w:p w:rsidRPr="00E03151" w:rsidR="00E03151" w:rsidP="00E03151" w:rsidRDefault="009E7136" w14:paraId="2725478A" w14:textId="7673571B">
      <w:pPr>
        <w:tabs>
          <w:tab w:val="left" w:pos="6540"/>
        </w:tabs>
        <w:spacing w:line="360" w:lineRule="auto"/>
        <w:jc w:val="both"/>
        <w:rPr>
          <w:rFonts w:ascii="Arial" w:hAnsi="Arial" w:cs="Arial"/>
          <w:sz w:val="22"/>
        </w:rPr>
      </w:pPr>
      <w:r w:rsidRPr="149E9BAF" w:rsidR="10423E92">
        <w:rPr>
          <w:rFonts w:ascii="Arial" w:hAnsi="Arial" w:cs="Arial"/>
          <w:sz w:val="22"/>
          <w:szCs w:val="22"/>
        </w:rPr>
        <w:t>According to Endocrine Society (2025), d</w:t>
      </w:r>
      <w:r w:rsidRPr="149E9BAF" w:rsidR="08658E18">
        <w:rPr>
          <w:rFonts w:ascii="Arial" w:hAnsi="Arial" w:cs="Arial"/>
          <w:sz w:val="22"/>
          <w:szCs w:val="22"/>
        </w:rPr>
        <w:t>iabetes mellitus is a chronic endocrine disorder characterized by dysregulation of blood glucose levels. This dysregulation stems from a malfunction in the insulin pathway, a hormone secreted by the pancreas that is critical for facilitating the transport of glucose from the bloodstream into the body's cells. Within the cells, glucose serves as the primary substrate for energy production, which is utilized for immediate metabolic demands or stored for future use</w:t>
      </w:r>
      <w:r w:rsidRPr="149E9BAF" w:rsidR="10423E92">
        <w:rPr>
          <w:rFonts w:ascii="Arial" w:hAnsi="Arial" w:cs="Arial"/>
          <w:sz w:val="22"/>
          <w:szCs w:val="22"/>
        </w:rPr>
        <w:t xml:space="preserve"> (</w:t>
      </w:r>
      <w:r w:rsidRPr="149E9BAF" w:rsidR="7620622F">
        <w:rPr>
          <w:rFonts w:ascii="Arial" w:hAnsi="Arial" w:cs="Arial"/>
          <w:sz w:val="22"/>
          <w:szCs w:val="22"/>
        </w:rPr>
        <w:t xml:space="preserve">see </w:t>
      </w:r>
      <w:r w:rsidRPr="149E9BAF" w:rsidR="6F07E595">
        <w:rPr>
          <w:rFonts w:ascii="Arial" w:hAnsi="Arial" w:cs="Arial"/>
          <w:sz w:val="22"/>
          <w:szCs w:val="22"/>
        </w:rPr>
        <w:t>F</w:t>
      </w:r>
      <w:r w:rsidRPr="149E9BAF" w:rsidR="10423E92">
        <w:rPr>
          <w:rFonts w:ascii="Arial" w:hAnsi="Arial" w:cs="Arial"/>
          <w:sz w:val="22"/>
          <w:szCs w:val="22"/>
        </w:rPr>
        <w:t xml:space="preserve">igure </w:t>
      </w:r>
      <w:r w:rsidRPr="149E9BAF" w:rsidR="6F07E595">
        <w:rPr>
          <w:rFonts w:ascii="Arial" w:hAnsi="Arial" w:cs="Arial"/>
          <w:sz w:val="22"/>
          <w:szCs w:val="22"/>
        </w:rPr>
        <w:t>3</w:t>
      </w:r>
      <w:r w:rsidRPr="149E9BAF" w:rsidR="10423E92">
        <w:rPr>
          <w:rFonts w:ascii="Arial" w:hAnsi="Arial" w:cs="Arial"/>
          <w:sz w:val="22"/>
          <w:szCs w:val="22"/>
        </w:rPr>
        <w:t>)</w:t>
      </w:r>
      <w:r w:rsidRPr="149E9BAF" w:rsidR="08658E18">
        <w:rPr>
          <w:rFonts w:ascii="Arial" w:hAnsi="Arial" w:cs="Arial"/>
          <w:sz w:val="22"/>
          <w:szCs w:val="22"/>
        </w:rPr>
        <w:t>.</w:t>
      </w:r>
    </w:p>
    <w:p w:rsidRPr="00E03151" w:rsidR="00AB7C01" w:rsidP="149E9BAF" w:rsidRDefault="00AB7C01" w14:paraId="01EDF36C" w14:textId="1B66B9D9">
      <w:pPr>
        <w:tabs>
          <w:tab w:val="left" w:pos="6540"/>
        </w:tabs>
        <w:spacing w:line="240" w:lineRule="auto"/>
        <w:jc w:val="both"/>
        <w:rPr>
          <w:rFonts w:ascii="Arial" w:hAnsi="Arial" w:cs="Arial"/>
          <w:sz w:val="22"/>
          <w:szCs w:val="22"/>
        </w:rPr>
      </w:pPr>
      <w:r w:rsidR="759DE136">
        <w:drawing>
          <wp:inline wp14:editId="1A6AEBE8" wp14:anchorId="02256735">
            <wp:extent cx="5731510" cy="3007995"/>
            <wp:effectExtent l="0" t="0" r="2540" b="1905"/>
            <wp:docPr id="1134918152" name="Picture 1" descr="A diagram of the internal organs&#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34918152" name="Picture 1" descr="A diagram of the internal organs&#10;&#10;AI-generated content may be incorrect."/>
                    <pic:cNvPicPr>
                      <a:picLocks noChangeAspect="1" noChangeArrowheads="1"/>
                    </pic:cNvPicPr>
                  </pic:nvPicPr>
                  <pic:blipFill>
                    <a:blip xmlns:r="http://schemas.openxmlformats.org/officeDocument/2006/relationships" r:embed="rId17" cstate="print">
                      <a:extLst>
                        <a:ext uri="{28A0092B-C50C-407E-A947-70E740481C1C}">
                          <a14:useLocalDpi xmlns:a14="http://schemas.microsoft.com/office/drawing/2010/main" val="0"/>
                        </a:ext>
                      </a:extLst>
                    </a:blip>
                    <a:srcRect/>
                    <a:stretch>
                      <a:fillRect/>
                    </a:stretch>
                  </pic:blipFill>
                  <pic:spPr bwMode="auto">
                    <a:xfrm>
                      <a:off x="0" y="0"/>
                      <a:ext cx="5731510" cy="3007995"/>
                    </a:xfrm>
                    <a:prstGeom prst="rect">
                      <a:avLst/>
                    </a:prstGeom>
                    <a:noFill/>
                    <a:ln>
                      <a:noFill/>
                    </a:ln>
                  </pic:spPr>
                </pic:pic>
              </a:graphicData>
            </a:graphic>
          </wp:inline>
        </w:drawing>
      </w:r>
    </w:p>
    <w:p w:rsidR="009E7136" w:rsidP="149E9BAF" w:rsidRDefault="00F70AAA" w14:paraId="2E044756" w14:textId="49CB4996">
      <w:pPr>
        <w:pStyle w:val="Normal"/>
        <w:tabs>
          <w:tab w:val="left" w:pos="6540"/>
        </w:tabs>
        <w:spacing w:line="240" w:lineRule="auto"/>
        <w:jc w:val="both"/>
        <w:rPr>
          <w:rFonts w:ascii="Arial" w:hAnsi="Arial" w:eastAsia="Arial" w:cs="Arial"/>
          <w:noProof w:val="0"/>
          <w:sz w:val="18"/>
          <w:szCs w:val="18"/>
          <w:lang w:val="en-GB"/>
        </w:rPr>
      </w:pPr>
      <w:r w:rsidRPr="149E9BAF" w:rsidR="5A25EB0F">
        <w:rPr>
          <w:rFonts w:ascii="Arial" w:hAnsi="Arial" w:eastAsia="Arial" w:cs="Arial"/>
          <w:b w:val="1"/>
          <w:bCs w:val="1"/>
          <w:i w:val="0"/>
          <w:iCs w:val="0"/>
          <w:caps w:val="0"/>
          <w:smallCaps w:val="0"/>
          <w:noProof w:val="0"/>
          <w:color w:val="0F1115"/>
          <w:sz w:val="18"/>
          <w:szCs w:val="18"/>
          <w:lang w:val="en-GB"/>
        </w:rPr>
        <w:t>Figure 3: A schematic diagram illustrating the endocrine system's role in the pathophysiology of diabetes mellitus.</w:t>
      </w:r>
      <w:r w:rsidRPr="149E9BAF" w:rsidR="5A25EB0F">
        <w:rPr>
          <w:rFonts w:ascii="Arial" w:hAnsi="Arial" w:eastAsia="Arial" w:cs="Arial"/>
          <w:b w:val="0"/>
          <w:bCs w:val="0"/>
          <w:i w:val="0"/>
          <w:iCs w:val="0"/>
          <w:caps w:val="0"/>
          <w:smallCaps w:val="0"/>
          <w:noProof w:val="0"/>
          <w:color w:val="0F1115"/>
          <w:sz w:val="18"/>
          <w:szCs w:val="18"/>
          <w:lang w:val="en-GB"/>
        </w:rPr>
        <w:t xml:space="preserve"> </w:t>
      </w:r>
      <w:r w:rsidRPr="149E9BAF" w:rsidR="5A25EB0F">
        <w:rPr>
          <w:rFonts w:ascii="Arial" w:hAnsi="Arial" w:eastAsia="Arial" w:cs="Arial"/>
          <w:b w:val="0"/>
          <w:bCs w:val="0"/>
          <w:i w:val="1"/>
          <w:iCs w:val="1"/>
          <w:caps w:val="0"/>
          <w:smallCaps w:val="0"/>
          <w:noProof w:val="0"/>
          <w:color w:val="0F1115"/>
          <w:sz w:val="18"/>
          <w:szCs w:val="18"/>
          <w:lang w:val="en-GB"/>
        </w:rPr>
        <w:t>Source:</w:t>
      </w:r>
      <w:r w:rsidRPr="149E9BAF" w:rsidR="5A25EB0F">
        <w:rPr>
          <w:rFonts w:ascii="Arial" w:hAnsi="Arial" w:eastAsia="Arial" w:cs="Arial"/>
          <w:b w:val="0"/>
          <w:bCs w:val="0"/>
          <w:i w:val="0"/>
          <w:iCs w:val="0"/>
          <w:caps w:val="0"/>
          <w:smallCaps w:val="0"/>
          <w:noProof w:val="0"/>
          <w:color w:val="0F1115"/>
          <w:sz w:val="18"/>
          <w:szCs w:val="18"/>
          <w:lang w:val="en-GB"/>
        </w:rPr>
        <w:t xml:space="preserve"> Endocrine Society (2025).</w:t>
      </w:r>
    </w:p>
    <w:p w:rsidR="009E7136" w:rsidP="149E9BAF" w:rsidRDefault="00F70AAA" w14:paraId="2B4F7C03" w14:textId="651792A7">
      <w:pPr>
        <w:pStyle w:val="Normal"/>
        <w:tabs>
          <w:tab w:val="left" w:pos="6540"/>
        </w:tabs>
        <w:spacing w:line="360" w:lineRule="auto"/>
        <w:jc w:val="both"/>
        <w:rPr>
          <w:rFonts w:ascii="Arial" w:hAnsi="Arial" w:cs="Arial"/>
          <w:sz w:val="22"/>
          <w:szCs w:val="22"/>
        </w:rPr>
      </w:pPr>
      <w:r w:rsidRPr="149E9BAF" w:rsidR="7620622F">
        <w:rPr>
          <w:rFonts w:ascii="Arial" w:hAnsi="Arial" w:cs="Arial"/>
          <w:sz w:val="22"/>
          <w:szCs w:val="22"/>
        </w:rPr>
        <w:t>Furthermore, t</w:t>
      </w:r>
      <w:r w:rsidRPr="149E9BAF" w:rsidR="10423E92">
        <w:rPr>
          <w:rFonts w:ascii="Arial" w:hAnsi="Arial" w:cs="Arial"/>
          <w:sz w:val="22"/>
          <w:szCs w:val="22"/>
        </w:rPr>
        <w:t>he</w:t>
      </w:r>
      <w:r w:rsidRPr="149E9BAF" w:rsidR="7620622F">
        <w:rPr>
          <w:rFonts w:ascii="Arial" w:hAnsi="Arial" w:cs="Arial"/>
          <w:sz w:val="22"/>
          <w:szCs w:val="22"/>
        </w:rPr>
        <w:t xml:space="preserve"> Endocrine Society (2023) affirms that</w:t>
      </w:r>
      <w:r w:rsidRPr="149E9BAF" w:rsidR="10423E92">
        <w:rPr>
          <w:rFonts w:ascii="Arial" w:hAnsi="Arial" w:cs="Arial"/>
          <w:sz w:val="22"/>
          <w:szCs w:val="22"/>
        </w:rPr>
        <w:t xml:space="preserve"> primary source of blood glucose is dietary carbohydrate intake, supplemented by hepatic glucose production during fasting states. In T</w:t>
      </w:r>
      <w:r w:rsidRPr="149E9BAF" w:rsidR="3C40F0A7">
        <w:rPr>
          <w:rFonts w:ascii="Arial" w:hAnsi="Arial" w:cs="Arial"/>
          <w:sz w:val="22"/>
          <w:szCs w:val="22"/>
        </w:rPr>
        <w:t>2D</w:t>
      </w:r>
      <w:r w:rsidRPr="149E9BAF" w:rsidR="10423E92">
        <w:rPr>
          <w:rFonts w:ascii="Arial" w:hAnsi="Arial" w:cs="Arial"/>
          <w:sz w:val="22"/>
          <w:szCs w:val="22"/>
        </w:rPr>
        <w:t>, the physiological equilibrium is disrupted by a combination of insulin resistance</w:t>
      </w:r>
      <w:r w:rsidRPr="149E9BAF" w:rsidR="10423E92">
        <w:rPr>
          <w:rFonts w:ascii="Arial" w:hAnsi="Arial" w:cs="Arial"/>
          <w:sz w:val="22"/>
          <w:szCs w:val="22"/>
        </w:rPr>
        <w:t xml:space="preserve">, </w:t>
      </w:r>
      <w:r w:rsidRPr="149E9BAF" w:rsidR="10423E92">
        <w:rPr>
          <w:rFonts w:ascii="Arial" w:hAnsi="Arial" w:cs="Arial"/>
          <w:sz w:val="22"/>
          <w:szCs w:val="22"/>
        </w:rPr>
        <w:t xml:space="preserve">where cells </w:t>
      </w:r>
      <w:r w:rsidRPr="149E9BAF" w:rsidR="10423E92">
        <w:rPr>
          <w:rFonts w:ascii="Arial" w:hAnsi="Arial" w:cs="Arial"/>
          <w:sz w:val="22"/>
          <w:szCs w:val="22"/>
        </w:rPr>
        <w:t>fail to</w:t>
      </w:r>
      <w:r w:rsidRPr="149E9BAF" w:rsidR="10423E92">
        <w:rPr>
          <w:rFonts w:ascii="Arial" w:hAnsi="Arial" w:cs="Arial"/>
          <w:sz w:val="22"/>
          <w:szCs w:val="22"/>
        </w:rPr>
        <w:t xml:space="preserve"> respond adequately to insulin</w:t>
      </w:r>
      <w:r w:rsidRPr="149E9BAF" w:rsidR="10423E92">
        <w:rPr>
          <w:rFonts w:ascii="Arial" w:hAnsi="Arial" w:cs="Arial"/>
          <w:sz w:val="22"/>
          <w:szCs w:val="22"/>
        </w:rPr>
        <w:t xml:space="preserve">, </w:t>
      </w:r>
      <w:r w:rsidRPr="149E9BAF" w:rsidR="10423E92">
        <w:rPr>
          <w:rFonts w:ascii="Arial" w:hAnsi="Arial" w:cs="Arial"/>
          <w:sz w:val="22"/>
          <w:szCs w:val="22"/>
        </w:rPr>
        <w:t>and a progressive decline in pancreatic insulin secretion. This impairment prevents the efficient cellular uptake of glucose, leading to chronic hyperglycaemia, or elevated blood sugar.</w:t>
      </w:r>
    </w:p>
    <w:p w:rsidRPr="00D7529C" w:rsidR="00E03151" w:rsidP="00E03151" w:rsidRDefault="00E03151" w14:paraId="28344D7F" w14:textId="7D05869F">
      <w:pPr>
        <w:tabs>
          <w:tab w:val="left" w:pos="6540"/>
        </w:tabs>
        <w:spacing w:line="360" w:lineRule="auto"/>
        <w:jc w:val="both"/>
        <w:rPr>
          <w:rFonts w:ascii="Arial" w:hAnsi="Arial" w:cs="Arial"/>
          <w:sz w:val="22"/>
        </w:rPr>
      </w:pPr>
      <w:r w:rsidRPr="00E03151">
        <w:rPr>
          <w:rFonts w:ascii="Arial" w:hAnsi="Arial" w:cs="Arial"/>
          <w:sz w:val="22"/>
        </w:rPr>
        <w:t>Sustained hyperglycaemia is a primary driver of macrovascular and microvascular damage, significantly increasing the risk of severe long-term health complications. These include retinopathy potentially leading to blindness, nephropathy culminating in renal failure, peripheral neuropathy which increases the risk of unnoticed injury and chronic pain, and a</w:t>
      </w:r>
      <w:r>
        <w:rPr>
          <w:rFonts w:ascii="Arial" w:hAnsi="Arial" w:cs="Arial"/>
          <w:sz w:val="22"/>
        </w:rPr>
        <w:t>n</w:t>
      </w:r>
      <w:r w:rsidRPr="00E03151">
        <w:rPr>
          <w:rFonts w:ascii="Arial" w:hAnsi="Arial" w:cs="Arial"/>
          <w:sz w:val="22"/>
        </w:rPr>
        <w:t xml:space="preserve"> elevated risk of adverse cardiovascular events such as</w:t>
      </w:r>
      <w:r>
        <w:rPr>
          <w:rFonts w:ascii="Arial" w:hAnsi="Arial" w:cs="Arial"/>
          <w:sz w:val="22"/>
        </w:rPr>
        <w:t xml:space="preserve"> </w:t>
      </w:r>
      <w:r w:rsidRPr="00E03151">
        <w:rPr>
          <w:rFonts w:ascii="Arial" w:hAnsi="Arial" w:cs="Arial"/>
          <w:sz w:val="22"/>
        </w:rPr>
        <w:t>heart attack and stroke</w:t>
      </w:r>
      <w:r>
        <w:rPr>
          <w:rFonts w:ascii="Arial" w:hAnsi="Arial" w:cs="Arial"/>
          <w:sz w:val="22"/>
        </w:rPr>
        <w:t xml:space="preserve"> </w:t>
      </w:r>
      <w:r w:rsidRPr="00D7529C">
        <w:rPr>
          <w:rFonts w:ascii="Arial" w:hAnsi="Arial" w:cs="Arial"/>
          <w:sz w:val="22"/>
        </w:rPr>
        <w:t>(</w:t>
      </w:r>
      <w:r w:rsidRPr="00D7529C" w:rsidR="00D7529C">
        <w:rPr>
          <w:rFonts w:ascii="Arial" w:hAnsi="Arial" w:cs="Arial"/>
          <w:sz w:val="22"/>
        </w:rPr>
        <w:t>Endocrine Society</w:t>
      </w:r>
      <w:r w:rsidRPr="00D7529C" w:rsidR="00D7529C">
        <w:rPr>
          <w:rFonts w:ascii="Arial" w:hAnsi="Arial" w:cs="Arial"/>
          <w:sz w:val="22"/>
        </w:rPr>
        <w:t xml:space="preserve">, </w:t>
      </w:r>
      <w:r w:rsidRPr="00D7529C" w:rsidR="00D7529C">
        <w:rPr>
          <w:rFonts w:ascii="Arial" w:hAnsi="Arial" w:cs="Arial"/>
          <w:sz w:val="22"/>
        </w:rPr>
        <w:t>2025</w:t>
      </w:r>
      <w:r w:rsidRPr="00D7529C" w:rsidR="00D7529C">
        <w:rPr>
          <w:rFonts w:ascii="Arial" w:hAnsi="Arial" w:cs="Arial"/>
          <w:sz w:val="22"/>
        </w:rPr>
        <w:t>)</w:t>
      </w:r>
      <w:r w:rsidRPr="00D7529C">
        <w:rPr>
          <w:rFonts w:ascii="Arial" w:hAnsi="Arial" w:cs="Arial"/>
          <w:sz w:val="22"/>
        </w:rPr>
        <w:t>.</w:t>
      </w:r>
    </w:p>
    <w:p w:rsidRPr="00C03A91" w:rsidR="00C03A91" w:rsidP="00C03A91" w:rsidRDefault="00C03A91" w14:paraId="6AFAC76D" w14:textId="526AE0F1">
      <w:pPr>
        <w:tabs>
          <w:tab w:val="left" w:pos="6540"/>
        </w:tabs>
        <w:spacing w:line="360" w:lineRule="auto"/>
        <w:rPr>
          <w:rFonts w:ascii="Arial" w:hAnsi="Arial" w:cs="Arial"/>
          <w:color w:val="8EAADB" w:themeColor="accent1" w:themeTint="99"/>
          <w:sz w:val="22"/>
        </w:rPr>
      </w:pPr>
    </w:p>
    <w:p w:rsidRPr="002C0F6A" w:rsidR="00C03A91" w:rsidP="0056243D" w:rsidRDefault="00FD7392" w14:paraId="2D95E97C" w14:textId="0C9DECC8">
      <w:pPr>
        <w:pStyle w:val="Heading2"/>
      </w:pPr>
      <w:bookmarkStart w:name="_Toc215520754" w:id="5"/>
      <w:r w:rsidRPr="002C0F6A">
        <w:lastRenderedPageBreak/>
        <w:t>Blood Sugar Regulation</w:t>
      </w:r>
      <w:bookmarkEnd w:id="5"/>
    </w:p>
    <w:p w:rsidRPr="002C0F6A" w:rsidR="002C0F6A" w:rsidP="002C0F6A" w:rsidRDefault="002C0F6A" w14:paraId="10CC9CC8" w14:textId="77777777">
      <w:pPr>
        <w:rPr>
          <w:rFonts w:ascii="Arial" w:hAnsi="Arial" w:cs="Arial"/>
        </w:rPr>
      </w:pPr>
    </w:p>
    <w:p w:rsidRPr="0082061D" w:rsidR="002C0F6A" w:rsidP="00F85618" w:rsidRDefault="00635D77" w14:paraId="0C402A53" w14:textId="14A47A89">
      <w:pPr>
        <w:pStyle w:val="Heading3"/>
      </w:pPr>
      <w:bookmarkStart w:name="_Toc215520755" w:id="6"/>
      <w:r w:rsidRPr="0082061D">
        <w:t>Glucose Homeostasis and Metabolic Regulation</w:t>
      </w:r>
      <w:bookmarkEnd w:id="6"/>
    </w:p>
    <w:p w:rsidR="1A242C0D" w:rsidP="149E9BAF" w:rsidRDefault="1A242C0D" w14:paraId="3B0BFC84" w14:textId="5217F6FC">
      <w:pPr>
        <w:spacing w:line="360" w:lineRule="auto"/>
        <w:jc w:val="both"/>
        <w:rPr>
          <w:rFonts w:ascii="Arial" w:hAnsi="Arial" w:cs="Arial"/>
          <w:sz w:val="22"/>
          <w:szCs w:val="22"/>
        </w:rPr>
      </w:pPr>
      <w:r w:rsidRPr="149E9BAF" w:rsidR="1A242C0D">
        <w:rPr>
          <w:rFonts w:ascii="Arial" w:hAnsi="Arial" w:cs="Arial"/>
          <w:sz w:val="22"/>
          <w:szCs w:val="22"/>
        </w:rPr>
        <w:t xml:space="preserve">According to </w:t>
      </w:r>
      <w:r w:rsidRPr="149E9BAF" w:rsidR="1A242C0D">
        <w:rPr>
          <w:rFonts w:ascii="Arial" w:hAnsi="Arial" w:cs="Arial"/>
          <w:sz w:val="22"/>
          <w:szCs w:val="22"/>
        </w:rPr>
        <w:t>S</w:t>
      </w:r>
      <w:r w:rsidRPr="149E9BAF" w:rsidR="2E826B74">
        <w:rPr>
          <w:rFonts w:ascii="Arial" w:hAnsi="Arial" w:cs="Arial"/>
          <w:sz w:val="22"/>
          <w:szCs w:val="22"/>
        </w:rPr>
        <w:t>om</w:t>
      </w:r>
      <w:r w:rsidRPr="149E9BAF" w:rsidR="1A242C0D">
        <w:rPr>
          <w:rFonts w:ascii="Arial" w:hAnsi="Arial" w:cs="Arial"/>
          <w:sz w:val="22"/>
          <w:szCs w:val="22"/>
        </w:rPr>
        <w:t>jen</w:t>
      </w:r>
      <w:r w:rsidRPr="149E9BAF" w:rsidR="1A242C0D">
        <w:rPr>
          <w:rFonts w:ascii="Arial" w:hAnsi="Arial" w:cs="Arial"/>
          <w:sz w:val="22"/>
          <w:szCs w:val="22"/>
        </w:rPr>
        <w:t xml:space="preserve"> (2023) Glucose serves as the principal metabolic substrate for energy production in the human body, essential for the maintenance of all organ systems. The preservation of physiological function is contingent upon the maintenance </w:t>
      </w:r>
      <w:r w:rsidRPr="149E9BAF" w:rsidR="6B611DE8">
        <w:rPr>
          <w:rFonts w:ascii="Arial" w:hAnsi="Arial" w:cs="Arial"/>
          <w:sz w:val="22"/>
          <w:szCs w:val="22"/>
        </w:rPr>
        <w:t xml:space="preserve">blood sugar level </w:t>
      </w:r>
      <w:r w:rsidRPr="149E9BAF" w:rsidR="1A242C0D">
        <w:rPr>
          <w:rFonts w:ascii="Arial" w:hAnsi="Arial" w:cs="Arial"/>
          <w:sz w:val="22"/>
          <w:szCs w:val="22"/>
        </w:rPr>
        <w:t>within a narrow homeostatic range</w:t>
      </w:r>
      <w:r w:rsidRPr="149E9BAF" w:rsidR="2B28D944">
        <w:rPr>
          <w:rFonts w:ascii="Arial" w:hAnsi="Arial" w:cs="Arial"/>
          <w:sz w:val="22"/>
          <w:szCs w:val="22"/>
        </w:rPr>
        <w:t xml:space="preserve"> (see </w:t>
      </w:r>
      <w:r w:rsidRPr="149E9BAF" w:rsidR="6F07E595">
        <w:rPr>
          <w:rFonts w:ascii="Arial" w:hAnsi="Arial" w:cs="Arial"/>
          <w:sz w:val="22"/>
          <w:szCs w:val="22"/>
        </w:rPr>
        <w:t>F</w:t>
      </w:r>
      <w:r w:rsidRPr="149E9BAF" w:rsidR="2B28D944">
        <w:rPr>
          <w:rFonts w:ascii="Arial" w:hAnsi="Arial" w:cs="Arial"/>
          <w:sz w:val="22"/>
          <w:szCs w:val="22"/>
        </w:rPr>
        <w:t xml:space="preserve">igure </w:t>
      </w:r>
      <w:r w:rsidRPr="149E9BAF" w:rsidR="6F07E595">
        <w:rPr>
          <w:rFonts w:ascii="Arial" w:hAnsi="Arial" w:cs="Arial"/>
          <w:sz w:val="22"/>
          <w:szCs w:val="22"/>
        </w:rPr>
        <w:t>4</w:t>
      </w:r>
      <w:r w:rsidRPr="149E9BAF" w:rsidR="2B28D944">
        <w:rPr>
          <w:rFonts w:ascii="Arial" w:hAnsi="Arial" w:cs="Arial"/>
          <w:sz w:val="22"/>
          <w:szCs w:val="22"/>
        </w:rPr>
        <w:t>)</w:t>
      </w:r>
      <w:r w:rsidRPr="149E9BAF" w:rsidR="1A242C0D">
        <w:rPr>
          <w:rFonts w:ascii="Arial" w:hAnsi="Arial" w:cs="Arial"/>
          <w:sz w:val="22"/>
          <w:szCs w:val="22"/>
        </w:rPr>
        <w:t xml:space="preserve">. </w:t>
      </w:r>
      <w:r w:rsidRPr="149E9BAF" w:rsidR="6B611DE8">
        <w:rPr>
          <w:rFonts w:ascii="Arial" w:hAnsi="Arial" w:cs="Arial"/>
          <w:sz w:val="22"/>
          <w:szCs w:val="22"/>
        </w:rPr>
        <w:t xml:space="preserve">The author also </w:t>
      </w:r>
      <w:r w:rsidRPr="149E9BAF" w:rsidR="6B611DE8">
        <w:rPr>
          <w:rFonts w:ascii="Arial" w:hAnsi="Arial" w:cs="Arial"/>
          <w:sz w:val="22"/>
          <w:szCs w:val="22"/>
        </w:rPr>
        <w:t>states</w:t>
      </w:r>
      <w:r w:rsidRPr="149E9BAF" w:rsidR="6B611DE8">
        <w:rPr>
          <w:rFonts w:ascii="Arial" w:hAnsi="Arial" w:cs="Arial"/>
          <w:sz w:val="22"/>
          <w:szCs w:val="22"/>
        </w:rPr>
        <w:t xml:space="preserve"> that d</w:t>
      </w:r>
      <w:r w:rsidRPr="149E9BAF" w:rsidR="1A242C0D">
        <w:rPr>
          <w:rFonts w:ascii="Arial" w:hAnsi="Arial" w:cs="Arial"/>
          <w:sz w:val="22"/>
          <w:szCs w:val="22"/>
        </w:rPr>
        <w:t>eviations from this range, manifesting as either hyperglycaemia or hypoglycaemia, are associated with significant pathologies, including diabetes mellitus, cardiovascular disease, and neurological disorders. Consequently, the body employs a sophisticated regulatory system to ensure glycaemic equilibrium</w:t>
      </w:r>
      <w:r w:rsidRPr="149E9BAF" w:rsidR="123C18A8">
        <w:rPr>
          <w:rFonts w:ascii="Arial" w:hAnsi="Arial" w:cs="Arial"/>
          <w:sz w:val="22"/>
          <w:szCs w:val="22"/>
        </w:rPr>
        <w:t>.</w:t>
      </w:r>
    </w:p>
    <w:p w:rsidR="009828F5" w:rsidP="149E9BAF" w:rsidRDefault="009828F5" w14:paraId="79EC7C6E" w14:textId="2847480B">
      <w:pPr>
        <w:spacing w:line="360" w:lineRule="auto"/>
        <w:jc w:val="center"/>
        <w:rPr>
          <w:rFonts w:ascii="Arial" w:hAnsi="Arial" w:cs="Arial"/>
          <w:sz w:val="22"/>
          <w:szCs w:val="22"/>
        </w:rPr>
      </w:pPr>
      <w:r w:rsidR="21A297C8">
        <w:drawing>
          <wp:inline wp14:editId="02721B0C" wp14:anchorId="1B24D9EE">
            <wp:extent cx="1554082" cy="2471726"/>
            <wp:effectExtent l="0" t="0" r="0" b="0"/>
            <wp:docPr id="1798928994" name="Picture 1" descr="A close-up of a blood tes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8928994" name="Picture 1" descr="A close-up of a blood test&#10;&#10;AI-generated content may be incorrect."/>
                    <pic:cNvPicPr>
                      <a:picLocks noChangeAspect="1" noChangeArrowheads="1"/>
                    </pic:cNvPicPr>
                  </pic:nvPicPr>
                  <pic:blipFill>
                    <a:blip xmlns:r="http://schemas.openxmlformats.org/officeDocument/2006/relationships" r:embed="rId19" cstate="print">
                      <a:extLst>
                        <a:ext uri="{28A0092B-C50C-407E-A947-70E740481C1C}">
                          <a14:useLocalDpi xmlns:a14="http://schemas.microsoft.com/office/drawing/2010/main"/>
                        </a:ext>
                      </a:extLst>
                    </a:blip>
                    <a:srcRect/>
                    <a:stretch>
                      <a:fillRect/>
                    </a:stretch>
                  </pic:blipFill>
                  <pic:spPr bwMode="auto">
                    <a:xfrm rot="0">
                      <a:off x="0" y="0"/>
                      <a:ext cx="1554082" cy="2471726"/>
                    </a:xfrm>
                    <a:prstGeom prst="rect">
                      <a:avLst/>
                    </a:prstGeom>
                    <a:noFill/>
                    <a:ln>
                      <a:noFill/>
                    </a:ln>
                  </pic:spPr>
                </pic:pic>
              </a:graphicData>
            </a:graphic>
          </wp:inline>
        </w:drawing>
      </w:r>
    </w:p>
    <w:p w:rsidR="27BF0A41" w:rsidP="149E9BAF" w:rsidRDefault="27BF0A41" w14:paraId="08EDBC9E" w14:textId="50E1250A">
      <w:pPr>
        <w:pStyle w:val="Normal"/>
        <w:spacing w:line="360" w:lineRule="auto"/>
        <w:jc w:val="both"/>
        <w:rPr>
          <w:rFonts w:ascii="Arial" w:hAnsi="Arial" w:eastAsia="Arial" w:cs="Arial"/>
          <w:noProof w:val="0"/>
          <w:sz w:val="18"/>
          <w:szCs w:val="18"/>
          <w:lang w:val="en-GB"/>
        </w:rPr>
      </w:pPr>
      <w:r w:rsidRPr="149E9BAF" w:rsidR="27BF0A41">
        <w:rPr>
          <w:rFonts w:ascii="Arial" w:hAnsi="Arial" w:eastAsia="Arial" w:cs="Arial"/>
          <w:b w:val="1"/>
          <w:bCs w:val="1"/>
          <w:i w:val="0"/>
          <w:iCs w:val="0"/>
          <w:caps w:val="0"/>
          <w:smallCaps w:val="0"/>
          <w:noProof w:val="0"/>
          <w:color w:val="0F1115"/>
          <w:sz w:val="18"/>
          <w:szCs w:val="18"/>
          <w:lang w:val="en-GB"/>
        </w:rPr>
        <w:t>Figure 4: A traffic light colour-coded chart illustrating target, high, and low blood glucose ranges for patient education.</w:t>
      </w:r>
      <w:r w:rsidRPr="149E9BAF" w:rsidR="27BF0A41">
        <w:rPr>
          <w:rFonts w:ascii="Arial" w:hAnsi="Arial" w:eastAsia="Arial" w:cs="Arial"/>
          <w:b w:val="0"/>
          <w:bCs w:val="0"/>
          <w:i w:val="0"/>
          <w:iCs w:val="0"/>
          <w:caps w:val="0"/>
          <w:smallCaps w:val="0"/>
          <w:noProof w:val="0"/>
          <w:color w:val="0F1115"/>
          <w:sz w:val="18"/>
          <w:szCs w:val="18"/>
          <w:lang w:val="en-GB"/>
        </w:rPr>
        <w:t xml:space="preserve"> </w:t>
      </w:r>
      <w:r w:rsidRPr="149E9BAF" w:rsidR="27BF0A41">
        <w:rPr>
          <w:rFonts w:ascii="Arial" w:hAnsi="Arial" w:eastAsia="Arial" w:cs="Arial"/>
          <w:b w:val="0"/>
          <w:bCs w:val="0"/>
          <w:i w:val="1"/>
          <w:iCs w:val="1"/>
          <w:caps w:val="0"/>
          <w:smallCaps w:val="0"/>
          <w:noProof w:val="0"/>
          <w:color w:val="0F1115"/>
          <w:sz w:val="18"/>
          <w:szCs w:val="18"/>
          <w:lang w:val="en-GB"/>
        </w:rPr>
        <w:t>Source:</w:t>
      </w:r>
      <w:r w:rsidRPr="149E9BAF" w:rsidR="27BF0A41">
        <w:rPr>
          <w:rFonts w:ascii="Arial" w:hAnsi="Arial" w:eastAsia="Arial" w:cs="Arial"/>
          <w:b w:val="0"/>
          <w:bCs w:val="0"/>
          <w:i w:val="0"/>
          <w:iCs w:val="0"/>
          <w:caps w:val="0"/>
          <w:smallCaps w:val="0"/>
          <w:noProof w:val="0"/>
          <w:color w:val="0F1115"/>
          <w:sz w:val="18"/>
          <w:szCs w:val="18"/>
          <w:lang w:val="en-GB"/>
        </w:rPr>
        <w:t xml:space="preserve"> Crain, R. (2024).</w:t>
      </w:r>
    </w:p>
    <w:p w:rsidR="149E9BAF" w:rsidP="149E9BAF" w:rsidRDefault="149E9BAF" w14:paraId="6EF24C7E" w14:textId="12EEE951">
      <w:pPr>
        <w:pStyle w:val="Heading3"/>
      </w:pPr>
    </w:p>
    <w:p w:rsidR="149E9BAF" w:rsidP="149E9BAF" w:rsidRDefault="149E9BAF" w14:paraId="0E28525F" w14:textId="4BF9A116">
      <w:pPr>
        <w:pStyle w:val="Heading3"/>
      </w:pPr>
    </w:p>
    <w:p w:rsidRPr="002C0F6A" w:rsidR="00F85618" w:rsidP="00F85618" w:rsidRDefault="00F85618" w14:paraId="56065564" w14:textId="5F9E525A">
      <w:pPr>
        <w:pStyle w:val="Heading3"/>
        <w:rPr>
          <w:szCs w:val="22"/>
        </w:rPr>
      </w:pPr>
      <w:bookmarkStart w:name="_Toc215520756" w:id="7"/>
      <w:r>
        <w:t>The Rule of Insulin and Glucagon</w:t>
      </w:r>
      <w:bookmarkEnd w:id="7"/>
    </w:p>
    <w:p w:rsidR="00E51FEA" w:rsidP="00714A56" w:rsidRDefault="00E51FEA" w14:paraId="2C881AD0" w14:textId="64AF1E75">
      <w:pPr>
        <w:spacing w:line="360" w:lineRule="auto"/>
        <w:jc w:val="both"/>
        <w:rPr>
          <w:rFonts w:ascii="Arial" w:hAnsi="Arial" w:cs="Arial"/>
          <w:sz w:val="22"/>
        </w:rPr>
      </w:pPr>
      <w:r w:rsidRPr="002C0F6A">
        <w:rPr>
          <w:rFonts w:ascii="Arial" w:hAnsi="Arial" w:cs="Arial"/>
          <w:sz w:val="22"/>
        </w:rPr>
        <w:t>According to Singh (2023), the maintenance of blood glucose levels is a dynamic process mediated by the counter-regulatory hormones insulin and glucagon. Insulin, released from pancreatic β-cells during elevated blood glucose, facilitates glucose disposal in peripheral tissues like muscle and adipose, while simultaneously promoting hepatic glucose storage as glycogen and suppressing gluconeogenesis. In opposition, glucagon is secreted from α-cells during fasting or energy demand, primarily acting on the liver to stimulate glycogen breakdown and </w:t>
      </w:r>
      <w:r w:rsidRPr="002C0F6A">
        <w:rPr>
          <w:rFonts w:ascii="Arial" w:hAnsi="Arial" w:cs="Arial"/>
          <w:i/>
          <w:iCs/>
          <w:sz w:val="22"/>
        </w:rPr>
        <w:t>de novo</w:t>
      </w:r>
      <w:r w:rsidRPr="002C0F6A">
        <w:rPr>
          <w:rFonts w:ascii="Arial" w:hAnsi="Arial" w:cs="Arial"/>
          <w:sz w:val="22"/>
        </w:rPr>
        <w:t> glucose synthesis from precursors like amino acids. This antagonistic relationship ensures a tightly regulated supply of glucose to meet metabolic demands</w:t>
      </w:r>
      <w:r w:rsidR="00037263">
        <w:rPr>
          <w:rFonts w:ascii="Arial" w:hAnsi="Arial" w:cs="Arial"/>
          <w:sz w:val="22"/>
        </w:rPr>
        <w:t xml:space="preserve"> (Connor et al</w:t>
      </w:r>
      <w:r w:rsidRPr="002C0F6A">
        <w:rPr>
          <w:rFonts w:ascii="Arial" w:hAnsi="Arial" w:cs="Arial"/>
          <w:sz w:val="22"/>
        </w:rPr>
        <w:t>.</w:t>
      </w:r>
      <w:r w:rsidR="00037263">
        <w:rPr>
          <w:rFonts w:ascii="Arial" w:hAnsi="Arial" w:cs="Arial"/>
          <w:sz w:val="22"/>
        </w:rPr>
        <w:t>, 2006)</w:t>
      </w:r>
    </w:p>
    <w:p w:rsidRPr="00F1497F" w:rsidR="00F1497F" w:rsidP="00F85618" w:rsidRDefault="00F1497F" w14:paraId="21531F16" w14:textId="429335C7">
      <w:pPr>
        <w:pStyle w:val="Heading3"/>
      </w:pPr>
      <w:bookmarkStart w:name="_Toc215520757" w:id="8"/>
      <w:r w:rsidRPr="00F1497F">
        <w:lastRenderedPageBreak/>
        <w:t>Organ-Specific Roles in Glucose Regulation</w:t>
      </w:r>
      <w:bookmarkEnd w:id="8"/>
    </w:p>
    <w:p w:rsidR="00F15FF6" w:rsidP="00714A56" w:rsidRDefault="002C0F6A" w14:paraId="40126FDD" w14:textId="73BCB703">
      <w:pPr>
        <w:spacing w:line="360" w:lineRule="auto"/>
        <w:jc w:val="both"/>
        <w:rPr>
          <w:rFonts w:ascii="Arial" w:hAnsi="Arial" w:cs="Arial"/>
          <w:sz w:val="22"/>
        </w:rPr>
      </w:pPr>
      <w:r w:rsidRPr="149E9BAF" w:rsidR="42134FE0">
        <w:rPr>
          <w:rFonts w:ascii="Arial" w:hAnsi="Arial" w:cs="Arial"/>
          <w:sz w:val="22"/>
          <w:szCs w:val="22"/>
        </w:rPr>
        <w:t>Witts (2025) positions the liver as the body's central glucostat,</w:t>
      </w:r>
      <w:r w:rsidRPr="149E9BAF" w:rsidR="3083F3FB">
        <w:rPr>
          <w:rFonts w:ascii="Arial" w:hAnsi="Arial" w:cs="Arial"/>
          <w:sz w:val="22"/>
          <w:szCs w:val="22"/>
        </w:rPr>
        <w:t xml:space="preserve"> is</w:t>
      </w:r>
      <w:r w:rsidRPr="149E9BAF" w:rsidR="42134FE0">
        <w:rPr>
          <w:rFonts w:ascii="Arial" w:hAnsi="Arial" w:cs="Arial"/>
          <w:sz w:val="22"/>
          <w:szCs w:val="22"/>
        </w:rPr>
        <w:t xml:space="preserve"> responsible for maintaining blood glucose balance. However,</w:t>
      </w:r>
      <w:r w:rsidRPr="149E9BAF" w:rsidR="42134FE0">
        <w:rPr>
          <w:rFonts w:ascii="Arial" w:hAnsi="Arial" w:cs="Arial"/>
          <w:sz w:val="22"/>
          <w:szCs w:val="22"/>
        </w:rPr>
        <w:t xml:space="preserve"> as stated by Somjen (2025)</w:t>
      </w:r>
      <w:r w:rsidRPr="149E9BAF" w:rsidR="42134FE0">
        <w:rPr>
          <w:rFonts w:ascii="Arial" w:hAnsi="Arial" w:cs="Arial"/>
          <w:sz w:val="22"/>
          <w:szCs w:val="22"/>
        </w:rPr>
        <w:t xml:space="preserve"> in T</w:t>
      </w:r>
      <w:r w:rsidRPr="149E9BAF" w:rsidR="06C1CF34">
        <w:rPr>
          <w:rFonts w:ascii="Arial" w:hAnsi="Arial" w:cs="Arial"/>
          <w:sz w:val="22"/>
          <w:szCs w:val="22"/>
        </w:rPr>
        <w:t>2D</w:t>
      </w:r>
      <w:r w:rsidRPr="149E9BAF" w:rsidR="42134FE0">
        <w:rPr>
          <w:rFonts w:ascii="Arial" w:hAnsi="Arial" w:cs="Arial"/>
          <w:sz w:val="22"/>
          <w:szCs w:val="22"/>
        </w:rPr>
        <w:t>, hepatic insulin resistance disrupts this, causing aberrant glucose production that worsens hyperglycaemia</w:t>
      </w:r>
      <w:r w:rsidRPr="149E9BAF" w:rsidR="2B28D944">
        <w:rPr>
          <w:rFonts w:ascii="Arial" w:hAnsi="Arial" w:cs="Arial"/>
          <w:sz w:val="22"/>
          <w:szCs w:val="22"/>
        </w:rPr>
        <w:t xml:space="preserve"> (see </w:t>
      </w:r>
      <w:r w:rsidRPr="149E9BAF" w:rsidR="2E8E4D2A">
        <w:rPr>
          <w:rFonts w:ascii="Arial" w:hAnsi="Arial" w:cs="Arial"/>
          <w:sz w:val="22"/>
          <w:szCs w:val="22"/>
        </w:rPr>
        <w:t>F</w:t>
      </w:r>
      <w:r w:rsidRPr="149E9BAF" w:rsidR="2B28D944">
        <w:rPr>
          <w:rFonts w:ascii="Arial" w:hAnsi="Arial" w:cs="Arial"/>
          <w:sz w:val="22"/>
          <w:szCs w:val="22"/>
        </w:rPr>
        <w:t xml:space="preserve">igure </w:t>
      </w:r>
      <w:r w:rsidRPr="149E9BAF" w:rsidR="2E8E4D2A">
        <w:rPr>
          <w:rFonts w:ascii="Arial" w:hAnsi="Arial" w:cs="Arial"/>
          <w:sz w:val="22"/>
          <w:szCs w:val="22"/>
        </w:rPr>
        <w:t>5</w:t>
      </w:r>
      <w:r w:rsidRPr="149E9BAF" w:rsidR="2B28D944">
        <w:rPr>
          <w:rFonts w:ascii="Arial" w:hAnsi="Arial" w:cs="Arial"/>
          <w:sz w:val="22"/>
          <w:szCs w:val="22"/>
        </w:rPr>
        <w:t>)</w:t>
      </w:r>
      <w:r w:rsidRPr="149E9BAF" w:rsidR="42134FE0">
        <w:rPr>
          <w:rFonts w:ascii="Arial" w:hAnsi="Arial" w:cs="Arial"/>
          <w:sz w:val="22"/>
          <w:szCs w:val="22"/>
        </w:rPr>
        <w:t xml:space="preserve">. </w:t>
      </w:r>
      <w:r w:rsidRPr="149E9BAF" w:rsidR="4AAEF834">
        <w:rPr>
          <w:rFonts w:ascii="Arial" w:hAnsi="Arial" w:cs="Arial"/>
          <w:sz w:val="22"/>
          <w:szCs w:val="22"/>
        </w:rPr>
        <w:t>The Author</w:t>
      </w:r>
      <w:r w:rsidRPr="149E9BAF" w:rsidR="42134FE0">
        <w:rPr>
          <w:rFonts w:ascii="Arial" w:hAnsi="Arial" w:cs="Arial"/>
          <w:sz w:val="22"/>
          <w:szCs w:val="22"/>
        </w:rPr>
        <w:t xml:space="preserve"> highlights the importance of peripheral tissues: skeletal muscle as the major site for glucose clearance</w:t>
      </w:r>
      <w:r w:rsidRPr="149E9BAF" w:rsidR="42134FE0">
        <w:rPr>
          <w:rFonts w:ascii="Arial" w:hAnsi="Arial" w:cs="Arial"/>
          <w:sz w:val="22"/>
          <w:szCs w:val="22"/>
        </w:rPr>
        <w:t xml:space="preserve">, </w:t>
      </w:r>
      <w:r w:rsidRPr="149E9BAF" w:rsidR="42134FE0">
        <w:rPr>
          <w:rFonts w:ascii="Arial" w:hAnsi="Arial" w:cs="Arial"/>
          <w:sz w:val="22"/>
          <w:szCs w:val="22"/>
        </w:rPr>
        <w:t>enhanced by exercise</w:t>
      </w:r>
      <w:r w:rsidRPr="149E9BAF" w:rsidR="42134FE0">
        <w:rPr>
          <w:rFonts w:ascii="Arial" w:hAnsi="Arial" w:cs="Arial"/>
          <w:sz w:val="22"/>
          <w:szCs w:val="22"/>
        </w:rPr>
        <w:t>,</w:t>
      </w:r>
      <w:r w:rsidRPr="149E9BAF" w:rsidR="42134FE0">
        <w:rPr>
          <w:rFonts w:ascii="Arial" w:hAnsi="Arial" w:cs="Arial"/>
          <w:sz w:val="22"/>
          <w:szCs w:val="22"/>
        </w:rPr>
        <w:t xml:space="preserve"> and adipose tissue as both a storage depot and an endocrine organ that secretes insulin-sensiti</w:t>
      </w:r>
      <w:r w:rsidRPr="149E9BAF" w:rsidR="0EE151F9">
        <w:rPr>
          <w:rFonts w:ascii="Arial" w:hAnsi="Arial" w:cs="Arial"/>
          <w:sz w:val="22"/>
          <w:szCs w:val="22"/>
        </w:rPr>
        <w:t>s</w:t>
      </w:r>
      <w:r w:rsidRPr="149E9BAF" w:rsidR="42134FE0">
        <w:rPr>
          <w:rFonts w:ascii="Arial" w:hAnsi="Arial" w:cs="Arial"/>
          <w:sz w:val="22"/>
          <w:szCs w:val="22"/>
        </w:rPr>
        <w:t>ing</w:t>
      </w:r>
      <w:r w:rsidRPr="149E9BAF" w:rsidR="2B28D944">
        <w:rPr>
          <w:rFonts w:ascii="Arial" w:hAnsi="Arial" w:cs="Arial"/>
          <w:sz w:val="22"/>
          <w:szCs w:val="22"/>
        </w:rPr>
        <w:t xml:space="preserve"> </w:t>
      </w:r>
      <w:r w:rsidRPr="149E9BAF" w:rsidR="42134FE0">
        <w:rPr>
          <w:rFonts w:ascii="Arial" w:hAnsi="Arial" w:cs="Arial"/>
          <w:sz w:val="22"/>
          <w:szCs w:val="22"/>
        </w:rPr>
        <w:t>adipokines.</w:t>
      </w:r>
    </w:p>
    <w:p w:rsidRPr="00635D77" w:rsidR="00ED0D85" w:rsidP="149E9BAF" w:rsidRDefault="00ED0D85" w14:paraId="3B11C15D" w14:textId="60C62CEA">
      <w:pPr>
        <w:spacing w:line="360" w:lineRule="auto"/>
        <w:jc w:val="center"/>
      </w:pPr>
      <w:r w:rsidR="55C78FD2">
        <w:drawing>
          <wp:inline wp14:editId="2BA0FF21" wp14:anchorId="623EDFD7">
            <wp:extent cx="3876861" cy="2206023"/>
            <wp:effectExtent l="0" t="0" r="0" b="0"/>
            <wp:docPr id="1423348604" name="Picture 2" descr="A diagram of a liver and pancreas&#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23348604" name="Picture 2" descr="A diagram of a liver and pancreas&#10;&#10;AI-generated content may be incorrect."/>
                    <pic:cNvPicPr>
                      <a:picLocks noChangeAspect="1" noChangeArrowheads="1"/>
                    </pic:cNvPicPr>
                  </pic:nvPicPr>
                  <pic:blipFill>
                    <a:blip xmlns:r="http://schemas.openxmlformats.org/officeDocument/2006/relationships" r:embed="rId20" cstate="print">
                      <a:extLst>
                        <a:ext uri="{28A0092B-C50C-407E-A947-70E740481C1C}">
                          <a14:useLocalDpi xmlns:a14="http://schemas.microsoft.com/office/drawing/2010/main"/>
                        </a:ext>
                      </a:extLst>
                    </a:blip>
                    <a:srcRect/>
                    <a:stretch>
                      <a:fillRect/>
                    </a:stretch>
                  </pic:blipFill>
                  <pic:spPr bwMode="auto">
                    <a:xfrm rot="0">
                      <a:off x="0" y="0"/>
                      <a:ext cx="3876861" cy="2206023"/>
                    </a:xfrm>
                    <a:prstGeom prst="rect">
                      <a:avLst/>
                    </a:prstGeom>
                    <a:noFill/>
                    <a:ln>
                      <a:noFill/>
                    </a:ln>
                  </pic:spPr>
                </pic:pic>
              </a:graphicData>
            </a:graphic>
          </wp:inline>
        </w:drawing>
      </w:r>
    </w:p>
    <w:p w:rsidR="6AF735B0" w:rsidP="149E9BAF" w:rsidRDefault="6AF735B0" w14:paraId="4432BE0E" w14:textId="7B9631B1">
      <w:pPr>
        <w:pStyle w:val="Normal"/>
        <w:bidi w:val="0"/>
        <w:spacing w:before="0" w:beforeAutospacing="off" w:after="160" w:afterAutospacing="off" w:line="259" w:lineRule="auto"/>
        <w:ind w:left="0" w:right="0"/>
        <w:jc w:val="left"/>
        <w:rPr>
          <w:rFonts w:ascii="Arial" w:hAnsi="Arial" w:eastAsia="Arial" w:cs="Arial"/>
          <w:noProof w:val="0"/>
          <w:sz w:val="18"/>
          <w:szCs w:val="18"/>
          <w:lang w:val="en-GB"/>
        </w:rPr>
      </w:pPr>
      <w:r w:rsidRPr="149E9BAF" w:rsidR="6AF735B0">
        <w:rPr>
          <w:rFonts w:ascii="Arial" w:hAnsi="Arial" w:eastAsia="Arial" w:cs="Arial"/>
          <w:b w:val="1"/>
          <w:bCs w:val="1"/>
          <w:i w:val="0"/>
          <w:iCs w:val="0"/>
          <w:caps w:val="0"/>
          <w:smallCaps w:val="0"/>
          <w:noProof w:val="0"/>
          <w:color w:val="0F1115"/>
          <w:sz w:val="18"/>
          <w:szCs w:val="18"/>
          <w:lang w:val="en-GB"/>
        </w:rPr>
        <w:t>Figure 5: The role of glucagon in glycaemic regulation and its implications for diabetes pathophysiology.</w:t>
      </w:r>
      <w:r w:rsidRPr="149E9BAF" w:rsidR="6AF735B0">
        <w:rPr>
          <w:rFonts w:ascii="Arial" w:hAnsi="Arial" w:eastAsia="Arial" w:cs="Arial"/>
          <w:b w:val="0"/>
          <w:bCs w:val="0"/>
          <w:i w:val="0"/>
          <w:iCs w:val="0"/>
          <w:caps w:val="0"/>
          <w:smallCaps w:val="0"/>
          <w:noProof w:val="0"/>
          <w:color w:val="0F1115"/>
          <w:sz w:val="18"/>
          <w:szCs w:val="18"/>
          <w:lang w:val="en-GB"/>
        </w:rPr>
        <w:t xml:space="preserve"> </w:t>
      </w:r>
      <w:r w:rsidRPr="149E9BAF" w:rsidR="6AF735B0">
        <w:rPr>
          <w:rFonts w:ascii="Arial" w:hAnsi="Arial" w:eastAsia="Arial" w:cs="Arial"/>
          <w:b w:val="0"/>
          <w:bCs w:val="0"/>
          <w:i w:val="1"/>
          <w:iCs w:val="1"/>
          <w:caps w:val="0"/>
          <w:smallCaps w:val="0"/>
          <w:noProof w:val="0"/>
          <w:color w:val="0F1115"/>
          <w:sz w:val="18"/>
          <w:szCs w:val="18"/>
          <w:lang w:val="en-GB"/>
        </w:rPr>
        <w:t>Source:</w:t>
      </w:r>
      <w:r w:rsidRPr="149E9BAF" w:rsidR="6AF735B0">
        <w:rPr>
          <w:rFonts w:ascii="Arial" w:hAnsi="Arial" w:eastAsia="Arial" w:cs="Arial"/>
          <w:b w:val="0"/>
          <w:bCs w:val="0"/>
          <w:i w:val="0"/>
          <w:iCs w:val="0"/>
          <w:caps w:val="0"/>
          <w:smallCaps w:val="0"/>
          <w:noProof w:val="0"/>
          <w:color w:val="0F1115"/>
          <w:sz w:val="18"/>
          <w:szCs w:val="18"/>
          <w:lang w:val="en-GB"/>
        </w:rPr>
        <w:t xml:space="preserve"> </w:t>
      </w:r>
      <w:hyperlink r:id="R3147fb0bcb9f4f68">
        <w:r w:rsidRPr="149E9BAF" w:rsidR="6AF735B0">
          <w:rPr>
            <w:rStyle w:val="Hyperlink"/>
            <w:rFonts w:ascii="Arial" w:hAnsi="Arial" w:eastAsia="Arial" w:cs="Arial"/>
            <w:b w:val="0"/>
            <w:bCs w:val="0"/>
            <w:i w:val="0"/>
            <w:iCs w:val="0"/>
            <w:caps w:val="0"/>
            <w:smallCaps w:val="0"/>
            <w:strike w:val="0"/>
            <w:dstrike w:val="0"/>
            <w:noProof w:val="0"/>
            <w:color w:val="auto"/>
            <w:sz w:val="18"/>
            <w:szCs w:val="18"/>
            <w:u w:val="none"/>
            <w:lang w:val="en-GB"/>
          </w:rPr>
          <w:t>News-Medical.net</w:t>
        </w:r>
      </w:hyperlink>
      <w:r w:rsidRPr="149E9BAF" w:rsidR="6AF735B0">
        <w:rPr>
          <w:rFonts w:ascii="Arial" w:hAnsi="Arial" w:eastAsia="Arial" w:cs="Arial"/>
          <w:b w:val="0"/>
          <w:bCs w:val="0"/>
          <w:i w:val="0"/>
          <w:iCs w:val="0"/>
          <w:caps w:val="0"/>
          <w:smallCaps w:val="0"/>
          <w:noProof w:val="0"/>
          <w:color w:val="auto"/>
          <w:sz w:val="18"/>
          <w:szCs w:val="18"/>
          <w:lang w:val="en-GB"/>
        </w:rPr>
        <w:t xml:space="preserve"> </w:t>
      </w:r>
      <w:r w:rsidRPr="149E9BAF" w:rsidR="6AF735B0">
        <w:rPr>
          <w:rFonts w:ascii="Arial" w:hAnsi="Arial" w:eastAsia="Arial" w:cs="Arial"/>
          <w:b w:val="0"/>
          <w:bCs w:val="0"/>
          <w:i w:val="0"/>
          <w:iCs w:val="0"/>
          <w:caps w:val="0"/>
          <w:smallCaps w:val="0"/>
          <w:noProof w:val="0"/>
          <w:color w:val="0F1115"/>
          <w:sz w:val="18"/>
          <w:szCs w:val="18"/>
          <w:lang w:val="en-GB"/>
        </w:rPr>
        <w:t>(2024)</w:t>
      </w:r>
    </w:p>
    <w:p w:rsidRPr="00C03A91" w:rsidR="00C03A91" w:rsidP="00C03A91" w:rsidRDefault="00C03A91" w14:paraId="2C7B4D77" w14:textId="77777777">
      <w:pPr>
        <w:tabs>
          <w:tab w:val="left" w:pos="6540"/>
        </w:tabs>
        <w:spacing w:line="360" w:lineRule="auto"/>
        <w:rPr>
          <w:rFonts w:ascii="Arial" w:hAnsi="Arial" w:cs="Arial"/>
          <w:sz w:val="22"/>
        </w:rPr>
      </w:pPr>
    </w:p>
    <w:p w:rsidR="004E3AD1" w:rsidP="0056243D" w:rsidRDefault="007A7297" w14:paraId="368AC55C" w14:textId="04C21851">
      <w:pPr>
        <w:pStyle w:val="Heading2"/>
      </w:pPr>
      <w:bookmarkStart w:name="_Toc215520758" w:id="9"/>
      <w:r>
        <w:t>Cellular Metabolism</w:t>
      </w:r>
      <w:bookmarkEnd w:id="9"/>
      <w:r w:rsidRPr="00C03A91" w:rsidR="000C4EDA">
        <w:t xml:space="preserve"> </w:t>
      </w:r>
    </w:p>
    <w:p w:rsidR="004E3AD1" w:rsidP="0056243D" w:rsidRDefault="004E3AD1" w14:paraId="7EF468D6" w14:textId="77777777">
      <w:pPr>
        <w:pStyle w:val="Heading2"/>
      </w:pPr>
    </w:p>
    <w:p w:rsidRPr="00252E56" w:rsidR="00252E56" w:rsidP="00252E56" w:rsidRDefault="00ED1F6D" w14:paraId="2BDE8EAA" w14:textId="00EE8B45">
      <w:pPr>
        <w:spacing w:line="360" w:lineRule="auto"/>
        <w:jc w:val="both"/>
        <w:rPr>
          <w:rFonts w:ascii="Arial" w:hAnsi="Arial" w:cs="Arial"/>
          <w:sz w:val="22"/>
        </w:rPr>
      </w:pPr>
      <w:r w:rsidRPr="00ED1F6D">
        <w:rPr>
          <w:rFonts w:ascii="Arial" w:hAnsi="Arial" w:cs="Arial"/>
          <w:sz w:val="22"/>
        </w:rPr>
        <w:t xml:space="preserve">According to </w:t>
      </w:r>
      <w:r w:rsidRPr="00ED1F6D">
        <w:rPr>
          <w:rFonts w:ascii="Arial" w:hAnsi="Arial" w:cs="Arial"/>
          <w:sz w:val="22"/>
        </w:rPr>
        <w:t>Britannica Editors</w:t>
      </w:r>
      <w:r w:rsidRPr="00ED1F6D">
        <w:rPr>
          <w:rFonts w:ascii="Arial" w:hAnsi="Arial" w:cs="Arial"/>
          <w:sz w:val="22"/>
        </w:rPr>
        <w:t xml:space="preserve"> (</w:t>
      </w:r>
      <w:r w:rsidRPr="00ED1F6D">
        <w:rPr>
          <w:rFonts w:ascii="Arial" w:hAnsi="Arial" w:cs="Arial"/>
          <w:sz w:val="22"/>
        </w:rPr>
        <w:t>2025)</w:t>
      </w:r>
      <w:r w:rsidRPr="00ED1F6D">
        <w:rPr>
          <w:rFonts w:ascii="Arial" w:hAnsi="Arial" w:cs="Arial"/>
          <w:sz w:val="22"/>
        </w:rPr>
        <w:t xml:space="preserve"> c</w:t>
      </w:r>
      <w:r w:rsidRPr="00252E56" w:rsidR="00252E56">
        <w:rPr>
          <w:rFonts w:ascii="Arial" w:hAnsi="Arial" w:cs="Arial"/>
          <w:sz w:val="22"/>
        </w:rPr>
        <w:t>ellular respiration is a fundamental metabolic process comprising three sequential stages: glycolysis, the tricarboxylic acid (TCA) cycle, and oxidative phosphorylation</w:t>
      </w:r>
      <w:r>
        <w:rPr>
          <w:rFonts w:ascii="Arial" w:hAnsi="Arial" w:cs="Arial"/>
          <w:sz w:val="22"/>
        </w:rPr>
        <w:t xml:space="preserve"> (see </w:t>
      </w:r>
      <w:r w:rsidR="00CF2957">
        <w:rPr>
          <w:rFonts w:ascii="Arial" w:hAnsi="Arial" w:cs="Arial"/>
          <w:sz w:val="22"/>
        </w:rPr>
        <w:t>F</w:t>
      </w:r>
      <w:r>
        <w:rPr>
          <w:rFonts w:ascii="Arial" w:hAnsi="Arial" w:cs="Arial"/>
          <w:sz w:val="22"/>
        </w:rPr>
        <w:t xml:space="preserve">igure </w:t>
      </w:r>
      <w:r w:rsidR="00CF2957">
        <w:rPr>
          <w:rFonts w:ascii="Arial" w:hAnsi="Arial" w:cs="Arial"/>
          <w:sz w:val="22"/>
        </w:rPr>
        <w:t>6</w:t>
      </w:r>
      <w:r>
        <w:rPr>
          <w:rFonts w:ascii="Arial" w:hAnsi="Arial" w:cs="Arial"/>
          <w:sz w:val="22"/>
        </w:rPr>
        <w:t>)</w:t>
      </w:r>
      <w:r w:rsidRPr="00ED1F6D">
        <w:rPr>
          <w:rFonts w:ascii="Arial" w:hAnsi="Arial" w:cs="Arial"/>
          <w:sz w:val="22"/>
        </w:rPr>
        <w:t>.</w:t>
      </w:r>
    </w:p>
    <w:p w:rsidRPr="00ED1F6D" w:rsidR="00252E56" w:rsidP="00252E56" w:rsidRDefault="00252E56" w14:paraId="46F01AE1" w14:textId="77777777">
      <w:pPr>
        <w:spacing w:line="360" w:lineRule="auto"/>
        <w:jc w:val="both"/>
        <w:rPr>
          <w:rFonts w:ascii="Arial" w:hAnsi="Arial" w:cs="Arial"/>
          <w:sz w:val="22"/>
        </w:rPr>
      </w:pPr>
      <w:r w:rsidRPr="00ED1F6D">
        <w:rPr>
          <w:rFonts w:ascii="Arial" w:hAnsi="Arial" w:cs="Arial"/>
          <w:sz w:val="22"/>
        </w:rPr>
        <w:t>Glycolysis: This initial, anaerobic phase takes place in the cellular cytoplasm. It involves the enzymatic breakdown of one glucose molecule into two pyruvate molecules, yielding a net gain of ATP and reducing NAD</w:t>
      </w:r>
      <w:r w:rsidRPr="00ED1F6D">
        <w:rPr>
          <w:rFonts w:ascii="Cambria Math" w:hAnsi="Cambria Math" w:cs="Cambria Math"/>
          <w:sz w:val="22"/>
        </w:rPr>
        <w:t>⁺</w:t>
      </w:r>
      <w:r w:rsidRPr="00ED1F6D">
        <w:rPr>
          <w:rFonts w:ascii="Arial" w:hAnsi="Arial" w:cs="Arial"/>
          <w:sz w:val="22"/>
        </w:rPr>
        <w:t xml:space="preserve"> to NADH.</w:t>
      </w:r>
    </w:p>
    <w:p w:rsidRPr="00252E56" w:rsidR="00252E56" w:rsidP="00252E56" w:rsidRDefault="00252E56" w14:paraId="5A20ADD3" w14:textId="0AC51CD7">
      <w:pPr>
        <w:spacing w:line="360" w:lineRule="auto"/>
        <w:jc w:val="both"/>
        <w:rPr>
          <w:rFonts w:ascii="Arial" w:hAnsi="Arial" w:cs="Arial"/>
          <w:sz w:val="22"/>
        </w:rPr>
      </w:pPr>
      <w:r w:rsidRPr="00252E56">
        <w:rPr>
          <w:rFonts w:ascii="Arial" w:hAnsi="Arial" w:cs="Arial"/>
          <w:sz w:val="22"/>
        </w:rPr>
        <w:lastRenderedPageBreak/>
        <w:t>TCA Cycle (Krebs Cycle): Occurring within the mitochondrial matrix, this cycle further oxidizes acetyl coenzyme A (derived from pyruvate). It generates high-energy electron carriers (NADH and FADH</w:t>
      </w:r>
      <w:r w:rsidRPr="00252E56">
        <w:rPr>
          <w:rFonts w:ascii="Cambria Math" w:hAnsi="Cambria Math" w:cs="Cambria Math"/>
          <w:sz w:val="22"/>
        </w:rPr>
        <w:t>₂</w:t>
      </w:r>
      <w:r w:rsidRPr="00252E56">
        <w:rPr>
          <w:rFonts w:ascii="Arial" w:hAnsi="Arial" w:cs="Arial"/>
          <w:sz w:val="22"/>
        </w:rPr>
        <w:t>) and releases carbon dioxide as a metabolic byproduct.</w:t>
      </w:r>
    </w:p>
    <w:p w:rsidRPr="00ED1F6D" w:rsidR="00252E56" w:rsidP="00252E56" w:rsidRDefault="00252E56" w14:paraId="32B94F18" w14:textId="77777777">
      <w:pPr>
        <w:spacing w:line="360" w:lineRule="auto"/>
        <w:jc w:val="both"/>
        <w:rPr>
          <w:rFonts w:ascii="Arial" w:hAnsi="Arial" w:cs="Arial"/>
          <w:sz w:val="22"/>
        </w:rPr>
      </w:pPr>
      <w:r w:rsidRPr="00252E56">
        <w:rPr>
          <w:rFonts w:ascii="Arial" w:hAnsi="Arial" w:cs="Arial"/>
          <w:sz w:val="22"/>
        </w:rPr>
        <w:t>Oxidative Phosphorylation: This final and most productive stage occurs on the inner mitochondrial membrane. It consists of the electron transport chain, where electrons from NADH and FADH</w:t>
      </w:r>
      <w:r w:rsidRPr="00252E56">
        <w:rPr>
          <w:rFonts w:ascii="Cambria Math" w:hAnsi="Cambria Math" w:cs="Cambria Math"/>
          <w:sz w:val="22"/>
        </w:rPr>
        <w:t>₂</w:t>
      </w:r>
      <w:r w:rsidRPr="00252E56">
        <w:rPr>
          <w:rFonts w:ascii="Arial" w:hAnsi="Arial" w:cs="Arial"/>
          <w:sz w:val="22"/>
        </w:rPr>
        <w:t xml:space="preserve"> are passed through a series of protein complexes (cytochromes) to finally reduce oxygen, forming water. The energy released during this electron transfer powers the synthesis of the majority of the ATP.</w:t>
      </w:r>
    </w:p>
    <w:p w:rsidR="00CF2957" w:rsidP="00252E56" w:rsidRDefault="00ED1F6D" w14:paraId="6B4826C5" w14:textId="1EA4D900">
      <w:pPr>
        <w:spacing w:line="360" w:lineRule="auto"/>
        <w:jc w:val="both"/>
        <w:rPr>
          <w:rFonts w:ascii="Arial" w:hAnsi="Arial" w:cs="Arial"/>
          <w:sz w:val="22"/>
        </w:rPr>
      </w:pPr>
      <w:r w:rsidRPr="00ED1F6D">
        <w:rPr>
          <w:rFonts w:ascii="Arial" w:hAnsi="Arial" w:cs="Arial"/>
          <w:sz w:val="22"/>
        </w:rPr>
        <w:t xml:space="preserve">In addition, </w:t>
      </w:r>
      <w:r w:rsidRPr="00ED1F6D" w:rsidR="00252E56">
        <w:rPr>
          <w:rFonts w:ascii="Arial" w:hAnsi="Arial" w:cs="Arial"/>
          <w:sz w:val="22"/>
        </w:rPr>
        <w:t xml:space="preserve">Garcia (2020) research identifies key molecular drivers of Type 2 Diabetes Mellitus (T2DM), including impaired insulin secretion, insulin resistance, and mitochondrial dysfunction. The study further emphasises the contributory roles of inflammation, oxidative stress, and genetic factors in the disease's pathogenesis. </w:t>
      </w:r>
    </w:p>
    <w:p w:rsidRPr="00ED1F6D" w:rsidR="00F85618" w:rsidP="00252E56" w:rsidRDefault="00F85618" w14:paraId="0063CEC9" w14:textId="77777777">
      <w:pPr>
        <w:spacing w:line="360" w:lineRule="auto"/>
        <w:jc w:val="both"/>
        <w:rPr>
          <w:rFonts w:ascii="Arial" w:hAnsi="Arial" w:cs="Arial"/>
          <w:sz w:val="22"/>
        </w:rPr>
      </w:pPr>
    </w:p>
    <w:p w:rsidR="00576443" w:rsidP="149E9BAF" w:rsidRDefault="00576443" w14:paraId="08ED92B5" w14:textId="71C9E149">
      <w:pPr>
        <w:spacing w:line="240" w:lineRule="auto"/>
        <w:jc w:val="both"/>
        <w:rPr>
          <w:rFonts w:ascii="Arial" w:hAnsi="Arial" w:cs="Arial"/>
        </w:rPr>
      </w:pPr>
      <w:r w:rsidR="70D1F3F6">
        <w:drawing>
          <wp:inline wp14:editId="6DD5E629" wp14:anchorId="68D49C56">
            <wp:extent cx="5731510" cy="3958590"/>
            <wp:effectExtent l="0" t="0" r="2540" b="3810"/>
            <wp:docPr id="1046765251" name="Picture 3" descr="A diagram of a cell respiration&#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46765251" name="Picture 3" descr="A diagram of a cell respiration&#10;&#10;AI-generated content may be incorrect."/>
                    <pic:cNvPicPr>
                      <a:picLocks noChangeAspect="1" noChangeArrowheads="1"/>
                    </pic:cNvPicPr>
                  </pic:nvPicPr>
                  <pic:blipFill>
                    <a:blip xmlns:r="http://schemas.openxmlformats.org/officeDocument/2006/relationships" r:embed="rId22">
                      <a:extLst>
                        <a:ext uri="{28A0092B-C50C-407E-A947-70E740481C1C}">
                          <a14:useLocalDpi xmlns:a14="http://schemas.microsoft.com/office/drawing/2010/main" val="0"/>
                        </a:ext>
                      </a:extLst>
                    </a:blip>
                    <a:srcRect/>
                    <a:stretch>
                      <a:fillRect/>
                    </a:stretch>
                  </pic:blipFill>
                  <pic:spPr bwMode="auto">
                    <a:xfrm>
                      <a:off x="0" y="0"/>
                      <a:ext cx="5731510" cy="3958590"/>
                    </a:xfrm>
                    <a:prstGeom prst="rect">
                      <a:avLst/>
                    </a:prstGeom>
                    <a:noFill/>
                    <a:ln>
                      <a:noFill/>
                    </a:ln>
                  </pic:spPr>
                </pic:pic>
              </a:graphicData>
            </a:graphic>
          </wp:inline>
        </w:drawing>
      </w:r>
    </w:p>
    <w:p w:rsidR="742389FE" w:rsidP="149E9BAF" w:rsidRDefault="742389FE" w14:paraId="442A3DAA" w14:textId="4F125CC2">
      <w:pPr>
        <w:pStyle w:val="Normal"/>
        <w:spacing w:line="240" w:lineRule="auto"/>
        <w:rPr>
          <w:rFonts w:ascii="Arial" w:hAnsi="Arial" w:eastAsia="Arial" w:cs="Arial"/>
          <w:noProof w:val="0"/>
          <w:sz w:val="18"/>
          <w:szCs w:val="18"/>
          <w:lang w:val="en-GB"/>
        </w:rPr>
      </w:pPr>
      <w:r w:rsidRPr="149E9BAF" w:rsidR="742389FE">
        <w:rPr>
          <w:rFonts w:ascii="Arial" w:hAnsi="Arial" w:eastAsia="Arial" w:cs="Arial"/>
          <w:b w:val="1"/>
          <w:bCs w:val="1"/>
          <w:i w:val="0"/>
          <w:iCs w:val="0"/>
          <w:caps w:val="0"/>
          <w:smallCaps w:val="0"/>
          <w:noProof w:val="0"/>
          <w:color w:val="0F1115"/>
          <w:sz w:val="18"/>
          <w:szCs w:val="18"/>
          <w:lang w:val="en-GB"/>
        </w:rPr>
        <w:t>Figure 6: A vector diagram illustrating the three primary stages of cellular respiration: glycolysis, the Krebs cycle (citric acid cycle), and oxidative phosphorylation via the electron transport chain, depicting glucose catabolism, ATP synthesis, and the exchange of oxygen and carbon dioxide.</w:t>
      </w:r>
      <w:r w:rsidRPr="149E9BAF" w:rsidR="742389FE">
        <w:rPr>
          <w:rFonts w:ascii="Arial" w:hAnsi="Arial" w:eastAsia="Arial" w:cs="Arial"/>
          <w:b w:val="0"/>
          <w:bCs w:val="0"/>
          <w:i w:val="0"/>
          <w:iCs w:val="0"/>
          <w:caps w:val="0"/>
          <w:smallCaps w:val="0"/>
          <w:noProof w:val="0"/>
          <w:color w:val="0F1115"/>
          <w:sz w:val="18"/>
          <w:szCs w:val="18"/>
          <w:lang w:val="en-GB"/>
        </w:rPr>
        <w:t xml:space="preserve"> </w:t>
      </w:r>
      <w:r w:rsidRPr="149E9BAF" w:rsidR="742389FE">
        <w:rPr>
          <w:rFonts w:ascii="Arial" w:hAnsi="Arial" w:eastAsia="Arial" w:cs="Arial"/>
          <w:b w:val="0"/>
          <w:bCs w:val="0"/>
          <w:i w:val="1"/>
          <w:iCs w:val="1"/>
          <w:caps w:val="0"/>
          <w:smallCaps w:val="0"/>
          <w:noProof w:val="0"/>
          <w:color w:val="0F1115"/>
          <w:sz w:val="18"/>
          <w:szCs w:val="18"/>
          <w:lang w:val="en-GB"/>
        </w:rPr>
        <w:t>Source:</w:t>
      </w:r>
      <w:r w:rsidRPr="149E9BAF" w:rsidR="742389FE">
        <w:rPr>
          <w:rFonts w:ascii="Arial" w:hAnsi="Arial" w:eastAsia="Arial" w:cs="Arial"/>
          <w:b w:val="0"/>
          <w:bCs w:val="0"/>
          <w:i w:val="0"/>
          <w:iCs w:val="0"/>
          <w:caps w:val="0"/>
          <w:smallCaps w:val="0"/>
          <w:noProof w:val="0"/>
          <w:color w:val="0F1115"/>
          <w:sz w:val="18"/>
          <w:szCs w:val="18"/>
          <w:lang w:val="en-GB"/>
        </w:rPr>
        <w:t xml:space="preserve"> Britton, G.J. (2023).</w:t>
      </w:r>
    </w:p>
    <w:p w:rsidR="149E9BAF" w:rsidP="149E9BAF" w:rsidRDefault="149E9BAF" w14:paraId="39A78E5A" w14:textId="441BB247">
      <w:pPr>
        <w:rPr>
          <w:rFonts w:ascii="Arial" w:hAnsi="Arial" w:cs="Arial"/>
          <w:sz w:val="18"/>
          <w:szCs w:val="18"/>
        </w:rPr>
      </w:pPr>
    </w:p>
    <w:p w:rsidRPr="0056243D" w:rsidR="00CA6201" w:rsidP="00F85618" w:rsidRDefault="00CA6201" w14:paraId="32C3C670" w14:textId="0B9BFBDB">
      <w:pPr>
        <w:pStyle w:val="Heading2"/>
      </w:pPr>
      <w:bookmarkStart w:name="_Toc215520759" w:id="10"/>
      <w:r w:rsidRPr="0056243D">
        <w:lastRenderedPageBreak/>
        <w:t>Tracking Blood Sugar</w:t>
      </w:r>
      <w:bookmarkEnd w:id="10"/>
    </w:p>
    <w:p w:rsidR="00F661FF" w:rsidP="00B76027" w:rsidRDefault="00F661FF" w14:paraId="56333DC9" w14:textId="77777777">
      <w:pPr>
        <w:spacing w:line="360" w:lineRule="auto"/>
        <w:jc w:val="both"/>
      </w:pPr>
    </w:p>
    <w:p w:rsidRPr="00B76027" w:rsidR="00B76027" w:rsidP="00B76027" w:rsidRDefault="00B76027" w14:paraId="402D3E01" w14:textId="63E02349">
      <w:pPr>
        <w:spacing w:line="360" w:lineRule="auto"/>
        <w:jc w:val="both"/>
        <w:rPr>
          <w:rFonts w:ascii="Arial" w:hAnsi="Arial" w:cs="Arial"/>
          <w:sz w:val="22"/>
        </w:rPr>
      </w:pPr>
      <w:r w:rsidRPr="00B76027">
        <w:rPr>
          <w:rFonts w:ascii="Arial" w:hAnsi="Arial" w:cs="Arial"/>
          <w:sz w:val="22"/>
        </w:rPr>
        <w:t xml:space="preserve">According to the NHS </w:t>
      </w:r>
      <w:r w:rsidR="000F07D6">
        <w:rPr>
          <w:rFonts w:ascii="Arial" w:hAnsi="Arial" w:cs="Arial"/>
          <w:sz w:val="22"/>
        </w:rPr>
        <w:t xml:space="preserve">England </w:t>
      </w:r>
      <w:r w:rsidRPr="00B76027">
        <w:rPr>
          <w:rFonts w:ascii="Arial" w:hAnsi="Arial" w:cs="Arial"/>
          <w:sz w:val="22"/>
        </w:rPr>
        <w:t>(20</w:t>
      </w:r>
      <w:r w:rsidRPr="000F07D6" w:rsidR="000F07D6">
        <w:rPr>
          <w:rFonts w:ascii="Arial" w:hAnsi="Arial" w:cs="Arial"/>
          <w:sz w:val="22"/>
        </w:rPr>
        <w:t>17</w:t>
      </w:r>
      <w:r w:rsidRPr="00B76027">
        <w:rPr>
          <w:rFonts w:ascii="Arial" w:hAnsi="Arial" w:cs="Arial"/>
          <w:sz w:val="22"/>
        </w:rPr>
        <w:t>), self-monitoring of blood glucose (SMBG) provides immediate biochemical feedback on an individual's physiological status. This process is critical as it elucidates the body's specific responses to dietary intake, physical activity, psychological stress, and pharmacological interventions, thereby guiding daily self-management decisions.</w:t>
      </w:r>
      <w:r w:rsidR="0056243D">
        <w:rPr>
          <w:rFonts w:ascii="Arial" w:hAnsi="Arial" w:cs="Arial"/>
          <w:sz w:val="22"/>
        </w:rPr>
        <w:t xml:space="preserve"> However, the SMBG is available only for the T2D patient </w:t>
      </w:r>
      <w:r w:rsidR="00E17185">
        <w:rPr>
          <w:rFonts w:ascii="Arial" w:hAnsi="Arial" w:cs="Arial"/>
          <w:sz w:val="22"/>
        </w:rPr>
        <w:t>who</w:t>
      </w:r>
      <w:r w:rsidR="0056243D">
        <w:rPr>
          <w:rFonts w:ascii="Arial" w:hAnsi="Arial" w:cs="Arial"/>
          <w:sz w:val="22"/>
        </w:rPr>
        <w:t xml:space="preserve"> is taking insulin. Although </w:t>
      </w:r>
      <w:r w:rsidR="006A5BC3">
        <w:rPr>
          <w:rFonts w:ascii="Arial" w:hAnsi="Arial" w:cs="Arial"/>
          <w:sz w:val="22"/>
        </w:rPr>
        <w:t>NICE</w:t>
      </w:r>
      <w:r w:rsidR="0056243D">
        <w:rPr>
          <w:rFonts w:ascii="Arial" w:hAnsi="Arial" w:cs="Arial"/>
          <w:sz w:val="22"/>
        </w:rPr>
        <w:t xml:space="preserve"> (202</w:t>
      </w:r>
      <w:r w:rsidR="006A5BC3">
        <w:rPr>
          <w:rFonts w:ascii="Arial" w:hAnsi="Arial" w:cs="Arial"/>
          <w:sz w:val="22"/>
        </w:rPr>
        <w:t>2</w:t>
      </w:r>
      <w:r w:rsidR="0056243D">
        <w:rPr>
          <w:rFonts w:ascii="Arial" w:hAnsi="Arial" w:cs="Arial"/>
          <w:sz w:val="22"/>
        </w:rPr>
        <w:t xml:space="preserve">) states that the </w:t>
      </w:r>
      <w:r w:rsidR="006A5BC3">
        <w:rPr>
          <w:rFonts w:ascii="Arial" w:hAnsi="Arial" w:cs="Arial"/>
          <w:sz w:val="22"/>
        </w:rPr>
        <w:t xml:space="preserve">T2D patients on </w:t>
      </w:r>
      <w:r w:rsidR="007A2B0C">
        <w:rPr>
          <w:rFonts w:ascii="Arial" w:hAnsi="Arial" w:cs="Arial"/>
          <w:sz w:val="22"/>
        </w:rPr>
        <w:t xml:space="preserve">drug </w:t>
      </w:r>
      <w:r w:rsidR="00A7293B">
        <w:rPr>
          <w:rFonts w:ascii="Arial" w:hAnsi="Arial" w:cs="Arial"/>
          <w:sz w:val="22"/>
        </w:rPr>
        <w:t>treatment have</w:t>
      </w:r>
      <w:r w:rsidR="006A5BC3">
        <w:rPr>
          <w:rFonts w:ascii="Arial" w:hAnsi="Arial" w:cs="Arial"/>
          <w:sz w:val="22"/>
        </w:rPr>
        <w:t xml:space="preserve"> their blood sugar monitored by the</w:t>
      </w:r>
      <w:r w:rsidR="00733062">
        <w:rPr>
          <w:rFonts w:ascii="Arial" w:hAnsi="Arial" w:cs="Arial"/>
          <w:sz w:val="22"/>
        </w:rPr>
        <w:t xml:space="preserve"> HbA1c every three to six months </w:t>
      </w:r>
      <w:r w:rsidR="00E17185">
        <w:rPr>
          <w:rFonts w:ascii="Arial" w:hAnsi="Arial" w:cs="Arial"/>
          <w:sz w:val="22"/>
        </w:rPr>
        <w:t>based on</w:t>
      </w:r>
      <w:r w:rsidR="00733062">
        <w:rPr>
          <w:rFonts w:ascii="Arial" w:hAnsi="Arial" w:cs="Arial"/>
          <w:sz w:val="22"/>
        </w:rPr>
        <w:t xml:space="preserve"> individual needs. </w:t>
      </w:r>
    </w:p>
    <w:p w:rsidRPr="00B76027" w:rsidR="00B76027" w:rsidP="00B76027" w:rsidRDefault="00E17185" w14:paraId="22B07C2A" w14:textId="44CB0AFC">
      <w:pPr>
        <w:spacing w:line="360" w:lineRule="auto"/>
        <w:jc w:val="both"/>
        <w:rPr>
          <w:rFonts w:ascii="Arial" w:hAnsi="Arial" w:cs="Arial"/>
          <w:sz w:val="22"/>
        </w:rPr>
      </w:pPr>
      <w:r>
        <w:rPr>
          <w:rFonts w:ascii="Arial" w:hAnsi="Arial" w:cs="Arial"/>
          <w:sz w:val="22"/>
        </w:rPr>
        <w:t>In accordance with</w:t>
      </w:r>
      <w:r w:rsidR="001470DA">
        <w:rPr>
          <w:rFonts w:ascii="Arial" w:hAnsi="Arial" w:cs="Arial"/>
          <w:sz w:val="22"/>
        </w:rPr>
        <w:t xml:space="preserve"> </w:t>
      </w:r>
      <w:r w:rsidR="00F15FF6">
        <w:rPr>
          <w:rFonts w:ascii="Arial" w:hAnsi="Arial" w:cs="Arial"/>
          <w:sz w:val="22"/>
        </w:rPr>
        <w:t>UK Diabetes (202</w:t>
      </w:r>
      <w:r w:rsidR="00A7293B">
        <w:rPr>
          <w:rFonts w:ascii="Arial" w:hAnsi="Arial" w:cs="Arial"/>
          <w:sz w:val="22"/>
        </w:rPr>
        <w:t>3</w:t>
      </w:r>
      <w:r w:rsidR="00F15FF6">
        <w:rPr>
          <w:rFonts w:ascii="Arial" w:hAnsi="Arial" w:cs="Arial"/>
          <w:sz w:val="22"/>
        </w:rPr>
        <w:t>) r</w:t>
      </w:r>
      <w:r w:rsidRPr="00B76027" w:rsidR="00B76027">
        <w:rPr>
          <w:rFonts w:ascii="Arial" w:hAnsi="Arial" w:cs="Arial"/>
          <w:sz w:val="22"/>
        </w:rPr>
        <w:t>egular monitoring is instrumental in mitigating the risks associated with glycaemic extremes. Persistent hyperglycaemia can induce microvascular and macrovascular complications, potentially leading to retinopathy, nephropathy, neuropathy, and cardiovascular disease. Conversely, acute hypoglycaemia presents an immediate danger, manifesting in adverse symptoms such as tremors, diaphoresis, and confusion, particularly for patients on insulin or certain glucose-lowering medications. SMBG facilitates the early detection and correction of these dysregulated states.</w:t>
      </w:r>
    </w:p>
    <w:p w:rsidRPr="00B76027" w:rsidR="00B76027" w:rsidP="00B76027" w:rsidRDefault="00B76027" w14:paraId="67981BE4" w14:textId="45352290">
      <w:pPr>
        <w:spacing w:line="360" w:lineRule="auto"/>
        <w:jc w:val="both"/>
        <w:rPr>
          <w:rFonts w:ascii="Arial" w:hAnsi="Arial" w:cs="Arial"/>
          <w:sz w:val="22"/>
        </w:rPr>
      </w:pPr>
      <w:r w:rsidRPr="00B76027">
        <w:rPr>
          <w:rFonts w:ascii="Arial" w:hAnsi="Arial" w:cs="Arial"/>
          <w:sz w:val="22"/>
        </w:rPr>
        <w:t xml:space="preserve">Furthermore, </w:t>
      </w:r>
      <w:r w:rsidR="00F661FF">
        <w:rPr>
          <w:rFonts w:ascii="Arial" w:hAnsi="Arial" w:cs="Arial"/>
          <w:sz w:val="22"/>
        </w:rPr>
        <w:t xml:space="preserve">Diabetes UK (2023) assert that </w:t>
      </w:r>
      <w:r w:rsidRPr="00B76027">
        <w:rPr>
          <w:rFonts w:ascii="Arial" w:hAnsi="Arial" w:cs="Arial"/>
          <w:sz w:val="22"/>
        </w:rPr>
        <w:t xml:space="preserve">the longitudinal data generated from SMBG are indispensable for clinical decision-making, enabling healthcare professionals to optimise medication regimens, dietary plans, and exercise prescriptions in a patient-specific manner. Ultimately, this practice empowers patients by fostering insight into the causal relationships between lifestyle choices and glycaemic control, for instance, by identifying specific foods that cause </w:t>
      </w:r>
      <w:r w:rsidR="00ED1F6D">
        <w:rPr>
          <w:rFonts w:ascii="Arial" w:hAnsi="Arial" w:cs="Arial"/>
          <w:sz w:val="22"/>
        </w:rPr>
        <w:t xml:space="preserve">after eating a </w:t>
      </w:r>
      <w:r w:rsidR="00F661FF">
        <w:rPr>
          <w:rFonts w:ascii="Arial" w:hAnsi="Arial" w:cs="Arial"/>
          <w:sz w:val="22"/>
        </w:rPr>
        <w:t>meal</w:t>
      </w:r>
      <w:r w:rsidRPr="00B76027" w:rsidR="00F661FF">
        <w:rPr>
          <w:rFonts w:ascii="Arial" w:hAnsi="Arial" w:cs="Arial"/>
          <w:sz w:val="22"/>
        </w:rPr>
        <w:t xml:space="preserve"> spike</w:t>
      </w:r>
      <w:r w:rsidRPr="00B76027">
        <w:rPr>
          <w:rFonts w:ascii="Arial" w:hAnsi="Arial" w:cs="Arial"/>
          <w:sz w:val="22"/>
        </w:rPr>
        <w:t xml:space="preserve"> or recognising the glucoregulatory benefits of postprandial exercise.</w:t>
      </w:r>
    </w:p>
    <w:p w:rsidR="00A96416" w:rsidP="00A96416" w:rsidRDefault="00A96416" w14:paraId="3502B417" w14:textId="77777777">
      <w:pPr>
        <w:pStyle w:val="Heading3"/>
      </w:pPr>
      <w:bookmarkStart w:name="_Toc215520760" w:id="11"/>
      <w:r w:rsidRPr="00A96416">
        <w:t>The Role of Lifestyle Interventions in Diabetes Management</w:t>
      </w:r>
      <w:bookmarkEnd w:id="11"/>
    </w:p>
    <w:p w:rsidR="00D70DBA" w:rsidP="00D70DBA" w:rsidRDefault="00380D1D" w14:paraId="1095A60B" w14:textId="72B56C25">
      <w:pPr>
        <w:spacing w:line="360" w:lineRule="auto"/>
        <w:jc w:val="both"/>
        <w:rPr>
          <w:rFonts w:ascii="Arial" w:hAnsi="Arial" w:cs="Arial"/>
          <w:sz w:val="22"/>
        </w:rPr>
      </w:pPr>
      <w:r>
        <w:rPr>
          <w:rFonts w:ascii="Arial" w:hAnsi="Arial" w:cs="Arial"/>
          <w:sz w:val="22"/>
        </w:rPr>
        <w:t xml:space="preserve">According to </w:t>
      </w:r>
      <w:r w:rsidR="007B7A30">
        <w:rPr>
          <w:rFonts w:ascii="Arial" w:hAnsi="Arial" w:cs="Arial"/>
          <w:sz w:val="22"/>
        </w:rPr>
        <w:t>Thompson et al. (2007)</w:t>
      </w:r>
      <w:r>
        <w:rPr>
          <w:rFonts w:ascii="Arial" w:hAnsi="Arial" w:cs="Arial"/>
          <w:sz w:val="22"/>
        </w:rPr>
        <w:t>, m</w:t>
      </w:r>
      <w:r w:rsidRPr="00CA6201" w:rsidR="00CA6201">
        <w:rPr>
          <w:rFonts w:ascii="Arial" w:hAnsi="Arial" w:cs="Arial"/>
          <w:sz w:val="22"/>
        </w:rPr>
        <w:t xml:space="preserve">anaging diabetes isn't just about medication. </w:t>
      </w:r>
      <w:r w:rsidR="00B768C9">
        <w:rPr>
          <w:rFonts w:ascii="Arial" w:hAnsi="Arial" w:cs="Arial"/>
          <w:sz w:val="22"/>
        </w:rPr>
        <w:t xml:space="preserve">The </w:t>
      </w:r>
      <w:r w:rsidR="007B7A30">
        <w:rPr>
          <w:rFonts w:ascii="Arial" w:hAnsi="Arial" w:cs="Arial"/>
          <w:sz w:val="22"/>
        </w:rPr>
        <w:t>patients’</w:t>
      </w:r>
      <w:r w:rsidRPr="00CA6201" w:rsidR="00CA6201">
        <w:rPr>
          <w:rFonts w:ascii="Arial" w:hAnsi="Arial" w:cs="Arial"/>
          <w:sz w:val="22"/>
        </w:rPr>
        <w:t xml:space="preserve"> daily habits are one of the most powerful tools </w:t>
      </w:r>
      <w:r w:rsidR="00B768C9">
        <w:rPr>
          <w:rFonts w:ascii="Arial" w:hAnsi="Arial" w:cs="Arial"/>
          <w:sz w:val="22"/>
        </w:rPr>
        <w:t>they</w:t>
      </w:r>
      <w:r w:rsidRPr="00CA6201" w:rsidR="00CA6201">
        <w:rPr>
          <w:rFonts w:ascii="Arial" w:hAnsi="Arial" w:cs="Arial"/>
          <w:sz w:val="22"/>
        </w:rPr>
        <w:t xml:space="preserve"> have</w:t>
      </w:r>
      <w:r w:rsidR="00F661FF">
        <w:rPr>
          <w:rFonts w:ascii="Arial" w:hAnsi="Arial" w:cs="Arial"/>
          <w:sz w:val="22"/>
        </w:rPr>
        <w:t xml:space="preserve">. Besides, lifestyle changes </w:t>
      </w:r>
      <w:r w:rsidR="00B768C9">
        <w:rPr>
          <w:rFonts w:ascii="Arial" w:hAnsi="Arial" w:cs="Arial"/>
          <w:sz w:val="22"/>
        </w:rPr>
        <w:t xml:space="preserve">can make difference for an individual leaving with T2D. </w:t>
      </w:r>
      <w:r w:rsidRPr="001B2504" w:rsidR="001B2504">
        <w:rPr>
          <w:rFonts w:ascii="Arial" w:hAnsi="Arial" w:cs="Arial"/>
          <w:sz w:val="22"/>
        </w:rPr>
        <w:t xml:space="preserve">Smallwood (2007) emphasises that maintaining a healthy weight is crucial for all </w:t>
      </w:r>
      <w:r w:rsidRPr="001B2504" w:rsidR="001B2504">
        <w:rPr>
          <w:rFonts w:ascii="Arial" w:hAnsi="Arial" w:cs="Arial"/>
          <w:sz w:val="22"/>
        </w:rPr>
        <w:t>individuals but</w:t>
      </w:r>
      <w:r w:rsidRPr="001B2504" w:rsidR="001B2504">
        <w:rPr>
          <w:rFonts w:ascii="Arial" w:hAnsi="Arial" w:cs="Arial"/>
          <w:sz w:val="22"/>
        </w:rPr>
        <w:t xml:space="preserve"> is particularly critical for those with or at risk of diabetes. The author asserts that adhering to a balanced diet and managing one's weight are fundamental to achieving optimal glycaemic control and mitigating the long-term complications associated with the condition. </w:t>
      </w:r>
      <w:r w:rsidR="00EF045A">
        <w:rPr>
          <w:rFonts w:ascii="Arial" w:hAnsi="Arial" w:cs="Arial"/>
          <w:sz w:val="22"/>
        </w:rPr>
        <w:t>In addition</w:t>
      </w:r>
      <w:r w:rsidRPr="001B2504" w:rsidR="001B2504">
        <w:rPr>
          <w:rFonts w:ascii="Arial" w:hAnsi="Arial" w:cs="Arial"/>
          <w:sz w:val="22"/>
        </w:rPr>
        <w:t>, for individuals with pre-diabetes, weight management and the adoption of a healthy lifestyle are identified as key strategies that can delay or even prevent the progression to T</w:t>
      </w:r>
      <w:r w:rsidR="001B2504">
        <w:rPr>
          <w:rFonts w:ascii="Arial" w:hAnsi="Arial" w:cs="Arial"/>
          <w:sz w:val="22"/>
        </w:rPr>
        <w:t>2D</w:t>
      </w:r>
      <w:r w:rsidRPr="001B2504" w:rsidR="001B2504">
        <w:rPr>
          <w:rFonts w:ascii="Arial" w:hAnsi="Arial" w:cs="Arial"/>
          <w:sz w:val="22"/>
        </w:rPr>
        <w:t>.</w:t>
      </w:r>
      <w:r w:rsidRPr="00CA6201" w:rsidR="001B2504">
        <w:rPr>
          <w:rFonts w:ascii="Arial" w:hAnsi="Arial" w:cs="Arial"/>
          <w:sz w:val="22"/>
        </w:rPr>
        <w:t xml:space="preserve"> </w:t>
      </w:r>
    </w:p>
    <w:p w:rsidRPr="00CA6201" w:rsidR="00CA6201" w:rsidP="00552FAD" w:rsidRDefault="00051018" w14:paraId="139504C4" w14:textId="0D038A26">
      <w:pPr>
        <w:spacing w:line="360" w:lineRule="auto"/>
        <w:jc w:val="both"/>
        <w:rPr>
          <w:noProof/>
        </w:rPr>
      </w:pPr>
      <w:r>
        <w:rPr>
          <w:rFonts w:ascii="Arial" w:hAnsi="Arial" w:cs="Arial"/>
          <w:sz w:val="22"/>
        </w:rPr>
        <w:lastRenderedPageBreak/>
        <w:t>Diabetes UK (</w:t>
      </w:r>
      <w:r w:rsidR="00553A12">
        <w:rPr>
          <w:rFonts w:ascii="Arial" w:hAnsi="Arial" w:cs="Arial"/>
          <w:sz w:val="22"/>
        </w:rPr>
        <w:t>n.d</w:t>
      </w:r>
      <w:r>
        <w:rPr>
          <w:rFonts w:ascii="Arial" w:hAnsi="Arial" w:cs="Arial"/>
          <w:sz w:val="22"/>
        </w:rPr>
        <w:t>)</w:t>
      </w:r>
      <w:r w:rsidR="001B2504">
        <w:rPr>
          <w:rFonts w:ascii="Arial" w:hAnsi="Arial" w:cs="Arial"/>
          <w:sz w:val="22"/>
        </w:rPr>
        <w:t xml:space="preserve"> </w:t>
      </w:r>
      <w:r w:rsidR="00D70DBA">
        <w:rPr>
          <w:rFonts w:ascii="Arial" w:hAnsi="Arial" w:cs="Arial"/>
          <w:sz w:val="22"/>
        </w:rPr>
        <w:t xml:space="preserve">states that </w:t>
      </w:r>
      <w:r w:rsidR="001B2504">
        <w:rPr>
          <w:rFonts w:ascii="Arial" w:hAnsi="Arial" w:cs="Arial"/>
          <w:sz w:val="22"/>
        </w:rPr>
        <w:t>d</w:t>
      </w:r>
      <w:r w:rsidRPr="00CA6201" w:rsidR="001B2504">
        <w:rPr>
          <w:rFonts w:ascii="Arial" w:hAnsi="Arial" w:cs="Arial"/>
          <w:sz w:val="22"/>
        </w:rPr>
        <w:t>iet</w:t>
      </w:r>
      <w:r w:rsidRPr="00366485" w:rsidR="00543794">
        <w:rPr>
          <w:rFonts w:ascii="Arial" w:hAnsi="Arial" w:cs="Arial"/>
          <w:sz w:val="22"/>
        </w:rPr>
        <w:t xml:space="preserve"> </w:t>
      </w:r>
      <w:r w:rsidRPr="00366485" w:rsidR="00366485">
        <w:rPr>
          <w:rFonts w:ascii="Arial" w:hAnsi="Arial" w:cs="Arial"/>
          <w:sz w:val="22"/>
        </w:rPr>
        <w:t xml:space="preserve">plays all the difference </w:t>
      </w:r>
      <w:r w:rsidR="009E134B">
        <w:rPr>
          <w:rFonts w:ascii="Arial" w:hAnsi="Arial" w:cs="Arial"/>
          <w:sz w:val="22"/>
        </w:rPr>
        <w:t>for people living</w:t>
      </w:r>
      <w:r w:rsidRPr="00366485" w:rsidR="00366485">
        <w:rPr>
          <w:rFonts w:ascii="Arial" w:hAnsi="Arial" w:cs="Arial"/>
          <w:sz w:val="22"/>
        </w:rPr>
        <w:t xml:space="preserve"> with </w:t>
      </w:r>
      <w:r w:rsidR="001B2504">
        <w:rPr>
          <w:rFonts w:ascii="Arial" w:hAnsi="Arial" w:cs="Arial"/>
          <w:sz w:val="22"/>
        </w:rPr>
        <w:t>T</w:t>
      </w:r>
      <w:r w:rsidRPr="00366485" w:rsidR="00366485">
        <w:rPr>
          <w:rFonts w:ascii="Arial" w:hAnsi="Arial" w:cs="Arial"/>
          <w:sz w:val="22"/>
        </w:rPr>
        <w:t>2</w:t>
      </w:r>
      <w:r w:rsidR="001B2504">
        <w:rPr>
          <w:rFonts w:ascii="Arial" w:hAnsi="Arial" w:cs="Arial"/>
          <w:sz w:val="22"/>
        </w:rPr>
        <w:t>D</w:t>
      </w:r>
      <w:r w:rsidRPr="00366485" w:rsidR="00366485">
        <w:rPr>
          <w:rFonts w:ascii="Arial" w:hAnsi="Arial" w:cs="Arial"/>
          <w:sz w:val="22"/>
        </w:rPr>
        <w:t xml:space="preserve">. </w:t>
      </w:r>
      <w:r w:rsidRPr="00D70DBA" w:rsidR="00D70DBA">
        <w:rPr>
          <w:rFonts w:ascii="Arial" w:hAnsi="Arial" w:cs="Arial"/>
          <w:sz w:val="22"/>
        </w:rPr>
        <w:t>Dietary management of T</w:t>
      </w:r>
      <w:r w:rsidR="00553A12">
        <w:rPr>
          <w:rFonts w:ascii="Arial" w:hAnsi="Arial" w:cs="Arial"/>
          <w:sz w:val="22"/>
        </w:rPr>
        <w:t>2D</w:t>
      </w:r>
      <w:r w:rsidRPr="00D70DBA" w:rsidR="00D70DBA">
        <w:rPr>
          <w:rFonts w:ascii="Arial" w:hAnsi="Arial" w:cs="Arial"/>
          <w:sz w:val="22"/>
        </w:rPr>
        <w:t xml:space="preserve"> is not universal. Success depends on creating a personalized and sustainable eating plan based on an individual's current diet and their specific health goals.</w:t>
      </w:r>
    </w:p>
    <w:p w:rsidRPr="000D0C8D" w:rsidR="000D0C8D" w:rsidP="00F4029F" w:rsidRDefault="0043271E" w14:paraId="1147F27E" w14:textId="143577AE">
      <w:pPr>
        <w:spacing w:line="360" w:lineRule="auto"/>
        <w:jc w:val="both"/>
        <w:rPr>
          <w:rFonts w:ascii="Arial" w:hAnsi="Arial" w:cs="Arial"/>
          <w:sz w:val="22"/>
        </w:rPr>
      </w:pPr>
      <w:r w:rsidRPr="000D0C8D">
        <w:rPr>
          <w:rFonts w:ascii="Arial" w:hAnsi="Arial" w:cs="Arial"/>
          <w:sz w:val="22"/>
        </w:rPr>
        <w:t xml:space="preserve">Another key factor for manage diabetes accordingly to </w:t>
      </w:r>
      <w:r w:rsidRPr="000D0C8D" w:rsidR="000D0C8D">
        <w:rPr>
          <w:rFonts w:ascii="Arial" w:hAnsi="Arial" w:cs="Arial"/>
          <w:sz w:val="22"/>
        </w:rPr>
        <w:t>Diabetes Uk (2025)</w:t>
      </w:r>
      <w:r w:rsidRPr="000D0C8D">
        <w:rPr>
          <w:rFonts w:ascii="Arial" w:hAnsi="Arial" w:cs="Arial"/>
          <w:sz w:val="22"/>
        </w:rPr>
        <w:t xml:space="preserve"> </w:t>
      </w:r>
      <w:r w:rsidR="00E910C1">
        <w:rPr>
          <w:rFonts w:ascii="Arial" w:hAnsi="Arial" w:cs="Arial"/>
          <w:sz w:val="22"/>
        </w:rPr>
        <w:t>is p</w:t>
      </w:r>
      <w:r w:rsidRPr="000D0C8D" w:rsidR="000D0C8D">
        <w:rPr>
          <w:rFonts w:ascii="Arial" w:hAnsi="Arial" w:cs="Arial"/>
          <w:sz w:val="22"/>
        </w:rPr>
        <w:t>hysical exercise</w:t>
      </w:r>
      <w:r w:rsidR="00E910C1">
        <w:rPr>
          <w:rFonts w:ascii="Arial" w:hAnsi="Arial" w:cs="Arial"/>
          <w:sz w:val="22"/>
        </w:rPr>
        <w:t>. Exercises</w:t>
      </w:r>
      <w:r w:rsidRPr="000D0C8D" w:rsidR="000D0C8D">
        <w:rPr>
          <w:rFonts w:ascii="Arial" w:hAnsi="Arial" w:cs="Arial"/>
          <w:sz w:val="22"/>
        </w:rPr>
        <w:t xml:space="preserve"> enhance insulin sensitivity, facilitating more effective glucose uptake by cells. This physiological effect is critical for maintaining glycaemic control and mitigating the risk of diabetic complications.</w:t>
      </w:r>
    </w:p>
    <w:p w:rsidR="005B0E8F" w:rsidP="005B0E8F" w:rsidRDefault="001045CF" w14:paraId="283ACBCF" w14:textId="58ADD1A6">
      <w:pPr>
        <w:spacing w:line="360" w:lineRule="auto"/>
        <w:jc w:val="both"/>
        <w:rPr>
          <w:rFonts w:ascii="Arial" w:hAnsi="Arial" w:cs="Arial"/>
          <w:sz w:val="22"/>
        </w:rPr>
      </w:pPr>
      <w:r w:rsidRPr="00F4029F">
        <w:rPr>
          <w:rFonts w:ascii="Arial" w:hAnsi="Arial" w:cs="Arial"/>
          <w:sz w:val="22"/>
        </w:rPr>
        <w:t xml:space="preserve">Furthermore, </w:t>
      </w:r>
      <w:r w:rsidRPr="00CA6201">
        <w:rPr>
          <w:rFonts w:ascii="Arial" w:hAnsi="Arial" w:cs="Arial"/>
          <w:sz w:val="22"/>
        </w:rPr>
        <w:t>Smoking</w:t>
      </w:r>
      <w:r w:rsidRPr="00F4029F" w:rsidR="002B49EC">
        <w:rPr>
          <w:rFonts w:ascii="Arial" w:hAnsi="Arial" w:cs="Arial"/>
          <w:sz w:val="22"/>
        </w:rPr>
        <w:t xml:space="preserve"> is a c</w:t>
      </w:r>
      <w:r w:rsidRPr="00CA6201" w:rsidR="00CA6201">
        <w:rPr>
          <w:rFonts w:ascii="Arial" w:hAnsi="Arial" w:cs="Arial"/>
          <w:sz w:val="22"/>
        </w:rPr>
        <w:t xml:space="preserve">ritical </w:t>
      </w:r>
      <w:r w:rsidRPr="00F4029F" w:rsidR="002B49EC">
        <w:rPr>
          <w:rFonts w:ascii="Arial" w:hAnsi="Arial" w:cs="Arial"/>
          <w:sz w:val="22"/>
        </w:rPr>
        <w:t>c</w:t>
      </w:r>
      <w:r w:rsidRPr="00CA6201" w:rsidR="00CA6201">
        <w:rPr>
          <w:rFonts w:ascii="Arial" w:hAnsi="Arial" w:cs="Arial"/>
          <w:sz w:val="22"/>
        </w:rPr>
        <w:t>hange</w:t>
      </w:r>
      <w:r w:rsidRPr="00F4029F" w:rsidR="002B49EC">
        <w:rPr>
          <w:rFonts w:ascii="Arial" w:hAnsi="Arial" w:cs="Arial"/>
          <w:sz w:val="22"/>
        </w:rPr>
        <w:t>.</w:t>
      </w:r>
      <w:r w:rsidR="002B49EC">
        <w:rPr>
          <w:rFonts w:ascii="Arial" w:hAnsi="Arial" w:cs="Arial"/>
          <w:b/>
          <w:bCs/>
          <w:sz w:val="22"/>
        </w:rPr>
        <w:t xml:space="preserve"> </w:t>
      </w:r>
      <w:r w:rsidRPr="005B0E8F" w:rsidR="005B0E8F">
        <w:rPr>
          <w:rFonts w:ascii="Arial" w:hAnsi="Arial" w:cs="Arial"/>
          <w:sz w:val="22"/>
        </w:rPr>
        <w:t>Seery (2023)</w:t>
      </w:r>
      <w:r w:rsidR="005B0E8F">
        <w:rPr>
          <w:rFonts w:ascii="Arial" w:hAnsi="Arial" w:cs="Arial"/>
          <w:b/>
          <w:bCs/>
          <w:sz w:val="22"/>
        </w:rPr>
        <w:t xml:space="preserve"> </w:t>
      </w:r>
      <w:r w:rsidRPr="00DF7083" w:rsidR="00DF7083">
        <w:rPr>
          <w:rFonts w:ascii="Arial" w:hAnsi="Arial" w:cs="Arial"/>
          <w:sz w:val="22"/>
        </w:rPr>
        <w:t>asset that</w:t>
      </w:r>
      <w:r w:rsidR="00DF7083">
        <w:rPr>
          <w:rFonts w:ascii="Arial" w:hAnsi="Arial" w:cs="Arial"/>
          <w:b/>
          <w:bCs/>
          <w:sz w:val="22"/>
        </w:rPr>
        <w:t xml:space="preserve"> </w:t>
      </w:r>
      <w:r w:rsidR="005B0E8F">
        <w:rPr>
          <w:rFonts w:ascii="Arial" w:hAnsi="Arial" w:cs="Arial"/>
          <w:sz w:val="22"/>
        </w:rPr>
        <w:t>s</w:t>
      </w:r>
      <w:r w:rsidRPr="005B0E8F" w:rsidR="005B0E8F">
        <w:rPr>
          <w:rFonts w:ascii="Arial" w:hAnsi="Arial" w:cs="Arial"/>
          <w:sz w:val="22"/>
        </w:rPr>
        <w:t xml:space="preserve">moking and diabetes are </w:t>
      </w:r>
      <w:r w:rsidRPr="005B0E8F" w:rsidR="005B0E8F">
        <w:rPr>
          <w:rFonts w:ascii="Arial" w:hAnsi="Arial" w:cs="Arial"/>
          <w:sz w:val="22"/>
        </w:rPr>
        <w:t>both</w:t>
      </w:r>
      <w:r w:rsidRPr="005B0E8F" w:rsidR="005B0E8F">
        <w:rPr>
          <w:rFonts w:ascii="Arial" w:hAnsi="Arial" w:cs="Arial"/>
          <w:sz w:val="22"/>
        </w:rPr>
        <w:t xml:space="preserve"> risk factors for cardiovascular disease,</w:t>
      </w:r>
      <w:r w:rsidR="00DF7083">
        <w:rPr>
          <w:rFonts w:ascii="Arial" w:hAnsi="Arial" w:cs="Arial"/>
          <w:sz w:val="22"/>
        </w:rPr>
        <w:t xml:space="preserve"> </w:t>
      </w:r>
      <w:r w:rsidRPr="005B0E8F" w:rsidR="005B0E8F">
        <w:rPr>
          <w:rFonts w:ascii="Arial" w:hAnsi="Arial" w:cs="Arial"/>
          <w:sz w:val="22"/>
        </w:rPr>
        <w:t>amplifying the likelihood of a heart attack or stroke. Both conditions damage the inner lining of arteries (the endothelium), which accelerates the formation of atherosclerotic plaques. This narrows the blood vessels, severely restricting circulation.</w:t>
      </w:r>
      <w:r w:rsidRPr="005B0E8F" w:rsidR="005B0E8F">
        <w:rPr>
          <w:rFonts w:ascii="Arial" w:hAnsi="Arial" w:cs="Arial"/>
          <w:sz w:val="22"/>
        </w:rPr>
        <w:t xml:space="preserve"> </w:t>
      </w:r>
      <w:r w:rsidR="005B0E8F">
        <w:rPr>
          <w:rFonts w:ascii="Arial" w:hAnsi="Arial" w:cs="Arial"/>
          <w:b/>
          <w:bCs/>
          <w:sz w:val="22"/>
        </w:rPr>
        <w:t xml:space="preserve"> </w:t>
      </w:r>
      <w:r w:rsidRPr="00F4029F" w:rsidR="005B0E8F">
        <w:rPr>
          <w:rFonts w:ascii="Arial" w:hAnsi="Arial" w:cs="Arial"/>
          <w:sz w:val="22"/>
        </w:rPr>
        <w:t>Besides,</w:t>
      </w:r>
      <w:r w:rsidR="005B0E8F">
        <w:rPr>
          <w:rFonts w:ascii="Arial" w:hAnsi="Arial" w:cs="Arial"/>
          <w:b/>
          <w:bCs/>
          <w:sz w:val="22"/>
        </w:rPr>
        <w:t xml:space="preserve"> </w:t>
      </w:r>
      <w:r w:rsidR="005B0E8F">
        <w:rPr>
          <w:rFonts w:ascii="Arial" w:hAnsi="Arial" w:cs="Arial"/>
          <w:sz w:val="22"/>
        </w:rPr>
        <w:t>s</w:t>
      </w:r>
      <w:r w:rsidRPr="00CA6201" w:rsidR="005B0E8F">
        <w:rPr>
          <w:rFonts w:ascii="Arial" w:hAnsi="Arial" w:cs="Arial"/>
          <w:sz w:val="22"/>
        </w:rPr>
        <w:t xml:space="preserve">moking can increase insulin resistance, making diabetes harder to </w:t>
      </w:r>
      <w:r w:rsidR="005B0E8F">
        <w:rPr>
          <w:rFonts w:ascii="Arial" w:hAnsi="Arial" w:cs="Arial"/>
          <w:sz w:val="22"/>
        </w:rPr>
        <w:t>maintain i</w:t>
      </w:r>
      <w:r w:rsidR="00DF7083">
        <w:rPr>
          <w:rFonts w:ascii="Arial" w:hAnsi="Arial" w:cs="Arial"/>
          <w:sz w:val="22"/>
        </w:rPr>
        <w:t>nto</w:t>
      </w:r>
      <w:r w:rsidR="005B0E8F">
        <w:rPr>
          <w:rFonts w:ascii="Arial" w:hAnsi="Arial" w:cs="Arial"/>
          <w:sz w:val="22"/>
        </w:rPr>
        <w:t xml:space="preserve"> </w:t>
      </w:r>
      <w:r w:rsidRPr="00CA6201" w:rsidR="005B0E8F">
        <w:rPr>
          <w:rFonts w:ascii="Arial" w:hAnsi="Arial" w:cs="Arial"/>
          <w:sz w:val="22"/>
        </w:rPr>
        <w:t>control</w:t>
      </w:r>
      <w:r w:rsidR="005B0E8F">
        <w:rPr>
          <w:rFonts w:ascii="Arial" w:hAnsi="Arial" w:cs="Arial"/>
          <w:sz w:val="22"/>
        </w:rPr>
        <w:t xml:space="preserve"> (Diabetes UK 2025).</w:t>
      </w:r>
      <w:r w:rsidR="005B0E8F">
        <w:rPr>
          <w:rFonts w:ascii="Arial" w:hAnsi="Arial" w:cs="Arial"/>
          <w:sz w:val="22"/>
        </w:rPr>
        <w:t xml:space="preserve"> </w:t>
      </w:r>
    </w:p>
    <w:p w:rsidR="005B0E8F" w:rsidP="00DF7083" w:rsidRDefault="00DF7083" w14:paraId="6756ED1B" w14:textId="7AC4D54E">
      <w:pPr>
        <w:spacing w:line="360" w:lineRule="auto"/>
        <w:jc w:val="both"/>
        <w:rPr>
          <w:rFonts w:ascii="Arial" w:hAnsi="Arial" w:cs="Arial"/>
          <w:sz w:val="22"/>
        </w:rPr>
      </w:pPr>
      <w:r w:rsidRPr="00DF7083">
        <w:rPr>
          <w:rFonts w:ascii="Arial" w:hAnsi="Arial" w:cs="Arial"/>
          <w:sz w:val="22"/>
        </w:rPr>
        <w:t>Moreover,</w:t>
      </w:r>
      <w:r>
        <w:rPr>
          <w:rFonts w:ascii="Arial" w:hAnsi="Arial" w:cs="Arial"/>
          <w:b/>
          <w:bCs/>
          <w:sz w:val="22"/>
        </w:rPr>
        <w:t xml:space="preserve"> </w:t>
      </w:r>
      <w:r w:rsidRPr="005B0E8F" w:rsidR="005B0E8F">
        <w:rPr>
          <w:rFonts w:ascii="Arial" w:hAnsi="Arial" w:cs="Arial"/>
          <w:sz w:val="22"/>
        </w:rPr>
        <w:t>Seery (2023) states that w</w:t>
      </w:r>
      <w:r w:rsidRPr="005B0E8F" w:rsidR="005B0E8F">
        <w:rPr>
          <w:rFonts w:ascii="Arial" w:hAnsi="Arial" w:cs="Arial"/>
          <w:sz w:val="22"/>
        </w:rPr>
        <w:t>hen this narrowing affects the coronary arteries, it can cause a heart attack; when it affects arteries supplying the brain, it can cause a stroke. Since diabetes inherently impairs blood vessel function and flow, the addition of smoking creates a profoundly dangerous combination, multiplying the risk of these life-threatening events.</w:t>
      </w:r>
    </w:p>
    <w:p w:rsidR="001D0C4D" w:rsidP="00DF7083" w:rsidRDefault="001D0C4D" w14:paraId="7298DDC1" w14:textId="5E7CF1E4">
      <w:pPr>
        <w:spacing w:line="360" w:lineRule="auto"/>
        <w:jc w:val="both"/>
        <w:rPr>
          <w:rFonts w:ascii="Arial" w:hAnsi="Arial" w:cs="Arial"/>
          <w:sz w:val="22"/>
        </w:rPr>
      </w:pPr>
      <w:r>
        <w:rPr>
          <w:rFonts w:ascii="Arial" w:hAnsi="Arial" w:cs="Arial"/>
          <w:sz w:val="22"/>
        </w:rPr>
        <w:t>In accordance with NHS University Hospitals Sussex (2025), f</w:t>
      </w:r>
      <w:r w:rsidRPr="001D0C4D">
        <w:rPr>
          <w:rFonts w:ascii="Arial" w:hAnsi="Arial" w:cs="Arial"/>
          <w:sz w:val="22"/>
        </w:rPr>
        <w:t xml:space="preserve">or individuals with diabetes, alcohol consumption carries significant risks. It can cause hypoglycaemia by impairing the liver's ability to release glucose. Furthermore, regular drinking increases blood pressure and cholesterol, raising the risk of heart disease and stroke. </w:t>
      </w:r>
      <w:r w:rsidR="00722499">
        <w:rPr>
          <w:rFonts w:ascii="Arial" w:hAnsi="Arial" w:cs="Arial"/>
          <w:sz w:val="22"/>
        </w:rPr>
        <w:t xml:space="preserve">It argues that </w:t>
      </w:r>
      <w:r w:rsidRPr="001D0C4D">
        <w:rPr>
          <w:rFonts w:ascii="Arial" w:hAnsi="Arial" w:cs="Arial"/>
          <w:sz w:val="22"/>
        </w:rPr>
        <w:t>Alcohol is also high in calories, which can hinder weight management efforts.</w:t>
      </w:r>
    </w:p>
    <w:p w:rsidR="00722499" w:rsidP="149E9BAF" w:rsidRDefault="00E114B3" w14:paraId="7308F8D6" w14:textId="59421252">
      <w:pPr>
        <w:spacing w:line="360" w:lineRule="auto"/>
        <w:jc w:val="both"/>
        <w:rPr>
          <w:rFonts w:ascii="Arial" w:hAnsi="Arial" w:cs="Arial"/>
          <w:sz w:val="22"/>
          <w:szCs w:val="22"/>
        </w:rPr>
      </w:pPr>
      <w:r w:rsidRPr="149E9BAF" w:rsidR="6235380F">
        <w:rPr>
          <w:rFonts w:ascii="Arial" w:hAnsi="Arial" w:cs="Arial"/>
          <w:sz w:val="22"/>
          <w:szCs w:val="22"/>
        </w:rPr>
        <w:t>Diabetes UK (</w:t>
      </w:r>
      <w:r w:rsidRPr="149E9BAF" w:rsidR="1EB4B822">
        <w:rPr>
          <w:rFonts w:ascii="Arial" w:hAnsi="Arial" w:cs="Arial"/>
          <w:sz w:val="22"/>
          <w:szCs w:val="22"/>
        </w:rPr>
        <w:t>2025</w:t>
      </w:r>
      <w:r w:rsidRPr="149E9BAF" w:rsidR="6235380F">
        <w:rPr>
          <w:rFonts w:ascii="Arial" w:hAnsi="Arial" w:cs="Arial"/>
          <w:sz w:val="22"/>
          <w:szCs w:val="22"/>
        </w:rPr>
        <w:t>) explains that unstable blood sugar levels can interfere with sleep, and conditions like nerve damage (neuropathy) can cause pain that further prevents restful sleep.</w:t>
      </w:r>
    </w:p>
    <w:p w:rsidRPr="005B0E8F" w:rsidR="00926712" w:rsidP="00DF7083" w:rsidRDefault="00926712" w14:paraId="6CC088DB" w14:textId="77777777">
      <w:pPr>
        <w:spacing w:line="360" w:lineRule="auto"/>
        <w:jc w:val="both"/>
        <w:rPr>
          <w:rFonts w:ascii="Arial" w:hAnsi="Arial" w:cs="Arial"/>
          <w:sz w:val="22"/>
        </w:rPr>
      </w:pPr>
    </w:p>
    <w:p w:rsidR="001B7A40" w:rsidP="00926712" w:rsidRDefault="001B7A40" w14:paraId="012D50EF" w14:textId="608C551F">
      <w:pPr>
        <w:pStyle w:val="Heading1"/>
        <w:rPr>
          <w:rStyle w:val="Heading2Char"/>
          <w:b/>
          <w:bCs/>
        </w:rPr>
      </w:pPr>
      <w:bookmarkStart w:name="_Toc215520761" w:id="12"/>
      <w:r w:rsidRPr="00631801">
        <w:rPr>
          <w:rStyle w:val="Heading2Char"/>
          <w:b/>
          <w:bCs/>
        </w:rPr>
        <w:t>Recommend</w:t>
      </w:r>
      <w:r w:rsidRPr="00631801" w:rsidR="007A7297">
        <w:rPr>
          <w:rStyle w:val="Heading2Char"/>
          <w:b/>
          <w:bCs/>
        </w:rPr>
        <w:t>ations</w:t>
      </w:r>
      <w:r w:rsidRPr="00631801" w:rsidR="00417F0A">
        <w:rPr>
          <w:rStyle w:val="Heading2Char"/>
          <w:b/>
          <w:bCs/>
        </w:rPr>
        <w:t xml:space="preserve"> for </w:t>
      </w:r>
      <w:r w:rsidR="00A96416">
        <w:rPr>
          <w:rStyle w:val="Heading2Char"/>
          <w:b/>
          <w:bCs/>
        </w:rPr>
        <w:t>Patients</w:t>
      </w:r>
      <w:bookmarkEnd w:id="12"/>
    </w:p>
    <w:p w:rsidRPr="00926712" w:rsidR="00926712" w:rsidP="00926712" w:rsidRDefault="00926712" w14:paraId="46A7282D" w14:textId="77777777">
      <w:pPr>
        <w:spacing w:line="360" w:lineRule="auto"/>
      </w:pPr>
    </w:p>
    <w:p w:rsidRPr="00D96BE9" w:rsidR="00926712" w:rsidP="149E9BAF" w:rsidRDefault="00926712" w14:paraId="39D4DE8F" w14:textId="71DA114A">
      <w:pPr>
        <w:tabs>
          <w:tab w:val="left" w:pos="6540"/>
        </w:tabs>
        <w:spacing w:line="360" w:lineRule="auto"/>
        <w:rPr>
          <w:rFonts w:ascii="Arial" w:hAnsi="Arial" w:cs="Arial"/>
          <w:sz w:val="22"/>
          <w:szCs w:val="22"/>
        </w:rPr>
      </w:pPr>
      <w:r w:rsidRPr="149E9BAF" w:rsidR="282F4180">
        <w:rPr>
          <w:rFonts w:ascii="Arial" w:hAnsi="Arial" w:cs="Arial"/>
          <w:sz w:val="22"/>
          <w:szCs w:val="22"/>
        </w:rPr>
        <w:t>According to</w:t>
      </w:r>
      <w:r w:rsidRPr="149E9BAF" w:rsidR="4980FEF0">
        <w:rPr>
          <w:rFonts w:ascii="Arial" w:hAnsi="Arial" w:cs="Arial"/>
          <w:sz w:val="22"/>
          <w:szCs w:val="22"/>
        </w:rPr>
        <w:t xml:space="preserve"> </w:t>
      </w:r>
      <w:r w:rsidRPr="149E9BAF" w:rsidR="24E481F1">
        <w:rPr>
          <w:rFonts w:ascii="Arial" w:hAnsi="Arial" w:cs="Arial"/>
          <w:sz w:val="22"/>
          <w:szCs w:val="22"/>
        </w:rPr>
        <w:t>Diabetes U</w:t>
      </w:r>
      <w:r w:rsidRPr="149E9BAF" w:rsidR="120CF8AE">
        <w:rPr>
          <w:rFonts w:ascii="Arial" w:hAnsi="Arial" w:cs="Arial"/>
          <w:sz w:val="22"/>
          <w:szCs w:val="22"/>
        </w:rPr>
        <w:t>K</w:t>
      </w:r>
      <w:r w:rsidRPr="149E9BAF" w:rsidR="4980FEF0">
        <w:rPr>
          <w:rFonts w:ascii="Arial" w:hAnsi="Arial" w:cs="Arial"/>
          <w:sz w:val="22"/>
          <w:szCs w:val="22"/>
        </w:rPr>
        <w:t xml:space="preserve"> (</w:t>
      </w:r>
      <w:r w:rsidRPr="149E9BAF" w:rsidR="562C3728">
        <w:rPr>
          <w:rFonts w:ascii="Arial" w:hAnsi="Arial" w:cs="Arial"/>
          <w:sz w:val="22"/>
          <w:szCs w:val="22"/>
        </w:rPr>
        <w:t>2025</w:t>
      </w:r>
      <w:r w:rsidRPr="149E9BAF" w:rsidR="4980FEF0">
        <w:rPr>
          <w:rFonts w:ascii="Arial" w:hAnsi="Arial" w:cs="Arial"/>
          <w:sz w:val="22"/>
          <w:szCs w:val="22"/>
        </w:rPr>
        <w:t xml:space="preserve">) and </w:t>
      </w:r>
      <w:r w:rsidRPr="149E9BAF" w:rsidR="64995AA8">
        <w:rPr>
          <w:rFonts w:ascii="Arial" w:hAnsi="Arial" w:cs="Arial"/>
          <w:sz w:val="22"/>
          <w:szCs w:val="22"/>
        </w:rPr>
        <w:t>NHS (</w:t>
      </w:r>
      <w:r w:rsidRPr="149E9BAF" w:rsidR="562C3728">
        <w:rPr>
          <w:rFonts w:ascii="Arial" w:hAnsi="Arial" w:cs="Arial"/>
          <w:sz w:val="22"/>
          <w:szCs w:val="22"/>
        </w:rPr>
        <w:t>2023</w:t>
      </w:r>
      <w:r w:rsidRPr="149E9BAF" w:rsidR="64995AA8">
        <w:rPr>
          <w:rFonts w:ascii="Arial" w:hAnsi="Arial" w:cs="Arial"/>
          <w:sz w:val="22"/>
          <w:szCs w:val="22"/>
        </w:rPr>
        <w:t>)</w:t>
      </w:r>
      <w:r w:rsidRPr="149E9BAF" w:rsidR="562C3728">
        <w:rPr>
          <w:rFonts w:ascii="Arial" w:hAnsi="Arial" w:cs="Arial"/>
          <w:sz w:val="22"/>
          <w:szCs w:val="22"/>
        </w:rPr>
        <w:t xml:space="preserve"> </w:t>
      </w:r>
      <w:r w:rsidRPr="149E9BAF" w:rsidR="6676C146">
        <w:rPr>
          <w:rFonts w:ascii="Arial" w:hAnsi="Arial" w:cs="Arial"/>
          <w:sz w:val="22"/>
          <w:szCs w:val="22"/>
        </w:rPr>
        <w:t xml:space="preserve">there are several </w:t>
      </w:r>
      <w:r w:rsidRPr="149E9BAF" w:rsidR="59715AB9">
        <w:rPr>
          <w:rFonts w:ascii="Arial" w:hAnsi="Arial" w:cs="Arial"/>
          <w:sz w:val="22"/>
          <w:szCs w:val="22"/>
        </w:rPr>
        <w:t>recommendations</w:t>
      </w:r>
      <w:r w:rsidRPr="149E9BAF" w:rsidR="13C3AAAE">
        <w:rPr>
          <w:rFonts w:ascii="Arial" w:hAnsi="Arial" w:cs="Arial"/>
          <w:sz w:val="22"/>
          <w:szCs w:val="22"/>
        </w:rPr>
        <w:t xml:space="preserve"> for patients with </w:t>
      </w:r>
      <w:r w:rsidRPr="149E9BAF" w:rsidR="437CAD3C">
        <w:rPr>
          <w:rFonts w:ascii="Arial" w:hAnsi="Arial" w:cs="Arial"/>
          <w:sz w:val="22"/>
          <w:szCs w:val="22"/>
        </w:rPr>
        <w:t>T2D. They</w:t>
      </w:r>
      <w:r w:rsidRPr="149E9BAF" w:rsidR="64995AA8">
        <w:rPr>
          <w:rFonts w:ascii="Arial" w:hAnsi="Arial" w:cs="Arial"/>
          <w:sz w:val="22"/>
          <w:szCs w:val="22"/>
        </w:rPr>
        <w:t xml:space="preserve"> </w:t>
      </w:r>
      <w:r w:rsidRPr="149E9BAF" w:rsidR="64995AA8">
        <w:rPr>
          <w:rFonts w:ascii="Arial" w:hAnsi="Arial" w:cs="Arial"/>
          <w:sz w:val="22"/>
          <w:szCs w:val="22"/>
        </w:rPr>
        <w:t xml:space="preserve">are </w:t>
      </w:r>
      <w:r w:rsidRPr="149E9BAF" w:rsidR="4980FEF0">
        <w:rPr>
          <w:rFonts w:ascii="Arial" w:hAnsi="Arial" w:cs="Arial"/>
          <w:sz w:val="22"/>
          <w:szCs w:val="22"/>
        </w:rPr>
        <w:t>generally categori</w:t>
      </w:r>
      <w:r w:rsidRPr="149E9BAF" w:rsidR="64995AA8">
        <w:rPr>
          <w:rFonts w:ascii="Arial" w:hAnsi="Arial" w:cs="Arial"/>
          <w:sz w:val="22"/>
          <w:szCs w:val="22"/>
        </w:rPr>
        <w:t>s</w:t>
      </w:r>
      <w:r w:rsidRPr="149E9BAF" w:rsidR="4980FEF0">
        <w:rPr>
          <w:rFonts w:ascii="Arial" w:hAnsi="Arial" w:cs="Arial"/>
          <w:sz w:val="22"/>
          <w:szCs w:val="22"/>
        </w:rPr>
        <w:t>ed</w:t>
      </w:r>
      <w:r w:rsidRPr="149E9BAF" w:rsidR="4980FEF0">
        <w:rPr>
          <w:rFonts w:ascii="Arial" w:hAnsi="Arial" w:cs="Arial"/>
          <w:sz w:val="22"/>
          <w:szCs w:val="22"/>
        </w:rPr>
        <w:t xml:space="preserve"> into lifestyle modifications and medical management, all underpinned by the goal of achieving stable blood sugar levels, preventing complications, and improving overall quality of life.</w:t>
      </w:r>
      <w:r w:rsidRPr="149E9BAF" w:rsidR="2F0E0781">
        <w:rPr>
          <w:rFonts w:ascii="Arial" w:hAnsi="Arial" w:cs="Arial"/>
          <w:sz w:val="22"/>
          <w:szCs w:val="22"/>
        </w:rPr>
        <w:t xml:space="preserve"> These are follows:</w:t>
      </w:r>
    </w:p>
    <w:p w:rsidR="00926712" w:rsidP="149E9BAF" w:rsidRDefault="00926712" w14:paraId="408BC725" w14:textId="00DB95E0">
      <w:pPr>
        <w:spacing w:before="0" w:beforeAutospacing="off" w:after="160" w:afterAutospacing="off" w:line="360" w:lineRule="auto"/>
        <w:jc w:val="both"/>
        <w:rPr>
          <w:rFonts w:ascii="Arial" w:hAnsi="Arial" w:eastAsia="Arial" w:cs="Arial"/>
          <w:noProof w:val="0"/>
          <w:sz w:val="22"/>
          <w:szCs w:val="22"/>
          <w:lang w:val="en-GB"/>
        </w:rPr>
      </w:pPr>
      <w:r w:rsidRPr="149E9BAF" w:rsidR="442CE3DC">
        <w:rPr>
          <w:rFonts w:ascii="Arial" w:hAnsi="Arial" w:eastAsia="Arial" w:cs="Arial"/>
          <w:b w:val="0"/>
          <w:bCs w:val="0"/>
          <w:noProof w:val="0"/>
          <w:sz w:val="22"/>
          <w:szCs w:val="22"/>
          <w:lang w:val="en-GB"/>
        </w:rPr>
        <w:t xml:space="preserve">1. </w:t>
      </w:r>
      <w:r w:rsidRPr="149E9BAF" w:rsidR="176CB594">
        <w:rPr>
          <w:rFonts w:ascii="Arial" w:hAnsi="Arial" w:eastAsia="Arial" w:cs="Arial"/>
          <w:b w:val="0"/>
          <w:bCs w:val="0"/>
          <w:noProof w:val="0"/>
          <w:sz w:val="22"/>
          <w:szCs w:val="22"/>
          <w:lang w:val="en-GB"/>
        </w:rPr>
        <w:t>Core Medical Management: This involves regular clinical engagement, strict medication adherence, consistent self-monitoring of blood glucose (especially for those on specific medications), achieving personalised HbA1c targets, and actively managing blood pressure and cholesterol to mitigate cardiovascular risks.</w:t>
      </w:r>
    </w:p>
    <w:p w:rsidR="00926712" w:rsidP="149E9BAF" w:rsidRDefault="00926712" w14:paraId="07367264" w14:textId="26A3CED1">
      <w:pPr>
        <w:spacing w:before="0" w:beforeAutospacing="off" w:after="160" w:afterAutospacing="off" w:line="360" w:lineRule="auto"/>
        <w:jc w:val="both"/>
        <w:rPr>
          <w:rFonts w:ascii="Arial" w:hAnsi="Arial" w:eastAsia="Arial" w:cs="Arial"/>
          <w:b w:val="0"/>
          <w:bCs w:val="0"/>
          <w:noProof w:val="0"/>
          <w:sz w:val="22"/>
          <w:szCs w:val="22"/>
          <w:lang w:val="en-GB"/>
        </w:rPr>
      </w:pPr>
      <w:r w:rsidRPr="149E9BAF" w:rsidR="176CB594">
        <w:rPr>
          <w:rFonts w:ascii="Arial" w:hAnsi="Arial" w:eastAsia="Arial" w:cs="Arial"/>
          <w:b w:val="0"/>
          <w:bCs w:val="0"/>
          <w:noProof w:val="0"/>
          <w:sz w:val="22"/>
          <w:szCs w:val="22"/>
          <w:lang w:val="en-GB"/>
        </w:rPr>
        <w:t>2. Foundational Lifestyle Modifications:</w:t>
      </w:r>
    </w:p>
    <w:p w:rsidR="00926712" w:rsidP="149E9BAF" w:rsidRDefault="00926712" w14:paraId="2611D4AF" w14:textId="5CC94828">
      <w:pPr>
        <w:pStyle w:val="Normal"/>
        <w:spacing w:before="0" w:beforeAutospacing="off" w:after="0" w:afterAutospacing="off" w:line="360" w:lineRule="auto"/>
        <w:ind w:left="0"/>
        <w:jc w:val="both"/>
        <w:rPr>
          <w:rFonts w:ascii="Arial" w:hAnsi="Arial" w:eastAsia="Arial" w:cs="Arial"/>
          <w:noProof w:val="0"/>
          <w:sz w:val="22"/>
          <w:szCs w:val="22"/>
          <w:lang w:val="en-GB"/>
        </w:rPr>
      </w:pPr>
      <w:r w:rsidRPr="149E9BAF" w:rsidR="176CB594">
        <w:rPr>
          <w:rFonts w:ascii="Arial" w:hAnsi="Arial" w:eastAsia="Arial" w:cs="Arial"/>
          <w:b w:val="1"/>
          <w:bCs w:val="1"/>
          <w:noProof w:val="0"/>
          <w:sz w:val="22"/>
          <w:szCs w:val="22"/>
          <w:lang w:val="en-GB"/>
        </w:rPr>
        <w:t>Nutrition:</w:t>
      </w:r>
      <w:r w:rsidRPr="149E9BAF" w:rsidR="176CB594">
        <w:rPr>
          <w:rFonts w:ascii="Arial" w:hAnsi="Arial" w:eastAsia="Arial" w:cs="Arial"/>
          <w:noProof w:val="0"/>
          <w:sz w:val="22"/>
          <w:szCs w:val="22"/>
          <w:lang w:val="en-GB"/>
        </w:rPr>
        <w:t xml:space="preserve"> Adopt a balanced diet focused on complex carbohydrates, healthy fats, and reduced sugar, utilising tools like the NHS Plate Method for </w:t>
      </w:r>
      <w:r w:rsidRPr="149E9BAF" w:rsidR="176CB594">
        <w:rPr>
          <w:rFonts w:ascii="Arial" w:hAnsi="Arial" w:eastAsia="Arial" w:cs="Arial"/>
          <w:noProof w:val="0"/>
          <w:sz w:val="22"/>
          <w:szCs w:val="22"/>
          <w:lang w:val="en-GB"/>
        </w:rPr>
        <w:t>portion</w:t>
      </w:r>
      <w:r w:rsidRPr="149E9BAF" w:rsidR="176CB594">
        <w:rPr>
          <w:rFonts w:ascii="Arial" w:hAnsi="Arial" w:eastAsia="Arial" w:cs="Arial"/>
          <w:noProof w:val="0"/>
          <w:sz w:val="22"/>
          <w:szCs w:val="22"/>
          <w:lang w:val="en-GB"/>
        </w:rPr>
        <w:t xml:space="preserve"> control</w:t>
      </w:r>
      <w:r w:rsidRPr="149E9BAF" w:rsidR="2F6B7748">
        <w:rPr>
          <w:rFonts w:ascii="Arial" w:hAnsi="Arial" w:eastAsia="Arial" w:cs="Arial"/>
          <w:noProof w:val="0"/>
          <w:sz w:val="22"/>
          <w:szCs w:val="22"/>
          <w:lang w:val="en-GB"/>
        </w:rPr>
        <w:t xml:space="preserve"> (see Figure 7)</w:t>
      </w:r>
      <w:r w:rsidRPr="149E9BAF" w:rsidR="176CB594">
        <w:rPr>
          <w:rFonts w:ascii="Arial" w:hAnsi="Arial" w:eastAsia="Arial" w:cs="Arial"/>
          <w:noProof w:val="0"/>
          <w:sz w:val="22"/>
          <w:szCs w:val="22"/>
          <w:lang w:val="en-GB"/>
        </w:rPr>
        <w:t>.</w:t>
      </w:r>
    </w:p>
    <w:p w:rsidR="00926712" w:rsidP="149E9BAF" w:rsidRDefault="00926712" w14:paraId="4B7ADCA0" w14:textId="5389AF34">
      <w:pPr>
        <w:pStyle w:val="Normal"/>
        <w:spacing w:before="0" w:beforeAutospacing="off" w:after="0" w:afterAutospacing="off" w:line="360" w:lineRule="auto"/>
        <w:ind w:left="0"/>
        <w:jc w:val="both"/>
        <w:rPr>
          <w:rFonts w:ascii="Arial" w:hAnsi="Arial" w:eastAsia="Arial" w:cs="Arial"/>
          <w:noProof w:val="0"/>
          <w:sz w:val="22"/>
          <w:szCs w:val="22"/>
          <w:lang w:val="en-GB"/>
        </w:rPr>
      </w:pPr>
      <w:r w:rsidRPr="149E9BAF" w:rsidR="176CB594">
        <w:rPr>
          <w:rFonts w:ascii="Arial" w:hAnsi="Arial" w:eastAsia="Arial" w:cs="Arial"/>
          <w:b w:val="1"/>
          <w:bCs w:val="1"/>
          <w:noProof w:val="0"/>
          <w:sz w:val="22"/>
          <w:szCs w:val="22"/>
          <w:lang w:val="en-GB"/>
        </w:rPr>
        <w:t>Physical Activity:</w:t>
      </w:r>
      <w:r w:rsidRPr="149E9BAF" w:rsidR="176CB594">
        <w:rPr>
          <w:rFonts w:ascii="Arial" w:hAnsi="Arial" w:eastAsia="Arial" w:cs="Arial"/>
          <w:b w:val="0"/>
          <w:bCs w:val="0"/>
          <w:noProof w:val="0"/>
          <w:sz w:val="22"/>
          <w:szCs w:val="22"/>
          <w:lang w:val="en-GB"/>
        </w:rPr>
        <w:t xml:space="preserve"> </w:t>
      </w:r>
      <w:r w:rsidRPr="149E9BAF" w:rsidR="176CB594">
        <w:rPr>
          <w:rFonts w:ascii="Arial" w:hAnsi="Arial" w:eastAsia="Arial" w:cs="Arial"/>
          <w:noProof w:val="0"/>
          <w:sz w:val="22"/>
          <w:szCs w:val="22"/>
          <w:lang w:val="en-GB"/>
        </w:rPr>
        <w:t>Incorporate at least 150 minutes of moderate weekly exercise and strength training twice weekly to improve insulin sensitivity and glycaemic control.</w:t>
      </w:r>
    </w:p>
    <w:p w:rsidR="00926712" w:rsidP="149E9BAF" w:rsidRDefault="00926712" w14:paraId="6CE5E214" w14:textId="5549930C">
      <w:pPr>
        <w:pStyle w:val="Normal"/>
        <w:tabs>
          <w:tab w:val="left" w:pos="6540"/>
        </w:tabs>
        <w:spacing w:line="360" w:lineRule="auto"/>
        <w:jc w:val="both"/>
        <w:rPr>
          <w:rFonts w:ascii="Arial" w:hAnsi="Arial" w:cs="Arial"/>
          <w:sz w:val="22"/>
          <w:szCs w:val="22"/>
        </w:rPr>
      </w:pPr>
      <w:r w:rsidRPr="149E9BAF" w:rsidR="176CB594">
        <w:rPr>
          <w:rFonts w:ascii="Arial" w:hAnsi="Arial" w:eastAsia="Arial" w:cs="Arial"/>
          <w:b w:val="1"/>
          <w:bCs w:val="1"/>
          <w:noProof w:val="0"/>
          <w:sz w:val="22"/>
          <w:szCs w:val="22"/>
          <w:lang w:val="en-GB"/>
        </w:rPr>
        <w:t>Critical Avoidances:</w:t>
      </w:r>
      <w:r w:rsidRPr="149E9BAF" w:rsidR="5A399332">
        <w:rPr>
          <w:rFonts w:ascii="Arial" w:hAnsi="Arial" w:eastAsia="Arial" w:cs="Arial"/>
          <w:b w:val="1"/>
          <w:bCs w:val="1"/>
          <w:noProof w:val="0"/>
          <w:sz w:val="22"/>
          <w:szCs w:val="22"/>
          <w:lang w:val="en-GB"/>
        </w:rPr>
        <w:t xml:space="preserve"> </w:t>
      </w:r>
      <w:r w:rsidRPr="149E9BAF" w:rsidR="5A399332">
        <w:rPr>
          <w:rFonts w:ascii="Arial" w:hAnsi="Arial" w:eastAsia="Arial" w:cs="Arial"/>
          <w:b w:val="0"/>
          <w:bCs w:val="0"/>
          <w:noProof w:val="0"/>
          <w:sz w:val="22"/>
          <w:szCs w:val="22"/>
          <w:lang w:val="en-GB"/>
        </w:rPr>
        <w:t>S</w:t>
      </w:r>
      <w:r w:rsidRPr="149E9BAF" w:rsidR="176CB594">
        <w:rPr>
          <w:rFonts w:ascii="Arial" w:hAnsi="Arial" w:eastAsia="Arial" w:cs="Arial"/>
          <w:noProof w:val="0"/>
          <w:sz w:val="22"/>
          <w:szCs w:val="22"/>
          <w:lang w:val="en-GB"/>
        </w:rPr>
        <w:t xml:space="preserve">moking cessation is </w:t>
      </w:r>
      <w:r w:rsidRPr="149E9BAF" w:rsidR="7B6E45AC">
        <w:rPr>
          <w:rFonts w:ascii="Arial" w:hAnsi="Arial" w:eastAsia="Arial" w:cs="Arial"/>
          <w:noProof w:val="0"/>
          <w:sz w:val="22"/>
          <w:szCs w:val="22"/>
          <w:lang w:val="en-GB"/>
        </w:rPr>
        <w:t>mandatory</w:t>
      </w:r>
      <w:r w:rsidRPr="149E9BAF" w:rsidR="176CB594">
        <w:rPr>
          <w:rFonts w:ascii="Arial" w:hAnsi="Arial" w:eastAsia="Arial" w:cs="Arial"/>
          <w:noProof w:val="0"/>
          <w:sz w:val="22"/>
          <w:szCs w:val="22"/>
          <w:lang w:val="en-GB"/>
        </w:rPr>
        <w:t xml:space="preserve"> due to the multiplied vascular risks. Alcohol should be </w:t>
      </w:r>
      <w:r w:rsidRPr="149E9BAF" w:rsidR="176CB594">
        <w:rPr>
          <w:rFonts w:ascii="Arial" w:hAnsi="Arial" w:eastAsia="Arial" w:cs="Arial"/>
          <w:noProof w:val="0"/>
          <w:sz w:val="22"/>
          <w:szCs w:val="22"/>
          <w:lang w:val="en-GB"/>
        </w:rPr>
        <w:t>strictly limited</w:t>
      </w:r>
      <w:r w:rsidRPr="149E9BAF" w:rsidR="176CB594">
        <w:rPr>
          <w:rFonts w:ascii="Arial" w:hAnsi="Arial" w:eastAsia="Arial" w:cs="Arial"/>
          <w:noProof w:val="0"/>
          <w:sz w:val="22"/>
          <w:szCs w:val="22"/>
          <w:lang w:val="en-GB"/>
        </w:rPr>
        <w:t xml:space="preserve"> and never consumed on an empty stomach.</w:t>
      </w:r>
      <w:r w:rsidRPr="149E9BAF" w:rsidR="13BACB5C">
        <w:rPr>
          <w:rFonts w:ascii="Arial" w:hAnsi="Arial" w:eastAsia="Arial" w:cs="Arial"/>
          <w:noProof w:val="0"/>
          <w:sz w:val="22"/>
          <w:szCs w:val="22"/>
          <w:lang w:val="en-GB"/>
        </w:rPr>
        <w:t xml:space="preserve"> </w:t>
      </w:r>
      <w:r w:rsidRPr="149E9BAF" w:rsidR="13BACB5C">
        <w:rPr>
          <w:rFonts w:ascii="Arial" w:hAnsi="Arial" w:cs="Arial"/>
          <w:sz w:val="22"/>
          <w:szCs w:val="22"/>
        </w:rPr>
        <w:t>Follow NHS guidelines (no more than 14 units per week, spread over several days).</w:t>
      </w:r>
    </w:p>
    <w:p w:rsidR="00926712" w:rsidP="149E9BAF" w:rsidRDefault="00926712" w14:paraId="1D5B2D79" w14:textId="35B17E11">
      <w:pPr>
        <w:pStyle w:val="Normal"/>
        <w:spacing w:before="0" w:beforeAutospacing="off" w:after="0" w:afterAutospacing="off" w:line="360" w:lineRule="auto"/>
        <w:ind w:left="0"/>
        <w:jc w:val="both"/>
        <w:rPr>
          <w:rFonts w:ascii="Arial" w:hAnsi="Arial" w:eastAsia="Arial" w:cs="Arial"/>
          <w:noProof w:val="0"/>
          <w:sz w:val="22"/>
          <w:szCs w:val="22"/>
          <w:lang w:val="en-GB"/>
        </w:rPr>
      </w:pPr>
      <w:r w:rsidRPr="149E9BAF" w:rsidR="176CB594">
        <w:rPr>
          <w:rFonts w:ascii="Arial" w:hAnsi="Arial" w:eastAsia="Arial" w:cs="Arial"/>
          <w:b w:val="0"/>
          <w:bCs w:val="0"/>
          <w:noProof w:val="0"/>
          <w:sz w:val="22"/>
          <w:szCs w:val="22"/>
          <w:lang w:val="en-GB"/>
        </w:rPr>
        <w:t>3. Holistic Self-Care &amp; Prevention</w:t>
      </w:r>
      <w:r w:rsidRPr="149E9BAF" w:rsidR="176CB594">
        <w:rPr>
          <w:rFonts w:ascii="Arial" w:hAnsi="Arial" w:eastAsia="Arial" w:cs="Arial"/>
          <w:b w:val="1"/>
          <w:bCs w:val="1"/>
          <w:noProof w:val="0"/>
          <w:sz w:val="22"/>
          <w:szCs w:val="22"/>
          <w:lang w:val="en-GB"/>
        </w:rPr>
        <w:t>:</w:t>
      </w:r>
      <w:r w:rsidRPr="149E9BAF" w:rsidR="176CB594">
        <w:rPr>
          <w:rFonts w:ascii="Arial" w:hAnsi="Arial" w:eastAsia="Arial" w:cs="Arial"/>
          <w:noProof w:val="0"/>
          <w:sz w:val="22"/>
          <w:szCs w:val="22"/>
          <w:lang w:val="en-GB"/>
        </w:rPr>
        <w:t xml:space="preserve"> Prioritising sleep, managing stress, and conducting daily foot checks are essential for overall wellbeing and complication prevention. Empowering oneself through structured education programmes like DESMOND and utilising NHS weight management services are key strategies for long-term success and potential remission.</w:t>
      </w:r>
    </w:p>
    <w:p w:rsidRPr="00D96BE9" w:rsidR="00D70DBA" w:rsidP="149E9BAF" w:rsidRDefault="00D70DBA" w14:paraId="40E47BEE" w14:textId="18733A4E">
      <w:pPr>
        <w:tabs>
          <w:tab w:val="left" w:pos="6540"/>
        </w:tabs>
        <w:spacing w:line="240" w:lineRule="auto"/>
        <w:ind w:left="720"/>
        <w:jc w:val="center"/>
        <w:rPr>
          <w:rFonts w:ascii="Arial" w:hAnsi="Arial" w:cs="Arial"/>
          <w:sz w:val="22"/>
          <w:szCs w:val="22"/>
        </w:rPr>
      </w:pPr>
      <w:r w:rsidR="56FEC361">
        <w:drawing>
          <wp:inline wp14:editId="0AA1A6C7" wp14:anchorId="17907896">
            <wp:extent cx="2296047" cy="2296047"/>
            <wp:effectExtent l="0" t="0" r="0" b="0"/>
            <wp:docPr id="2094909434" name="Picture 2" descr="A diagram of food on a plate&#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94909434" name="Picture 2" descr="A diagram of food on a plate&#10;&#10;AI-generated content may be incorrect."/>
                    <pic:cNvPicPr>
                      <a:picLocks noChangeAspect="1" noChangeArrowheads="1"/>
                    </pic:cNvPicPr>
                  </pic:nvPicPr>
                  <pic:blipFill>
                    <a:blip xmlns:r="http://schemas.openxmlformats.org/officeDocument/2006/relationships" r:embed="rId23" cstate="print">
                      <a:extLst>
                        <a:ext uri="{28A0092B-C50C-407E-A947-70E740481C1C}">
                          <a14:useLocalDpi xmlns:a14="http://schemas.microsoft.com/office/drawing/2010/main"/>
                        </a:ext>
                      </a:extLst>
                    </a:blip>
                    <a:srcRect/>
                    <a:stretch>
                      <a:fillRect/>
                    </a:stretch>
                  </pic:blipFill>
                  <pic:spPr bwMode="auto">
                    <a:xfrm rot="0">
                      <a:off x="0" y="0"/>
                      <a:ext cx="2296047" cy="2296047"/>
                    </a:xfrm>
                    <a:prstGeom prst="rect">
                      <a:avLst/>
                    </a:prstGeom>
                    <a:noFill/>
                    <a:ln>
                      <a:noFill/>
                    </a:ln>
                  </pic:spPr>
                </pic:pic>
              </a:graphicData>
            </a:graphic>
          </wp:inline>
        </w:drawing>
      </w:r>
    </w:p>
    <w:p w:rsidR="4857D39F" w:rsidP="149E9BAF" w:rsidRDefault="4857D39F" w14:paraId="56C606D2" w14:textId="0BF272F8">
      <w:pPr>
        <w:pStyle w:val="Heading3"/>
        <w:spacing w:line="240" w:lineRule="auto"/>
        <w:rPr>
          <w:rFonts w:ascii="system-ui" w:hAnsi="system-ui" w:eastAsia="system-ui" w:cs="system-ui"/>
          <w:b w:val="0"/>
          <w:bCs w:val="0"/>
          <w:i w:val="0"/>
          <w:iCs w:val="0"/>
          <w:caps w:val="0"/>
          <w:smallCaps w:val="0"/>
          <w:noProof w:val="0"/>
          <w:color w:val="0F1115"/>
          <w:sz w:val="18"/>
          <w:szCs w:val="18"/>
          <w:lang w:val="en-GB"/>
        </w:rPr>
      </w:pPr>
      <w:r w:rsidRPr="149E9BAF" w:rsidR="4857D39F">
        <w:rPr>
          <w:rFonts w:ascii="Arial" w:hAnsi="Arial" w:eastAsia="Arial" w:cs="Arial"/>
          <w:b w:val="1"/>
          <w:bCs w:val="1"/>
          <w:i w:val="0"/>
          <w:iCs w:val="0"/>
          <w:caps w:val="0"/>
          <w:smallCaps w:val="0"/>
          <w:noProof w:val="0"/>
          <w:color w:val="0F1115"/>
          <w:sz w:val="18"/>
          <w:szCs w:val="18"/>
          <w:lang w:val="en-GB"/>
        </w:rPr>
        <w:t>Figure 7: A visual guide to a balanced meal using the plate method.</w:t>
      </w:r>
      <w:r w:rsidRPr="149E9BAF" w:rsidR="4857D39F">
        <w:rPr>
          <w:rFonts w:ascii="Arial" w:hAnsi="Arial" w:eastAsia="Arial" w:cs="Arial"/>
          <w:b w:val="0"/>
          <w:bCs w:val="0"/>
          <w:i w:val="0"/>
          <w:iCs w:val="0"/>
          <w:caps w:val="0"/>
          <w:smallCaps w:val="0"/>
          <w:noProof w:val="0"/>
          <w:color w:val="0F1115"/>
          <w:sz w:val="18"/>
          <w:szCs w:val="18"/>
          <w:lang w:val="en-GB"/>
        </w:rPr>
        <w:t xml:space="preserve"> </w:t>
      </w:r>
      <w:r w:rsidRPr="149E9BAF" w:rsidR="4857D39F">
        <w:rPr>
          <w:rFonts w:ascii="Arial" w:hAnsi="Arial" w:eastAsia="Arial" w:cs="Arial"/>
          <w:b w:val="0"/>
          <w:bCs w:val="0"/>
          <w:i w:val="1"/>
          <w:iCs w:val="1"/>
          <w:caps w:val="0"/>
          <w:smallCaps w:val="0"/>
          <w:noProof w:val="0"/>
          <w:color w:val="0F1115"/>
          <w:sz w:val="18"/>
          <w:szCs w:val="18"/>
          <w:lang w:val="en-GB"/>
        </w:rPr>
        <w:t>Source:</w:t>
      </w:r>
      <w:r w:rsidRPr="149E9BAF" w:rsidR="4857D39F">
        <w:rPr>
          <w:rFonts w:ascii="Arial" w:hAnsi="Arial" w:eastAsia="Arial" w:cs="Arial"/>
          <w:b w:val="0"/>
          <w:bCs w:val="0"/>
          <w:i w:val="0"/>
          <w:iCs w:val="0"/>
          <w:caps w:val="0"/>
          <w:smallCaps w:val="0"/>
          <w:noProof w:val="0"/>
          <w:color w:val="0F1115"/>
          <w:sz w:val="18"/>
          <w:szCs w:val="18"/>
          <w:lang w:val="en-GB"/>
        </w:rPr>
        <w:t xml:space="preserve"> NHS England (2023) </w:t>
      </w:r>
    </w:p>
    <w:p w:rsidRPr="00D96BE9" w:rsidR="00D96BE9" w:rsidP="00721923" w:rsidRDefault="00D96BE9" w14:paraId="275409E2" w14:textId="7A2CC951">
      <w:pPr>
        <w:pStyle w:val="Heading3"/>
      </w:pPr>
    </w:p>
    <w:bookmarkEnd w:id="0"/>
    <w:p w:rsidRPr="003117BC" w:rsidR="003117BC" w:rsidP="003117BC" w:rsidRDefault="003117BC" w14:paraId="6C55017D" w14:textId="77777777">
      <w:pPr>
        <w:tabs>
          <w:tab w:val="left" w:pos="6540"/>
        </w:tabs>
        <w:spacing w:line="360" w:lineRule="auto"/>
        <w:jc w:val="both"/>
        <w:rPr>
          <w:rFonts w:ascii="Arial" w:hAnsi="Arial" w:cs="Arial"/>
          <w:sz w:val="22"/>
        </w:rPr>
      </w:pPr>
    </w:p>
    <w:p w:rsidR="001B7A40" w:rsidP="00D72CDC" w:rsidRDefault="001B7A40" w14:paraId="59F05989" w14:textId="0B7A619E">
      <w:pPr>
        <w:pStyle w:val="Heading2"/>
      </w:pPr>
      <w:bookmarkStart w:name="_Toc215520766" w:id="17"/>
      <w:r w:rsidRPr="00C03A91">
        <w:t>Conclusion</w:t>
      </w:r>
      <w:bookmarkEnd w:id="17"/>
    </w:p>
    <w:p w:rsidRPr="003117BC" w:rsidR="003117BC" w:rsidP="003117BC" w:rsidRDefault="003117BC" w14:paraId="3A44383B" w14:textId="77777777"/>
    <w:p w:rsidRPr="003117BC" w:rsidR="003117BC" w:rsidP="003117BC" w:rsidRDefault="003117BC" w14:paraId="2CE8093C" w14:textId="77777777">
      <w:pPr>
        <w:spacing w:line="360" w:lineRule="auto"/>
        <w:jc w:val="both"/>
        <w:rPr>
          <w:rFonts w:ascii="Arial" w:hAnsi="Arial" w:cs="Arial"/>
          <w:sz w:val="22"/>
        </w:rPr>
      </w:pPr>
      <w:r w:rsidRPr="003117BC">
        <w:rPr>
          <w:rFonts w:ascii="Arial" w:hAnsi="Arial" w:cs="Arial"/>
          <w:sz w:val="22"/>
        </w:rPr>
        <w:t>In summary, Type 2 Diabetes represents a profound and growing public health challenge, driven by a complex interplay of physiological dysfunction and modifiable lifestyle factors. As this report has detailed, the condition stems from a disruption of the delicate endocrine balance that maintains glucose homeostasis, primarily through insulin resistance and beta-cell dysfunction. This dysregulation initiates a cascade of metabolic consequences, from impaired cellular respiration to sustained hyperglycaemia, which in turn lays the groundwork for devastating microvascular and macrovascular complications.</w:t>
      </w:r>
    </w:p>
    <w:p w:rsidRPr="003117BC" w:rsidR="003117BC" w:rsidP="149E9BAF" w:rsidRDefault="003117BC" w14:paraId="5CB70EB3" w14:textId="6FA3969E">
      <w:pPr>
        <w:spacing w:line="360" w:lineRule="auto"/>
        <w:jc w:val="both"/>
        <w:rPr>
          <w:rFonts w:ascii="Arial" w:hAnsi="Arial" w:cs="Arial"/>
          <w:sz w:val="22"/>
          <w:szCs w:val="22"/>
        </w:rPr>
      </w:pPr>
      <w:r w:rsidRPr="149E9BAF" w:rsidR="77453086">
        <w:rPr>
          <w:rFonts w:ascii="Arial" w:hAnsi="Arial" w:cs="Arial"/>
          <w:sz w:val="22"/>
          <w:szCs w:val="22"/>
        </w:rPr>
        <w:t>However, the narrative of T2</w:t>
      </w:r>
      <w:r w:rsidRPr="149E9BAF" w:rsidR="4B075308">
        <w:rPr>
          <w:rFonts w:ascii="Arial" w:hAnsi="Arial" w:cs="Arial"/>
          <w:sz w:val="22"/>
          <w:szCs w:val="22"/>
        </w:rPr>
        <w:t>D</w:t>
      </w:r>
      <w:r w:rsidRPr="149E9BAF" w:rsidR="77453086">
        <w:rPr>
          <w:rFonts w:ascii="Arial" w:hAnsi="Arial" w:cs="Arial"/>
          <w:sz w:val="22"/>
          <w:szCs w:val="22"/>
        </w:rPr>
        <w:t xml:space="preserve"> is not one of inevitability. The evidence clearly </w:t>
      </w:r>
      <w:r w:rsidRPr="149E9BAF" w:rsidR="77453086">
        <w:rPr>
          <w:rFonts w:ascii="Arial" w:hAnsi="Arial" w:cs="Arial"/>
          <w:sz w:val="22"/>
          <w:szCs w:val="22"/>
        </w:rPr>
        <w:t>demonstrates</w:t>
      </w:r>
      <w:r w:rsidRPr="149E9BAF" w:rsidR="77453086">
        <w:rPr>
          <w:rFonts w:ascii="Arial" w:hAnsi="Arial" w:cs="Arial"/>
          <w:sz w:val="22"/>
          <w:szCs w:val="22"/>
        </w:rPr>
        <w:t xml:space="preserve"> that its management and, in many cases, remission, are achievable through a proactive and integrated approach. Effective self-management, empowered by blood glucose monitoring, provides the critical feedback necessary for informed decision-making. Crucially, this must be coupled with foundational lifestyle modifications: a personalised, balanced diet to regulate fuel intake; regular physical activity to enhance insulin sensitivity; and the elimination of key risk factors such as smoking and harmful alcohol use.</w:t>
      </w:r>
    </w:p>
    <w:p w:rsidRPr="003117BC" w:rsidR="003117BC" w:rsidP="003117BC" w:rsidRDefault="003117BC" w14:paraId="75BBC2F0" w14:textId="77777777">
      <w:pPr>
        <w:spacing w:line="360" w:lineRule="auto"/>
        <w:jc w:val="both"/>
        <w:rPr>
          <w:rFonts w:ascii="Arial" w:hAnsi="Arial" w:cs="Arial"/>
          <w:sz w:val="22"/>
        </w:rPr>
      </w:pPr>
      <w:r w:rsidRPr="003117BC">
        <w:rPr>
          <w:rFonts w:ascii="Arial" w:hAnsi="Arial" w:cs="Arial"/>
          <w:sz w:val="22"/>
        </w:rPr>
        <w:t xml:space="preserve">For healthcare professionals, particularly practice nurses on the front line, the imperative is clear. The role must evolve from simply treating symptoms to actively educating, coaching, and empowering patients. By bridging the significant knowledge gap and providing structured, person-centred support—from explaining the antagonistic roles of insulin and glucagon to demonstrating the practical application of the plate method—professionals can transform patient engagement. Ultimately, conquering the diabetes epidemic requires a dual commitment: from individuals to take ownership of their health through sustainable lifestyle </w:t>
      </w:r>
      <w:r w:rsidRPr="003117BC">
        <w:rPr>
          <w:rFonts w:ascii="Arial" w:hAnsi="Arial" w:cs="Arial"/>
          <w:sz w:val="22"/>
        </w:rPr>
        <w:lastRenderedPageBreak/>
        <w:t>changes, and from healthcare systems to provide the education, resources, and supportive environment that make those changes possible. This collaborative, holistic strategy is the cornerstone for not only managing blood glucose levels but also for safeguarding long-term health and improving the quality of life for millions.</w:t>
      </w:r>
    </w:p>
    <w:p w:rsidRPr="003117BC" w:rsidR="003117BC" w:rsidP="003117BC" w:rsidRDefault="003117BC" w14:paraId="037803AB" w14:textId="77777777"/>
    <w:p w:rsidRPr="00D72CDC" w:rsidR="00D72CDC" w:rsidP="00D72CDC" w:rsidRDefault="00D72CDC" w14:paraId="003830C4" w14:textId="77777777"/>
    <w:p w:rsidRPr="00C03A91" w:rsidR="001B7A40" w:rsidP="00C03A91" w:rsidRDefault="001B7A40" w14:paraId="08E99182" w14:textId="037FE047">
      <w:pPr>
        <w:spacing w:line="360" w:lineRule="auto"/>
        <w:rPr>
          <w:rFonts w:ascii="Arial" w:hAnsi="Arial" w:cs="Arial"/>
        </w:rPr>
      </w:pPr>
    </w:p>
    <w:p w:rsidRPr="00C03A91" w:rsidR="001B7A40" w:rsidP="00C03A91" w:rsidRDefault="001B7A40" w14:paraId="5BCBB22C" w14:textId="7E8A924B">
      <w:pPr>
        <w:spacing w:line="360" w:lineRule="auto"/>
        <w:rPr>
          <w:rFonts w:ascii="Arial" w:hAnsi="Arial" w:cs="Arial"/>
        </w:rPr>
      </w:pPr>
      <w:r w:rsidRPr="00C03A91">
        <w:rPr>
          <w:rFonts w:ascii="Arial" w:hAnsi="Arial" w:cs="Arial"/>
        </w:rPr>
        <w:br w:type="page"/>
      </w:r>
    </w:p>
    <w:p w:rsidRPr="00721923" w:rsidR="001B7A40" w:rsidP="00721923" w:rsidRDefault="001B7A40" w14:paraId="251B3492" w14:textId="6B50CD06">
      <w:pPr>
        <w:pStyle w:val="Heading2"/>
      </w:pPr>
      <w:bookmarkStart w:name="_Toc215520767" w:id="18"/>
      <w:r w:rsidRPr="00721923">
        <w:lastRenderedPageBreak/>
        <w:t>References</w:t>
      </w:r>
      <w:bookmarkEnd w:id="18"/>
    </w:p>
    <w:p w:rsidRPr="00037263" w:rsidR="00037263" w:rsidP="00037263" w:rsidRDefault="00037263" w14:paraId="4CB3E932" w14:textId="77777777"/>
    <w:p w:rsidR="009318A7" w:rsidP="00A7293B" w:rsidRDefault="009318A7" w14:paraId="4668E5F4" w14:textId="0C20E029">
      <w:pPr>
        <w:spacing w:line="360" w:lineRule="auto"/>
        <w:jc w:val="both"/>
        <w:rPr>
          <w:rFonts w:ascii="Arial" w:hAnsi="Arial" w:cs="Arial"/>
          <w:sz w:val="22"/>
        </w:rPr>
      </w:pPr>
      <w:r w:rsidRPr="009318A7">
        <w:rPr>
          <w:rFonts w:ascii="Arial" w:hAnsi="Arial" w:cs="Arial"/>
          <w:sz w:val="22"/>
        </w:rPr>
        <w:t>Britannica Editors</w:t>
      </w:r>
      <w:r>
        <w:rPr>
          <w:rFonts w:ascii="Arial" w:hAnsi="Arial" w:cs="Arial"/>
          <w:sz w:val="22"/>
        </w:rPr>
        <w:t xml:space="preserve"> (</w:t>
      </w:r>
      <w:r w:rsidRPr="009318A7">
        <w:rPr>
          <w:rFonts w:ascii="Arial" w:hAnsi="Arial" w:cs="Arial"/>
          <w:sz w:val="22"/>
        </w:rPr>
        <w:t>2025</w:t>
      </w:r>
      <w:r>
        <w:rPr>
          <w:rFonts w:ascii="Arial" w:hAnsi="Arial" w:cs="Arial"/>
          <w:sz w:val="22"/>
        </w:rPr>
        <w:t>)</w:t>
      </w:r>
      <w:r w:rsidRPr="009318A7">
        <w:rPr>
          <w:rFonts w:ascii="Arial" w:hAnsi="Arial" w:cs="Arial"/>
          <w:sz w:val="22"/>
        </w:rPr>
        <w:t>.</w:t>
      </w:r>
      <w:r>
        <w:rPr>
          <w:rFonts w:ascii="Arial" w:hAnsi="Arial" w:cs="Arial"/>
          <w:sz w:val="22"/>
        </w:rPr>
        <w:t xml:space="preserve"> </w:t>
      </w:r>
      <w:r w:rsidRPr="009318A7">
        <w:rPr>
          <w:rFonts w:ascii="Arial" w:hAnsi="Arial" w:cs="Arial"/>
          <w:i/>
          <w:iCs/>
          <w:sz w:val="22"/>
        </w:rPr>
        <w:t>Cellular</w:t>
      </w:r>
      <w:r w:rsidRPr="009318A7">
        <w:rPr>
          <w:rFonts w:ascii="Arial" w:hAnsi="Arial" w:cs="Arial"/>
          <w:i/>
          <w:iCs/>
          <w:sz w:val="22"/>
        </w:rPr>
        <w:t xml:space="preserve"> respiration. Encyclopedia Britannica</w:t>
      </w:r>
      <w:r>
        <w:rPr>
          <w:rFonts w:ascii="Arial" w:hAnsi="Arial" w:cs="Arial"/>
          <w:sz w:val="22"/>
        </w:rPr>
        <w:t>. Available at:</w:t>
      </w:r>
      <w:r w:rsidRPr="009318A7">
        <w:rPr>
          <w:rFonts w:ascii="Arial" w:hAnsi="Arial" w:cs="Arial"/>
          <w:sz w:val="22"/>
        </w:rPr>
        <w:t xml:space="preserve"> https://www.britannica.com/science/cellular-respiration. </w:t>
      </w:r>
      <w:r>
        <w:rPr>
          <w:rFonts w:ascii="Arial" w:hAnsi="Arial" w:cs="Arial"/>
          <w:sz w:val="22"/>
        </w:rPr>
        <w:t>(</w:t>
      </w:r>
      <w:r w:rsidRPr="009318A7">
        <w:rPr>
          <w:rFonts w:ascii="Arial" w:hAnsi="Arial" w:cs="Arial"/>
          <w:sz w:val="22"/>
        </w:rPr>
        <w:t>Accessed</w:t>
      </w:r>
      <w:r>
        <w:rPr>
          <w:rFonts w:ascii="Arial" w:hAnsi="Arial" w:cs="Arial"/>
          <w:sz w:val="22"/>
        </w:rPr>
        <w:t>:</w:t>
      </w:r>
      <w:r w:rsidRPr="009318A7">
        <w:rPr>
          <w:rFonts w:ascii="Arial" w:hAnsi="Arial" w:cs="Arial"/>
          <w:sz w:val="22"/>
        </w:rPr>
        <w:t xml:space="preserve"> 28 November 2025</w:t>
      </w:r>
      <w:r>
        <w:rPr>
          <w:rFonts w:ascii="Arial" w:hAnsi="Arial" w:cs="Arial"/>
          <w:sz w:val="22"/>
        </w:rPr>
        <w:t>)</w:t>
      </w:r>
      <w:r w:rsidRPr="009318A7">
        <w:rPr>
          <w:rFonts w:ascii="Arial" w:hAnsi="Arial" w:cs="Arial"/>
          <w:sz w:val="22"/>
        </w:rPr>
        <w:t>.</w:t>
      </w:r>
    </w:p>
    <w:p w:rsidRPr="00A7293B" w:rsidR="00A7293B" w:rsidP="149E9BAF" w:rsidRDefault="00A7293B" w14:paraId="4BDC1BB4" w14:textId="0DCA5E74">
      <w:pPr>
        <w:spacing w:line="360" w:lineRule="auto"/>
        <w:jc w:val="both"/>
        <w:rPr>
          <w:rFonts w:ascii="Arial" w:hAnsi="Arial" w:cs="Arial"/>
          <w:sz w:val="22"/>
          <w:szCs w:val="22"/>
        </w:rPr>
      </w:pPr>
      <w:r w:rsidRPr="149E9BAF" w:rsidR="2D2B5E34">
        <w:rPr>
          <w:rFonts w:ascii="Arial" w:hAnsi="Arial" w:cs="Arial"/>
          <w:sz w:val="22"/>
          <w:szCs w:val="22"/>
        </w:rPr>
        <w:t xml:space="preserve">British Heart Foundation (2018) </w:t>
      </w:r>
      <w:r w:rsidRPr="149E9BAF" w:rsidR="2D2B5E34">
        <w:rPr>
          <w:rFonts w:ascii="Arial" w:hAnsi="Arial" w:cs="Arial"/>
          <w:i w:val="1"/>
          <w:iCs w:val="1"/>
          <w:sz w:val="22"/>
          <w:szCs w:val="22"/>
        </w:rPr>
        <w:t>Understanding Diabetes type</w:t>
      </w:r>
      <w:r w:rsidRPr="149E9BAF" w:rsidR="2D2B5E34">
        <w:rPr>
          <w:rFonts w:ascii="Arial" w:hAnsi="Arial" w:cs="Arial"/>
          <w:i w:val="1"/>
          <w:iCs w:val="1"/>
          <w:sz w:val="22"/>
          <w:szCs w:val="22"/>
        </w:rPr>
        <w:t xml:space="preserve"> </w:t>
      </w:r>
      <w:r w:rsidRPr="149E9BAF" w:rsidR="2D2B5E34">
        <w:rPr>
          <w:rFonts w:ascii="Arial" w:hAnsi="Arial" w:cs="Arial"/>
          <w:i w:val="1"/>
          <w:iCs w:val="1"/>
          <w:sz w:val="22"/>
          <w:szCs w:val="22"/>
        </w:rPr>
        <w:t>2</w:t>
      </w:r>
      <w:r w:rsidRPr="149E9BAF" w:rsidR="2D2B5E34">
        <w:rPr>
          <w:rFonts w:ascii="Arial" w:hAnsi="Arial" w:cs="Arial"/>
          <w:sz w:val="22"/>
          <w:szCs w:val="22"/>
        </w:rPr>
        <w:t>. </w:t>
      </w:r>
      <w:hyperlink r:id="R3dd2ca5447ad4e5c">
        <w:r w:rsidRPr="149E9BAF" w:rsidR="2D2B5E34">
          <w:rPr>
            <w:rStyle w:val="Hyperlink"/>
            <w:rFonts w:ascii="Arial" w:hAnsi="Arial" w:cs="Arial"/>
            <w:sz w:val="22"/>
            <w:szCs w:val="22"/>
          </w:rPr>
          <w:t>https://www.bhf.org.uk/-/media/files/information-and-support/publications/heart-conditions/understandingseries/u001-understandingdiabetes_download0818.pdf?rev=4e3e00c6a1e74b668213496edf797795</w:t>
        </w:r>
      </w:hyperlink>
      <w:r w:rsidRPr="149E9BAF" w:rsidR="2D2B5E34">
        <w:rPr>
          <w:rFonts w:ascii="Arial" w:hAnsi="Arial" w:cs="Arial"/>
          <w:sz w:val="22"/>
          <w:szCs w:val="22"/>
        </w:rPr>
        <w:t>. (Accessed: 11 </w:t>
      </w:r>
      <w:r w:rsidRPr="149E9BAF" w:rsidR="2D2B5E34">
        <w:rPr>
          <w:rFonts w:ascii="Arial" w:hAnsi="Arial" w:cs="Arial"/>
          <w:sz w:val="22"/>
          <w:szCs w:val="22"/>
        </w:rPr>
        <w:t>November</w:t>
      </w:r>
      <w:r w:rsidRPr="149E9BAF" w:rsidR="2D2B5E34">
        <w:rPr>
          <w:rFonts w:ascii="Arial" w:hAnsi="Arial" w:cs="Arial"/>
          <w:sz w:val="22"/>
          <w:szCs w:val="22"/>
        </w:rPr>
        <w:t xml:space="preserve"> 2025).  </w:t>
      </w:r>
    </w:p>
    <w:p w:rsidR="2720FD9C" w:rsidP="149E9BAF" w:rsidRDefault="2720FD9C" w14:paraId="07C02A35" w14:textId="2DCD9B84">
      <w:pPr>
        <w:pStyle w:val="Normal"/>
        <w:spacing w:line="360" w:lineRule="auto"/>
        <w:jc w:val="both"/>
        <w:rPr>
          <w:rFonts w:ascii="Arial" w:hAnsi="Arial" w:eastAsia="Arial" w:cs="Arial"/>
          <w:noProof w:val="0"/>
          <w:sz w:val="22"/>
          <w:szCs w:val="22"/>
          <w:lang w:val="en-GB"/>
        </w:rPr>
      </w:pPr>
      <w:r w:rsidRPr="149E9BAF" w:rsidR="2720FD9C">
        <w:rPr>
          <w:rFonts w:ascii="Arial" w:hAnsi="Arial" w:eastAsia="Arial" w:cs="Arial"/>
          <w:b w:val="0"/>
          <w:bCs w:val="0"/>
          <w:i w:val="0"/>
          <w:iCs w:val="0"/>
          <w:caps w:val="0"/>
          <w:smallCaps w:val="0"/>
          <w:noProof w:val="0"/>
          <w:color w:val="0F1115"/>
          <w:sz w:val="22"/>
          <w:szCs w:val="22"/>
          <w:lang w:val="en-GB"/>
        </w:rPr>
        <w:t xml:space="preserve">Britton, G.J. (2023) </w:t>
      </w:r>
      <w:r w:rsidRPr="149E9BAF" w:rsidR="2720FD9C">
        <w:rPr>
          <w:rFonts w:ascii="Arial" w:hAnsi="Arial" w:eastAsia="Arial" w:cs="Arial"/>
          <w:b w:val="0"/>
          <w:bCs w:val="0"/>
          <w:i w:val="1"/>
          <w:iCs w:val="1"/>
          <w:caps w:val="0"/>
          <w:smallCaps w:val="0"/>
          <w:noProof w:val="0"/>
          <w:color w:val="0F1115"/>
          <w:sz w:val="22"/>
          <w:szCs w:val="22"/>
          <w:lang w:val="en-GB"/>
        </w:rPr>
        <w:t>Essentials of Cellular Metabolism</w:t>
      </w:r>
      <w:r w:rsidRPr="149E9BAF" w:rsidR="2720FD9C">
        <w:rPr>
          <w:rFonts w:ascii="Arial" w:hAnsi="Arial" w:eastAsia="Arial" w:cs="Arial"/>
          <w:b w:val="0"/>
          <w:bCs w:val="0"/>
          <w:i w:val="0"/>
          <w:iCs w:val="0"/>
          <w:caps w:val="0"/>
          <w:smallCaps w:val="0"/>
          <w:noProof w:val="0"/>
          <w:color w:val="0F1115"/>
          <w:sz w:val="22"/>
          <w:szCs w:val="22"/>
          <w:lang w:val="en-GB"/>
        </w:rPr>
        <w:t xml:space="preserve">. 3rd </w:t>
      </w:r>
      <w:r w:rsidRPr="149E9BAF" w:rsidR="2720FD9C">
        <w:rPr>
          <w:rFonts w:ascii="Arial" w:hAnsi="Arial" w:eastAsia="Arial" w:cs="Arial"/>
          <w:b w:val="0"/>
          <w:bCs w:val="0"/>
          <w:i w:val="0"/>
          <w:iCs w:val="0"/>
          <w:caps w:val="0"/>
          <w:smallCaps w:val="0"/>
          <w:noProof w:val="0"/>
          <w:color w:val="0F1115"/>
          <w:sz w:val="22"/>
          <w:szCs w:val="22"/>
          <w:lang w:val="en-GB"/>
        </w:rPr>
        <w:t>edn</w:t>
      </w:r>
      <w:r w:rsidRPr="149E9BAF" w:rsidR="2720FD9C">
        <w:rPr>
          <w:rFonts w:ascii="Arial" w:hAnsi="Arial" w:eastAsia="Arial" w:cs="Arial"/>
          <w:b w:val="0"/>
          <w:bCs w:val="0"/>
          <w:i w:val="0"/>
          <w:iCs w:val="0"/>
          <w:caps w:val="0"/>
          <w:smallCaps w:val="0"/>
          <w:noProof w:val="0"/>
          <w:color w:val="0F1115"/>
          <w:sz w:val="22"/>
          <w:szCs w:val="22"/>
          <w:lang w:val="en-GB"/>
        </w:rPr>
        <w:t>. London: Academic Press, p. 78.</w:t>
      </w:r>
    </w:p>
    <w:p w:rsidR="00087EDE" w:rsidP="00A7293B" w:rsidRDefault="00087EDE" w14:paraId="6FCB3B99" w14:textId="3A46DEBF">
      <w:pPr>
        <w:spacing w:line="360" w:lineRule="auto"/>
        <w:jc w:val="both"/>
        <w:rPr>
          <w:rFonts w:ascii="Arial" w:hAnsi="Arial" w:cs="Arial"/>
          <w:sz w:val="22"/>
        </w:rPr>
      </w:pPr>
      <w:r w:rsidRPr="00A7293B">
        <w:rPr>
          <w:rFonts w:ascii="Arial" w:hAnsi="Arial" w:cs="Arial"/>
          <w:sz w:val="22"/>
        </w:rPr>
        <w:t>Connor, J., Harwood-Pearce, V. and Morgan, K. (2006) </w:t>
      </w:r>
      <w:r w:rsidRPr="00A7293B">
        <w:rPr>
          <w:rFonts w:ascii="Arial" w:hAnsi="Arial" w:cs="Arial"/>
          <w:i/>
          <w:iCs/>
          <w:sz w:val="22"/>
        </w:rPr>
        <w:t>Anatomy and Physiology for Therapists</w:t>
      </w:r>
      <w:r w:rsidRPr="00A7293B">
        <w:rPr>
          <w:rFonts w:ascii="Arial" w:hAnsi="Arial" w:cs="Arial"/>
          <w:sz w:val="22"/>
        </w:rPr>
        <w:t>. Oxford: Heinemann Educational Publishers.</w:t>
      </w:r>
    </w:p>
    <w:p w:rsidRPr="00417F0A" w:rsidR="00417F0A" w:rsidP="149E9BAF" w:rsidRDefault="00417F0A" w14:paraId="0CBE6E32" w14:textId="4C34C72C">
      <w:pPr>
        <w:spacing w:line="360" w:lineRule="auto"/>
        <w:jc w:val="both"/>
        <w:rPr>
          <w:rFonts w:ascii="Arial" w:hAnsi="Arial" w:cs="Arial"/>
          <w:sz w:val="22"/>
          <w:szCs w:val="22"/>
        </w:rPr>
      </w:pPr>
      <w:r w:rsidRPr="149E9BAF" w:rsidR="21F2BC02">
        <w:rPr>
          <w:rFonts w:ascii="Arial" w:hAnsi="Arial" w:cs="Arial"/>
          <w:sz w:val="22"/>
          <w:szCs w:val="22"/>
        </w:rPr>
        <w:t xml:space="preserve">Conor, S. (2023) Diabetes and </w:t>
      </w:r>
      <w:r w:rsidRPr="149E9BAF" w:rsidR="21F2BC02">
        <w:rPr>
          <w:rFonts w:ascii="Arial" w:hAnsi="Arial" w:cs="Arial"/>
          <w:sz w:val="22"/>
          <w:szCs w:val="22"/>
        </w:rPr>
        <w:t xml:space="preserve">Smoking. Available at: </w:t>
      </w:r>
      <w:hyperlink r:id="Rc28dfef21ea74490">
        <w:r w:rsidRPr="149E9BAF" w:rsidR="21F2BC02">
          <w:rPr>
            <w:rStyle w:val="Hyperlink"/>
            <w:rFonts w:ascii="Arial" w:hAnsi="Arial" w:cs="Arial"/>
            <w:sz w:val="22"/>
            <w:szCs w:val="22"/>
          </w:rPr>
          <w:t>https://www.diabetes.co.uk/diabetes-and-smoking.html</w:t>
        </w:r>
      </w:hyperlink>
      <w:r w:rsidRPr="149E9BAF" w:rsidR="21F2BC02">
        <w:rPr>
          <w:rFonts w:ascii="Arial" w:hAnsi="Arial" w:cs="Arial"/>
          <w:sz w:val="22"/>
          <w:szCs w:val="22"/>
        </w:rPr>
        <w:t>.</w:t>
      </w:r>
      <w:r w:rsidRPr="149E9BAF" w:rsidR="21F2BC02">
        <w:rPr>
          <w:rFonts w:ascii="Arial" w:hAnsi="Arial" w:cs="Arial"/>
          <w:sz w:val="22"/>
          <w:szCs w:val="22"/>
        </w:rPr>
        <w:t xml:space="preserve"> (Accessed: 30 November 2025).</w:t>
      </w:r>
    </w:p>
    <w:p w:rsidR="224B0F6D" w:rsidP="149E9BAF" w:rsidRDefault="224B0F6D" w14:paraId="047CD5EC" w14:textId="1040C625">
      <w:pPr>
        <w:pStyle w:val="Normal"/>
        <w:spacing w:line="360" w:lineRule="auto"/>
        <w:jc w:val="both"/>
        <w:rPr>
          <w:rFonts w:ascii="Arial" w:hAnsi="Arial" w:eastAsia="Arial" w:cs="Arial"/>
          <w:noProof w:val="0"/>
          <w:sz w:val="22"/>
          <w:szCs w:val="22"/>
          <w:lang w:val="en-GB"/>
        </w:rPr>
      </w:pPr>
      <w:r w:rsidRPr="149E9BAF" w:rsidR="224B0F6D">
        <w:rPr>
          <w:rFonts w:ascii="Arial" w:hAnsi="Arial" w:eastAsia="Arial" w:cs="Arial"/>
          <w:b w:val="0"/>
          <w:bCs w:val="0"/>
          <w:i w:val="0"/>
          <w:iCs w:val="0"/>
          <w:caps w:val="0"/>
          <w:smallCaps w:val="0"/>
          <w:noProof w:val="0"/>
          <w:color w:val="0F1115"/>
          <w:sz w:val="22"/>
          <w:szCs w:val="22"/>
          <w:lang w:val="en-GB"/>
        </w:rPr>
        <w:t xml:space="preserve">Crain, R. (2024) </w:t>
      </w:r>
      <w:r w:rsidRPr="149E9BAF" w:rsidR="224B0F6D">
        <w:rPr>
          <w:rFonts w:ascii="Arial" w:hAnsi="Arial" w:eastAsia="Arial" w:cs="Arial"/>
          <w:b w:val="0"/>
          <w:bCs w:val="0"/>
          <w:i w:val="1"/>
          <w:iCs w:val="1"/>
          <w:caps w:val="0"/>
          <w:smallCaps w:val="0"/>
          <w:noProof w:val="0"/>
          <w:color w:val="0F1115"/>
          <w:sz w:val="22"/>
          <w:szCs w:val="22"/>
          <w:lang w:val="en-GB"/>
        </w:rPr>
        <w:t>Glucose Level Chart for Adults</w:t>
      </w:r>
      <w:r w:rsidRPr="149E9BAF" w:rsidR="224B0F6D">
        <w:rPr>
          <w:rFonts w:ascii="Arial" w:hAnsi="Arial" w:eastAsia="Arial" w:cs="Arial"/>
          <w:b w:val="0"/>
          <w:bCs w:val="0"/>
          <w:i w:val="0"/>
          <w:iCs w:val="0"/>
          <w:caps w:val="0"/>
          <w:smallCaps w:val="0"/>
          <w:noProof w:val="0"/>
          <w:color w:val="0F1115"/>
          <w:sz w:val="22"/>
          <w:szCs w:val="22"/>
          <w:lang w:val="en-GB"/>
        </w:rPr>
        <w:t xml:space="preserve">. Available at: </w:t>
      </w:r>
      <w:hyperlink r:id="Rc44c9ddf20b94003">
        <w:r w:rsidRPr="149E9BAF" w:rsidR="224B0F6D">
          <w:rPr>
            <w:rStyle w:val="Hyperlink"/>
            <w:rFonts w:ascii="Arial" w:hAnsi="Arial" w:eastAsia="Arial" w:cs="Arial"/>
            <w:b w:val="0"/>
            <w:bCs w:val="0"/>
            <w:i w:val="0"/>
            <w:iCs w:val="0"/>
            <w:caps w:val="0"/>
            <w:smallCaps w:val="0"/>
            <w:strike w:val="0"/>
            <w:dstrike w:val="0"/>
            <w:noProof w:val="0"/>
            <w:color w:val="3964FE"/>
            <w:sz w:val="22"/>
            <w:szCs w:val="22"/>
            <w:u w:val="none"/>
            <w:lang w:val="en-GB"/>
          </w:rPr>
          <w:t>https://www.exampleblogurl.com/glucose-chart</w:t>
        </w:r>
      </w:hyperlink>
      <w:r w:rsidRPr="149E9BAF" w:rsidR="224B0F6D">
        <w:rPr>
          <w:rFonts w:ascii="Arial" w:hAnsi="Arial" w:eastAsia="Arial" w:cs="Arial"/>
          <w:b w:val="0"/>
          <w:bCs w:val="0"/>
          <w:i w:val="0"/>
          <w:iCs w:val="0"/>
          <w:caps w:val="0"/>
          <w:smallCaps w:val="0"/>
          <w:noProof w:val="0"/>
          <w:color w:val="0F1115"/>
          <w:sz w:val="22"/>
          <w:szCs w:val="22"/>
          <w:lang w:val="en-GB"/>
        </w:rPr>
        <w:t xml:space="preserve"> (Accessed: 26 October 2025).</w:t>
      </w:r>
    </w:p>
    <w:p w:rsidR="000F07D6" w:rsidP="00A7293B" w:rsidRDefault="000F07D6" w14:paraId="56B31FEC" w14:textId="644432D3">
      <w:pPr>
        <w:spacing w:line="360" w:lineRule="auto"/>
        <w:jc w:val="both"/>
        <w:rPr>
          <w:rFonts w:ascii="Arial" w:hAnsi="Arial" w:cs="Arial"/>
          <w:sz w:val="22"/>
        </w:rPr>
      </w:pPr>
      <w:r w:rsidRPr="00417F0A">
        <w:rPr>
          <w:rFonts w:ascii="Arial" w:hAnsi="Arial" w:cs="Arial"/>
          <w:sz w:val="22"/>
          <w:lang w:val="pt-BR"/>
        </w:rPr>
        <w:t>Diabetes Uk (</w:t>
      </w:r>
      <w:r w:rsidRPr="00417F0A" w:rsidR="00A7293B">
        <w:rPr>
          <w:rFonts w:ascii="Arial" w:hAnsi="Arial" w:cs="Arial"/>
          <w:sz w:val="22"/>
          <w:lang w:val="pt-BR"/>
        </w:rPr>
        <w:t>2023</w:t>
      </w:r>
      <w:r w:rsidRPr="00417F0A">
        <w:rPr>
          <w:rFonts w:ascii="Arial" w:hAnsi="Arial" w:cs="Arial"/>
          <w:sz w:val="22"/>
          <w:lang w:val="pt-BR"/>
        </w:rPr>
        <w:t xml:space="preserve">) </w:t>
      </w:r>
      <w:r w:rsidRPr="00417F0A">
        <w:rPr>
          <w:rFonts w:ascii="Arial" w:hAnsi="Arial" w:cs="Arial"/>
          <w:i/>
          <w:iCs/>
          <w:sz w:val="22"/>
          <w:lang w:val="pt-BR"/>
        </w:rPr>
        <w:t>Type 2 Diabetes</w:t>
      </w:r>
      <w:r w:rsidRPr="00417F0A">
        <w:rPr>
          <w:rFonts w:ascii="Arial" w:hAnsi="Arial" w:cs="Arial"/>
          <w:sz w:val="22"/>
          <w:lang w:val="pt-BR"/>
        </w:rPr>
        <w:t xml:space="preserve">. </w:t>
      </w:r>
      <w:r w:rsidRPr="00A7293B">
        <w:rPr>
          <w:rFonts w:ascii="Arial" w:hAnsi="Arial" w:cs="Arial"/>
          <w:sz w:val="22"/>
        </w:rPr>
        <w:t>Available at:</w:t>
      </w:r>
      <w:r w:rsidRPr="00A7293B">
        <w:rPr>
          <w:rFonts w:ascii="Arial" w:hAnsi="Arial" w:cs="Arial"/>
          <w:sz w:val="22"/>
        </w:rPr>
        <w:t xml:space="preserve"> https//www.</w:t>
      </w:r>
      <w:r w:rsidRPr="00A7293B" w:rsidR="00A7293B">
        <w:rPr>
          <w:rFonts w:ascii="Arial" w:hAnsi="Arial" w:cs="Arial"/>
          <w:sz w:val="22"/>
        </w:rPr>
        <w:t>diabetes.org.uk/type-2-diabetes.</w:t>
      </w:r>
      <w:r w:rsidR="00A7293B">
        <w:rPr>
          <w:rFonts w:ascii="Arial" w:hAnsi="Arial" w:cs="Arial"/>
          <w:sz w:val="22"/>
        </w:rPr>
        <w:t xml:space="preserve"> </w:t>
      </w:r>
      <w:r w:rsidRPr="00A7293B">
        <w:rPr>
          <w:rFonts w:ascii="Arial" w:hAnsi="Arial" w:cs="Arial"/>
          <w:sz w:val="22"/>
        </w:rPr>
        <w:t>(Accessed: 1</w:t>
      </w:r>
      <w:r w:rsidRPr="00A7293B">
        <w:rPr>
          <w:rFonts w:ascii="Arial" w:hAnsi="Arial" w:cs="Arial"/>
          <w:sz w:val="22"/>
        </w:rPr>
        <w:t>8</w:t>
      </w:r>
      <w:r w:rsidRPr="00A7293B">
        <w:rPr>
          <w:rFonts w:ascii="Arial" w:hAnsi="Arial" w:cs="Arial"/>
          <w:sz w:val="22"/>
        </w:rPr>
        <w:t> </w:t>
      </w:r>
      <w:r w:rsidRPr="00A7293B">
        <w:rPr>
          <w:rFonts w:ascii="Arial" w:hAnsi="Arial" w:cs="Arial"/>
          <w:sz w:val="22"/>
        </w:rPr>
        <w:t xml:space="preserve">November </w:t>
      </w:r>
      <w:r w:rsidRPr="00A7293B">
        <w:rPr>
          <w:rFonts w:ascii="Arial" w:hAnsi="Arial" w:cs="Arial"/>
          <w:sz w:val="22"/>
        </w:rPr>
        <w:t>2025).  </w:t>
      </w:r>
    </w:p>
    <w:p w:rsidR="00553A12" w:rsidP="00553A12" w:rsidRDefault="00553A12" w14:paraId="6B0EBAD2" w14:textId="4112A8C6">
      <w:pPr>
        <w:spacing w:line="360" w:lineRule="auto"/>
        <w:rPr>
          <w:rFonts w:ascii="Arial" w:hAnsi="Arial" w:cs="Arial"/>
          <w:sz w:val="22"/>
        </w:rPr>
      </w:pPr>
      <w:r w:rsidRPr="00553A12">
        <w:rPr>
          <w:rFonts w:ascii="Arial" w:hAnsi="Arial" w:cs="Arial"/>
          <w:sz w:val="22"/>
        </w:rPr>
        <w:t>Diabetes Uk (</w:t>
      </w:r>
      <w:r w:rsidRPr="00553A12">
        <w:rPr>
          <w:rFonts w:ascii="Arial" w:hAnsi="Arial" w:cs="Arial"/>
          <w:sz w:val="22"/>
        </w:rPr>
        <w:t xml:space="preserve">n.d) </w:t>
      </w:r>
      <w:r w:rsidRPr="00553A12">
        <w:t>I have type 2 diabetes – what can I eat?</w:t>
      </w:r>
      <w:r>
        <w:t xml:space="preserve"> Available at: </w:t>
      </w:r>
      <w:hyperlink w:history="1" r:id="rId26">
        <w:r w:rsidRPr="0060463F">
          <w:rPr>
            <w:rStyle w:val="Hyperlink"/>
            <w:rFonts w:ascii="Arial" w:hAnsi="Arial" w:cs="Arial"/>
            <w:sz w:val="22"/>
          </w:rPr>
          <w:t>https://www.diabetes.org.uk/living-with-diabetes/eating/i-have-type-2-diabetes</w:t>
        </w:r>
      </w:hyperlink>
      <w:r>
        <w:rPr>
          <w:rFonts w:ascii="Arial" w:hAnsi="Arial" w:cs="Arial"/>
          <w:sz w:val="22"/>
        </w:rPr>
        <w:t xml:space="preserve">. (Accessed: 30 November 2025). </w:t>
      </w:r>
    </w:p>
    <w:p w:rsidR="00553A12" w:rsidP="00553A12" w:rsidRDefault="00553A12" w14:paraId="39020164" w14:textId="3B2B80D0">
      <w:pPr>
        <w:spacing w:line="360" w:lineRule="auto"/>
        <w:rPr>
          <w:rFonts w:ascii="Arial" w:hAnsi="Arial" w:cs="Arial"/>
          <w:sz w:val="22"/>
        </w:rPr>
      </w:pPr>
      <w:r w:rsidRPr="00553A12">
        <w:rPr>
          <w:lang w:val="pt-BR"/>
        </w:rPr>
        <w:t>Diabetes Uk (n.</w:t>
      </w:r>
      <w:r>
        <w:rPr>
          <w:lang w:val="pt-BR"/>
        </w:rPr>
        <w:t xml:space="preserve">d) </w:t>
      </w:r>
      <w:r w:rsidRPr="00553A12">
        <w:rPr>
          <w:lang w:val="pt-BR"/>
        </w:rPr>
        <w:t>Exercise for diabetes</w:t>
      </w:r>
      <w:r>
        <w:rPr>
          <w:lang w:val="pt-BR"/>
        </w:rPr>
        <w:t xml:space="preserve">. </w:t>
      </w:r>
      <w:r w:rsidRPr="00553A12">
        <w:t xml:space="preserve">Available at: </w:t>
      </w:r>
      <w:hyperlink w:history="1" r:id="rId27">
        <w:r w:rsidRPr="0060463F">
          <w:rPr>
            <w:rStyle w:val="Hyperlink"/>
            <w:rFonts w:ascii="Arial" w:hAnsi="Arial" w:cs="Arial"/>
            <w:sz w:val="22"/>
          </w:rPr>
          <w:t>https://www.diabetes.co.uk/living-with-diabetes/exercise</w:t>
        </w:r>
        <w:r w:rsidRPr="0060463F">
          <w:rPr>
            <w:rStyle w:val="Hyperlink"/>
            <w:rFonts w:ascii="Arial" w:hAnsi="Arial" w:cs="Arial"/>
            <w:sz w:val="22"/>
          </w:rPr>
          <w:t>.</w:t>
        </w:r>
        <w:r w:rsidRPr="0060463F">
          <w:rPr>
            <w:rStyle w:val="Hyperlink"/>
            <w:rFonts w:ascii="Arial" w:hAnsi="Arial" w:cs="Arial"/>
            <w:sz w:val="22"/>
          </w:rPr>
          <w:t>html</w:t>
        </w:r>
      </w:hyperlink>
      <w:r>
        <w:rPr>
          <w:rFonts w:ascii="Arial" w:hAnsi="Arial" w:cs="Arial"/>
          <w:sz w:val="22"/>
        </w:rPr>
        <w:t>. (Accessed:</w:t>
      </w:r>
      <w:r w:rsidR="00F44B3B">
        <w:rPr>
          <w:rFonts w:ascii="Arial" w:hAnsi="Arial" w:cs="Arial"/>
          <w:sz w:val="22"/>
        </w:rPr>
        <w:t xml:space="preserve"> 30 November 2025).</w:t>
      </w:r>
    </w:p>
    <w:p w:rsidRPr="00553A12" w:rsidR="00E114B3" w:rsidP="00553A12" w:rsidRDefault="00E114B3" w14:paraId="61610B82" w14:textId="0A49FCCE">
      <w:pPr>
        <w:spacing w:line="360" w:lineRule="auto"/>
      </w:pPr>
      <w:r>
        <w:rPr>
          <w:rFonts w:ascii="Arial" w:hAnsi="Arial" w:cs="Arial"/>
          <w:sz w:val="22"/>
        </w:rPr>
        <w:t xml:space="preserve">Diabetes Uk (n.d) </w:t>
      </w:r>
      <w:r w:rsidRPr="00E114B3">
        <w:rPr>
          <w:i/>
          <w:iCs/>
        </w:rPr>
        <w:t>Sleep and diabetes</w:t>
      </w:r>
      <w:r>
        <w:rPr>
          <w:i/>
          <w:iCs/>
        </w:rPr>
        <w:t xml:space="preserve">. </w:t>
      </w:r>
      <w:r w:rsidRPr="00E114B3">
        <w:t xml:space="preserve">Available at: </w:t>
      </w:r>
      <w:hyperlink w:history="1" r:id="rId28">
        <w:r w:rsidRPr="0060463F">
          <w:rPr>
            <w:rStyle w:val="Hyperlink"/>
          </w:rPr>
          <w:t>https://www.diabetes.org.uk/guide-to-diabetes/life-with-diabetes/sleep-and-diabetes</w:t>
        </w:r>
      </w:hyperlink>
      <w:r>
        <w:t>. (Accessed: 30 November 2025).</w:t>
      </w:r>
    </w:p>
    <w:p w:rsidR="001B7A40" w:rsidP="149E9BAF" w:rsidRDefault="00AB7C01" w14:paraId="15D654F8" w14:textId="57845318">
      <w:pPr>
        <w:spacing w:line="360" w:lineRule="auto"/>
        <w:jc w:val="both"/>
        <w:rPr>
          <w:rFonts w:ascii="Arial" w:hAnsi="Arial" w:cs="Arial"/>
          <w:sz w:val="22"/>
          <w:szCs w:val="22"/>
        </w:rPr>
      </w:pPr>
      <w:r w:rsidRPr="149E9BAF" w:rsidR="759DE136">
        <w:rPr>
          <w:rFonts w:ascii="Arial" w:hAnsi="Arial" w:cs="Arial"/>
          <w:sz w:val="22"/>
          <w:szCs w:val="22"/>
        </w:rPr>
        <w:t xml:space="preserve">Endocrine Society (2025) </w:t>
      </w:r>
      <w:r w:rsidRPr="149E9BAF" w:rsidR="759DE136">
        <w:rPr>
          <w:rFonts w:ascii="Arial" w:hAnsi="Arial" w:cs="Arial"/>
          <w:i w:val="1"/>
          <w:iCs w:val="1"/>
          <w:sz w:val="22"/>
          <w:szCs w:val="22"/>
        </w:rPr>
        <w:t xml:space="preserve">Diabetes and Endocrine Function. </w:t>
      </w:r>
      <w:r w:rsidRPr="149E9BAF" w:rsidR="759DE136">
        <w:rPr>
          <w:rFonts w:ascii="Arial" w:hAnsi="Arial" w:cs="Arial"/>
          <w:sz w:val="22"/>
          <w:szCs w:val="22"/>
        </w:rPr>
        <w:t>Available at:</w:t>
      </w:r>
      <w:r w:rsidRPr="149E9BAF" w:rsidR="759DE136">
        <w:rPr>
          <w:rFonts w:ascii="Arial" w:hAnsi="Arial" w:cs="Arial"/>
          <w:color w:val="FFFFFF"/>
          <w:sz w:val="22"/>
          <w:szCs w:val="22"/>
          <w:shd w:val="clear" w:color="auto" w:fill="246AAA"/>
        </w:rPr>
        <w:t xml:space="preserve"> </w:t>
      </w:r>
      <w:hyperlink w:history="1" r:id="R460e9e299fde4ec4">
        <w:r w:rsidRPr="149E9BAF" w:rsidR="759DE136">
          <w:rPr>
            <w:rStyle w:val="Hyperlink"/>
            <w:rFonts w:ascii="Arial" w:hAnsi="Arial" w:cs="Arial"/>
            <w:sz w:val="22"/>
            <w:szCs w:val="22"/>
          </w:rPr>
          <w:t>https://www.endocrine.org/patient-engagement/endocrine-library/diabetes-and-endocrine-function</w:t>
        </w:r>
      </w:hyperlink>
      <w:r w:rsidRPr="149E9BAF" w:rsidR="759DE136">
        <w:rPr>
          <w:rFonts w:ascii="Arial" w:hAnsi="Arial" w:cs="Arial"/>
          <w:sz w:val="22"/>
          <w:szCs w:val="22"/>
        </w:rPr>
        <w:t>. (accessed: 1</w:t>
      </w:r>
      <w:r w:rsidRPr="149E9BAF" w:rsidR="2E8E4D2A">
        <w:rPr>
          <w:rFonts w:ascii="Arial" w:hAnsi="Arial" w:cs="Arial"/>
          <w:sz w:val="22"/>
          <w:szCs w:val="22"/>
        </w:rPr>
        <w:t>7</w:t>
      </w:r>
      <w:r w:rsidRPr="149E9BAF" w:rsidR="2D2B5E34">
        <w:rPr>
          <w:rFonts w:ascii="Arial" w:hAnsi="Arial" w:cs="Arial"/>
          <w:sz w:val="22"/>
          <w:szCs w:val="22"/>
        </w:rPr>
        <w:t xml:space="preserve"> </w:t>
      </w:r>
      <w:r w:rsidRPr="149E9BAF" w:rsidR="759DE136">
        <w:rPr>
          <w:rFonts w:ascii="Arial" w:hAnsi="Arial" w:cs="Arial"/>
          <w:sz w:val="22"/>
          <w:szCs w:val="22"/>
        </w:rPr>
        <w:t>November 2025)</w:t>
      </w:r>
    </w:p>
    <w:p w:rsidR="4995D144" w:rsidP="149E9BAF" w:rsidRDefault="4995D144" w14:paraId="6256467C" w14:textId="71253B57">
      <w:pPr>
        <w:pStyle w:val="Normal"/>
        <w:spacing w:line="360" w:lineRule="auto"/>
        <w:jc w:val="both"/>
        <w:rPr>
          <w:rFonts w:ascii="Arial" w:hAnsi="Arial" w:eastAsia="Arial" w:cs="Arial"/>
          <w:noProof w:val="0"/>
          <w:sz w:val="22"/>
          <w:szCs w:val="22"/>
          <w:lang w:val="en-GB"/>
        </w:rPr>
      </w:pPr>
      <w:r w:rsidRPr="149E9BAF" w:rsidR="4995D144">
        <w:rPr>
          <w:rFonts w:ascii="Arial" w:hAnsi="Arial" w:eastAsia="Arial" w:cs="Arial"/>
          <w:b w:val="0"/>
          <w:bCs w:val="0"/>
          <w:i w:val="0"/>
          <w:iCs w:val="0"/>
          <w:caps w:val="0"/>
          <w:smallCaps w:val="0"/>
          <w:noProof w:val="0"/>
          <w:color w:val="0F1115"/>
          <w:sz w:val="22"/>
          <w:szCs w:val="22"/>
          <w:lang w:val="en-GB"/>
        </w:rPr>
        <w:t xml:space="preserve">Endocrine Society (2025) </w:t>
      </w:r>
      <w:r w:rsidRPr="149E9BAF" w:rsidR="4995D144">
        <w:rPr>
          <w:rFonts w:ascii="Arial" w:hAnsi="Arial" w:eastAsia="Arial" w:cs="Arial"/>
          <w:b w:val="0"/>
          <w:bCs w:val="0"/>
          <w:i w:val="1"/>
          <w:iCs w:val="1"/>
          <w:caps w:val="0"/>
          <w:smallCaps w:val="0"/>
          <w:noProof w:val="0"/>
          <w:color w:val="0F1115"/>
          <w:sz w:val="22"/>
          <w:szCs w:val="22"/>
          <w:lang w:val="en-GB"/>
        </w:rPr>
        <w:t>Endocrine Facts and Figures</w:t>
      </w:r>
      <w:r w:rsidRPr="149E9BAF" w:rsidR="4995D144">
        <w:rPr>
          <w:rFonts w:ascii="Arial" w:hAnsi="Arial" w:eastAsia="Arial" w:cs="Arial"/>
          <w:b w:val="0"/>
          <w:bCs w:val="0"/>
          <w:i w:val="0"/>
          <w:iCs w:val="0"/>
          <w:caps w:val="0"/>
          <w:smallCaps w:val="0"/>
          <w:noProof w:val="0"/>
          <w:color w:val="0F1115"/>
          <w:sz w:val="22"/>
          <w:szCs w:val="22"/>
          <w:lang w:val="en-GB"/>
        </w:rPr>
        <w:t xml:space="preserve">. Available at: </w:t>
      </w:r>
      <w:hyperlink r:id="R25fab32bd47a4ca5">
        <w:r w:rsidRPr="149E9BAF" w:rsidR="4995D144">
          <w:rPr>
            <w:rStyle w:val="Hyperlink"/>
            <w:rFonts w:ascii="Arial" w:hAnsi="Arial" w:eastAsia="Arial" w:cs="Arial"/>
            <w:b w:val="0"/>
            <w:bCs w:val="0"/>
            <w:i w:val="0"/>
            <w:iCs w:val="0"/>
            <w:caps w:val="0"/>
            <w:smallCaps w:val="0"/>
            <w:strike w:val="0"/>
            <w:dstrike w:val="0"/>
            <w:noProof w:val="0"/>
            <w:color w:val="3964FE"/>
            <w:sz w:val="22"/>
            <w:szCs w:val="22"/>
            <w:u w:val="none"/>
            <w:lang w:val="en-GB"/>
          </w:rPr>
          <w:t>https://www.endocrine.org/facts-and-figures</w:t>
        </w:r>
      </w:hyperlink>
      <w:r w:rsidRPr="149E9BAF" w:rsidR="4995D144">
        <w:rPr>
          <w:rFonts w:ascii="Arial" w:hAnsi="Arial" w:eastAsia="Arial" w:cs="Arial"/>
          <w:b w:val="0"/>
          <w:bCs w:val="0"/>
          <w:i w:val="0"/>
          <w:iCs w:val="0"/>
          <w:caps w:val="0"/>
          <w:smallCaps w:val="0"/>
          <w:noProof w:val="0"/>
          <w:color w:val="0F1115"/>
          <w:sz w:val="22"/>
          <w:szCs w:val="22"/>
          <w:lang w:val="en-GB"/>
        </w:rPr>
        <w:t xml:space="preserve"> (Accessed: 2 November 2025).</w:t>
      </w:r>
    </w:p>
    <w:p w:rsidR="00CF643D" w:rsidP="00A7293B" w:rsidRDefault="00CF643D" w14:paraId="35F404C9" w14:textId="4D10B7D6">
      <w:pPr>
        <w:spacing w:line="360" w:lineRule="auto"/>
        <w:jc w:val="both"/>
        <w:rPr>
          <w:rFonts w:ascii="Arial" w:hAnsi="Arial" w:cs="Arial"/>
          <w:i/>
          <w:iCs/>
          <w:sz w:val="22"/>
        </w:rPr>
      </w:pPr>
      <w:r w:rsidRPr="00CF2957">
        <w:rPr>
          <w:rFonts w:ascii="Arial" w:hAnsi="Arial" w:cs="Arial"/>
          <w:sz w:val="22"/>
          <w:lang w:val="pt-BR"/>
        </w:rPr>
        <w:t>Galicia-Garcia</w:t>
      </w:r>
      <w:r w:rsidRPr="00CF2957">
        <w:rPr>
          <w:rFonts w:ascii="Arial" w:hAnsi="Arial" w:cs="Arial"/>
          <w:sz w:val="22"/>
          <w:lang w:val="pt-BR"/>
        </w:rPr>
        <w:t xml:space="preserve">, U., </w:t>
      </w:r>
      <w:r w:rsidRPr="00CF2957">
        <w:rPr>
          <w:rFonts w:ascii="Arial" w:hAnsi="Arial" w:cs="Arial"/>
          <w:sz w:val="22"/>
          <w:lang w:val="pt-BR"/>
        </w:rPr>
        <w:t>Benito-Vicente</w:t>
      </w:r>
      <w:r w:rsidRPr="00CF2957">
        <w:rPr>
          <w:rFonts w:ascii="Arial" w:hAnsi="Arial" w:cs="Arial"/>
          <w:sz w:val="22"/>
          <w:lang w:val="pt-BR"/>
        </w:rPr>
        <w:t xml:space="preserve">, A., </w:t>
      </w:r>
      <w:r w:rsidRPr="00CF2957">
        <w:rPr>
          <w:rFonts w:ascii="Arial" w:hAnsi="Arial" w:cs="Arial"/>
          <w:sz w:val="22"/>
          <w:lang w:val="pt-BR"/>
        </w:rPr>
        <w:t>Jebari</w:t>
      </w:r>
      <w:r w:rsidRPr="00CF2957">
        <w:rPr>
          <w:rFonts w:ascii="Arial" w:hAnsi="Arial" w:cs="Arial"/>
          <w:sz w:val="22"/>
          <w:lang w:val="pt-BR"/>
        </w:rPr>
        <w:t>,</w:t>
      </w:r>
      <w:r w:rsidRPr="00CF2957">
        <w:rPr>
          <w:rFonts w:ascii="Arial" w:hAnsi="Arial" w:cs="Arial"/>
          <w:sz w:val="22"/>
          <w:lang w:val="pt-BR"/>
        </w:rPr>
        <w:t xml:space="preserve"> </w:t>
      </w:r>
      <w:r w:rsidRPr="00CF2957">
        <w:rPr>
          <w:rFonts w:ascii="Arial" w:hAnsi="Arial" w:cs="Arial"/>
          <w:sz w:val="22"/>
          <w:lang w:val="pt-BR"/>
        </w:rPr>
        <w:t xml:space="preserve">A., </w:t>
      </w:r>
      <w:r w:rsidRPr="00CF2957">
        <w:rPr>
          <w:rFonts w:ascii="Arial" w:hAnsi="Arial" w:cs="Arial"/>
          <w:sz w:val="22"/>
          <w:lang w:val="pt-BR"/>
        </w:rPr>
        <w:t>Larrea-Sebal</w:t>
      </w:r>
      <w:r w:rsidRPr="00CF2957">
        <w:rPr>
          <w:rFonts w:ascii="Arial" w:hAnsi="Arial" w:cs="Arial"/>
          <w:sz w:val="22"/>
          <w:lang w:val="pt-BR"/>
        </w:rPr>
        <w:t>, A.,</w:t>
      </w:r>
      <w:r w:rsidRPr="00CF2957">
        <w:rPr>
          <w:rFonts w:ascii="Arial" w:hAnsi="Arial" w:cs="Arial"/>
          <w:sz w:val="22"/>
          <w:lang w:val="pt-BR"/>
        </w:rPr>
        <w:t xml:space="preserve"> Siddiqi</w:t>
      </w:r>
      <w:r w:rsidRPr="00CF2957">
        <w:rPr>
          <w:rFonts w:ascii="Arial" w:hAnsi="Arial" w:cs="Arial"/>
          <w:sz w:val="22"/>
          <w:lang w:val="pt-BR"/>
        </w:rPr>
        <w:t>, H.</w:t>
      </w:r>
      <w:r w:rsidRPr="00CF2957">
        <w:rPr>
          <w:rFonts w:ascii="Arial" w:hAnsi="Arial" w:cs="Arial"/>
          <w:sz w:val="22"/>
          <w:lang w:val="pt-BR"/>
        </w:rPr>
        <w:t>, Uribe</w:t>
      </w:r>
      <w:r w:rsidRPr="00CF2957">
        <w:rPr>
          <w:rFonts w:ascii="Arial" w:hAnsi="Arial" w:cs="Arial"/>
          <w:sz w:val="22"/>
          <w:lang w:val="pt-BR"/>
        </w:rPr>
        <w:t>, K.B.</w:t>
      </w:r>
      <w:r w:rsidRPr="00CF2957">
        <w:rPr>
          <w:rFonts w:ascii="Arial" w:hAnsi="Arial" w:cs="Arial"/>
          <w:sz w:val="22"/>
          <w:lang w:val="pt-BR"/>
        </w:rPr>
        <w:t>, Ostolaza</w:t>
      </w:r>
      <w:r w:rsidRPr="00CF2957">
        <w:rPr>
          <w:rFonts w:ascii="Arial" w:hAnsi="Arial" w:cs="Arial"/>
          <w:sz w:val="22"/>
          <w:lang w:val="pt-BR"/>
        </w:rPr>
        <w:t>, H.</w:t>
      </w:r>
      <w:r w:rsidRPr="00CF2957">
        <w:rPr>
          <w:rFonts w:ascii="Arial" w:hAnsi="Arial" w:cs="Arial"/>
          <w:sz w:val="22"/>
          <w:lang w:val="pt-BR"/>
        </w:rPr>
        <w:t>,</w:t>
      </w:r>
      <w:r w:rsidRPr="00CF2957">
        <w:rPr>
          <w:rFonts w:ascii="Arial" w:hAnsi="Arial" w:cs="Arial"/>
          <w:sz w:val="22"/>
          <w:lang w:val="pt-BR"/>
        </w:rPr>
        <w:t xml:space="preserve"> </w:t>
      </w:r>
      <w:r w:rsidRPr="00CF2957">
        <w:rPr>
          <w:rFonts w:ascii="Arial" w:hAnsi="Arial" w:cs="Arial"/>
          <w:sz w:val="22"/>
          <w:lang w:val="pt-BR"/>
        </w:rPr>
        <w:t>Martín</w:t>
      </w:r>
      <w:r w:rsidRPr="00CF2957">
        <w:rPr>
          <w:rFonts w:ascii="Arial" w:hAnsi="Arial" w:cs="Arial"/>
          <w:sz w:val="22"/>
          <w:lang w:val="pt-BR"/>
        </w:rPr>
        <w:t>, C. (2020) ‘</w:t>
      </w:r>
      <w:r w:rsidRPr="00CF2957">
        <w:rPr>
          <w:rFonts w:ascii="Arial" w:hAnsi="Arial" w:cs="Arial"/>
          <w:sz w:val="22"/>
          <w:lang w:val="pt-BR"/>
        </w:rPr>
        <w:t>Pathophysiology of Type 2 Diabetes Mellitus</w:t>
      </w:r>
      <w:r w:rsidRPr="00CF2957">
        <w:rPr>
          <w:rFonts w:ascii="Arial" w:hAnsi="Arial" w:cs="Arial"/>
          <w:sz w:val="22"/>
          <w:lang w:val="pt-BR"/>
        </w:rPr>
        <w:t xml:space="preserve">’. </w:t>
      </w:r>
      <w:r w:rsidRPr="00CF2957">
        <w:rPr>
          <w:rFonts w:ascii="Arial" w:hAnsi="Arial" w:cs="Arial"/>
          <w:i/>
          <w:iCs/>
          <w:sz w:val="22"/>
        </w:rPr>
        <w:t>International Journal of Review Molecular Sciences</w:t>
      </w:r>
      <w:r w:rsidRPr="00CF2957" w:rsidR="004255B4">
        <w:rPr>
          <w:rFonts w:ascii="Arial" w:hAnsi="Arial" w:cs="Arial"/>
          <w:i/>
          <w:iCs/>
          <w:sz w:val="22"/>
        </w:rPr>
        <w:t>.</w:t>
      </w:r>
    </w:p>
    <w:p w:rsidRPr="00721923" w:rsidR="00721923" w:rsidP="149E9BAF" w:rsidRDefault="00721923" w14:paraId="383F540A" w14:textId="23F2830A">
      <w:pPr>
        <w:spacing w:line="360" w:lineRule="auto"/>
        <w:jc w:val="both"/>
        <w:rPr>
          <w:rFonts w:ascii="Arial" w:hAnsi="Arial" w:cs="Arial"/>
          <w:sz w:val="22"/>
          <w:szCs w:val="22"/>
        </w:rPr>
      </w:pPr>
      <w:r w:rsidRPr="149E9BAF" w:rsidR="23D0EDB8">
        <w:rPr>
          <w:rFonts w:ascii="Arial" w:hAnsi="Arial" w:cs="Arial"/>
          <w:sz w:val="22"/>
          <w:szCs w:val="22"/>
        </w:rPr>
        <w:t xml:space="preserve">Internation Diabetes Federation (2025) </w:t>
      </w:r>
      <w:r w:rsidRPr="149E9BAF" w:rsidR="23D0EDB8">
        <w:rPr>
          <w:rFonts w:ascii="Arial" w:hAnsi="Arial" w:cs="Arial"/>
          <w:i w:val="1"/>
          <w:iCs w:val="1"/>
          <w:sz w:val="22"/>
          <w:szCs w:val="22"/>
        </w:rPr>
        <w:t>United Kingdom Diabetes Country Report 2000-2050</w:t>
      </w:r>
      <w:r w:rsidRPr="149E9BAF" w:rsidR="23D0EDB8">
        <w:rPr>
          <w:rFonts w:ascii="Arial" w:hAnsi="Arial" w:cs="Arial"/>
          <w:sz w:val="22"/>
          <w:szCs w:val="22"/>
        </w:rPr>
        <w:t xml:space="preserve">. Available at: </w:t>
      </w:r>
      <w:hyperlink r:id="Re6d4629df2b2421d">
        <w:r w:rsidRPr="149E9BAF" w:rsidR="23D0EDB8">
          <w:rPr>
            <w:rStyle w:val="Hyperlink"/>
            <w:rFonts w:ascii="Arial" w:hAnsi="Arial" w:cs="Arial"/>
            <w:sz w:val="22"/>
            <w:szCs w:val="22"/>
          </w:rPr>
          <w:t>https://diabetesatlas.org/data-by-location/country/united-kingdom/</w:t>
        </w:r>
      </w:hyperlink>
      <w:r w:rsidRPr="149E9BAF" w:rsidR="23D0EDB8">
        <w:rPr>
          <w:rFonts w:ascii="Arial" w:hAnsi="Arial" w:cs="Arial"/>
          <w:sz w:val="22"/>
          <w:szCs w:val="22"/>
        </w:rPr>
        <w:t>. (accessed: 30 November 2025).</w:t>
      </w:r>
    </w:p>
    <w:p w:rsidR="6FC0CAD6" w:rsidP="149E9BAF" w:rsidRDefault="6FC0CAD6" w14:paraId="373C7484" w14:textId="59F6C438">
      <w:pPr>
        <w:pStyle w:val="Normal"/>
        <w:spacing w:line="360" w:lineRule="auto"/>
        <w:jc w:val="both"/>
        <w:rPr>
          <w:rFonts w:ascii="Arial" w:hAnsi="Arial" w:eastAsia="Arial" w:cs="Arial"/>
          <w:b w:val="0"/>
          <w:bCs w:val="0"/>
          <w:i w:val="0"/>
          <w:iCs w:val="0"/>
          <w:caps w:val="0"/>
          <w:smallCaps w:val="0"/>
          <w:noProof w:val="0"/>
          <w:color w:val="0F1115"/>
          <w:sz w:val="22"/>
          <w:szCs w:val="22"/>
          <w:lang w:val="en-GB"/>
        </w:rPr>
      </w:pPr>
      <w:r w:rsidRPr="149E9BAF" w:rsidR="6FC0CAD6">
        <w:rPr>
          <w:rFonts w:ascii="Arial" w:hAnsi="Arial" w:eastAsia="Arial" w:cs="Arial"/>
          <w:b w:val="0"/>
          <w:bCs w:val="0"/>
          <w:i w:val="0"/>
          <w:iCs w:val="0"/>
          <w:caps w:val="0"/>
          <w:smallCaps w:val="0"/>
          <w:noProof w:val="0"/>
          <w:color w:val="0F1115"/>
          <w:sz w:val="22"/>
          <w:szCs w:val="22"/>
          <w:lang w:val="en-GB"/>
        </w:rPr>
        <w:t>Naglev</w:t>
      </w:r>
      <w:r w:rsidRPr="149E9BAF" w:rsidR="6FC0CAD6">
        <w:rPr>
          <w:rFonts w:ascii="Arial" w:hAnsi="Arial" w:eastAsia="Arial" w:cs="Arial"/>
          <w:b w:val="0"/>
          <w:bCs w:val="0"/>
          <w:i w:val="0"/>
          <w:iCs w:val="0"/>
          <w:caps w:val="0"/>
          <w:smallCaps w:val="0"/>
          <w:noProof w:val="0"/>
          <w:color w:val="0F1115"/>
          <w:sz w:val="22"/>
          <w:szCs w:val="22"/>
          <w:lang w:val="en-GB"/>
        </w:rPr>
        <w:t xml:space="preserve"> (2024) </w:t>
      </w:r>
      <w:r w:rsidRPr="149E9BAF" w:rsidR="6FC0CAD6">
        <w:rPr>
          <w:rFonts w:ascii="Arial" w:hAnsi="Arial" w:eastAsia="Arial" w:cs="Arial"/>
          <w:b w:val="0"/>
          <w:bCs w:val="0"/>
          <w:i w:val="1"/>
          <w:iCs w:val="1"/>
          <w:caps w:val="0"/>
          <w:smallCaps w:val="0"/>
          <w:noProof w:val="0"/>
          <w:color w:val="0F1115"/>
          <w:sz w:val="22"/>
          <w:szCs w:val="22"/>
          <w:lang w:val="en-GB"/>
        </w:rPr>
        <w:t>Cellular Respiration Vector Illustration</w:t>
      </w:r>
      <w:r w:rsidRPr="149E9BAF" w:rsidR="6FC0CAD6">
        <w:rPr>
          <w:rFonts w:ascii="Arial" w:hAnsi="Arial" w:eastAsia="Arial" w:cs="Arial"/>
          <w:b w:val="0"/>
          <w:bCs w:val="0"/>
          <w:i w:val="0"/>
          <w:iCs w:val="0"/>
          <w:caps w:val="0"/>
          <w:smallCaps w:val="0"/>
          <w:noProof w:val="0"/>
          <w:color w:val="0F1115"/>
          <w:sz w:val="22"/>
          <w:szCs w:val="22"/>
          <w:lang w:val="en-GB"/>
        </w:rPr>
        <w:t xml:space="preserve"> [Image]. Available at: </w:t>
      </w:r>
      <w:hyperlink r:id="R32f8c5c8f96644aa">
        <w:r w:rsidRPr="149E9BAF" w:rsidR="6FC0CAD6">
          <w:rPr>
            <w:rStyle w:val="Hyperlink"/>
            <w:rFonts w:ascii="Arial" w:hAnsi="Arial" w:eastAsia="Arial" w:cs="Arial"/>
            <w:b w:val="0"/>
            <w:bCs w:val="0"/>
            <w:i w:val="0"/>
            <w:iCs w:val="0"/>
            <w:caps w:val="0"/>
            <w:smallCaps w:val="0"/>
            <w:strike w:val="0"/>
            <w:dstrike w:val="0"/>
            <w:noProof w:val="0"/>
            <w:color w:val="3964FE"/>
            <w:sz w:val="22"/>
            <w:szCs w:val="22"/>
            <w:u w:val="none"/>
            <w:lang w:val="en-GB"/>
          </w:rPr>
          <w:t>https://www.istockphoto.com/</w:t>
        </w:r>
      </w:hyperlink>
      <w:r w:rsidRPr="149E9BAF" w:rsidR="6FC0CAD6">
        <w:rPr>
          <w:rFonts w:ascii="Arial" w:hAnsi="Arial" w:eastAsia="Arial" w:cs="Arial"/>
          <w:b w:val="0"/>
          <w:bCs w:val="0"/>
          <w:i w:val="0"/>
          <w:iCs w:val="0"/>
          <w:caps w:val="0"/>
          <w:smallCaps w:val="0"/>
          <w:noProof w:val="0"/>
          <w:color w:val="0F1115"/>
          <w:sz w:val="22"/>
          <w:szCs w:val="22"/>
          <w:lang w:val="en-GB"/>
        </w:rPr>
        <w:t xml:space="preserve"> (Accessed: 26 October 2025).</w:t>
      </w:r>
    </w:p>
    <w:p w:rsidR="0BA6BCAF" w:rsidP="149E9BAF" w:rsidRDefault="0BA6BCAF" w14:paraId="62419E1B" w14:textId="54228289">
      <w:pPr>
        <w:pStyle w:val="Normal"/>
        <w:spacing w:line="360" w:lineRule="auto"/>
        <w:jc w:val="both"/>
        <w:rPr>
          <w:rFonts w:ascii="Arial" w:hAnsi="Arial" w:eastAsia="Arial" w:cs="Arial"/>
          <w:noProof w:val="0"/>
          <w:sz w:val="22"/>
          <w:szCs w:val="22"/>
          <w:lang w:val="en-GB"/>
        </w:rPr>
      </w:pPr>
      <w:hyperlink r:id="R5ca70fbcb6a44c34">
        <w:r w:rsidRPr="149E9BAF" w:rsidR="0BA6BCAF">
          <w:rPr>
            <w:rStyle w:val="Hyperlink"/>
            <w:rFonts w:ascii="Arial" w:hAnsi="Arial" w:eastAsia="Arial" w:cs="Arial"/>
            <w:b w:val="0"/>
            <w:bCs w:val="0"/>
            <w:i w:val="0"/>
            <w:iCs w:val="0"/>
            <w:caps w:val="0"/>
            <w:smallCaps w:val="0"/>
            <w:strike w:val="0"/>
            <w:dstrike w:val="0"/>
            <w:noProof w:val="0"/>
            <w:color w:val="3964FE"/>
            <w:sz w:val="22"/>
            <w:szCs w:val="22"/>
            <w:u w:val="single"/>
            <w:lang w:val="en-GB"/>
          </w:rPr>
          <w:t>News-Medical.net</w:t>
        </w:r>
      </w:hyperlink>
      <w:r w:rsidRPr="149E9BAF" w:rsidR="0BA6BCAF">
        <w:rPr>
          <w:rFonts w:ascii="Arial" w:hAnsi="Arial" w:eastAsia="Arial" w:cs="Arial"/>
          <w:b w:val="0"/>
          <w:bCs w:val="0"/>
          <w:i w:val="0"/>
          <w:iCs w:val="0"/>
          <w:caps w:val="0"/>
          <w:smallCaps w:val="0"/>
          <w:noProof w:val="0"/>
          <w:color w:val="0F1115"/>
          <w:sz w:val="22"/>
          <w:szCs w:val="22"/>
          <w:lang w:val="en-GB"/>
        </w:rPr>
        <w:t xml:space="preserve"> (2024) </w:t>
      </w:r>
      <w:r w:rsidRPr="149E9BAF" w:rsidR="0BA6BCAF">
        <w:rPr>
          <w:rFonts w:ascii="Arial" w:hAnsi="Arial" w:eastAsia="Arial" w:cs="Arial"/>
          <w:b w:val="0"/>
          <w:bCs w:val="0"/>
          <w:i w:val="1"/>
          <w:iCs w:val="1"/>
          <w:caps w:val="0"/>
          <w:smallCaps w:val="0"/>
          <w:noProof w:val="0"/>
          <w:color w:val="0F1115"/>
          <w:sz w:val="22"/>
          <w:szCs w:val="22"/>
          <w:lang w:val="en-GB"/>
        </w:rPr>
        <w:t xml:space="preserve">What is </w:t>
      </w:r>
      <w:r w:rsidRPr="149E9BAF" w:rsidR="0BA6BCAF">
        <w:rPr>
          <w:rFonts w:ascii="Arial" w:hAnsi="Arial" w:eastAsia="Arial" w:cs="Arial"/>
          <w:b w:val="0"/>
          <w:bCs w:val="0"/>
          <w:i w:val="1"/>
          <w:iCs w:val="1"/>
          <w:caps w:val="0"/>
          <w:smallCaps w:val="0"/>
          <w:noProof w:val="0"/>
          <w:color w:val="0F1115"/>
          <w:sz w:val="22"/>
          <w:szCs w:val="22"/>
          <w:lang w:val="en-GB"/>
        </w:rPr>
        <w:t>Glucagon?</w:t>
      </w:r>
      <w:r w:rsidRPr="149E9BAF" w:rsidR="0BA6BCAF">
        <w:rPr>
          <w:rFonts w:ascii="Arial" w:hAnsi="Arial" w:eastAsia="Arial" w:cs="Arial"/>
          <w:b w:val="0"/>
          <w:bCs w:val="0"/>
          <w:i w:val="0"/>
          <w:iCs w:val="0"/>
          <w:caps w:val="0"/>
          <w:smallCaps w:val="0"/>
          <w:noProof w:val="0"/>
          <w:color w:val="0F1115"/>
          <w:sz w:val="22"/>
          <w:szCs w:val="22"/>
          <w:lang w:val="en-GB"/>
        </w:rPr>
        <w:t>.</w:t>
      </w:r>
      <w:r w:rsidRPr="149E9BAF" w:rsidR="0BA6BCAF">
        <w:rPr>
          <w:rFonts w:ascii="Arial" w:hAnsi="Arial" w:eastAsia="Arial" w:cs="Arial"/>
          <w:b w:val="0"/>
          <w:bCs w:val="0"/>
          <w:i w:val="0"/>
          <w:iCs w:val="0"/>
          <w:caps w:val="0"/>
          <w:smallCaps w:val="0"/>
          <w:noProof w:val="0"/>
          <w:color w:val="0F1115"/>
          <w:sz w:val="22"/>
          <w:szCs w:val="22"/>
          <w:lang w:val="en-GB"/>
        </w:rPr>
        <w:t xml:space="preserve"> Available at: </w:t>
      </w:r>
      <w:hyperlink r:id="Ra51316e28bda4ed2">
        <w:r w:rsidRPr="149E9BAF" w:rsidR="0BA6BCAF">
          <w:rPr>
            <w:rStyle w:val="Hyperlink"/>
            <w:rFonts w:ascii="Arial" w:hAnsi="Arial" w:eastAsia="Arial" w:cs="Arial"/>
            <w:b w:val="0"/>
            <w:bCs w:val="0"/>
            <w:i w:val="0"/>
            <w:iCs w:val="0"/>
            <w:caps w:val="0"/>
            <w:smallCaps w:val="0"/>
            <w:strike w:val="0"/>
            <w:dstrike w:val="0"/>
            <w:noProof w:val="0"/>
            <w:color w:val="3964FE"/>
            <w:sz w:val="22"/>
            <w:szCs w:val="22"/>
            <w:u w:val="none"/>
            <w:lang w:val="en-GB"/>
          </w:rPr>
          <w:t>https://www.news-medical.net/health/What-is-Glucagon.aspx</w:t>
        </w:r>
      </w:hyperlink>
      <w:r w:rsidRPr="149E9BAF" w:rsidR="0BA6BCAF">
        <w:rPr>
          <w:rFonts w:ascii="Arial" w:hAnsi="Arial" w:eastAsia="Arial" w:cs="Arial"/>
          <w:b w:val="0"/>
          <w:bCs w:val="0"/>
          <w:i w:val="0"/>
          <w:iCs w:val="0"/>
          <w:caps w:val="0"/>
          <w:smallCaps w:val="0"/>
          <w:noProof w:val="0"/>
          <w:color w:val="0F1115"/>
          <w:sz w:val="22"/>
          <w:szCs w:val="22"/>
          <w:lang w:val="en-GB"/>
        </w:rPr>
        <w:t xml:space="preserve"> (Accessed: 2</w:t>
      </w:r>
      <w:r w:rsidRPr="149E9BAF" w:rsidR="280208BF">
        <w:rPr>
          <w:rFonts w:ascii="Arial" w:hAnsi="Arial" w:eastAsia="Arial" w:cs="Arial"/>
          <w:b w:val="0"/>
          <w:bCs w:val="0"/>
          <w:i w:val="0"/>
          <w:iCs w:val="0"/>
          <w:caps w:val="0"/>
          <w:smallCaps w:val="0"/>
          <w:noProof w:val="0"/>
          <w:color w:val="0F1115"/>
          <w:sz w:val="22"/>
          <w:szCs w:val="22"/>
          <w:lang w:val="en-GB"/>
        </w:rPr>
        <w:t xml:space="preserve"> </w:t>
      </w:r>
      <w:r w:rsidRPr="149E9BAF" w:rsidR="280208BF">
        <w:rPr>
          <w:rFonts w:ascii="Arial" w:hAnsi="Arial" w:eastAsia="Arial" w:cs="Arial"/>
          <w:b w:val="0"/>
          <w:bCs w:val="0"/>
          <w:i w:val="0"/>
          <w:iCs w:val="0"/>
          <w:caps w:val="0"/>
          <w:smallCaps w:val="0"/>
          <w:noProof w:val="0"/>
          <w:color w:val="0F1115"/>
          <w:sz w:val="22"/>
          <w:szCs w:val="22"/>
          <w:lang w:val="en-GB"/>
        </w:rPr>
        <w:t>november</w:t>
      </w:r>
      <w:r w:rsidRPr="149E9BAF" w:rsidR="0BA6BCAF">
        <w:rPr>
          <w:rFonts w:ascii="Arial" w:hAnsi="Arial" w:eastAsia="Arial" w:cs="Arial"/>
          <w:b w:val="0"/>
          <w:bCs w:val="0"/>
          <w:i w:val="0"/>
          <w:iCs w:val="0"/>
          <w:caps w:val="0"/>
          <w:smallCaps w:val="0"/>
          <w:noProof w:val="0"/>
          <w:color w:val="0F1115"/>
          <w:sz w:val="22"/>
          <w:szCs w:val="22"/>
          <w:lang w:val="en-GB"/>
        </w:rPr>
        <w:t xml:space="preserve"> 2025).</w:t>
      </w:r>
    </w:p>
    <w:p w:rsidRPr="00A7293B" w:rsidR="007A2B0C" w:rsidP="00A7293B" w:rsidRDefault="007A2B0C" w14:paraId="267C1BEB" w14:textId="6B812E69">
      <w:pPr>
        <w:spacing w:line="360" w:lineRule="auto"/>
        <w:jc w:val="both"/>
        <w:rPr>
          <w:rFonts w:ascii="Arial" w:hAnsi="Arial" w:cs="Arial"/>
          <w:sz w:val="22"/>
        </w:rPr>
      </w:pPr>
      <w:r w:rsidRPr="00A7293B">
        <w:rPr>
          <w:rFonts w:ascii="Arial" w:hAnsi="Arial" w:cs="Arial"/>
          <w:sz w:val="22"/>
        </w:rPr>
        <w:lastRenderedPageBreak/>
        <w:t xml:space="preserve">NICE (2022) </w:t>
      </w:r>
      <w:r w:rsidRPr="00A7293B">
        <w:rPr>
          <w:rFonts w:ascii="Arial" w:hAnsi="Arial" w:cs="Arial"/>
          <w:i/>
          <w:iCs/>
          <w:sz w:val="22"/>
        </w:rPr>
        <w:t>Type 2 Diabetes in Adults: Management</w:t>
      </w:r>
      <w:r w:rsidRPr="00A7293B">
        <w:rPr>
          <w:rFonts w:ascii="Arial" w:hAnsi="Arial" w:cs="Arial"/>
          <w:sz w:val="22"/>
        </w:rPr>
        <w:t xml:space="preserve">. Available at: </w:t>
      </w:r>
      <w:hyperlink w:history="1" r:id="rId31">
        <w:r w:rsidRPr="00A7293B" w:rsidR="000E7ADB">
          <w:rPr>
            <w:rStyle w:val="Hyperlink"/>
            <w:rFonts w:ascii="Arial" w:hAnsi="Arial" w:cs="Arial"/>
            <w:sz w:val="22"/>
          </w:rPr>
          <w:t>https://www.nice.org.uk</w:t>
        </w:r>
      </w:hyperlink>
      <w:r w:rsidRPr="00A7293B">
        <w:rPr>
          <w:rFonts w:ascii="Arial" w:hAnsi="Arial" w:cs="Arial"/>
          <w:sz w:val="22"/>
        </w:rPr>
        <w:t>. (Accessed: 28 November 2025).</w:t>
      </w:r>
    </w:p>
    <w:p w:rsidR="000F07D6" w:rsidP="00A7293B" w:rsidRDefault="000F07D6" w14:paraId="6A135B10" w14:textId="1D31DB28">
      <w:pPr>
        <w:spacing w:line="360" w:lineRule="auto"/>
        <w:jc w:val="both"/>
        <w:rPr>
          <w:rFonts w:ascii="Arial" w:hAnsi="Arial" w:cs="Arial"/>
          <w:sz w:val="22"/>
        </w:rPr>
      </w:pPr>
      <w:r w:rsidRPr="00B76027">
        <w:rPr>
          <w:rFonts w:ascii="Arial" w:hAnsi="Arial" w:cs="Arial"/>
          <w:sz w:val="22"/>
        </w:rPr>
        <w:t xml:space="preserve">NHS </w:t>
      </w:r>
      <w:r w:rsidRPr="00A7293B">
        <w:rPr>
          <w:rFonts w:ascii="Arial" w:hAnsi="Arial" w:cs="Arial"/>
          <w:sz w:val="22"/>
        </w:rPr>
        <w:t xml:space="preserve">England </w:t>
      </w:r>
      <w:r w:rsidRPr="00B76027">
        <w:rPr>
          <w:rFonts w:ascii="Arial" w:hAnsi="Arial" w:cs="Arial"/>
          <w:sz w:val="22"/>
        </w:rPr>
        <w:t>(20</w:t>
      </w:r>
      <w:r w:rsidRPr="00A7293B">
        <w:rPr>
          <w:rFonts w:ascii="Arial" w:hAnsi="Arial" w:cs="Arial"/>
          <w:sz w:val="22"/>
        </w:rPr>
        <w:t>17</w:t>
      </w:r>
      <w:r w:rsidRPr="00B76027">
        <w:rPr>
          <w:rFonts w:ascii="Arial" w:hAnsi="Arial" w:cs="Arial"/>
          <w:sz w:val="22"/>
        </w:rPr>
        <w:t>)</w:t>
      </w:r>
      <w:r w:rsidRPr="00A7293B">
        <w:rPr>
          <w:rFonts w:ascii="Arial" w:hAnsi="Arial" w:cs="Arial"/>
          <w:sz w:val="22"/>
        </w:rPr>
        <w:t xml:space="preserve"> </w:t>
      </w:r>
      <w:r w:rsidRPr="00A7293B">
        <w:rPr>
          <w:rFonts w:ascii="Arial" w:hAnsi="Arial" w:cs="Arial"/>
          <w:i/>
          <w:iCs/>
          <w:sz w:val="22"/>
        </w:rPr>
        <w:t>Blood Glucose Self-Monitoring Guidelines</w:t>
      </w:r>
      <w:r w:rsidRPr="00A7293B">
        <w:rPr>
          <w:rFonts w:ascii="Arial" w:hAnsi="Arial" w:cs="Arial"/>
          <w:sz w:val="22"/>
        </w:rPr>
        <w:t xml:space="preserve">. Available at: </w:t>
      </w:r>
      <w:hyperlink w:history="1" r:id="rId32">
        <w:r w:rsidRPr="00A7293B">
          <w:rPr>
            <w:rStyle w:val="Hyperlink"/>
            <w:rFonts w:ascii="Arial" w:hAnsi="Arial" w:cs="Arial"/>
            <w:sz w:val="22"/>
          </w:rPr>
          <w:t>https://www.england.nhs.uk/midlands/wp-content/uploads/sites/46/2019/05/3-guidelines-on-smbg-use.pdf</w:t>
        </w:r>
      </w:hyperlink>
      <w:r w:rsidRPr="00A7293B">
        <w:rPr>
          <w:rFonts w:ascii="Arial" w:hAnsi="Arial" w:cs="Arial"/>
          <w:sz w:val="22"/>
        </w:rPr>
        <w:t>. (Accessed: 28 November 2025).</w:t>
      </w:r>
    </w:p>
    <w:p w:rsidR="001D0C4D" w:rsidP="149E9BAF" w:rsidRDefault="001D0C4D" w14:paraId="5246AAFB" w14:textId="72D1C204">
      <w:pPr>
        <w:spacing w:line="360" w:lineRule="auto"/>
        <w:jc w:val="both"/>
        <w:rPr>
          <w:rFonts w:ascii="Arial" w:hAnsi="Arial" w:cs="Arial"/>
          <w:sz w:val="22"/>
          <w:szCs w:val="22"/>
        </w:rPr>
      </w:pPr>
      <w:r w:rsidRPr="149E9BAF" w:rsidR="27BB818D">
        <w:rPr>
          <w:rFonts w:ascii="Arial" w:hAnsi="Arial" w:cs="Arial"/>
          <w:sz w:val="22"/>
          <w:szCs w:val="22"/>
        </w:rPr>
        <w:t xml:space="preserve">NHS University Hospitals Sussex (2025). </w:t>
      </w:r>
      <w:r w:rsidRPr="149E9BAF" w:rsidR="27BB818D">
        <w:rPr>
          <w:rFonts w:ascii="Arial" w:hAnsi="Arial" w:cs="Arial"/>
          <w:i w:val="1"/>
          <w:iCs w:val="1"/>
          <w:sz w:val="22"/>
          <w:szCs w:val="22"/>
        </w:rPr>
        <w:t>Diabetes and Alcohol.</w:t>
      </w:r>
      <w:r w:rsidRPr="149E9BAF" w:rsidR="27BB818D">
        <w:rPr>
          <w:rFonts w:ascii="Arial" w:hAnsi="Arial" w:cs="Arial"/>
          <w:sz w:val="22"/>
          <w:szCs w:val="22"/>
        </w:rPr>
        <w:t xml:space="preserve"> Available at: </w:t>
      </w:r>
      <w:hyperlink w:anchor="what-is-this-information-about" r:id="Rea33e78005664fbb">
        <w:r w:rsidRPr="149E9BAF" w:rsidR="27BB818D">
          <w:rPr>
            <w:rStyle w:val="Hyperlink"/>
            <w:rFonts w:ascii="Arial" w:hAnsi="Arial" w:cs="Arial"/>
            <w:sz w:val="22"/>
            <w:szCs w:val="22"/>
          </w:rPr>
          <w:t>https://www.uhsussex.nhs.uk/resources/diabetes-and-alcohol/#what-is-this-information-about</w:t>
        </w:r>
      </w:hyperlink>
      <w:r w:rsidRPr="149E9BAF" w:rsidR="27BB818D">
        <w:rPr>
          <w:rFonts w:ascii="Arial" w:hAnsi="Arial" w:cs="Arial"/>
          <w:sz w:val="22"/>
          <w:szCs w:val="22"/>
        </w:rPr>
        <w:t>. (Accessed: 30 November 2025).</w:t>
      </w:r>
    </w:p>
    <w:p w:rsidR="00721923" w:rsidP="00A7293B" w:rsidRDefault="00721923" w14:paraId="7941F519" w14:textId="3CA3BDA0">
      <w:pPr>
        <w:spacing w:line="360" w:lineRule="auto"/>
        <w:jc w:val="both"/>
        <w:rPr>
          <w:rFonts w:ascii="Arial" w:hAnsi="Arial" w:cs="Arial"/>
          <w:sz w:val="22"/>
        </w:rPr>
      </w:pPr>
      <w:r w:rsidRPr="00A7293B">
        <w:rPr>
          <w:rFonts w:ascii="Arial" w:hAnsi="Arial" w:cs="Arial"/>
          <w:sz w:val="22"/>
        </w:rPr>
        <w:t xml:space="preserve">Singh, A. (2023) </w:t>
      </w:r>
      <w:r w:rsidRPr="00A7293B">
        <w:rPr>
          <w:rFonts w:ascii="Arial" w:hAnsi="Arial" w:cs="Arial"/>
          <w:i/>
          <w:iCs/>
          <w:sz w:val="22"/>
        </w:rPr>
        <w:t>The Endocrine System</w:t>
      </w:r>
      <w:r w:rsidRPr="00A7293B">
        <w:rPr>
          <w:rFonts w:ascii="Arial" w:hAnsi="Arial" w:cs="Arial"/>
          <w:sz w:val="22"/>
        </w:rPr>
        <w:t xml:space="preserve">. available at: </w:t>
      </w:r>
      <w:hyperlink w:history="1" r:id="rId34">
        <w:r w:rsidRPr="00A7293B">
          <w:rPr>
            <w:rStyle w:val="Hyperlink"/>
            <w:rFonts w:ascii="Arial" w:hAnsi="Arial" w:cs="Arial"/>
            <w:sz w:val="22"/>
          </w:rPr>
          <w:t>https://www.diabetes.co.uk/body/endocrine-system.html</w:t>
        </w:r>
      </w:hyperlink>
      <w:r w:rsidRPr="00A7293B">
        <w:rPr>
          <w:rFonts w:ascii="Arial" w:hAnsi="Arial" w:cs="Arial"/>
          <w:sz w:val="22"/>
        </w:rPr>
        <w:t>. (Accessed: 16 November 2025).</w:t>
      </w:r>
    </w:p>
    <w:p w:rsidRPr="00A7293B" w:rsidR="00A25AD2" w:rsidP="00A7293B" w:rsidRDefault="00563BAB" w14:paraId="3ACB165D" w14:textId="2225FC9E">
      <w:pPr>
        <w:spacing w:line="360" w:lineRule="auto"/>
        <w:jc w:val="both"/>
        <w:rPr>
          <w:rFonts w:ascii="Arial" w:hAnsi="Arial" w:cs="Arial"/>
          <w:sz w:val="22"/>
        </w:rPr>
      </w:pPr>
      <w:r w:rsidRPr="00A7293B">
        <w:rPr>
          <w:rFonts w:ascii="Arial" w:hAnsi="Arial" w:cs="Arial"/>
          <w:sz w:val="22"/>
        </w:rPr>
        <w:t xml:space="preserve">Somjen, D. (2023) </w:t>
      </w:r>
      <w:r w:rsidR="00CF2957">
        <w:rPr>
          <w:rFonts w:ascii="Arial" w:hAnsi="Arial" w:cs="Arial"/>
          <w:sz w:val="22"/>
        </w:rPr>
        <w:t>‘</w:t>
      </w:r>
      <w:r w:rsidRPr="00A7293B">
        <w:rPr>
          <w:rFonts w:ascii="Arial" w:hAnsi="Arial" w:cs="Arial"/>
          <w:sz w:val="22"/>
        </w:rPr>
        <w:t>Glucose regulation: How body keeps blood sugar levels.</w:t>
      </w:r>
      <w:r w:rsidR="00CF2957">
        <w:rPr>
          <w:rFonts w:ascii="Arial" w:hAnsi="Arial" w:cs="Arial"/>
          <w:sz w:val="22"/>
        </w:rPr>
        <w:t>’</w:t>
      </w:r>
      <w:r w:rsidRPr="00A7293B" w:rsidR="00A25AD2">
        <w:rPr>
          <w:rFonts w:ascii="Arial" w:hAnsi="Arial" w:cs="Arial"/>
          <w:sz w:val="22"/>
        </w:rPr>
        <w:t xml:space="preserve"> </w:t>
      </w:r>
      <w:r w:rsidRPr="00CF2957">
        <w:rPr>
          <w:rFonts w:ascii="Arial" w:hAnsi="Arial" w:cs="Arial"/>
          <w:i/>
          <w:iCs/>
          <w:sz w:val="22"/>
        </w:rPr>
        <w:t xml:space="preserve">Open </w:t>
      </w:r>
      <w:r w:rsidRPr="00CF2957" w:rsidR="00A25AD2">
        <w:rPr>
          <w:rFonts w:ascii="Arial" w:hAnsi="Arial" w:cs="Arial"/>
          <w:i/>
          <w:iCs/>
          <w:sz w:val="22"/>
        </w:rPr>
        <w:t xml:space="preserve">Access </w:t>
      </w:r>
      <w:r w:rsidRPr="00CF2957">
        <w:rPr>
          <w:rFonts w:ascii="Arial" w:hAnsi="Arial" w:cs="Arial"/>
          <w:i/>
          <w:iCs/>
          <w:sz w:val="22"/>
        </w:rPr>
        <w:t>Journals</w:t>
      </w:r>
      <w:r w:rsidRPr="00CF2957" w:rsidR="00A25AD2">
        <w:rPr>
          <w:rFonts w:ascii="Arial" w:hAnsi="Arial" w:cs="Arial"/>
          <w:i/>
          <w:iCs/>
          <w:sz w:val="22"/>
        </w:rPr>
        <w:t>.</w:t>
      </w:r>
      <w:r w:rsidRPr="00A7293B" w:rsidR="00A25AD2">
        <w:rPr>
          <w:rFonts w:ascii="Arial" w:hAnsi="Arial" w:cs="Arial"/>
          <w:sz w:val="22"/>
        </w:rPr>
        <w:t xml:space="preserve"> Available at: </w:t>
      </w:r>
      <w:hyperlink w:history="1" r:id="rId35">
        <w:r w:rsidRPr="00A7293B" w:rsidR="00A25AD2">
          <w:rPr>
            <w:rStyle w:val="Hyperlink"/>
            <w:rFonts w:ascii="Arial" w:hAnsi="Arial" w:cs="Arial"/>
            <w:sz w:val="22"/>
          </w:rPr>
          <w:t>https://www.openaccessjournals.com</w:t>
        </w:r>
      </w:hyperlink>
      <w:r w:rsidRPr="00A7293B" w:rsidR="00A25AD2">
        <w:rPr>
          <w:rFonts w:ascii="Arial" w:hAnsi="Arial" w:cs="Arial"/>
          <w:color w:val="0070C0"/>
          <w:sz w:val="22"/>
          <w:u w:val="single"/>
        </w:rPr>
        <w:t>/articles/</w:t>
      </w:r>
      <w:hyperlink w:history="1" r:id="rId36">
        <w:r w:rsidRPr="00A7293B">
          <w:rPr>
            <w:rStyle w:val="Hyperlink"/>
            <w:rFonts w:ascii="Arial" w:hAnsi="Arial" w:cs="Arial"/>
            <w:sz w:val="22"/>
          </w:rPr>
          <w:t>glucose-regulation-how-body-keeps--blood-sugar-levels-balanced.pdf</w:t>
        </w:r>
      </w:hyperlink>
      <w:r w:rsidRPr="00A7293B" w:rsidR="00A25AD2">
        <w:rPr>
          <w:rFonts w:ascii="Arial" w:hAnsi="Arial" w:cs="Arial"/>
          <w:sz w:val="22"/>
        </w:rPr>
        <w:t>. (Accessed:</w:t>
      </w:r>
      <w:r w:rsidR="00191310">
        <w:rPr>
          <w:rFonts w:ascii="Arial" w:hAnsi="Arial" w:cs="Arial"/>
          <w:sz w:val="22"/>
        </w:rPr>
        <w:t xml:space="preserve"> </w:t>
      </w:r>
      <w:r w:rsidRPr="00A7293B" w:rsidR="00A25AD2">
        <w:rPr>
          <w:rFonts w:ascii="Arial" w:hAnsi="Arial" w:cs="Arial"/>
          <w:sz w:val="22"/>
        </w:rPr>
        <w:t>2 November 2025)</w:t>
      </w:r>
    </w:p>
    <w:p w:rsidRPr="00A7293B" w:rsidR="001B7A40" w:rsidP="00A7293B" w:rsidRDefault="00563BAB" w14:paraId="1C1B5B6E" w14:textId="586521B6">
      <w:pPr>
        <w:spacing w:line="360" w:lineRule="auto"/>
        <w:jc w:val="both"/>
        <w:rPr>
          <w:rFonts w:ascii="Arial" w:hAnsi="Arial" w:cs="Arial"/>
          <w:sz w:val="22"/>
        </w:rPr>
      </w:pPr>
      <w:r w:rsidRPr="00A7293B">
        <w:rPr>
          <w:rFonts w:ascii="Arial" w:hAnsi="Arial" w:cs="Arial"/>
          <w:sz w:val="22"/>
        </w:rPr>
        <w:t xml:space="preserve"> DOI: 10.37532/1758-1907.2023.13.441-442</w:t>
      </w:r>
    </w:p>
    <w:p w:rsidRPr="00A7293B" w:rsidR="00101666" w:rsidP="00A7293B" w:rsidRDefault="00101666" w14:paraId="72650D5A" w14:textId="6F1857F1">
      <w:pPr>
        <w:spacing w:line="360" w:lineRule="auto"/>
        <w:jc w:val="both"/>
        <w:rPr>
          <w:rFonts w:ascii="Arial" w:hAnsi="Arial" w:cs="Arial"/>
          <w:sz w:val="22"/>
        </w:rPr>
      </w:pPr>
      <w:r w:rsidRPr="00101666">
        <w:rPr>
          <w:rFonts w:ascii="Arial" w:hAnsi="Arial" w:cs="Arial"/>
          <w:sz w:val="22"/>
        </w:rPr>
        <w:t>Thompson, A., Govindji, A. and Suthering, J. (2007). </w:t>
      </w:r>
      <w:r w:rsidRPr="00101666">
        <w:rPr>
          <w:rFonts w:ascii="Arial" w:hAnsi="Arial" w:cs="Arial"/>
          <w:i/>
          <w:iCs/>
          <w:sz w:val="22"/>
        </w:rPr>
        <w:t>The diabetes weight loss diet</w:t>
      </w:r>
      <w:r w:rsidRPr="00101666">
        <w:rPr>
          <w:rFonts w:ascii="Arial" w:hAnsi="Arial" w:cs="Arial"/>
          <w:sz w:val="22"/>
        </w:rPr>
        <w:t>. first ed. 122 Arlington Road, London NW1 7HP: Kyle Cathie Limited.</w:t>
      </w:r>
    </w:p>
    <w:p w:rsidRPr="00A7293B" w:rsidR="00313696" w:rsidP="00A7293B" w:rsidRDefault="00313696" w14:paraId="0AE55478" w14:textId="6E5D4BF8">
      <w:pPr>
        <w:spacing w:line="360" w:lineRule="auto"/>
        <w:jc w:val="both"/>
        <w:rPr>
          <w:rFonts w:ascii="Arial" w:hAnsi="Arial" w:cs="Arial"/>
          <w:sz w:val="22"/>
        </w:rPr>
      </w:pPr>
      <w:r w:rsidRPr="00A7293B">
        <w:rPr>
          <w:rFonts w:ascii="Arial" w:hAnsi="Arial" w:cs="Arial"/>
          <w:sz w:val="22"/>
        </w:rPr>
        <w:t xml:space="preserve">Watts, M. (2025) </w:t>
      </w:r>
      <w:r w:rsidRPr="00313696">
        <w:rPr>
          <w:rFonts w:ascii="Arial" w:hAnsi="Arial" w:cs="Arial"/>
          <w:sz w:val="22"/>
        </w:rPr>
        <w:t>The Liver and Diabetes</w:t>
      </w:r>
      <w:r w:rsidRPr="00A7293B">
        <w:rPr>
          <w:rFonts w:ascii="Arial" w:hAnsi="Arial" w:cs="Arial"/>
          <w:sz w:val="22"/>
        </w:rPr>
        <w:t xml:space="preserve">. Available at: </w:t>
      </w:r>
      <w:hyperlink w:history="1" r:id="rId37">
        <w:r w:rsidRPr="00A7293B">
          <w:rPr>
            <w:rStyle w:val="Hyperlink"/>
            <w:rFonts w:ascii="Arial" w:hAnsi="Arial" w:cs="Arial"/>
            <w:sz w:val="22"/>
          </w:rPr>
          <w:t>https://www.diabetes.co.uk/body/liver-and-diabetes.html#google_vignette</w:t>
        </w:r>
      </w:hyperlink>
      <w:r w:rsidRPr="00A7293B">
        <w:rPr>
          <w:rFonts w:ascii="Arial" w:hAnsi="Arial" w:cs="Arial"/>
          <w:sz w:val="22"/>
        </w:rPr>
        <w:t>. (Accessed: 16 November 2025).</w:t>
      </w:r>
    </w:p>
    <w:p w:rsidRPr="00A7293B" w:rsidR="00313696" w:rsidP="00A7293B" w:rsidRDefault="00313696" w14:paraId="3FC6C51C" w14:textId="3C65EDA0">
      <w:pPr>
        <w:spacing w:line="360" w:lineRule="auto"/>
        <w:jc w:val="both"/>
        <w:rPr>
          <w:rFonts w:ascii="Arial" w:hAnsi="Arial" w:cs="Arial"/>
          <w:sz w:val="22"/>
        </w:rPr>
      </w:pPr>
      <w:r w:rsidRPr="00A7293B">
        <w:rPr>
          <w:rFonts w:ascii="Arial" w:hAnsi="Arial" w:cs="Arial"/>
          <w:sz w:val="22"/>
        </w:rPr>
        <w:t>Watts, M. (202</w:t>
      </w:r>
      <w:r w:rsidRPr="00A7293B">
        <w:rPr>
          <w:rFonts w:ascii="Arial" w:hAnsi="Arial" w:cs="Arial"/>
          <w:sz w:val="22"/>
        </w:rPr>
        <w:t>3</w:t>
      </w:r>
      <w:r w:rsidRPr="00A7293B">
        <w:rPr>
          <w:rFonts w:ascii="Arial" w:hAnsi="Arial" w:cs="Arial"/>
          <w:sz w:val="22"/>
        </w:rPr>
        <w:t xml:space="preserve">) </w:t>
      </w:r>
      <w:r w:rsidRPr="00313696">
        <w:rPr>
          <w:rFonts w:ascii="Arial" w:hAnsi="Arial" w:cs="Arial"/>
          <w:i/>
          <w:iCs/>
          <w:sz w:val="22"/>
        </w:rPr>
        <w:t xml:space="preserve">The </w:t>
      </w:r>
      <w:r w:rsidRPr="00A7293B">
        <w:rPr>
          <w:rFonts w:ascii="Arial" w:hAnsi="Arial" w:cs="Arial"/>
          <w:i/>
          <w:iCs/>
          <w:sz w:val="22"/>
        </w:rPr>
        <w:t>Kidneys</w:t>
      </w:r>
      <w:r w:rsidRPr="00313696">
        <w:rPr>
          <w:rFonts w:ascii="Arial" w:hAnsi="Arial" w:cs="Arial"/>
          <w:i/>
          <w:iCs/>
          <w:sz w:val="22"/>
        </w:rPr>
        <w:t xml:space="preserve"> and Diabetes</w:t>
      </w:r>
      <w:r w:rsidRPr="00A7293B">
        <w:rPr>
          <w:rFonts w:ascii="Arial" w:hAnsi="Arial" w:cs="Arial"/>
          <w:sz w:val="22"/>
        </w:rPr>
        <w:t xml:space="preserve">. Available at: </w:t>
      </w:r>
      <w:hyperlink w:history="1" r:id="rId38">
        <w:r w:rsidRPr="00A7293B">
          <w:rPr>
            <w:rStyle w:val="Hyperlink"/>
            <w:rFonts w:ascii="Arial" w:hAnsi="Arial" w:cs="Arial"/>
            <w:sz w:val="22"/>
          </w:rPr>
          <w:t>https://www.diabetes.co.uk/body/</w:t>
        </w:r>
        <w:r w:rsidRPr="00A7293B">
          <w:rPr>
            <w:rStyle w:val="Hyperlink"/>
            <w:rFonts w:ascii="Arial" w:hAnsi="Arial" w:cs="Arial"/>
            <w:sz w:val="22"/>
          </w:rPr>
          <w:t>kidneys</w:t>
        </w:r>
        <w:r w:rsidRPr="00A7293B">
          <w:rPr>
            <w:rStyle w:val="Hyperlink"/>
            <w:rFonts w:ascii="Arial" w:hAnsi="Arial" w:cs="Arial"/>
            <w:sz w:val="22"/>
          </w:rPr>
          <w:t>-and-diabetes.html#google_vignette</w:t>
        </w:r>
      </w:hyperlink>
      <w:r w:rsidRPr="00A7293B">
        <w:rPr>
          <w:rFonts w:ascii="Arial" w:hAnsi="Arial" w:cs="Arial"/>
          <w:sz w:val="22"/>
        </w:rPr>
        <w:t>. (Accessed: 16 November 2025).</w:t>
      </w:r>
    </w:p>
    <w:p w:rsidR="000F07D6" w:rsidP="00A7293B" w:rsidRDefault="000F07D6" w14:paraId="3237F46B" w14:textId="04D353EA">
      <w:pPr>
        <w:spacing w:line="360" w:lineRule="auto"/>
        <w:jc w:val="both"/>
        <w:rPr>
          <w:rFonts w:ascii="Arial" w:hAnsi="Arial" w:cs="Arial"/>
          <w:sz w:val="22"/>
        </w:rPr>
      </w:pPr>
      <w:r w:rsidRPr="00A7293B">
        <w:rPr>
          <w:rFonts w:ascii="Arial" w:hAnsi="Arial" w:cs="Arial"/>
          <w:sz w:val="22"/>
        </w:rPr>
        <w:t>World Health Organization</w:t>
      </w:r>
      <w:r w:rsidRPr="00A7293B" w:rsidR="00A7293B">
        <w:rPr>
          <w:rFonts w:ascii="Arial" w:hAnsi="Arial" w:cs="Arial"/>
          <w:sz w:val="22"/>
        </w:rPr>
        <w:t xml:space="preserve"> </w:t>
      </w:r>
      <w:r w:rsidRPr="00A7293B" w:rsidR="00A7293B">
        <w:rPr>
          <w:rFonts w:ascii="Arial" w:hAnsi="Arial" w:cs="Arial"/>
          <w:sz w:val="22"/>
        </w:rPr>
        <w:t>(2024) </w:t>
      </w:r>
      <w:r w:rsidRPr="00A7293B" w:rsidR="00A7293B">
        <w:rPr>
          <w:rFonts w:ascii="Arial" w:hAnsi="Arial" w:cs="Arial"/>
          <w:i/>
          <w:iCs/>
          <w:sz w:val="22"/>
        </w:rPr>
        <w:t>Diabetes.</w:t>
      </w:r>
      <w:r w:rsidRPr="00A7293B" w:rsidR="00A7293B">
        <w:rPr>
          <w:rFonts w:ascii="Arial" w:hAnsi="Arial" w:cs="Arial"/>
          <w:sz w:val="22"/>
        </w:rPr>
        <w:t> Available at: </w:t>
      </w:r>
      <w:hyperlink w:tgtFrame="_blank" w:history="1" r:id="rId39">
        <w:r w:rsidRPr="00A7293B" w:rsidR="00A7293B">
          <w:rPr>
            <w:rStyle w:val="Hyperlink"/>
            <w:rFonts w:ascii="Arial" w:hAnsi="Arial" w:cs="Arial"/>
            <w:sz w:val="22"/>
          </w:rPr>
          <w:t>https://www.wh</w:t>
        </w:r>
        <w:r w:rsidRPr="00A7293B" w:rsidR="00A7293B">
          <w:rPr>
            <w:rStyle w:val="Hyperlink"/>
            <w:rFonts w:ascii="Arial" w:hAnsi="Arial" w:cs="Arial"/>
            <w:sz w:val="22"/>
          </w:rPr>
          <w:t>o</w:t>
        </w:r>
        <w:r w:rsidRPr="00A7293B" w:rsidR="00A7293B">
          <w:rPr>
            <w:rStyle w:val="Hyperlink"/>
            <w:rFonts w:ascii="Arial" w:hAnsi="Arial" w:cs="Arial"/>
            <w:sz w:val="22"/>
          </w:rPr>
          <w:t>.int/news-room/fact-sheets/detail/diabetes</w:t>
        </w:r>
      </w:hyperlink>
      <w:r w:rsidRPr="00A7293B" w:rsidR="00A7293B">
        <w:rPr>
          <w:rFonts w:ascii="Arial" w:hAnsi="Arial" w:cs="Arial"/>
          <w:sz w:val="22"/>
        </w:rPr>
        <w:t>.</w:t>
      </w:r>
      <w:r w:rsidRPr="00A7293B" w:rsidR="00A7293B">
        <w:rPr>
          <w:rFonts w:ascii="Arial" w:hAnsi="Arial" w:cs="Arial"/>
          <w:sz w:val="22"/>
        </w:rPr>
        <w:t xml:space="preserve"> (Accessed: 1 November 2025).</w:t>
      </w:r>
    </w:p>
    <w:p w:rsidRPr="00A7293B" w:rsidR="00721923" w:rsidP="00A7293B" w:rsidRDefault="00721923" w14:paraId="68077838" w14:textId="77777777">
      <w:pPr>
        <w:spacing w:line="360" w:lineRule="auto"/>
        <w:jc w:val="both"/>
        <w:rPr>
          <w:rFonts w:ascii="Arial" w:hAnsi="Arial" w:cs="Arial"/>
          <w:sz w:val="22"/>
        </w:rPr>
      </w:pPr>
    </w:p>
    <w:p w:rsidRPr="00721923" w:rsidR="00721923" w:rsidP="00A7293B" w:rsidRDefault="00721923" w14:paraId="033D098D" w14:textId="77777777">
      <w:pPr>
        <w:spacing w:line="360" w:lineRule="auto"/>
        <w:jc w:val="both"/>
        <w:rPr>
          <w:rFonts w:ascii="Arial" w:hAnsi="Arial" w:cs="Arial"/>
          <w:sz w:val="22"/>
        </w:rPr>
      </w:pPr>
    </w:p>
    <w:p w:rsidRPr="00721923" w:rsidR="00313696" w:rsidP="00313696" w:rsidRDefault="00313696" w14:paraId="1419CC39" w14:textId="77777777">
      <w:pPr>
        <w:spacing w:line="360" w:lineRule="auto"/>
        <w:rPr>
          <w:rFonts w:ascii="Arial" w:hAnsi="Arial" w:cs="Arial"/>
        </w:rPr>
      </w:pPr>
    </w:p>
    <w:p w:rsidRPr="00313696" w:rsidR="00313696" w:rsidP="00313696" w:rsidRDefault="00313696" w14:paraId="312385C2" w14:textId="77777777">
      <w:pPr>
        <w:spacing w:line="360" w:lineRule="auto"/>
        <w:rPr>
          <w:rFonts w:ascii="Arial" w:hAnsi="Arial" w:cs="Arial"/>
        </w:rPr>
      </w:pPr>
    </w:p>
    <w:p w:rsidRPr="00721923" w:rsidR="00313696" w:rsidP="00C03A91" w:rsidRDefault="00313696" w14:paraId="03B93427" w14:textId="77777777">
      <w:pPr>
        <w:spacing w:line="360" w:lineRule="auto"/>
        <w:rPr>
          <w:rFonts w:ascii="Arial" w:hAnsi="Arial" w:cs="Arial"/>
        </w:rPr>
      </w:pPr>
    </w:p>
    <w:p w:rsidRPr="00721923" w:rsidR="00313696" w:rsidP="00C03A91" w:rsidRDefault="00313696" w14:paraId="74C05B65" w14:textId="77777777">
      <w:pPr>
        <w:spacing w:line="360" w:lineRule="auto"/>
        <w:rPr>
          <w:rFonts w:ascii="Arial" w:hAnsi="Arial" w:cs="Arial"/>
        </w:rPr>
      </w:pPr>
    </w:p>
    <w:sectPr w:rsidRPr="00721923" w:rsidR="00313696" w:rsidSect="00370282">
      <w:footerReference w:type="default" r:id="rId4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E7096" w:rsidP="00C03A91" w:rsidRDefault="003E7096" w14:paraId="06888105" w14:textId="77777777">
      <w:pPr>
        <w:spacing w:after="0" w:line="240" w:lineRule="auto"/>
      </w:pPr>
      <w:r>
        <w:separator/>
      </w:r>
    </w:p>
  </w:endnote>
  <w:endnote w:type="continuationSeparator" w:id="0">
    <w:p w:rsidR="003E7096" w:rsidP="00C03A91" w:rsidRDefault="003E7096" w14:paraId="1397148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szCs w:val="22"/>
      </w:rPr>
    </w:sdtEndPr>
    <w:sdtContent>
      <w:p w:rsidRPr="00C03A91" w:rsidR="00C03A91" w:rsidRDefault="00C03A91" w14:paraId="77A430F9" w14:textId="682EAD2D">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rsidR="00C03A91" w:rsidRDefault="00C03A91" w14:paraId="545B1AF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E7096" w:rsidP="00C03A91" w:rsidRDefault="003E7096" w14:paraId="79BB6F6C" w14:textId="77777777">
      <w:pPr>
        <w:spacing w:after="0" w:line="240" w:lineRule="auto"/>
      </w:pPr>
      <w:r>
        <w:separator/>
      </w:r>
    </w:p>
  </w:footnote>
  <w:footnote w:type="continuationSeparator" w:id="0">
    <w:p w:rsidR="003E7096" w:rsidP="00C03A91" w:rsidRDefault="003E7096" w14:paraId="0D1CF37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4">
    <w:nsid w:val="23115e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2C73A0F"/>
    <w:multiLevelType w:val="multilevel"/>
    <w:tmpl w:val="162E2B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D55D54"/>
    <w:multiLevelType w:val="multilevel"/>
    <w:tmpl w:val="2D2A304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18D0DB9"/>
    <w:multiLevelType w:val="multilevel"/>
    <w:tmpl w:val="3AC64A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27723C9"/>
    <w:multiLevelType w:val="multilevel"/>
    <w:tmpl w:val="0A3880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7251001"/>
    <w:multiLevelType w:val="multilevel"/>
    <w:tmpl w:val="6E8EB3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7972301"/>
    <w:multiLevelType w:val="multilevel"/>
    <w:tmpl w:val="23ACFB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E7C20B6"/>
    <w:multiLevelType w:val="hybridMultilevel"/>
    <w:tmpl w:val="873C873E"/>
    <w:lvl w:ilvl="0" w:tplc="DAD4A8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CB0D6E"/>
    <w:multiLevelType w:val="multilevel"/>
    <w:tmpl w:val="D826C2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34862DF7"/>
    <w:multiLevelType w:val="multilevel"/>
    <w:tmpl w:val="155475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7A61733"/>
    <w:multiLevelType w:val="multilevel"/>
    <w:tmpl w:val="7212B8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BFC6424"/>
    <w:multiLevelType w:val="multilevel"/>
    <w:tmpl w:val="0FAC7E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3C887F05"/>
    <w:multiLevelType w:val="hybridMultilevel"/>
    <w:tmpl w:val="39A03838"/>
    <w:lvl w:ilvl="0" w:tplc="1374CBBA">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10823CB"/>
    <w:multiLevelType w:val="hybridMultilevel"/>
    <w:tmpl w:val="04D002F2"/>
    <w:lvl w:ilvl="0" w:tplc="4FCA66CC">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7AA0C25"/>
    <w:multiLevelType w:val="hybridMultilevel"/>
    <w:tmpl w:val="E9923FE8"/>
    <w:lvl w:ilvl="0" w:tplc="995CE72A">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C011817"/>
    <w:multiLevelType w:val="multilevel"/>
    <w:tmpl w:val="AC7CAB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9967DF7"/>
    <w:multiLevelType w:val="hybridMultilevel"/>
    <w:tmpl w:val="AD589754"/>
    <w:lvl w:ilvl="0" w:tplc="E26A7D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C2762F0"/>
    <w:multiLevelType w:val="multilevel"/>
    <w:tmpl w:val="B9C0A3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6D657CCB"/>
    <w:multiLevelType w:val="multilevel"/>
    <w:tmpl w:val="7BD643C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6F777731"/>
    <w:multiLevelType w:val="hybridMultilevel"/>
    <w:tmpl w:val="07E06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4B04ED8"/>
    <w:multiLevelType w:val="multilevel"/>
    <w:tmpl w:val="F64076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75115D34"/>
    <w:multiLevelType w:val="multilevel"/>
    <w:tmpl w:val="D6889E6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78BB615D"/>
    <w:multiLevelType w:val="multilevel"/>
    <w:tmpl w:val="D34CBBB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7E6A6D26"/>
    <w:multiLevelType w:val="multilevel"/>
    <w:tmpl w:val="1C146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E974C79"/>
    <w:multiLevelType w:val="multilevel"/>
    <w:tmpl w:val="D5B29B92"/>
    <w:lvl w:ilvl="0">
      <w:start w:val="1"/>
      <w:numFmt w:val="decimal"/>
      <w:lvlText w:val="%1."/>
      <w:lvlJc w:val="left"/>
      <w:pPr>
        <w:tabs>
          <w:tab w:val="num" w:pos="720"/>
        </w:tabs>
        <w:ind w:left="720" w:hanging="360"/>
      </w:pPr>
      <w:rPr>
        <w:rFonts w:ascii="Arial" w:hAnsi="Arial" w:cs="Arial" w:eastAsiaTheme="minorHAns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26">
    <w:abstractNumId w:val="24"/>
  </w:num>
  <w:num w:numId="1" w16cid:durableId="1452944685">
    <w:abstractNumId w:val="13"/>
  </w:num>
  <w:num w:numId="2" w16cid:durableId="1940680655">
    <w:abstractNumId w:val="12"/>
  </w:num>
  <w:num w:numId="3" w16cid:durableId="70277069">
    <w:abstractNumId w:val="9"/>
  </w:num>
  <w:num w:numId="4" w16cid:durableId="1035472799">
    <w:abstractNumId w:val="0"/>
  </w:num>
  <w:num w:numId="5" w16cid:durableId="444692994">
    <w:abstractNumId w:val="21"/>
  </w:num>
  <w:num w:numId="6" w16cid:durableId="798258846">
    <w:abstractNumId w:val="20"/>
  </w:num>
  <w:num w:numId="7" w16cid:durableId="73204137">
    <w:abstractNumId w:val="17"/>
  </w:num>
  <w:num w:numId="8" w16cid:durableId="944650451">
    <w:abstractNumId w:val="15"/>
  </w:num>
  <w:num w:numId="9" w16cid:durableId="1977373260">
    <w:abstractNumId w:val="6"/>
  </w:num>
  <w:num w:numId="10" w16cid:durableId="535776384">
    <w:abstractNumId w:val="11"/>
  </w:num>
  <w:num w:numId="11" w16cid:durableId="2093887839">
    <w:abstractNumId w:val="11"/>
    <w:lvlOverride w:ilvl="0">
      <w:startOverride w:val="4"/>
    </w:lvlOverride>
  </w:num>
  <w:num w:numId="12" w16cid:durableId="938677326">
    <w:abstractNumId w:val="23"/>
  </w:num>
  <w:num w:numId="13" w16cid:durableId="86388755">
    <w:abstractNumId w:val="18"/>
  </w:num>
  <w:num w:numId="14" w16cid:durableId="1384912410">
    <w:abstractNumId w:val="14"/>
  </w:num>
  <w:num w:numId="15" w16cid:durableId="1056664563">
    <w:abstractNumId w:val="1"/>
  </w:num>
  <w:num w:numId="16" w16cid:durableId="48768612">
    <w:abstractNumId w:val="4"/>
  </w:num>
  <w:num w:numId="17" w16cid:durableId="1748569423">
    <w:abstractNumId w:val="3"/>
  </w:num>
  <w:num w:numId="18" w16cid:durableId="2062974170">
    <w:abstractNumId w:val="8"/>
  </w:num>
  <w:num w:numId="19" w16cid:durableId="946502831">
    <w:abstractNumId w:val="19"/>
  </w:num>
  <w:num w:numId="20" w16cid:durableId="967667685">
    <w:abstractNumId w:val="7"/>
  </w:num>
  <w:num w:numId="21" w16cid:durableId="1984970220">
    <w:abstractNumId w:val="16"/>
  </w:num>
  <w:num w:numId="22" w16cid:durableId="1676568029">
    <w:abstractNumId w:val="10"/>
  </w:num>
  <w:num w:numId="23" w16cid:durableId="525024535">
    <w:abstractNumId w:val="5"/>
  </w:num>
  <w:num w:numId="24" w16cid:durableId="927497504">
    <w:abstractNumId w:val="22"/>
  </w:num>
  <w:num w:numId="25" w16cid:durableId="15689552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04E9B"/>
    <w:rsid w:val="00037263"/>
    <w:rsid w:val="00050198"/>
    <w:rsid w:val="00051018"/>
    <w:rsid w:val="00054627"/>
    <w:rsid w:val="00055050"/>
    <w:rsid w:val="00076AC0"/>
    <w:rsid w:val="00087EDE"/>
    <w:rsid w:val="000C3E07"/>
    <w:rsid w:val="000C4EDA"/>
    <w:rsid w:val="000D0C8D"/>
    <w:rsid w:val="000E7ADB"/>
    <w:rsid w:val="000F07D6"/>
    <w:rsid w:val="00101666"/>
    <w:rsid w:val="001045CF"/>
    <w:rsid w:val="001470DA"/>
    <w:rsid w:val="00162BF4"/>
    <w:rsid w:val="001860ED"/>
    <w:rsid w:val="00191310"/>
    <w:rsid w:val="001B2504"/>
    <w:rsid w:val="001B7A40"/>
    <w:rsid w:val="001D0C4D"/>
    <w:rsid w:val="001D65F8"/>
    <w:rsid w:val="001F2B6F"/>
    <w:rsid w:val="001F6DDB"/>
    <w:rsid w:val="001F707F"/>
    <w:rsid w:val="00216C85"/>
    <w:rsid w:val="002257C1"/>
    <w:rsid w:val="002460F3"/>
    <w:rsid w:val="00252E56"/>
    <w:rsid w:val="00267DE4"/>
    <w:rsid w:val="0027161F"/>
    <w:rsid w:val="00273EDD"/>
    <w:rsid w:val="00276094"/>
    <w:rsid w:val="002B49EC"/>
    <w:rsid w:val="002C0F6A"/>
    <w:rsid w:val="002C3965"/>
    <w:rsid w:val="002C554E"/>
    <w:rsid w:val="002C587E"/>
    <w:rsid w:val="002D5EDB"/>
    <w:rsid w:val="003117BC"/>
    <w:rsid w:val="00313696"/>
    <w:rsid w:val="00321C4C"/>
    <w:rsid w:val="00366485"/>
    <w:rsid w:val="00370282"/>
    <w:rsid w:val="00380D1D"/>
    <w:rsid w:val="00380DE5"/>
    <w:rsid w:val="003E7096"/>
    <w:rsid w:val="003F7945"/>
    <w:rsid w:val="00401271"/>
    <w:rsid w:val="00416E62"/>
    <w:rsid w:val="00417F0A"/>
    <w:rsid w:val="00421E5A"/>
    <w:rsid w:val="004255B4"/>
    <w:rsid w:val="0043271E"/>
    <w:rsid w:val="004543C1"/>
    <w:rsid w:val="004577F7"/>
    <w:rsid w:val="00497E30"/>
    <w:rsid w:val="004C06A6"/>
    <w:rsid w:val="004C48B2"/>
    <w:rsid w:val="004E3AD1"/>
    <w:rsid w:val="004F4E6E"/>
    <w:rsid w:val="0053265E"/>
    <w:rsid w:val="00534B83"/>
    <w:rsid w:val="00543794"/>
    <w:rsid w:val="00552FAD"/>
    <w:rsid w:val="00553A12"/>
    <w:rsid w:val="0056243D"/>
    <w:rsid w:val="00563BAB"/>
    <w:rsid w:val="00576443"/>
    <w:rsid w:val="005B0E8F"/>
    <w:rsid w:val="006305EE"/>
    <w:rsid w:val="00631801"/>
    <w:rsid w:val="00635D77"/>
    <w:rsid w:val="0067456D"/>
    <w:rsid w:val="006A5BC3"/>
    <w:rsid w:val="006A78F7"/>
    <w:rsid w:val="007106E4"/>
    <w:rsid w:val="00714A56"/>
    <w:rsid w:val="0071746A"/>
    <w:rsid w:val="00721684"/>
    <w:rsid w:val="00721923"/>
    <w:rsid w:val="00722499"/>
    <w:rsid w:val="00733062"/>
    <w:rsid w:val="00770655"/>
    <w:rsid w:val="00786A8B"/>
    <w:rsid w:val="007A2B0C"/>
    <w:rsid w:val="007A7297"/>
    <w:rsid w:val="007B7A30"/>
    <w:rsid w:val="007E7745"/>
    <w:rsid w:val="0082061D"/>
    <w:rsid w:val="00831622"/>
    <w:rsid w:val="008353D4"/>
    <w:rsid w:val="00907B89"/>
    <w:rsid w:val="00926712"/>
    <w:rsid w:val="009311B8"/>
    <w:rsid w:val="009318A7"/>
    <w:rsid w:val="0095387B"/>
    <w:rsid w:val="009828F5"/>
    <w:rsid w:val="009D1D1E"/>
    <w:rsid w:val="009E134B"/>
    <w:rsid w:val="009E7136"/>
    <w:rsid w:val="00A035FD"/>
    <w:rsid w:val="00A25AD2"/>
    <w:rsid w:val="00A45286"/>
    <w:rsid w:val="00A7293B"/>
    <w:rsid w:val="00A76D6A"/>
    <w:rsid w:val="00A871BB"/>
    <w:rsid w:val="00A96416"/>
    <w:rsid w:val="00AA4DD8"/>
    <w:rsid w:val="00AB6A63"/>
    <w:rsid w:val="00AB7C01"/>
    <w:rsid w:val="00AE0ECF"/>
    <w:rsid w:val="00B12693"/>
    <w:rsid w:val="00B4575F"/>
    <w:rsid w:val="00B479A3"/>
    <w:rsid w:val="00B523EB"/>
    <w:rsid w:val="00B738B4"/>
    <w:rsid w:val="00B76027"/>
    <w:rsid w:val="00B768C9"/>
    <w:rsid w:val="00B86189"/>
    <w:rsid w:val="00BB2F32"/>
    <w:rsid w:val="00C03A91"/>
    <w:rsid w:val="00CA6201"/>
    <w:rsid w:val="00CB3DA1"/>
    <w:rsid w:val="00CD2863"/>
    <w:rsid w:val="00CE7A90"/>
    <w:rsid w:val="00CF2957"/>
    <w:rsid w:val="00CF643D"/>
    <w:rsid w:val="00D70DBA"/>
    <w:rsid w:val="00D71F79"/>
    <w:rsid w:val="00D72CDC"/>
    <w:rsid w:val="00D73FB0"/>
    <w:rsid w:val="00D7529C"/>
    <w:rsid w:val="00D96BE9"/>
    <w:rsid w:val="00DB63D3"/>
    <w:rsid w:val="00DB6D4B"/>
    <w:rsid w:val="00DF7083"/>
    <w:rsid w:val="00E03151"/>
    <w:rsid w:val="00E114B3"/>
    <w:rsid w:val="00E17185"/>
    <w:rsid w:val="00E2038D"/>
    <w:rsid w:val="00E51FEA"/>
    <w:rsid w:val="00E56CD1"/>
    <w:rsid w:val="00E7656A"/>
    <w:rsid w:val="00E77352"/>
    <w:rsid w:val="00E910C1"/>
    <w:rsid w:val="00E94E45"/>
    <w:rsid w:val="00EB12BC"/>
    <w:rsid w:val="00EB3899"/>
    <w:rsid w:val="00ED0D85"/>
    <w:rsid w:val="00ED1F6D"/>
    <w:rsid w:val="00EF045A"/>
    <w:rsid w:val="00F137E3"/>
    <w:rsid w:val="00F14836"/>
    <w:rsid w:val="00F1497F"/>
    <w:rsid w:val="00F15FF6"/>
    <w:rsid w:val="00F23DEB"/>
    <w:rsid w:val="00F4029F"/>
    <w:rsid w:val="00F44B3B"/>
    <w:rsid w:val="00F661FF"/>
    <w:rsid w:val="00F70AAA"/>
    <w:rsid w:val="00F74298"/>
    <w:rsid w:val="00F85618"/>
    <w:rsid w:val="00F90832"/>
    <w:rsid w:val="00FB737B"/>
    <w:rsid w:val="00FC3025"/>
    <w:rsid w:val="00FD7392"/>
    <w:rsid w:val="00FE7EA8"/>
    <w:rsid w:val="0204FE78"/>
    <w:rsid w:val="0207787D"/>
    <w:rsid w:val="027DAE19"/>
    <w:rsid w:val="02E10863"/>
    <w:rsid w:val="03F67521"/>
    <w:rsid w:val="05A99DA9"/>
    <w:rsid w:val="0617E2AC"/>
    <w:rsid w:val="06C1CF34"/>
    <w:rsid w:val="06D2B151"/>
    <w:rsid w:val="07482F66"/>
    <w:rsid w:val="08658E18"/>
    <w:rsid w:val="0878C923"/>
    <w:rsid w:val="08C254CD"/>
    <w:rsid w:val="08E25AD5"/>
    <w:rsid w:val="09D89270"/>
    <w:rsid w:val="0A1970B9"/>
    <w:rsid w:val="0BA6BCAF"/>
    <w:rsid w:val="0CC60778"/>
    <w:rsid w:val="0CD635BF"/>
    <w:rsid w:val="0CF5F2ED"/>
    <w:rsid w:val="0DB71AEB"/>
    <w:rsid w:val="0E1A1D51"/>
    <w:rsid w:val="0EE151F9"/>
    <w:rsid w:val="0EF9D840"/>
    <w:rsid w:val="0F1055B8"/>
    <w:rsid w:val="10162F76"/>
    <w:rsid w:val="10423E92"/>
    <w:rsid w:val="11F05916"/>
    <w:rsid w:val="120CF8AE"/>
    <w:rsid w:val="123C18A8"/>
    <w:rsid w:val="12D0BEA1"/>
    <w:rsid w:val="12FBB6BF"/>
    <w:rsid w:val="131E77B6"/>
    <w:rsid w:val="13BACB5C"/>
    <w:rsid w:val="13C3AAAE"/>
    <w:rsid w:val="149E9BAF"/>
    <w:rsid w:val="1517A4DD"/>
    <w:rsid w:val="1545543F"/>
    <w:rsid w:val="15A891B7"/>
    <w:rsid w:val="172ABF8F"/>
    <w:rsid w:val="1734026D"/>
    <w:rsid w:val="176CB594"/>
    <w:rsid w:val="1819568A"/>
    <w:rsid w:val="1A242C0D"/>
    <w:rsid w:val="1AEDD769"/>
    <w:rsid w:val="1D19F952"/>
    <w:rsid w:val="1D7FD7AA"/>
    <w:rsid w:val="1D9DFDA8"/>
    <w:rsid w:val="1EB2AE9E"/>
    <w:rsid w:val="1EB4B822"/>
    <w:rsid w:val="21812F52"/>
    <w:rsid w:val="21A297C8"/>
    <w:rsid w:val="21F2BC02"/>
    <w:rsid w:val="224B0F6D"/>
    <w:rsid w:val="23CC571A"/>
    <w:rsid w:val="23D0EDB8"/>
    <w:rsid w:val="24E481F1"/>
    <w:rsid w:val="2541D7BE"/>
    <w:rsid w:val="25A7D157"/>
    <w:rsid w:val="26042ECE"/>
    <w:rsid w:val="26B11961"/>
    <w:rsid w:val="2720FD9C"/>
    <w:rsid w:val="27BB818D"/>
    <w:rsid w:val="27BF0A41"/>
    <w:rsid w:val="280208BF"/>
    <w:rsid w:val="282F4180"/>
    <w:rsid w:val="2B28D944"/>
    <w:rsid w:val="2B92104F"/>
    <w:rsid w:val="2C4792F8"/>
    <w:rsid w:val="2C82C281"/>
    <w:rsid w:val="2D2B5E34"/>
    <w:rsid w:val="2E252FD4"/>
    <w:rsid w:val="2E826B74"/>
    <w:rsid w:val="2E8E4D2A"/>
    <w:rsid w:val="2ED96562"/>
    <w:rsid w:val="2F0E0781"/>
    <w:rsid w:val="2F69DE43"/>
    <w:rsid w:val="2F6B7748"/>
    <w:rsid w:val="2FBC4DDC"/>
    <w:rsid w:val="2FF7DC5F"/>
    <w:rsid w:val="30067392"/>
    <w:rsid w:val="30510722"/>
    <w:rsid w:val="3083F3FB"/>
    <w:rsid w:val="317DE1A2"/>
    <w:rsid w:val="31D01E89"/>
    <w:rsid w:val="31D519B4"/>
    <w:rsid w:val="31D5C53F"/>
    <w:rsid w:val="320B6AEF"/>
    <w:rsid w:val="3239E40C"/>
    <w:rsid w:val="328318C9"/>
    <w:rsid w:val="33B80F45"/>
    <w:rsid w:val="34331DEE"/>
    <w:rsid w:val="35850E1F"/>
    <w:rsid w:val="35CF84D1"/>
    <w:rsid w:val="35F76239"/>
    <w:rsid w:val="364D0A89"/>
    <w:rsid w:val="3684A338"/>
    <w:rsid w:val="3709B46D"/>
    <w:rsid w:val="376057CF"/>
    <w:rsid w:val="37A03B4D"/>
    <w:rsid w:val="395B3A30"/>
    <w:rsid w:val="3A1E7337"/>
    <w:rsid w:val="3A1EE241"/>
    <w:rsid w:val="3ABE1FA5"/>
    <w:rsid w:val="3C40F0A7"/>
    <w:rsid w:val="3D92AE88"/>
    <w:rsid w:val="3E1317B4"/>
    <w:rsid w:val="3E37A9DF"/>
    <w:rsid w:val="3E8850C9"/>
    <w:rsid w:val="4050C5F1"/>
    <w:rsid w:val="416B5EF5"/>
    <w:rsid w:val="417CCF32"/>
    <w:rsid w:val="41A89FE6"/>
    <w:rsid w:val="42134FE0"/>
    <w:rsid w:val="437CAD3C"/>
    <w:rsid w:val="43E61074"/>
    <w:rsid w:val="442CE3DC"/>
    <w:rsid w:val="44B555E4"/>
    <w:rsid w:val="44D41295"/>
    <w:rsid w:val="44EA021C"/>
    <w:rsid w:val="4627C560"/>
    <w:rsid w:val="47289A9C"/>
    <w:rsid w:val="48040E92"/>
    <w:rsid w:val="481F98AF"/>
    <w:rsid w:val="4828CE06"/>
    <w:rsid w:val="4857D39F"/>
    <w:rsid w:val="4980FEF0"/>
    <w:rsid w:val="4995D144"/>
    <w:rsid w:val="4AAEF834"/>
    <w:rsid w:val="4B075308"/>
    <w:rsid w:val="4B6F92CF"/>
    <w:rsid w:val="4BA32348"/>
    <w:rsid w:val="4C0A223E"/>
    <w:rsid w:val="4C931A8B"/>
    <w:rsid w:val="4E1D394A"/>
    <w:rsid w:val="4E309AE8"/>
    <w:rsid w:val="4E86A830"/>
    <w:rsid w:val="4F649F2C"/>
    <w:rsid w:val="517748DE"/>
    <w:rsid w:val="52732A1A"/>
    <w:rsid w:val="52E0D145"/>
    <w:rsid w:val="5331D6E6"/>
    <w:rsid w:val="542FE98F"/>
    <w:rsid w:val="5478BF97"/>
    <w:rsid w:val="55C78FD2"/>
    <w:rsid w:val="55F5EC5B"/>
    <w:rsid w:val="562C3728"/>
    <w:rsid w:val="56FEC361"/>
    <w:rsid w:val="5761EF5B"/>
    <w:rsid w:val="5817D336"/>
    <w:rsid w:val="5881E392"/>
    <w:rsid w:val="59276841"/>
    <w:rsid w:val="59715AB9"/>
    <w:rsid w:val="5A25EB0F"/>
    <w:rsid w:val="5A399332"/>
    <w:rsid w:val="5C955AE7"/>
    <w:rsid w:val="5DD7FB66"/>
    <w:rsid w:val="60844768"/>
    <w:rsid w:val="61294C3E"/>
    <w:rsid w:val="6235380F"/>
    <w:rsid w:val="62E80DA7"/>
    <w:rsid w:val="6414E65A"/>
    <w:rsid w:val="64995AA8"/>
    <w:rsid w:val="6676C146"/>
    <w:rsid w:val="66E4FAB2"/>
    <w:rsid w:val="6771CCD6"/>
    <w:rsid w:val="68508FEE"/>
    <w:rsid w:val="69124B35"/>
    <w:rsid w:val="6ACE7130"/>
    <w:rsid w:val="6ADAD84B"/>
    <w:rsid w:val="6AF735B0"/>
    <w:rsid w:val="6B611DE8"/>
    <w:rsid w:val="6BBEDDA5"/>
    <w:rsid w:val="6D0B631E"/>
    <w:rsid w:val="6D1C2170"/>
    <w:rsid w:val="6F038A40"/>
    <w:rsid w:val="6F07E595"/>
    <w:rsid w:val="6FC0CAD6"/>
    <w:rsid w:val="70946061"/>
    <w:rsid w:val="70D1F3F6"/>
    <w:rsid w:val="7111E579"/>
    <w:rsid w:val="71CF36D2"/>
    <w:rsid w:val="71CFDA8A"/>
    <w:rsid w:val="72A57EF5"/>
    <w:rsid w:val="742389FE"/>
    <w:rsid w:val="756D657B"/>
    <w:rsid w:val="758D9933"/>
    <w:rsid w:val="759DE136"/>
    <w:rsid w:val="7620622F"/>
    <w:rsid w:val="76F13FFD"/>
    <w:rsid w:val="77453086"/>
    <w:rsid w:val="776DD2C1"/>
    <w:rsid w:val="779A80AD"/>
    <w:rsid w:val="77F37ABF"/>
    <w:rsid w:val="78E6E377"/>
    <w:rsid w:val="79AC74CC"/>
    <w:rsid w:val="7B6E45AC"/>
    <w:rsid w:val="7C14393D"/>
    <w:rsid w:val="7C4E8888"/>
    <w:rsid w:val="7C988095"/>
    <w:rsid w:val="7DEB76CE"/>
    <w:rsid w:val="7E86D717"/>
    <w:rsid w:val="7F3226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033423A-F2E9-40AA-9713-EA73EE0A0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56243D"/>
    <w:pPr>
      <w:keepNext/>
      <w:keepLines/>
      <w:spacing w:before="240" w:after="0" w:line="360" w:lineRule="auto"/>
      <w:jc w:val="both"/>
      <w:outlineLvl w:val="0"/>
    </w:pPr>
    <w:rPr>
      <w:rFonts w:ascii="Arial" w:hAnsi="Arial" w:cs="Arial" w:eastAsiaTheme="majorEastAsia"/>
      <w:b/>
      <w:sz w:val="22"/>
    </w:rPr>
  </w:style>
  <w:style w:type="paragraph" w:styleId="Heading2">
    <w:name w:val="heading 2"/>
    <w:basedOn w:val="Normal"/>
    <w:next w:val="Normal"/>
    <w:link w:val="Heading2Char"/>
    <w:autoRedefine/>
    <w:uiPriority w:val="9"/>
    <w:unhideWhenUsed/>
    <w:qFormat/>
    <w:rsid w:val="00721923"/>
    <w:pPr>
      <w:keepNext/>
      <w:keepLines/>
      <w:spacing w:before="40" w:after="0"/>
      <w:outlineLvl w:val="1"/>
    </w:pPr>
    <w:rPr>
      <w:rFonts w:ascii="Arial" w:hAnsi="Arial" w:eastAsiaTheme="majorEastAsia" w:cstheme="majorBidi"/>
      <w:b/>
      <w:iCs/>
      <w:color w:val="2F5496" w:themeColor="accent1" w:themeShade="BF"/>
      <w:sz w:val="28"/>
      <w:szCs w:val="28"/>
    </w:rPr>
  </w:style>
  <w:style w:type="paragraph" w:styleId="Heading3">
    <w:name w:val="heading 3"/>
    <w:basedOn w:val="Normal"/>
    <w:link w:val="Heading3Char"/>
    <w:autoRedefine/>
    <w:uiPriority w:val="9"/>
    <w:qFormat/>
    <w:rsid w:val="00F85618"/>
    <w:pPr>
      <w:spacing w:before="100" w:beforeAutospacing="1" w:after="100" w:afterAutospacing="1" w:line="240" w:lineRule="auto"/>
      <w:outlineLvl w:val="2"/>
    </w:pPr>
    <w:rPr>
      <w:rFonts w:ascii="Arial" w:hAnsi="Arial" w:eastAsia="Times New Roman" w:cs="Times New Roman"/>
      <w:b/>
      <w:bCs/>
      <w:szCs w:val="27"/>
      <w:lang w:eastAsia="en-GB"/>
    </w:rPr>
  </w:style>
  <w:style w:type="paragraph" w:styleId="Heading4">
    <w:name w:val="heading 4"/>
    <w:basedOn w:val="Normal"/>
    <w:next w:val="Normal"/>
    <w:link w:val="Heading4Char"/>
    <w:uiPriority w:val="9"/>
    <w:semiHidden/>
    <w:unhideWhenUsed/>
    <w:qFormat/>
    <w:rsid w:val="00CA6201"/>
    <w:pPr>
      <w:keepNext/>
      <w:keepLines/>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13696"/>
    <w:pPr>
      <w:keepNext/>
      <w:keepLines/>
      <w:spacing w:before="40" w:after="0"/>
      <w:outlineLvl w:val="4"/>
    </w:pPr>
    <w:rPr>
      <w:rFonts w:asciiTheme="majorHAnsi" w:hAnsiTheme="majorHAnsi" w:eastAsiaTheme="majorEastAsia" w:cstheme="majorBidi"/>
      <w:color w:val="2F5496" w:themeColor="accent1" w:themeShade="BF"/>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6243D"/>
    <w:rPr>
      <w:rFonts w:ascii="Arial" w:hAnsi="Arial" w:cs="Arial" w:eastAsiaTheme="majorEastAsia"/>
      <w:b/>
      <w:sz w:val="22"/>
    </w:rPr>
  </w:style>
  <w:style w:type="character" w:styleId="Heading2Char" w:customStyle="1">
    <w:name w:val="Heading 2 Char"/>
    <w:basedOn w:val="DefaultParagraphFont"/>
    <w:link w:val="Heading2"/>
    <w:uiPriority w:val="9"/>
    <w:rsid w:val="00721923"/>
    <w:rPr>
      <w:rFonts w:ascii="Arial" w:hAnsi="Arial" w:eastAsiaTheme="majorEastAsia" w:cstheme="majorBidi"/>
      <w:b/>
      <w:iCs/>
      <w:color w:val="2F5496" w:themeColor="accent1" w:themeShade="BF"/>
      <w:sz w:val="28"/>
      <w:szCs w:val="28"/>
    </w:rPr>
  </w:style>
  <w:style w:type="character" w:styleId="Heading3Char" w:customStyle="1">
    <w:name w:val="Heading 3 Char"/>
    <w:basedOn w:val="DefaultParagraphFont"/>
    <w:link w:val="Heading3"/>
    <w:uiPriority w:val="9"/>
    <w:rsid w:val="00F85618"/>
    <w:rPr>
      <w:rFonts w:ascii="Arial" w:hAnsi="Arial" w:eastAsia="Times New Roman" w:cs="Times New Roman"/>
      <w:b/>
      <w:bCs/>
      <w:szCs w:val="27"/>
      <w:lang w:eastAsia="en-GB"/>
    </w:rPr>
  </w:style>
  <w:style w:type="table" w:styleId="TableGrid">
    <w:name w:val="Table Grid"/>
    <w:basedOn w:val="TableNormal"/>
    <w:uiPriority w:val="39"/>
    <w:rsid w:val="007E774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styleId="HeaderChar" w:customStyle="1">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styleId="FooterChar" w:customStyle="1">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character" w:styleId="Heading5Char" w:customStyle="1">
    <w:name w:val="Heading 5 Char"/>
    <w:basedOn w:val="DefaultParagraphFont"/>
    <w:link w:val="Heading5"/>
    <w:uiPriority w:val="9"/>
    <w:semiHidden/>
    <w:rsid w:val="00313696"/>
    <w:rPr>
      <w:rFonts w:asciiTheme="majorHAnsi" w:hAnsiTheme="majorHAnsi" w:eastAsiaTheme="majorEastAsia" w:cstheme="majorBidi"/>
      <w:color w:val="2F5496" w:themeColor="accent1" w:themeShade="BF"/>
    </w:rPr>
  </w:style>
  <w:style w:type="character" w:styleId="FollowedHyperlink">
    <w:name w:val="FollowedHyperlink"/>
    <w:basedOn w:val="DefaultParagraphFont"/>
    <w:uiPriority w:val="99"/>
    <w:semiHidden/>
    <w:unhideWhenUsed/>
    <w:rsid w:val="00E51FEA"/>
    <w:rPr>
      <w:color w:val="954F72" w:themeColor="followedHyperlink"/>
      <w:u w:val="single"/>
    </w:rPr>
  </w:style>
  <w:style w:type="character" w:styleId="Heading4Char" w:customStyle="1">
    <w:name w:val="Heading 4 Char"/>
    <w:basedOn w:val="DefaultParagraphFont"/>
    <w:link w:val="Heading4"/>
    <w:uiPriority w:val="9"/>
    <w:semiHidden/>
    <w:rsid w:val="00CA6201"/>
    <w:rPr>
      <w:rFonts w:asciiTheme="majorHAnsi" w:hAnsiTheme="majorHAnsi" w:eastAsiaTheme="majorEastAsia" w:cstheme="majorBidi"/>
      <w:i/>
      <w:iCs/>
      <w:color w:val="2F5496" w:themeColor="accent1" w:themeShade="BF"/>
    </w:rPr>
  </w:style>
  <w:style w:type="paragraph" w:styleId="TOCHeading">
    <w:name w:val="TOC Heading"/>
    <w:basedOn w:val="Heading1"/>
    <w:next w:val="Normal"/>
    <w:uiPriority w:val="39"/>
    <w:unhideWhenUsed/>
    <w:qFormat/>
    <w:rsid w:val="00926712"/>
    <w:pPr>
      <w:spacing w:line="259" w:lineRule="auto"/>
      <w:jc w:val="left"/>
      <w:outlineLvl w:val="9"/>
    </w:pPr>
    <w:rPr>
      <w:rFonts w:asciiTheme="majorHAnsi" w:hAnsiTheme="majorHAnsi" w:cstheme="majorBidi"/>
      <w:b w:val="0"/>
      <w:color w:val="2F5496" w:themeColor="accent1" w:themeShade="BF"/>
      <w:sz w:val="32"/>
      <w:szCs w:val="32"/>
      <w:lang w:eastAsia="en-GB"/>
    </w:rPr>
  </w:style>
  <w:style w:type="paragraph" w:styleId="TOC2">
    <w:name w:val="toc 2"/>
    <w:basedOn w:val="Normal"/>
    <w:next w:val="Normal"/>
    <w:autoRedefine/>
    <w:uiPriority w:val="39"/>
    <w:unhideWhenUsed/>
    <w:rsid w:val="00926712"/>
    <w:pPr>
      <w:spacing w:after="100"/>
      <w:ind w:left="240"/>
    </w:pPr>
  </w:style>
  <w:style w:type="paragraph" w:styleId="TOC3">
    <w:name w:val="toc 3"/>
    <w:basedOn w:val="Normal"/>
    <w:next w:val="Normal"/>
    <w:autoRedefine/>
    <w:uiPriority w:val="39"/>
    <w:unhideWhenUsed/>
    <w:rsid w:val="00926712"/>
    <w:pPr>
      <w:spacing w:after="100"/>
      <w:ind w:left="480"/>
    </w:pPr>
  </w:style>
  <w:style w:type="paragraph" w:styleId="TOC1">
    <w:name w:val="toc 1"/>
    <w:basedOn w:val="Normal"/>
    <w:next w:val="Normal"/>
    <w:autoRedefine/>
    <w:uiPriority w:val="39"/>
    <w:unhideWhenUsed/>
    <w:rsid w:val="0092671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diabetes.org.uk/living-with-diabetes/eating/i-have-type-2-diabetes" TargetMode="External" Id="rId26" /><Relationship Type="http://schemas.openxmlformats.org/officeDocument/2006/relationships/hyperlink" Target="https://www.who.int/news-room/fact-sheets/detail/diabetes" TargetMode="External" Id="rId39" /><Relationship Type="http://schemas.openxmlformats.org/officeDocument/2006/relationships/hyperlink" Target="https://www.diabetes.co.uk/body/endocrine-system.html" TargetMode="External" Id="rId34" /><Relationship Type="http://schemas.openxmlformats.org/officeDocument/2006/relationships/theme" Target="theme/theme1.xml" Id="rId42"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image" Target="media/image3.jpeg" Id="rId16" /><Relationship Type="http://schemas.openxmlformats.org/officeDocument/2006/relationships/image" Target="media/image6.jpeg" Id="rId20" /><Relationship Type="http://schemas.openxmlformats.org/officeDocument/2006/relationships/fontTable" Target="fontTable.xml" Id="rId41"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yperlink" Target="https://www.england.nhs.uk/midlands/wp-content/uploads/sites/46/2019/05/3-guidelines-on-smbg-use.pdf" TargetMode="External" Id="rId32" /><Relationship Type="http://schemas.openxmlformats.org/officeDocument/2006/relationships/hyperlink" Target="https://www.diabetes.co.uk/body/liver-and-diabetes.html#google_vignette" TargetMode="External" Id="rId37" /><Relationship Type="http://schemas.openxmlformats.org/officeDocument/2006/relationships/footer" Target="footer1.xml" Id="rId40" /><Relationship Type="http://schemas.openxmlformats.org/officeDocument/2006/relationships/numbering" Target="numbering.xml" Id="rId5" /><Relationship Type="http://schemas.openxmlformats.org/officeDocument/2006/relationships/image" Target="media/image8.png" Id="rId23" /><Relationship Type="http://schemas.openxmlformats.org/officeDocument/2006/relationships/hyperlink" Target="https://www.diabetes.org.uk/guide-to-diabetes/life-with-diabetes/sleep-and-diabetes" TargetMode="External" Id="rId28" /><Relationship Type="http://schemas.openxmlformats.org/officeDocument/2006/relationships/hyperlink" Target="https://www.openaccessjournals.com/articles/glucose-regulation-how-body-keeps--blood-sugar-levels-balanced.pdf" TargetMode="External" Id="rId36" /><Relationship Type="http://schemas.openxmlformats.org/officeDocument/2006/relationships/endnotes" Target="endnotes.xml" Id="rId10" /><Relationship Type="http://schemas.openxmlformats.org/officeDocument/2006/relationships/image" Target="media/image5.jpeg" Id="rId19" /><Relationship Type="http://schemas.openxmlformats.org/officeDocument/2006/relationships/hyperlink" Target="https://www.nice.org.uk" TargetMode="Externa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2.jpeg" Id="rId14" /><Relationship Type="http://schemas.openxmlformats.org/officeDocument/2006/relationships/image" Target="media/image7.jpeg" Id="rId22" /><Relationship Type="http://schemas.openxmlformats.org/officeDocument/2006/relationships/hyperlink" Target="https://www.diabetes.co.uk/living-with-diabetes/exercise.html" TargetMode="External" Id="rId27" /><Relationship Type="http://schemas.openxmlformats.org/officeDocument/2006/relationships/hyperlink" Target="https://www.openaccessjournals.com" TargetMode="External" Id="rId35"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image" Target="cid:image001.png@01D0EA4A.2BD679A0" TargetMode="External" Id="rId12" /><Relationship Type="http://schemas.openxmlformats.org/officeDocument/2006/relationships/image" Target="media/image4.jpeg" Id="rId17" /><Relationship Type="http://schemas.openxmlformats.org/officeDocument/2006/relationships/hyperlink" Target="https://www.diabetes.co.uk/body/kidneys-and-diabetes.html#google_vignette" TargetMode="External" Id="rId38" /><Relationship Type="http://schemas.openxmlformats.org/officeDocument/2006/relationships/hyperlink" Target="https://news-medical.net/" TargetMode="External" Id="R3147fb0bcb9f4f68" /><Relationship Type="http://schemas.openxmlformats.org/officeDocument/2006/relationships/hyperlink" Target="https://www.bhf.org.uk/-/media/files/information-and-support/publications/heart-conditions/understandingseries/u001-understandingdiabetes_download0818.pdf?rev=4e3e00c6a1e74b668213496edf797795" TargetMode="External" Id="R3dd2ca5447ad4e5c" /><Relationship Type="http://schemas.openxmlformats.org/officeDocument/2006/relationships/hyperlink" Target="https://www.diabetes.co.uk/diabetes-and-smoking.html" TargetMode="External" Id="Rc28dfef21ea74490" /><Relationship Type="http://schemas.openxmlformats.org/officeDocument/2006/relationships/hyperlink" Target="https://www.exampleblogurl.com/glucose-chart" TargetMode="External" Id="Rc44c9ddf20b94003" /><Relationship Type="http://schemas.openxmlformats.org/officeDocument/2006/relationships/hyperlink" Target="https://www.endocrine.org/patient-engagement/endocrine-library/diabetes-and-endocrine-function" TargetMode="External" Id="R460e9e299fde4ec4" /><Relationship Type="http://schemas.openxmlformats.org/officeDocument/2006/relationships/hyperlink" Target="https://www.endocrine.org/facts-and-figures" TargetMode="External" Id="R25fab32bd47a4ca5" /><Relationship Type="http://schemas.openxmlformats.org/officeDocument/2006/relationships/hyperlink" Target="https://diabetesatlas.org/data-by-location/country/united-kingdom/" TargetMode="External" Id="Re6d4629df2b2421d" /><Relationship Type="http://schemas.openxmlformats.org/officeDocument/2006/relationships/hyperlink" Target="https://www.istockphoto.com/" TargetMode="External" Id="R32f8c5c8f96644aa" /><Relationship Type="http://schemas.openxmlformats.org/officeDocument/2006/relationships/hyperlink" Target="https://news-medical.net/" TargetMode="External" Id="R5ca70fbcb6a44c34" /><Relationship Type="http://schemas.openxmlformats.org/officeDocument/2006/relationships/hyperlink" Target="https://www.news-medical.net/health/What-is-Glucagon.aspx" TargetMode="External" Id="Ra51316e28bda4ed2" /><Relationship Type="http://schemas.openxmlformats.org/officeDocument/2006/relationships/hyperlink" Target="https://www.uhsussex.nhs.uk/resources/diabetes-and-alcohol/" TargetMode="External" Id="Rea33e78005664fb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c33f307eb23a32b0e9a3d40f8c1ba30a">
  <xsd:schema xmlns:xsd="http://www.w3.org/2001/XMLSchema" xmlns:xs="http://www.w3.org/2001/XMLSchema" xmlns:p="http://schemas.microsoft.com/office/2006/metadata/properties" xmlns:ns3="bf244c3e-e0b4-4871-bb4e-fd032a14544d" targetNamespace="http://schemas.microsoft.com/office/2006/metadata/properties" ma:root="true" ma:fieldsID="89ec22bd409391d933778e49c3966682"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6770C0-731F-4A49-A9D6-9484E2C0FE66}">
  <ds:schemaRefs>
    <ds:schemaRef ds:uri="http://schemas.microsoft.com/office/2006/metadata/properties"/>
    <ds:schemaRef ds:uri="http://schemas.microsoft.com/office/infopath/2007/PartnerControls"/>
    <ds:schemaRef ds:uri="bf244c3e-e0b4-4871-bb4e-fd032a14544d"/>
  </ds:schemaRefs>
</ds:datastoreItem>
</file>

<file path=customXml/itemProps2.xml><?xml version="1.0" encoding="utf-8"?>
<ds:datastoreItem xmlns:ds="http://schemas.openxmlformats.org/officeDocument/2006/customXml" ds:itemID="{D0C47D0D-4002-4FE0-BE43-53DF0A7D0E8C}">
  <ds:schemaRefs>
    <ds:schemaRef ds:uri="http://schemas.microsoft.com/sharepoint/v3/contenttype/forms"/>
  </ds:schemaRefs>
</ds:datastoreItem>
</file>

<file path=customXml/itemProps3.xml><?xml version="1.0" encoding="utf-8"?>
<ds:datastoreItem xmlns:ds="http://schemas.openxmlformats.org/officeDocument/2006/customXml" ds:itemID="{28E07EA5-3D12-49F2-A116-707B1AE3A2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FF7302F-9FF4-4BC1-8771-76F3FD803F6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Eleni Koutsogeorgou</dc:creator>
  <keywords/>
  <dc:description/>
  <lastModifiedBy>Lourdes Cristina Fabre (2412080)</lastModifiedBy>
  <revision>17</revision>
  <dcterms:created xsi:type="dcterms:W3CDTF">2025-12-01T22:35:00.0000000Z</dcterms:created>
  <dcterms:modified xsi:type="dcterms:W3CDTF">2025-12-03T20:30:23.1451145Z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