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04746A7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D138FC">
        <w:rPr>
          <w:rFonts w:ascii="Arial" w:hAnsi="Arial" w:cs="Arial"/>
          <w:sz w:val="28"/>
          <w:szCs w:val="28"/>
        </w:rPr>
        <w:t>2415797</w:t>
      </w:r>
    </w:p>
    <w:p w14:paraId="01D5D8DB" w14:textId="03ED09ED" w:rsidR="00FF5B70" w:rsidRPr="00AD0E8D" w:rsidRDefault="00FF5B70" w:rsidP="00041A5A">
      <w:pPr>
        <w:spacing w:line="360" w:lineRule="auto"/>
        <w:rPr>
          <w:rFonts w:ascii="Arial" w:hAnsi="Arial" w:cs="Arial"/>
          <w:sz w:val="28"/>
          <w:szCs w:val="28"/>
        </w:rPr>
      </w:pPr>
    </w:p>
    <w:p w14:paraId="37A27DB3" w14:textId="16375664"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D138FC">
        <w:rPr>
          <w:rFonts w:ascii="Arial" w:hAnsi="Arial" w:cs="Arial"/>
          <w:sz w:val="28"/>
          <w:szCs w:val="28"/>
        </w:rPr>
        <w:t>Margarida Ferreira</w:t>
      </w:r>
    </w:p>
    <w:p w14:paraId="638A4615" w14:textId="77777777" w:rsidR="00715990" w:rsidRPr="00AD0E8D" w:rsidRDefault="00715990" w:rsidP="00041A5A">
      <w:pPr>
        <w:spacing w:line="360" w:lineRule="auto"/>
        <w:rPr>
          <w:rFonts w:ascii="Arial" w:hAnsi="Arial" w:cs="Arial"/>
          <w:sz w:val="28"/>
          <w:szCs w:val="28"/>
        </w:rPr>
      </w:pPr>
    </w:p>
    <w:p w14:paraId="0B04E018" w14:textId="2622A1E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p>
    <w:p w14:paraId="19AA26A9" w14:textId="2F99F205" w:rsidR="00FF5B70" w:rsidRPr="00AD0E8D" w:rsidRDefault="00FF5B70" w:rsidP="00041A5A">
      <w:pPr>
        <w:spacing w:line="360" w:lineRule="auto"/>
        <w:rPr>
          <w:rFonts w:ascii="Arial" w:hAnsi="Arial" w:cs="Arial"/>
          <w:sz w:val="28"/>
          <w:szCs w:val="28"/>
        </w:rPr>
      </w:pPr>
    </w:p>
    <w:p w14:paraId="3FE66E60" w14:textId="562CD6CE"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D138FC">
        <w:rPr>
          <w:rFonts w:ascii="Arial" w:hAnsi="Arial" w:cs="Arial"/>
          <w:sz w:val="28"/>
          <w:szCs w:val="28"/>
        </w:rPr>
        <w:t>Muhammed Khan</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0B699E23" w14:textId="0797328F" w:rsidR="00040831" w:rsidRPr="00040831" w:rsidRDefault="00AD0E8D" w:rsidP="00040831">
      <w:pPr>
        <w:pStyle w:val="Heading1"/>
        <w:rPr>
          <w:rFonts w:cs="Arial"/>
          <w:sz w:val="22"/>
        </w:rPr>
      </w:pPr>
      <w:r w:rsidRPr="00040831">
        <w:rPr>
          <w:rFonts w:cs="Arial"/>
          <w:sz w:val="22"/>
        </w:rPr>
        <w:lastRenderedPageBreak/>
        <w:t>Research</w:t>
      </w:r>
      <w:r w:rsidR="00545684" w:rsidRPr="00040831">
        <w:rPr>
          <w:rFonts w:cs="Arial"/>
          <w:sz w:val="22"/>
        </w:rPr>
        <w:t xml:space="preserve"> </w:t>
      </w:r>
      <w:r w:rsidR="000B7CD5" w:rsidRPr="00040831">
        <w:rPr>
          <w:rFonts w:cs="Arial"/>
          <w:sz w:val="22"/>
        </w:rPr>
        <w:t>P</w:t>
      </w:r>
      <w:r w:rsidR="00545684" w:rsidRPr="00040831">
        <w:rPr>
          <w:rFonts w:cs="Arial"/>
          <w:sz w:val="22"/>
        </w:rPr>
        <w:t>roposal</w:t>
      </w:r>
    </w:p>
    <w:p w14:paraId="6D2C150E" w14:textId="6889E12A" w:rsidR="00040831" w:rsidRPr="00040831" w:rsidRDefault="00040831" w:rsidP="00040831">
      <w:pPr>
        <w:pStyle w:val="Heading2"/>
      </w:pPr>
      <w:r w:rsidRPr="00040831">
        <w:t>Topic: Older adults</w:t>
      </w:r>
      <w:r>
        <w:t xml:space="preserve"> </w:t>
      </w:r>
      <w:r w:rsidRPr="00040831">
        <w:t>accessing NHS digital health services in the UK.</w:t>
      </w:r>
    </w:p>
    <w:p w14:paraId="4F30AE00" w14:textId="77777777" w:rsidR="00040831" w:rsidRPr="00040831" w:rsidRDefault="00040831" w:rsidP="00040831">
      <w:pPr>
        <w:pStyle w:val="Heading2"/>
      </w:pPr>
      <w:r w:rsidRPr="00040831">
        <w:t>1) Review question:</w:t>
      </w:r>
    </w:p>
    <w:p w14:paraId="19900FD7" w14:textId="0C8FBB6F" w:rsidR="00040831" w:rsidRPr="00040831" w:rsidRDefault="00040831" w:rsidP="00040831">
      <w:pPr>
        <w:spacing w:line="360" w:lineRule="auto"/>
        <w:rPr>
          <w:rFonts w:ascii="Arial" w:hAnsi="Arial" w:cs="Arial"/>
          <w:sz w:val="22"/>
        </w:rPr>
      </w:pPr>
      <w:r w:rsidRPr="00040831">
        <w:rPr>
          <w:rFonts w:ascii="Arial" w:hAnsi="Arial" w:cs="Arial"/>
          <w:sz w:val="22"/>
        </w:rPr>
        <w:t>What barriers and support needs affect older adults access to NHS digital health services in the UK?</w:t>
      </w:r>
    </w:p>
    <w:p w14:paraId="46BC7CC7" w14:textId="77777777" w:rsidR="00040831" w:rsidRPr="00040831" w:rsidRDefault="00040831" w:rsidP="00040831">
      <w:pPr>
        <w:pStyle w:val="Heading2"/>
      </w:pPr>
      <w:r w:rsidRPr="00040831">
        <w:t>2) Objectives:</w:t>
      </w:r>
    </w:p>
    <w:p w14:paraId="480BB7AF"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1. To identify barriers experienced by adults aged 65+ when using NHS digital services.</w:t>
      </w:r>
    </w:p>
    <w:p w14:paraId="049282CE"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2. To explore how digital exclusion may influence access, patient experience, choice and health inequalities.</w:t>
      </w:r>
    </w:p>
    <w:p w14:paraId="03B0BE3B"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3. To identify recommendations that support more inclusive health and social care practice.</w:t>
      </w:r>
    </w:p>
    <w:p w14:paraId="2E7E830D" w14:textId="77777777" w:rsidR="00040831" w:rsidRPr="00040831" w:rsidRDefault="00040831" w:rsidP="00040831">
      <w:pPr>
        <w:pStyle w:val="Heading2"/>
      </w:pPr>
      <w:r w:rsidRPr="00040831">
        <w:t>3) Rationale:</w:t>
      </w:r>
    </w:p>
    <w:p w14:paraId="4676443E" w14:textId="77777777" w:rsidR="00040831" w:rsidRPr="00040831" w:rsidRDefault="00040831" w:rsidP="00040831">
      <w:pPr>
        <w:spacing w:line="360" w:lineRule="auto"/>
        <w:rPr>
          <w:rFonts w:ascii="Arial" w:hAnsi="Arial" w:cs="Arial"/>
          <w:sz w:val="22"/>
        </w:rPr>
      </w:pPr>
      <w:r w:rsidRPr="00040831">
        <w:rPr>
          <w:rFonts w:ascii="Arial" w:hAnsi="Arial" w:cs="Arial"/>
          <w:sz w:val="22"/>
        </w:rPr>
        <w:t>Digital access is now closely linked to healthcare access in the UK. Patients are increasingly expected to use the NHS App, online booking, repeat prescriptions, online consultations and electronic test results. These services can improve convenience and independence, but may disadvantage people who lack digital skills, confidence, devices, internet access or support. Older adults may face further barriers linked to disability, sensory impairment, language needs, fear of scams or privacy concerns. NHS England (2023) states that digital services should be inclusive and supported by non-digital routes. Age UK (2024) highlights ongoing digital exclusion among older people, while The King’s Fund (2023) argues that services must recognise different levels of access and capability. This topic is important because poor digital access may delay appointments, reduce communication with professionals, limit patient choice and widen health inequalities.</w:t>
      </w:r>
    </w:p>
    <w:p w14:paraId="4224D30B" w14:textId="77777777" w:rsidR="00040831" w:rsidRPr="00040831" w:rsidRDefault="00040831" w:rsidP="00040831">
      <w:pPr>
        <w:pStyle w:val="Heading2"/>
      </w:pPr>
      <w:r w:rsidRPr="00040831">
        <w:t>4) Methods:</w:t>
      </w:r>
    </w:p>
    <w:p w14:paraId="19C122A4" w14:textId="77777777" w:rsidR="00040831" w:rsidRPr="00040831" w:rsidRDefault="00040831" w:rsidP="00040831">
      <w:pPr>
        <w:spacing w:line="360" w:lineRule="auto"/>
        <w:rPr>
          <w:rFonts w:ascii="Arial" w:hAnsi="Arial" w:cs="Arial"/>
          <w:sz w:val="22"/>
        </w:rPr>
      </w:pPr>
      <w:r w:rsidRPr="00040831">
        <w:rPr>
          <w:rFonts w:ascii="Arial" w:hAnsi="Arial" w:cs="Arial"/>
          <w:sz w:val="22"/>
        </w:rPr>
        <w:t xml:space="preserve">A scoping review will be used because it can map broad evidence, summarise key concepts and identify gaps (Arksey and O’Malley, 2005; Peters et al., 2020). The review will be guided by recognised scoping review principles and PRISMA-ScR where appropriate (Tricco et al., 2018). Searches will be completed in CINAHL, PubMed/MEDLINE, Google Scholar and the university library database. Search terms will include “digital exclusion”, “digital inclusion”, “older adults”, “elderly”, “NHS App”, “online consultations”, “digital health”, “health inequalities” and “UK”. Inclusion criteria will be English-language peer-reviewed primary or secondary literature published from 2019 to 2026, focused on adults aged 65 and over and digital access to UK health or social care services. Policy documents will support the background only. Studies focused on children, younger adults or non-health digital services will be excluded. Sources will be screened by title, abstract and full text. Data will be charted </w:t>
      </w:r>
      <w:r w:rsidRPr="00040831">
        <w:rPr>
          <w:rFonts w:ascii="Arial" w:hAnsi="Arial" w:cs="Arial"/>
          <w:sz w:val="22"/>
        </w:rPr>
        <w:lastRenderedPageBreak/>
        <w:t>in a summary table and findings grouped into themes such as access, skills, trust, accessibility, service design and support needs.</w:t>
      </w:r>
    </w:p>
    <w:p w14:paraId="215AB8A9" w14:textId="77777777" w:rsidR="00040831" w:rsidRPr="00040831" w:rsidRDefault="00040831" w:rsidP="00040831">
      <w:pPr>
        <w:pStyle w:val="Heading2"/>
      </w:pPr>
      <w:r w:rsidRPr="00040831">
        <w:t>5) Ethical considerations:</w:t>
      </w:r>
    </w:p>
    <w:p w14:paraId="306ADF05" w14:textId="77777777" w:rsidR="00040831" w:rsidRPr="00040831" w:rsidRDefault="00040831" w:rsidP="00040831">
      <w:pPr>
        <w:spacing w:line="360" w:lineRule="auto"/>
        <w:rPr>
          <w:rFonts w:ascii="Arial" w:hAnsi="Arial" w:cs="Arial"/>
          <w:sz w:val="22"/>
        </w:rPr>
      </w:pPr>
      <w:r w:rsidRPr="00040831">
        <w:rPr>
          <w:rFonts w:ascii="Arial" w:hAnsi="Arial" w:cs="Arial"/>
          <w:sz w:val="22"/>
        </w:rPr>
        <w:t>As this is secondary research, no participants will be recruited and no personal data collected. Ethical practice will include accurate referencing, avoiding plagiarism, using credible sources, reporting findings honestly and respecting diversity among older adults. The review will avoid assuming that all older people have the same abilities, preferences or support needs.</w:t>
      </w:r>
    </w:p>
    <w:p w14:paraId="0EFAA26E" w14:textId="77777777" w:rsidR="00040831" w:rsidRPr="00040831" w:rsidRDefault="00040831" w:rsidP="00040831">
      <w:pPr>
        <w:spacing w:line="360" w:lineRule="auto"/>
        <w:rPr>
          <w:rFonts w:ascii="Arial" w:hAnsi="Arial" w:cs="Arial"/>
          <w:sz w:val="22"/>
        </w:rPr>
      </w:pPr>
      <w:r w:rsidRPr="00040831">
        <w:rPr>
          <w:rFonts w:ascii="Arial" w:hAnsi="Arial" w:cs="Arial"/>
          <w:sz w:val="22"/>
        </w:rPr>
        <w:br w:type="page"/>
      </w:r>
    </w:p>
    <w:p w14:paraId="403600BF" w14:textId="77777777" w:rsidR="00040831" w:rsidRPr="00040831" w:rsidRDefault="00040831" w:rsidP="00040831">
      <w:pPr>
        <w:pStyle w:val="Heading1"/>
        <w:rPr>
          <w:rFonts w:cs="Arial"/>
          <w:sz w:val="22"/>
        </w:rPr>
      </w:pPr>
      <w:r w:rsidRPr="00040831">
        <w:rPr>
          <w:rFonts w:cs="Arial"/>
          <w:sz w:val="22"/>
        </w:rPr>
        <w:lastRenderedPageBreak/>
        <w:t>References</w:t>
      </w:r>
    </w:p>
    <w:p w14:paraId="72C76E5C"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Age UK (2024) Facts and figures about digital inclusion and older people. Available at: https://www.ageuk.org.uk/siteassets/documents/reports-and-publications/reports-and-briefings/active-communities/internet-use-statistics-june-2024.pdf (Accessed: 19 June 2026).</w:t>
      </w:r>
    </w:p>
    <w:p w14:paraId="67E1AA7E"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Arksey, H. and O’Malley, L. (2005) ‘Scoping studies: towards a methodological framework’, International Journal of Social Research Methodology, 8(1), pp. 19–32. doi: 10.1080/1364557032000119616.</w:t>
      </w:r>
    </w:p>
    <w:p w14:paraId="57569357"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NHS England (2023) Inclusive digital healthcare: a framework for NHS action on digital inclusion. Available at: https://www.england.nhs.uk/long-read/inclusive-digital-healthcare-a-framework-for-nhs-action-on-digital-inclusion/ (Accessed: 19 June 2026).</w:t>
      </w:r>
    </w:p>
    <w:p w14:paraId="2F5F5C34"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Peters, M.D.J. et al. (2020) ‘Updated methodological guidance for the conduct of scoping reviews’, JBI Evidence Synthesis, 18(10), pp. 2119–2126. doi: 10.11124/JBIES-20-00167.</w:t>
      </w:r>
    </w:p>
    <w:p w14:paraId="78610A6F"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The King’s Fund (2023) Moving from exclusion to inclusion in digital health and care. Available at: https://www.kingsfund.org.uk/insight-and-analysis/long-reads/exclusion-inclusion-digital-health-care (Accessed: 19 June 2026).</w:t>
      </w:r>
    </w:p>
    <w:p w14:paraId="3DDA3278" w14:textId="77777777" w:rsidR="00040831" w:rsidRPr="00040831" w:rsidRDefault="00040831" w:rsidP="00040831">
      <w:pPr>
        <w:spacing w:line="360" w:lineRule="auto"/>
        <w:ind w:left="360" w:hanging="360"/>
        <w:rPr>
          <w:rFonts w:ascii="Arial" w:hAnsi="Arial" w:cs="Arial"/>
          <w:sz w:val="22"/>
        </w:rPr>
      </w:pPr>
      <w:r w:rsidRPr="00040831">
        <w:rPr>
          <w:rFonts w:ascii="Arial" w:hAnsi="Arial" w:cs="Arial"/>
          <w:sz w:val="22"/>
        </w:rPr>
        <w:t>Tricco, A.C. et al. (2018) ‘PRISMA Extension for Scoping Reviews (PRISMA-ScR): Checklist and Explanation’, Annals of Internal Medicine, 169(7), pp. 467–473. doi: 10.7326/M18-0850.</w:t>
      </w:r>
    </w:p>
    <w:p w14:paraId="7A939936" w14:textId="77777777" w:rsidR="00040831" w:rsidRPr="00040831" w:rsidRDefault="00040831" w:rsidP="00040831">
      <w:pPr>
        <w:spacing w:line="360" w:lineRule="auto"/>
        <w:rPr>
          <w:rFonts w:ascii="Arial" w:hAnsi="Arial" w:cs="Arial"/>
          <w:sz w:val="22"/>
        </w:rPr>
      </w:pPr>
    </w:p>
    <w:p w14:paraId="64C3045A" w14:textId="742E6424" w:rsidR="0061260B" w:rsidRPr="00040831" w:rsidRDefault="0061260B" w:rsidP="00040831">
      <w:pPr>
        <w:spacing w:line="360" w:lineRule="auto"/>
        <w:rPr>
          <w:rFonts w:ascii="Arial" w:hAnsi="Arial" w:cs="Arial"/>
          <w:sz w:val="22"/>
        </w:rPr>
      </w:pPr>
    </w:p>
    <w:p w14:paraId="32C49FA8" w14:textId="77777777" w:rsidR="00260277" w:rsidRPr="00040831" w:rsidRDefault="00260277" w:rsidP="00040831">
      <w:pPr>
        <w:spacing w:line="360" w:lineRule="auto"/>
        <w:rPr>
          <w:rFonts w:ascii="Arial" w:hAnsi="Arial" w:cs="Arial"/>
          <w:sz w:val="22"/>
        </w:rPr>
      </w:pPr>
    </w:p>
    <w:p w14:paraId="376E10FA" w14:textId="77777777" w:rsidR="00260277" w:rsidRPr="00040831" w:rsidRDefault="00260277" w:rsidP="00040831">
      <w:pPr>
        <w:spacing w:line="360" w:lineRule="auto"/>
        <w:rPr>
          <w:rFonts w:ascii="Arial" w:hAnsi="Arial" w:cs="Arial"/>
          <w:sz w:val="22"/>
        </w:rPr>
      </w:pPr>
    </w:p>
    <w:p w14:paraId="44ED918B" w14:textId="77777777" w:rsidR="00FF5B70" w:rsidRPr="00040831" w:rsidRDefault="00FF5B70" w:rsidP="00040831">
      <w:pPr>
        <w:spacing w:line="360" w:lineRule="auto"/>
        <w:rPr>
          <w:rFonts w:ascii="Arial" w:hAnsi="Arial" w:cs="Arial"/>
          <w:sz w:val="22"/>
        </w:rPr>
      </w:pPr>
    </w:p>
    <w:p w14:paraId="602D39AC" w14:textId="44AF797D" w:rsidR="00545684" w:rsidRPr="00040831" w:rsidRDefault="00545684" w:rsidP="00040831">
      <w:pPr>
        <w:spacing w:line="360" w:lineRule="auto"/>
        <w:rPr>
          <w:rFonts w:ascii="Arial" w:hAnsi="Arial" w:cs="Arial"/>
          <w:sz w:val="22"/>
        </w:rPr>
      </w:pPr>
    </w:p>
    <w:p w14:paraId="7D7C2A82" w14:textId="1F77B7A9" w:rsidR="00FF5B70" w:rsidRPr="00040831" w:rsidRDefault="00FF5B70" w:rsidP="00040831">
      <w:pPr>
        <w:spacing w:line="360" w:lineRule="auto"/>
        <w:rPr>
          <w:rFonts w:ascii="Arial" w:hAnsi="Arial" w:cs="Arial"/>
          <w:sz w:val="22"/>
        </w:rPr>
      </w:pPr>
    </w:p>
    <w:p w14:paraId="5BC91157" w14:textId="29B67979" w:rsidR="00545684" w:rsidRPr="00040831" w:rsidRDefault="00545684" w:rsidP="00040831">
      <w:pPr>
        <w:spacing w:line="360" w:lineRule="auto"/>
        <w:rPr>
          <w:rFonts w:ascii="Arial" w:hAnsi="Arial" w:cs="Arial"/>
          <w:sz w:val="22"/>
        </w:rPr>
      </w:pPr>
    </w:p>
    <w:sectPr w:rsidR="00545684" w:rsidRPr="00040831"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C44E5" w14:textId="77777777" w:rsidR="00501C03" w:rsidRDefault="00501C03" w:rsidP="00545684">
      <w:pPr>
        <w:spacing w:after="0" w:line="240" w:lineRule="auto"/>
      </w:pPr>
      <w:r>
        <w:separator/>
      </w:r>
    </w:p>
  </w:endnote>
  <w:endnote w:type="continuationSeparator" w:id="0">
    <w:p w14:paraId="6DECD4B6" w14:textId="77777777" w:rsidR="00501C03" w:rsidRDefault="00501C0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EE190" w14:textId="77777777" w:rsidR="00501C03" w:rsidRDefault="00501C03" w:rsidP="00545684">
      <w:pPr>
        <w:spacing w:after="0" w:line="240" w:lineRule="auto"/>
      </w:pPr>
      <w:r>
        <w:separator/>
      </w:r>
    </w:p>
  </w:footnote>
  <w:footnote w:type="continuationSeparator" w:id="0">
    <w:p w14:paraId="717B62C2" w14:textId="77777777" w:rsidR="00501C03" w:rsidRDefault="00501C0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0831"/>
    <w:rsid w:val="00041A5A"/>
    <w:rsid w:val="000A5161"/>
    <w:rsid w:val="000B7CD5"/>
    <w:rsid w:val="00124D2D"/>
    <w:rsid w:val="0014525B"/>
    <w:rsid w:val="00216C85"/>
    <w:rsid w:val="00260277"/>
    <w:rsid w:val="00273EDD"/>
    <w:rsid w:val="002A15DA"/>
    <w:rsid w:val="002C3965"/>
    <w:rsid w:val="00321C4C"/>
    <w:rsid w:val="003367B7"/>
    <w:rsid w:val="00380294"/>
    <w:rsid w:val="003A220F"/>
    <w:rsid w:val="003B5B7F"/>
    <w:rsid w:val="004903AA"/>
    <w:rsid w:val="004E6C3B"/>
    <w:rsid w:val="00501C03"/>
    <w:rsid w:val="00545684"/>
    <w:rsid w:val="005A5628"/>
    <w:rsid w:val="0061260B"/>
    <w:rsid w:val="006A2654"/>
    <w:rsid w:val="00715990"/>
    <w:rsid w:val="00784670"/>
    <w:rsid w:val="00792527"/>
    <w:rsid w:val="00792A91"/>
    <w:rsid w:val="00866B7B"/>
    <w:rsid w:val="008E5015"/>
    <w:rsid w:val="009D1D1E"/>
    <w:rsid w:val="00A035FD"/>
    <w:rsid w:val="00AD0E8D"/>
    <w:rsid w:val="00D138FC"/>
    <w:rsid w:val="00D769F0"/>
    <w:rsid w:val="00E614D4"/>
    <w:rsid w:val="00F278D4"/>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40831"/>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040831"/>
    <w:pPr>
      <w:keepNext/>
      <w:keepLines/>
      <w:spacing w:before="40" w:after="0" w:line="360" w:lineRule="auto"/>
      <w:outlineLvl w:val="1"/>
    </w:pPr>
    <w:rPr>
      <w:rFonts w:ascii="Arial" w:eastAsiaTheme="majorEastAsia" w:hAnsi="Arial" w:cs="Arial"/>
      <w:b/>
      <w:i/>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831"/>
    <w:rPr>
      <w:rFonts w:ascii="Arial" w:eastAsiaTheme="majorEastAsia" w:hAnsi="Arial" w:cstheme="majorBidi"/>
      <w:b/>
      <w:sz w:val="28"/>
    </w:rPr>
  </w:style>
  <w:style w:type="character" w:customStyle="1" w:styleId="Heading2Char">
    <w:name w:val="Heading 2 Char"/>
    <w:basedOn w:val="DefaultParagraphFont"/>
    <w:link w:val="Heading2"/>
    <w:uiPriority w:val="9"/>
    <w:rsid w:val="00040831"/>
    <w:rPr>
      <w:rFonts w:ascii="Arial" w:eastAsiaTheme="majorEastAsia" w:hAnsi="Arial" w:cs="Arial"/>
      <w:b/>
      <w:i/>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687</Words>
  <Characters>3921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Margarida Ferreira</cp:lastModifiedBy>
  <cp:revision>10</cp:revision>
  <dcterms:created xsi:type="dcterms:W3CDTF">2022-10-08T13:19:00Z</dcterms:created>
  <dcterms:modified xsi:type="dcterms:W3CDTF">2026-06-26T07:54:00Z</dcterms:modified>
</cp:coreProperties>
</file>