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E70367D" w14:textId="77777777" w:rsidR="00290BC4" w:rsidRDefault="00290BC4" w:rsidP="00290BC4">
      <w:pPr>
        <w:pStyle w:val="NormalWeb"/>
        <w:spacing w:before="0" w:beforeAutospacing="0" w:after="160" w:afterAutospacing="0"/>
        <w:jc w:val="center"/>
        <w:rPr>
          <w:rFonts w:ascii="Calibri" w:hAnsi="Calibri" w:cs="Calibri"/>
          <w:color w:val="000000"/>
        </w:rPr>
      </w:pPr>
      <w:bookmarkStart w:id="0" w:name="_GoBack"/>
      <w:bookmarkEnd w:id="0"/>
      <w:r>
        <w:rPr>
          <w:rFonts w:ascii="Calibri" w:hAnsi="Calibri" w:cs="Calibri"/>
          <w:b/>
          <w:bCs/>
          <w:i/>
          <w:iCs/>
          <w:color w:val="000000"/>
          <w:u w:val="single"/>
        </w:rPr>
        <w:t>Anthropological analysis of ‘premium clothing’.</w:t>
      </w:r>
    </w:p>
    <w:p w14:paraId="61E73EDD" w14:textId="3D6065E2" w:rsidR="00290BC4" w:rsidRDefault="00290BC4" w:rsidP="00290BC4">
      <w:pPr>
        <w:pStyle w:val="NormalWeb"/>
        <w:spacing w:before="0" w:beforeAutospacing="0" w:after="160" w:afterAutospacing="0"/>
        <w:rPr>
          <w:rFonts w:ascii="Calibri" w:hAnsi="Calibri" w:cs="Calibri"/>
          <w:color w:val="000000"/>
        </w:rPr>
      </w:pPr>
      <w:r>
        <w:rPr>
          <w:rFonts w:ascii="Calibri" w:hAnsi="Calibri" w:cs="Calibri"/>
          <w:color w:val="000000"/>
        </w:rPr>
        <w:t>The study of the economy has been widely recognised as complex, with a range of approaches which have been developed to try and grasp a somewhat universal understanding of the economy and how it is created and maintained. As a result, analysing an object’s role in consumption and production in society can vary massively, with the inevitable tendency to dismiss the analysis of a specific object as being cross cultural. This is because of a recurring issue in economic anthropology where the fact that there are so many societies across the globe can hinder the validity of an object’s analysis because each society differs and there are some which inevitably will not contain the exact material objects of which we may study. For example the object I will analyse is ‘high-end’ or ‘premium’ clothing. With this will arise an issue in the fact that some ethnographies that will be considered may not have a direct example of a focus on premium clothing in their society, but as an anthropologist it our job to instead hone in on the influences and approaches that drives these specific people into making the material choices that they make for objects of a symbolic relatedness. ‘From means to end, ‘’economy’’ is conceived as a component of culture rather than a need-satisfying process of individual behaviour’ (</w:t>
      </w:r>
      <w:proofErr w:type="spellStart"/>
      <w:r>
        <w:rPr>
          <w:rFonts w:ascii="Calibri" w:hAnsi="Calibri" w:cs="Calibri"/>
          <w:color w:val="000000"/>
        </w:rPr>
        <w:t>Sahlins</w:t>
      </w:r>
      <w:proofErr w:type="spellEnd"/>
      <w:r>
        <w:rPr>
          <w:rFonts w:ascii="Calibri" w:hAnsi="Calibri" w:cs="Calibri"/>
          <w:color w:val="000000"/>
        </w:rPr>
        <w:t xml:space="preserve">, 1974). </w:t>
      </w:r>
      <w:proofErr w:type="spellStart"/>
      <w:r>
        <w:rPr>
          <w:rFonts w:ascii="Calibri" w:hAnsi="Calibri" w:cs="Calibri"/>
          <w:color w:val="000000"/>
        </w:rPr>
        <w:t>Sahlins</w:t>
      </w:r>
      <w:proofErr w:type="spellEnd"/>
      <w:r>
        <w:rPr>
          <w:rFonts w:ascii="Calibri" w:hAnsi="Calibri" w:cs="Calibri"/>
          <w:color w:val="000000"/>
        </w:rPr>
        <w:t xml:space="preserve"> highlights how it is important to consider the actions in relation to the cultural influence rather than the individual process. Therefore I will conduct my analysis by drawing on the fundamental principles behind the patterns of economic processes within a range of societies using approaches which highlight the ways in which motivate people into making the material choices that they undertake.</w:t>
      </w:r>
    </w:p>
    <w:p w14:paraId="0852A546" w14:textId="77777777" w:rsidR="00B55A1D" w:rsidRDefault="00331B65" w:rsidP="00290BC4">
      <w:pPr>
        <w:pStyle w:val="NormalWeb"/>
        <w:spacing w:before="0" w:beforeAutospacing="0" w:after="160" w:afterAutospacing="0"/>
        <w:rPr>
          <w:rFonts w:ascii="Calibri" w:hAnsi="Calibri" w:cs="Calibri"/>
          <w:color w:val="000000"/>
        </w:rPr>
      </w:pPr>
      <w:r>
        <w:rPr>
          <w:rFonts w:ascii="Calibri" w:hAnsi="Calibri" w:cs="Calibri"/>
          <w:color w:val="000000"/>
        </w:rPr>
        <w:t xml:space="preserve">Members of society can find a sense of one’s social identity through their consumption of both everyday goods and luxury items. </w:t>
      </w:r>
      <w:r w:rsidR="00247673">
        <w:rPr>
          <w:rFonts w:ascii="Calibri" w:hAnsi="Calibri" w:cs="Calibri"/>
          <w:color w:val="000000"/>
        </w:rPr>
        <w:t>Using</w:t>
      </w:r>
      <w:r>
        <w:rPr>
          <w:rFonts w:ascii="Calibri" w:hAnsi="Calibri" w:cs="Calibri"/>
          <w:color w:val="000000"/>
        </w:rPr>
        <w:t xml:space="preserve"> the term ‘conspicuous consumption’, coined by sociologist </w:t>
      </w:r>
      <w:proofErr w:type="spellStart"/>
      <w:r>
        <w:rPr>
          <w:rFonts w:ascii="Calibri" w:hAnsi="Calibri" w:cs="Calibri"/>
          <w:color w:val="000000"/>
        </w:rPr>
        <w:t>Thornstein</w:t>
      </w:r>
      <w:proofErr w:type="spellEnd"/>
      <w:r>
        <w:rPr>
          <w:rFonts w:ascii="Calibri" w:hAnsi="Calibri" w:cs="Calibri"/>
          <w:color w:val="000000"/>
        </w:rPr>
        <w:t xml:space="preserve"> Veblen in his 1994 book</w:t>
      </w:r>
      <w:r w:rsidR="00053088">
        <w:rPr>
          <w:rFonts w:ascii="Calibri" w:hAnsi="Calibri" w:cs="Calibri"/>
          <w:color w:val="000000"/>
        </w:rPr>
        <w:t>,</w:t>
      </w:r>
      <w:r>
        <w:rPr>
          <w:rFonts w:ascii="Calibri" w:hAnsi="Calibri" w:cs="Calibri"/>
          <w:color w:val="000000"/>
        </w:rPr>
        <w:t xml:space="preserve"> ‘the leisure class’, we can see how people use their purchases in a way which projects their social class. This term explains how people spend for the sake of acquiring prestige among </w:t>
      </w:r>
      <w:r w:rsidR="00895F84">
        <w:rPr>
          <w:rFonts w:ascii="Calibri" w:hAnsi="Calibri" w:cs="Calibri"/>
          <w:color w:val="000000"/>
        </w:rPr>
        <w:t>those of different social classes. According to Veblen’s theory, there is a process of ‘emulation’ whereby individuals follow patterns of consumption in an attempt to match or surpass the economic achievement of others who are higher up in the social hierarchy.</w:t>
      </w:r>
      <w:r w:rsidR="00247673">
        <w:rPr>
          <w:rFonts w:ascii="Calibri" w:hAnsi="Calibri" w:cs="Calibri"/>
          <w:color w:val="000000"/>
        </w:rPr>
        <w:t xml:space="preserve"> Veblen states that the leisure class sets the standard whilst the working class aspire to attain that standard.</w:t>
      </w:r>
      <w:r w:rsidR="00895F84">
        <w:rPr>
          <w:rFonts w:ascii="Calibri" w:hAnsi="Calibri" w:cs="Calibri"/>
          <w:color w:val="000000"/>
        </w:rPr>
        <w:t xml:space="preserve"> This has been conveyed throug</w:t>
      </w:r>
      <w:r w:rsidR="00247673">
        <w:rPr>
          <w:rFonts w:ascii="Calibri" w:hAnsi="Calibri" w:cs="Calibri"/>
          <w:color w:val="000000"/>
        </w:rPr>
        <w:t xml:space="preserve">h conspicuous consumption where certain goods have a symbolic, utilitarian role. He </w:t>
      </w:r>
      <w:r w:rsidR="00895F84">
        <w:rPr>
          <w:rFonts w:ascii="Calibri" w:hAnsi="Calibri" w:cs="Calibri"/>
          <w:color w:val="000000"/>
        </w:rPr>
        <w:t>explains that goods have two values</w:t>
      </w:r>
      <w:r w:rsidR="00247673">
        <w:rPr>
          <w:rFonts w:ascii="Calibri" w:hAnsi="Calibri" w:cs="Calibri"/>
          <w:color w:val="000000"/>
        </w:rPr>
        <w:t xml:space="preserve"> in terms of their ‘utility’</w:t>
      </w:r>
      <w:r w:rsidR="003312D1">
        <w:rPr>
          <w:rFonts w:ascii="Calibri" w:hAnsi="Calibri" w:cs="Calibri"/>
          <w:color w:val="000000"/>
        </w:rPr>
        <w:t xml:space="preserve"> (Veblen and mills, 1899)</w:t>
      </w:r>
      <w:r w:rsidR="00895F84">
        <w:rPr>
          <w:rFonts w:ascii="Calibri" w:hAnsi="Calibri" w:cs="Calibri"/>
          <w:color w:val="000000"/>
        </w:rPr>
        <w:t>. The first, is the serviceability of the goods. In relation to premium clothing, the serviceability of the clothing is illustrated through the function of the item. In this case, both economy clothing and premium clothing offer the same services and provide these in a similar way- both types of clothing performs it’s function of acting as a layer of warmth</w:t>
      </w:r>
      <w:r w:rsidR="00B55A1D">
        <w:rPr>
          <w:rFonts w:ascii="Calibri" w:hAnsi="Calibri" w:cs="Calibri"/>
          <w:color w:val="000000"/>
        </w:rPr>
        <w:t>(encyclopaedia Britannica, 2018)</w:t>
      </w:r>
      <w:r w:rsidR="00895F84">
        <w:rPr>
          <w:rFonts w:ascii="Calibri" w:hAnsi="Calibri" w:cs="Calibri"/>
          <w:color w:val="000000"/>
        </w:rPr>
        <w:t xml:space="preserve">. However, there is a second aspect; the honorific aspect of the goods. This side to the item is what distinguishes people into their social classes. The </w:t>
      </w:r>
      <w:r w:rsidR="00247673">
        <w:rPr>
          <w:rFonts w:ascii="Calibri" w:hAnsi="Calibri" w:cs="Calibri"/>
          <w:color w:val="000000"/>
        </w:rPr>
        <w:t>honorific</w:t>
      </w:r>
      <w:r w:rsidR="00895F84">
        <w:rPr>
          <w:rFonts w:ascii="Calibri" w:hAnsi="Calibri" w:cs="Calibri"/>
          <w:color w:val="000000"/>
        </w:rPr>
        <w:t xml:space="preserve"> aspect relates to the prestige that is </w:t>
      </w:r>
      <w:r w:rsidR="00247673">
        <w:rPr>
          <w:rFonts w:ascii="Calibri" w:hAnsi="Calibri" w:cs="Calibri"/>
          <w:color w:val="000000"/>
        </w:rPr>
        <w:t>acquired</w:t>
      </w:r>
      <w:r w:rsidR="00895F84">
        <w:rPr>
          <w:rFonts w:ascii="Calibri" w:hAnsi="Calibri" w:cs="Calibri"/>
          <w:color w:val="000000"/>
        </w:rPr>
        <w:t xml:space="preserve"> by purchasing the item. Buying a premium item of clothing offers the same service</w:t>
      </w:r>
      <w:r w:rsidR="00247673">
        <w:rPr>
          <w:rFonts w:ascii="Calibri" w:hAnsi="Calibri" w:cs="Calibri"/>
          <w:color w:val="000000"/>
        </w:rPr>
        <w:t>ability</w:t>
      </w:r>
      <w:r w:rsidR="00895F84">
        <w:rPr>
          <w:rFonts w:ascii="Calibri" w:hAnsi="Calibri" w:cs="Calibri"/>
          <w:color w:val="000000"/>
        </w:rPr>
        <w:t xml:space="preserve"> as regular clothing but there is a </w:t>
      </w:r>
      <w:r w:rsidR="00247673">
        <w:rPr>
          <w:rFonts w:ascii="Calibri" w:hAnsi="Calibri" w:cs="Calibri"/>
          <w:color w:val="000000"/>
        </w:rPr>
        <w:t>higher status symbol attached to buying the higher end clothing which is considered the ‘honorific aspect’. This aspect of an item’s utility is what can be used to explain why people consume certain products, as it’s the admiration from others which drives the buyer away from the ‘ordinary’ and sees them buy the ‘higher end’</w:t>
      </w:r>
      <w:r w:rsidR="003312D1">
        <w:rPr>
          <w:rFonts w:ascii="Calibri" w:hAnsi="Calibri" w:cs="Calibri"/>
          <w:color w:val="000000"/>
        </w:rPr>
        <w:t xml:space="preserve"> product instead. </w:t>
      </w:r>
      <w:r w:rsidR="00ED0ACB">
        <w:rPr>
          <w:rFonts w:ascii="Calibri" w:hAnsi="Calibri" w:cs="Calibri"/>
          <w:color w:val="000000"/>
        </w:rPr>
        <w:t>Bourdieu</w:t>
      </w:r>
      <w:r w:rsidR="00F229C2">
        <w:rPr>
          <w:rFonts w:ascii="Calibri" w:hAnsi="Calibri" w:cs="Calibri"/>
          <w:color w:val="000000"/>
        </w:rPr>
        <w:t xml:space="preserve"> had a similar view of consumption, where he focuses on the idea of ‘taste’ as a motivating factor in people’s consumption patterns</w:t>
      </w:r>
      <w:r w:rsidR="00087B4F">
        <w:rPr>
          <w:rFonts w:ascii="Calibri" w:hAnsi="Calibri" w:cs="Calibri"/>
          <w:color w:val="000000"/>
        </w:rPr>
        <w:t xml:space="preserve"> (Bourdieu, Nice and Bennett, 1984). </w:t>
      </w:r>
      <w:r w:rsidR="00F229C2">
        <w:rPr>
          <w:rFonts w:ascii="Calibri" w:hAnsi="Calibri" w:cs="Calibri"/>
          <w:color w:val="000000"/>
        </w:rPr>
        <w:t xml:space="preserve">Through his observation of the French </w:t>
      </w:r>
      <w:r w:rsidR="00ED0ACB">
        <w:rPr>
          <w:rFonts w:ascii="Calibri" w:hAnsi="Calibri" w:cs="Calibri"/>
          <w:color w:val="000000"/>
        </w:rPr>
        <w:t>Bourgeoisie</w:t>
      </w:r>
      <w:r w:rsidR="00F229C2">
        <w:rPr>
          <w:rFonts w:ascii="Calibri" w:hAnsi="Calibri" w:cs="Calibri"/>
          <w:color w:val="000000"/>
        </w:rPr>
        <w:t xml:space="preserve">, he </w:t>
      </w:r>
      <w:r w:rsidR="00ED0ACB">
        <w:rPr>
          <w:rFonts w:ascii="Calibri" w:hAnsi="Calibri" w:cs="Calibri"/>
          <w:color w:val="000000"/>
        </w:rPr>
        <w:lastRenderedPageBreak/>
        <w:t>found</w:t>
      </w:r>
      <w:r w:rsidR="00F229C2">
        <w:rPr>
          <w:rFonts w:ascii="Calibri" w:hAnsi="Calibri" w:cs="Calibri"/>
          <w:color w:val="000000"/>
        </w:rPr>
        <w:t xml:space="preserve"> that the higher social classes in </w:t>
      </w:r>
      <w:r w:rsidR="00ED0ACB">
        <w:rPr>
          <w:rFonts w:ascii="Calibri" w:hAnsi="Calibri" w:cs="Calibri"/>
          <w:color w:val="000000"/>
        </w:rPr>
        <w:t>France</w:t>
      </w:r>
      <w:r w:rsidR="00F229C2">
        <w:rPr>
          <w:rFonts w:ascii="Calibri" w:hAnsi="Calibri" w:cs="Calibri"/>
          <w:color w:val="000000"/>
        </w:rPr>
        <w:t xml:space="preserve"> would distinguish themselves from other classes not through luxury items, but their consumption of everyday items, with one of these items being clothing. </w:t>
      </w:r>
      <w:r w:rsidR="00ED0ACB">
        <w:rPr>
          <w:rFonts w:ascii="Calibri" w:hAnsi="Calibri" w:cs="Calibri"/>
          <w:color w:val="000000"/>
        </w:rPr>
        <w:t>Bourdieu</w:t>
      </w:r>
      <w:r w:rsidR="00F229C2">
        <w:rPr>
          <w:rFonts w:ascii="Calibri" w:hAnsi="Calibri" w:cs="Calibri"/>
          <w:color w:val="000000"/>
        </w:rPr>
        <w:t xml:space="preserve"> saw the cultured elites as the ‘broadcasting class’ whose ‘taste’ in items would give them a sense of ones place in society where th</w:t>
      </w:r>
      <w:r w:rsidR="00B55A1D">
        <w:rPr>
          <w:rFonts w:ascii="Calibri" w:hAnsi="Calibri" w:cs="Calibri"/>
          <w:color w:val="000000"/>
        </w:rPr>
        <w:t>e goods that they buy express</w:t>
      </w:r>
      <w:r w:rsidR="00F229C2">
        <w:rPr>
          <w:rFonts w:ascii="Calibri" w:hAnsi="Calibri" w:cs="Calibri"/>
          <w:color w:val="000000"/>
        </w:rPr>
        <w:t xml:space="preserve"> a high social status through things such as branding of the items. </w:t>
      </w:r>
      <w:r w:rsidR="00D403D6">
        <w:rPr>
          <w:rFonts w:ascii="Calibri" w:hAnsi="Calibri" w:cs="Calibri"/>
          <w:color w:val="000000"/>
        </w:rPr>
        <w:t xml:space="preserve">His idea </w:t>
      </w:r>
      <w:r w:rsidR="00ED0ACB">
        <w:rPr>
          <w:rFonts w:ascii="Calibri" w:hAnsi="Calibri" w:cs="Calibri"/>
          <w:color w:val="000000"/>
        </w:rPr>
        <w:t>of</w:t>
      </w:r>
      <w:r w:rsidR="00D403D6">
        <w:rPr>
          <w:rFonts w:ascii="Calibri" w:hAnsi="Calibri" w:cs="Calibri"/>
          <w:color w:val="000000"/>
        </w:rPr>
        <w:t xml:space="preserve"> the trajectory effect can </w:t>
      </w:r>
      <w:r w:rsidR="00025B3D">
        <w:rPr>
          <w:rFonts w:ascii="Calibri" w:hAnsi="Calibri" w:cs="Calibri"/>
          <w:color w:val="000000"/>
        </w:rPr>
        <w:t xml:space="preserve">be seen in modern society such as our own. The trajectory effect is the way in which ‘tastes’ change. Over time, people’s tastes in things are adapted, and in many ways this leads to the goal posts moving. As goal seeking </w:t>
      </w:r>
      <w:r w:rsidR="00ED0ACB">
        <w:rPr>
          <w:rFonts w:ascii="Calibri" w:hAnsi="Calibri" w:cs="Calibri"/>
          <w:color w:val="000000"/>
        </w:rPr>
        <w:t>members</w:t>
      </w:r>
      <w:r w:rsidR="00025B3D">
        <w:rPr>
          <w:rFonts w:ascii="Calibri" w:hAnsi="Calibri" w:cs="Calibri"/>
          <w:color w:val="000000"/>
        </w:rPr>
        <w:t xml:space="preserve"> in a capitalist society, when the posts move, so do we. The idea of this is that after some time, the commodities which were once perceived as giving someone a higher sense of social prestige, change and with that, trends are</w:t>
      </w:r>
      <w:r w:rsidR="00F83EFC">
        <w:rPr>
          <w:rFonts w:ascii="Calibri" w:hAnsi="Calibri" w:cs="Calibri"/>
          <w:color w:val="000000"/>
        </w:rPr>
        <w:t xml:space="preserve"> </w:t>
      </w:r>
      <w:r w:rsidR="00025B3D">
        <w:rPr>
          <w:rFonts w:ascii="Calibri" w:hAnsi="Calibri" w:cs="Calibri"/>
          <w:color w:val="000000"/>
        </w:rPr>
        <w:t xml:space="preserve">broken and new ones are created. For example, </w:t>
      </w:r>
      <w:r w:rsidR="00F83EFC">
        <w:rPr>
          <w:rFonts w:ascii="Calibri" w:hAnsi="Calibri" w:cs="Calibri"/>
          <w:color w:val="000000"/>
        </w:rPr>
        <w:t xml:space="preserve">there is a new pattern emerging where premium clothing is massively increasing in prevalence. In </w:t>
      </w:r>
      <w:r w:rsidR="00B55A1D">
        <w:rPr>
          <w:rFonts w:ascii="Calibri" w:hAnsi="Calibri" w:cs="Calibri"/>
          <w:color w:val="000000"/>
        </w:rPr>
        <w:t>just a few years,</w:t>
      </w:r>
      <w:r w:rsidR="00F83EFC">
        <w:rPr>
          <w:rFonts w:ascii="Calibri" w:hAnsi="Calibri" w:cs="Calibri"/>
          <w:color w:val="000000"/>
        </w:rPr>
        <w:t xml:space="preserve"> big brands such as ‘</w:t>
      </w:r>
      <w:r w:rsidR="00B55A1D">
        <w:rPr>
          <w:rFonts w:ascii="Calibri" w:hAnsi="Calibri" w:cs="Calibri"/>
          <w:color w:val="000000"/>
        </w:rPr>
        <w:t>S</w:t>
      </w:r>
      <w:r w:rsidR="00F83EFC">
        <w:rPr>
          <w:rFonts w:ascii="Calibri" w:hAnsi="Calibri" w:cs="Calibri"/>
          <w:color w:val="000000"/>
        </w:rPr>
        <w:t>upreme’, ‘</w:t>
      </w:r>
      <w:r w:rsidR="00ED0ACB">
        <w:rPr>
          <w:rFonts w:ascii="Calibri" w:hAnsi="Calibri" w:cs="Calibri"/>
          <w:color w:val="000000"/>
        </w:rPr>
        <w:t xml:space="preserve">Gucci’ and others like this have been seeing huge numbers of sales and the clientele has changed massively where there is now a large proportion of teenagers who are emulating the cultured elites and are buying into these products. There is a massive price tag on these kinds of clothing items now, with </w:t>
      </w:r>
      <w:r w:rsidR="001620BB">
        <w:rPr>
          <w:rFonts w:ascii="Calibri" w:hAnsi="Calibri" w:cs="Calibri"/>
          <w:color w:val="000000"/>
        </w:rPr>
        <w:t xml:space="preserve">consumers even queueing up for hours and sometimes even camping overnight outside stores which are releasing new high end clothing items. this is a clear illustration of how ‘tastes’ change, showing that the status symbol </w:t>
      </w:r>
      <w:r w:rsidR="005B165D">
        <w:rPr>
          <w:rFonts w:ascii="Calibri" w:hAnsi="Calibri" w:cs="Calibri"/>
          <w:color w:val="000000"/>
        </w:rPr>
        <w:t>attached</w:t>
      </w:r>
      <w:r w:rsidR="001620BB">
        <w:rPr>
          <w:rFonts w:ascii="Calibri" w:hAnsi="Calibri" w:cs="Calibri"/>
          <w:color w:val="000000"/>
        </w:rPr>
        <w:t xml:space="preserve"> to products play a massive role in directing where people choose to spend their money on. The extent to which people go to, in order to acquire premium clothing conveys the almost inherent nature of goal seeking behaviour which capitalism has developed through the way in which the social hierarchy has formed. Even items of high </w:t>
      </w:r>
      <w:r w:rsidR="005B165D">
        <w:rPr>
          <w:rFonts w:ascii="Calibri" w:hAnsi="Calibri" w:cs="Calibri"/>
          <w:color w:val="000000"/>
        </w:rPr>
        <w:t>value</w:t>
      </w:r>
      <w:r w:rsidR="001620BB">
        <w:rPr>
          <w:rFonts w:ascii="Calibri" w:hAnsi="Calibri" w:cs="Calibri"/>
          <w:color w:val="000000"/>
        </w:rPr>
        <w:t xml:space="preserve"> such as a Gucci belt which could cost £300, is seen as a desirable item to young people especially, with the motive of appearing wealthy being a </w:t>
      </w:r>
      <w:r w:rsidR="005B165D">
        <w:rPr>
          <w:rFonts w:ascii="Calibri" w:hAnsi="Calibri" w:cs="Calibri"/>
          <w:color w:val="000000"/>
        </w:rPr>
        <w:t>fundamental</w:t>
      </w:r>
      <w:r w:rsidR="001620BB">
        <w:rPr>
          <w:rFonts w:ascii="Calibri" w:hAnsi="Calibri" w:cs="Calibri"/>
          <w:color w:val="000000"/>
        </w:rPr>
        <w:t xml:space="preserve"> role in the lives of so many people.</w:t>
      </w:r>
    </w:p>
    <w:p w14:paraId="36316678" w14:textId="6D12E11A" w:rsidR="00331B65" w:rsidRDefault="001620BB" w:rsidP="00290BC4">
      <w:pPr>
        <w:pStyle w:val="NormalWeb"/>
        <w:spacing w:before="0" w:beforeAutospacing="0" w:after="160" w:afterAutospacing="0"/>
        <w:rPr>
          <w:rFonts w:ascii="Calibri" w:hAnsi="Calibri" w:cs="Calibri"/>
          <w:color w:val="000000"/>
        </w:rPr>
      </w:pPr>
      <w:r>
        <w:rPr>
          <w:rFonts w:ascii="Calibri" w:hAnsi="Calibri" w:cs="Calibri"/>
          <w:color w:val="000000"/>
        </w:rPr>
        <w:t xml:space="preserve"> This leads onto the next section of this writing, where I will use an ethnography in Africa to reveal the idea that the </w:t>
      </w:r>
      <w:r w:rsidR="005B165D">
        <w:rPr>
          <w:rFonts w:ascii="Calibri" w:hAnsi="Calibri" w:cs="Calibri"/>
          <w:color w:val="000000"/>
        </w:rPr>
        <w:t xml:space="preserve">notion </w:t>
      </w:r>
      <w:r>
        <w:rPr>
          <w:rFonts w:ascii="Calibri" w:hAnsi="Calibri" w:cs="Calibri"/>
          <w:color w:val="000000"/>
        </w:rPr>
        <w:t>of just having an item like a premium item of clothing is</w:t>
      </w:r>
      <w:r w:rsidR="005B165D">
        <w:rPr>
          <w:rFonts w:ascii="Calibri" w:hAnsi="Calibri" w:cs="Calibri"/>
          <w:color w:val="000000"/>
        </w:rPr>
        <w:t xml:space="preserve"> important mainly for the ‘display’ factor whereby the item’s utility is not the main reason for its acquisition but instead it’s the symbols behind having it which is focused on. The </w:t>
      </w:r>
      <w:r w:rsidR="00E85C80">
        <w:rPr>
          <w:rFonts w:ascii="Calibri" w:hAnsi="Calibri" w:cs="Calibri"/>
          <w:color w:val="000000"/>
        </w:rPr>
        <w:t>Suku</w:t>
      </w:r>
      <w:r w:rsidR="005B165D">
        <w:rPr>
          <w:rFonts w:ascii="Calibri" w:hAnsi="Calibri" w:cs="Calibri"/>
          <w:color w:val="000000"/>
        </w:rPr>
        <w:t xml:space="preserve"> are a tribe who occupy the </w:t>
      </w:r>
      <w:r w:rsidR="00E85C80">
        <w:rPr>
          <w:rFonts w:ascii="Calibri" w:hAnsi="Calibri" w:cs="Calibri"/>
          <w:color w:val="000000"/>
        </w:rPr>
        <w:t>south-western</w:t>
      </w:r>
      <w:r w:rsidR="005B165D">
        <w:rPr>
          <w:rFonts w:ascii="Calibri" w:hAnsi="Calibri" w:cs="Calibri"/>
          <w:color w:val="000000"/>
        </w:rPr>
        <w:t xml:space="preserve"> corner of Zaire, central Africa. In this society, all goods which are produced or acquired are given to the </w:t>
      </w:r>
      <w:r w:rsidR="00E85C80">
        <w:rPr>
          <w:rFonts w:ascii="Calibri" w:hAnsi="Calibri" w:cs="Calibri"/>
          <w:color w:val="000000"/>
        </w:rPr>
        <w:t>elders</w:t>
      </w:r>
      <w:r w:rsidR="005B165D">
        <w:rPr>
          <w:rFonts w:ascii="Calibri" w:hAnsi="Calibri" w:cs="Calibri"/>
          <w:color w:val="000000"/>
        </w:rPr>
        <w:t xml:space="preserve"> who distribute the goods </w:t>
      </w:r>
      <w:r w:rsidR="00E85C80">
        <w:rPr>
          <w:rFonts w:ascii="Calibri" w:hAnsi="Calibri" w:cs="Calibri"/>
          <w:color w:val="000000"/>
        </w:rPr>
        <w:t>accordingly</w:t>
      </w:r>
      <w:r w:rsidR="005B165D">
        <w:rPr>
          <w:rFonts w:ascii="Calibri" w:hAnsi="Calibri" w:cs="Calibri"/>
          <w:color w:val="000000"/>
        </w:rPr>
        <w:t xml:space="preserve"> amongst the habitants of </w:t>
      </w:r>
      <w:r w:rsidR="00E85C80">
        <w:rPr>
          <w:rFonts w:ascii="Calibri" w:hAnsi="Calibri" w:cs="Calibri"/>
          <w:color w:val="000000"/>
        </w:rPr>
        <w:t>S</w:t>
      </w:r>
      <w:r w:rsidR="005B165D">
        <w:rPr>
          <w:rFonts w:ascii="Calibri" w:hAnsi="Calibri" w:cs="Calibri"/>
          <w:color w:val="000000"/>
        </w:rPr>
        <w:t xml:space="preserve">ukuland. Even the wages of the males who travel off and work in the cities are given entirely to the elders who decide the most sufficient way of giving away the fruits of these men’s labour. However, a lot of the time this is disproportionately distributed </w:t>
      </w:r>
      <w:r w:rsidR="00E85C80">
        <w:rPr>
          <w:rFonts w:ascii="Calibri" w:hAnsi="Calibri" w:cs="Calibri"/>
          <w:color w:val="000000"/>
        </w:rPr>
        <w:t>throughout</w:t>
      </w:r>
      <w:r w:rsidR="005B165D">
        <w:rPr>
          <w:rFonts w:ascii="Calibri" w:hAnsi="Calibri" w:cs="Calibri"/>
          <w:color w:val="000000"/>
        </w:rPr>
        <w:t xml:space="preserve"> the people with the inevitability of the elders acquiring the most out of this by holding onto the </w:t>
      </w:r>
      <w:r w:rsidR="00E85C80">
        <w:rPr>
          <w:rFonts w:ascii="Calibri" w:hAnsi="Calibri" w:cs="Calibri"/>
          <w:color w:val="000000"/>
        </w:rPr>
        <w:t>most useful</w:t>
      </w:r>
      <w:r w:rsidR="005B165D">
        <w:rPr>
          <w:rFonts w:ascii="Calibri" w:hAnsi="Calibri" w:cs="Calibri"/>
          <w:color w:val="000000"/>
        </w:rPr>
        <w:t xml:space="preserve"> items for themselves. For this reason, it began that the </w:t>
      </w:r>
      <w:r w:rsidR="00E85C80">
        <w:rPr>
          <w:rFonts w:ascii="Calibri" w:hAnsi="Calibri" w:cs="Calibri"/>
          <w:color w:val="000000"/>
        </w:rPr>
        <w:t>members of this society would start to accumulate goods of which were considered of no usefulness to the tribe so that these items were able to be kept away and solely for the individual. This saw a huge influx of items such as sunglasses, shoes and clothing which the Suku people primarily displayed in their houses for others to see. Although these items had no sense of utility in their society, it portrays a sense of lust for commodities even in a place where there is no practical use for those items</w:t>
      </w:r>
      <w:r w:rsidR="00087B4F">
        <w:rPr>
          <w:rFonts w:ascii="Calibri" w:hAnsi="Calibri" w:cs="Calibri"/>
          <w:color w:val="000000"/>
        </w:rPr>
        <w:t xml:space="preserve"> (Friedman, 1994)</w:t>
      </w:r>
      <w:r w:rsidR="00E85C80">
        <w:rPr>
          <w:rFonts w:ascii="Calibri" w:hAnsi="Calibri" w:cs="Calibri"/>
          <w:color w:val="000000"/>
        </w:rPr>
        <w:t xml:space="preserve">. For example, if a watch was brought into this area, it was private property and would have no use in being given to the elders and then moved onto someone else. This watch was then taken to the house of the owner and would be displayed for all to see. Rather than earing there watch or using it for its function, it was merely a tool for projecting prestige amongst the others. Even when an item was broken, the product was not seen as any less in </w:t>
      </w:r>
      <w:r w:rsidR="00E85C80">
        <w:rPr>
          <w:rFonts w:ascii="Calibri" w:hAnsi="Calibri" w:cs="Calibri"/>
          <w:color w:val="000000"/>
        </w:rPr>
        <w:lastRenderedPageBreak/>
        <w:t xml:space="preserve">significance, so the item would still be displayed because it is the label attached to the item, and not the item itself which is used to acquire a sense of hierarchy over others. This is an example of where society whose economy does not work in a modern, capitalist fashion, there is still an underlining want for people to accumulate goods of which show a sense of prestige. </w:t>
      </w:r>
      <w:r w:rsidR="0016032F">
        <w:rPr>
          <w:rFonts w:ascii="Calibri" w:hAnsi="Calibri" w:cs="Calibri"/>
          <w:color w:val="000000"/>
        </w:rPr>
        <w:t xml:space="preserve">This portrays the idea that the brand, or use of a product is not sought after, it’s the label which comes with it that people strive for in an attempt to promote one’s identity in society, hoping to achieve a higher status through the goods in which have been acquired.  </w:t>
      </w:r>
      <w:r w:rsidR="00394AED">
        <w:rPr>
          <w:rFonts w:ascii="Calibri" w:hAnsi="Calibri" w:cs="Calibri"/>
          <w:color w:val="000000"/>
        </w:rPr>
        <w:t xml:space="preserve">The main issue with using the social hierarchy </w:t>
      </w:r>
      <w:r w:rsidR="003F2177">
        <w:rPr>
          <w:rFonts w:ascii="Calibri" w:hAnsi="Calibri" w:cs="Calibri"/>
          <w:color w:val="000000"/>
        </w:rPr>
        <w:t>approach</w:t>
      </w:r>
      <w:r w:rsidR="00394AED">
        <w:rPr>
          <w:rFonts w:ascii="Calibri" w:hAnsi="Calibri" w:cs="Calibri"/>
          <w:color w:val="000000"/>
        </w:rPr>
        <w:t xml:space="preserve"> when </w:t>
      </w:r>
      <w:r w:rsidR="003F2177">
        <w:rPr>
          <w:rFonts w:ascii="Calibri" w:hAnsi="Calibri" w:cs="Calibri"/>
          <w:color w:val="000000"/>
        </w:rPr>
        <w:t>analysing</w:t>
      </w:r>
      <w:r w:rsidR="00394AED">
        <w:rPr>
          <w:rFonts w:ascii="Calibri" w:hAnsi="Calibri" w:cs="Calibri"/>
          <w:color w:val="000000"/>
        </w:rPr>
        <w:t xml:space="preserve"> an object comes into place when studying Weber’s works. Weber was massively influential for his critique of capitalism in the ‘</w:t>
      </w:r>
      <w:r w:rsidR="003F2177">
        <w:rPr>
          <w:rFonts w:ascii="Calibri" w:hAnsi="Calibri" w:cs="Calibri"/>
          <w:color w:val="000000"/>
        </w:rPr>
        <w:t>protestant</w:t>
      </w:r>
      <w:r w:rsidR="00394AED">
        <w:rPr>
          <w:rFonts w:ascii="Calibri" w:hAnsi="Calibri" w:cs="Calibri"/>
          <w:color w:val="000000"/>
        </w:rPr>
        <w:t xml:space="preserve"> ethic’. One of Weber’s main points is that there is a sense of </w:t>
      </w:r>
      <w:r w:rsidR="003F2177">
        <w:rPr>
          <w:rFonts w:ascii="Calibri" w:hAnsi="Calibri" w:cs="Calibri"/>
          <w:color w:val="000000"/>
        </w:rPr>
        <w:t xml:space="preserve">mystery among most people who adhere to the trends of capitalism, where most people don’t have an exact reason for consuming products. He refers to this as an irrational sense of satisfaction that people acquire by accumulating goods or wealth. He questioned why these reasons are justified and questioned whether or not these can be applied to everyone. Ion terms of studying objects, looking at social hierarchies can be problematic because as weber points out, there are many subjectivities surrounding people’s economic behaviour and he found that the reasons people gave could be false, with a lot of people not having exact motives behind it, but instead it could be factors unbeknown to them which drives them to follow trends. However, this relies on a necessity to question every person in order to find out the real truths and this can be very difficult due to the unfathomable range of reasons, motives and thought processes </w:t>
      </w:r>
      <w:r w:rsidR="00087B4F">
        <w:rPr>
          <w:rFonts w:ascii="Calibri" w:hAnsi="Calibri" w:cs="Calibri"/>
          <w:color w:val="000000"/>
        </w:rPr>
        <w:t>within humans (Weber, 1990).</w:t>
      </w:r>
    </w:p>
    <w:p w14:paraId="50E43EEA" w14:textId="603D50BF" w:rsidR="00950448" w:rsidRDefault="00950448" w:rsidP="00290BC4">
      <w:pPr>
        <w:pStyle w:val="NormalWeb"/>
        <w:spacing w:before="0" w:beforeAutospacing="0" w:after="160" w:afterAutospacing="0"/>
        <w:rPr>
          <w:rFonts w:asciiTheme="minorHAnsi" w:hAnsiTheme="minorHAnsi" w:cstheme="minorHAnsi"/>
          <w:color w:val="000000"/>
          <w:shd w:val="clear" w:color="auto" w:fill="FFFFFF"/>
        </w:rPr>
      </w:pPr>
      <w:r>
        <w:rPr>
          <w:rFonts w:ascii="Calibri" w:hAnsi="Calibri" w:cs="Calibri"/>
          <w:color w:val="000000"/>
        </w:rPr>
        <w:t>Finally, Ritzer’s term of ‘</w:t>
      </w:r>
      <w:r w:rsidR="00053088">
        <w:rPr>
          <w:rFonts w:ascii="Calibri" w:hAnsi="Calibri" w:cs="Calibri"/>
          <w:color w:val="000000"/>
        </w:rPr>
        <w:t>macdonaldization</w:t>
      </w:r>
      <w:r>
        <w:rPr>
          <w:rFonts w:ascii="Calibri" w:hAnsi="Calibri" w:cs="Calibri"/>
          <w:color w:val="000000"/>
        </w:rPr>
        <w:t>’ can be used to analyse how premium clothing is becoming more and more</w:t>
      </w:r>
      <w:r w:rsidR="00053088">
        <w:rPr>
          <w:rFonts w:ascii="Calibri" w:hAnsi="Calibri" w:cs="Calibri"/>
          <w:color w:val="000000"/>
        </w:rPr>
        <w:t xml:space="preserve"> </w:t>
      </w:r>
      <w:r>
        <w:rPr>
          <w:rFonts w:ascii="Calibri" w:hAnsi="Calibri" w:cs="Calibri"/>
          <w:color w:val="000000"/>
        </w:rPr>
        <w:t xml:space="preserve">prevalent in </w:t>
      </w:r>
      <w:r w:rsidR="00053088">
        <w:rPr>
          <w:rFonts w:ascii="Calibri" w:hAnsi="Calibri" w:cs="Calibri"/>
          <w:color w:val="000000"/>
        </w:rPr>
        <w:t>today’s</w:t>
      </w:r>
      <w:r>
        <w:rPr>
          <w:rFonts w:ascii="Calibri" w:hAnsi="Calibri" w:cs="Calibri"/>
          <w:color w:val="000000"/>
        </w:rPr>
        <w:t xml:space="preserve"> society. </w:t>
      </w:r>
      <w:r w:rsidRPr="00950448">
        <w:rPr>
          <w:rFonts w:asciiTheme="minorHAnsi" w:hAnsiTheme="minorHAnsi" w:cstheme="minorHAnsi"/>
          <w:color w:val="000000"/>
          <w:shd w:val="clear" w:color="auto" w:fill="FFFFFF"/>
        </w:rPr>
        <w:t>McDonaldization</w:t>
      </w:r>
      <w:r>
        <w:rPr>
          <w:rFonts w:asciiTheme="minorHAnsi" w:hAnsiTheme="minorHAnsi" w:cstheme="minorHAnsi"/>
          <w:color w:val="000000"/>
          <w:shd w:val="clear" w:color="auto" w:fill="FFFFFF"/>
        </w:rPr>
        <w:t xml:space="preserve"> is</w:t>
      </w:r>
      <w:r w:rsidRPr="00950448">
        <w:rPr>
          <w:rFonts w:asciiTheme="minorHAnsi" w:hAnsiTheme="minorHAnsi" w:cstheme="minorHAnsi"/>
          <w:color w:val="000000"/>
          <w:shd w:val="clear" w:color="auto" w:fill="FFFFFF"/>
        </w:rPr>
        <w:t xml:space="preserve"> “the process by which the principles of the fast-food restaurant are coming to dominate more and more sectors of American society and the rest of the world” (Ritzer, 1993)</w:t>
      </w:r>
      <w:r>
        <w:rPr>
          <w:rFonts w:asciiTheme="minorHAnsi" w:hAnsiTheme="minorHAnsi" w:cstheme="minorHAnsi"/>
          <w:color w:val="000000"/>
          <w:shd w:val="clear" w:color="auto" w:fill="FFFFFF"/>
        </w:rPr>
        <w:t xml:space="preserve">. </w:t>
      </w:r>
      <w:r w:rsidR="008A7DAB">
        <w:rPr>
          <w:rFonts w:asciiTheme="minorHAnsi" w:hAnsiTheme="minorHAnsi" w:cstheme="minorHAnsi"/>
          <w:color w:val="000000"/>
          <w:shd w:val="clear" w:color="auto" w:fill="FFFFFF"/>
        </w:rPr>
        <w:t xml:space="preserve">The </w:t>
      </w:r>
      <w:r w:rsidR="00053088">
        <w:rPr>
          <w:rFonts w:asciiTheme="minorHAnsi" w:hAnsiTheme="minorHAnsi" w:cstheme="minorHAnsi"/>
          <w:color w:val="000000"/>
          <w:shd w:val="clear" w:color="auto" w:fill="FFFFFF"/>
        </w:rPr>
        <w:t>macdonaldiz</w:t>
      </w:r>
      <w:r w:rsidR="008A7DAB">
        <w:rPr>
          <w:rFonts w:asciiTheme="minorHAnsi" w:hAnsiTheme="minorHAnsi" w:cstheme="minorHAnsi"/>
          <w:color w:val="000000"/>
          <w:shd w:val="clear" w:color="auto" w:fill="FFFFFF"/>
        </w:rPr>
        <w:t>ation of the fashion industry is very apparent in modern day society. The four core principles of it will be explained and linked to clothing. For example, the first is the idea of efficiency. By having online stores, and a huge network of warehouses and shops, the fashion industry are able to mass produce clothes at a rapid rate. Both production of the item is at a high speed as well as the time it takes for the products to be brought out and put on display into the shops. This has been made easier due to technological advances in science where a process of ‘deskilling’ is becoming more apparent, where the need for human labourers is gradually dim</w:t>
      </w:r>
      <w:r w:rsidR="00630489">
        <w:rPr>
          <w:rFonts w:asciiTheme="minorHAnsi" w:hAnsiTheme="minorHAnsi" w:cstheme="minorHAnsi"/>
          <w:color w:val="000000"/>
          <w:shd w:val="clear" w:color="auto" w:fill="FFFFFF"/>
        </w:rPr>
        <w:t>inishing</w:t>
      </w:r>
      <w:r w:rsidR="008A7DAB">
        <w:rPr>
          <w:rFonts w:asciiTheme="minorHAnsi" w:hAnsiTheme="minorHAnsi" w:cstheme="minorHAnsi"/>
          <w:color w:val="000000"/>
          <w:shd w:val="clear" w:color="auto" w:fill="FFFFFF"/>
        </w:rPr>
        <w:t xml:space="preserve">, </w:t>
      </w:r>
      <w:r w:rsidR="00630489">
        <w:rPr>
          <w:rFonts w:asciiTheme="minorHAnsi" w:hAnsiTheme="minorHAnsi" w:cstheme="minorHAnsi"/>
          <w:color w:val="000000"/>
          <w:shd w:val="clear" w:color="auto" w:fill="FFFFFF"/>
        </w:rPr>
        <w:t>and allowing</w:t>
      </w:r>
      <w:r w:rsidR="008A7DAB">
        <w:rPr>
          <w:rFonts w:asciiTheme="minorHAnsi" w:hAnsiTheme="minorHAnsi" w:cstheme="minorHAnsi"/>
          <w:color w:val="000000"/>
          <w:shd w:val="clear" w:color="auto" w:fill="FFFFFF"/>
        </w:rPr>
        <w:t xml:space="preserve"> companies to invest into machines which are able to produce items on a massive scale. Calculability is the focus of quantity over quality. In the fashion world, clothes are made of a lesser quality but at a quicker rate and sold too at a cheaper price. For Ritz, the least amount of ti</w:t>
      </w:r>
      <w:r w:rsidR="00053088">
        <w:rPr>
          <w:rFonts w:asciiTheme="minorHAnsi" w:hAnsiTheme="minorHAnsi" w:cstheme="minorHAnsi"/>
          <w:color w:val="000000"/>
          <w:shd w:val="clear" w:color="auto" w:fill="FFFFFF"/>
        </w:rPr>
        <w:t>me for something to be completed and ready to be sold was more important than quality. Predictability refers to the extent of which customers can guarantee the same standards each and every time that they consume a product. Clothing stores do well in this respect, ensuring that each season of the year has a distinct set of clothing where sizes and colours are identical amongst all retailers of the same company. Finally, control is important for macdonaldization. Clothing has reached this, by providing customers with surveys, and constant checks on what is and isn’t selling, clothing companies are able to ensure a good control over their products; evident by the way in which producer’s will ensure that new clothes are constantly in a ‘cycle’</w:t>
      </w:r>
      <w:r w:rsidR="00630489">
        <w:rPr>
          <w:rFonts w:asciiTheme="minorHAnsi" w:hAnsiTheme="minorHAnsi" w:cstheme="minorHAnsi"/>
          <w:color w:val="000000"/>
          <w:shd w:val="clear" w:color="auto" w:fill="FFFFFF"/>
        </w:rPr>
        <w:t xml:space="preserve"> so that there is a range of dif</w:t>
      </w:r>
      <w:r w:rsidR="00087B4F">
        <w:rPr>
          <w:rFonts w:asciiTheme="minorHAnsi" w:hAnsiTheme="minorHAnsi" w:cstheme="minorHAnsi"/>
          <w:color w:val="000000"/>
          <w:shd w:val="clear" w:color="auto" w:fill="FFFFFF"/>
        </w:rPr>
        <w:t>ferent items being distributed (</w:t>
      </w:r>
      <w:proofErr w:type="spellStart"/>
      <w:r w:rsidR="00087B4F">
        <w:rPr>
          <w:rFonts w:asciiTheme="minorHAnsi" w:hAnsiTheme="minorHAnsi" w:cstheme="minorHAnsi"/>
          <w:color w:val="000000"/>
          <w:shd w:val="clear" w:color="auto" w:fill="FFFFFF"/>
        </w:rPr>
        <w:t>Volkinburg</w:t>
      </w:r>
      <w:proofErr w:type="spellEnd"/>
      <w:r w:rsidR="00087B4F">
        <w:rPr>
          <w:rFonts w:asciiTheme="minorHAnsi" w:hAnsiTheme="minorHAnsi" w:cstheme="minorHAnsi"/>
          <w:color w:val="000000"/>
          <w:shd w:val="clear" w:color="auto" w:fill="FFFFFF"/>
        </w:rPr>
        <w:t>, 2016)</w:t>
      </w:r>
    </w:p>
    <w:p w14:paraId="4D041334" w14:textId="77777777" w:rsidR="00630489" w:rsidRDefault="00630489" w:rsidP="00290BC4">
      <w:pPr>
        <w:pStyle w:val="NormalWeb"/>
        <w:spacing w:before="0" w:beforeAutospacing="0" w:after="160" w:afterAutospacing="0"/>
        <w:rPr>
          <w:rFonts w:asciiTheme="minorHAnsi" w:hAnsiTheme="minorHAnsi" w:cstheme="minorHAnsi"/>
          <w:color w:val="000000"/>
          <w:shd w:val="clear" w:color="auto" w:fill="FFFFFF"/>
        </w:rPr>
      </w:pPr>
    </w:p>
    <w:p w14:paraId="5E704A6A" w14:textId="72F0A70E" w:rsidR="00630489" w:rsidRDefault="00630489" w:rsidP="00290BC4">
      <w:pPr>
        <w:pStyle w:val="NormalWeb"/>
        <w:spacing w:before="0" w:beforeAutospacing="0" w:after="160" w:afterAutospacing="0"/>
        <w:rPr>
          <w:rFonts w:ascii="Calibri" w:hAnsi="Calibri" w:cs="Calibri"/>
          <w:color w:val="000000"/>
        </w:rPr>
      </w:pPr>
      <w:r>
        <w:rPr>
          <w:rFonts w:asciiTheme="minorHAnsi" w:hAnsiTheme="minorHAnsi" w:cstheme="minorHAnsi"/>
          <w:color w:val="000000"/>
          <w:shd w:val="clear" w:color="auto" w:fill="FFFFFF"/>
        </w:rPr>
        <w:t>Both social hierarchies and macdonaldization can be used to understand how consumption has</w:t>
      </w:r>
      <w:r w:rsidR="003312D1">
        <w:rPr>
          <w:rFonts w:asciiTheme="minorHAnsi" w:hAnsiTheme="minorHAnsi" w:cstheme="minorHAnsi"/>
          <w:color w:val="000000"/>
          <w:shd w:val="clear" w:color="auto" w:fill="FFFFFF"/>
        </w:rPr>
        <w:t xml:space="preserve"> shaped the way in which people consume</w:t>
      </w:r>
      <w:r>
        <w:rPr>
          <w:rFonts w:asciiTheme="minorHAnsi" w:hAnsiTheme="minorHAnsi" w:cstheme="minorHAnsi"/>
          <w:color w:val="000000"/>
          <w:shd w:val="clear" w:color="auto" w:fill="FFFFFF"/>
        </w:rPr>
        <w:t xml:space="preserve">. By applying these approaches to clothing, it illustrates both the motives behind </w:t>
      </w:r>
      <w:r w:rsidR="003312D1">
        <w:rPr>
          <w:rFonts w:asciiTheme="minorHAnsi" w:hAnsiTheme="minorHAnsi" w:cstheme="minorHAnsi"/>
          <w:color w:val="000000"/>
          <w:shd w:val="clear" w:color="auto" w:fill="FFFFFF"/>
        </w:rPr>
        <w:t>purchasing</w:t>
      </w:r>
      <w:r>
        <w:rPr>
          <w:rFonts w:asciiTheme="minorHAnsi" w:hAnsiTheme="minorHAnsi" w:cstheme="minorHAnsi"/>
          <w:color w:val="000000"/>
          <w:shd w:val="clear" w:color="auto" w:fill="FFFFFF"/>
        </w:rPr>
        <w:t xml:space="preserve"> these items, but also the practicality of how and why clothing specifically has been able to flourish in modern day society. Striving for middle class status coupled with the industry’s successful transition into a fast-food modelled process has made it clear how clothing, especially premium clothing, has a huge point of interest for anthropologists who are concerned with the ways in which economic activities are undertaken. </w:t>
      </w:r>
    </w:p>
    <w:p w14:paraId="7CC2FDEF" w14:textId="1545BBC0" w:rsidR="001B21E3" w:rsidRDefault="001B21E3" w:rsidP="00290BC4">
      <w:pPr>
        <w:pStyle w:val="NormalWeb"/>
        <w:spacing w:before="0" w:beforeAutospacing="0" w:after="160" w:afterAutospacing="0"/>
        <w:rPr>
          <w:rFonts w:ascii="Calibri" w:hAnsi="Calibri" w:cs="Calibri"/>
          <w:color w:val="000000"/>
        </w:rPr>
      </w:pPr>
    </w:p>
    <w:p w14:paraId="2F406B60" w14:textId="3E2FBD40" w:rsidR="003312D1" w:rsidRDefault="003312D1" w:rsidP="00290BC4">
      <w:pPr>
        <w:pStyle w:val="NormalWeb"/>
        <w:spacing w:before="0" w:beforeAutospacing="0" w:after="160" w:afterAutospacing="0"/>
        <w:rPr>
          <w:rFonts w:ascii="Calibri" w:hAnsi="Calibri" w:cs="Calibri"/>
          <w:color w:val="000000"/>
        </w:rPr>
      </w:pPr>
    </w:p>
    <w:p w14:paraId="487C11B2" w14:textId="4C26A326" w:rsidR="003312D1" w:rsidRDefault="003312D1" w:rsidP="00290BC4">
      <w:pPr>
        <w:pStyle w:val="NormalWeb"/>
        <w:spacing w:before="0" w:beforeAutospacing="0" w:after="160" w:afterAutospacing="0"/>
        <w:rPr>
          <w:rFonts w:ascii="Calibri" w:hAnsi="Calibri" w:cs="Calibri"/>
          <w:color w:val="000000"/>
        </w:rPr>
      </w:pPr>
    </w:p>
    <w:p w14:paraId="78F634CD" w14:textId="77777777" w:rsidR="00B55A1D" w:rsidRDefault="00B55A1D" w:rsidP="003312D1">
      <w:pPr>
        <w:pStyle w:val="NormalWeb"/>
        <w:spacing w:before="0" w:beforeAutospacing="0" w:after="160" w:afterAutospacing="0"/>
        <w:jc w:val="center"/>
        <w:rPr>
          <w:rFonts w:ascii="Calibri" w:hAnsi="Calibri" w:cs="Calibri"/>
          <w:b/>
          <w:i/>
          <w:color w:val="000000"/>
          <w:sz w:val="32"/>
          <w:szCs w:val="32"/>
          <w:u w:val="single"/>
        </w:rPr>
      </w:pPr>
    </w:p>
    <w:p w14:paraId="019E0414" w14:textId="77777777" w:rsidR="00B55A1D" w:rsidRDefault="00B55A1D" w:rsidP="003312D1">
      <w:pPr>
        <w:pStyle w:val="NormalWeb"/>
        <w:spacing w:before="0" w:beforeAutospacing="0" w:after="160" w:afterAutospacing="0"/>
        <w:jc w:val="center"/>
        <w:rPr>
          <w:rFonts w:ascii="Calibri" w:hAnsi="Calibri" w:cs="Calibri"/>
          <w:b/>
          <w:i/>
          <w:color w:val="000000"/>
          <w:sz w:val="32"/>
          <w:szCs w:val="32"/>
          <w:u w:val="single"/>
        </w:rPr>
      </w:pPr>
    </w:p>
    <w:p w14:paraId="2D93411B" w14:textId="77777777" w:rsidR="00B55A1D" w:rsidRDefault="00B55A1D" w:rsidP="003312D1">
      <w:pPr>
        <w:pStyle w:val="NormalWeb"/>
        <w:spacing w:before="0" w:beforeAutospacing="0" w:after="160" w:afterAutospacing="0"/>
        <w:jc w:val="center"/>
        <w:rPr>
          <w:rFonts w:ascii="Calibri" w:hAnsi="Calibri" w:cs="Calibri"/>
          <w:b/>
          <w:i/>
          <w:color w:val="000000"/>
          <w:sz w:val="32"/>
          <w:szCs w:val="32"/>
          <w:u w:val="single"/>
        </w:rPr>
      </w:pPr>
    </w:p>
    <w:p w14:paraId="014DBAC8" w14:textId="260F21DF" w:rsidR="003312D1" w:rsidRDefault="003312D1" w:rsidP="003312D1">
      <w:pPr>
        <w:pStyle w:val="NormalWeb"/>
        <w:spacing w:before="0" w:beforeAutospacing="0" w:after="160" w:afterAutospacing="0"/>
        <w:jc w:val="center"/>
        <w:rPr>
          <w:rFonts w:ascii="Calibri" w:hAnsi="Calibri" w:cs="Calibri"/>
          <w:b/>
          <w:i/>
          <w:color w:val="000000"/>
          <w:sz w:val="32"/>
          <w:szCs w:val="32"/>
          <w:u w:val="single"/>
        </w:rPr>
      </w:pPr>
      <w:r>
        <w:rPr>
          <w:rFonts w:ascii="Calibri" w:hAnsi="Calibri" w:cs="Calibri"/>
          <w:b/>
          <w:i/>
          <w:color w:val="000000"/>
          <w:sz w:val="32"/>
          <w:szCs w:val="32"/>
          <w:u w:val="single"/>
        </w:rPr>
        <w:t>B</w:t>
      </w:r>
      <w:r w:rsidRPr="003312D1">
        <w:rPr>
          <w:rFonts w:ascii="Calibri" w:hAnsi="Calibri" w:cs="Calibri"/>
          <w:b/>
          <w:i/>
          <w:color w:val="000000"/>
          <w:sz w:val="32"/>
          <w:szCs w:val="32"/>
          <w:u w:val="single"/>
        </w:rPr>
        <w:t>ibliography:</w:t>
      </w:r>
    </w:p>
    <w:p w14:paraId="3B317BE4" w14:textId="1E03B8A1" w:rsidR="006A52D6" w:rsidRPr="00B55A1D" w:rsidRDefault="00087B4F" w:rsidP="00087B4F">
      <w:pPr>
        <w:pStyle w:val="ListParagraph"/>
        <w:numPr>
          <w:ilvl w:val="0"/>
          <w:numId w:val="1"/>
        </w:numPr>
        <w:rPr>
          <w:rFonts w:cstheme="minorHAnsi"/>
          <w:b/>
          <w:color w:val="000000" w:themeColor="text1"/>
          <w:sz w:val="24"/>
          <w:szCs w:val="24"/>
        </w:rPr>
      </w:pPr>
      <w:r w:rsidRPr="00B55A1D">
        <w:rPr>
          <w:rFonts w:cstheme="minorHAnsi"/>
          <w:color w:val="000000" w:themeColor="text1"/>
          <w:sz w:val="24"/>
          <w:szCs w:val="24"/>
          <w:shd w:val="clear" w:color="auto" w:fill="FFFFFF"/>
        </w:rPr>
        <w:t>Bourdieu, P., Nice, R. and Bennett, T. (1984). </w:t>
      </w:r>
      <w:r w:rsidRPr="00B55A1D">
        <w:rPr>
          <w:rFonts w:cstheme="minorHAnsi"/>
          <w:i/>
          <w:iCs/>
          <w:color w:val="000000" w:themeColor="text1"/>
          <w:sz w:val="24"/>
          <w:szCs w:val="24"/>
          <w:shd w:val="clear" w:color="auto" w:fill="FFFFFF"/>
        </w:rPr>
        <w:t>Distinction</w:t>
      </w:r>
      <w:r w:rsidRPr="00B55A1D">
        <w:rPr>
          <w:rFonts w:cstheme="minorHAnsi"/>
          <w:color w:val="000000" w:themeColor="text1"/>
          <w:sz w:val="24"/>
          <w:szCs w:val="24"/>
          <w:shd w:val="clear" w:color="auto" w:fill="FFFFFF"/>
        </w:rPr>
        <w:t>.</w:t>
      </w:r>
    </w:p>
    <w:p w14:paraId="0FCEC19F" w14:textId="04AD9A89" w:rsidR="00087B4F" w:rsidRPr="00B55A1D" w:rsidRDefault="00087B4F" w:rsidP="00087B4F">
      <w:pPr>
        <w:pStyle w:val="ListParagraph"/>
        <w:numPr>
          <w:ilvl w:val="0"/>
          <w:numId w:val="1"/>
        </w:numPr>
        <w:rPr>
          <w:rFonts w:cstheme="minorHAnsi"/>
          <w:b/>
          <w:color w:val="000000" w:themeColor="text1"/>
          <w:sz w:val="24"/>
          <w:szCs w:val="24"/>
        </w:rPr>
      </w:pPr>
      <w:proofErr w:type="spellStart"/>
      <w:r w:rsidRPr="00B55A1D">
        <w:rPr>
          <w:rFonts w:cstheme="minorHAnsi"/>
          <w:color w:val="000000" w:themeColor="text1"/>
          <w:sz w:val="24"/>
          <w:szCs w:val="24"/>
          <w:shd w:val="clear" w:color="auto" w:fill="FFFFFF"/>
        </w:rPr>
        <w:t>Encyclopedia</w:t>
      </w:r>
      <w:proofErr w:type="spellEnd"/>
      <w:r w:rsidRPr="00B55A1D">
        <w:rPr>
          <w:rFonts w:cstheme="minorHAnsi"/>
          <w:color w:val="000000" w:themeColor="text1"/>
          <w:sz w:val="24"/>
          <w:szCs w:val="24"/>
          <w:shd w:val="clear" w:color="auto" w:fill="FFFFFF"/>
        </w:rPr>
        <w:t xml:space="preserve"> Britannica. (2018). </w:t>
      </w:r>
      <w:r w:rsidRPr="00B55A1D">
        <w:rPr>
          <w:rFonts w:cstheme="minorHAnsi"/>
          <w:i/>
          <w:iCs/>
          <w:color w:val="000000" w:themeColor="text1"/>
          <w:sz w:val="24"/>
          <w:szCs w:val="24"/>
          <w:shd w:val="clear" w:color="auto" w:fill="FFFFFF"/>
        </w:rPr>
        <w:t>Conspicuous consumption | economics</w:t>
      </w:r>
      <w:r w:rsidRPr="00B55A1D">
        <w:rPr>
          <w:rFonts w:cstheme="minorHAnsi"/>
          <w:color w:val="000000" w:themeColor="text1"/>
          <w:sz w:val="24"/>
          <w:szCs w:val="24"/>
          <w:shd w:val="clear" w:color="auto" w:fill="FFFFFF"/>
        </w:rPr>
        <w:t>. [online] Available at: https://www.britannica.com/topic/conspicuous-consumption [Accessed 26 Jan. 2018].</w:t>
      </w:r>
    </w:p>
    <w:p w14:paraId="130E2827" w14:textId="0E85B9E6" w:rsidR="00087B4F" w:rsidRPr="00B55A1D" w:rsidRDefault="00087B4F" w:rsidP="00087B4F">
      <w:pPr>
        <w:pStyle w:val="ListParagraph"/>
        <w:numPr>
          <w:ilvl w:val="0"/>
          <w:numId w:val="1"/>
        </w:numPr>
        <w:rPr>
          <w:rFonts w:cstheme="minorHAnsi"/>
          <w:b/>
          <w:color w:val="000000" w:themeColor="text1"/>
          <w:sz w:val="24"/>
          <w:szCs w:val="24"/>
        </w:rPr>
      </w:pPr>
      <w:r w:rsidRPr="00B55A1D">
        <w:rPr>
          <w:rFonts w:cstheme="minorHAnsi"/>
          <w:color w:val="000000" w:themeColor="text1"/>
          <w:sz w:val="24"/>
          <w:szCs w:val="24"/>
          <w:shd w:val="clear" w:color="auto" w:fill="FFFFFF"/>
        </w:rPr>
        <w:t>Friedman, J. (1994). </w:t>
      </w:r>
      <w:r w:rsidRPr="00B55A1D">
        <w:rPr>
          <w:rFonts w:cstheme="minorHAnsi"/>
          <w:i/>
          <w:iCs/>
          <w:color w:val="000000" w:themeColor="text1"/>
          <w:sz w:val="24"/>
          <w:szCs w:val="24"/>
          <w:shd w:val="clear" w:color="auto" w:fill="FFFFFF"/>
        </w:rPr>
        <w:t>Consumption and identity</w:t>
      </w:r>
      <w:r w:rsidRPr="00B55A1D">
        <w:rPr>
          <w:rFonts w:cstheme="minorHAnsi"/>
          <w:color w:val="000000" w:themeColor="text1"/>
          <w:sz w:val="24"/>
          <w:szCs w:val="24"/>
          <w:shd w:val="clear" w:color="auto" w:fill="FFFFFF"/>
        </w:rPr>
        <w:t xml:space="preserve">. Australia: Harwood </w:t>
      </w:r>
      <w:proofErr w:type="spellStart"/>
      <w:r w:rsidRPr="00B55A1D">
        <w:rPr>
          <w:rFonts w:cstheme="minorHAnsi"/>
          <w:color w:val="000000" w:themeColor="text1"/>
          <w:sz w:val="24"/>
          <w:szCs w:val="24"/>
          <w:shd w:val="clear" w:color="auto" w:fill="FFFFFF"/>
        </w:rPr>
        <w:t>Acadmeic</w:t>
      </w:r>
      <w:proofErr w:type="spellEnd"/>
      <w:r w:rsidRPr="00B55A1D">
        <w:rPr>
          <w:rFonts w:cstheme="minorHAnsi"/>
          <w:color w:val="000000" w:themeColor="text1"/>
          <w:sz w:val="24"/>
          <w:szCs w:val="24"/>
          <w:shd w:val="clear" w:color="auto" w:fill="FFFFFF"/>
        </w:rPr>
        <w:t xml:space="preserve"> Publishers.</w:t>
      </w:r>
    </w:p>
    <w:p w14:paraId="3B397024" w14:textId="6EE6A75F" w:rsidR="00087B4F" w:rsidRPr="00B55A1D" w:rsidRDefault="00087B4F" w:rsidP="00087B4F">
      <w:pPr>
        <w:pStyle w:val="ListParagraph"/>
        <w:numPr>
          <w:ilvl w:val="0"/>
          <w:numId w:val="1"/>
        </w:numPr>
        <w:rPr>
          <w:rFonts w:cstheme="minorHAnsi"/>
          <w:b/>
          <w:color w:val="000000" w:themeColor="text1"/>
          <w:sz w:val="24"/>
          <w:szCs w:val="24"/>
        </w:rPr>
      </w:pPr>
      <w:proofErr w:type="spellStart"/>
      <w:r w:rsidRPr="00B55A1D">
        <w:rPr>
          <w:rFonts w:cstheme="minorHAnsi"/>
          <w:color w:val="000000" w:themeColor="text1"/>
          <w:sz w:val="24"/>
          <w:szCs w:val="24"/>
          <w:shd w:val="clear" w:color="auto" w:fill="FFFFFF"/>
        </w:rPr>
        <w:t>Sahlins</w:t>
      </w:r>
      <w:proofErr w:type="spellEnd"/>
      <w:r w:rsidRPr="00B55A1D">
        <w:rPr>
          <w:rFonts w:cstheme="minorHAnsi"/>
          <w:color w:val="000000" w:themeColor="text1"/>
          <w:sz w:val="24"/>
          <w:szCs w:val="24"/>
          <w:shd w:val="clear" w:color="auto" w:fill="FFFFFF"/>
        </w:rPr>
        <w:t>, M. (1974). </w:t>
      </w:r>
      <w:r w:rsidRPr="00B55A1D">
        <w:rPr>
          <w:rFonts w:cstheme="minorHAnsi"/>
          <w:i/>
          <w:iCs/>
          <w:color w:val="000000" w:themeColor="text1"/>
          <w:sz w:val="24"/>
          <w:szCs w:val="24"/>
          <w:shd w:val="clear" w:color="auto" w:fill="FFFFFF"/>
        </w:rPr>
        <w:t>Stone age economics</w:t>
      </w:r>
      <w:r w:rsidRPr="00B55A1D">
        <w:rPr>
          <w:rFonts w:cstheme="minorHAnsi"/>
          <w:color w:val="000000" w:themeColor="text1"/>
          <w:sz w:val="24"/>
          <w:szCs w:val="24"/>
          <w:shd w:val="clear" w:color="auto" w:fill="FFFFFF"/>
        </w:rPr>
        <w:t xml:space="preserve">. </w:t>
      </w:r>
      <w:proofErr w:type="spellStart"/>
      <w:r w:rsidRPr="00B55A1D">
        <w:rPr>
          <w:rFonts w:cstheme="minorHAnsi"/>
          <w:color w:val="000000" w:themeColor="text1"/>
          <w:sz w:val="24"/>
          <w:szCs w:val="24"/>
          <w:shd w:val="clear" w:color="auto" w:fill="FFFFFF"/>
        </w:rPr>
        <w:t>Lond</w:t>
      </w:r>
      <w:proofErr w:type="spellEnd"/>
      <w:r w:rsidRPr="00B55A1D">
        <w:rPr>
          <w:rFonts w:cstheme="minorHAnsi"/>
          <w:color w:val="000000" w:themeColor="text1"/>
          <w:sz w:val="24"/>
          <w:szCs w:val="24"/>
          <w:shd w:val="clear" w:color="auto" w:fill="FFFFFF"/>
        </w:rPr>
        <w:t xml:space="preserve">: </w:t>
      </w:r>
      <w:proofErr w:type="spellStart"/>
      <w:r w:rsidRPr="00B55A1D">
        <w:rPr>
          <w:rFonts w:cstheme="minorHAnsi"/>
          <w:color w:val="000000" w:themeColor="text1"/>
          <w:sz w:val="24"/>
          <w:szCs w:val="24"/>
          <w:shd w:val="clear" w:color="auto" w:fill="FFFFFF"/>
        </w:rPr>
        <w:t>Routldge</w:t>
      </w:r>
      <w:proofErr w:type="spellEnd"/>
      <w:r w:rsidRPr="00B55A1D">
        <w:rPr>
          <w:rFonts w:cstheme="minorHAnsi"/>
          <w:color w:val="000000" w:themeColor="text1"/>
          <w:sz w:val="24"/>
          <w:szCs w:val="24"/>
          <w:shd w:val="clear" w:color="auto" w:fill="FFFFFF"/>
        </w:rPr>
        <w:t>.</w:t>
      </w:r>
    </w:p>
    <w:p w14:paraId="21AFD9B4" w14:textId="6AE44E70" w:rsidR="00087B4F" w:rsidRPr="00B55A1D" w:rsidRDefault="00B55A1D" w:rsidP="00087B4F">
      <w:pPr>
        <w:pStyle w:val="ListParagraph"/>
        <w:numPr>
          <w:ilvl w:val="0"/>
          <w:numId w:val="1"/>
        </w:numPr>
        <w:rPr>
          <w:rFonts w:cstheme="minorHAnsi"/>
          <w:b/>
          <w:color w:val="000000" w:themeColor="text1"/>
          <w:sz w:val="24"/>
          <w:szCs w:val="24"/>
        </w:rPr>
      </w:pPr>
      <w:r w:rsidRPr="00B55A1D">
        <w:rPr>
          <w:rFonts w:cstheme="minorHAnsi"/>
          <w:color w:val="000000" w:themeColor="text1"/>
          <w:sz w:val="24"/>
          <w:szCs w:val="24"/>
          <w:shd w:val="clear" w:color="auto" w:fill="FFFFFF"/>
        </w:rPr>
        <w:t>Veblen, T. and Mills, C. (1899). </w:t>
      </w:r>
      <w:r w:rsidRPr="00B55A1D">
        <w:rPr>
          <w:rFonts w:cstheme="minorHAnsi"/>
          <w:i/>
          <w:iCs/>
          <w:color w:val="000000" w:themeColor="text1"/>
          <w:sz w:val="24"/>
          <w:szCs w:val="24"/>
          <w:shd w:val="clear" w:color="auto" w:fill="FFFFFF"/>
        </w:rPr>
        <w:t>The theory of the leisure class</w:t>
      </w:r>
      <w:r w:rsidRPr="00B55A1D">
        <w:rPr>
          <w:rFonts w:cstheme="minorHAnsi"/>
          <w:color w:val="000000" w:themeColor="text1"/>
          <w:sz w:val="24"/>
          <w:szCs w:val="24"/>
          <w:shd w:val="clear" w:color="auto" w:fill="FFFFFF"/>
        </w:rPr>
        <w:t>.</w:t>
      </w:r>
    </w:p>
    <w:p w14:paraId="53A20E8E" w14:textId="39066D70" w:rsidR="00B55A1D" w:rsidRPr="00B55A1D" w:rsidRDefault="00B55A1D" w:rsidP="00087B4F">
      <w:pPr>
        <w:pStyle w:val="ListParagraph"/>
        <w:numPr>
          <w:ilvl w:val="0"/>
          <w:numId w:val="1"/>
        </w:numPr>
        <w:rPr>
          <w:rFonts w:cstheme="minorHAnsi"/>
          <w:b/>
          <w:color w:val="000000" w:themeColor="text1"/>
          <w:sz w:val="24"/>
          <w:szCs w:val="24"/>
        </w:rPr>
      </w:pPr>
      <w:proofErr w:type="spellStart"/>
      <w:r w:rsidRPr="00B55A1D">
        <w:rPr>
          <w:rFonts w:cstheme="minorHAnsi"/>
          <w:color w:val="000000" w:themeColor="text1"/>
          <w:sz w:val="24"/>
          <w:szCs w:val="24"/>
          <w:shd w:val="clear" w:color="auto" w:fill="FFFFFF"/>
        </w:rPr>
        <w:t>Volkinburg</w:t>
      </w:r>
      <w:proofErr w:type="spellEnd"/>
      <w:r w:rsidRPr="00B55A1D">
        <w:rPr>
          <w:rFonts w:cstheme="minorHAnsi"/>
          <w:color w:val="000000" w:themeColor="text1"/>
          <w:sz w:val="24"/>
          <w:szCs w:val="24"/>
          <w:shd w:val="clear" w:color="auto" w:fill="FFFFFF"/>
        </w:rPr>
        <w:t>, N. (2016). </w:t>
      </w:r>
      <w:r w:rsidRPr="00B55A1D">
        <w:rPr>
          <w:rFonts w:cstheme="minorHAnsi"/>
          <w:i/>
          <w:iCs/>
          <w:color w:val="000000" w:themeColor="text1"/>
          <w:sz w:val="24"/>
          <w:szCs w:val="24"/>
          <w:shd w:val="clear" w:color="auto" w:fill="FFFFFF"/>
        </w:rPr>
        <w:t>The McDonaldization of Fashion - Modern Melange</w:t>
      </w:r>
      <w:r w:rsidRPr="00B55A1D">
        <w:rPr>
          <w:rFonts w:cstheme="minorHAnsi"/>
          <w:color w:val="000000" w:themeColor="text1"/>
          <w:sz w:val="24"/>
          <w:szCs w:val="24"/>
          <w:shd w:val="clear" w:color="auto" w:fill="FFFFFF"/>
        </w:rPr>
        <w:t>. [online] Modern Melange. Available at: http://www.modernmelange.com/2016/07/20/the-</w:t>
      </w:r>
      <w:proofErr w:type="gramStart"/>
      <w:r w:rsidRPr="00B55A1D">
        <w:rPr>
          <w:rFonts w:cstheme="minorHAnsi"/>
          <w:color w:val="000000" w:themeColor="text1"/>
          <w:sz w:val="24"/>
          <w:szCs w:val="24"/>
          <w:shd w:val="clear" w:color="auto" w:fill="FFFFFF"/>
        </w:rPr>
        <w:t>mcdonaldization-of-fashion</w:t>
      </w:r>
      <w:proofErr w:type="gramEnd"/>
      <w:r w:rsidRPr="00B55A1D">
        <w:rPr>
          <w:rFonts w:cstheme="minorHAnsi"/>
          <w:color w:val="000000" w:themeColor="text1"/>
          <w:sz w:val="24"/>
          <w:szCs w:val="24"/>
          <w:shd w:val="clear" w:color="auto" w:fill="FFFFFF"/>
        </w:rPr>
        <w:t>/ [Accessed 26 Jan. 2018].</w:t>
      </w:r>
    </w:p>
    <w:p w14:paraId="46A14365" w14:textId="7496090D" w:rsidR="00B55A1D" w:rsidRPr="00B55A1D" w:rsidRDefault="00B55A1D" w:rsidP="00087B4F">
      <w:pPr>
        <w:pStyle w:val="ListParagraph"/>
        <w:numPr>
          <w:ilvl w:val="0"/>
          <w:numId w:val="1"/>
        </w:numPr>
        <w:rPr>
          <w:rFonts w:cstheme="minorHAnsi"/>
          <w:b/>
          <w:color w:val="000000" w:themeColor="text1"/>
          <w:sz w:val="24"/>
          <w:szCs w:val="24"/>
        </w:rPr>
      </w:pPr>
      <w:r w:rsidRPr="00B55A1D">
        <w:rPr>
          <w:rFonts w:cstheme="minorHAnsi"/>
          <w:color w:val="000000" w:themeColor="text1"/>
          <w:sz w:val="24"/>
          <w:szCs w:val="24"/>
          <w:shd w:val="clear" w:color="auto" w:fill="FFFFFF"/>
        </w:rPr>
        <w:t>Weber, M. (1990). </w:t>
      </w:r>
      <w:r w:rsidRPr="00B55A1D">
        <w:rPr>
          <w:rFonts w:cstheme="minorHAnsi"/>
          <w:i/>
          <w:iCs/>
          <w:color w:val="000000" w:themeColor="text1"/>
          <w:sz w:val="24"/>
          <w:szCs w:val="24"/>
          <w:shd w:val="clear" w:color="auto" w:fill="FFFFFF"/>
        </w:rPr>
        <w:t>The Protestant Ethic and the Spirit of Capitalism</w:t>
      </w:r>
      <w:r w:rsidRPr="00B55A1D">
        <w:rPr>
          <w:rFonts w:cstheme="minorHAnsi"/>
          <w:color w:val="000000" w:themeColor="text1"/>
          <w:sz w:val="24"/>
          <w:szCs w:val="24"/>
          <w:shd w:val="clear" w:color="auto" w:fill="FFFFFF"/>
        </w:rPr>
        <w:t>. Lanham: Dancing Unicorn Books.</w:t>
      </w:r>
    </w:p>
    <w:sectPr w:rsidR="00B55A1D" w:rsidRPr="00B55A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BC84FCD"/>
    <w:multiLevelType w:val="hybridMultilevel"/>
    <w:tmpl w:val="B8E48E0C"/>
    <w:lvl w:ilvl="0" w:tplc="2FF083E6">
      <w:start w:val="1"/>
      <w:numFmt w:val="decimal"/>
      <w:lvlText w:val="%1)"/>
      <w:lvlJc w:val="left"/>
      <w:pPr>
        <w:ind w:left="720" w:hanging="360"/>
      </w:pPr>
      <w:rPr>
        <w:rFonts w:ascii="Arial" w:hAnsi="Arial" w:cs="Arial" w:hint="default"/>
        <w:b w:val="0"/>
        <w:color w:val="666666"/>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90BC4"/>
    <w:rsid w:val="00025B3D"/>
    <w:rsid w:val="00053088"/>
    <w:rsid w:val="00087B4F"/>
    <w:rsid w:val="0016032F"/>
    <w:rsid w:val="001620BB"/>
    <w:rsid w:val="001B21E3"/>
    <w:rsid w:val="00247673"/>
    <w:rsid w:val="00290BC4"/>
    <w:rsid w:val="002D66E7"/>
    <w:rsid w:val="003312D1"/>
    <w:rsid w:val="00331B65"/>
    <w:rsid w:val="00356820"/>
    <w:rsid w:val="00394AED"/>
    <w:rsid w:val="003F0BF5"/>
    <w:rsid w:val="003F2177"/>
    <w:rsid w:val="005B165D"/>
    <w:rsid w:val="00630489"/>
    <w:rsid w:val="006A52D6"/>
    <w:rsid w:val="006E1839"/>
    <w:rsid w:val="00895F84"/>
    <w:rsid w:val="008A7DAB"/>
    <w:rsid w:val="00950448"/>
    <w:rsid w:val="009A1BB0"/>
    <w:rsid w:val="00B55A1D"/>
    <w:rsid w:val="00C36733"/>
    <w:rsid w:val="00D403D6"/>
    <w:rsid w:val="00E85C80"/>
    <w:rsid w:val="00ED0ACB"/>
    <w:rsid w:val="00F229C2"/>
    <w:rsid w:val="00F83E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464765"/>
  <w15:chartTrackingRefBased/>
  <w15:docId w15:val="{68EFF8CF-98E4-48FA-BB2A-BF3A91A4A2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90BC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087B4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9005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2049</Words>
  <Characters>11682</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Quinn (1601196)</dc:creator>
  <cp:keywords/>
  <dc:description/>
  <cp:lastModifiedBy>Ryan Quinn (1601196)</cp:lastModifiedBy>
  <cp:revision>2</cp:revision>
  <dcterms:created xsi:type="dcterms:W3CDTF">2018-01-26T19:34:00Z</dcterms:created>
  <dcterms:modified xsi:type="dcterms:W3CDTF">2018-01-26T19:34:00Z</dcterms:modified>
</cp:coreProperties>
</file>