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C2CFD0" w14:textId="02FD0A8E" w:rsidR="00CE12E0" w:rsidRPr="00DA4123" w:rsidRDefault="008A4D67" w:rsidP="00CE12E0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1: </w:t>
      </w:r>
      <w:r w:rsidR="00CE12E0" w:rsidRPr="00DA4123">
        <w:rPr>
          <w:rFonts w:ascii="Arial" w:hAnsi="Arial" w:cs="Arial"/>
        </w:rPr>
        <w:t xml:space="preserve">Office for Health Improvement &amp; Disparities (2022). </w:t>
      </w:r>
      <w:r w:rsidR="00CE12E0" w:rsidRPr="00DA4123">
        <w:rPr>
          <w:rFonts w:ascii="Arial" w:hAnsi="Arial" w:cs="Arial"/>
          <w:i/>
          <w:iCs/>
        </w:rPr>
        <w:t>Social prescribing: applying All Our Health</w:t>
      </w:r>
      <w:r w:rsidR="00CE12E0" w:rsidRPr="00DA4123">
        <w:rPr>
          <w:rFonts w:ascii="Arial" w:hAnsi="Arial" w:cs="Arial"/>
        </w:rPr>
        <w:t>. [online] GOV.UK. Available at: https://www.gov.uk/government/publications/social-prescribing-applying-all-our-health/social-prescribing-applying-all-our-health (Accessed 2 July 2026).</w:t>
      </w:r>
    </w:p>
    <w:p w14:paraId="7AC7293C" w14:textId="49E131AC" w:rsidR="00CE12E0" w:rsidRPr="00DA4123" w:rsidRDefault="008A4D67" w:rsidP="00CE12E0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2: </w:t>
      </w:r>
      <w:r w:rsidR="00CE12E0" w:rsidRPr="00DA4123">
        <w:rPr>
          <w:rFonts w:ascii="Arial" w:hAnsi="Arial" w:cs="Arial"/>
          <w:lang w:val="en-US"/>
        </w:rPr>
        <w:t xml:space="preserve">Drinkwater, C. et. </w:t>
      </w:r>
      <w:proofErr w:type="gramStart"/>
      <w:r w:rsidR="00CE12E0" w:rsidRPr="00DA4123">
        <w:rPr>
          <w:rFonts w:ascii="Arial" w:hAnsi="Arial" w:cs="Arial"/>
          <w:lang w:val="en-US"/>
        </w:rPr>
        <w:t>al</w:t>
      </w:r>
      <w:proofErr w:type="gramEnd"/>
      <w:r w:rsidR="00CE12E0" w:rsidRPr="00DA4123">
        <w:rPr>
          <w:rFonts w:ascii="Arial" w:hAnsi="Arial" w:cs="Arial"/>
          <w:lang w:val="en-US"/>
        </w:rPr>
        <w:t xml:space="preserve">., (2019). Social Prescribing. </w:t>
      </w:r>
      <w:r w:rsidR="00CE12E0" w:rsidRPr="00DA4123">
        <w:rPr>
          <w:rFonts w:ascii="Arial" w:hAnsi="Arial" w:cs="Arial"/>
          <w:i/>
          <w:iCs/>
          <w:lang w:val="en-US"/>
        </w:rPr>
        <w:t>BMJ</w:t>
      </w:r>
      <w:r w:rsidR="00CE12E0" w:rsidRPr="00DA4123">
        <w:rPr>
          <w:rFonts w:ascii="Arial" w:hAnsi="Arial" w:cs="Arial"/>
          <w:lang w:val="en-US"/>
        </w:rPr>
        <w:t xml:space="preserve">, [online] 364(364), p.l1285. </w:t>
      </w:r>
      <w:proofErr w:type="spellStart"/>
      <w:r w:rsidR="00CE12E0" w:rsidRPr="00DA4123">
        <w:rPr>
          <w:rFonts w:ascii="Arial" w:hAnsi="Arial" w:cs="Arial"/>
          <w:lang w:val="en-US"/>
        </w:rPr>
        <w:t>doi:</w:t>
      </w:r>
      <w:hyperlink r:id="rId4" w:history="1">
        <w:r w:rsidR="00CE12E0" w:rsidRPr="00DA4123">
          <w:rPr>
            <w:rFonts w:ascii="Arial" w:hAnsi="Arial" w:cs="Arial"/>
            <w:lang w:val="en-US"/>
          </w:rPr>
          <w:t>https</w:t>
        </w:r>
        <w:proofErr w:type="spellEnd"/>
        <w:r w:rsidR="00CE12E0" w:rsidRPr="00DA4123">
          <w:rPr>
            <w:rFonts w:ascii="Arial" w:hAnsi="Arial" w:cs="Arial"/>
            <w:lang w:val="en-US"/>
          </w:rPr>
          <w:t>://doi.org/10.1136/bmj.l1285</w:t>
        </w:r>
      </w:hyperlink>
      <w:r w:rsidR="00CE12E0" w:rsidRPr="00DA4123">
        <w:rPr>
          <w:rFonts w:ascii="Arial" w:hAnsi="Arial" w:cs="Arial"/>
          <w:lang w:val="en-US"/>
        </w:rPr>
        <w:t>.</w:t>
      </w:r>
    </w:p>
    <w:p w14:paraId="6F2C5BC5" w14:textId="0FA66567" w:rsidR="00CE12E0" w:rsidRPr="00DA4123" w:rsidRDefault="008A4D67" w:rsidP="00CE12E0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3: </w:t>
      </w:r>
      <w:r w:rsidR="00CE12E0" w:rsidRPr="00DA4123">
        <w:rPr>
          <w:rFonts w:ascii="Arial" w:hAnsi="Arial" w:cs="Arial"/>
          <w:lang w:val="en-US"/>
        </w:rPr>
        <w:t xml:space="preserve">NHS England (2024). </w:t>
      </w:r>
      <w:r w:rsidR="00CE12E0" w:rsidRPr="00DA4123">
        <w:rPr>
          <w:rFonts w:ascii="Arial" w:hAnsi="Arial" w:cs="Arial"/>
          <w:i/>
          <w:iCs/>
          <w:lang w:val="en-US"/>
        </w:rPr>
        <w:t>Social Prescribing</w:t>
      </w:r>
      <w:r w:rsidR="00CE12E0" w:rsidRPr="00DA4123">
        <w:rPr>
          <w:rFonts w:ascii="Arial" w:hAnsi="Arial" w:cs="Arial"/>
          <w:lang w:val="en-US"/>
        </w:rPr>
        <w:t xml:space="preserve">. [online] NHS England. Available at: </w:t>
      </w:r>
      <w:hyperlink r:id="rId5" w:history="1">
        <w:r w:rsidR="00CE12E0" w:rsidRPr="00DA4123">
          <w:rPr>
            <w:rFonts w:ascii="Arial" w:hAnsi="Arial" w:cs="Arial"/>
            <w:lang w:val="en-US"/>
          </w:rPr>
          <w:t>https://www.england.nhs.uk/personalisedcare/social-prescribing/</w:t>
        </w:r>
      </w:hyperlink>
      <w:r w:rsidR="00CE12E0" w:rsidRPr="00DA4123">
        <w:rPr>
          <w:rFonts w:ascii="Arial" w:hAnsi="Arial" w:cs="Arial"/>
          <w:lang w:val="en-US"/>
        </w:rPr>
        <w:t xml:space="preserve"> (Accessed 2 </w:t>
      </w:r>
      <w:proofErr w:type="gramStart"/>
      <w:r w:rsidR="00CE12E0" w:rsidRPr="00DA4123">
        <w:rPr>
          <w:rFonts w:ascii="Arial" w:hAnsi="Arial" w:cs="Arial"/>
          <w:lang w:val="en-US"/>
        </w:rPr>
        <w:t>July,</w:t>
      </w:r>
      <w:proofErr w:type="gramEnd"/>
      <w:r w:rsidR="00CE12E0" w:rsidRPr="00DA4123">
        <w:rPr>
          <w:rFonts w:ascii="Arial" w:hAnsi="Arial" w:cs="Arial"/>
          <w:lang w:val="en-US"/>
        </w:rPr>
        <w:t xml:space="preserve"> 2026).</w:t>
      </w:r>
    </w:p>
    <w:p w14:paraId="23450D70" w14:textId="31805094" w:rsidR="00CE12E0" w:rsidRPr="00DA4123" w:rsidRDefault="008A4D67" w:rsidP="00CE12E0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4: </w:t>
      </w:r>
      <w:proofErr w:type="spellStart"/>
      <w:r w:rsidR="00CE12E0" w:rsidRPr="00DA4123">
        <w:rPr>
          <w:rFonts w:ascii="Arial" w:hAnsi="Arial" w:cs="Arial"/>
          <w:lang w:val="en-US"/>
        </w:rPr>
        <w:t>Rafiei</w:t>
      </w:r>
      <w:proofErr w:type="spellEnd"/>
      <w:r w:rsidR="00CE12E0" w:rsidRPr="00DA4123">
        <w:rPr>
          <w:rFonts w:ascii="Arial" w:hAnsi="Arial" w:cs="Arial"/>
          <w:lang w:val="en-US"/>
        </w:rPr>
        <w:t xml:space="preserve">, S. et. </w:t>
      </w:r>
      <w:proofErr w:type="gramStart"/>
      <w:r w:rsidR="00CE12E0" w:rsidRPr="00DA4123">
        <w:rPr>
          <w:rFonts w:ascii="Arial" w:hAnsi="Arial" w:cs="Arial"/>
          <w:lang w:val="en-US"/>
        </w:rPr>
        <w:t>al</w:t>
      </w:r>
      <w:proofErr w:type="gramEnd"/>
      <w:r w:rsidR="00CE12E0" w:rsidRPr="00DA4123">
        <w:rPr>
          <w:rFonts w:ascii="Arial" w:hAnsi="Arial" w:cs="Arial"/>
          <w:lang w:val="en-US"/>
        </w:rPr>
        <w:t xml:space="preserve">., (2024). Stakeholder views on addressing challenges to the implementation of social prescribing in the United Kingdom. </w:t>
      </w:r>
      <w:r w:rsidR="00CE12E0" w:rsidRPr="00DA4123">
        <w:rPr>
          <w:rFonts w:ascii="Arial" w:hAnsi="Arial" w:cs="Arial"/>
          <w:i/>
          <w:iCs/>
          <w:lang w:val="en-US"/>
        </w:rPr>
        <w:t>Frontiers in Health Services</w:t>
      </w:r>
      <w:r w:rsidR="00CE12E0" w:rsidRPr="00DA4123">
        <w:rPr>
          <w:rFonts w:ascii="Arial" w:hAnsi="Arial" w:cs="Arial"/>
          <w:lang w:val="en-US"/>
        </w:rPr>
        <w:t xml:space="preserve">, 4. </w:t>
      </w:r>
      <w:proofErr w:type="spellStart"/>
      <w:r w:rsidR="00CE12E0" w:rsidRPr="00DA4123">
        <w:rPr>
          <w:rFonts w:ascii="Arial" w:hAnsi="Arial" w:cs="Arial"/>
          <w:lang w:val="en-US"/>
        </w:rPr>
        <w:t>doi:</w:t>
      </w:r>
      <w:hyperlink r:id="rId6" w:history="1">
        <w:r w:rsidR="00CE12E0" w:rsidRPr="00DA4123">
          <w:rPr>
            <w:rFonts w:ascii="Arial" w:hAnsi="Arial" w:cs="Arial"/>
            <w:lang w:val="en-US"/>
          </w:rPr>
          <w:t>https</w:t>
        </w:r>
        <w:proofErr w:type="spellEnd"/>
        <w:r w:rsidR="00CE12E0" w:rsidRPr="00DA4123">
          <w:rPr>
            <w:rFonts w:ascii="Arial" w:hAnsi="Arial" w:cs="Arial"/>
            <w:lang w:val="en-US"/>
          </w:rPr>
          <w:t>://doi.org/10.3389/frhs.2024.1413711</w:t>
        </w:r>
      </w:hyperlink>
      <w:r w:rsidR="00CE12E0" w:rsidRPr="00DA4123">
        <w:rPr>
          <w:rFonts w:ascii="Arial" w:hAnsi="Arial" w:cs="Arial"/>
          <w:lang w:val="en-US"/>
        </w:rPr>
        <w:t>.</w:t>
      </w:r>
    </w:p>
    <w:p w14:paraId="75507B4A" w14:textId="625431EF" w:rsidR="00CE12E0" w:rsidRPr="00DA4123" w:rsidRDefault="008A4D67" w:rsidP="00CE12E0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5: </w:t>
      </w:r>
      <w:r w:rsidR="00CE12E0" w:rsidRPr="00DA4123">
        <w:rPr>
          <w:rFonts w:ascii="Arial" w:hAnsi="Arial" w:cs="Arial"/>
        </w:rPr>
        <w:t xml:space="preserve">Bu, F.al. (2026). The impact of social prescribing on well-being outcomes in a nationwide analysis. </w:t>
      </w:r>
      <w:r w:rsidR="00CE12E0" w:rsidRPr="00DA4123">
        <w:rPr>
          <w:rFonts w:ascii="Arial" w:hAnsi="Arial" w:cs="Arial"/>
          <w:i/>
          <w:iCs/>
        </w:rPr>
        <w:t>Nature health</w:t>
      </w:r>
      <w:r w:rsidR="00CE12E0" w:rsidRPr="00DA4123">
        <w:rPr>
          <w:rFonts w:ascii="Arial" w:hAnsi="Arial" w:cs="Arial"/>
        </w:rPr>
        <w:t>, [online] 1(7), pp.737–744. doi:10.1038/s44360-026-00099-w.</w:t>
      </w:r>
    </w:p>
    <w:p w14:paraId="711F9F2A" w14:textId="3AD0491C" w:rsidR="00CE12E0" w:rsidRPr="00DA4123" w:rsidRDefault="008A4D67" w:rsidP="00CE12E0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6: </w:t>
      </w:r>
      <w:r w:rsidR="00CE12E0" w:rsidRPr="00DA4123">
        <w:rPr>
          <w:rFonts w:ascii="Arial" w:hAnsi="Arial" w:cs="Arial"/>
        </w:rPr>
        <w:t xml:space="preserve">Elston, J.al. (2019). Does a social prescribing ‘holistic’ link-worker for older people with complex, multimorbidity improve well-being and frailty and reduce health and social care use and costs? A 12-month before-and-after evaluation. </w:t>
      </w:r>
      <w:r w:rsidR="00CE12E0" w:rsidRPr="00DA4123">
        <w:rPr>
          <w:rFonts w:ascii="Arial" w:hAnsi="Arial" w:cs="Arial"/>
          <w:i/>
          <w:iCs/>
        </w:rPr>
        <w:t>Primary health care research &amp; development</w:t>
      </w:r>
      <w:r w:rsidR="00CE12E0" w:rsidRPr="00DA4123">
        <w:rPr>
          <w:rFonts w:ascii="Arial" w:hAnsi="Arial" w:cs="Arial"/>
        </w:rPr>
        <w:t>, [online] 20(20). doi:10.1017/s1463423619000598.</w:t>
      </w:r>
    </w:p>
    <w:p w14:paraId="0BCA1AB4" w14:textId="47324EEF" w:rsidR="00CE12E0" w:rsidRPr="00DA4123" w:rsidRDefault="008A4D67" w:rsidP="00CE12E0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7: </w:t>
      </w:r>
      <w:proofErr w:type="spellStart"/>
      <w:r w:rsidR="00CE12E0" w:rsidRPr="00DA4123">
        <w:rPr>
          <w:rFonts w:ascii="Arial" w:hAnsi="Arial" w:cs="Arial"/>
        </w:rPr>
        <w:t>Handayani</w:t>
      </w:r>
      <w:proofErr w:type="spellEnd"/>
      <w:r w:rsidR="00CE12E0" w:rsidRPr="00DA4123">
        <w:rPr>
          <w:rFonts w:ascii="Arial" w:hAnsi="Arial" w:cs="Arial"/>
        </w:rPr>
        <w:t xml:space="preserve"> NH et al., (2025). Experiences of social prescribing in the UK: A qualitative systematic review. </w:t>
      </w:r>
      <w:r w:rsidR="00CE12E0" w:rsidRPr="00DA4123">
        <w:rPr>
          <w:rFonts w:ascii="Arial" w:hAnsi="Arial" w:cs="Arial"/>
          <w:i/>
          <w:iCs/>
        </w:rPr>
        <w:t>British journal of General practice</w:t>
      </w:r>
      <w:r w:rsidR="00CE12E0" w:rsidRPr="00DA4123">
        <w:rPr>
          <w:rFonts w:ascii="Arial" w:hAnsi="Arial" w:cs="Arial"/>
        </w:rPr>
        <w:t xml:space="preserve">, [online] 75(752), </w:t>
      </w:r>
      <w:proofErr w:type="gramStart"/>
      <w:r w:rsidR="00CE12E0" w:rsidRPr="00DA4123">
        <w:rPr>
          <w:rFonts w:ascii="Arial" w:hAnsi="Arial" w:cs="Arial"/>
        </w:rPr>
        <w:t>pp.BJGP</w:t>
      </w:r>
      <w:proofErr w:type="gramEnd"/>
      <w:r w:rsidR="00CE12E0" w:rsidRPr="00DA4123">
        <w:rPr>
          <w:rFonts w:ascii="Arial" w:hAnsi="Arial" w:cs="Arial"/>
        </w:rPr>
        <w:t>.2025.0179-BJGP.2025.0179. doi:10.3399/bjgp.2025.0179.</w:t>
      </w:r>
    </w:p>
    <w:p w14:paraId="78138837" w14:textId="383C4496" w:rsidR="00CE12E0" w:rsidRPr="00DA4123" w:rsidRDefault="008A4D67" w:rsidP="00CE12E0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8: </w:t>
      </w:r>
      <w:hyperlink r:id="rId7" w:history="1">
        <w:r w:rsidR="00CE12E0" w:rsidRPr="002E29E6">
          <w:rPr>
            <w:rStyle w:val="Hyperlink"/>
            <w:rFonts w:ascii="Arial" w:hAnsi="Arial" w:cs="Arial"/>
          </w:rPr>
          <w:t>Service-users' perspectives of link worker social prescribing: a qualitative follow-up study - PubMed</w:t>
        </w:r>
      </w:hyperlink>
    </w:p>
    <w:p w14:paraId="2260C4A1" w14:textId="18DBFF2A" w:rsidR="00CE12E0" w:rsidRPr="00A75C16" w:rsidRDefault="008A4D67" w:rsidP="00CE12E0">
      <w:pPr>
        <w:spacing w:after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9: </w:t>
      </w:r>
      <w:proofErr w:type="spellStart"/>
      <w:r w:rsidR="00CE12E0" w:rsidRPr="00A75C16">
        <w:rPr>
          <w:rFonts w:ascii="Arial" w:hAnsi="Arial" w:cs="Arial"/>
        </w:rPr>
        <w:t>Pescheny</w:t>
      </w:r>
      <w:proofErr w:type="spellEnd"/>
      <w:r w:rsidR="00CE12E0" w:rsidRPr="00A75C16">
        <w:rPr>
          <w:rFonts w:ascii="Arial" w:hAnsi="Arial" w:cs="Arial"/>
        </w:rPr>
        <w:t xml:space="preserve">, J.V.al. (2020). The impact of social prescribing services on service users: A systematic review of the evidence. </w:t>
      </w:r>
      <w:r w:rsidR="00CE12E0" w:rsidRPr="00A75C16">
        <w:rPr>
          <w:rFonts w:ascii="Arial" w:hAnsi="Arial" w:cs="Arial"/>
          <w:i/>
          <w:iCs/>
        </w:rPr>
        <w:t xml:space="preserve">European journal of </w:t>
      </w:r>
      <w:proofErr w:type="gramStart"/>
      <w:r w:rsidR="00CE12E0" w:rsidRPr="00A75C16">
        <w:rPr>
          <w:rFonts w:ascii="Arial" w:hAnsi="Arial" w:cs="Arial"/>
          <w:i/>
          <w:iCs/>
        </w:rPr>
        <w:t>Public</w:t>
      </w:r>
      <w:proofErr w:type="gramEnd"/>
      <w:r w:rsidR="00CE12E0" w:rsidRPr="00A75C16">
        <w:rPr>
          <w:rFonts w:ascii="Arial" w:hAnsi="Arial" w:cs="Arial"/>
          <w:i/>
          <w:iCs/>
        </w:rPr>
        <w:t xml:space="preserve"> health</w:t>
      </w:r>
      <w:r w:rsidR="00CE12E0" w:rsidRPr="00A75C16">
        <w:rPr>
          <w:rFonts w:ascii="Arial" w:hAnsi="Arial" w:cs="Arial"/>
        </w:rPr>
        <w:t>, [online] 30(4). doi:10.1093/</w:t>
      </w:r>
      <w:proofErr w:type="spellStart"/>
      <w:r w:rsidR="00CE12E0" w:rsidRPr="00A75C16">
        <w:rPr>
          <w:rFonts w:ascii="Arial" w:hAnsi="Arial" w:cs="Arial"/>
        </w:rPr>
        <w:t>eurpub</w:t>
      </w:r>
      <w:proofErr w:type="spellEnd"/>
      <w:r w:rsidR="00CE12E0" w:rsidRPr="00A75C16">
        <w:rPr>
          <w:rFonts w:ascii="Arial" w:hAnsi="Arial" w:cs="Arial"/>
        </w:rPr>
        <w:t>/ckz078.</w:t>
      </w:r>
    </w:p>
    <w:p w14:paraId="4B6742E6" w14:textId="77777777" w:rsidR="00FB4EE7" w:rsidRPr="00CE12E0" w:rsidRDefault="00FB4EE7"/>
    <w:sectPr w:rsidR="00FB4EE7" w:rsidRPr="00CE12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2E0"/>
    <w:rsid w:val="0037312F"/>
    <w:rsid w:val="00752FE4"/>
    <w:rsid w:val="008A4D67"/>
    <w:rsid w:val="00CE12E0"/>
    <w:rsid w:val="00FB4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EBC31"/>
  <w15:chartTrackingRefBased/>
  <w15:docId w15:val="{E47F2531-0600-4ABD-B0B8-F809763F6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12E0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12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12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12E0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12E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12E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12E0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12E0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12E0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12E0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12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12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12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12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12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12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12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12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12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12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12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12E0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12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12E0"/>
    <w:pPr>
      <w:spacing w:before="160"/>
      <w:jc w:val="center"/>
    </w:pPr>
    <w:rPr>
      <w:rFonts w:asciiTheme="minorHAnsi" w:hAnsiTheme="minorHAnsi"/>
      <w:i/>
      <w:iCs/>
      <w:color w:val="404040" w:themeColor="text1" w:themeTint="BF"/>
      <w:sz w:val="22"/>
    </w:rPr>
  </w:style>
  <w:style w:type="character" w:customStyle="1" w:styleId="QuoteChar">
    <w:name w:val="Quote Char"/>
    <w:basedOn w:val="DefaultParagraphFont"/>
    <w:link w:val="Quote"/>
    <w:uiPriority w:val="29"/>
    <w:rsid w:val="00CE12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12E0"/>
    <w:pPr>
      <w:ind w:left="720"/>
      <w:contextualSpacing/>
    </w:pPr>
    <w:rPr>
      <w:rFonts w:asciiTheme="minorHAnsi" w:hAnsiTheme="minorHAnsi"/>
      <w:sz w:val="22"/>
    </w:rPr>
  </w:style>
  <w:style w:type="character" w:styleId="IntenseEmphasis">
    <w:name w:val="Intense Emphasis"/>
    <w:basedOn w:val="DefaultParagraphFont"/>
    <w:uiPriority w:val="21"/>
    <w:qFormat/>
    <w:rsid w:val="00CE12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12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sz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12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12E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12E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ubmed.ncbi.nlm.nih.gov/30670001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3389/frhs.2024.1413711" TargetMode="External"/><Relationship Id="rId5" Type="http://schemas.openxmlformats.org/officeDocument/2006/relationships/hyperlink" Target="https://www.england.nhs.uk/personalisedcare/social-prescribing/" TargetMode="External"/><Relationship Id="rId4" Type="http://schemas.openxmlformats.org/officeDocument/2006/relationships/hyperlink" Target="https://doi.org/10.1136/bmj.l1285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311</Words>
  <Characters>1777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Karina Oliveira</dc:creator>
  <cp:keywords/>
  <dc:description/>
  <cp:lastModifiedBy>Karina Oliveira</cp:lastModifiedBy>
  <cp:revision>1</cp:revision>
  <dcterms:created xsi:type="dcterms:W3CDTF">2026-07-31T09:11:00Z</dcterms:created>
  <dcterms:modified xsi:type="dcterms:W3CDTF">2026-07-31T09:16:00Z</dcterms:modified>
</cp:coreProperties>
</file>