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43F6C" w:rsidRPr="00C66D25" w:rsidRDefault="00F43F6C" w:rsidP="00C66D25">
      <w:pPr>
        <w:spacing w:after="0" w:line="360" w:lineRule="auto"/>
        <w:jc w:val="center"/>
        <w:rPr>
          <w:rFonts w:ascii="Arial" w:hAnsi="Arial" w:cs="Arial"/>
          <w:b/>
          <w:sz w:val="24"/>
          <w:szCs w:val="24"/>
          <w:lang w:val="en-GB"/>
        </w:rPr>
      </w:pPr>
    </w:p>
    <w:p w:rsidR="00F43F6C" w:rsidRPr="00C66D25" w:rsidRDefault="00F43F6C" w:rsidP="00C66D25">
      <w:pPr>
        <w:spacing w:after="0" w:line="360" w:lineRule="auto"/>
        <w:jc w:val="center"/>
        <w:rPr>
          <w:rFonts w:ascii="Arial" w:hAnsi="Arial" w:cs="Arial"/>
          <w:b/>
          <w:sz w:val="24"/>
          <w:szCs w:val="24"/>
          <w:lang w:val="en-GB"/>
        </w:rPr>
      </w:pPr>
    </w:p>
    <w:p w:rsidR="00F43F6C" w:rsidRPr="00C66D25" w:rsidRDefault="00F43F6C" w:rsidP="00C66D25">
      <w:pPr>
        <w:spacing w:after="0" w:line="360" w:lineRule="auto"/>
        <w:jc w:val="center"/>
        <w:rPr>
          <w:rFonts w:ascii="Arial" w:hAnsi="Arial" w:cs="Arial"/>
          <w:b/>
          <w:sz w:val="24"/>
          <w:szCs w:val="24"/>
          <w:lang w:val="en-GB"/>
        </w:rPr>
      </w:pPr>
    </w:p>
    <w:p w:rsidR="00F43F6C" w:rsidRPr="00C66D25" w:rsidRDefault="00F43F6C" w:rsidP="00C66D25">
      <w:pPr>
        <w:spacing w:after="0" w:line="360" w:lineRule="auto"/>
        <w:jc w:val="center"/>
        <w:rPr>
          <w:rFonts w:ascii="Arial" w:hAnsi="Arial" w:cs="Arial"/>
          <w:b/>
          <w:sz w:val="24"/>
          <w:szCs w:val="24"/>
          <w:lang w:val="en-GB"/>
        </w:rPr>
      </w:pPr>
    </w:p>
    <w:p w:rsidR="00F43F6C" w:rsidRPr="00C66D25" w:rsidRDefault="00F43F6C" w:rsidP="00C66D25">
      <w:pPr>
        <w:spacing w:after="0" w:line="360" w:lineRule="auto"/>
        <w:jc w:val="center"/>
        <w:rPr>
          <w:rFonts w:ascii="Arial" w:hAnsi="Arial" w:cs="Arial"/>
          <w:b/>
          <w:sz w:val="24"/>
          <w:szCs w:val="24"/>
          <w:lang w:val="en-GB"/>
        </w:rPr>
      </w:pPr>
    </w:p>
    <w:p w:rsidR="00F43F6C" w:rsidRPr="00C66D25" w:rsidRDefault="00F43F6C" w:rsidP="00C66D25">
      <w:pPr>
        <w:spacing w:after="0" w:line="360" w:lineRule="auto"/>
        <w:jc w:val="center"/>
        <w:rPr>
          <w:rFonts w:ascii="Arial" w:hAnsi="Arial" w:cs="Arial"/>
          <w:b/>
          <w:sz w:val="24"/>
          <w:szCs w:val="24"/>
          <w:lang w:val="en-GB"/>
        </w:rPr>
      </w:pPr>
    </w:p>
    <w:p w:rsidR="00F43F6C" w:rsidRPr="00C66D25" w:rsidRDefault="00F43F6C" w:rsidP="00C66D25">
      <w:pPr>
        <w:spacing w:after="0" w:line="360" w:lineRule="auto"/>
        <w:jc w:val="center"/>
        <w:rPr>
          <w:rFonts w:ascii="Arial" w:hAnsi="Arial" w:cs="Arial"/>
          <w:b/>
          <w:sz w:val="24"/>
          <w:szCs w:val="24"/>
          <w:lang w:val="en-GB"/>
        </w:rPr>
      </w:pPr>
    </w:p>
    <w:p w:rsidR="00F43F6C" w:rsidRPr="00C66D25" w:rsidRDefault="00F43F6C" w:rsidP="00C66D25">
      <w:pPr>
        <w:spacing w:after="0" w:line="360" w:lineRule="auto"/>
        <w:jc w:val="center"/>
        <w:rPr>
          <w:rFonts w:ascii="Arial" w:hAnsi="Arial" w:cs="Arial"/>
          <w:b/>
          <w:sz w:val="24"/>
          <w:szCs w:val="24"/>
          <w:lang w:val="en-GB"/>
        </w:rPr>
      </w:pPr>
    </w:p>
    <w:p w:rsidR="00F43F6C" w:rsidRPr="00C66D25" w:rsidRDefault="00F43F6C" w:rsidP="00C66D25">
      <w:pPr>
        <w:spacing w:after="0" w:line="360" w:lineRule="auto"/>
        <w:jc w:val="center"/>
        <w:rPr>
          <w:rFonts w:ascii="Arial" w:hAnsi="Arial" w:cs="Arial"/>
          <w:b/>
          <w:bCs/>
          <w:sz w:val="24"/>
          <w:szCs w:val="24"/>
        </w:rPr>
      </w:pPr>
      <w:r w:rsidRPr="00C66D25">
        <w:rPr>
          <w:rFonts w:ascii="Arial" w:hAnsi="Arial" w:cs="Arial"/>
          <w:b/>
          <w:bCs/>
          <w:sz w:val="24"/>
          <w:szCs w:val="24"/>
        </w:rPr>
        <w:t>Component 1 - Individual Report</w:t>
      </w:r>
    </w:p>
    <w:p w:rsidR="00F43F6C" w:rsidRPr="00C66D25" w:rsidRDefault="00F43F6C" w:rsidP="00C66D25">
      <w:pPr>
        <w:spacing w:after="0" w:line="360" w:lineRule="auto"/>
        <w:jc w:val="center"/>
        <w:rPr>
          <w:rFonts w:ascii="Arial" w:hAnsi="Arial" w:cs="Arial"/>
          <w:sz w:val="24"/>
          <w:szCs w:val="24"/>
        </w:rPr>
      </w:pPr>
      <w:r w:rsidRPr="00C66D25">
        <w:rPr>
          <w:rFonts w:ascii="Arial" w:hAnsi="Arial" w:cs="Arial"/>
          <w:sz w:val="24"/>
          <w:szCs w:val="24"/>
        </w:rPr>
        <w:t>Student Name:</w:t>
      </w:r>
      <w:r w:rsidR="00032CCC">
        <w:rPr>
          <w:rFonts w:ascii="Arial" w:hAnsi="Arial" w:cs="Arial"/>
          <w:sz w:val="24"/>
          <w:szCs w:val="24"/>
        </w:rPr>
        <w:t xml:space="preserve"> </w:t>
      </w:r>
      <w:r w:rsidR="00F93FF8">
        <w:rPr>
          <w:rFonts w:ascii="Arial" w:hAnsi="Arial" w:cs="Arial"/>
          <w:sz w:val="24"/>
          <w:szCs w:val="24"/>
        </w:rPr>
        <w:t xml:space="preserve">Muscinschi Elena </w:t>
      </w:r>
    </w:p>
    <w:p w:rsidR="00F43F6C" w:rsidRPr="00C66D25" w:rsidRDefault="00F43F6C" w:rsidP="00C66D25">
      <w:pPr>
        <w:spacing w:after="0" w:line="360" w:lineRule="auto"/>
        <w:jc w:val="center"/>
        <w:rPr>
          <w:rFonts w:ascii="Arial" w:hAnsi="Arial" w:cs="Arial"/>
          <w:sz w:val="24"/>
          <w:szCs w:val="24"/>
        </w:rPr>
      </w:pPr>
      <w:r w:rsidRPr="00C66D25">
        <w:rPr>
          <w:rFonts w:ascii="Arial" w:hAnsi="Arial" w:cs="Arial"/>
          <w:sz w:val="24"/>
          <w:szCs w:val="24"/>
        </w:rPr>
        <w:t>Student Number:</w:t>
      </w:r>
      <w:r w:rsidR="00032CCC">
        <w:rPr>
          <w:rFonts w:ascii="Arial" w:hAnsi="Arial" w:cs="Arial"/>
          <w:sz w:val="24"/>
          <w:szCs w:val="24"/>
        </w:rPr>
        <w:t>2114907</w:t>
      </w:r>
    </w:p>
    <w:p w:rsidR="00F43F6C" w:rsidRPr="00C66D25" w:rsidRDefault="00F43F6C" w:rsidP="00C66D25">
      <w:pPr>
        <w:spacing w:after="0" w:line="360" w:lineRule="auto"/>
        <w:jc w:val="center"/>
        <w:rPr>
          <w:rFonts w:ascii="Arial" w:hAnsi="Arial" w:cs="Arial"/>
          <w:sz w:val="24"/>
          <w:szCs w:val="24"/>
        </w:rPr>
      </w:pPr>
      <w:r w:rsidRPr="00C66D25">
        <w:rPr>
          <w:rFonts w:ascii="Arial" w:hAnsi="Arial" w:cs="Arial"/>
          <w:sz w:val="24"/>
          <w:szCs w:val="24"/>
        </w:rPr>
        <w:t xml:space="preserve">Lecturer Name: </w:t>
      </w:r>
      <w:r w:rsidR="00BE08A9">
        <w:rPr>
          <w:rFonts w:ascii="Arial" w:hAnsi="Arial" w:cs="Arial"/>
          <w:sz w:val="24"/>
          <w:szCs w:val="24"/>
        </w:rPr>
        <w:t>Muno Zuwirai</w:t>
      </w:r>
    </w:p>
    <w:p w:rsidR="00F43F6C" w:rsidRPr="00C66D25" w:rsidRDefault="00F43F6C" w:rsidP="00C66D25">
      <w:pPr>
        <w:spacing w:after="0" w:line="360" w:lineRule="auto"/>
        <w:jc w:val="center"/>
        <w:rPr>
          <w:rFonts w:ascii="Arial" w:hAnsi="Arial" w:cs="Arial"/>
          <w:b/>
          <w:bCs/>
          <w:sz w:val="24"/>
          <w:szCs w:val="24"/>
        </w:rPr>
      </w:pPr>
      <w:r w:rsidRPr="00C66D25">
        <w:rPr>
          <w:rFonts w:ascii="Arial" w:hAnsi="Arial" w:cs="Arial"/>
          <w:b/>
          <w:bCs/>
          <w:sz w:val="24"/>
          <w:szCs w:val="24"/>
        </w:rPr>
        <w:t>LCBB5002_BIRM</w:t>
      </w:r>
    </w:p>
    <w:p w:rsidR="00F43F6C" w:rsidRPr="00C66D25" w:rsidRDefault="00F43F6C" w:rsidP="00C66D25">
      <w:pPr>
        <w:spacing w:after="0" w:line="360" w:lineRule="auto"/>
        <w:jc w:val="center"/>
        <w:rPr>
          <w:rFonts w:ascii="Arial" w:hAnsi="Arial" w:cs="Arial"/>
          <w:b/>
          <w:bCs/>
          <w:sz w:val="24"/>
          <w:szCs w:val="24"/>
        </w:rPr>
      </w:pPr>
      <w:r w:rsidRPr="00C66D25">
        <w:rPr>
          <w:rFonts w:ascii="Arial" w:hAnsi="Arial" w:cs="Arial"/>
          <w:b/>
          <w:bCs/>
          <w:sz w:val="24"/>
          <w:szCs w:val="24"/>
        </w:rPr>
        <w:t>Management Accounting</w:t>
      </w:r>
    </w:p>
    <w:p w:rsidR="000650E1" w:rsidRPr="00C66D25" w:rsidRDefault="000650E1" w:rsidP="00C66D25">
      <w:pPr>
        <w:spacing w:after="0" w:line="360" w:lineRule="auto"/>
        <w:jc w:val="center"/>
        <w:rPr>
          <w:rFonts w:ascii="Arial" w:hAnsi="Arial" w:cs="Arial"/>
          <w:b/>
          <w:sz w:val="24"/>
          <w:szCs w:val="24"/>
          <w:lang w:val="en-GB"/>
        </w:rPr>
      </w:pPr>
    </w:p>
    <w:p w:rsidR="000650E1" w:rsidRPr="00C66D25" w:rsidRDefault="000650E1" w:rsidP="00C66D25">
      <w:pPr>
        <w:spacing w:after="0" w:line="360" w:lineRule="auto"/>
        <w:rPr>
          <w:rFonts w:ascii="Arial" w:hAnsi="Arial" w:cs="Arial"/>
          <w:b/>
          <w:sz w:val="24"/>
          <w:szCs w:val="24"/>
          <w:lang w:val="en-GB"/>
        </w:rPr>
      </w:pPr>
      <w:r w:rsidRPr="00C66D25">
        <w:rPr>
          <w:rFonts w:ascii="Arial" w:hAnsi="Arial" w:cs="Arial"/>
          <w:b/>
          <w:sz w:val="24"/>
          <w:szCs w:val="24"/>
          <w:lang w:val="en-GB"/>
        </w:rPr>
        <w:br w:type="page"/>
      </w:r>
    </w:p>
    <w:sdt>
      <w:sdtPr>
        <w:rPr>
          <w:rFonts w:ascii="Arial" w:eastAsiaTheme="minorHAnsi" w:hAnsi="Arial" w:cs="Arial"/>
          <w:color w:val="auto"/>
          <w:sz w:val="24"/>
          <w:szCs w:val="24"/>
        </w:rPr>
        <w:id w:val="-17468628"/>
        <w:docPartObj>
          <w:docPartGallery w:val="Table of Contents"/>
          <w:docPartUnique/>
        </w:docPartObj>
      </w:sdtPr>
      <w:sdtEndPr>
        <w:rPr>
          <w:b/>
          <w:bCs/>
          <w:noProof/>
        </w:rPr>
      </w:sdtEndPr>
      <w:sdtContent>
        <w:p w:rsidR="00011379" w:rsidRPr="00C66D25" w:rsidRDefault="00011379" w:rsidP="00C66D25">
          <w:pPr>
            <w:pStyle w:val="TOCHeading"/>
            <w:spacing w:before="0" w:line="360" w:lineRule="auto"/>
            <w:jc w:val="center"/>
            <w:rPr>
              <w:rFonts w:ascii="Arial" w:hAnsi="Arial" w:cs="Arial"/>
              <w:b/>
              <w:color w:val="auto"/>
              <w:sz w:val="24"/>
              <w:szCs w:val="24"/>
            </w:rPr>
          </w:pPr>
          <w:r w:rsidRPr="00C66D25">
            <w:rPr>
              <w:rFonts w:ascii="Arial" w:hAnsi="Arial" w:cs="Arial"/>
              <w:b/>
              <w:color w:val="auto"/>
              <w:sz w:val="24"/>
              <w:szCs w:val="24"/>
            </w:rPr>
            <w:t>Table of Contents</w:t>
          </w:r>
        </w:p>
        <w:p w:rsidR="00011379" w:rsidRPr="00C66D25" w:rsidRDefault="00011379" w:rsidP="00C66D25">
          <w:pPr>
            <w:pStyle w:val="TOC1"/>
            <w:tabs>
              <w:tab w:val="right" w:leader="dot" w:pos="9017"/>
            </w:tabs>
            <w:spacing w:after="0" w:line="360" w:lineRule="auto"/>
            <w:rPr>
              <w:rFonts w:ascii="Arial" w:hAnsi="Arial" w:cs="Arial"/>
              <w:noProof/>
              <w:sz w:val="24"/>
              <w:szCs w:val="24"/>
            </w:rPr>
          </w:pPr>
          <w:r w:rsidRPr="00C66D25">
            <w:rPr>
              <w:rFonts w:ascii="Arial" w:hAnsi="Arial" w:cs="Arial"/>
              <w:sz w:val="24"/>
              <w:szCs w:val="24"/>
            </w:rPr>
            <w:fldChar w:fldCharType="begin"/>
          </w:r>
          <w:r w:rsidRPr="00C66D25">
            <w:rPr>
              <w:rFonts w:ascii="Arial" w:hAnsi="Arial" w:cs="Arial"/>
              <w:sz w:val="24"/>
              <w:szCs w:val="24"/>
            </w:rPr>
            <w:instrText xml:space="preserve"> TOC \o "1-3" \h \z \u </w:instrText>
          </w:r>
          <w:r w:rsidRPr="00C66D25">
            <w:rPr>
              <w:rFonts w:ascii="Arial" w:hAnsi="Arial" w:cs="Arial"/>
              <w:sz w:val="24"/>
              <w:szCs w:val="24"/>
            </w:rPr>
            <w:fldChar w:fldCharType="separate"/>
          </w:r>
          <w:hyperlink w:anchor="_Toc128791827" w:history="1">
            <w:r w:rsidRPr="00C66D25">
              <w:rPr>
                <w:rStyle w:val="Hyperlink"/>
                <w:rFonts w:ascii="Arial" w:hAnsi="Arial" w:cs="Arial"/>
                <w:b/>
                <w:noProof/>
                <w:color w:val="auto"/>
                <w:sz w:val="24"/>
                <w:szCs w:val="24"/>
                <w:lang w:val="en-GB"/>
              </w:rPr>
              <w:t>1. Introduction</w:t>
            </w:r>
            <w:r w:rsidRPr="00C66D25">
              <w:rPr>
                <w:rFonts w:ascii="Arial" w:hAnsi="Arial" w:cs="Arial"/>
                <w:noProof/>
                <w:webHidden/>
                <w:sz w:val="24"/>
                <w:szCs w:val="24"/>
              </w:rPr>
              <w:tab/>
            </w:r>
            <w:r w:rsidRPr="00C66D25">
              <w:rPr>
                <w:rFonts w:ascii="Arial" w:hAnsi="Arial" w:cs="Arial"/>
                <w:noProof/>
                <w:webHidden/>
                <w:sz w:val="24"/>
                <w:szCs w:val="24"/>
              </w:rPr>
              <w:fldChar w:fldCharType="begin"/>
            </w:r>
            <w:r w:rsidRPr="00C66D25">
              <w:rPr>
                <w:rFonts w:ascii="Arial" w:hAnsi="Arial" w:cs="Arial"/>
                <w:noProof/>
                <w:webHidden/>
                <w:sz w:val="24"/>
                <w:szCs w:val="24"/>
              </w:rPr>
              <w:instrText xml:space="preserve"> PAGEREF _Toc128791827 \h </w:instrText>
            </w:r>
            <w:r w:rsidRPr="00C66D25">
              <w:rPr>
                <w:rFonts w:ascii="Arial" w:hAnsi="Arial" w:cs="Arial"/>
                <w:noProof/>
                <w:webHidden/>
                <w:sz w:val="24"/>
                <w:szCs w:val="24"/>
              </w:rPr>
            </w:r>
            <w:r w:rsidRPr="00C66D25">
              <w:rPr>
                <w:rFonts w:ascii="Arial" w:hAnsi="Arial" w:cs="Arial"/>
                <w:noProof/>
                <w:webHidden/>
                <w:sz w:val="24"/>
                <w:szCs w:val="24"/>
              </w:rPr>
              <w:fldChar w:fldCharType="separate"/>
            </w:r>
            <w:r w:rsidRPr="00C66D25">
              <w:rPr>
                <w:rFonts w:ascii="Arial" w:hAnsi="Arial" w:cs="Arial"/>
                <w:noProof/>
                <w:webHidden/>
                <w:sz w:val="24"/>
                <w:szCs w:val="24"/>
              </w:rPr>
              <w:t>3</w:t>
            </w:r>
            <w:r w:rsidRPr="00C66D25">
              <w:rPr>
                <w:rFonts w:ascii="Arial" w:hAnsi="Arial" w:cs="Arial"/>
                <w:noProof/>
                <w:webHidden/>
                <w:sz w:val="24"/>
                <w:szCs w:val="24"/>
              </w:rPr>
              <w:fldChar w:fldCharType="end"/>
            </w:r>
          </w:hyperlink>
        </w:p>
        <w:p w:rsidR="00011379" w:rsidRPr="00C66D25" w:rsidRDefault="000D783F" w:rsidP="00C66D25">
          <w:pPr>
            <w:pStyle w:val="TOC1"/>
            <w:tabs>
              <w:tab w:val="right" w:leader="dot" w:pos="9017"/>
            </w:tabs>
            <w:spacing w:after="0" w:line="360" w:lineRule="auto"/>
            <w:rPr>
              <w:rFonts w:ascii="Arial" w:hAnsi="Arial" w:cs="Arial"/>
              <w:noProof/>
              <w:sz w:val="24"/>
              <w:szCs w:val="24"/>
            </w:rPr>
          </w:pPr>
          <w:hyperlink w:anchor="_Toc128791828" w:history="1">
            <w:r w:rsidR="00011379" w:rsidRPr="00C66D25">
              <w:rPr>
                <w:rStyle w:val="Hyperlink"/>
                <w:rFonts w:ascii="Arial" w:hAnsi="Arial" w:cs="Arial"/>
                <w:b/>
                <w:noProof/>
                <w:color w:val="auto"/>
                <w:sz w:val="24"/>
                <w:szCs w:val="24"/>
                <w:lang w:val="en-GB"/>
              </w:rPr>
              <w:t>2. Marginal Costing for Mobile Solutions</w:t>
            </w:r>
            <w:r w:rsidR="00011379" w:rsidRPr="00C66D25">
              <w:rPr>
                <w:rFonts w:ascii="Arial" w:hAnsi="Arial" w:cs="Arial"/>
                <w:noProof/>
                <w:webHidden/>
                <w:sz w:val="24"/>
                <w:szCs w:val="24"/>
              </w:rPr>
              <w:tab/>
            </w:r>
            <w:r w:rsidR="00011379" w:rsidRPr="00C66D25">
              <w:rPr>
                <w:rFonts w:ascii="Arial" w:hAnsi="Arial" w:cs="Arial"/>
                <w:noProof/>
                <w:webHidden/>
                <w:sz w:val="24"/>
                <w:szCs w:val="24"/>
              </w:rPr>
              <w:fldChar w:fldCharType="begin"/>
            </w:r>
            <w:r w:rsidR="00011379" w:rsidRPr="00C66D25">
              <w:rPr>
                <w:rFonts w:ascii="Arial" w:hAnsi="Arial" w:cs="Arial"/>
                <w:noProof/>
                <w:webHidden/>
                <w:sz w:val="24"/>
                <w:szCs w:val="24"/>
              </w:rPr>
              <w:instrText xml:space="preserve"> PAGEREF _Toc128791828 \h </w:instrText>
            </w:r>
            <w:r w:rsidR="00011379" w:rsidRPr="00C66D25">
              <w:rPr>
                <w:rFonts w:ascii="Arial" w:hAnsi="Arial" w:cs="Arial"/>
                <w:noProof/>
                <w:webHidden/>
                <w:sz w:val="24"/>
                <w:szCs w:val="24"/>
              </w:rPr>
            </w:r>
            <w:r w:rsidR="00011379" w:rsidRPr="00C66D25">
              <w:rPr>
                <w:rFonts w:ascii="Arial" w:hAnsi="Arial" w:cs="Arial"/>
                <w:noProof/>
                <w:webHidden/>
                <w:sz w:val="24"/>
                <w:szCs w:val="24"/>
              </w:rPr>
              <w:fldChar w:fldCharType="separate"/>
            </w:r>
            <w:r w:rsidR="00011379" w:rsidRPr="00C66D25">
              <w:rPr>
                <w:rFonts w:ascii="Arial" w:hAnsi="Arial" w:cs="Arial"/>
                <w:noProof/>
                <w:webHidden/>
                <w:sz w:val="24"/>
                <w:szCs w:val="24"/>
              </w:rPr>
              <w:t>3</w:t>
            </w:r>
            <w:r w:rsidR="00011379" w:rsidRPr="00C66D25">
              <w:rPr>
                <w:rFonts w:ascii="Arial" w:hAnsi="Arial" w:cs="Arial"/>
                <w:noProof/>
                <w:webHidden/>
                <w:sz w:val="24"/>
                <w:szCs w:val="24"/>
              </w:rPr>
              <w:fldChar w:fldCharType="end"/>
            </w:r>
          </w:hyperlink>
        </w:p>
        <w:p w:rsidR="00011379" w:rsidRPr="00C66D25" w:rsidRDefault="000D783F" w:rsidP="00C66D25">
          <w:pPr>
            <w:pStyle w:val="TOC2"/>
            <w:tabs>
              <w:tab w:val="right" w:leader="dot" w:pos="9017"/>
            </w:tabs>
            <w:spacing w:after="0" w:line="360" w:lineRule="auto"/>
            <w:rPr>
              <w:rFonts w:ascii="Arial" w:hAnsi="Arial" w:cs="Arial"/>
              <w:noProof/>
              <w:sz w:val="24"/>
              <w:szCs w:val="24"/>
            </w:rPr>
          </w:pPr>
          <w:hyperlink w:anchor="_Toc128791829" w:history="1">
            <w:r w:rsidR="00011379" w:rsidRPr="00C66D25">
              <w:rPr>
                <w:rStyle w:val="Hyperlink"/>
                <w:rFonts w:ascii="Arial" w:hAnsi="Arial" w:cs="Arial"/>
                <w:b/>
                <w:noProof/>
                <w:color w:val="auto"/>
                <w:sz w:val="24"/>
                <w:szCs w:val="24"/>
                <w:lang w:val="en-GB"/>
              </w:rPr>
              <w:t>2.1 Differences between Marginal Costing and Absorption Costing</w:t>
            </w:r>
            <w:r w:rsidR="00011379" w:rsidRPr="00C66D25">
              <w:rPr>
                <w:rFonts w:ascii="Arial" w:hAnsi="Arial" w:cs="Arial"/>
                <w:noProof/>
                <w:webHidden/>
                <w:sz w:val="24"/>
                <w:szCs w:val="24"/>
              </w:rPr>
              <w:tab/>
            </w:r>
            <w:r w:rsidR="00011379" w:rsidRPr="00C66D25">
              <w:rPr>
                <w:rFonts w:ascii="Arial" w:hAnsi="Arial" w:cs="Arial"/>
                <w:noProof/>
                <w:webHidden/>
                <w:sz w:val="24"/>
                <w:szCs w:val="24"/>
              </w:rPr>
              <w:fldChar w:fldCharType="begin"/>
            </w:r>
            <w:r w:rsidR="00011379" w:rsidRPr="00C66D25">
              <w:rPr>
                <w:rFonts w:ascii="Arial" w:hAnsi="Arial" w:cs="Arial"/>
                <w:noProof/>
                <w:webHidden/>
                <w:sz w:val="24"/>
                <w:szCs w:val="24"/>
              </w:rPr>
              <w:instrText xml:space="preserve"> PAGEREF _Toc128791829 \h </w:instrText>
            </w:r>
            <w:r w:rsidR="00011379" w:rsidRPr="00C66D25">
              <w:rPr>
                <w:rFonts w:ascii="Arial" w:hAnsi="Arial" w:cs="Arial"/>
                <w:noProof/>
                <w:webHidden/>
                <w:sz w:val="24"/>
                <w:szCs w:val="24"/>
              </w:rPr>
            </w:r>
            <w:r w:rsidR="00011379" w:rsidRPr="00C66D25">
              <w:rPr>
                <w:rFonts w:ascii="Arial" w:hAnsi="Arial" w:cs="Arial"/>
                <w:noProof/>
                <w:webHidden/>
                <w:sz w:val="24"/>
                <w:szCs w:val="24"/>
              </w:rPr>
              <w:fldChar w:fldCharType="separate"/>
            </w:r>
            <w:r w:rsidR="00011379" w:rsidRPr="00C66D25">
              <w:rPr>
                <w:rFonts w:ascii="Arial" w:hAnsi="Arial" w:cs="Arial"/>
                <w:noProof/>
                <w:webHidden/>
                <w:sz w:val="24"/>
                <w:szCs w:val="24"/>
              </w:rPr>
              <w:t>3</w:t>
            </w:r>
            <w:r w:rsidR="00011379" w:rsidRPr="00C66D25">
              <w:rPr>
                <w:rFonts w:ascii="Arial" w:hAnsi="Arial" w:cs="Arial"/>
                <w:noProof/>
                <w:webHidden/>
                <w:sz w:val="24"/>
                <w:szCs w:val="24"/>
              </w:rPr>
              <w:fldChar w:fldCharType="end"/>
            </w:r>
          </w:hyperlink>
        </w:p>
        <w:p w:rsidR="00011379" w:rsidRPr="00C66D25" w:rsidRDefault="000D783F" w:rsidP="00C66D25">
          <w:pPr>
            <w:pStyle w:val="TOC2"/>
            <w:tabs>
              <w:tab w:val="right" w:leader="dot" w:pos="9017"/>
            </w:tabs>
            <w:spacing w:after="0" w:line="360" w:lineRule="auto"/>
            <w:rPr>
              <w:rFonts w:ascii="Arial" w:hAnsi="Arial" w:cs="Arial"/>
              <w:noProof/>
              <w:sz w:val="24"/>
              <w:szCs w:val="24"/>
            </w:rPr>
          </w:pPr>
          <w:hyperlink w:anchor="_Toc128791830" w:history="1">
            <w:r w:rsidR="00011379" w:rsidRPr="00C66D25">
              <w:rPr>
                <w:rStyle w:val="Hyperlink"/>
                <w:rFonts w:ascii="Arial" w:hAnsi="Arial" w:cs="Arial"/>
                <w:b/>
                <w:noProof/>
                <w:color w:val="auto"/>
                <w:sz w:val="24"/>
                <w:szCs w:val="24"/>
                <w:lang w:val="en-GB"/>
              </w:rPr>
              <w:t>2.2. Marginal Costing Statement</w:t>
            </w:r>
            <w:r w:rsidR="00011379" w:rsidRPr="00C66D25">
              <w:rPr>
                <w:rFonts w:ascii="Arial" w:hAnsi="Arial" w:cs="Arial"/>
                <w:noProof/>
                <w:webHidden/>
                <w:sz w:val="24"/>
                <w:szCs w:val="24"/>
              </w:rPr>
              <w:tab/>
            </w:r>
            <w:r w:rsidR="00011379" w:rsidRPr="00C66D25">
              <w:rPr>
                <w:rFonts w:ascii="Arial" w:hAnsi="Arial" w:cs="Arial"/>
                <w:noProof/>
                <w:webHidden/>
                <w:sz w:val="24"/>
                <w:szCs w:val="24"/>
              </w:rPr>
              <w:fldChar w:fldCharType="begin"/>
            </w:r>
            <w:r w:rsidR="00011379" w:rsidRPr="00C66D25">
              <w:rPr>
                <w:rFonts w:ascii="Arial" w:hAnsi="Arial" w:cs="Arial"/>
                <w:noProof/>
                <w:webHidden/>
                <w:sz w:val="24"/>
                <w:szCs w:val="24"/>
              </w:rPr>
              <w:instrText xml:space="preserve"> PAGEREF _Toc128791830 \h </w:instrText>
            </w:r>
            <w:r w:rsidR="00011379" w:rsidRPr="00C66D25">
              <w:rPr>
                <w:rFonts w:ascii="Arial" w:hAnsi="Arial" w:cs="Arial"/>
                <w:noProof/>
                <w:webHidden/>
                <w:sz w:val="24"/>
                <w:szCs w:val="24"/>
              </w:rPr>
            </w:r>
            <w:r w:rsidR="00011379" w:rsidRPr="00C66D25">
              <w:rPr>
                <w:rFonts w:ascii="Arial" w:hAnsi="Arial" w:cs="Arial"/>
                <w:noProof/>
                <w:webHidden/>
                <w:sz w:val="24"/>
                <w:szCs w:val="24"/>
              </w:rPr>
              <w:fldChar w:fldCharType="separate"/>
            </w:r>
            <w:r w:rsidR="00011379" w:rsidRPr="00C66D25">
              <w:rPr>
                <w:rFonts w:ascii="Arial" w:hAnsi="Arial" w:cs="Arial"/>
                <w:noProof/>
                <w:webHidden/>
                <w:sz w:val="24"/>
                <w:szCs w:val="24"/>
              </w:rPr>
              <w:t>4</w:t>
            </w:r>
            <w:r w:rsidR="00011379" w:rsidRPr="00C66D25">
              <w:rPr>
                <w:rFonts w:ascii="Arial" w:hAnsi="Arial" w:cs="Arial"/>
                <w:noProof/>
                <w:webHidden/>
                <w:sz w:val="24"/>
                <w:szCs w:val="24"/>
              </w:rPr>
              <w:fldChar w:fldCharType="end"/>
            </w:r>
          </w:hyperlink>
        </w:p>
        <w:p w:rsidR="00011379" w:rsidRPr="00C66D25" w:rsidRDefault="000D783F" w:rsidP="00C66D25">
          <w:pPr>
            <w:pStyle w:val="TOC2"/>
            <w:tabs>
              <w:tab w:val="right" w:leader="dot" w:pos="9017"/>
            </w:tabs>
            <w:spacing w:after="0" w:line="360" w:lineRule="auto"/>
            <w:rPr>
              <w:rFonts w:ascii="Arial" w:hAnsi="Arial" w:cs="Arial"/>
              <w:noProof/>
              <w:sz w:val="24"/>
              <w:szCs w:val="24"/>
            </w:rPr>
          </w:pPr>
          <w:hyperlink w:anchor="_Toc128791831" w:history="1">
            <w:r w:rsidR="00011379" w:rsidRPr="00C66D25">
              <w:rPr>
                <w:rStyle w:val="Hyperlink"/>
                <w:rFonts w:ascii="Arial" w:hAnsi="Arial" w:cs="Arial"/>
                <w:b/>
                <w:noProof/>
                <w:color w:val="auto"/>
                <w:sz w:val="24"/>
                <w:szCs w:val="24"/>
                <w:lang w:val="en-GB"/>
              </w:rPr>
              <w:t>2.3 Marginal Costing Income Statement for Hoists</w:t>
            </w:r>
            <w:r w:rsidR="00011379" w:rsidRPr="00C66D25">
              <w:rPr>
                <w:rFonts w:ascii="Arial" w:hAnsi="Arial" w:cs="Arial"/>
                <w:noProof/>
                <w:webHidden/>
                <w:sz w:val="24"/>
                <w:szCs w:val="24"/>
              </w:rPr>
              <w:tab/>
            </w:r>
            <w:r w:rsidR="00011379" w:rsidRPr="00C66D25">
              <w:rPr>
                <w:rFonts w:ascii="Arial" w:hAnsi="Arial" w:cs="Arial"/>
                <w:noProof/>
                <w:webHidden/>
                <w:sz w:val="24"/>
                <w:szCs w:val="24"/>
              </w:rPr>
              <w:fldChar w:fldCharType="begin"/>
            </w:r>
            <w:r w:rsidR="00011379" w:rsidRPr="00C66D25">
              <w:rPr>
                <w:rFonts w:ascii="Arial" w:hAnsi="Arial" w:cs="Arial"/>
                <w:noProof/>
                <w:webHidden/>
                <w:sz w:val="24"/>
                <w:szCs w:val="24"/>
              </w:rPr>
              <w:instrText xml:space="preserve"> PAGEREF _Toc128791831 \h </w:instrText>
            </w:r>
            <w:r w:rsidR="00011379" w:rsidRPr="00C66D25">
              <w:rPr>
                <w:rFonts w:ascii="Arial" w:hAnsi="Arial" w:cs="Arial"/>
                <w:noProof/>
                <w:webHidden/>
                <w:sz w:val="24"/>
                <w:szCs w:val="24"/>
              </w:rPr>
            </w:r>
            <w:r w:rsidR="00011379" w:rsidRPr="00C66D25">
              <w:rPr>
                <w:rFonts w:ascii="Arial" w:hAnsi="Arial" w:cs="Arial"/>
                <w:noProof/>
                <w:webHidden/>
                <w:sz w:val="24"/>
                <w:szCs w:val="24"/>
              </w:rPr>
              <w:fldChar w:fldCharType="separate"/>
            </w:r>
            <w:r w:rsidR="00011379" w:rsidRPr="00C66D25">
              <w:rPr>
                <w:rFonts w:ascii="Arial" w:hAnsi="Arial" w:cs="Arial"/>
                <w:noProof/>
                <w:webHidden/>
                <w:sz w:val="24"/>
                <w:szCs w:val="24"/>
              </w:rPr>
              <w:t>4</w:t>
            </w:r>
            <w:r w:rsidR="00011379" w:rsidRPr="00C66D25">
              <w:rPr>
                <w:rFonts w:ascii="Arial" w:hAnsi="Arial" w:cs="Arial"/>
                <w:noProof/>
                <w:webHidden/>
                <w:sz w:val="24"/>
                <w:szCs w:val="24"/>
              </w:rPr>
              <w:fldChar w:fldCharType="end"/>
            </w:r>
          </w:hyperlink>
        </w:p>
        <w:p w:rsidR="00011379" w:rsidRPr="00C66D25" w:rsidRDefault="000D783F" w:rsidP="00C66D25">
          <w:pPr>
            <w:pStyle w:val="TOC2"/>
            <w:tabs>
              <w:tab w:val="right" w:leader="dot" w:pos="9017"/>
            </w:tabs>
            <w:spacing w:after="0" w:line="360" w:lineRule="auto"/>
            <w:rPr>
              <w:rFonts w:ascii="Arial" w:hAnsi="Arial" w:cs="Arial"/>
              <w:noProof/>
              <w:sz w:val="24"/>
              <w:szCs w:val="24"/>
            </w:rPr>
          </w:pPr>
          <w:hyperlink w:anchor="_Toc128791832" w:history="1">
            <w:r w:rsidR="00011379" w:rsidRPr="00C66D25">
              <w:rPr>
                <w:rStyle w:val="Hyperlink"/>
                <w:rFonts w:ascii="Arial" w:hAnsi="Arial" w:cs="Arial"/>
                <w:b/>
                <w:noProof/>
                <w:color w:val="auto"/>
                <w:sz w:val="24"/>
                <w:szCs w:val="24"/>
                <w:lang w:val="en-GB"/>
              </w:rPr>
              <w:t>2.4 Marginal Costing Statement for Mobile Beds Production</w:t>
            </w:r>
            <w:r w:rsidR="00011379" w:rsidRPr="00C66D25">
              <w:rPr>
                <w:rFonts w:ascii="Arial" w:hAnsi="Arial" w:cs="Arial"/>
                <w:noProof/>
                <w:webHidden/>
                <w:sz w:val="24"/>
                <w:szCs w:val="24"/>
              </w:rPr>
              <w:tab/>
            </w:r>
            <w:r w:rsidR="00011379" w:rsidRPr="00C66D25">
              <w:rPr>
                <w:rFonts w:ascii="Arial" w:hAnsi="Arial" w:cs="Arial"/>
                <w:noProof/>
                <w:webHidden/>
                <w:sz w:val="24"/>
                <w:szCs w:val="24"/>
              </w:rPr>
              <w:fldChar w:fldCharType="begin"/>
            </w:r>
            <w:r w:rsidR="00011379" w:rsidRPr="00C66D25">
              <w:rPr>
                <w:rFonts w:ascii="Arial" w:hAnsi="Arial" w:cs="Arial"/>
                <w:noProof/>
                <w:webHidden/>
                <w:sz w:val="24"/>
                <w:szCs w:val="24"/>
              </w:rPr>
              <w:instrText xml:space="preserve"> PAGEREF _Toc128791832 \h </w:instrText>
            </w:r>
            <w:r w:rsidR="00011379" w:rsidRPr="00C66D25">
              <w:rPr>
                <w:rFonts w:ascii="Arial" w:hAnsi="Arial" w:cs="Arial"/>
                <w:noProof/>
                <w:webHidden/>
                <w:sz w:val="24"/>
                <w:szCs w:val="24"/>
              </w:rPr>
            </w:r>
            <w:r w:rsidR="00011379" w:rsidRPr="00C66D25">
              <w:rPr>
                <w:rFonts w:ascii="Arial" w:hAnsi="Arial" w:cs="Arial"/>
                <w:noProof/>
                <w:webHidden/>
                <w:sz w:val="24"/>
                <w:szCs w:val="24"/>
              </w:rPr>
              <w:fldChar w:fldCharType="separate"/>
            </w:r>
            <w:r w:rsidR="00011379" w:rsidRPr="00C66D25">
              <w:rPr>
                <w:rFonts w:ascii="Arial" w:hAnsi="Arial" w:cs="Arial"/>
                <w:noProof/>
                <w:webHidden/>
                <w:sz w:val="24"/>
                <w:szCs w:val="24"/>
              </w:rPr>
              <w:t>5</w:t>
            </w:r>
            <w:r w:rsidR="00011379" w:rsidRPr="00C66D25">
              <w:rPr>
                <w:rFonts w:ascii="Arial" w:hAnsi="Arial" w:cs="Arial"/>
                <w:noProof/>
                <w:webHidden/>
                <w:sz w:val="24"/>
                <w:szCs w:val="24"/>
              </w:rPr>
              <w:fldChar w:fldCharType="end"/>
            </w:r>
          </w:hyperlink>
        </w:p>
        <w:p w:rsidR="00011379" w:rsidRPr="00C66D25" w:rsidRDefault="000D783F" w:rsidP="00C66D25">
          <w:pPr>
            <w:pStyle w:val="TOC2"/>
            <w:tabs>
              <w:tab w:val="right" w:leader="dot" w:pos="9017"/>
            </w:tabs>
            <w:spacing w:after="0" w:line="360" w:lineRule="auto"/>
            <w:rPr>
              <w:rFonts w:ascii="Arial" w:hAnsi="Arial" w:cs="Arial"/>
              <w:noProof/>
              <w:sz w:val="24"/>
              <w:szCs w:val="24"/>
            </w:rPr>
          </w:pPr>
          <w:hyperlink w:anchor="_Toc128791833" w:history="1">
            <w:r w:rsidR="00011379" w:rsidRPr="00C66D25">
              <w:rPr>
                <w:rStyle w:val="Hyperlink"/>
                <w:rFonts w:ascii="Arial" w:hAnsi="Arial" w:cs="Arial"/>
                <w:b/>
                <w:noProof/>
                <w:color w:val="auto"/>
                <w:sz w:val="24"/>
                <w:szCs w:val="24"/>
                <w:lang w:val="en-GB"/>
              </w:rPr>
              <w:t>2.5 Long-Term Business Profitability</w:t>
            </w:r>
            <w:r w:rsidR="00011379" w:rsidRPr="00C66D25">
              <w:rPr>
                <w:rFonts w:ascii="Arial" w:hAnsi="Arial" w:cs="Arial"/>
                <w:noProof/>
                <w:webHidden/>
                <w:sz w:val="24"/>
                <w:szCs w:val="24"/>
              </w:rPr>
              <w:tab/>
            </w:r>
            <w:r w:rsidR="00011379" w:rsidRPr="00C66D25">
              <w:rPr>
                <w:rFonts w:ascii="Arial" w:hAnsi="Arial" w:cs="Arial"/>
                <w:noProof/>
                <w:webHidden/>
                <w:sz w:val="24"/>
                <w:szCs w:val="24"/>
              </w:rPr>
              <w:fldChar w:fldCharType="begin"/>
            </w:r>
            <w:r w:rsidR="00011379" w:rsidRPr="00C66D25">
              <w:rPr>
                <w:rFonts w:ascii="Arial" w:hAnsi="Arial" w:cs="Arial"/>
                <w:noProof/>
                <w:webHidden/>
                <w:sz w:val="24"/>
                <w:szCs w:val="24"/>
              </w:rPr>
              <w:instrText xml:space="preserve"> PAGEREF _Toc128791833 \h </w:instrText>
            </w:r>
            <w:r w:rsidR="00011379" w:rsidRPr="00C66D25">
              <w:rPr>
                <w:rFonts w:ascii="Arial" w:hAnsi="Arial" w:cs="Arial"/>
                <w:noProof/>
                <w:webHidden/>
                <w:sz w:val="24"/>
                <w:szCs w:val="24"/>
              </w:rPr>
            </w:r>
            <w:r w:rsidR="00011379" w:rsidRPr="00C66D25">
              <w:rPr>
                <w:rFonts w:ascii="Arial" w:hAnsi="Arial" w:cs="Arial"/>
                <w:noProof/>
                <w:webHidden/>
                <w:sz w:val="24"/>
                <w:szCs w:val="24"/>
              </w:rPr>
              <w:fldChar w:fldCharType="separate"/>
            </w:r>
            <w:r w:rsidR="00011379" w:rsidRPr="00C66D25">
              <w:rPr>
                <w:rFonts w:ascii="Arial" w:hAnsi="Arial" w:cs="Arial"/>
                <w:noProof/>
                <w:webHidden/>
                <w:sz w:val="24"/>
                <w:szCs w:val="24"/>
              </w:rPr>
              <w:t>5</w:t>
            </w:r>
            <w:r w:rsidR="00011379" w:rsidRPr="00C66D25">
              <w:rPr>
                <w:rFonts w:ascii="Arial" w:hAnsi="Arial" w:cs="Arial"/>
                <w:noProof/>
                <w:webHidden/>
                <w:sz w:val="24"/>
                <w:szCs w:val="24"/>
              </w:rPr>
              <w:fldChar w:fldCharType="end"/>
            </w:r>
          </w:hyperlink>
        </w:p>
        <w:p w:rsidR="00011379" w:rsidRPr="00C66D25" w:rsidRDefault="000D783F" w:rsidP="00C66D25">
          <w:pPr>
            <w:pStyle w:val="TOC1"/>
            <w:tabs>
              <w:tab w:val="right" w:leader="dot" w:pos="9017"/>
            </w:tabs>
            <w:spacing w:after="0" w:line="360" w:lineRule="auto"/>
            <w:rPr>
              <w:rFonts w:ascii="Arial" w:hAnsi="Arial" w:cs="Arial"/>
              <w:noProof/>
              <w:sz w:val="24"/>
              <w:szCs w:val="24"/>
            </w:rPr>
          </w:pPr>
          <w:hyperlink w:anchor="_Toc128791834" w:history="1">
            <w:r w:rsidR="00011379" w:rsidRPr="00C66D25">
              <w:rPr>
                <w:rStyle w:val="Hyperlink"/>
                <w:rFonts w:ascii="Arial" w:hAnsi="Arial" w:cs="Arial"/>
                <w:b/>
                <w:noProof/>
                <w:color w:val="auto"/>
                <w:sz w:val="24"/>
                <w:szCs w:val="24"/>
                <w:lang w:val="en-GB"/>
              </w:rPr>
              <w:t>3. Marginal Costing for DelhiCorner</w:t>
            </w:r>
            <w:r w:rsidR="00011379" w:rsidRPr="00C66D25">
              <w:rPr>
                <w:rFonts w:ascii="Arial" w:hAnsi="Arial" w:cs="Arial"/>
                <w:noProof/>
                <w:webHidden/>
                <w:sz w:val="24"/>
                <w:szCs w:val="24"/>
              </w:rPr>
              <w:tab/>
            </w:r>
            <w:r w:rsidR="00011379" w:rsidRPr="00C66D25">
              <w:rPr>
                <w:rFonts w:ascii="Arial" w:hAnsi="Arial" w:cs="Arial"/>
                <w:noProof/>
                <w:webHidden/>
                <w:sz w:val="24"/>
                <w:szCs w:val="24"/>
              </w:rPr>
              <w:fldChar w:fldCharType="begin"/>
            </w:r>
            <w:r w:rsidR="00011379" w:rsidRPr="00C66D25">
              <w:rPr>
                <w:rFonts w:ascii="Arial" w:hAnsi="Arial" w:cs="Arial"/>
                <w:noProof/>
                <w:webHidden/>
                <w:sz w:val="24"/>
                <w:szCs w:val="24"/>
              </w:rPr>
              <w:instrText xml:space="preserve"> PAGEREF _Toc128791834 \h </w:instrText>
            </w:r>
            <w:r w:rsidR="00011379" w:rsidRPr="00C66D25">
              <w:rPr>
                <w:rFonts w:ascii="Arial" w:hAnsi="Arial" w:cs="Arial"/>
                <w:noProof/>
                <w:webHidden/>
                <w:sz w:val="24"/>
                <w:szCs w:val="24"/>
              </w:rPr>
            </w:r>
            <w:r w:rsidR="00011379" w:rsidRPr="00C66D25">
              <w:rPr>
                <w:rFonts w:ascii="Arial" w:hAnsi="Arial" w:cs="Arial"/>
                <w:noProof/>
                <w:webHidden/>
                <w:sz w:val="24"/>
                <w:szCs w:val="24"/>
              </w:rPr>
              <w:fldChar w:fldCharType="separate"/>
            </w:r>
            <w:r w:rsidR="00011379" w:rsidRPr="00C66D25">
              <w:rPr>
                <w:rFonts w:ascii="Arial" w:hAnsi="Arial" w:cs="Arial"/>
                <w:noProof/>
                <w:webHidden/>
                <w:sz w:val="24"/>
                <w:szCs w:val="24"/>
              </w:rPr>
              <w:t>6</w:t>
            </w:r>
            <w:r w:rsidR="00011379" w:rsidRPr="00C66D25">
              <w:rPr>
                <w:rFonts w:ascii="Arial" w:hAnsi="Arial" w:cs="Arial"/>
                <w:noProof/>
                <w:webHidden/>
                <w:sz w:val="24"/>
                <w:szCs w:val="24"/>
              </w:rPr>
              <w:fldChar w:fldCharType="end"/>
            </w:r>
          </w:hyperlink>
        </w:p>
        <w:p w:rsidR="00011379" w:rsidRPr="00C66D25" w:rsidRDefault="000D783F" w:rsidP="00C66D25">
          <w:pPr>
            <w:pStyle w:val="TOC2"/>
            <w:tabs>
              <w:tab w:val="right" w:leader="dot" w:pos="9017"/>
            </w:tabs>
            <w:spacing w:after="0" w:line="360" w:lineRule="auto"/>
            <w:rPr>
              <w:rFonts w:ascii="Arial" w:hAnsi="Arial" w:cs="Arial"/>
              <w:noProof/>
              <w:sz w:val="24"/>
              <w:szCs w:val="24"/>
            </w:rPr>
          </w:pPr>
          <w:hyperlink w:anchor="_Toc128791835" w:history="1">
            <w:r w:rsidR="00011379" w:rsidRPr="00C66D25">
              <w:rPr>
                <w:rStyle w:val="Hyperlink"/>
                <w:rFonts w:ascii="Arial" w:hAnsi="Arial" w:cs="Arial"/>
                <w:b/>
                <w:noProof/>
                <w:color w:val="auto"/>
                <w:sz w:val="24"/>
                <w:szCs w:val="24"/>
                <w:lang w:val="en-GB"/>
              </w:rPr>
              <w:t>3.1 Breakeven Analysis</w:t>
            </w:r>
            <w:r w:rsidR="00011379" w:rsidRPr="00C66D25">
              <w:rPr>
                <w:rFonts w:ascii="Arial" w:hAnsi="Arial" w:cs="Arial"/>
                <w:noProof/>
                <w:webHidden/>
                <w:sz w:val="24"/>
                <w:szCs w:val="24"/>
              </w:rPr>
              <w:tab/>
            </w:r>
            <w:r w:rsidR="00011379" w:rsidRPr="00C66D25">
              <w:rPr>
                <w:rFonts w:ascii="Arial" w:hAnsi="Arial" w:cs="Arial"/>
                <w:noProof/>
                <w:webHidden/>
                <w:sz w:val="24"/>
                <w:szCs w:val="24"/>
              </w:rPr>
              <w:fldChar w:fldCharType="begin"/>
            </w:r>
            <w:r w:rsidR="00011379" w:rsidRPr="00C66D25">
              <w:rPr>
                <w:rFonts w:ascii="Arial" w:hAnsi="Arial" w:cs="Arial"/>
                <w:noProof/>
                <w:webHidden/>
                <w:sz w:val="24"/>
                <w:szCs w:val="24"/>
              </w:rPr>
              <w:instrText xml:space="preserve"> PAGEREF _Toc128791835 \h </w:instrText>
            </w:r>
            <w:r w:rsidR="00011379" w:rsidRPr="00C66D25">
              <w:rPr>
                <w:rFonts w:ascii="Arial" w:hAnsi="Arial" w:cs="Arial"/>
                <w:noProof/>
                <w:webHidden/>
                <w:sz w:val="24"/>
                <w:szCs w:val="24"/>
              </w:rPr>
            </w:r>
            <w:r w:rsidR="00011379" w:rsidRPr="00C66D25">
              <w:rPr>
                <w:rFonts w:ascii="Arial" w:hAnsi="Arial" w:cs="Arial"/>
                <w:noProof/>
                <w:webHidden/>
                <w:sz w:val="24"/>
                <w:szCs w:val="24"/>
              </w:rPr>
              <w:fldChar w:fldCharType="separate"/>
            </w:r>
            <w:r w:rsidR="00011379" w:rsidRPr="00C66D25">
              <w:rPr>
                <w:rFonts w:ascii="Arial" w:hAnsi="Arial" w:cs="Arial"/>
                <w:noProof/>
                <w:webHidden/>
                <w:sz w:val="24"/>
                <w:szCs w:val="24"/>
              </w:rPr>
              <w:t>6</w:t>
            </w:r>
            <w:r w:rsidR="00011379" w:rsidRPr="00C66D25">
              <w:rPr>
                <w:rFonts w:ascii="Arial" w:hAnsi="Arial" w:cs="Arial"/>
                <w:noProof/>
                <w:webHidden/>
                <w:sz w:val="24"/>
                <w:szCs w:val="24"/>
              </w:rPr>
              <w:fldChar w:fldCharType="end"/>
            </w:r>
          </w:hyperlink>
        </w:p>
        <w:p w:rsidR="00011379" w:rsidRPr="00C66D25" w:rsidRDefault="000D783F" w:rsidP="00C66D25">
          <w:pPr>
            <w:pStyle w:val="TOC2"/>
            <w:tabs>
              <w:tab w:val="right" w:leader="dot" w:pos="9017"/>
            </w:tabs>
            <w:spacing w:after="0" w:line="360" w:lineRule="auto"/>
            <w:rPr>
              <w:rFonts w:ascii="Arial" w:hAnsi="Arial" w:cs="Arial"/>
              <w:noProof/>
              <w:sz w:val="24"/>
              <w:szCs w:val="24"/>
            </w:rPr>
          </w:pPr>
          <w:hyperlink w:anchor="_Toc128791836" w:history="1">
            <w:r w:rsidR="00011379" w:rsidRPr="00C66D25">
              <w:rPr>
                <w:rStyle w:val="Hyperlink"/>
                <w:rFonts w:ascii="Arial" w:hAnsi="Arial" w:cs="Arial"/>
                <w:b/>
                <w:noProof/>
                <w:color w:val="auto"/>
                <w:sz w:val="24"/>
                <w:szCs w:val="24"/>
                <w:lang w:val="en-GB"/>
              </w:rPr>
              <w:t>3.2 Profitability Analysis</w:t>
            </w:r>
            <w:r w:rsidR="00011379" w:rsidRPr="00C66D25">
              <w:rPr>
                <w:rFonts w:ascii="Arial" w:hAnsi="Arial" w:cs="Arial"/>
                <w:noProof/>
                <w:webHidden/>
                <w:sz w:val="24"/>
                <w:szCs w:val="24"/>
              </w:rPr>
              <w:tab/>
            </w:r>
            <w:r w:rsidR="00011379" w:rsidRPr="00C66D25">
              <w:rPr>
                <w:rFonts w:ascii="Arial" w:hAnsi="Arial" w:cs="Arial"/>
                <w:noProof/>
                <w:webHidden/>
                <w:sz w:val="24"/>
                <w:szCs w:val="24"/>
              </w:rPr>
              <w:fldChar w:fldCharType="begin"/>
            </w:r>
            <w:r w:rsidR="00011379" w:rsidRPr="00C66D25">
              <w:rPr>
                <w:rFonts w:ascii="Arial" w:hAnsi="Arial" w:cs="Arial"/>
                <w:noProof/>
                <w:webHidden/>
                <w:sz w:val="24"/>
                <w:szCs w:val="24"/>
              </w:rPr>
              <w:instrText xml:space="preserve"> PAGEREF _Toc128791836 \h </w:instrText>
            </w:r>
            <w:r w:rsidR="00011379" w:rsidRPr="00C66D25">
              <w:rPr>
                <w:rFonts w:ascii="Arial" w:hAnsi="Arial" w:cs="Arial"/>
                <w:noProof/>
                <w:webHidden/>
                <w:sz w:val="24"/>
                <w:szCs w:val="24"/>
              </w:rPr>
            </w:r>
            <w:r w:rsidR="00011379" w:rsidRPr="00C66D25">
              <w:rPr>
                <w:rFonts w:ascii="Arial" w:hAnsi="Arial" w:cs="Arial"/>
                <w:noProof/>
                <w:webHidden/>
                <w:sz w:val="24"/>
                <w:szCs w:val="24"/>
              </w:rPr>
              <w:fldChar w:fldCharType="separate"/>
            </w:r>
            <w:r w:rsidR="00011379" w:rsidRPr="00C66D25">
              <w:rPr>
                <w:rFonts w:ascii="Arial" w:hAnsi="Arial" w:cs="Arial"/>
                <w:noProof/>
                <w:webHidden/>
                <w:sz w:val="24"/>
                <w:szCs w:val="24"/>
              </w:rPr>
              <w:t>6</w:t>
            </w:r>
            <w:r w:rsidR="00011379" w:rsidRPr="00C66D25">
              <w:rPr>
                <w:rFonts w:ascii="Arial" w:hAnsi="Arial" w:cs="Arial"/>
                <w:noProof/>
                <w:webHidden/>
                <w:sz w:val="24"/>
                <w:szCs w:val="24"/>
              </w:rPr>
              <w:fldChar w:fldCharType="end"/>
            </w:r>
          </w:hyperlink>
        </w:p>
        <w:p w:rsidR="00011379" w:rsidRPr="00C66D25" w:rsidRDefault="000D783F" w:rsidP="00C66D25">
          <w:pPr>
            <w:pStyle w:val="TOC2"/>
            <w:tabs>
              <w:tab w:val="right" w:leader="dot" w:pos="9017"/>
            </w:tabs>
            <w:spacing w:after="0" w:line="360" w:lineRule="auto"/>
            <w:rPr>
              <w:rFonts w:ascii="Arial" w:hAnsi="Arial" w:cs="Arial"/>
              <w:noProof/>
              <w:sz w:val="24"/>
              <w:szCs w:val="24"/>
            </w:rPr>
          </w:pPr>
          <w:hyperlink w:anchor="_Toc128791837" w:history="1">
            <w:r w:rsidR="00011379" w:rsidRPr="00C66D25">
              <w:rPr>
                <w:rStyle w:val="Hyperlink"/>
                <w:rFonts w:ascii="Arial" w:hAnsi="Arial" w:cs="Arial"/>
                <w:b/>
                <w:noProof/>
                <w:color w:val="auto"/>
                <w:sz w:val="24"/>
                <w:szCs w:val="24"/>
                <w:lang w:val="en-GB"/>
              </w:rPr>
              <w:t>3.3 Revenue Analysis</w:t>
            </w:r>
            <w:r w:rsidR="00011379" w:rsidRPr="00C66D25">
              <w:rPr>
                <w:rFonts w:ascii="Arial" w:hAnsi="Arial" w:cs="Arial"/>
                <w:noProof/>
                <w:webHidden/>
                <w:sz w:val="24"/>
                <w:szCs w:val="24"/>
              </w:rPr>
              <w:tab/>
            </w:r>
            <w:r w:rsidR="00011379" w:rsidRPr="00C66D25">
              <w:rPr>
                <w:rFonts w:ascii="Arial" w:hAnsi="Arial" w:cs="Arial"/>
                <w:noProof/>
                <w:webHidden/>
                <w:sz w:val="24"/>
                <w:szCs w:val="24"/>
              </w:rPr>
              <w:fldChar w:fldCharType="begin"/>
            </w:r>
            <w:r w:rsidR="00011379" w:rsidRPr="00C66D25">
              <w:rPr>
                <w:rFonts w:ascii="Arial" w:hAnsi="Arial" w:cs="Arial"/>
                <w:noProof/>
                <w:webHidden/>
                <w:sz w:val="24"/>
                <w:szCs w:val="24"/>
              </w:rPr>
              <w:instrText xml:space="preserve"> PAGEREF _Toc128791837 \h </w:instrText>
            </w:r>
            <w:r w:rsidR="00011379" w:rsidRPr="00C66D25">
              <w:rPr>
                <w:rFonts w:ascii="Arial" w:hAnsi="Arial" w:cs="Arial"/>
                <w:noProof/>
                <w:webHidden/>
                <w:sz w:val="24"/>
                <w:szCs w:val="24"/>
              </w:rPr>
            </w:r>
            <w:r w:rsidR="00011379" w:rsidRPr="00C66D25">
              <w:rPr>
                <w:rFonts w:ascii="Arial" w:hAnsi="Arial" w:cs="Arial"/>
                <w:noProof/>
                <w:webHidden/>
                <w:sz w:val="24"/>
                <w:szCs w:val="24"/>
              </w:rPr>
              <w:fldChar w:fldCharType="separate"/>
            </w:r>
            <w:r w:rsidR="00011379" w:rsidRPr="00C66D25">
              <w:rPr>
                <w:rFonts w:ascii="Arial" w:hAnsi="Arial" w:cs="Arial"/>
                <w:noProof/>
                <w:webHidden/>
                <w:sz w:val="24"/>
                <w:szCs w:val="24"/>
              </w:rPr>
              <w:t>6</w:t>
            </w:r>
            <w:r w:rsidR="00011379" w:rsidRPr="00C66D25">
              <w:rPr>
                <w:rFonts w:ascii="Arial" w:hAnsi="Arial" w:cs="Arial"/>
                <w:noProof/>
                <w:webHidden/>
                <w:sz w:val="24"/>
                <w:szCs w:val="24"/>
              </w:rPr>
              <w:fldChar w:fldCharType="end"/>
            </w:r>
          </w:hyperlink>
        </w:p>
        <w:p w:rsidR="00011379" w:rsidRPr="00C66D25" w:rsidRDefault="000D783F" w:rsidP="00C66D25">
          <w:pPr>
            <w:pStyle w:val="TOC2"/>
            <w:tabs>
              <w:tab w:val="right" w:leader="dot" w:pos="9017"/>
            </w:tabs>
            <w:spacing w:after="0" w:line="360" w:lineRule="auto"/>
            <w:rPr>
              <w:rFonts w:ascii="Arial" w:hAnsi="Arial" w:cs="Arial"/>
              <w:noProof/>
              <w:sz w:val="24"/>
              <w:szCs w:val="24"/>
            </w:rPr>
          </w:pPr>
          <w:hyperlink w:anchor="_Toc128791838" w:history="1">
            <w:r w:rsidR="00011379" w:rsidRPr="00C66D25">
              <w:rPr>
                <w:rStyle w:val="Hyperlink"/>
                <w:rFonts w:ascii="Arial" w:hAnsi="Arial" w:cs="Arial"/>
                <w:b/>
                <w:noProof/>
                <w:color w:val="auto"/>
                <w:sz w:val="24"/>
                <w:szCs w:val="24"/>
                <w:lang w:val="en-GB"/>
              </w:rPr>
              <w:t>3.4 Limitations of Break-even Analysis</w:t>
            </w:r>
            <w:r w:rsidR="00011379" w:rsidRPr="00C66D25">
              <w:rPr>
                <w:rFonts w:ascii="Arial" w:hAnsi="Arial" w:cs="Arial"/>
                <w:noProof/>
                <w:webHidden/>
                <w:sz w:val="24"/>
                <w:szCs w:val="24"/>
              </w:rPr>
              <w:tab/>
            </w:r>
            <w:r w:rsidR="00011379" w:rsidRPr="00C66D25">
              <w:rPr>
                <w:rFonts w:ascii="Arial" w:hAnsi="Arial" w:cs="Arial"/>
                <w:noProof/>
                <w:webHidden/>
                <w:sz w:val="24"/>
                <w:szCs w:val="24"/>
              </w:rPr>
              <w:fldChar w:fldCharType="begin"/>
            </w:r>
            <w:r w:rsidR="00011379" w:rsidRPr="00C66D25">
              <w:rPr>
                <w:rFonts w:ascii="Arial" w:hAnsi="Arial" w:cs="Arial"/>
                <w:noProof/>
                <w:webHidden/>
                <w:sz w:val="24"/>
                <w:szCs w:val="24"/>
              </w:rPr>
              <w:instrText xml:space="preserve"> PAGEREF _Toc128791838 \h </w:instrText>
            </w:r>
            <w:r w:rsidR="00011379" w:rsidRPr="00C66D25">
              <w:rPr>
                <w:rFonts w:ascii="Arial" w:hAnsi="Arial" w:cs="Arial"/>
                <w:noProof/>
                <w:webHidden/>
                <w:sz w:val="24"/>
                <w:szCs w:val="24"/>
              </w:rPr>
            </w:r>
            <w:r w:rsidR="00011379" w:rsidRPr="00C66D25">
              <w:rPr>
                <w:rFonts w:ascii="Arial" w:hAnsi="Arial" w:cs="Arial"/>
                <w:noProof/>
                <w:webHidden/>
                <w:sz w:val="24"/>
                <w:szCs w:val="24"/>
              </w:rPr>
              <w:fldChar w:fldCharType="separate"/>
            </w:r>
            <w:r w:rsidR="00011379" w:rsidRPr="00C66D25">
              <w:rPr>
                <w:rFonts w:ascii="Arial" w:hAnsi="Arial" w:cs="Arial"/>
                <w:noProof/>
                <w:webHidden/>
                <w:sz w:val="24"/>
                <w:szCs w:val="24"/>
              </w:rPr>
              <w:t>7</w:t>
            </w:r>
            <w:r w:rsidR="00011379" w:rsidRPr="00C66D25">
              <w:rPr>
                <w:rFonts w:ascii="Arial" w:hAnsi="Arial" w:cs="Arial"/>
                <w:noProof/>
                <w:webHidden/>
                <w:sz w:val="24"/>
                <w:szCs w:val="24"/>
              </w:rPr>
              <w:fldChar w:fldCharType="end"/>
            </w:r>
          </w:hyperlink>
        </w:p>
        <w:p w:rsidR="00011379" w:rsidRPr="00C66D25" w:rsidRDefault="000D783F" w:rsidP="00C66D25">
          <w:pPr>
            <w:pStyle w:val="TOC1"/>
            <w:tabs>
              <w:tab w:val="right" w:leader="dot" w:pos="9017"/>
            </w:tabs>
            <w:spacing w:after="0" w:line="360" w:lineRule="auto"/>
            <w:rPr>
              <w:rFonts w:ascii="Arial" w:hAnsi="Arial" w:cs="Arial"/>
              <w:noProof/>
              <w:sz w:val="24"/>
              <w:szCs w:val="24"/>
            </w:rPr>
          </w:pPr>
          <w:hyperlink w:anchor="_Toc128791839" w:history="1">
            <w:r w:rsidR="00011379" w:rsidRPr="00C66D25">
              <w:rPr>
                <w:rStyle w:val="Hyperlink"/>
                <w:rFonts w:ascii="Arial" w:hAnsi="Arial" w:cs="Arial"/>
                <w:b/>
                <w:noProof/>
                <w:color w:val="auto"/>
                <w:sz w:val="24"/>
                <w:szCs w:val="24"/>
                <w:lang w:val="en-GB"/>
              </w:rPr>
              <w:t>References</w:t>
            </w:r>
            <w:r w:rsidR="00011379" w:rsidRPr="00C66D25">
              <w:rPr>
                <w:rFonts w:ascii="Arial" w:hAnsi="Arial" w:cs="Arial"/>
                <w:noProof/>
                <w:webHidden/>
                <w:sz w:val="24"/>
                <w:szCs w:val="24"/>
              </w:rPr>
              <w:tab/>
            </w:r>
            <w:r w:rsidR="00011379" w:rsidRPr="00C66D25">
              <w:rPr>
                <w:rFonts w:ascii="Arial" w:hAnsi="Arial" w:cs="Arial"/>
                <w:noProof/>
                <w:webHidden/>
                <w:sz w:val="24"/>
                <w:szCs w:val="24"/>
              </w:rPr>
              <w:fldChar w:fldCharType="begin"/>
            </w:r>
            <w:r w:rsidR="00011379" w:rsidRPr="00C66D25">
              <w:rPr>
                <w:rFonts w:ascii="Arial" w:hAnsi="Arial" w:cs="Arial"/>
                <w:noProof/>
                <w:webHidden/>
                <w:sz w:val="24"/>
                <w:szCs w:val="24"/>
              </w:rPr>
              <w:instrText xml:space="preserve"> PAGEREF _Toc128791839 \h </w:instrText>
            </w:r>
            <w:r w:rsidR="00011379" w:rsidRPr="00C66D25">
              <w:rPr>
                <w:rFonts w:ascii="Arial" w:hAnsi="Arial" w:cs="Arial"/>
                <w:noProof/>
                <w:webHidden/>
                <w:sz w:val="24"/>
                <w:szCs w:val="24"/>
              </w:rPr>
            </w:r>
            <w:r w:rsidR="00011379" w:rsidRPr="00C66D25">
              <w:rPr>
                <w:rFonts w:ascii="Arial" w:hAnsi="Arial" w:cs="Arial"/>
                <w:noProof/>
                <w:webHidden/>
                <w:sz w:val="24"/>
                <w:szCs w:val="24"/>
              </w:rPr>
              <w:fldChar w:fldCharType="separate"/>
            </w:r>
            <w:r w:rsidR="00011379" w:rsidRPr="00C66D25">
              <w:rPr>
                <w:rFonts w:ascii="Arial" w:hAnsi="Arial" w:cs="Arial"/>
                <w:noProof/>
                <w:webHidden/>
                <w:sz w:val="24"/>
                <w:szCs w:val="24"/>
              </w:rPr>
              <w:t>8</w:t>
            </w:r>
            <w:r w:rsidR="00011379" w:rsidRPr="00C66D25">
              <w:rPr>
                <w:rFonts w:ascii="Arial" w:hAnsi="Arial" w:cs="Arial"/>
                <w:noProof/>
                <w:webHidden/>
                <w:sz w:val="24"/>
                <w:szCs w:val="24"/>
              </w:rPr>
              <w:fldChar w:fldCharType="end"/>
            </w:r>
          </w:hyperlink>
        </w:p>
        <w:p w:rsidR="00011379" w:rsidRPr="00C66D25" w:rsidRDefault="00011379" w:rsidP="00C66D25">
          <w:pPr>
            <w:spacing w:after="0" w:line="360" w:lineRule="auto"/>
            <w:rPr>
              <w:rFonts w:ascii="Arial" w:hAnsi="Arial" w:cs="Arial"/>
              <w:sz w:val="24"/>
              <w:szCs w:val="24"/>
            </w:rPr>
          </w:pPr>
          <w:r w:rsidRPr="00C66D25">
            <w:rPr>
              <w:rFonts w:ascii="Arial" w:hAnsi="Arial" w:cs="Arial"/>
              <w:b/>
              <w:bCs/>
              <w:noProof/>
              <w:sz w:val="24"/>
              <w:szCs w:val="24"/>
            </w:rPr>
            <w:fldChar w:fldCharType="end"/>
          </w:r>
        </w:p>
      </w:sdtContent>
    </w:sdt>
    <w:p w:rsidR="00011379" w:rsidRPr="00C66D25" w:rsidRDefault="00011379" w:rsidP="00C66D25">
      <w:pPr>
        <w:spacing w:after="0" w:line="360" w:lineRule="auto"/>
        <w:jc w:val="both"/>
        <w:rPr>
          <w:rFonts w:ascii="Arial" w:hAnsi="Arial" w:cs="Arial"/>
          <w:bCs/>
          <w:sz w:val="24"/>
          <w:szCs w:val="24"/>
        </w:rPr>
      </w:pPr>
    </w:p>
    <w:p w:rsidR="00011379" w:rsidRPr="00C66D25" w:rsidRDefault="00011379" w:rsidP="00C66D25">
      <w:pPr>
        <w:spacing w:after="0" w:line="360" w:lineRule="auto"/>
        <w:rPr>
          <w:rFonts w:ascii="Arial" w:hAnsi="Arial" w:cs="Arial"/>
          <w:b/>
          <w:bCs/>
          <w:sz w:val="24"/>
          <w:szCs w:val="24"/>
        </w:rPr>
      </w:pPr>
      <w:r w:rsidRPr="00C66D25">
        <w:rPr>
          <w:rFonts w:ascii="Arial" w:hAnsi="Arial" w:cs="Arial"/>
          <w:b/>
          <w:bCs/>
          <w:sz w:val="24"/>
          <w:szCs w:val="24"/>
        </w:rPr>
        <w:br w:type="page"/>
      </w:r>
    </w:p>
    <w:p w:rsidR="00F43F6C" w:rsidRPr="00C66D25" w:rsidRDefault="00F43F6C" w:rsidP="00C66D25">
      <w:pPr>
        <w:spacing w:after="0" w:line="360" w:lineRule="auto"/>
        <w:rPr>
          <w:rFonts w:ascii="Arial" w:hAnsi="Arial" w:cs="Arial"/>
          <w:b/>
          <w:bCs/>
          <w:sz w:val="24"/>
          <w:szCs w:val="24"/>
        </w:rPr>
      </w:pPr>
      <w:r w:rsidRPr="00C66D25">
        <w:rPr>
          <w:rFonts w:ascii="Arial" w:hAnsi="Arial" w:cs="Arial"/>
          <w:b/>
          <w:bCs/>
          <w:sz w:val="24"/>
          <w:szCs w:val="24"/>
        </w:rPr>
        <w:lastRenderedPageBreak/>
        <w:t>REPORT</w:t>
      </w:r>
    </w:p>
    <w:p w:rsidR="00F43F6C" w:rsidRPr="00C66D25" w:rsidRDefault="00F43F6C" w:rsidP="00C66D25">
      <w:pPr>
        <w:spacing w:after="0" w:line="360" w:lineRule="auto"/>
        <w:rPr>
          <w:rFonts w:ascii="Arial" w:hAnsi="Arial" w:cs="Arial"/>
          <w:b/>
          <w:bCs/>
          <w:sz w:val="24"/>
          <w:szCs w:val="24"/>
        </w:rPr>
      </w:pPr>
    </w:p>
    <w:p w:rsidR="00F43F6C" w:rsidRPr="00C66D25" w:rsidRDefault="00F43F6C" w:rsidP="00C66D25">
      <w:pPr>
        <w:spacing w:after="0" w:line="360" w:lineRule="auto"/>
        <w:rPr>
          <w:rFonts w:ascii="Arial" w:hAnsi="Arial" w:cs="Arial"/>
          <w:bCs/>
          <w:sz w:val="24"/>
          <w:szCs w:val="24"/>
        </w:rPr>
      </w:pPr>
      <w:r w:rsidRPr="00C66D25">
        <w:rPr>
          <w:rFonts w:ascii="Arial" w:hAnsi="Arial" w:cs="Arial"/>
          <w:b/>
          <w:bCs/>
          <w:sz w:val="24"/>
          <w:szCs w:val="24"/>
        </w:rPr>
        <w:t>To:</w:t>
      </w:r>
      <w:r w:rsidR="00011379" w:rsidRPr="00C66D25">
        <w:rPr>
          <w:rFonts w:ascii="Arial" w:hAnsi="Arial" w:cs="Arial"/>
          <w:b/>
          <w:bCs/>
          <w:sz w:val="24"/>
          <w:szCs w:val="24"/>
        </w:rPr>
        <w:t xml:space="preserve"> </w:t>
      </w:r>
      <w:r w:rsidR="00011379" w:rsidRPr="00C66D25">
        <w:rPr>
          <w:rFonts w:ascii="Arial" w:hAnsi="Arial" w:cs="Arial"/>
          <w:bCs/>
          <w:sz w:val="24"/>
          <w:szCs w:val="24"/>
        </w:rPr>
        <w:t>Mobility Global (MG)</w:t>
      </w:r>
    </w:p>
    <w:p w:rsidR="00F43F6C" w:rsidRPr="00C66D25" w:rsidRDefault="00F43F6C" w:rsidP="00C66D25">
      <w:pPr>
        <w:spacing w:after="0" w:line="360" w:lineRule="auto"/>
        <w:rPr>
          <w:rFonts w:ascii="Arial" w:hAnsi="Arial" w:cs="Arial"/>
          <w:b/>
          <w:bCs/>
          <w:sz w:val="24"/>
          <w:szCs w:val="24"/>
        </w:rPr>
      </w:pPr>
      <w:r w:rsidRPr="00C66D25">
        <w:rPr>
          <w:rFonts w:ascii="Arial" w:hAnsi="Arial" w:cs="Arial"/>
          <w:b/>
          <w:bCs/>
          <w:sz w:val="24"/>
          <w:szCs w:val="24"/>
        </w:rPr>
        <w:t>From:</w:t>
      </w:r>
      <w:r w:rsidR="0091519B">
        <w:rPr>
          <w:rFonts w:ascii="Arial" w:hAnsi="Arial" w:cs="Arial"/>
          <w:b/>
          <w:bCs/>
          <w:sz w:val="24"/>
          <w:szCs w:val="24"/>
        </w:rPr>
        <w:t xml:space="preserve">Muscinschi Elena </w:t>
      </w:r>
    </w:p>
    <w:p w:rsidR="00F43F6C" w:rsidRPr="00C66D25" w:rsidRDefault="00F43F6C" w:rsidP="00C66D25">
      <w:pPr>
        <w:spacing w:after="0" w:line="360" w:lineRule="auto"/>
        <w:rPr>
          <w:rFonts w:ascii="Arial" w:hAnsi="Arial" w:cs="Arial"/>
          <w:b/>
          <w:bCs/>
          <w:sz w:val="24"/>
          <w:szCs w:val="24"/>
        </w:rPr>
      </w:pPr>
      <w:r w:rsidRPr="00C66D25">
        <w:rPr>
          <w:rFonts w:ascii="Arial" w:hAnsi="Arial" w:cs="Arial"/>
          <w:b/>
          <w:bCs/>
          <w:sz w:val="24"/>
          <w:szCs w:val="24"/>
        </w:rPr>
        <w:t>Date:</w:t>
      </w:r>
      <w:r w:rsidR="00F72604">
        <w:rPr>
          <w:rFonts w:ascii="Arial" w:hAnsi="Arial" w:cs="Arial"/>
          <w:b/>
          <w:bCs/>
          <w:sz w:val="24"/>
          <w:szCs w:val="24"/>
        </w:rPr>
        <w:t>04/</w:t>
      </w:r>
      <w:r w:rsidR="00EC5DA6">
        <w:rPr>
          <w:rFonts w:ascii="Arial" w:hAnsi="Arial" w:cs="Arial"/>
          <w:b/>
          <w:bCs/>
          <w:sz w:val="24"/>
          <w:szCs w:val="24"/>
        </w:rPr>
        <w:t>03/</w:t>
      </w:r>
      <w:r w:rsidR="004C5931">
        <w:rPr>
          <w:rFonts w:ascii="Arial" w:hAnsi="Arial" w:cs="Arial"/>
          <w:b/>
          <w:bCs/>
          <w:sz w:val="24"/>
          <w:szCs w:val="24"/>
        </w:rPr>
        <w:t>2023</w:t>
      </w:r>
    </w:p>
    <w:p w:rsidR="00F43F6C" w:rsidRPr="00C66D25" w:rsidRDefault="00F43F6C" w:rsidP="00C66D25">
      <w:pPr>
        <w:spacing w:after="0" w:line="360" w:lineRule="auto"/>
        <w:rPr>
          <w:rFonts w:ascii="Arial" w:hAnsi="Arial" w:cs="Arial"/>
          <w:bCs/>
          <w:sz w:val="24"/>
          <w:szCs w:val="24"/>
        </w:rPr>
      </w:pPr>
      <w:r w:rsidRPr="00C66D25">
        <w:rPr>
          <w:rFonts w:ascii="Arial" w:hAnsi="Arial" w:cs="Arial"/>
          <w:b/>
          <w:bCs/>
          <w:sz w:val="24"/>
          <w:szCs w:val="24"/>
        </w:rPr>
        <w:t>Subject:</w:t>
      </w:r>
      <w:r w:rsidR="00011379" w:rsidRPr="00C66D25">
        <w:rPr>
          <w:rFonts w:ascii="Arial" w:hAnsi="Arial" w:cs="Arial"/>
          <w:b/>
          <w:bCs/>
          <w:sz w:val="24"/>
          <w:szCs w:val="24"/>
        </w:rPr>
        <w:t xml:space="preserve"> </w:t>
      </w:r>
      <w:r w:rsidR="00011379" w:rsidRPr="00C66D25">
        <w:rPr>
          <w:rFonts w:ascii="Arial" w:hAnsi="Arial" w:cs="Arial"/>
          <w:bCs/>
          <w:sz w:val="24"/>
          <w:szCs w:val="24"/>
        </w:rPr>
        <w:t>Improvement in MG’s Performance</w:t>
      </w:r>
    </w:p>
    <w:p w:rsidR="00F43F6C" w:rsidRPr="00C66D25" w:rsidRDefault="00F43F6C" w:rsidP="00C66D25">
      <w:pPr>
        <w:spacing w:after="0" w:line="360" w:lineRule="auto"/>
        <w:rPr>
          <w:rFonts w:ascii="Arial" w:hAnsi="Arial" w:cs="Arial"/>
          <w:sz w:val="24"/>
          <w:szCs w:val="24"/>
        </w:rPr>
      </w:pPr>
    </w:p>
    <w:p w:rsidR="00F43F6C" w:rsidRPr="00C66D25" w:rsidRDefault="00F43F6C" w:rsidP="00C66D25">
      <w:pPr>
        <w:pStyle w:val="Heading1"/>
        <w:spacing w:before="0" w:line="360" w:lineRule="auto"/>
        <w:jc w:val="both"/>
        <w:rPr>
          <w:rFonts w:ascii="Arial" w:hAnsi="Arial" w:cs="Arial"/>
          <w:b/>
          <w:color w:val="auto"/>
          <w:sz w:val="24"/>
          <w:szCs w:val="24"/>
          <w:lang w:val="en-GB"/>
        </w:rPr>
      </w:pPr>
      <w:bookmarkStart w:id="0" w:name="_Toc128791827"/>
      <w:r w:rsidRPr="00C66D25">
        <w:rPr>
          <w:rFonts w:ascii="Arial" w:hAnsi="Arial" w:cs="Arial"/>
          <w:b/>
          <w:color w:val="auto"/>
          <w:sz w:val="24"/>
          <w:szCs w:val="24"/>
          <w:lang w:val="en-GB"/>
        </w:rPr>
        <w:t>1. Introduction</w:t>
      </w:r>
      <w:bookmarkEnd w:id="0"/>
    </w:p>
    <w:p w:rsidR="00F43F6C" w:rsidRPr="00C66D25" w:rsidRDefault="00F43F6C" w:rsidP="00C66D25">
      <w:pPr>
        <w:spacing w:after="0" w:line="360" w:lineRule="auto"/>
        <w:jc w:val="both"/>
        <w:rPr>
          <w:rFonts w:ascii="Arial" w:hAnsi="Arial" w:cs="Arial"/>
          <w:sz w:val="24"/>
          <w:szCs w:val="24"/>
          <w:lang w:val="en-GB"/>
        </w:rPr>
      </w:pPr>
      <w:r w:rsidRPr="00C66D25">
        <w:rPr>
          <w:rFonts w:ascii="Arial" w:hAnsi="Arial" w:cs="Arial"/>
          <w:sz w:val="24"/>
          <w:szCs w:val="24"/>
          <w:lang w:val="en-GB"/>
        </w:rPr>
        <w:t xml:space="preserve">This report presents a comprehensive analysis on marginal costing for two different companies. This report is divided into two different reports. The first report covers marginal costing for Mobile Solutions whereas the second part covers marginal costing for DelhiCorner. Both the parts cover theoretical explanations and justifications for the use of marginal costing in financial performance. </w:t>
      </w:r>
    </w:p>
    <w:p w:rsidR="00011379" w:rsidRPr="00C66D25" w:rsidRDefault="00011379" w:rsidP="00C66D25">
      <w:pPr>
        <w:spacing w:after="0" w:line="360" w:lineRule="auto"/>
        <w:jc w:val="both"/>
        <w:rPr>
          <w:rFonts w:ascii="Arial" w:hAnsi="Arial" w:cs="Arial"/>
          <w:sz w:val="24"/>
          <w:szCs w:val="24"/>
          <w:lang w:val="en-GB"/>
        </w:rPr>
      </w:pPr>
    </w:p>
    <w:p w:rsidR="00A34A80" w:rsidRPr="00C66D25" w:rsidRDefault="00F43F6C" w:rsidP="00C66D25">
      <w:pPr>
        <w:pStyle w:val="Heading1"/>
        <w:spacing w:before="0" w:line="360" w:lineRule="auto"/>
        <w:jc w:val="both"/>
        <w:rPr>
          <w:rFonts w:ascii="Arial" w:hAnsi="Arial" w:cs="Arial"/>
          <w:b/>
          <w:color w:val="auto"/>
          <w:sz w:val="24"/>
          <w:szCs w:val="24"/>
          <w:lang w:val="en-GB"/>
        </w:rPr>
      </w:pPr>
      <w:bookmarkStart w:id="1" w:name="_Toc128791828"/>
      <w:r w:rsidRPr="00C66D25">
        <w:rPr>
          <w:rFonts w:ascii="Arial" w:hAnsi="Arial" w:cs="Arial"/>
          <w:b/>
          <w:color w:val="auto"/>
          <w:sz w:val="24"/>
          <w:szCs w:val="24"/>
          <w:lang w:val="en-GB"/>
        </w:rPr>
        <w:t>2. Marginal Costing</w:t>
      </w:r>
      <w:r w:rsidR="00011379" w:rsidRPr="00C66D25">
        <w:rPr>
          <w:rFonts w:ascii="Arial" w:hAnsi="Arial" w:cs="Arial"/>
          <w:b/>
          <w:color w:val="auto"/>
          <w:sz w:val="24"/>
          <w:szCs w:val="24"/>
          <w:lang w:val="en-GB"/>
        </w:rPr>
        <w:t xml:space="preserve"> for Mobile Solutions</w:t>
      </w:r>
      <w:bookmarkEnd w:id="1"/>
    </w:p>
    <w:p w:rsidR="00AB19BC" w:rsidRPr="00C66D25" w:rsidRDefault="00F43F6C" w:rsidP="00C66D25">
      <w:pPr>
        <w:pStyle w:val="Heading2"/>
        <w:spacing w:before="0" w:line="360" w:lineRule="auto"/>
        <w:jc w:val="both"/>
        <w:rPr>
          <w:rFonts w:ascii="Arial" w:hAnsi="Arial" w:cs="Arial"/>
          <w:b/>
          <w:color w:val="auto"/>
          <w:sz w:val="24"/>
          <w:szCs w:val="24"/>
          <w:lang w:val="en-GB"/>
        </w:rPr>
      </w:pPr>
      <w:bookmarkStart w:id="2" w:name="_Toc128791829"/>
      <w:r w:rsidRPr="00C66D25">
        <w:rPr>
          <w:rFonts w:ascii="Arial" w:hAnsi="Arial" w:cs="Arial"/>
          <w:b/>
          <w:color w:val="auto"/>
          <w:sz w:val="24"/>
          <w:szCs w:val="24"/>
          <w:lang w:val="en-GB"/>
        </w:rPr>
        <w:t>2.1 Differences between Marginal Costing and Absorption Costing</w:t>
      </w:r>
      <w:bookmarkEnd w:id="2"/>
    </w:p>
    <w:p w:rsidR="00653C6F" w:rsidRPr="00C66D25" w:rsidRDefault="007248C8" w:rsidP="00C66D25">
      <w:pPr>
        <w:spacing w:after="0" w:line="360" w:lineRule="auto"/>
        <w:jc w:val="both"/>
        <w:rPr>
          <w:rFonts w:ascii="Arial" w:hAnsi="Arial" w:cs="Arial"/>
          <w:sz w:val="24"/>
          <w:szCs w:val="24"/>
          <w:lang w:val="en-GB"/>
        </w:rPr>
      </w:pPr>
      <w:r w:rsidRPr="00C66D25">
        <w:rPr>
          <w:rFonts w:ascii="Arial" w:hAnsi="Arial" w:cs="Arial"/>
          <w:sz w:val="24"/>
          <w:szCs w:val="24"/>
          <w:lang w:val="en-GB"/>
        </w:rPr>
        <w:t>The two cost management techniques encompass of m</w:t>
      </w:r>
      <w:r w:rsidR="00653C6F" w:rsidRPr="00C66D25">
        <w:rPr>
          <w:rFonts w:ascii="Arial" w:hAnsi="Arial" w:cs="Arial"/>
          <w:sz w:val="24"/>
          <w:szCs w:val="24"/>
          <w:lang w:val="en-GB"/>
        </w:rPr>
        <w:t>arginal</w:t>
      </w:r>
      <w:r w:rsidRPr="00C66D25">
        <w:rPr>
          <w:rFonts w:ascii="Arial" w:hAnsi="Arial" w:cs="Arial"/>
          <w:sz w:val="24"/>
          <w:szCs w:val="24"/>
          <w:lang w:val="en-GB"/>
        </w:rPr>
        <w:t xml:space="preserve"> costing and absorption costing, which are utilized for allocating </w:t>
      </w:r>
      <w:r w:rsidR="00653C6F" w:rsidRPr="00C66D25">
        <w:rPr>
          <w:rFonts w:ascii="Arial" w:hAnsi="Arial" w:cs="Arial"/>
          <w:sz w:val="24"/>
          <w:szCs w:val="24"/>
          <w:lang w:val="en-GB"/>
        </w:rPr>
        <w:t>costs to products produced for valuation purposes</w:t>
      </w:r>
      <w:r w:rsidR="00CD38F5" w:rsidRPr="00C66D25">
        <w:rPr>
          <w:rFonts w:ascii="Arial" w:hAnsi="Arial" w:cs="Arial"/>
          <w:sz w:val="24"/>
          <w:szCs w:val="24"/>
          <w:lang w:val="en-GB"/>
        </w:rPr>
        <w:t xml:space="preserve"> (Nawaz, 2013)</w:t>
      </w:r>
      <w:r w:rsidR="00653C6F" w:rsidRPr="00C66D25">
        <w:rPr>
          <w:rFonts w:ascii="Arial" w:hAnsi="Arial" w:cs="Arial"/>
          <w:sz w:val="24"/>
          <w:szCs w:val="24"/>
          <w:lang w:val="en-GB"/>
        </w:rPr>
        <w:t xml:space="preserve">. Marginal costs allocate variable costs </w:t>
      </w:r>
      <w:r w:rsidRPr="00C66D25">
        <w:rPr>
          <w:rFonts w:ascii="Arial" w:hAnsi="Arial" w:cs="Arial"/>
          <w:sz w:val="24"/>
          <w:szCs w:val="24"/>
          <w:lang w:val="en-GB"/>
        </w:rPr>
        <w:t>separately</w:t>
      </w:r>
      <w:r w:rsidR="00653C6F" w:rsidRPr="00C66D25">
        <w:rPr>
          <w:rFonts w:ascii="Arial" w:hAnsi="Arial" w:cs="Arial"/>
          <w:sz w:val="24"/>
          <w:szCs w:val="24"/>
          <w:lang w:val="en-GB"/>
        </w:rPr>
        <w:t xml:space="preserve"> to the product, and fixed costs are considered period costs and are </w:t>
      </w:r>
      <w:r w:rsidRPr="00C66D25">
        <w:rPr>
          <w:rFonts w:ascii="Arial" w:hAnsi="Arial" w:cs="Arial"/>
          <w:sz w:val="24"/>
          <w:szCs w:val="24"/>
          <w:lang w:val="en-GB"/>
        </w:rPr>
        <w:t>subtracted</w:t>
      </w:r>
      <w:r w:rsidR="00653C6F" w:rsidRPr="00C66D25">
        <w:rPr>
          <w:rFonts w:ascii="Arial" w:hAnsi="Arial" w:cs="Arial"/>
          <w:sz w:val="24"/>
          <w:szCs w:val="24"/>
          <w:lang w:val="en-GB"/>
        </w:rPr>
        <w:t xml:space="preserve"> directly from the contribution amount earned. </w:t>
      </w:r>
      <w:r w:rsidRPr="00C66D25">
        <w:rPr>
          <w:rFonts w:ascii="Arial" w:hAnsi="Arial" w:cs="Arial"/>
          <w:sz w:val="24"/>
          <w:szCs w:val="24"/>
          <w:lang w:val="en-GB"/>
        </w:rPr>
        <w:t xml:space="preserve">On the other hand, </w:t>
      </w:r>
      <w:r w:rsidR="00653C6F" w:rsidRPr="00C66D25">
        <w:rPr>
          <w:rFonts w:ascii="Arial" w:hAnsi="Arial" w:cs="Arial"/>
          <w:sz w:val="24"/>
          <w:szCs w:val="24"/>
          <w:lang w:val="en-GB"/>
        </w:rPr>
        <w:t>fixed costs are also divided into product costs as costs</w:t>
      </w:r>
      <w:r w:rsidRPr="00C66D25">
        <w:rPr>
          <w:rFonts w:ascii="Arial" w:hAnsi="Arial" w:cs="Arial"/>
          <w:sz w:val="24"/>
          <w:szCs w:val="24"/>
          <w:lang w:val="en-GB"/>
        </w:rPr>
        <w:t xml:space="preserve"> in absorption costing</w:t>
      </w:r>
      <w:r w:rsidR="00CD38F5" w:rsidRPr="00C66D25">
        <w:rPr>
          <w:rFonts w:ascii="Arial" w:hAnsi="Arial" w:cs="Arial"/>
          <w:sz w:val="24"/>
          <w:szCs w:val="24"/>
          <w:lang w:val="en-GB"/>
        </w:rPr>
        <w:t xml:space="preserve"> (Lakmal, 2014)</w:t>
      </w:r>
      <w:r w:rsidRPr="00C66D25">
        <w:rPr>
          <w:rFonts w:ascii="Arial" w:hAnsi="Arial" w:cs="Arial"/>
          <w:sz w:val="24"/>
          <w:szCs w:val="24"/>
          <w:lang w:val="en-GB"/>
        </w:rPr>
        <w:t>.</w:t>
      </w:r>
    </w:p>
    <w:p w:rsidR="0019067F" w:rsidRPr="00C66D25" w:rsidRDefault="00653C6F" w:rsidP="00C66D25">
      <w:pPr>
        <w:spacing w:after="0" w:line="360" w:lineRule="auto"/>
        <w:jc w:val="both"/>
        <w:rPr>
          <w:rFonts w:ascii="Arial" w:hAnsi="Arial" w:cs="Arial"/>
          <w:sz w:val="24"/>
          <w:szCs w:val="24"/>
          <w:lang w:val="en-GB"/>
        </w:rPr>
      </w:pPr>
      <w:r w:rsidRPr="00C66D25">
        <w:rPr>
          <w:rFonts w:ascii="Arial" w:hAnsi="Arial" w:cs="Arial"/>
          <w:sz w:val="24"/>
          <w:szCs w:val="24"/>
          <w:lang w:val="en-GB"/>
        </w:rPr>
        <w:t xml:space="preserve">Marginal costs create a difference between </w:t>
      </w:r>
      <w:r w:rsidR="007248C8" w:rsidRPr="00C66D25">
        <w:rPr>
          <w:rFonts w:ascii="Arial" w:hAnsi="Arial" w:cs="Arial"/>
          <w:sz w:val="24"/>
          <w:szCs w:val="24"/>
          <w:lang w:val="en-GB"/>
        </w:rPr>
        <w:t xml:space="preserve">period costs and </w:t>
      </w:r>
      <w:r w:rsidRPr="00C66D25">
        <w:rPr>
          <w:rFonts w:ascii="Arial" w:hAnsi="Arial" w:cs="Arial"/>
          <w:sz w:val="24"/>
          <w:szCs w:val="24"/>
          <w:lang w:val="en-GB"/>
        </w:rPr>
        <w:t xml:space="preserve">product costs. Variable costs </w:t>
      </w:r>
      <w:r w:rsidR="007248C8" w:rsidRPr="00C66D25">
        <w:rPr>
          <w:rFonts w:ascii="Arial" w:hAnsi="Arial" w:cs="Arial"/>
          <w:sz w:val="24"/>
          <w:szCs w:val="24"/>
          <w:lang w:val="en-GB"/>
        </w:rPr>
        <w:t>earned</w:t>
      </w:r>
      <w:r w:rsidRPr="00C66D25">
        <w:rPr>
          <w:rFonts w:ascii="Arial" w:hAnsi="Arial" w:cs="Arial"/>
          <w:sz w:val="24"/>
          <w:szCs w:val="24"/>
          <w:lang w:val="en-GB"/>
        </w:rPr>
        <w:t xml:space="preserve"> for a product are considered reserve costs, and fixed costs </w:t>
      </w:r>
      <w:r w:rsidR="007248C8" w:rsidRPr="00C66D25">
        <w:rPr>
          <w:rFonts w:ascii="Arial" w:hAnsi="Arial" w:cs="Arial"/>
          <w:sz w:val="24"/>
          <w:szCs w:val="24"/>
          <w:lang w:val="en-GB"/>
        </w:rPr>
        <w:t>added</w:t>
      </w:r>
      <w:r w:rsidRPr="00C66D25">
        <w:rPr>
          <w:rFonts w:ascii="Arial" w:hAnsi="Arial" w:cs="Arial"/>
          <w:sz w:val="24"/>
          <w:szCs w:val="24"/>
          <w:lang w:val="en-GB"/>
        </w:rPr>
        <w:t xml:space="preserve"> by a unit in a given period are </w:t>
      </w:r>
      <w:r w:rsidR="007248C8" w:rsidRPr="00C66D25">
        <w:rPr>
          <w:rFonts w:ascii="Arial" w:hAnsi="Arial" w:cs="Arial"/>
          <w:sz w:val="24"/>
          <w:szCs w:val="24"/>
          <w:lang w:val="en-GB"/>
        </w:rPr>
        <w:t>given</w:t>
      </w:r>
      <w:r w:rsidRPr="00C66D25">
        <w:rPr>
          <w:rFonts w:ascii="Arial" w:hAnsi="Arial" w:cs="Arial"/>
          <w:sz w:val="24"/>
          <w:szCs w:val="24"/>
          <w:lang w:val="en-GB"/>
        </w:rPr>
        <w:t xml:space="preserve"> period costs</w:t>
      </w:r>
      <w:r w:rsidR="00CD38F5" w:rsidRPr="00C66D25">
        <w:rPr>
          <w:rFonts w:ascii="Arial" w:hAnsi="Arial" w:cs="Arial"/>
          <w:sz w:val="24"/>
          <w:szCs w:val="24"/>
          <w:lang w:val="en-GB"/>
        </w:rPr>
        <w:t xml:space="preserve"> (Nan, 2019).</w:t>
      </w:r>
      <w:r w:rsidRPr="00C66D25">
        <w:rPr>
          <w:rFonts w:ascii="Arial" w:hAnsi="Arial" w:cs="Arial"/>
          <w:sz w:val="24"/>
          <w:szCs w:val="24"/>
          <w:lang w:val="en-GB"/>
        </w:rPr>
        <w:t xml:space="preserve"> </w:t>
      </w:r>
      <w:r w:rsidR="007248C8" w:rsidRPr="00C66D25">
        <w:rPr>
          <w:rFonts w:ascii="Arial" w:hAnsi="Arial" w:cs="Arial"/>
          <w:sz w:val="24"/>
          <w:szCs w:val="24"/>
          <w:lang w:val="en-GB"/>
        </w:rPr>
        <w:t>Therefore,</w:t>
      </w:r>
      <w:r w:rsidRPr="00C66D25">
        <w:rPr>
          <w:rFonts w:ascii="Arial" w:hAnsi="Arial" w:cs="Arial"/>
          <w:sz w:val="24"/>
          <w:szCs w:val="24"/>
          <w:lang w:val="en-GB"/>
        </w:rPr>
        <w:t xml:space="preserve"> in the case of marginal costing, while variable cost is </w:t>
      </w:r>
      <w:r w:rsidR="007248C8" w:rsidRPr="00C66D25">
        <w:rPr>
          <w:rFonts w:ascii="Arial" w:hAnsi="Arial" w:cs="Arial"/>
          <w:sz w:val="24"/>
          <w:szCs w:val="24"/>
          <w:lang w:val="en-GB"/>
        </w:rPr>
        <w:t>incurred</w:t>
      </w:r>
      <w:r w:rsidRPr="00C66D25">
        <w:rPr>
          <w:rFonts w:ascii="Arial" w:hAnsi="Arial" w:cs="Arial"/>
          <w:sz w:val="24"/>
          <w:szCs w:val="24"/>
          <w:lang w:val="en-GB"/>
        </w:rPr>
        <w:t xml:space="preserve"> to the product cost, fixed cost is not </w:t>
      </w:r>
      <w:r w:rsidR="007248C8" w:rsidRPr="00C66D25">
        <w:rPr>
          <w:rFonts w:ascii="Arial" w:hAnsi="Arial" w:cs="Arial"/>
          <w:sz w:val="24"/>
          <w:szCs w:val="24"/>
          <w:lang w:val="en-GB"/>
        </w:rPr>
        <w:t>embedded</w:t>
      </w:r>
      <w:r w:rsidRPr="00C66D25">
        <w:rPr>
          <w:rFonts w:ascii="Arial" w:hAnsi="Arial" w:cs="Arial"/>
          <w:sz w:val="24"/>
          <w:szCs w:val="24"/>
          <w:lang w:val="en-GB"/>
        </w:rPr>
        <w:t xml:space="preserve"> to the product cost but is subtracted from the contribution to arrive at the operating profit value. </w:t>
      </w:r>
      <w:r w:rsidR="007248C8" w:rsidRPr="00C66D25">
        <w:rPr>
          <w:rFonts w:ascii="Arial" w:hAnsi="Arial" w:cs="Arial"/>
          <w:sz w:val="24"/>
          <w:szCs w:val="24"/>
          <w:lang w:val="en-GB"/>
        </w:rPr>
        <w:t>In this regard</w:t>
      </w:r>
      <w:r w:rsidRPr="00C66D25">
        <w:rPr>
          <w:rFonts w:ascii="Arial" w:hAnsi="Arial" w:cs="Arial"/>
          <w:sz w:val="24"/>
          <w:szCs w:val="24"/>
          <w:lang w:val="en-GB"/>
        </w:rPr>
        <w:t>, absorption costing includes or charges fixed costs along with product costs</w:t>
      </w:r>
      <w:r w:rsidR="00CD38F5" w:rsidRPr="00C66D25">
        <w:rPr>
          <w:rFonts w:ascii="Arial" w:hAnsi="Arial" w:cs="Arial"/>
          <w:sz w:val="24"/>
          <w:szCs w:val="24"/>
          <w:lang w:val="en-GB"/>
        </w:rPr>
        <w:t xml:space="preserve"> (Ray </w:t>
      </w:r>
      <w:r w:rsidR="002439BE" w:rsidRPr="00C66D25">
        <w:rPr>
          <w:rFonts w:ascii="Arial" w:hAnsi="Arial" w:cs="Arial"/>
          <w:sz w:val="24"/>
          <w:szCs w:val="24"/>
          <w:lang w:val="en-GB"/>
        </w:rPr>
        <w:t>and</w:t>
      </w:r>
      <w:r w:rsidR="00CD38F5" w:rsidRPr="00C66D25">
        <w:rPr>
          <w:rFonts w:ascii="Arial" w:hAnsi="Arial" w:cs="Arial"/>
          <w:sz w:val="24"/>
          <w:szCs w:val="24"/>
          <w:lang w:val="en-GB"/>
        </w:rPr>
        <w:t xml:space="preserve"> Gramlich, 2016)</w:t>
      </w:r>
      <w:r w:rsidRPr="00C66D25">
        <w:rPr>
          <w:rFonts w:ascii="Arial" w:hAnsi="Arial" w:cs="Arial"/>
          <w:sz w:val="24"/>
          <w:szCs w:val="24"/>
          <w:lang w:val="en-GB"/>
        </w:rPr>
        <w:t xml:space="preserve">. Therefore, absorption costing </w:t>
      </w:r>
      <w:r w:rsidR="007248C8" w:rsidRPr="00C66D25">
        <w:rPr>
          <w:rFonts w:ascii="Arial" w:hAnsi="Arial" w:cs="Arial"/>
          <w:sz w:val="24"/>
          <w:szCs w:val="24"/>
          <w:lang w:val="en-GB"/>
        </w:rPr>
        <w:t>allocates</w:t>
      </w:r>
      <w:r w:rsidRPr="00C66D25">
        <w:rPr>
          <w:rFonts w:ascii="Arial" w:hAnsi="Arial" w:cs="Arial"/>
          <w:sz w:val="24"/>
          <w:szCs w:val="24"/>
          <w:lang w:val="en-GB"/>
        </w:rPr>
        <w:t xml:space="preserve"> fixed costs </w:t>
      </w:r>
      <w:r w:rsidR="007248C8" w:rsidRPr="00C66D25">
        <w:rPr>
          <w:rFonts w:ascii="Arial" w:hAnsi="Arial" w:cs="Arial"/>
          <w:sz w:val="24"/>
          <w:szCs w:val="24"/>
          <w:lang w:val="en-GB"/>
        </w:rPr>
        <w:t>for</w:t>
      </w:r>
      <w:r w:rsidRPr="00C66D25">
        <w:rPr>
          <w:rFonts w:ascii="Arial" w:hAnsi="Arial" w:cs="Arial"/>
          <w:sz w:val="24"/>
          <w:szCs w:val="24"/>
          <w:lang w:val="en-GB"/>
        </w:rPr>
        <w:t xml:space="preserve"> each product </w:t>
      </w:r>
      <w:r w:rsidR="007248C8" w:rsidRPr="00C66D25">
        <w:rPr>
          <w:rFonts w:ascii="Arial" w:hAnsi="Arial" w:cs="Arial"/>
          <w:sz w:val="24"/>
          <w:szCs w:val="24"/>
          <w:lang w:val="en-GB"/>
        </w:rPr>
        <w:t>with respect</w:t>
      </w:r>
      <w:r w:rsidRPr="00C66D25">
        <w:rPr>
          <w:rFonts w:ascii="Arial" w:hAnsi="Arial" w:cs="Arial"/>
          <w:sz w:val="24"/>
          <w:szCs w:val="24"/>
          <w:lang w:val="en-GB"/>
        </w:rPr>
        <w:t xml:space="preserve"> to variable costs </w:t>
      </w:r>
      <w:r w:rsidR="007248C8" w:rsidRPr="00C66D25">
        <w:rPr>
          <w:rFonts w:ascii="Arial" w:hAnsi="Arial" w:cs="Arial"/>
          <w:sz w:val="24"/>
          <w:szCs w:val="24"/>
          <w:lang w:val="en-GB"/>
        </w:rPr>
        <w:t>on the basis of</w:t>
      </w:r>
      <w:r w:rsidRPr="00C66D25">
        <w:rPr>
          <w:rFonts w:ascii="Arial" w:hAnsi="Arial" w:cs="Arial"/>
          <w:sz w:val="24"/>
          <w:szCs w:val="24"/>
          <w:lang w:val="en-GB"/>
        </w:rPr>
        <w:t xml:space="preserve"> the rate of absorption.</w:t>
      </w:r>
    </w:p>
    <w:p w:rsidR="00AB19BC" w:rsidRPr="00C66D25" w:rsidRDefault="00AB19BC" w:rsidP="00C66D25">
      <w:pPr>
        <w:spacing w:after="0" w:line="360" w:lineRule="auto"/>
        <w:jc w:val="both"/>
        <w:rPr>
          <w:rFonts w:ascii="Arial" w:hAnsi="Arial" w:cs="Arial"/>
          <w:sz w:val="24"/>
          <w:szCs w:val="24"/>
          <w:lang w:val="en-GB"/>
        </w:rPr>
      </w:pPr>
    </w:p>
    <w:p w:rsidR="00DC490A" w:rsidRPr="00C66D25" w:rsidRDefault="00F43F6C" w:rsidP="00C66D25">
      <w:pPr>
        <w:pStyle w:val="Heading2"/>
        <w:spacing w:before="0" w:line="360" w:lineRule="auto"/>
        <w:jc w:val="both"/>
        <w:rPr>
          <w:rFonts w:ascii="Arial" w:hAnsi="Arial" w:cs="Arial"/>
          <w:b/>
          <w:color w:val="auto"/>
          <w:sz w:val="24"/>
          <w:szCs w:val="24"/>
          <w:lang w:val="en-GB"/>
        </w:rPr>
      </w:pPr>
      <w:bookmarkStart w:id="3" w:name="_Toc128791830"/>
      <w:r w:rsidRPr="00C66D25">
        <w:rPr>
          <w:rFonts w:ascii="Arial" w:hAnsi="Arial" w:cs="Arial"/>
          <w:b/>
          <w:color w:val="auto"/>
          <w:sz w:val="24"/>
          <w:szCs w:val="24"/>
          <w:lang w:val="en-GB"/>
        </w:rPr>
        <w:lastRenderedPageBreak/>
        <w:t>2.2. Marginal Costing Statement</w:t>
      </w:r>
      <w:bookmarkEnd w:id="3"/>
    </w:p>
    <w:tbl>
      <w:tblPr>
        <w:tblStyle w:val="TableGrid"/>
        <w:tblW w:w="5000" w:type="pct"/>
        <w:tblLook w:val="04A0" w:firstRow="1" w:lastRow="0" w:firstColumn="1" w:lastColumn="0" w:noHBand="0" w:noVBand="1"/>
      </w:tblPr>
      <w:tblGrid>
        <w:gridCol w:w="3189"/>
        <w:gridCol w:w="1630"/>
        <w:gridCol w:w="1284"/>
        <w:gridCol w:w="1630"/>
        <w:gridCol w:w="1284"/>
      </w:tblGrid>
      <w:tr w:rsidR="00C66D25" w:rsidRPr="00C66D25" w:rsidTr="00DC490A">
        <w:trPr>
          <w:trHeight w:val="300"/>
        </w:trPr>
        <w:tc>
          <w:tcPr>
            <w:tcW w:w="5000" w:type="pct"/>
            <w:gridSpan w:val="5"/>
            <w:noWrap/>
            <w:hideMark/>
          </w:tcPr>
          <w:p w:rsidR="00DC490A" w:rsidRPr="00C66D25" w:rsidRDefault="00DC490A" w:rsidP="00C66D25">
            <w:pPr>
              <w:spacing w:line="360" w:lineRule="auto"/>
              <w:rPr>
                <w:rFonts w:ascii="Arial" w:eastAsia="Times New Roman" w:hAnsi="Arial" w:cs="Arial"/>
                <w:sz w:val="24"/>
                <w:szCs w:val="24"/>
                <w:lang w:val="en-GB" w:eastAsia="en-GB"/>
              </w:rPr>
            </w:pPr>
            <w:r w:rsidRPr="00C66D25">
              <w:rPr>
                <w:rFonts w:ascii="Arial" w:eastAsia="Times New Roman" w:hAnsi="Arial" w:cs="Arial"/>
                <w:b/>
                <w:bCs/>
                <w:sz w:val="24"/>
                <w:szCs w:val="24"/>
                <w:lang w:val="en-GB" w:eastAsia="en-GB"/>
              </w:rPr>
              <w:t>Marginal Costing Income Statement</w:t>
            </w:r>
          </w:p>
        </w:tc>
      </w:tr>
      <w:tr w:rsidR="00C66D25" w:rsidRPr="00C66D25" w:rsidTr="00DC490A">
        <w:trPr>
          <w:trHeight w:val="300"/>
        </w:trPr>
        <w:tc>
          <w:tcPr>
            <w:tcW w:w="2063" w:type="pct"/>
            <w:noWrap/>
            <w:hideMark/>
          </w:tcPr>
          <w:p w:rsidR="00DC490A" w:rsidRPr="00C66D25" w:rsidRDefault="00DC490A" w:rsidP="00C66D25">
            <w:pPr>
              <w:spacing w:line="360" w:lineRule="auto"/>
              <w:rPr>
                <w:rFonts w:ascii="Arial" w:eastAsia="Times New Roman" w:hAnsi="Arial" w:cs="Arial"/>
                <w:sz w:val="24"/>
                <w:szCs w:val="24"/>
                <w:lang w:val="en-GB" w:eastAsia="en-GB"/>
              </w:rPr>
            </w:pPr>
          </w:p>
        </w:tc>
        <w:tc>
          <w:tcPr>
            <w:tcW w:w="829" w:type="pct"/>
            <w:noWrap/>
            <w:hideMark/>
          </w:tcPr>
          <w:p w:rsidR="00DC490A" w:rsidRPr="00C66D25" w:rsidRDefault="00DC490A" w:rsidP="00C66D25">
            <w:pPr>
              <w:spacing w:line="360" w:lineRule="auto"/>
              <w:jc w:val="center"/>
              <w:rPr>
                <w:rFonts w:ascii="Arial" w:eastAsia="Times New Roman" w:hAnsi="Arial" w:cs="Arial"/>
                <w:b/>
                <w:bCs/>
                <w:sz w:val="24"/>
                <w:szCs w:val="24"/>
                <w:lang w:val="en-GB" w:eastAsia="en-GB"/>
              </w:rPr>
            </w:pPr>
            <w:r w:rsidRPr="00C66D25">
              <w:rPr>
                <w:rFonts w:ascii="Arial" w:eastAsia="Times New Roman" w:hAnsi="Arial" w:cs="Arial"/>
                <w:b/>
                <w:bCs/>
                <w:sz w:val="24"/>
                <w:szCs w:val="24"/>
                <w:lang w:val="en-GB" w:eastAsia="en-GB"/>
              </w:rPr>
              <w:t>Wheelchairs</w:t>
            </w:r>
          </w:p>
        </w:tc>
        <w:tc>
          <w:tcPr>
            <w:tcW w:w="681" w:type="pct"/>
            <w:noWrap/>
            <w:hideMark/>
          </w:tcPr>
          <w:p w:rsidR="00DC490A" w:rsidRPr="00C66D25" w:rsidRDefault="00DC490A" w:rsidP="00C66D25">
            <w:pPr>
              <w:spacing w:line="360" w:lineRule="auto"/>
              <w:jc w:val="center"/>
              <w:rPr>
                <w:rFonts w:ascii="Arial" w:eastAsia="Times New Roman" w:hAnsi="Arial" w:cs="Arial"/>
                <w:b/>
                <w:bCs/>
                <w:sz w:val="24"/>
                <w:szCs w:val="24"/>
                <w:lang w:val="en-GB" w:eastAsia="en-GB"/>
              </w:rPr>
            </w:pPr>
            <w:r w:rsidRPr="00C66D25">
              <w:rPr>
                <w:rFonts w:ascii="Arial" w:eastAsia="Times New Roman" w:hAnsi="Arial" w:cs="Arial"/>
                <w:b/>
                <w:bCs/>
                <w:sz w:val="24"/>
                <w:szCs w:val="24"/>
                <w:lang w:val="en-GB" w:eastAsia="en-GB"/>
              </w:rPr>
              <w:t>Hoists</w:t>
            </w:r>
          </w:p>
        </w:tc>
        <w:tc>
          <w:tcPr>
            <w:tcW w:w="746" w:type="pct"/>
            <w:noWrap/>
            <w:hideMark/>
          </w:tcPr>
          <w:p w:rsidR="00DC490A" w:rsidRPr="00C66D25" w:rsidRDefault="00DC490A" w:rsidP="00C66D25">
            <w:pPr>
              <w:spacing w:line="360" w:lineRule="auto"/>
              <w:jc w:val="center"/>
              <w:rPr>
                <w:rFonts w:ascii="Arial" w:eastAsia="Times New Roman" w:hAnsi="Arial" w:cs="Arial"/>
                <w:b/>
                <w:bCs/>
                <w:sz w:val="24"/>
                <w:szCs w:val="24"/>
                <w:lang w:val="en-GB" w:eastAsia="en-GB"/>
              </w:rPr>
            </w:pPr>
            <w:r w:rsidRPr="00C66D25">
              <w:rPr>
                <w:rFonts w:ascii="Arial" w:eastAsia="Times New Roman" w:hAnsi="Arial" w:cs="Arial"/>
                <w:b/>
                <w:bCs/>
                <w:sz w:val="24"/>
                <w:szCs w:val="24"/>
                <w:lang w:val="en-GB" w:eastAsia="en-GB"/>
              </w:rPr>
              <w:t>Mobile Beds</w:t>
            </w:r>
          </w:p>
        </w:tc>
        <w:tc>
          <w:tcPr>
            <w:tcW w:w="681" w:type="pct"/>
            <w:noWrap/>
            <w:hideMark/>
          </w:tcPr>
          <w:p w:rsidR="00DC490A" w:rsidRPr="00C66D25" w:rsidRDefault="00DC490A" w:rsidP="00C66D25">
            <w:pPr>
              <w:spacing w:line="360" w:lineRule="auto"/>
              <w:jc w:val="center"/>
              <w:rPr>
                <w:rFonts w:ascii="Arial" w:eastAsia="Times New Roman" w:hAnsi="Arial" w:cs="Arial"/>
                <w:b/>
                <w:bCs/>
                <w:sz w:val="24"/>
                <w:szCs w:val="24"/>
                <w:lang w:val="en-GB" w:eastAsia="en-GB"/>
              </w:rPr>
            </w:pPr>
            <w:r w:rsidRPr="00C66D25">
              <w:rPr>
                <w:rFonts w:ascii="Arial" w:eastAsia="Times New Roman" w:hAnsi="Arial" w:cs="Arial"/>
                <w:b/>
                <w:bCs/>
                <w:sz w:val="24"/>
                <w:szCs w:val="24"/>
                <w:lang w:val="en-GB" w:eastAsia="en-GB"/>
              </w:rPr>
              <w:t>Total</w:t>
            </w:r>
          </w:p>
        </w:tc>
      </w:tr>
      <w:tr w:rsidR="00C66D25" w:rsidRPr="00C66D25" w:rsidTr="00DC490A">
        <w:trPr>
          <w:trHeight w:val="300"/>
        </w:trPr>
        <w:tc>
          <w:tcPr>
            <w:tcW w:w="2063" w:type="pct"/>
            <w:noWrap/>
            <w:hideMark/>
          </w:tcPr>
          <w:p w:rsidR="00DC490A" w:rsidRPr="00C66D25" w:rsidRDefault="00DC490A" w:rsidP="00C66D25">
            <w:pPr>
              <w:spacing w:line="360" w:lineRule="auto"/>
              <w:rPr>
                <w:rFonts w:ascii="Arial" w:eastAsia="Times New Roman" w:hAnsi="Arial" w:cs="Arial"/>
                <w:b/>
                <w:sz w:val="24"/>
                <w:szCs w:val="24"/>
                <w:lang w:val="en-GB" w:eastAsia="en-GB"/>
              </w:rPr>
            </w:pPr>
            <w:r w:rsidRPr="00C66D25">
              <w:rPr>
                <w:rFonts w:ascii="Arial" w:eastAsia="Times New Roman" w:hAnsi="Arial" w:cs="Arial"/>
                <w:b/>
                <w:sz w:val="24"/>
                <w:szCs w:val="24"/>
                <w:lang w:val="en-GB" w:eastAsia="en-GB"/>
              </w:rPr>
              <w:t>Sales Revenue</w:t>
            </w:r>
          </w:p>
        </w:tc>
        <w:tc>
          <w:tcPr>
            <w:tcW w:w="829" w:type="pct"/>
            <w:noWrap/>
            <w:hideMark/>
          </w:tcPr>
          <w:p w:rsidR="00DC490A" w:rsidRPr="00C66D25" w:rsidRDefault="00DC490A" w:rsidP="00C66D25">
            <w:pPr>
              <w:spacing w:line="360" w:lineRule="auto"/>
              <w:jc w:val="right"/>
              <w:rPr>
                <w:rFonts w:ascii="Arial" w:eastAsia="Times New Roman" w:hAnsi="Arial" w:cs="Arial"/>
                <w:sz w:val="24"/>
                <w:szCs w:val="24"/>
                <w:lang w:val="en-GB" w:eastAsia="en-GB"/>
              </w:rPr>
            </w:pPr>
            <w:r w:rsidRPr="00C66D25">
              <w:rPr>
                <w:rFonts w:ascii="Arial" w:eastAsia="Times New Roman" w:hAnsi="Arial" w:cs="Arial"/>
                <w:sz w:val="24"/>
                <w:szCs w:val="24"/>
                <w:lang w:val="en-GB" w:eastAsia="en-GB"/>
              </w:rPr>
              <w:t>20,100.00</w:t>
            </w:r>
          </w:p>
        </w:tc>
        <w:tc>
          <w:tcPr>
            <w:tcW w:w="681" w:type="pct"/>
            <w:noWrap/>
            <w:hideMark/>
          </w:tcPr>
          <w:p w:rsidR="00DC490A" w:rsidRPr="00C66D25" w:rsidRDefault="00DC490A" w:rsidP="00C66D25">
            <w:pPr>
              <w:spacing w:line="360" w:lineRule="auto"/>
              <w:jc w:val="right"/>
              <w:rPr>
                <w:rFonts w:ascii="Arial" w:eastAsia="Times New Roman" w:hAnsi="Arial" w:cs="Arial"/>
                <w:sz w:val="24"/>
                <w:szCs w:val="24"/>
                <w:lang w:val="en-GB" w:eastAsia="en-GB"/>
              </w:rPr>
            </w:pPr>
            <w:r w:rsidRPr="00C66D25">
              <w:rPr>
                <w:rFonts w:ascii="Arial" w:eastAsia="Times New Roman" w:hAnsi="Arial" w:cs="Arial"/>
                <w:sz w:val="24"/>
                <w:szCs w:val="24"/>
                <w:lang w:val="en-GB" w:eastAsia="en-GB"/>
              </w:rPr>
              <w:t>18,630.00</w:t>
            </w:r>
          </w:p>
        </w:tc>
        <w:tc>
          <w:tcPr>
            <w:tcW w:w="746" w:type="pct"/>
            <w:noWrap/>
            <w:hideMark/>
          </w:tcPr>
          <w:p w:rsidR="00DC490A" w:rsidRPr="00C66D25" w:rsidRDefault="00DC490A" w:rsidP="00C66D25">
            <w:pPr>
              <w:spacing w:line="360" w:lineRule="auto"/>
              <w:jc w:val="right"/>
              <w:rPr>
                <w:rFonts w:ascii="Arial" w:eastAsia="Times New Roman" w:hAnsi="Arial" w:cs="Arial"/>
                <w:sz w:val="24"/>
                <w:szCs w:val="24"/>
                <w:lang w:val="en-GB" w:eastAsia="en-GB"/>
              </w:rPr>
            </w:pPr>
            <w:r w:rsidRPr="00C66D25">
              <w:rPr>
                <w:rFonts w:ascii="Arial" w:eastAsia="Times New Roman" w:hAnsi="Arial" w:cs="Arial"/>
                <w:sz w:val="24"/>
                <w:szCs w:val="24"/>
                <w:lang w:val="en-GB" w:eastAsia="en-GB"/>
              </w:rPr>
              <w:t>19,302.00</w:t>
            </w:r>
          </w:p>
        </w:tc>
        <w:tc>
          <w:tcPr>
            <w:tcW w:w="681" w:type="pct"/>
            <w:noWrap/>
            <w:hideMark/>
          </w:tcPr>
          <w:p w:rsidR="00DC490A" w:rsidRPr="00C66D25" w:rsidRDefault="00DC490A" w:rsidP="00C66D25">
            <w:pPr>
              <w:spacing w:line="360" w:lineRule="auto"/>
              <w:jc w:val="right"/>
              <w:rPr>
                <w:rFonts w:ascii="Arial" w:eastAsia="Times New Roman" w:hAnsi="Arial" w:cs="Arial"/>
                <w:sz w:val="24"/>
                <w:szCs w:val="24"/>
                <w:lang w:val="en-GB" w:eastAsia="en-GB"/>
              </w:rPr>
            </w:pPr>
            <w:r w:rsidRPr="00C66D25">
              <w:rPr>
                <w:rFonts w:ascii="Arial" w:eastAsia="Times New Roman" w:hAnsi="Arial" w:cs="Arial"/>
                <w:sz w:val="24"/>
                <w:szCs w:val="24"/>
                <w:lang w:val="en-GB" w:eastAsia="en-GB"/>
              </w:rPr>
              <w:t>58,032.00</w:t>
            </w:r>
          </w:p>
        </w:tc>
      </w:tr>
      <w:tr w:rsidR="00C66D25" w:rsidRPr="00C66D25" w:rsidTr="00DC490A">
        <w:trPr>
          <w:trHeight w:val="300"/>
        </w:trPr>
        <w:tc>
          <w:tcPr>
            <w:tcW w:w="2063" w:type="pct"/>
            <w:noWrap/>
            <w:hideMark/>
          </w:tcPr>
          <w:p w:rsidR="00DC490A" w:rsidRPr="00C66D25" w:rsidRDefault="00DC490A" w:rsidP="00C66D25">
            <w:pPr>
              <w:spacing w:line="360" w:lineRule="auto"/>
              <w:rPr>
                <w:rFonts w:ascii="Arial" w:eastAsia="Times New Roman" w:hAnsi="Arial" w:cs="Arial"/>
                <w:b/>
                <w:sz w:val="24"/>
                <w:szCs w:val="24"/>
                <w:lang w:val="en-GB" w:eastAsia="en-GB"/>
              </w:rPr>
            </w:pPr>
            <w:r w:rsidRPr="00C66D25">
              <w:rPr>
                <w:rFonts w:ascii="Arial" w:eastAsia="Times New Roman" w:hAnsi="Arial" w:cs="Arial"/>
                <w:b/>
                <w:sz w:val="24"/>
                <w:szCs w:val="24"/>
                <w:lang w:val="en-GB" w:eastAsia="en-GB"/>
              </w:rPr>
              <w:t>Variable Costs</w:t>
            </w:r>
          </w:p>
        </w:tc>
        <w:tc>
          <w:tcPr>
            <w:tcW w:w="829" w:type="pct"/>
            <w:noWrap/>
            <w:hideMark/>
          </w:tcPr>
          <w:p w:rsidR="00DC490A" w:rsidRPr="00C66D25" w:rsidRDefault="00DC490A" w:rsidP="00C66D25">
            <w:pPr>
              <w:spacing w:line="360" w:lineRule="auto"/>
              <w:jc w:val="right"/>
              <w:rPr>
                <w:rFonts w:ascii="Arial" w:eastAsia="Times New Roman" w:hAnsi="Arial" w:cs="Arial"/>
                <w:sz w:val="24"/>
                <w:szCs w:val="24"/>
                <w:lang w:val="en-GB" w:eastAsia="en-GB"/>
              </w:rPr>
            </w:pPr>
            <w:r w:rsidRPr="00C66D25">
              <w:rPr>
                <w:rFonts w:ascii="Arial" w:eastAsia="Times New Roman" w:hAnsi="Arial" w:cs="Arial"/>
                <w:sz w:val="24"/>
                <w:szCs w:val="24"/>
                <w:lang w:val="en-GB" w:eastAsia="en-GB"/>
              </w:rPr>
              <w:t>2,211.00</w:t>
            </w:r>
          </w:p>
        </w:tc>
        <w:tc>
          <w:tcPr>
            <w:tcW w:w="681" w:type="pct"/>
            <w:noWrap/>
            <w:hideMark/>
          </w:tcPr>
          <w:p w:rsidR="00DC490A" w:rsidRPr="00C66D25" w:rsidRDefault="00DC490A" w:rsidP="00C66D25">
            <w:pPr>
              <w:spacing w:line="360" w:lineRule="auto"/>
              <w:jc w:val="right"/>
              <w:rPr>
                <w:rFonts w:ascii="Arial" w:eastAsia="Times New Roman" w:hAnsi="Arial" w:cs="Arial"/>
                <w:sz w:val="24"/>
                <w:szCs w:val="24"/>
                <w:lang w:val="en-GB" w:eastAsia="en-GB"/>
              </w:rPr>
            </w:pPr>
            <w:r w:rsidRPr="00C66D25">
              <w:rPr>
                <w:rFonts w:ascii="Arial" w:eastAsia="Times New Roman" w:hAnsi="Arial" w:cs="Arial"/>
                <w:sz w:val="24"/>
                <w:szCs w:val="24"/>
                <w:lang w:val="en-GB" w:eastAsia="en-GB"/>
              </w:rPr>
              <w:t>4,657.50</w:t>
            </w:r>
          </w:p>
        </w:tc>
        <w:tc>
          <w:tcPr>
            <w:tcW w:w="746" w:type="pct"/>
            <w:noWrap/>
            <w:hideMark/>
          </w:tcPr>
          <w:p w:rsidR="00DC490A" w:rsidRPr="00C66D25" w:rsidRDefault="00DC490A" w:rsidP="00C66D25">
            <w:pPr>
              <w:spacing w:line="360" w:lineRule="auto"/>
              <w:jc w:val="right"/>
              <w:rPr>
                <w:rFonts w:ascii="Arial" w:eastAsia="Times New Roman" w:hAnsi="Arial" w:cs="Arial"/>
                <w:sz w:val="24"/>
                <w:szCs w:val="24"/>
                <w:lang w:val="en-GB" w:eastAsia="en-GB"/>
              </w:rPr>
            </w:pPr>
            <w:r w:rsidRPr="00C66D25">
              <w:rPr>
                <w:rFonts w:ascii="Arial" w:eastAsia="Times New Roman" w:hAnsi="Arial" w:cs="Arial"/>
                <w:sz w:val="24"/>
                <w:szCs w:val="24"/>
                <w:lang w:val="en-GB" w:eastAsia="en-GB"/>
              </w:rPr>
              <w:t>6,755.70</w:t>
            </w:r>
          </w:p>
        </w:tc>
        <w:tc>
          <w:tcPr>
            <w:tcW w:w="681" w:type="pct"/>
            <w:noWrap/>
            <w:hideMark/>
          </w:tcPr>
          <w:p w:rsidR="00DC490A" w:rsidRPr="00C66D25" w:rsidRDefault="00DC490A" w:rsidP="00C66D25">
            <w:pPr>
              <w:spacing w:line="360" w:lineRule="auto"/>
              <w:jc w:val="right"/>
              <w:rPr>
                <w:rFonts w:ascii="Arial" w:eastAsia="Times New Roman" w:hAnsi="Arial" w:cs="Arial"/>
                <w:sz w:val="24"/>
                <w:szCs w:val="24"/>
                <w:lang w:val="en-GB" w:eastAsia="en-GB"/>
              </w:rPr>
            </w:pPr>
            <w:r w:rsidRPr="00C66D25">
              <w:rPr>
                <w:rFonts w:ascii="Arial" w:eastAsia="Times New Roman" w:hAnsi="Arial" w:cs="Arial"/>
                <w:sz w:val="24"/>
                <w:szCs w:val="24"/>
                <w:lang w:val="en-GB" w:eastAsia="en-GB"/>
              </w:rPr>
              <w:t>20,811.30</w:t>
            </w:r>
          </w:p>
        </w:tc>
      </w:tr>
      <w:tr w:rsidR="00C66D25" w:rsidRPr="00C66D25" w:rsidTr="00DC490A">
        <w:trPr>
          <w:trHeight w:val="300"/>
        </w:trPr>
        <w:tc>
          <w:tcPr>
            <w:tcW w:w="2063" w:type="pct"/>
            <w:noWrap/>
            <w:hideMark/>
          </w:tcPr>
          <w:p w:rsidR="00DC490A" w:rsidRPr="00C66D25" w:rsidRDefault="00DC490A" w:rsidP="00C66D25">
            <w:pPr>
              <w:spacing w:line="360" w:lineRule="auto"/>
              <w:rPr>
                <w:rFonts w:ascii="Arial" w:eastAsia="Times New Roman" w:hAnsi="Arial" w:cs="Arial"/>
                <w:b/>
                <w:sz w:val="24"/>
                <w:szCs w:val="24"/>
                <w:lang w:val="en-GB" w:eastAsia="en-GB"/>
              </w:rPr>
            </w:pPr>
            <w:r w:rsidRPr="00C66D25">
              <w:rPr>
                <w:rFonts w:ascii="Arial" w:eastAsia="Times New Roman" w:hAnsi="Arial" w:cs="Arial"/>
                <w:b/>
                <w:sz w:val="24"/>
                <w:szCs w:val="24"/>
                <w:lang w:val="en-GB" w:eastAsia="en-GB"/>
              </w:rPr>
              <w:t>Contribution</w:t>
            </w:r>
          </w:p>
        </w:tc>
        <w:tc>
          <w:tcPr>
            <w:tcW w:w="829" w:type="pct"/>
            <w:noWrap/>
            <w:hideMark/>
          </w:tcPr>
          <w:p w:rsidR="00DC490A" w:rsidRPr="00C66D25" w:rsidRDefault="00DC490A" w:rsidP="00C66D25">
            <w:pPr>
              <w:spacing w:line="360" w:lineRule="auto"/>
              <w:jc w:val="right"/>
              <w:rPr>
                <w:rFonts w:ascii="Arial" w:eastAsia="Times New Roman" w:hAnsi="Arial" w:cs="Arial"/>
                <w:sz w:val="24"/>
                <w:szCs w:val="24"/>
                <w:lang w:val="en-GB" w:eastAsia="en-GB"/>
              </w:rPr>
            </w:pPr>
            <w:r w:rsidRPr="00C66D25">
              <w:rPr>
                <w:rFonts w:ascii="Arial" w:eastAsia="Times New Roman" w:hAnsi="Arial" w:cs="Arial"/>
                <w:sz w:val="24"/>
                <w:szCs w:val="24"/>
                <w:lang w:val="en-GB" w:eastAsia="en-GB"/>
              </w:rPr>
              <w:t>17,889.00</w:t>
            </w:r>
          </w:p>
        </w:tc>
        <w:tc>
          <w:tcPr>
            <w:tcW w:w="681" w:type="pct"/>
            <w:noWrap/>
            <w:hideMark/>
          </w:tcPr>
          <w:p w:rsidR="00DC490A" w:rsidRPr="00C66D25" w:rsidRDefault="00DC490A" w:rsidP="00C66D25">
            <w:pPr>
              <w:spacing w:line="360" w:lineRule="auto"/>
              <w:jc w:val="right"/>
              <w:rPr>
                <w:rFonts w:ascii="Arial" w:eastAsia="Times New Roman" w:hAnsi="Arial" w:cs="Arial"/>
                <w:sz w:val="24"/>
                <w:szCs w:val="24"/>
                <w:lang w:val="en-GB" w:eastAsia="en-GB"/>
              </w:rPr>
            </w:pPr>
            <w:r w:rsidRPr="00C66D25">
              <w:rPr>
                <w:rFonts w:ascii="Arial" w:eastAsia="Times New Roman" w:hAnsi="Arial" w:cs="Arial"/>
                <w:sz w:val="24"/>
                <w:szCs w:val="24"/>
                <w:lang w:val="en-GB" w:eastAsia="en-GB"/>
              </w:rPr>
              <w:t>13,972.50</w:t>
            </w:r>
          </w:p>
        </w:tc>
        <w:tc>
          <w:tcPr>
            <w:tcW w:w="746" w:type="pct"/>
            <w:noWrap/>
            <w:hideMark/>
          </w:tcPr>
          <w:p w:rsidR="00DC490A" w:rsidRPr="00C66D25" w:rsidRDefault="00DC490A" w:rsidP="00C66D25">
            <w:pPr>
              <w:spacing w:line="360" w:lineRule="auto"/>
              <w:jc w:val="right"/>
              <w:rPr>
                <w:rFonts w:ascii="Arial" w:eastAsia="Times New Roman" w:hAnsi="Arial" w:cs="Arial"/>
                <w:sz w:val="24"/>
                <w:szCs w:val="24"/>
                <w:lang w:val="en-GB" w:eastAsia="en-GB"/>
              </w:rPr>
            </w:pPr>
            <w:r w:rsidRPr="00C66D25">
              <w:rPr>
                <w:rFonts w:ascii="Arial" w:eastAsia="Times New Roman" w:hAnsi="Arial" w:cs="Arial"/>
                <w:sz w:val="24"/>
                <w:szCs w:val="24"/>
                <w:lang w:val="en-GB" w:eastAsia="en-GB"/>
              </w:rPr>
              <w:t>12,546.30</w:t>
            </w:r>
          </w:p>
        </w:tc>
        <w:tc>
          <w:tcPr>
            <w:tcW w:w="681" w:type="pct"/>
            <w:noWrap/>
            <w:hideMark/>
          </w:tcPr>
          <w:p w:rsidR="00DC490A" w:rsidRPr="00C66D25" w:rsidRDefault="00DC490A" w:rsidP="00C66D25">
            <w:pPr>
              <w:spacing w:line="360" w:lineRule="auto"/>
              <w:jc w:val="right"/>
              <w:rPr>
                <w:rFonts w:ascii="Arial" w:eastAsia="Times New Roman" w:hAnsi="Arial" w:cs="Arial"/>
                <w:sz w:val="24"/>
                <w:szCs w:val="24"/>
                <w:lang w:val="en-GB" w:eastAsia="en-GB"/>
              </w:rPr>
            </w:pPr>
            <w:r w:rsidRPr="00C66D25">
              <w:rPr>
                <w:rFonts w:ascii="Arial" w:eastAsia="Times New Roman" w:hAnsi="Arial" w:cs="Arial"/>
                <w:sz w:val="24"/>
                <w:szCs w:val="24"/>
                <w:lang w:val="en-GB" w:eastAsia="en-GB"/>
              </w:rPr>
              <w:t>37,220.70</w:t>
            </w:r>
          </w:p>
        </w:tc>
      </w:tr>
      <w:tr w:rsidR="00C66D25" w:rsidRPr="00C66D25" w:rsidTr="00DC490A">
        <w:trPr>
          <w:trHeight w:val="300"/>
        </w:trPr>
        <w:tc>
          <w:tcPr>
            <w:tcW w:w="2063" w:type="pct"/>
            <w:noWrap/>
            <w:hideMark/>
          </w:tcPr>
          <w:p w:rsidR="00DC490A" w:rsidRPr="00C66D25" w:rsidRDefault="00DC490A" w:rsidP="00C66D25">
            <w:pPr>
              <w:spacing w:line="360" w:lineRule="auto"/>
              <w:jc w:val="right"/>
              <w:rPr>
                <w:rFonts w:ascii="Arial" w:eastAsia="Times New Roman" w:hAnsi="Arial" w:cs="Arial"/>
                <w:b/>
                <w:sz w:val="24"/>
                <w:szCs w:val="24"/>
                <w:lang w:val="en-GB" w:eastAsia="en-GB"/>
              </w:rPr>
            </w:pPr>
          </w:p>
        </w:tc>
        <w:tc>
          <w:tcPr>
            <w:tcW w:w="829" w:type="pct"/>
            <w:noWrap/>
            <w:hideMark/>
          </w:tcPr>
          <w:p w:rsidR="00DC490A" w:rsidRPr="00C66D25" w:rsidRDefault="00DC490A" w:rsidP="00C66D25">
            <w:pPr>
              <w:spacing w:line="360" w:lineRule="auto"/>
              <w:rPr>
                <w:rFonts w:ascii="Arial" w:eastAsia="Times New Roman" w:hAnsi="Arial" w:cs="Arial"/>
                <w:sz w:val="24"/>
                <w:szCs w:val="24"/>
                <w:lang w:val="en-GB" w:eastAsia="en-GB"/>
              </w:rPr>
            </w:pPr>
          </w:p>
        </w:tc>
        <w:tc>
          <w:tcPr>
            <w:tcW w:w="681" w:type="pct"/>
            <w:noWrap/>
            <w:hideMark/>
          </w:tcPr>
          <w:p w:rsidR="00DC490A" w:rsidRPr="00C66D25" w:rsidRDefault="00DC490A" w:rsidP="00C66D25">
            <w:pPr>
              <w:spacing w:line="360" w:lineRule="auto"/>
              <w:rPr>
                <w:rFonts w:ascii="Arial" w:eastAsia="Times New Roman" w:hAnsi="Arial" w:cs="Arial"/>
                <w:sz w:val="24"/>
                <w:szCs w:val="24"/>
                <w:lang w:val="en-GB" w:eastAsia="en-GB"/>
              </w:rPr>
            </w:pPr>
          </w:p>
        </w:tc>
        <w:tc>
          <w:tcPr>
            <w:tcW w:w="746" w:type="pct"/>
            <w:noWrap/>
            <w:hideMark/>
          </w:tcPr>
          <w:p w:rsidR="00DC490A" w:rsidRPr="00C66D25" w:rsidRDefault="00DC490A" w:rsidP="00C66D25">
            <w:pPr>
              <w:spacing w:line="360" w:lineRule="auto"/>
              <w:rPr>
                <w:rFonts w:ascii="Arial" w:eastAsia="Times New Roman" w:hAnsi="Arial" w:cs="Arial"/>
                <w:sz w:val="24"/>
                <w:szCs w:val="24"/>
                <w:lang w:val="en-GB" w:eastAsia="en-GB"/>
              </w:rPr>
            </w:pPr>
          </w:p>
        </w:tc>
        <w:tc>
          <w:tcPr>
            <w:tcW w:w="681" w:type="pct"/>
            <w:noWrap/>
            <w:hideMark/>
          </w:tcPr>
          <w:p w:rsidR="00DC490A" w:rsidRPr="00C66D25" w:rsidRDefault="00DC490A" w:rsidP="00C66D25">
            <w:pPr>
              <w:spacing w:line="360" w:lineRule="auto"/>
              <w:rPr>
                <w:rFonts w:ascii="Arial" w:eastAsia="Times New Roman" w:hAnsi="Arial" w:cs="Arial"/>
                <w:sz w:val="24"/>
                <w:szCs w:val="24"/>
                <w:lang w:val="en-GB" w:eastAsia="en-GB"/>
              </w:rPr>
            </w:pPr>
          </w:p>
        </w:tc>
      </w:tr>
      <w:tr w:rsidR="00C66D25" w:rsidRPr="00C66D25" w:rsidTr="00DC490A">
        <w:trPr>
          <w:trHeight w:val="300"/>
        </w:trPr>
        <w:tc>
          <w:tcPr>
            <w:tcW w:w="2063" w:type="pct"/>
            <w:noWrap/>
            <w:hideMark/>
          </w:tcPr>
          <w:p w:rsidR="00DC490A" w:rsidRPr="00C66D25" w:rsidRDefault="00DC490A" w:rsidP="00C66D25">
            <w:pPr>
              <w:spacing w:line="360" w:lineRule="auto"/>
              <w:rPr>
                <w:rFonts w:ascii="Arial" w:eastAsia="Times New Roman" w:hAnsi="Arial" w:cs="Arial"/>
                <w:b/>
                <w:sz w:val="24"/>
                <w:szCs w:val="24"/>
                <w:lang w:val="en-GB" w:eastAsia="en-GB"/>
              </w:rPr>
            </w:pPr>
            <w:r w:rsidRPr="00C66D25">
              <w:rPr>
                <w:rFonts w:ascii="Arial" w:eastAsia="Times New Roman" w:hAnsi="Arial" w:cs="Arial"/>
                <w:b/>
                <w:sz w:val="24"/>
                <w:szCs w:val="24"/>
                <w:lang w:val="en-GB" w:eastAsia="en-GB"/>
              </w:rPr>
              <w:t>Total Fixed Costs</w:t>
            </w:r>
          </w:p>
        </w:tc>
        <w:tc>
          <w:tcPr>
            <w:tcW w:w="829" w:type="pct"/>
            <w:noWrap/>
            <w:hideMark/>
          </w:tcPr>
          <w:p w:rsidR="00DC490A" w:rsidRPr="00C66D25" w:rsidRDefault="00DC490A" w:rsidP="00C66D25">
            <w:pPr>
              <w:spacing w:line="360" w:lineRule="auto"/>
              <w:jc w:val="right"/>
              <w:rPr>
                <w:rFonts w:ascii="Arial" w:eastAsia="Times New Roman" w:hAnsi="Arial" w:cs="Arial"/>
                <w:sz w:val="24"/>
                <w:szCs w:val="24"/>
                <w:lang w:val="en-GB" w:eastAsia="en-GB"/>
              </w:rPr>
            </w:pPr>
            <w:r w:rsidRPr="00C66D25">
              <w:rPr>
                <w:rFonts w:ascii="Arial" w:eastAsia="Times New Roman" w:hAnsi="Arial" w:cs="Arial"/>
                <w:sz w:val="24"/>
                <w:szCs w:val="24"/>
                <w:lang w:val="en-GB" w:eastAsia="en-GB"/>
              </w:rPr>
              <w:t>6,030</w:t>
            </w:r>
          </w:p>
        </w:tc>
        <w:tc>
          <w:tcPr>
            <w:tcW w:w="681" w:type="pct"/>
            <w:noWrap/>
            <w:hideMark/>
          </w:tcPr>
          <w:p w:rsidR="00DC490A" w:rsidRPr="00C66D25" w:rsidRDefault="00DC490A" w:rsidP="00C66D25">
            <w:pPr>
              <w:spacing w:line="360" w:lineRule="auto"/>
              <w:jc w:val="right"/>
              <w:rPr>
                <w:rFonts w:ascii="Arial" w:eastAsia="Times New Roman" w:hAnsi="Arial" w:cs="Arial"/>
                <w:sz w:val="24"/>
                <w:szCs w:val="24"/>
                <w:lang w:val="en-GB" w:eastAsia="en-GB"/>
              </w:rPr>
            </w:pPr>
            <w:r w:rsidRPr="00C66D25">
              <w:rPr>
                <w:rFonts w:ascii="Arial" w:eastAsia="Times New Roman" w:hAnsi="Arial" w:cs="Arial"/>
                <w:sz w:val="24"/>
                <w:szCs w:val="24"/>
                <w:lang w:val="en-GB" w:eastAsia="en-GB"/>
              </w:rPr>
              <w:t>5,961.60</w:t>
            </w:r>
          </w:p>
        </w:tc>
        <w:tc>
          <w:tcPr>
            <w:tcW w:w="746" w:type="pct"/>
            <w:noWrap/>
            <w:hideMark/>
          </w:tcPr>
          <w:p w:rsidR="00DC490A" w:rsidRPr="00C66D25" w:rsidRDefault="00DC490A" w:rsidP="00C66D25">
            <w:pPr>
              <w:spacing w:line="360" w:lineRule="auto"/>
              <w:jc w:val="right"/>
              <w:rPr>
                <w:rFonts w:ascii="Arial" w:eastAsia="Times New Roman" w:hAnsi="Arial" w:cs="Arial"/>
                <w:sz w:val="24"/>
                <w:szCs w:val="24"/>
                <w:lang w:val="en-GB" w:eastAsia="en-GB"/>
              </w:rPr>
            </w:pPr>
            <w:r w:rsidRPr="00C66D25">
              <w:rPr>
                <w:rFonts w:ascii="Arial" w:eastAsia="Times New Roman" w:hAnsi="Arial" w:cs="Arial"/>
                <w:sz w:val="24"/>
                <w:szCs w:val="24"/>
                <w:lang w:val="en-GB" w:eastAsia="en-GB"/>
              </w:rPr>
              <w:t>7,334.76</w:t>
            </w:r>
          </w:p>
        </w:tc>
        <w:tc>
          <w:tcPr>
            <w:tcW w:w="681" w:type="pct"/>
            <w:noWrap/>
            <w:hideMark/>
          </w:tcPr>
          <w:p w:rsidR="00DC490A" w:rsidRPr="00C66D25" w:rsidRDefault="00DC490A" w:rsidP="00C66D25">
            <w:pPr>
              <w:spacing w:line="360" w:lineRule="auto"/>
              <w:jc w:val="right"/>
              <w:rPr>
                <w:rFonts w:ascii="Arial" w:eastAsia="Times New Roman" w:hAnsi="Arial" w:cs="Arial"/>
                <w:sz w:val="24"/>
                <w:szCs w:val="24"/>
                <w:lang w:val="en-GB" w:eastAsia="en-GB"/>
              </w:rPr>
            </w:pPr>
            <w:r w:rsidRPr="00C66D25">
              <w:rPr>
                <w:rFonts w:ascii="Arial" w:eastAsia="Times New Roman" w:hAnsi="Arial" w:cs="Arial"/>
                <w:sz w:val="24"/>
                <w:szCs w:val="24"/>
                <w:lang w:val="en-GB" w:eastAsia="en-GB"/>
              </w:rPr>
              <w:t>19,326.36</w:t>
            </w:r>
          </w:p>
        </w:tc>
      </w:tr>
      <w:tr w:rsidR="00C66D25" w:rsidRPr="00C66D25" w:rsidTr="00DC490A">
        <w:trPr>
          <w:trHeight w:val="300"/>
        </w:trPr>
        <w:tc>
          <w:tcPr>
            <w:tcW w:w="2063" w:type="pct"/>
            <w:noWrap/>
            <w:hideMark/>
          </w:tcPr>
          <w:p w:rsidR="00DC490A" w:rsidRPr="00C66D25" w:rsidRDefault="00DC490A" w:rsidP="00C66D25">
            <w:pPr>
              <w:spacing w:line="360" w:lineRule="auto"/>
              <w:rPr>
                <w:rFonts w:ascii="Arial" w:eastAsia="Times New Roman" w:hAnsi="Arial" w:cs="Arial"/>
                <w:b/>
                <w:sz w:val="24"/>
                <w:szCs w:val="24"/>
                <w:lang w:val="en-GB" w:eastAsia="en-GB"/>
              </w:rPr>
            </w:pPr>
            <w:r w:rsidRPr="00C66D25">
              <w:rPr>
                <w:rFonts w:ascii="Arial" w:eastAsia="Times New Roman" w:hAnsi="Arial" w:cs="Arial"/>
                <w:b/>
                <w:sz w:val="24"/>
                <w:szCs w:val="24"/>
                <w:lang w:val="en-GB" w:eastAsia="en-GB"/>
              </w:rPr>
              <w:t>Profit for the period</w:t>
            </w:r>
          </w:p>
        </w:tc>
        <w:tc>
          <w:tcPr>
            <w:tcW w:w="829" w:type="pct"/>
            <w:noWrap/>
            <w:hideMark/>
          </w:tcPr>
          <w:p w:rsidR="00DC490A" w:rsidRPr="00C66D25" w:rsidRDefault="00DC490A" w:rsidP="00C66D25">
            <w:pPr>
              <w:spacing w:line="360" w:lineRule="auto"/>
              <w:jc w:val="right"/>
              <w:rPr>
                <w:rFonts w:ascii="Arial" w:eastAsia="Times New Roman" w:hAnsi="Arial" w:cs="Arial"/>
                <w:sz w:val="24"/>
                <w:szCs w:val="24"/>
                <w:lang w:val="en-GB" w:eastAsia="en-GB"/>
              </w:rPr>
            </w:pPr>
            <w:r w:rsidRPr="00C66D25">
              <w:rPr>
                <w:rFonts w:ascii="Arial" w:eastAsia="Times New Roman" w:hAnsi="Arial" w:cs="Arial"/>
                <w:sz w:val="24"/>
                <w:szCs w:val="24"/>
                <w:lang w:val="en-GB" w:eastAsia="en-GB"/>
              </w:rPr>
              <w:t>1,005</w:t>
            </w:r>
          </w:p>
        </w:tc>
        <w:tc>
          <w:tcPr>
            <w:tcW w:w="681" w:type="pct"/>
            <w:noWrap/>
            <w:hideMark/>
          </w:tcPr>
          <w:p w:rsidR="00DC490A" w:rsidRPr="00C66D25" w:rsidRDefault="00DC490A" w:rsidP="00C66D25">
            <w:pPr>
              <w:spacing w:line="360" w:lineRule="auto"/>
              <w:jc w:val="right"/>
              <w:rPr>
                <w:rFonts w:ascii="Arial" w:eastAsia="Times New Roman" w:hAnsi="Arial" w:cs="Arial"/>
                <w:sz w:val="24"/>
                <w:szCs w:val="24"/>
                <w:lang w:val="en-GB" w:eastAsia="en-GB"/>
              </w:rPr>
            </w:pPr>
            <w:r w:rsidRPr="00C66D25">
              <w:rPr>
                <w:rFonts w:ascii="Arial" w:eastAsia="Times New Roman" w:hAnsi="Arial" w:cs="Arial"/>
                <w:sz w:val="24"/>
                <w:szCs w:val="24"/>
                <w:lang w:val="en-GB" w:eastAsia="en-GB"/>
              </w:rPr>
              <w:t>0</w:t>
            </w:r>
            <w:r w:rsidR="00B14199" w:rsidRPr="00C66D25">
              <w:rPr>
                <w:rFonts w:ascii="Arial" w:eastAsia="Times New Roman" w:hAnsi="Arial" w:cs="Arial"/>
                <w:sz w:val="24"/>
                <w:szCs w:val="24"/>
                <w:lang w:val="en-GB" w:eastAsia="en-GB"/>
              </w:rPr>
              <w:t>.00</w:t>
            </w:r>
          </w:p>
        </w:tc>
        <w:tc>
          <w:tcPr>
            <w:tcW w:w="746" w:type="pct"/>
            <w:noWrap/>
            <w:hideMark/>
          </w:tcPr>
          <w:p w:rsidR="00DC490A" w:rsidRPr="00C66D25" w:rsidRDefault="00DC490A" w:rsidP="00C66D25">
            <w:pPr>
              <w:spacing w:line="360" w:lineRule="auto"/>
              <w:jc w:val="right"/>
              <w:rPr>
                <w:rFonts w:ascii="Arial" w:eastAsia="Times New Roman" w:hAnsi="Arial" w:cs="Arial"/>
                <w:sz w:val="24"/>
                <w:szCs w:val="24"/>
                <w:lang w:val="en-GB" w:eastAsia="en-GB"/>
              </w:rPr>
            </w:pPr>
            <w:r w:rsidRPr="00C66D25">
              <w:rPr>
                <w:rFonts w:ascii="Arial" w:eastAsia="Times New Roman" w:hAnsi="Arial" w:cs="Arial"/>
                <w:sz w:val="24"/>
                <w:szCs w:val="24"/>
                <w:lang w:val="en-GB" w:eastAsia="en-GB"/>
              </w:rPr>
              <w:t>0.00</w:t>
            </w:r>
          </w:p>
        </w:tc>
        <w:tc>
          <w:tcPr>
            <w:tcW w:w="681" w:type="pct"/>
            <w:noWrap/>
            <w:hideMark/>
          </w:tcPr>
          <w:p w:rsidR="00DC490A" w:rsidRPr="00C66D25" w:rsidRDefault="00DC490A" w:rsidP="00C66D25">
            <w:pPr>
              <w:spacing w:line="360" w:lineRule="auto"/>
              <w:jc w:val="right"/>
              <w:rPr>
                <w:rFonts w:ascii="Arial" w:eastAsia="Times New Roman" w:hAnsi="Arial" w:cs="Arial"/>
                <w:sz w:val="24"/>
                <w:szCs w:val="24"/>
                <w:lang w:val="en-GB" w:eastAsia="en-GB"/>
              </w:rPr>
            </w:pPr>
            <w:r w:rsidRPr="00C66D25">
              <w:rPr>
                <w:rFonts w:ascii="Arial" w:eastAsia="Times New Roman" w:hAnsi="Arial" w:cs="Arial"/>
                <w:sz w:val="24"/>
                <w:szCs w:val="24"/>
                <w:lang w:val="en-GB" w:eastAsia="en-GB"/>
              </w:rPr>
              <w:t>0.00</w:t>
            </w:r>
          </w:p>
        </w:tc>
      </w:tr>
    </w:tbl>
    <w:p w:rsidR="00DC490A" w:rsidRPr="00C66D25" w:rsidRDefault="00DC490A" w:rsidP="00C66D25">
      <w:pPr>
        <w:spacing w:after="0" w:line="360" w:lineRule="auto"/>
        <w:jc w:val="both"/>
        <w:rPr>
          <w:rFonts w:ascii="Arial" w:hAnsi="Arial" w:cs="Arial"/>
          <w:sz w:val="24"/>
          <w:szCs w:val="24"/>
          <w:lang w:val="en-GB"/>
        </w:rPr>
      </w:pPr>
    </w:p>
    <w:p w:rsidR="009334DB" w:rsidRPr="00C66D25" w:rsidRDefault="009334DB" w:rsidP="00C66D25">
      <w:pPr>
        <w:spacing w:after="0" w:line="360" w:lineRule="auto"/>
        <w:jc w:val="both"/>
        <w:rPr>
          <w:rFonts w:ascii="Arial" w:hAnsi="Arial" w:cs="Arial"/>
          <w:sz w:val="24"/>
          <w:szCs w:val="24"/>
          <w:lang w:val="en-GB"/>
        </w:rPr>
      </w:pPr>
    </w:p>
    <w:p w:rsidR="009334DB" w:rsidRPr="00C66D25" w:rsidRDefault="00F43F6C" w:rsidP="00C66D25">
      <w:pPr>
        <w:pStyle w:val="Heading2"/>
        <w:spacing w:before="0" w:line="360" w:lineRule="auto"/>
        <w:jc w:val="both"/>
        <w:rPr>
          <w:rFonts w:ascii="Arial" w:hAnsi="Arial" w:cs="Arial"/>
          <w:b/>
          <w:color w:val="auto"/>
          <w:sz w:val="24"/>
          <w:szCs w:val="24"/>
          <w:lang w:val="en-GB"/>
        </w:rPr>
      </w:pPr>
      <w:bookmarkStart w:id="4" w:name="_Toc128791831"/>
      <w:r w:rsidRPr="00C66D25">
        <w:rPr>
          <w:rFonts w:ascii="Arial" w:hAnsi="Arial" w:cs="Arial"/>
          <w:b/>
          <w:color w:val="auto"/>
          <w:sz w:val="24"/>
          <w:szCs w:val="24"/>
          <w:lang w:val="en-GB"/>
        </w:rPr>
        <w:t xml:space="preserve">2.3 </w:t>
      </w:r>
      <w:r w:rsidR="009334DB" w:rsidRPr="00C66D25">
        <w:rPr>
          <w:rFonts w:ascii="Arial" w:hAnsi="Arial" w:cs="Arial"/>
          <w:b/>
          <w:color w:val="auto"/>
          <w:sz w:val="24"/>
          <w:szCs w:val="24"/>
          <w:lang w:val="en-GB"/>
        </w:rPr>
        <w:t>Marginal Costing Income Statement for Hoists</w:t>
      </w:r>
      <w:bookmarkEnd w:id="4"/>
    </w:p>
    <w:tbl>
      <w:tblPr>
        <w:tblW w:w="5000" w:type="pct"/>
        <w:tblLook w:val="04A0" w:firstRow="1" w:lastRow="0" w:firstColumn="1" w:lastColumn="0" w:noHBand="0" w:noVBand="1"/>
      </w:tblPr>
      <w:tblGrid>
        <w:gridCol w:w="4731"/>
        <w:gridCol w:w="1298"/>
        <w:gridCol w:w="1702"/>
        <w:gridCol w:w="1296"/>
      </w:tblGrid>
      <w:tr w:rsidR="00C66D25" w:rsidRPr="00C66D25" w:rsidTr="009334DB">
        <w:trPr>
          <w:trHeight w:val="300"/>
        </w:trPr>
        <w:tc>
          <w:tcPr>
            <w:tcW w:w="2620" w:type="pct"/>
            <w:shd w:val="clear" w:color="auto" w:fill="auto"/>
            <w:noWrap/>
            <w:vAlign w:val="bottom"/>
            <w:hideMark/>
          </w:tcPr>
          <w:p w:rsidR="009334DB" w:rsidRPr="00C66D25" w:rsidRDefault="009334DB" w:rsidP="00C66D25">
            <w:pPr>
              <w:spacing w:after="0" w:line="360" w:lineRule="auto"/>
              <w:rPr>
                <w:rFonts w:ascii="Arial" w:eastAsia="Times New Roman" w:hAnsi="Arial" w:cs="Arial"/>
                <w:sz w:val="24"/>
                <w:szCs w:val="24"/>
                <w:lang w:val="en-GB" w:eastAsia="en-GB"/>
              </w:rPr>
            </w:pPr>
          </w:p>
        </w:tc>
        <w:tc>
          <w:tcPr>
            <w:tcW w:w="719" w:type="pct"/>
            <w:shd w:val="clear" w:color="auto" w:fill="auto"/>
            <w:noWrap/>
            <w:vAlign w:val="bottom"/>
            <w:hideMark/>
          </w:tcPr>
          <w:p w:rsidR="009334DB" w:rsidRPr="00C66D25" w:rsidRDefault="009334DB" w:rsidP="00C66D25">
            <w:pPr>
              <w:spacing w:after="0" w:line="360" w:lineRule="auto"/>
              <w:rPr>
                <w:rFonts w:ascii="Arial" w:eastAsia="Times New Roman" w:hAnsi="Arial" w:cs="Arial"/>
                <w:sz w:val="24"/>
                <w:szCs w:val="24"/>
                <w:lang w:val="en-GB" w:eastAsia="en-GB"/>
              </w:rPr>
            </w:pPr>
          </w:p>
        </w:tc>
        <w:tc>
          <w:tcPr>
            <w:tcW w:w="943" w:type="pct"/>
            <w:shd w:val="clear" w:color="auto" w:fill="auto"/>
            <w:noWrap/>
            <w:vAlign w:val="bottom"/>
            <w:hideMark/>
          </w:tcPr>
          <w:p w:rsidR="009334DB" w:rsidRPr="00C66D25" w:rsidRDefault="009334DB" w:rsidP="00C66D25">
            <w:pPr>
              <w:spacing w:after="0" w:line="360" w:lineRule="auto"/>
              <w:rPr>
                <w:rFonts w:ascii="Arial" w:eastAsia="Times New Roman" w:hAnsi="Arial" w:cs="Arial"/>
                <w:sz w:val="24"/>
                <w:szCs w:val="24"/>
                <w:lang w:val="en-GB" w:eastAsia="en-GB"/>
              </w:rPr>
            </w:pPr>
            <w:r w:rsidRPr="00C66D25">
              <w:rPr>
                <w:rFonts w:ascii="Arial" w:eastAsia="Times New Roman" w:hAnsi="Arial" w:cs="Arial"/>
                <w:sz w:val="24"/>
                <w:szCs w:val="24"/>
                <w:lang w:val="en-GB" w:eastAsia="en-GB"/>
              </w:rPr>
              <w:t>£</w:t>
            </w:r>
          </w:p>
        </w:tc>
        <w:tc>
          <w:tcPr>
            <w:tcW w:w="719" w:type="pct"/>
            <w:shd w:val="clear" w:color="auto" w:fill="auto"/>
            <w:noWrap/>
            <w:vAlign w:val="bottom"/>
            <w:hideMark/>
          </w:tcPr>
          <w:p w:rsidR="009334DB" w:rsidRPr="00C66D25" w:rsidRDefault="009334DB" w:rsidP="00C66D25">
            <w:pPr>
              <w:spacing w:after="0" w:line="360" w:lineRule="auto"/>
              <w:rPr>
                <w:rFonts w:ascii="Arial" w:eastAsia="Times New Roman" w:hAnsi="Arial" w:cs="Arial"/>
                <w:sz w:val="24"/>
                <w:szCs w:val="24"/>
                <w:lang w:val="en-GB" w:eastAsia="en-GB"/>
              </w:rPr>
            </w:pPr>
            <w:r w:rsidRPr="00C66D25">
              <w:rPr>
                <w:rFonts w:ascii="Arial" w:eastAsia="Times New Roman" w:hAnsi="Arial" w:cs="Arial"/>
                <w:sz w:val="24"/>
                <w:szCs w:val="24"/>
                <w:lang w:val="en-GB" w:eastAsia="en-GB"/>
              </w:rPr>
              <w:t>£</w:t>
            </w:r>
          </w:p>
        </w:tc>
      </w:tr>
      <w:tr w:rsidR="00C66D25" w:rsidRPr="00C66D25" w:rsidTr="009334DB">
        <w:trPr>
          <w:trHeight w:val="300"/>
        </w:trPr>
        <w:tc>
          <w:tcPr>
            <w:tcW w:w="2620" w:type="pct"/>
            <w:shd w:val="clear" w:color="auto" w:fill="auto"/>
            <w:noWrap/>
            <w:vAlign w:val="bottom"/>
            <w:hideMark/>
          </w:tcPr>
          <w:p w:rsidR="009334DB" w:rsidRPr="00C66D25" w:rsidRDefault="009334DB" w:rsidP="00C66D25">
            <w:pPr>
              <w:spacing w:after="0" w:line="360" w:lineRule="auto"/>
              <w:rPr>
                <w:rFonts w:ascii="Arial" w:eastAsia="Times New Roman" w:hAnsi="Arial" w:cs="Arial"/>
                <w:sz w:val="24"/>
                <w:szCs w:val="24"/>
                <w:lang w:val="en-GB" w:eastAsia="en-GB"/>
              </w:rPr>
            </w:pPr>
            <w:r w:rsidRPr="00C66D25">
              <w:rPr>
                <w:rFonts w:ascii="Arial" w:eastAsia="Times New Roman" w:hAnsi="Arial" w:cs="Arial"/>
                <w:sz w:val="24"/>
                <w:szCs w:val="24"/>
                <w:lang w:val="en-GB" w:eastAsia="en-GB"/>
              </w:rPr>
              <w:t>Sales</w:t>
            </w:r>
          </w:p>
        </w:tc>
        <w:tc>
          <w:tcPr>
            <w:tcW w:w="719" w:type="pct"/>
            <w:shd w:val="clear" w:color="auto" w:fill="auto"/>
            <w:noWrap/>
            <w:vAlign w:val="bottom"/>
            <w:hideMark/>
          </w:tcPr>
          <w:p w:rsidR="009334DB" w:rsidRPr="00C66D25" w:rsidRDefault="009334DB" w:rsidP="00C66D25">
            <w:pPr>
              <w:spacing w:after="0" w:line="360" w:lineRule="auto"/>
              <w:rPr>
                <w:rFonts w:ascii="Arial" w:eastAsia="Times New Roman" w:hAnsi="Arial" w:cs="Arial"/>
                <w:sz w:val="24"/>
                <w:szCs w:val="24"/>
                <w:lang w:val="en-GB" w:eastAsia="en-GB"/>
              </w:rPr>
            </w:pPr>
          </w:p>
        </w:tc>
        <w:tc>
          <w:tcPr>
            <w:tcW w:w="943" w:type="pct"/>
            <w:shd w:val="clear" w:color="auto" w:fill="auto"/>
            <w:noWrap/>
            <w:vAlign w:val="bottom"/>
            <w:hideMark/>
          </w:tcPr>
          <w:p w:rsidR="009334DB" w:rsidRPr="00C66D25" w:rsidRDefault="009334DB" w:rsidP="00C66D25">
            <w:pPr>
              <w:spacing w:after="0" w:line="360" w:lineRule="auto"/>
              <w:rPr>
                <w:rFonts w:ascii="Arial" w:eastAsia="Times New Roman" w:hAnsi="Arial" w:cs="Arial"/>
                <w:sz w:val="24"/>
                <w:szCs w:val="24"/>
                <w:lang w:val="en-GB" w:eastAsia="en-GB"/>
              </w:rPr>
            </w:pPr>
          </w:p>
        </w:tc>
        <w:tc>
          <w:tcPr>
            <w:tcW w:w="719" w:type="pct"/>
            <w:shd w:val="clear" w:color="auto" w:fill="auto"/>
            <w:noWrap/>
            <w:vAlign w:val="bottom"/>
            <w:hideMark/>
          </w:tcPr>
          <w:p w:rsidR="009334DB" w:rsidRPr="00C66D25" w:rsidRDefault="009334DB" w:rsidP="00C66D25">
            <w:pPr>
              <w:spacing w:after="0" w:line="360" w:lineRule="auto"/>
              <w:jc w:val="right"/>
              <w:rPr>
                <w:rFonts w:ascii="Arial" w:eastAsia="Times New Roman" w:hAnsi="Arial" w:cs="Arial"/>
                <w:b/>
                <w:bCs/>
                <w:sz w:val="24"/>
                <w:szCs w:val="24"/>
                <w:lang w:val="en-GB" w:eastAsia="en-GB"/>
              </w:rPr>
            </w:pPr>
            <w:r w:rsidRPr="00C66D25">
              <w:rPr>
                <w:rFonts w:ascii="Arial" w:eastAsia="Times New Roman" w:hAnsi="Arial" w:cs="Arial"/>
                <w:b/>
                <w:bCs/>
                <w:sz w:val="24"/>
                <w:szCs w:val="24"/>
                <w:lang w:val="en-GB" w:eastAsia="en-GB"/>
              </w:rPr>
              <w:t>18630</w:t>
            </w:r>
          </w:p>
        </w:tc>
      </w:tr>
      <w:tr w:rsidR="00C66D25" w:rsidRPr="00C66D25" w:rsidTr="009334DB">
        <w:trPr>
          <w:trHeight w:val="300"/>
        </w:trPr>
        <w:tc>
          <w:tcPr>
            <w:tcW w:w="2620" w:type="pct"/>
            <w:shd w:val="clear" w:color="auto" w:fill="auto"/>
            <w:noWrap/>
            <w:vAlign w:val="bottom"/>
            <w:hideMark/>
          </w:tcPr>
          <w:p w:rsidR="009334DB" w:rsidRPr="00C66D25" w:rsidRDefault="009334DB" w:rsidP="00C66D25">
            <w:pPr>
              <w:spacing w:after="0" w:line="360" w:lineRule="auto"/>
              <w:rPr>
                <w:rFonts w:ascii="Arial" w:eastAsia="Times New Roman" w:hAnsi="Arial" w:cs="Arial"/>
                <w:sz w:val="24"/>
                <w:szCs w:val="24"/>
                <w:lang w:val="en-GB" w:eastAsia="en-GB"/>
              </w:rPr>
            </w:pPr>
            <w:r w:rsidRPr="00C66D25">
              <w:rPr>
                <w:rFonts w:ascii="Arial" w:eastAsia="Times New Roman" w:hAnsi="Arial" w:cs="Arial"/>
                <w:sz w:val="24"/>
                <w:szCs w:val="24"/>
                <w:lang w:val="en-GB" w:eastAsia="en-GB"/>
              </w:rPr>
              <w:t>less cost of sales</w:t>
            </w:r>
          </w:p>
        </w:tc>
        <w:tc>
          <w:tcPr>
            <w:tcW w:w="719" w:type="pct"/>
            <w:shd w:val="clear" w:color="auto" w:fill="auto"/>
            <w:noWrap/>
            <w:vAlign w:val="bottom"/>
            <w:hideMark/>
          </w:tcPr>
          <w:p w:rsidR="009334DB" w:rsidRPr="00C66D25" w:rsidRDefault="009334DB" w:rsidP="00C66D25">
            <w:pPr>
              <w:spacing w:after="0" w:line="360" w:lineRule="auto"/>
              <w:rPr>
                <w:rFonts w:ascii="Arial" w:eastAsia="Times New Roman" w:hAnsi="Arial" w:cs="Arial"/>
                <w:sz w:val="24"/>
                <w:szCs w:val="24"/>
                <w:lang w:val="en-GB" w:eastAsia="en-GB"/>
              </w:rPr>
            </w:pPr>
          </w:p>
        </w:tc>
        <w:tc>
          <w:tcPr>
            <w:tcW w:w="943" w:type="pct"/>
            <w:shd w:val="clear" w:color="auto" w:fill="auto"/>
            <w:noWrap/>
            <w:vAlign w:val="bottom"/>
            <w:hideMark/>
          </w:tcPr>
          <w:p w:rsidR="009334DB" w:rsidRPr="00C66D25" w:rsidRDefault="009334DB" w:rsidP="00C66D25">
            <w:pPr>
              <w:spacing w:after="0" w:line="360" w:lineRule="auto"/>
              <w:rPr>
                <w:rFonts w:ascii="Arial" w:eastAsia="Times New Roman" w:hAnsi="Arial" w:cs="Arial"/>
                <w:sz w:val="24"/>
                <w:szCs w:val="24"/>
                <w:lang w:val="en-GB" w:eastAsia="en-GB"/>
              </w:rPr>
            </w:pPr>
          </w:p>
        </w:tc>
        <w:tc>
          <w:tcPr>
            <w:tcW w:w="719" w:type="pct"/>
            <w:shd w:val="clear" w:color="auto" w:fill="auto"/>
            <w:noWrap/>
            <w:vAlign w:val="bottom"/>
            <w:hideMark/>
          </w:tcPr>
          <w:p w:rsidR="009334DB" w:rsidRPr="00C66D25" w:rsidRDefault="009334DB" w:rsidP="00C66D25">
            <w:pPr>
              <w:spacing w:after="0" w:line="360" w:lineRule="auto"/>
              <w:rPr>
                <w:rFonts w:ascii="Arial" w:eastAsia="Times New Roman" w:hAnsi="Arial" w:cs="Arial"/>
                <w:sz w:val="24"/>
                <w:szCs w:val="24"/>
                <w:lang w:val="en-GB" w:eastAsia="en-GB"/>
              </w:rPr>
            </w:pPr>
          </w:p>
        </w:tc>
      </w:tr>
      <w:tr w:rsidR="00C66D25" w:rsidRPr="00C66D25" w:rsidTr="009334DB">
        <w:trPr>
          <w:trHeight w:val="300"/>
        </w:trPr>
        <w:tc>
          <w:tcPr>
            <w:tcW w:w="2620" w:type="pct"/>
            <w:shd w:val="clear" w:color="auto" w:fill="auto"/>
            <w:noWrap/>
            <w:vAlign w:val="bottom"/>
            <w:hideMark/>
          </w:tcPr>
          <w:p w:rsidR="009334DB" w:rsidRPr="00C66D25" w:rsidRDefault="009334DB" w:rsidP="00C66D25">
            <w:pPr>
              <w:spacing w:after="0" w:line="360" w:lineRule="auto"/>
              <w:rPr>
                <w:rFonts w:ascii="Arial" w:eastAsia="Times New Roman" w:hAnsi="Arial" w:cs="Arial"/>
                <w:sz w:val="24"/>
                <w:szCs w:val="24"/>
                <w:lang w:val="en-GB" w:eastAsia="en-GB"/>
              </w:rPr>
            </w:pPr>
            <w:r w:rsidRPr="00C66D25">
              <w:rPr>
                <w:rFonts w:ascii="Arial" w:eastAsia="Times New Roman" w:hAnsi="Arial" w:cs="Arial"/>
                <w:sz w:val="24"/>
                <w:szCs w:val="24"/>
                <w:lang w:val="en-GB" w:eastAsia="en-GB"/>
              </w:rPr>
              <w:t>opening inventory</w:t>
            </w:r>
          </w:p>
        </w:tc>
        <w:tc>
          <w:tcPr>
            <w:tcW w:w="719" w:type="pct"/>
            <w:shd w:val="clear" w:color="auto" w:fill="auto"/>
            <w:noWrap/>
            <w:vAlign w:val="bottom"/>
            <w:hideMark/>
          </w:tcPr>
          <w:p w:rsidR="009334DB" w:rsidRPr="00C66D25" w:rsidRDefault="009334DB" w:rsidP="00C66D25">
            <w:pPr>
              <w:spacing w:after="0" w:line="360" w:lineRule="auto"/>
              <w:rPr>
                <w:rFonts w:ascii="Arial" w:eastAsia="Times New Roman" w:hAnsi="Arial" w:cs="Arial"/>
                <w:sz w:val="24"/>
                <w:szCs w:val="24"/>
                <w:lang w:val="en-GB" w:eastAsia="en-GB"/>
              </w:rPr>
            </w:pPr>
          </w:p>
        </w:tc>
        <w:tc>
          <w:tcPr>
            <w:tcW w:w="943" w:type="pct"/>
            <w:shd w:val="clear" w:color="auto" w:fill="auto"/>
            <w:noWrap/>
            <w:vAlign w:val="bottom"/>
            <w:hideMark/>
          </w:tcPr>
          <w:p w:rsidR="009334DB" w:rsidRPr="00C66D25" w:rsidRDefault="009334DB" w:rsidP="00C66D25">
            <w:pPr>
              <w:spacing w:after="0" w:line="360" w:lineRule="auto"/>
              <w:jc w:val="right"/>
              <w:rPr>
                <w:rFonts w:ascii="Arial" w:eastAsia="Times New Roman" w:hAnsi="Arial" w:cs="Arial"/>
                <w:sz w:val="24"/>
                <w:szCs w:val="24"/>
                <w:lang w:val="en-GB" w:eastAsia="en-GB"/>
              </w:rPr>
            </w:pPr>
            <w:r w:rsidRPr="00C66D25">
              <w:rPr>
                <w:rFonts w:ascii="Arial" w:eastAsia="Times New Roman" w:hAnsi="Arial" w:cs="Arial"/>
                <w:sz w:val="24"/>
                <w:szCs w:val="24"/>
                <w:lang w:val="en-GB" w:eastAsia="en-GB"/>
              </w:rPr>
              <w:t>6893</w:t>
            </w:r>
          </w:p>
        </w:tc>
        <w:tc>
          <w:tcPr>
            <w:tcW w:w="719" w:type="pct"/>
            <w:shd w:val="clear" w:color="auto" w:fill="auto"/>
            <w:noWrap/>
            <w:vAlign w:val="bottom"/>
            <w:hideMark/>
          </w:tcPr>
          <w:p w:rsidR="009334DB" w:rsidRPr="00C66D25" w:rsidRDefault="009334DB" w:rsidP="00C66D25">
            <w:pPr>
              <w:spacing w:after="0" w:line="360" w:lineRule="auto"/>
              <w:jc w:val="right"/>
              <w:rPr>
                <w:rFonts w:ascii="Arial" w:eastAsia="Times New Roman" w:hAnsi="Arial" w:cs="Arial"/>
                <w:sz w:val="24"/>
                <w:szCs w:val="24"/>
                <w:lang w:val="en-GB" w:eastAsia="en-GB"/>
              </w:rPr>
            </w:pPr>
          </w:p>
        </w:tc>
      </w:tr>
      <w:tr w:rsidR="00C66D25" w:rsidRPr="00C66D25" w:rsidTr="009334DB">
        <w:trPr>
          <w:trHeight w:val="300"/>
        </w:trPr>
        <w:tc>
          <w:tcPr>
            <w:tcW w:w="2620" w:type="pct"/>
            <w:shd w:val="clear" w:color="auto" w:fill="auto"/>
            <w:noWrap/>
            <w:vAlign w:val="bottom"/>
            <w:hideMark/>
          </w:tcPr>
          <w:p w:rsidR="009334DB" w:rsidRPr="00C66D25" w:rsidRDefault="009334DB" w:rsidP="00C66D25">
            <w:pPr>
              <w:spacing w:after="0" w:line="360" w:lineRule="auto"/>
              <w:rPr>
                <w:rFonts w:ascii="Arial" w:eastAsia="Times New Roman" w:hAnsi="Arial" w:cs="Arial"/>
                <w:sz w:val="24"/>
                <w:szCs w:val="24"/>
                <w:lang w:val="en-GB" w:eastAsia="en-GB"/>
              </w:rPr>
            </w:pPr>
            <w:r w:rsidRPr="00C66D25">
              <w:rPr>
                <w:rFonts w:ascii="Arial" w:eastAsia="Times New Roman" w:hAnsi="Arial" w:cs="Arial"/>
                <w:sz w:val="24"/>
                <w:szCs w:val="24"/>
                <w:lang w:val="en-GB" w:eastAsia="en-GB"/>
              </w:rPr>
              <w:t>variable cost of production</w:t>
            </w:r>
          </w:p>
        </w:tc>
        <w:tc>
          <w:tcPr>
            <w:tcW w:w="719" w:type="pct"/>
            <w:shd w:val="clear" w:color="auto" w:fill="auto"/>
            <w:noWrap/>
            <w:vAlign w:val="bottom"/>
            <w:hideMark/>
          </w:tcPr>
          <w:p w:rsidR="009334DB" w:rsidRPr="00C66D25" w:rsidRDefault="009334DB" w:rsidP="00C66D25">
            <w:pPr>
              <w:spacing w:after="0" w:line="360" w:lineRule="auto"/>
              <w:rPr>
                <w:rFonts w:ascii="Arial" w:eastAsia="Times New Roman" w:hAnsi="Arial" w:cs="Arial"/>
                <w:sz w:val="24"/>
                <w:szCs w:val="24"/>
                <w:lang w:val="en-GB" w:eastAsia="en-GB"/>
              </w:rPr>
            </w:pPr>
          </w:p>
        </w:tc>
        <w:tc>
          <w:tcPr>
            <w:tcW w:w="943" w:type="pct"/>
            <w:shd w:val="clear" w:color="auto" w:fill="auto"/>
            <w:noWrap/>
            <w:vAlign w:val="bottom"/>
            <w:hideMark/>
          </w:tcPr>
          <w:p w:rsidR="009334DB" w:rsidRPr="00C66D25" w:rsidRDefault="009334DB" w:rsidP="00C66D25">
            <w:pPr>
              <w:spacing w:after="0" w:line="360" w:lineRule="auto"/>
              <w:jc w:val="right"/>
              <w:rPr>
                <w:rFonts w:ascii="Arial" w:eastAsia="Times New Roman" w:hAnsi="Arial" w:cs="Arial"/>
                <w:sz w:val="24"/>
                <w:szCs w:val="24"/>
                <w:lang w:val="en-GB" w:eastAsia="en-GB"/>
              </w:rPr>
            </w:pPr>
            <w:r w:rsidRPr="00C66D25">
              <w:rPr>
                <w:rFonts w:ascii="Arial" w:eastAsia="Times New Roman" w:hAnsi="Arial" w:cs="Arial"/>
                <w:sz w:val="24"/>
                <w:szCs w:val="24"/>
                <w:lang w:val="en-GB" w:eastAsia="en-GB"/>
              </w:rPr>
              <w:t>6231</w:t>
            </w:r>
          </w:p>
        </w:tc>
        <w:tc>
          <w:tcPr>
            <w:tcW w:w="719" w:type="pct"/>
            <w:shd w:val="clear" w:color="auto" w:fill="auto"/>
            <w:noWrap/>
            <w:vAlign w:val="bottom"/>
            <w:hideMark/>
          </w:tcPr>
          <w:p w:rsidR="009334DB" w:rsidRPr="00C66D25" w:rsidRDefault="009334DB" w:rsidP="00C66D25">
            <w:pPr>
              <w:spacing w:after="0" w:line="360" w:lineRule="auto"/>
              <w:jc w:val="right"/>
              <w:rPr>
                <w:rFonts w:ascii="Arial" w:eastAsia="Times New Roman" w:hAnsi="Arial" w:cs="Arial"/>
                <w:sz w:val="24"/>
                <w:szCs w:val="24"/>
                <w:lang w:val="en-GB" w:eastAsia="en-GB"/>
              </w:rPr>
            </w:pPr>
          </w:p>
        </w:tc>
      </w:tr>
      <w:tr w:rsidR="00C66D25" w:rsidRPr="00C66D25" w:rsidTr="009334DB">
        <w:trPr>
          <w:trHeight w:val="300"/>
        </w:trPr>
        <w:tc>
          <w:tcPr>
            <w:tcW w:w="2620" w:type="pct"/>
            <w:shd w:val="clear" w:color="auto" w:fill="auto"/>
            <w:noWrap/>
            <w:vAlign w:val="bottom"/>
            <w:hideMark/>
          </w:tcPr>
          <w:p w:rsidR="009334DB" w:rsidRPr="00C66D25" w:rsidRDefault="009334DB" w:rsidP="00C66D25">
            <w:pPr>
              <w:spacing w:after="0" w:line="360" w:lineRule="auto"/>
              <w:rPr>
                <w:rFonts w:ascii="Arial" w:eastAsia="Times New Roman" w:hAnsi="Arial" w:cs="Arial"/>
                <w:sz w:val="24"/>
                <w:szCs w:val="24"/>
                <w:lang w:val="en-GB" w:eastAsia="en-GB"/>
              </w:rPr>
            </w:pPr>
            <w:r w:rsidRPr="00C66D25">
              <w:rPr>
                <w:rFonts w:ascii="Arial" w:eastAsia="Times New Roman" w:hAnsi="Arial" w:cs="Arial"/>
                <w:sz w:val="24"/>
                <w:szCs w:val="24"/>
                <w:lang w:val="en-GB" w:eastAsia="en-GB"/>
              </w:rPr>
              <w:t>less closing inventory</w:t>
            </w:r>
          </w:p>
        </w:tc>
        <w:tc>
          <w:tcPr>
            <w:tcW w:w="719" w:type="pct"/>
            <w:shd w:val="clear" w:color="auto" w:fill="auto"/>
            <w:noWrap/>
            <w:vAlign w:val="bottom"/>
            <w:hideMark/>
          </w:tcPr>
          <w:p w:rsidR="009334DB" w:rsidRPr="00C66D25" w:rsidRDefault="009334DB" w:rsidP="00C66D25">
            <w:pPr>
              <w:spacing w:after="0" w:line="360" w:lineRule="auto"/>
              <w:rPr>
                <w:rFonts w:ascii="Arial" w:eastAsia="Times New Roman" w:hAnsi="Arial" w:cs="Arial"/>
                <w:sz w:val="24"/>
                <w:szCs w:val="24"/>
                <w:lang w:val="en-GB" w:eastAsia="en-GB"/>
              </w:rPr>
            </w:pPr>
          </w:p>
        </w:tc>
        <w:tc>
          <w:tcPr>
            <w:tcW w:w="943" w:type="pct"/>
            <w:shd w:val="clear" w:color="auto" w:fill="auto"/>
            <w:noWrap/>
            <w:vAlign w:val="bottom"/>
            <w:hideMark/>
          </w:tcPr>
          <w:p w:rsidR="009334DB" w:rsidRPr="00C66D25" w:rsidRDefault="009334DB" w:rsidP="00C66D25">
            <w:pPr>
              <w:spacing w:after="0" w:line="360" w:lineRule="auto"/>
              <w:rPr>
                <w:rFonts w:ascii="Arial" w:eastAsia="Times New Roman" w:hAnsi="Arial" w:cs="Arial"/>
                <w:sz w:val="24"/>
                <w:szCs w:val="24"/>
                <w:lang w:val="en-GB" w:eastAsia="en-GB"/>
              </w:rPr>
            </w:pPr>
          </w:p>
        </w:tc>
        <w:tc>
          <w:tcPr>
            <w:tcW w:w="719" w:type="pct"/>
            <w:shd w:val="clear" w:color="auto" w:fill="auto"/>
            <w:noWrap/>
            <w:vAlign w:val="bottom"/>
            <w:hideMark/>
          </w:tcPr>
          <w:p w:rsidR="009334DB" w:rsidRPr="00C66D25" w:rsidRDefault="009334DB" w:rsidP="00C66D25">
            <w:pPr>
              <w:spacing w:after="0" w:line="360" w:lineRule="auto"/>
              <w:rPr>
                <w:rFonts w:ascii="Arial" w:eastAsia="Times New Roman" w:hAnsi="Arial" w:cs="Arial"/>
                <w:sz w:val="24"/>
                <w:szCs w:val="24"/>
                <w:lang w:val="en-GB" w:eastAsia="en-GB"/>
              </w:rPr>
            </w:pPr>
          </w:p>
        </w:tc>
      </w:tr>
      <w:tr w:rsidR="00C66D25" w:rsidRPr="00C66D25" w:rsidTr="009334DB">
        <w:trPr>
          <w:trHeight w:val="300"/>
        </w:trPr>
        <w:tc>
          <w:tcPr>
            <w:tcW w:w="2620" w:type="pct"/>
            <w:shd w:val="clear" w:color="auto" w:fill="auto"/>
            <w:noWrap/>
            <w:vAlign w:val="bottom"/>
            <w:hideMark/>
          </w:tcPr>
          <w:p w:rsidR="009334DB" w:rsidRPr="00C66D25" w:rsidRDefault="009334DB" w:rsidP="00C66D25">
            <w:pPr>
              <w:spacing w:after="0" w:line="360" w:lineRule="auto"/>
              <w:rPr>
                <w:rFonts w:ascii="Arial" w:eastAsia="Times New Roman" w:hAnsi="Arial" w:cs="Arial"/>
                <w:sz w:val="24"/>
                <w:szCs w:val="24"/>
                <w:lang w:val="en-GB" w:eastAsia="en-GB"/>
              </w:rPr>
            </w:pPr>
          </w:p>
        </w:tc>
        <w:tc>
          <w:tcPr>
            <w:tcW w:w="719" w:type="pct"/>
            <w:shd w:val="clear" w:color="auto" w:fill="auto"/>
            <w:noWrap/>
            <w:vAlign w:val="bottom"/>
            <w:hideMark/>
          </w:tcPr>
          <w:p w:rsidR="009334DB" w:rsidRPr="00C66D25" w:rsidRDefault="009334DB" w:rsidP="00C66D25">
            <w:pPr>
              <w:spacing w:after="0" w:line="360" w:lineRule="auto"/>
              <w:rPr>
                <w:rFonts w:ascii="Arial" w:eastAsia="Times New Roman" w:hAnsi="Arial" w:cs="Arial"/>
                <w:sz w:val="24"/>
                <w:szCs w:val="24"/>
                <w:lang w:val="en-GB" w:eastAsia="en-GB"/>
              </w:rPr>
            </w:pPr>
          </w:p>
        </w:tc>
        <w:tc>
          <w:tcPr>
            <w:tcW w:w="943" w:type="pct"/>
            <w:shd w:val="clear" w:color="auto" w:fill="auto"/>
            <w:noWrap/>
            <w:vAlign w:val="bottom"/>
            <w:hideMark/>
          </w:tcPr>
          <w:p w:rsidR="009334DB" w:rsidRPr="00C66D25" w:rsidRDefault="009334DB" w:rsidP="00C66D25">
            <w:pPr>
              <w:spacing w:after="0" w:line="360" w:lineRule="auto"/>
              <w:jc w:val="right"/>
              <w:rPr>
                <w:rFonts w:ascii="Arial" w:eastAsia="Times New Roman" w:hAnsi="Arial" w:cs="Arial"/>
                <w:sz w:val="24"/>
                <w:szCs w:val="24"/>
                <w:lang w:val="en-GB" w:eastAsia="en-GB"/>
              </w:rPr>
            </w:pPr>
            <w:r w:rsidRPr="00C66D25">
              <w:rPr>
                <w:rFonts w:ascii="Arial" w:eastAsia="Times New Roman" w:hAnsi="Arial" w:cs="Arial"/>
                <w:sz w:val="24"/>
                <w:szCs w:val="24"/>
                <w:lang w:val="en-GB" w:eastAsia="en-GB"/>
              </w:rPr>
              <w:t>13124</w:t>
            </w:r>
          </w:p>
        </w:tc>
        <w:tc>
          <w:tcPr>
            <w:tcW w:w="719" w:type="pct"/>
            <w:shd w:val="clear" w:color="auto" w:fill="auto"/>
            <w:noWrap/>
            <w:vAlign w:val="bottom"/>
            <w:hideMark/>
          </w:tcPr>
          <w:p w:rsidR="009334DB" w:rsidRPr="00C66D25" w:rsidRDefault="009334DB" w:rsidP="00C66D25">
            <w:pPr>
              <w:spacing w:after="0" w:line="360" w:lineRule="auto"/>
              <w:jc w:val="right"/>
              <w:rPr>
                <w:rFonts w:ascii="Arial" w:eastAsia="Times New Roman" w:hAnsi="Arial" w:cs="Arial"/>
                <w:sz w:val="24"/>
                <w:szCs w:val="24"/>
                <w:lang w:val="en-GB" w:eastAsia="en-GB"/>
              </w:rPr>
            </w:pPr>
          </w:p>
        </w:tc>
      </w:tr>
      <w:tr w:rsidR="00C66D25" w:rsidRPr="00C66D25" w:rsidTr="009334DB">
        <w:trPr>
          <w:trHeight w:val="300"/>
        </w:trPr>
        <w:tc>
          <w:tcPr>
            <w:tcW w:w="2620" w:type="pct"/>
            <w:shd w:val="clear" w:color="auto" w:fill="auto"/>
            <w:noWrap/>
            <w:vAlign w:val="bottom"/>
            <w:hideMark/>
          </w:tcPr>
          <w:p w:rsidR="009334DB" w:rsidRPr="00C66D25" w:rsidRDefault="009334DB" w:rsidP="00C66D25">
            <w:pPr>
              <w:spacing w:after="0" w:line="360" w:lineRule="auto"/>
              <w:rPr>
                <w:rFonts w:ascii="Arial" w:eastAsia="Times New Roman" w:hAnsi="Arial" w:cs="Arial"/>
                <w:sz w:val="24"/>
                <w:szCs w:val="24"/>
                <w:lang w:val="en-GB" w:eastAsia="en-GB"/>
              </w:rPr>
            </w:pPr>
          </w:p>
        </w:tc>
        <w:tc>
          <w:tcPr>
            <w:tcW w:w="719" w:type="pct"/>
            <w:shd w:val="clear" w:color="auto" w:fill="auto"/>
            <w:noWrap/>
            <w:vAlign w:val="bottom"/>
            <w:hideMark/>
          </w:tcPr>
          <w:p w:rsidR="009334DB" w:rsidRPr="00C66D25" w:rsidRDefault="009334DB" w:rsidP="00C66D25">
            <w:pPr>
              <w:spacing w:after="0" w:line="360" w:lineRule="auto"/>
              <w:rPr>
                <w:rFonts w:ascii="Arial" w:eastAsia="Times New Roman" w:hAnsi="Arial" w:cs="Arial"/>
                <w:sz w:val="24"/>
                <w:szCs w:val="24"/>
                <w:lang w:val="en-GB" w:eastAsia="en-GB"/>
              </w:rPr>
            </w:pPr>
          </w:p>
        </w:tc>
        <w:tc>
          <w:tcPr>
            <w:tcW w:w="943" w:type="pct"/>
            <w:shd w:val="clear" w:color="auto" w:fill="auto"/>
            <w:noWrap/>
            <w:vAlign w:val="bottom"/>
            <w:hideMark/>
          </w:tcPr>
          <w:p w:rsidR="009334DB" w:rsidRPr="00C66D25" w:rsidRDefault="009334DB" w:rsidP="00C66D25">
            <w:pPr>
              <w:spacing w:after="0" w:line="360" w:lineRule="auto"/>
              <w:rPr>
                <w:rFonts w:ascii="Arial" w:eastAsia="Times New Roman" w:hAnsi="Arial" w:cs="Arial"/>
                <w:sz w:val="24"/>
                <w:szCs w:val="24"/>
                <w:lang w:val="en-GB" w:eastAsia="en-GB"/>
              </w:rPr>
            </w:pPr>
          </w:p>
        </w:tc>
        <w:tc>
          <w:tcPr>
            <w:tcW w:w="719" w:type="pct"/>
            <w:shd w:val="clear" w:color="auto" w:fill="auto"/>
            <w:noWrap/>
            <w:vAlign w:val="bottom"/>
            <w:hideMark/>
          </w:tcPr>
          <w:p w:rsidR="009334DB" w:rsidRPr="00C66D25" w:rsidRDefault="009334DB" w:rsidP="00C66D25">
            <w:pPr>
              <w:spacing w:after="0" w:line="360" w:lineRule="auto"/>
              <w:jc w:val="right"/>
              <w:rPr>
                <w:rFonts w:ascii="Arial" w:eastAsia="Times New Roman" w:hAnsi="Arial" w:cs="Arial"/>
                <w:b/>
                <w:bCs/>
                <w:sz w:val="24"/>
                <w:szCs w:val="24"/>
                <w:lang w:val="en-GB" w:eastAsia="en-GB"/>
              </w:rPr>
            </w:pPr>
            <w:r w:rsidRPr="00C66D25">
              <w:rPr>
                <w:rFonts w:ascii="Arial" w:eastAsia="Times New Roman" w:hAnsi="Arial" w:cs="Arial"/>
                <w:b/>
                <w:bCs/>
                <w:sz w:val="24"/>
                <w:szCs w:val="24"/>
                <w:lang w:val="en-GB" w:eastAsia="en-GB"/>
              </w:rPr>
              <w:t>5506</w:t>
            </w:r>
          </w:p>
        </w:tc>
      </w:tr>
      <w:tr w:rsidR="00C66D25" w:rsidRPr="00C66D25" w:rsidTr="009334DB">
        <w:trPr>
          <w:trHeight w:val="300"/>
        </w:trPr>
        <w:tc>
          <w:tcPr>
            <w:tcW w:w="2620" w:type="pct"/>
            <w:shd w:val="clear" w:color="auto" w:fill="auto"/>
            <w:noWrap/>
            <w:vAlign w:val="bottom"/>
            <w:hideMark/>
          </w:tcPr>
          <w:p w:rsidR="009334DB" w:rsidRPr="00C66D25" w:rsidRDefault="009334DB" w:rsidP="00C66D25">
            <w:pPr>
              <w:spacing w:after="0" w:line="360" w:lineRule="auto"/>
              <w:jc w:val="right"/>
              <w:rPr>
                <w:rFonts w:ascii="Arial" w:eastAsia="Times New Roman" w:hAnsi="Arial" w:cs="Arial"/>
                <w:b/>
                <w:bCs/>
                <w:sz w:val="24"/>
                <w:szCs w:val="24"/>
                <w:lang w:val="en-GB" w:eastAsia="en-GB"/>
              </w:rPr>
            </w:pPr>
          </w:p>
        </w:tc>
        <w:tc>
          <w:tcPr>
            <w:tcW w:w="719" w:type="pct"/>
            <w:shd w:val="clear" w:color="auto" w:fill="auto"/>
            <w:noWrap/>
            <w:vAlign w:val="bottom"/>
            <w:hideMark/>
          </w:tcPr>
          <w:p w:rsidR="009334DB" w:rsidRPr="00C66D25" w:rsidRDefault="009334DB" w:rsidP="00C66D25">
            <w:pPr>
              <w:spacing w:after="0" w:line="360" w:lineRule="auto"/>
              <w:rPr>
                <w:rFonts w:ascii="Arial" w:eastAsia="Times New Roman" w:hAnsi="Arial" w:cs="Arial"/>
                <w:sz w:val="24"/>
                <w:szCs w:val="24"/>
                <w:lang w:val="en-GB" w:eastAsia="en-GB"/>
              </w:rPr>
            </w:pPr>
          </w:p>
        </w:tc>
        <w:tc>
          <w:tcPr>
            <w:tcW w:w="943" w:type="pct"/>
            <w:shd w:val="clear" w:color="auto" w:fill="auto"/>
            <w:noWrap/>
            <w:vAlign w:val="bottom"/>
            <w:hideMark/>
          </w:tcPr>
          <w:p w:rsidR="009334DB" w:rsidRPr="00C66D25" w:rsidRDefault="009334DB" w:rsidP="00C66D25">
            <w:pPr>
              <w:spacing w:after="0" w:line="360" w:lineRule="auto"/>
              <w:rPr>
                <w:rFonts w:ascii="Arial" w:eastAsia="Times New Roman" w:hAnsi="Arial" w:cs="Arial"/>
                <w:sz w:val="24"/>
                <w:szCs w:val="24"/>
                <w:lang w:val="en-GB" w:eastAsia="en-GB"/>
              </w:rPr>
            </w:pPr>
          </w:p>
        </w:tc>
        <w:tc>
          <w:tcPr>
            <w:tcW w:w="719" w:type="pct"/>
            <w:shd w:val="clear" w:color="auto" w:fill="auto"/>
            <w:noWrap/>
            <w:vAlign w:val="bottom"/>
            <w:hideMark/>
          </w:tcPr>
          <w:p w:rsidR="009334DB" w:rsidRPr="00C66D25" w:rsidRDefault="009334DB" w:rsidP="00C66D25">
            <w:pPr>
              <w:spacing w:after="0" w:line="360" w:lineRule="auto"/>
              <w:rPr>
                <w:rFonts w:ascii="Arial" w:eastAsia="Times New Roman" w:hAnsi="Arial" w:cs="Arial"/>
                <w:sz w:val="24"/>
                <w:szCs w:val="24"/>
                <w:lang w:val="en-GB" w:eastAsia="en-GB"/>
              </w:rPr>
            </w:pPr>
          </w:p>
        </w:tc>
      </w:tr>
      <w:tr w:rsidR="00C66D25" w:rsidRPr="00C66D25" w:rsidTr="009334DB">
        <w:trPr>
          <w:trHeight w:val="300"/>
        </w:trPr>
        <w:tc>
          <w:tcPr>
            <w:tcW w:w="2620" w:type="pct"/>
            <w:shd w:val="clear" w:color="auto" w:fill="auto"/>
            <w:noWrap/>
            <w:vAlign w:val="bottom"/>
            <w:hideMark/>
          </w:tcPr>
          <w:p w:rsidR="009334DB" w:rsidRPr="00C66D25" w:rsidRDefault="009334DB" w:rsidP="00C66D25">
            <w:pPr>
              <w:spacing w:after="0" w:line="360" w:lineRule="auto"/>
              <w:rPr>
                <w:rFonts w:ascii="Arial" w:eastAsia="Times New Roman" w:hAnsi="Arial" w:cs="Arial"/>
                <w:sz w:val="24"/>
                <w:szCs w:val="24"/>
                <w:lang w:val="en-GB" w:eastAsia="en-GB"/>
              </w:rPr>
            </w:pPr>
            <w:r w:rsidRPr="00C66D25">
              <w:rPr>
                <w:rFonts w:ascii="Arial" w:eastAsia="Times New Roman" w:hAnsi="Arial" w:cs="Arial"/>
                <w:sz w:val="24"/>
                <w:szCs w:val="24"/>
                <w:lang w:val="en-GB" w:eastAsia="en-GB"/>
              </w:rPr>
              <w:t>Less other variable costs</w:t>
            </w:r>
          </w:p>
        </w:tc>
        <w:tc>
          <w:tcPr>
            <w:tcW w:w="719" w:type="pct"/>
            <w:shd w:val="clear" w:color="auto" w:fill="auto"/>
            <w:noWrap/>
            <w:vAlign w:val="bottom"/>
            <w:hideMark/>
          </w:tcPr>
          <w:p w:rsidR="009334DB" w:rsidRPr="00C66D25" w:rsidRDefault="009334DB" w:rsidP="00C66D25">
            <w:pPr>
              <w:spacing w:after="0" w:line="360" w:lineRule="auto"/>
              <w:rPr>
                <w:rFonts w:ascii="Arial" w:eastAsia="Times New Roman" w:hAnsi="Arial" w:cs="Arial"/>
                <w:sz w:val="24"/>
                <w:szCs w:val="24"/>
                <w:lang w:val="en-GB" w:eastAsia="en-GB"/>
              </w:rPr>
            </w:pPr>
          </w:p>
        </w:tc>
        <w:tc>
          <w:tcPr>
            <w:tcW w:w="943" w:type="pct"/>
            <w:shd w:val="clear" w:color="auto" w:fill="auto"/>
            <w:noWrap/>
            <w:vAlign w:val="bottom"/>
            <w:hideMark/>
          </w:tcPr>
          <w:p w:rsidR="009334DB" w:rsidRPr="00C66D25" w:rsidRDefault="009334DB" w:rsidP="00C66D25">
            <w:pPr>
              <w:spacing w:after="0" w:line="360" w:lineRule="auto"/>
              <w:rPr>
                <w:rFonts w:ascii="Arial" w:eastAsia="Times New Roman" w:hAnsi="Arial" w:cs="Arial"/>
                <w:sz w:val="24"/>
                <w:szCs w:val="24"/>
                <w:lang w:val="en-GB" w:eastAsia="en-GB"/>
              </w:rPr>
            </w:pPr>
          </w:p>
        </w:tc>
        <w:tc>
          <w:tcPr>
            <w:tcW w:w="719" w:type="pct"/>
            <w:shd w:val="clear" w:color="auto" w:fill="auto"/>
            <w:noWrap/>
            <w:vAlign w:val="bottom"/>
            <w:hideMark/>
          </w:tcPr>
          <w:p w:rsidR="009334DB" w:rsidRPr="00C66D25" w:rsidRDefault="009334DB" w:rsidP="00C66D25">
            <w:pPr>
              <w:spacing w:after="0" w:line="360" w:lineRule="auto"/>
              <w:jc w:val="right"/>
              <w:rPr>
                <w:rFonts w:ascii="Arial" w:eastAsia="Times New Roman" w:hAnsi="Arial" w:cs="Arial"/>
                <w:sz w:val="24"/>
                <w:szCs w:val="24"/>
                <w:lang w:val="en-GB" w:eastAsia="en-GB"/>
              </w:rPr>
            </w:pPr>
            <w:r w:rsidRPr="00C66D25">
              <w:rPr>
                <w:rFonts w:ascii="Arial" w:eastAsia="Times New Roman" w:hAnsi="Arial" w:cs="Arial"/>
                <w:sz w:val="24"/>
                <w:szCs w:val="24"/>
                <w:lang w:val="en-GB" w:eastAsia="en-GB"/>
              </w:rPr>
              <w:t>4657</w:t>
            </w:r>
          </w:p>
        </w:tc>
      </w:tr>
      <w:tr w:rsidR="00C66D25" w:rsidRPr="00C66D25" w:rsidTr="009334DB">
        <w:trPr>
          <w:trHeight w:val="300"/>
        </w:trPr>
        <w:tc>
          <w:tcPr>
            <w:tcW w:w="2620" w:type="pct"/>
            <w:shd w:val="clear" w:color="auto" w:fill="auto"/>
            <w:noWrap/>
            <w:vAlign w:val="bottom"/>
            <w:hideMark/>
          </w:tcPr>
          <w:p w:rsidR="009334DB" w:rsidRPr="00C66D25" w:rsidRDefault="009334DB" w:rsidP="00C66D25">
            <w:pPr>
              <w:spacing w:after="0" w:line="360" w:lineRule="auto"/>
              <w:rPr>
                <w:rFonts w:ascii="Arial" w:eastAsia="Times New Roman" w:hAnsi="Arial" w:cs="Arial"/>
                <w:sz w:val="24"/>
                <w:szCs w:val="24"/>
                <w:lang w:val="en-GB" w:eastAsia="en-GB"/>
              </w:rPr>
            </w:pPr>
            <w:r w:rsidRPr="00C66D25">
              <w:rPr>
                <w:rFonts w:ascii="Arial" w:eastAsia="Times New Roman" w:hAnsi="Arial" w:cs="Arial"/>
                <w:sz w:val="24"/>
                <w:szCs w:val="24"/>
                <w:lang w:val="en-GB" w:eastAsia="en-GB"/>
              </w:rPr>
              <w:t>contribution</w:t>
            </w:r>
          </w:p>
        </w:tc>
        <w:tc>
          <w:tcPr>
            <w:tcW w:w="719" w:type="pct"/>
            <w:shd w:val="clear" w:color="auto" w:fill="auto"/>
            <w:noWrap/>
            <w:vAlign w:val="bottom"/>
            <w:hideMark/>
          </w:tcPr>
          <w:p w:rsidR="009334DB" w:rsidRPr="00C66D25" w:rsidRDefault="009334DB" w:rsidP="00C66D25">
            <w:pPr>
              <w:spacing w:after="0" w:line="360" w:lineRule="auto"/>
              <w:rPr>
                <w:rFonts w:ascii="Arial" w:eastAsia="Times New Roman" w:hAnsi="Arial" w:cs="Arial"/>
                <w:sz w:val="24"/>
                <w:szCs w:val="24"/>
                <w:lang w:val="en-GB" w:eastAsia="en-GB"/>
              </w:rPr>
            </w:pPr>
          </w:p>
        </w:tc>
        <w:tc>
          <w:tcPr>
            <w:tcW w:w="943" w:type="pct"/>
            <w:shd w:val="clear" w:color="auto" w:fill="auto"/>
            <w:noWrap/>
            <w:vAlign w:val="bottom"/>
            <w:hideMark/>
          </w:tcPr>
          <w:p w:rsidR="009334DB" w:rsidRPr="00C66D25" w:rsidRDefault="009334DB" w:rsidP="00C66D25">
            <w:pPr>
              <w:spacing w:after="0" w:line="360" w:lineRule="auto"/>
              <w:rPr>
                <w:rFonts w:ascii="Arial" w:eastAsia="Times New Roman" w:hAnsi="Arial" w:cs="Arial"/>
                <w:sz w:val="24"/>
                <w:szCs w:val="24"/>
                <w:lang w:val="en-GB" w:eastAsia="en-GB"/>
              </w:rPr>
            </w:pPr>
          </w:p>
        </w:tc>
        <w:tc>
          <w:tcPr>
            <w:tcW w:w="719" w:type="pct"/>
            <w:shd w:val="clear" w:color="auto" w:fill="auto"/>
            <w:noWrap/>
            <w:vAlign w:val="bottom"/>
            <w:hideMark/>
          </w:tcPr>
          <w:p w:rsidR="009334DB" w:rsidRPr="00C66D25" w:rsidRDefault="009334DB" w:rsidP="00C66D25">
            <w:pPr>
              <w:spacing w:after="0" w:line="360" w:lineRule="auto"/>
              <w:jc w:val="right"/>
              <w:rPr>
                <w:rFonts w:ascii="Arial" w:eastAsia="Times New Roman" w:hAnsi="Arial" w:cs="Arial"/>
                <w:sz w:val="24"/>
                <w:szCs w:val="24"/>
                <w:lang w:val="en-GB" w:eastAsia="en-GB"/>
              </w:rPr>
            </w:pPr>
            <w:r w:rsidRPr="00C66D25">
              <w:rPr>
                <w:rFonts w:ascii="Arial" w:eastAsia="Times New Roman" w:hAnsi="Arial" w:cs="Arial"/>
                <w:sz w:val="24"/>
                <w:szCs w:val="24"/>
                <w:lang w:val="en-GB" w:eastAsia="en-GB"/>
              </w:rPr>
              <w:t>13972</w:t>
            </w:r>
          </w:p>
        </w:tc>
      </w:tr>
      <w:tr w:rsidR="00C66D25" w:rsidRPr="00C66D25" w:rsidTr="009334DB">
        <w:trPr>
          <w:trHeight w:val="300"/>
        </w:trPr>
        <w:tc>
          <w:tcPr>
            <w:tcW w:w="2620" w:type="pct"/>
            <w:shd w:val="clear" w:color="auto" w:fill="auto"/>
            <w:noWrap/>
            <w:vAlign w:val="bottom"/>
            <w:hideMark/>
          </w:tcPr>
          <w:p w:rsidR="009334DB" w:rsidRPr="00C66D25" w:rsidRDefault="009334DB" w:rsidP="00C66D25">
            <w:pPr>
              <w:spacing w:after="0" w:line="360" w:lineRule="auto"/>
              <w:rPr>
                <w:rFonts w:ascii="Arial" w:eastAsia="Times New Roman" w:hAnsi="Arial" w:cs="Arial"/>
                <w:sz w:val="24"/>
                <w:szCs w:val="24"/>
                <w:lang w:val="en-GB" w:eastAsia="en-GB"/>
              </w:rPr>
            </w:pPr>
            <w:r w:rsidRPr="00C66D25">
              <w:rPr>
                <w:rFonts w:ascii="Arial" w:eastAsia="Times New Roman" w:hAnsi="Arial" w:cs="Arial"/>
                <w:sz w:val="24"/>
                <w:szCs w:val="24"/>
                <w:lang w:val="en-GB" w:eastAsia="en-GB"/>
              </w:rPr>
              <w:t>less fixed costs</w:t>
            </w:r>
          </w:p>
        </w:tc>
        <w:tc>
          <w:tcPr>
            <w:tcW w:w="719" w:type="pct"/>
            <w:shd w:val="clear" w:color="auto" w:fill="auto"/>
            <w:noWrap/>
            <w:vAlign w:val="bottom"/>
            <w:hideMark/>
          </w:tcPr>
          <w:p w:rsidR="009334DB" w:rsidRPr="00C66D25" w:rsidRDefault="009334DB" w:rsidP="00C66D25">
            <w:pPr>
              <w:spacing w:after="0" w:line="360" w:lineRule="auto"/>
              <w:rPr>
                <w:rFonts w:ascii="Arial" w:eastAsia="Times New Roman" w:hAnsi="Arial" w:cs="Arial"/>
                <w:sz w:val="24"/>
                <w:szCs w:val="24"/>
                <w:lang w:val="en-GB" w:eastAsia="en-GB"/>
              </w:rPr>
            </w:pPr>
          </w:p>
        </w:tc>
        <w:tc>
          <w:tcPr>
            <w:tcW w:w="943" w:type="pct"/>
            <w:shd w:val="clear" w:color="auto" w:fill="auto"/>
            <w:noWrap/>
            <w:vAlign w:val="bottom"/>
            <w:hideMark/>
          </w:tcPr>
          <w:p w:rsidR="009334DB" w:rsidRPr="00C66D25" w:rsidRDefault="009334DB" w:rsidP="00C66D25">
            <w:pPr>
              <w:spacing w:after="0" w:line="360" w:lineRule="auto"/>
              <w:rPr>
                <w:rFonts w:ascii="Arial" w:eastAsia="Times New Roman" w:hAnsi="Arial" w:cs="Arial"/>
                <w:sz w:val="24"/>
                <w:szCs w:val="24"/>
                <w:lang w:val="en-GB" w:eastAsia="en-GB"/>
              </w:rPr>
            </w:pPr>
          </w:p>
        </w:tc>
        <w:tc>
          <w:tcPr>
            <w:tcW w:w="719" w:type="pct"/>
            <w:shd w:val="clear" w:color="auto" w:fill="auto"/>
            <w:noWrap/>
            <w:vAlign w:val="bottom"/>
            <w:hideMark/>
          </w:tcPr>
          <w:p w:rsidR="009334DB" w:rsidRPr="00C66D25" w:rsidRDefault="009334DB" w:rsidP="00C66D25">
            <w:pPr>
              <w:spacing w:after="0" w:line="360" w:lineRule="auto"/>
              <w:jc w:val="right"/>
              <w:rPr>
                <w:rFonts w:ascii="Arial" w:eastAsia="Times New Roman" w:hAnsi="Arial" w:cs="Arial"/>
                <w:sz w:val="24"/>
                <w:szCs w:val="24"/>
                <w:lang w:val="en-GB" w:eastAsia="en-GB"/>
              </w:rPr>
            </w:pPr>
            <w:r w:rsidRPr="00C66D25">
              <w:rPr>
                <w:rFonts w:ascii="Arial" w:eastAsia="Times New Roman" w:hAnsi="Arial" w:cs="Arial"/>
                <w:sz w:val="24"/>
                <w:szCs w:val="24"/>
                <w:lang w:val="en-GB" w:eastAsia="en-GB"/>
              </w:rPr>
              <w:t>5961</w:t>
            </w:r>
          </w:p>
        </w:tc>
      </w:tr>
      <w:tr w:rsidR="00C66D25" w:rsidRPr="00C66D25" w:rsidTr="009334DB">
        <w:trPr>
          <w:trHeight w:val="300"/>
        </w:trPr>
        <w:tc>
          <w:tcPr>
            <w:tcW w:w="2620" w:type="pct"/>
            <w:shd w:val="clear" w:color="auto" w:fill="auto"/>
            <w:noWrap/>
            <w:vAlign w:val="bottom"/>
            <w:hideMark/>
          </w:tcPr>
          <w:p w:rsidR="009334DB" w:rsidRPr="00C66D25" w:rsidRDefault="009334DB" w:rsidP="00C66D25">
            <w:pPr>
              <w:spacing w:after="0" w:line="360" w:lineRule="auto"/>
              <w:jc w:val="right"/>
              <w:rPr>
                <w:rFonts w:ascii="Arial" w:eastAsia="Times New Roman" w:hAnsi="Arial" w:cs="Arial"/>
                <w:sz w:val="24"/>
                <w:szCs w:val="24"/>
                <w:lang w:val="en-GB" w:eastAsia="en-GB"/>
              </w:rPr>
            </w:pPr>
          </w:p>
        </w:tc>
        <w:tc>
          <w:tcPr>
            <w:tcW w:w="719" w:type="pct"/>
            <w:shd w:val="clear" w:color="auto" w:fill="auto"/>
            <w:noWrap/>
            <w:vAlign w:val="bottom"/>
            <w:hideMark/>
          </w:tcPr>
          <w:p w:rsidR="009334DB" w:rsidRPr="00C66D25" w:rsidRDefault="009334DB" w:rsidP="00C66D25">
            <w:pPr>
              <w:spacing w:after="0" w:line="360" w:lineRule="auto"/>
              <w:rPr>
                <w:rFonts w:ascii="Arial" w:eastAsia="Times New Roman" w:hAnsi="Arial" w:cs="Arial"/>
                <w:sz w:val="24"/>
                <w:szCs w:val="24"/>
                <w:lang w:val="en-GB" w:eastAsia="en-GB"/>
              </w:rPr>
            </w:pPr>
          </w:p>
        </w:tc>
        <w:tc>
          <w:tcPr>
            <w:tcW w:w="943" w:type="pct"/>
            <w:shd w:val="clear" w:color="auto" w:fill="auto"/>
            <w:noWrap/>
            <w:vAlign w:val="bottom"/>
            <w:hideMark/>
          </w:tcPr>
          <w:p w:rsidR="009334DB" w:rsidRPr="00C66D25" w:rsidRDefault="009334DB" w:rsidP="00C66D25">
            <w:pPr>
              <w:spacing w:after="0" w:line="360" w:lineRule="auto"/>
              <w:rPr>
                <w:rFonts w:ascii="Arial" w:eastAsia="Times New Roman" w:hAnsi="Arial" w:cs="Arial"/>
                <w:sz w:val="24"/>
                <w:szCs w:val="24"/>
                <w:lang w:val="en-GB" w:eastAsia="en-GB"/>
              </w:rPr>
            </w:pPr>
          </w:p>
        </w:tc>
        <w:tc>
          <w:tcPr>
            <w:tcW w:w="719" w:type="pct"/>
            <w:shd w:val="clear" w:color="auto" w:fill="auto"/>
            <w:noWrap/>
            <w:vAlign w:val="bottom"/>
            <w:hideMark/>
          </w:tcPr>
          <w:p w:rsidR="009334DB" w:rsidRPr="00C66D25" w:rsidRDefault="009334DB" w:rsidP="00C66D25">
            <w:pPr>
              <w:spacing w:after="0" w:line="360" w:lineRule="auto"/>
              <w:jc w:val="right"/>
              <w:rPr>
                <w:rFonts w:ascii="Arial" w:eastAsia="Times New Roman" w:hAnsi="Arial" w:cs="Arial"/>
                <w:b/>
                <w:bCs/>
                <w:sz w:val="24"/>
                <w:szCs w:val="24"/>
                <w:lang w:val="en-GB" w:eastAsia="en-GB"/>
              </w:rPr>
            </w:pPr>
            <w:r w:rsidRPr="00C66D25">
              <w:rPr>
                <w:rFonts w:ascii="Arial" w:eastAsia="Times New Roman" w:hAnsi="Arial" w:cs="Arial"/>
                <w:b/>
                <w:bCs/>
                <w:sz w:val="24"/>
                <w:szCs w:val="24"/>
                <w:lang w:val="en-GB" w:eastAsia="en-GB"/>
              </w:rPr>
              <w:t>8861</w:t>
            </w:r>
          </w:p>
        </w:tc>
      </w:tr>
    </w:tbl>
    <w:p w:rsidR="009334DB" w:rsidRPr="00C66D25" w:rsidRDefault="009334DB" w:rsidP="00C66D25">
      <w:pPr>
        <w:spacing w:after="0" w:line="360" w:lineRule="auto"/>
        <w:jc w:val="both"/>
        <w:rPr>
          <w:rFonts w:ascii="Arial" w:hAnsi="Arial" w:cs="Arial"/>
          <w:sz w:val="24"/>
          <w:szCs w:val="24"/>
          <w:lang w:val="en-GB"/>
        </w:rPr>
      </w:pPr>
    </w:p>
    <w:p w:rsidR="009334DB" w:rsidRPr="00C66D25" w:rsidRDefault="009334DB" w:rsidP="00C66D25">
      <w:pPr>
        <w:spacing w:after="0" w:line="360" w:lineRule="auto"/>
        <w:jc w:val="both"/>
        <w:rPr>
          <w:rFonts w:ascii="Arial" w:hAnsi="Arial" w:cs="Arial"/>
          <w:sz w:val="24"/>
          <w:szCs w:val="24"/>
          <w:lang w:val="en-GB"/>
        </w:rPr>
      </w:pPr>
    </w:p>
    <w:p w:rsidR="009334DB" w:rsidRPr="00C66D25" w:rsidRDefault="009334DB" w:rsidP="00C66D25">
      <w:pPr>
        <w:spacing w:after="0" w:line="360" w:lineRule="auto"/>
        <w:jc w:val="both"/>
        <w:rPr>
          <w:rFonts w:ascii="Arial" w:hAnsi="Arial" w:cs="Arial"/>
          <w:sz w:val="24"/>
          <w:szCs w:val="24"/>
          <w:lang w:val="en-GB"/>
        </w:rPr>
      </w:pPr>
      <w:r w:rsidRPr="00C66D25">
        <w:rPr>
          <w:rFonts w:ascii="Arial" w:hAnsi="Arial" w:cs="Arial"/>
          <w:sz w:val="24"/>
          <w:szCs w:val="24"/>
          <w:lang w:val="en-GB"/>
        </w:rPr>
        <w:t xml:space="preserve">Based on the marginal costing income statement, it is estimated that MSG should continue with the production of Hoists considering that the product is doing good with its revenue and profit margin. </w:t>
      </w:r>
      <w:r w:rsidR="00F80A62" w:rsidRPr="00C66D25">
        <w:rPr>
          <w:rFonts w:ascii="Arial" w:hAnsi="Arial" w:cs="Arial"/>
          <w:sz w:val="24"/>
          <w:szCs w:val="24"/>
          <w:lang w:val="en-GB"/>
        </w:rPr>
        <w:t xml:space="preserve">Considering the marginal cost statement of other products, hoists product is making more revenue and profitability compared to other products. </w:t>
      </w:r>
    </w:p>
    <w:p w:rsidR="00F80A62" w:rsidRPr="00C66D25" w:rsidRDefault="00F80A62" w:rsidP="00C66D25">
      <w:pPr>
        <w:spacing w:after="0" w:line="360" w:lineRule="auto"/>
        <w:jc w:val="both"/>
        <w:rPr>
          <w:rFonts w:ascii="Arial" w:hAnsi="Arial" w:cs="Arial"/>
          <w:sz w:val="24"/>
          <w:szCs w:val="24"/>
          <w:lang w:val="en-GB"/>
        </w:rPr>
      </w:pPr>
    </w:p>
    <w:p w:rsidR="006B31FC" w:rsidRPr="00C66D25" w:rsidRDefault="00F43F6C" w:rsidP="00C66D25">
      <w:pPr>
        <w:pStyle w:val="Heading2"/>
        <w:spacing w:before="0" w:line="360" w:lineRule="auto"/>
        <w:jc w:val="both"/>
        <w:rPr>
          <w:rFonts w:ascii="Arial" w:hAnsi="Arial" w:cs="Arial"/>
          <w:b/>
          <w:color w:val="auto"/>
          <w:sz w:val="24"/>
          <w:szCs w:val="24"/>
          <w:lang w:val="en-GB"/>
        </w:rPr>
      </w:pPr>
      <w:bookmarkStart w:id="5" w:name="_Toc128791832"/>
      <w:r w:rsidRPr="00C66D25">
        <w:rPr>
          <w:rFonts w:ascii="Arial" w:hAnsi="Arial" w:cs="Arial"/>
          <w:b/>
          <w:color w:val="auto"/>
          <w:sz w:val="24"/>
          <w:szCs w:val="24"/>
          <w:lang w:val="en-GB"/>
        </w:rPr>
        <w:lastRenderedPageBreak/>
        <w:t>2.4 Marginal Costing Statement for Mobile Beds Production</w:t>
      </w:r>
      <w:bookmarkEnd w:id="5"/>
    </w:p>
    <w:tbl>
      <w:tblPr>
        <w:tblW w:w="5000" w:type="pct"/>
        <w:tblLook w:val="04A0" w:firstRow="1" w:lastRow="0" w:firstColumn="1" w:lastColumn="0" w:noHBand="0" w:noVBand="1"/>
      </w:tblPr>
      <w:tblGrid>
        <w:gridCol w:w="4731"/>
        <w:gridCol w:w="1298"/>
        <w:gridCol w:w="1702"/>
        <w:gridCol w:w="1296"/>
      </w:tblGrid>
      <w:tr w:rsidR="00C66D25" w:rsidRPr="00C66D25" w:rsidTr="006B31FC">
        <w:trPr>
          <w:trHeight w:val="300"/>
        </w:trPr>
        <w:tc>
          <w:tcPr>
            <w:tcW w:w="2620" w:type="pct"/>
            <w:shd w:val="clear" w:color="auto" w:fill="auto"/>
            <w:noWrap/>
            <w:vAlign w:val="bottom"/>
            <w:hideMark/>
          </w:tcPr>
          <w:p w:rsidR="006B31FC" w:rsidRPr="00C66D25" w:rsidRDefault="006B31FC" w:rsidP="00C66D25">
            <w:pPr>
              <w:spacing w:after="0" w:line="360" w:lineRule="auto"/>
              <w:rPr>
                <w:rFonts w:ascii="Arial" w:eastAsia="Times New Roman" w:hAnsi="Arial" w:cs="Arial"/>
                <w:sz w:val="24"/>
                <w:szCs w:val="24"/>
                <w:lang w:val="en-GB" w:eastAsia="en-GB"/>
              </w:rPr>
            </w:pPr>
          </w:p>
        </w:tc>
        <w:tc>
          <w:tcPr>
            <w:tcW w:w="719" w:type="pct"/>
            <w:shd w:val="clear" w:color="auto" w:fill="auto"/>
            <w:noWrap/>
            <w:vAlign w:val="bottom"/>
            <w:hideMark/>
          </w:tcPr>
          <w:p w:rsidR="006B31FC" w:rsidRPr="00C66D25" w:rsidRDefault="006B31FC" w:rsidP="00C66D25">
            <w:pPr>
              <w:spacing w:after="0" w:line="360" w:lineRule="auto"/>
              <w:rPr>
                <w:rFonts w:ascii="Arial" w:eastAsia="Times New Roman" w:hAnsi="Arial" w:cs="Arial"/>
                <w:sz w:val="24"/>
                <w:szCs w:val="24"/>
                <w:lang w:val="en-GB" w:eastAsia="en-GB"/>
              </w:rPr>
            </w:pPr>
          </w:p>
        </w:tc>
        <w:tc>
          <w:tcPr>
            <w:tcW w:w="943" w:type="pct"/>
            <w:shd w:val="clear" w:color="auto" w:fill="auto"/>
            <w:noWrap/>
            <w:vAlign w:val="bottom"/>
            <w:hideMark/>
          </w:tcPr>
          <w:p w:rsidR="006B31FC" w:rsidRPr="00C66D25" w:rsidRDefault="006B31FC" w:rsidP="00C66D25">
            <w:pPr>
              <w:spacing w:after="0" w:line="360" w:lineRule="auto"/>
              <w:rPr>
                <w:rFonts w:ascii="Arial" w:eastAsia="Times New Roman" w:hAnsi="Arial" w:cs="Arial"/>
                <w:sz w:val="24"/>
                <w:szCs w:val="24"/>
                <w:lang w:val="en-GB" w:eastAsia="en-GB"/>
              </w:rPr>
            </w:pPr>
            <w:r w:rsidRPr="00C66D25">
              <w:rPr>
                <w:rFonts w:ascii="Arial" w:eastAsia="Times New Roman" w:hAnsi="Arial" w:cs="Arial"/>
                <w:sz w:val="24"/>
                <w:szCs w:val="24"/>
                <w:lang w:val="en-GB" w:eastAsia="en-GB"/>
              </w:rPr>
              <w:t>£</w:t>
            </w:r>
          </w:p>
        </w:tc>
        <w:tc>
          <w:tcPr>
            <w:tcW w:w="719" w:type="pct"/>
            <w:shd w:val="clear" w:color="auto" w:fill="auto"/>
            <w:noWrap/>
            <w:vAlign w:val="bottom"/>
            <w:hideMark/>
          </w:tcPr>
          <w:p w:rsidR="006B31FC" w:rsidRPr="00C66D25" w:rsidRDefault="006B31FC" w:rsidP="00C66D25">
            <w:pPr>
              <w:spacing w:after="0" w:line="360" w:lineRule="auto"/>
              <w:rPr>
                <w:rFonts w:ascii="Arial" w:eastAsia="Times New Roman" w:hAnsi="Arial" w:cs="Arial"/>
                <w:sz w:val="24"/>
                <w:szCs w:val="24"/>
                <w:lang w:val="en-GB" w:eastAsia="en-GB"/>
              </w:rPr>
            </w:pPr>
            <w:r w:rsidRPr="00C66D25">
              <w:rPr>
                <w:rFonts w:ascii="Arial" w:eastAsia="Times New Roman" w:hAnsi="Arial" w:cs="Arial"/>
                <w:sz w:val="24"/>
                <w:szCs w:val="24"/>
                <w:lang w:val="en-GB" w:eastAsia="en-GB"/>
              </w:rPr>
              <w:t>£</w:t>
            </w:r>
          </w:p>
        </w:tc>
      </w:tr>
      <w:tr w:rsidR="00C66D25" w:rsidRPr="00C66D25" w:rsidTr="006B31FC">
        <w:trPr>
          <w:trHeight w:val="300"/>
        </w:trPr>
        <w:tc>
          <w:tcPr>
            <w:tcW w:w="2620" w:type="pct"/>
            <w:shd w:val="clear" w:color="auto" w:fill="auto"/>
            <w:noWrap/>
            <w:vAlign w:val="bottom"/>
            <w:hideMark/>
          </w:tcPr>
          <w:p w:rsidR="006B31FC" w:rsidRPr="00C66D25" w:rsidRDefault="006B31FC" w:rsidP="00C66D25">
            <w:pPr>
              <w:spacing w:after="0" w:line="360" w:lineRule="auto"/>
              <w:rPr>
                <w:rFonts w:ascii="Arial" w:eastAsia="Times New Roman" w:hAnsi="Arial" w:cs="Arial"/>
                <w:sz w:val="24"/>
                <w:szCs w:val="24"/>
                <w:lang w:val="en-GB" w:eastAsia="en-GB"/>
              </w:rPr>
            </w:pPr>
            <w:r w:rsidRPr="00C66D25">
              <w:rPr>
                <w:rFonts w:ascii="Arial" w:eastAsia="Times New Roman" w:hAnsi="Arial" w:cs="Arial"/>
                <w:sz w:val="24"/>
                <w:szCs w:val="24"/>
                <w:lang w:val="en-GB" w:eastAsia="en-GB"/>
              </w:rPr>
              <w:t>Sales</w:t>
            </w:r>
          </w:p>
        </w:tc>
        <w:tc>
          <w:tcPr>
            <w:tcW w:w="719" w:type="pct"/>
            <w:shd w:val="clear" w:color="auto" w:fill="auto"/>
            <w:noWrap/>
            <w:vAlign w:val="bottom"/>
            <w:hideMark/>
          </w:tcPr>
          <w:p w:rsidR="006B31FC" w:rsidRPr="00C66D25" w:rsidRDefault="006B31FC" w:rsidP="00C66D25">
            <w:pPr>
              <w:spacing w:after="0" w:line="360" w:lineRule="auto"/>
              <w:rPr>
                <w:rFonts w:ascii="Arial" w:eastAsia="Times New Roman" w:hAnsi="Arial" w:cs="Arial"/>
                <w:sz w:val="24"/>
                <w:szCs w:val="24"/>
                <w:lang w:val="en-GB" w:eastAsia="en-GB"/>
              </w:rPr>
            </w:pPr>
          </w:p>
        </w:tc>
        <w:tc>
          <w:tcPr>
            <w:tcW w:w="943" w:type="pct"/>
            <w:shd w:val="clear" w:color="auto" w:fill="auto"/>
            <w:noWrap/>
            <w:vAlign w:val="bottom"/>
            <w:hideMark/>
          </w:tcPr>
          <w:p w:rsidR="006B31FC" w:rsidRPr="00C66D25" w:rsidRDefault="006B31FC" w:rsidP="00C66D25">
            <w:pPr>
              <w:spacing w:after="0" w:line="360" w:lineRule="auto"/>
              <w:rPr>
                <w:rFonts w:ascii="Arial" w:eastAsia="Times New Roman" w:hAnsi="Arial" w:cs="Arial"/>
                <w:sz w:val="24"/>
                <w:szCs w:val="24"/>
                <w:lang w:val="en-GB" w:eastAsia="en-GB"/>
              </w:rPr>
            </w:pPr>
          </w:p>
        </w:tc>
        <w:tc>
          <w:tcPr>
            <w:tcW w:w="719" w:type="pct"/>
            <w:shd w:val="clear" w:color="auto" w:fill="auto"/>
            <w:noWrap/>
            <w:vAlign w:val="bottom"/>
            <w:hideMark/>
          </w:tcPr>
          <w:p w:rsidR="006B31FC" w:rsidRPr="00C66D25" w:rsidRDefault="006B31FC" w:rsidP="00C66D25">
            <w:pPr>
              <w:spacing w:after="0" w:line="360" w:lineRule="auto"/>
              <w:jc w:val="right"/>
              <w:rPr>
                <w:rFonts w:ascii="Arial" w:eastAsia="Times New Roman" w:hAnsi="Arial" w:cs="Arial"/>
                <w:b/>
                <w:bCs/>
                <w:sz w:val="24"/>
                <w:szCs w:val="24"/>
                <w:lang w:val="en-GB" w:eastAsia="en-GB"/>
              </w:rPr>
            </w:pPr>
            <w:r w:rsidRPr="00C66D25">
              <w:rPr>
                <w:rFonts w:ascii="Arial" w:eastAsia="Times New Roman" w:hAnsi="Arial" w:cs="Arial"/>
                <w:b/>
                <w:bCs/>
                <w:sz w:val="24"/>
                <w:szCs w:val="24"/>
                <w:lang w:val="en-GB" w:eastAsia="en-GB"/>
              </w:rPr>
              <w:t>20100</w:t>
            </w:r>
          </w:p>
        </w:tc>
      </w:tr>
      <w:tr w:rsidR="00C66D25" w:rsidRPr="00C66D25" w:rsidTr="006B31FC">
        <w:trPr>
          <w:trHeight w:val="300"/>
        </w:trPr>
        <w:tc>
          <w:tcPr>
            <w:tcW w:w="2620" w:type="pct"/>
            <w:shd w:val="clear" w:color="auto" w:fill="auto"/>
            <w:noWrap/>
            <w:vAlign w:val="bottom"/>
            <w:hideMark/>
          </w:tcPr>
          <w:p w:rsidR="006B31FC" w:rsidRPr="00C66D25" w:rsidRDefault="006B31FC" w:rsidP="00C66D25">
            <w:pPr>
              <w:spacing w:after="0" w:line="360" w:lineRule="auto"/>
              <w:rPr>
                <w:rFonts w:ascii="Arial" w:eastAsia="Times New Roman" w:hAnsi="Arial" w:cs="Arial"/>
                <w:sz w:val="24"/>
                <w:szCs w:val="24"/>
                <w:lang w:val="en-GB" w:eastAsia="en-GB"/>
              </w:rPr>
            </w:pPr>
            <w:r w:rsidRPr="00C66D25">
              <w:rPr>
                <w:rFonts w:ascii="Arial" w:eastAsia="Times New Roman" w:hAnsi="Arial" w:cs="Arial"/>
                <w:sz w:val="24"/>
                <w:szCs w:val="24"/>
                <w:lang w:val="en-GB" w:eastAsia="en-GB"/>
              </w:rPr>
              <w:t>less cost of sales</w:t>
            </w:r>
          </w:p>
        </w:tc>
        <w:tc>
          <w:tcPr>
            <w:tcW w:w="719" w:type="pct"/>
            <w:shd w:val="clear" w:color="auto" w:fill="auto"/>
            <w:noWrap/>
            <w:vAlign w:val="bottom"/>
            <w:hideMark/>
          </w:tcPr>
          <w:p w:rsidR="006B31FC" w:rsidRPr="00C66D25" w:rsidRDefault="006B31FC" w:rsidP="00C66D25">
            <w:pPr>
              <w:spacing w:after="0" w:line="360" w:lineRule="auto"/>
              <w:rPr>
                <w:rFonts w:ascii="Arial" w:eastAsia="Times New Roman" w:hAnsi="Arial" w:cs="Arial"/>
                <w:sz w:val="24"/>
                <w:szCs w:val="24"/>
                <w:lang w:val="en-GB" w:eastAsia="en-GB"/>
              </w:rPr>
            </w:pPr>
          </w:p>
        </w:tc>
        <w:tc>
          <w:tcPr>
            <w:tcW w:w="943" w:type="pct"/>
            <w:shd w:val="clear" w:color="auto" w:fill="auto"/>
            <w:noWrap/>
            <w:vAlign w:val="bottom"/>
            <w:hideMark/>
          </w:tcPr>
          <w:p w:rsidR="006B31FC" w:rsidRPr="00C66D25" w:rsidRDefault="006B31FC" w:rsidP="00C66D25">
            <w:pPr>
              <w:spacing w:after="0" w:line="360" w:lineRule="auto"/>
              <w:rPr>
                <w:rFonts w:ascii="Arial" w:eastAsia="Times New Roman" w:hAnsi="Arial" w:cs="Arial"/>
                <w:sz w:val="24"/>
                <w:szCs w:val="24"/>
                <w:lang w:val="en-GB" w:eastAsia="en-GB"/>
              </w:rPr>
            </w:pPr>
          </w:p>
        </w:tc>
        <w:tc>
          <w:tcPr>
            <w:tcW w:w="719" w:type="pct"/>
            <w:shd w:val="clear" w:color="auto" w:fill="auto"/>
            <w:noWrap/>
            <w:vAlign w:val="bottom"/>
            <w:hideMark/>
          </w:tcPr>
          <w:p w:rsidR="006B31FC" w:rsidRPr="00C66D25" w:rsidRDefault="006B31FC" w:rsidP="00C66D25">
            <w:pPr>
              <w:spacing w:after="0" w:line="360" w:lineRule="auto"/>
              <w:rPr>
                <w:rFonts w:ascii="Arial" w:eastAsia="Times New Roman" w:hAnsi="Arial" w:cs="Arial"/>
                <w:sz w:val="24"/>
                <w:szCs w:val="24"/>
                <w:lang w:val="en-GB" w:eastAsia="en-GB"/>
              </w:rPr>
            </w:pPr>
          </w:p>
        </w:tc>
      </w:tr>
      <w:tr w:rsidR="00C66D25" w:rsidRPr="00C66D25" w:rsidTr="006B31FC">
        <w:trPr>
          <w:trHeight w:val="300"/>
        </w:trPr>
        <w:tc>
          <w:tcPr>
            <w:tcW w:w="2620" w:type="pct"/>
            <w:shd w:val="clear" w:color="auto" w:fill="auto"/>
            <w:noWrap/>
            <w:vAlign w:val="bottom"/>
            <w:hideMark/>
          </w:tcPr>
          <w:p w:rsidR="006B31FC" w:rsidRPr="00C66D25" w:rsidRDefault="006B31FC" w:rsidP="00C66D25">
            <w:pPr>
              <w:spacing w:after="0" w:line="360" w:lineRule="auto"/>
              <w:rPr>
                <w:rFonts w:ascii="Arial" w:eastAsia="Times New Roman" w:hAnsi="Arial" w:cs="Arial"/>
                <w:sz w:val="24"/>
                <w:szCs w:val="24"/>
                <w:lang w:val="en-GB" w:eastAsia="en-GB"/>
              </w:rPr>
            </w:pPr>
            <w:r w:rsidRPr="00C66D25">
              <w:rPr>
                <w:rFonts w:ascii="Arial" w:eastAsia="Times New Roman" w:hAnsi="Arial" w:cs="Arial"/>
                <w:sz w:val="24"/>
                <w:szCs w:val="24"/>
                <w:lang w:val="en-GB" w:eastAsia="en-GB"/>
              </w:rPr>
              <w:t>opening inventory</w:t>
            </w:r>
          </w:p>
        </w:tc>
        <w:tc>
          <w:tcPr>
            <w:tcW w:w="719" w:type="pct"/>
            <w:shd w:val="clear" w:color="auto" w:fill="auto"/>
            <w:noWrap/>
            <w:vAlign w:val="bottom"/>
            <w:hideMark/>
          </w:tcPr>
          <w:p w:rsidR="006B31FC" w:rsidRPr="00C66D25" w:rsidRDefault="006B31FC" w:rsidP="00C66D25">
            <w:pPr>
              <w:spacing w:after="0" w:line="360" w:lineRule="auto"/>
              <w:rPr>
                <w:rFonts w:ascii="Arial" w:eastAsia="Times New Roman" w:hAnsi="Arial" w:cs="Arial"/>
                <w:sz w:val="24"/>
                <w:szCs w:val="24"/>
                <w:lang w:val="en-GB" w:eastAsia="en-GB"/>
              </w:rPr>
            </w:pPr>
          </w:p>
        </w:tc>
        <w:tc>
          <w:tcPr>
            <w:tcW w:w="943" w:type="pct"/>
            <w:shd w:val="clear" w:color="auto" w:fill="auto"/>
            <w:noWrap/>
            <w:vAlign w:val="bottom"/>
            <w:hideMark/>
          </w:tcPr>
          <w:p w:rsidR="006B31FC" w:rsidRPr="00C66D25" w:rsidRDefault="006B31FC" w:rsidP="00C66D25">
            <w:pPr>
              <w:spacing w:after="0" w:line="360" w:lineRule="auto"/>
              <w:jc w:val="right"/>
              <w:rPr>
                <w:rFonts w:ascii="Arial" w:eastAsia="Times New Roman" w:hAnsi="Arial" w:cs="Arial"/>
                <w:sz w:val="24"/>
                <w:szCs w:val="24"/>
                <w:lang w:val="en-GB" w:eastAsia="en-GB"/>
              </w:rPr>
            </w:pPr>
            <w:r w:rsidRPr="00C66D25">
              <w:rPr>
                <w:rFonts w:ascii="Arial" w:eastAsia="Times New Roman" w:hAnsi="Arial" w:cs="Arial"/>
                <w:sz w:val="24"/>
                <w:szCs w:val="24"/>
                <w:lang w:val="en-GB" w:eastAsia="en-GB"/>
              </w:rPr>
              <w:t>4623</w:t>
            </w:r>
          </w:p>
        </w:tc>
        <w:tc>
          <w:tcPr>
            <w:tcW w:w="719" w:type="pct"/>
            <w:shd w:val="clear" w:color="auto" w:fill="auto"/>
            <w:noWrap/>
            <w:vAlign w:val="bottom"/>
            <w:hideMark/>
          </w:tcPr>
          <w:p w:rsidR="006B31FC" w:rsidRPr="00C66D25" w:rsidRDefault="006B31FC" w:rsidP="00C66D25">
            <w:pPr>
              <w:spacing w:after="0" w:line="360" w:lineRule="auto"/>
              <w:jc w:val="right"/>
              <w:rPr>
                <w:rFonts w:ascii="Arial" w:eastAsia="Times New Roman" w:hAnsi="Arial" w:cs="Arial"/>
                <w:sz w:val="24"/>
                <w:szCs w:val="24"/>
                <w:lang w:val="en-GB" w:eastAsia="en-GB"/>
              </w:rPr>
            </w:pPr>
          </w:p>
        </w:tc>
      </w:tr>
      <w:tr w:rsidR="00C66D25" w:rsidRPr="00C66D25" w:rsidTr="006B31FC">
        <w:trPr>
          <w:trHeight w:val="300"/>
        </w:trPr>
        <w:tc>
          <w:tcPr>
            <w:tcW w:w="2620" w:type="pct"/>
            <w:shd w:val="clear" w:color="auto" w:fill="auto"/>
            <w:noWrap/>
            <w:vAlign w:val="bottom"/>
            <w:hideMark/>
          </w:tcPr>
          <w:p w:rsidR="006B31FC" w:rsidRPr="00C66D25" w:rsidRDefault="006B31FC" w:rsidP="00C66D25">
            <w:pPr>
              <w:spacing w:after="0" w:line="360" w:lineRule="auto"/>
              <w:rPr>
                <w:rFonts w:ascii="Arial" w:eastAsia="Times New Roman" w:hAnsi="Arial" w:cs="Arial"/>
                <w:sz w:val="24"/>
                <w:szCs w:val="24"/>
                <w:lang w:val="en-GB" w:eastAsia="en-GB"/>
              </w:rPr>
            </w:pPr>
            <w:r w:rsidRPr="00C66D25">
              <w:rPr>
                <w:rFonts w:ascii="Arial" w:eastAsia="Times New Roman" w:hAnsi="Arial" w:cs="Arial"/>
                <w:sz w:val="24"/>
                <w:szCs w:val="24"/>
                <w:lang w:val="en-GB" w:eastAsia="en-GB"/>
              </w:rPr>
              <w:t>variable cost of production</w:t>
            </w:r>
          </w:p>
        </w:tc>
        <w:tc>
          <w:tcPr>
            <w:tcW w:w="719" w:type="pct"/>
            <w:shd w:val="clear" w:color="auto" w:fill="auto"/>
            <w:noWrap/>
            <w:vAlign w:val="bottom"/>
            <w:hideMark/>
          </w:tcPr>
          <w:p w:rsidR="006B31FC" w:rsidRPr="00C66D25" w:rsidRDefault="006B31FC" w:rsidP="00C66D25">
            <w:pPr>
              <w:spacing w:after="0" w:line="360" w:lineRule="auto"/>
              <w:rPr>
                <w:rFonts w:ascii="Arial" w:eastAsia="Times New Roman" w:hAnsi="Arial" w:cs="Arial"/>
                <w:sz w:val="24"/>
                <w:szCs w:val="24"/>
                <w:lang w:val="en-GB" w:eastAsia="en-GB"/>
              </w:rPr>
            </w:pPr>
          </w:p>
        </w:tc>
        <w:tc>
          <w:tcPr>
            <w:tcW w:w="943" w:type="pct"/>
            <w:shd w:val="clear" w:color="auto" w:fill="auto"/>
            <w:noWrap/>
            <w:vAlign w:val="bottom"/>
            <w:hideMark/>
          </w:tcPr>
          <w:p w:rsidR="006B31FC" w:rsidRPr="00C66D25" w:rsidRDefault="006B31FC" w:rsidP="00C66D25">
            <w:pPr>
              <w:spacing w:after="0" w:line="360" w:lineRule="auto"/>
              <w:jc w:val="right"/>
              <w:rPr>
                <w:rFonts w:ascii="Arial" w:eastAsia="Times New Roman" w:hAnsi="Arial" w:cs="Arial"/>
                <w:sz w:val="24"/>
                <w:szCs w:val="24"/>
                <w:lang w:val="en-GB" w:eastAsia="en-GB"/>
              </w:rPr>
            </w:pPr>
            <w:r w:rsidRPr="00C66D25">
              <w:rPr>
                <w:rFonts w:ascii="Arial" w:eastAsia="Times New Roman" w:hAnsi="Arial" w:cs="Arial"/>
                <w:sz w:val="24"/>
                <w:szCs w:val="24"/>
                <w:lang w:val="en-GB" w:eastAsia="en-GB"/>
              </w:rPr>
              <w:t>6231</w:t>
            </w:r>
          </w:p>
        </w:tc>
        <w:tc>
          <w:tcPr>
            <w:tcW w:w="719" w:type="pct"/>
            <w:shd w:val="clear" w:color="auto" w:fill="auto"/>
            <w:noWrap/>
            <w:vAlign w:val="bottom"/>
            <w:hideMark/>
          </w:tcPr>
          <w:p w:rsidR="006B31FC" w:rsidRPr="00C66D25" w:rsidRDefault="006B31FC" w:rsidP="00C66D25">
            <w:pPr>
              <w:spacing w:after="0" w:line="360" w:lineRule="auto"/>
              <w:jc w:val="right"/>
              <w:rPr>
                <w:rFonts w:ascii="Arial" w:eastAsia="Times New Roman" w:hAnsi="Arial" w:cs="Arial"/>
                <w:sz w:val="24"/>
                <w:szCs w:val="24"/>
                <w:lang w:val="en-GB" w:eastAsia="en-GB"/>
              </w:rPr>
            </w:pPr>
          </w:p>
        </w:tc>
      </w:tr>
      <w:tr w:rsidR="00C66D25" w:rsidRPr="00C66D25" w:rsidTr="006B31FC">
        <w:trPr>
          <w:trHeight w:val="300"/>
        </w:trPr>
        <w:tc>
          <w:tcPr>
            <w:tcW w:w="2620" w:type="pct"/>
            <w:shd w:val="clear" w:color="auto" w:fill="auto"/>
            <w:noWrap/>
            <w:vAlign w:val="bottom"/>
            <w:hideMark/>
          </w:tcPr>
          <w:p w:rsidR="006B31FC" w:rsidRPr="00C66D25" w:rsidRDefault="006B31FC" w:rsidP="00C66D25">
            <w:pPr>
              <w:spacing w:after="0" w:line="360" w:lineRule="auto"/>
              <w:rPr>
                <w:rFonts w:ascii="Arial" w:eastAsia="Times New Roman" w:hAnsi="Arial" w:cs="Arial"/>
                <w:sz w:val="24"/>
                <w:szCs w:val="24"/>
                <w:lang w:val="en-GB" w:eastAsia="en-GB"/>
              </w:rPr>
            </w:pPr>
            <w:r w:rsidRPr="00C66D25">
              <w:rPr>
                <w:rFonts w:ascii="Arial" w:eastAsia="Times New Roman" w:hAnsi="Arial" w:cs="Arial"/>
                <w:sz w:val="24"/>
                <w:szCs w:val="24"/>
                <w:lang w:val="en-GB" w:eastAsia="en-GB"/>
              </w:rPr>
              <w:t>less closing inventory</w:t>
            </w:r>
          </w:p>
        </w:tc>
        <w:tc>
          <w:tcPr>
            <w:tcW w:w="719" w:type="pct"/>
            <w:shd w:val="clear" w:color="auto" w:fill="auto"/>
            <w:noWrap/>
            <w:vAlign w:val="bottom"/>
            <w:hideMark/>
          </w:tcPr>
          <w:p w:rsidR="006B31FC" w:rsidRPr="00C66D25" w:rsidRDefault="006B31FC" w:rsidP="00C66D25">
            <w:pPr>
              <w:spacing w:after="0" w:line="360" w:lineRule="auto"/>
              <w:rPr>
                <w:rFonts w:ascii="Arial" w:eastAsia="Times New Roman" w:hAnsi="Arial" w:cs="Arial"/>
                <w:sz w:val="24"/>
                <w:szCs w:val="24"/>
                <w:lang w:val="en-GB" w:eastAsia="en-GB"/>
              </w:rPr>
            </w:pPr>
          </w:p>
        </w:tc>
        <w:tc>
          <w:tcPr>
            <w:tcW w:w="943" w:type="pct"/>
            <w:shd w:val="clear" w:color="auto" w:fill="auto"/>
            <w:noWrap/>
            <w:vAlign w:val="bottom"/>
            <w:hideMark/>
          </w:tcPr>
          <w:p w:rsidR="006B31FC" w:rsidRPr="00C66D25" w:rsidRDefault="006B31FC" w:rsidP="00C66D25">
            <w:pPr>
              <w:spacing w:after="0" w:line="360" w:lineRule="auto"/>
              <w:rPr>
                <w:rFonts w:ascii="Arial" w:eastAsia="Times New Roman" w:hAnsi="Arial" w:cs="Arial"/>
                <w:sz w:val="24"/>
                <w:szCs w:val="24"/>
                <w:lang w:val="en-GB" w:eastAsia="en-GB"/>
              </w:rPr>
            </w:pPr>
          </w:p>
        </w:tc>
        <w:tc>
          <w:tcPr>
            <w:tcW w:w="719" w:type="pct"/>
            <w:shd w:val="clear" w:color="auto" w:fill="auto"/>
            <w:noWrap/>
            <w:vAlign w:val="bottom"/>
            <w:hideMark/>
          </w:tcPr>
          <w:p w:rsidR="006B31FC" w:rsidRPr="00C66D25" w:rsidRDefault="006B31FC" w:rsidP="00C66D25">
            <w:pPr>
              <w:spacing w:after="0" w:line="360" w:lineRule="auto"/>
              <w:rPr>
                <w:rFonts w:ascii="Arial" w:eastAsia="Times New Roman" w:hAnsi="Arial" w:cs="Arial"/>
                <w:sz w:val="24"/>
                <w:szCs w:val="24"/>
                <w:lang w:val="en-GB" w:eastAsia="en-GB"/>
              </w:rPr>
            </w:pPr>
          </w:p>
        </w:tc>
      </w:tr>
      <w:tr w:rsidR="00C66D25" w:rsidRPr="00C66D25" w:rsidTr="006B31FC">
        <w:trPr>
          <w:trHeight w:val="300"/>
        </w:trPr>
        <w:tc>
          <w:tcPr>
            <w:tcW w:w="2620" w:type="pct"/>
            <w:shd w:val="clear" w:color="auto" w:fill="auto"/>
            <w:noWrap/>
            <w:vAlign w:val="bottom"/>
            <w:hideMark/>
          </w:tcPr>
          <w:p w:rsidR="006B31FC" w:rsidRPr="00C66D25" w:rsidRDefault="006B31FC" w:rsidP="00C66D25">
            <w:pPr>
              <w:spacing w:after="0" w:line="360" w:lineRule="auto"/>
              <w:rPr>
                <w:rFonts w:ascii="Arial" w:eastAsia="Times New Roman" w:hAnsi="Arial" w:cs="Arial"/>
                <w:sz w:val="24"/>
                <w:szCs w:val="24"/>
                <w:lang w:val="en-GB" w:eastAsia="en-GB"/>
              </w:rPr>
            </w:pPr>
          </w:p>
        </w:tc>
        <w:tc>
          <w:tcPr>
            <w:tcW w:w="719" w:type="pct"/>
            <w:shd w:val="clear" w:color="auto" w:fill="auto"/>
            <w:noWrap/>
            <w:vAlign w:val="bottom"/>
            <w:hideMark/>
          </w:tcPr>
          <w:p w:rsidR="006B31FC" w:rsidRPr="00C66D25" w:rsidRDefault="006B31FC" w:rsidP="00C66D25">
            <w:pPr>
              <w:spacing w:after="0" w:line="360" w:lineRule="auto"/>
              <w:rPr>
                <w:rFonts w:ascii="Arial" w:eastAsia="Times New Roman" w:hAnsi="Arial" w:cs="Arial"/>
                <w:sz w:val="24"/>
                <w:szCs w:val="24"/>
                <w:lang w:val="en-GB" w:eastAsia="en-GB"/>
              </w:rPr>
            </w:pPr>
          </w:p>
        </w:tc>
        <w:tc>
          <w:tcPr>
            <w:tcW w:w="943" w:type="pct"/>
            <w:shd w:val="clear" w:color="auto" w:fill="auto"/>
            <w:noWrap/>
            <w:vAlign w:val="bottom"/>
            <w:hideMark/>
          </w:tcPr>
          <w:p w:rsidR="006B31FC" w:rsidRPr="00C66D25" w:rsidRDefault="006B31FC" w:rsidP="00C66D25">
            <w:pPr>
              <w:spacing w:after="0" w:line="360" w:lineRule="auto"/>
              <w:jc w:val="right"/>
              <w:rPr>
                <w:rFonts w:ascii="Arial" w:eastAsia="Times New Roman" w:hAnsi="Arial" w:cs="Arial"/>
                <w:sz w:val="24"/>
                <w:szCs w:val="24"/>
                <w:lang w:val="en-GB" w:eastAsia="en-GB"/>
              </w:rPr>
            </w:pPr>
            <w:r w:rsidRPr="00C66D25">
              <w:rPr>
                <w:rFonts w:ascii="Arial" w:eastAsia="Times New Roman" w:hAnsi="Arial" w:cs="Arial"/>
                <w:sz w:val="24"/>
                <w:szCs w:val="24"/>
                <w:lang w:val="en-GB" w:eastAsia="en-GB"/>
              </w:rPr>
              <w:t>10854</w:t>
            </w:r>
          </w:p>
        </w:tc>
        <w:tc>
          <w:tcPr>
            <w:tcW w:w="719" w:type="pct"/>
            <w:shd w:val="clear" w:color="auto" w:fill="auto"/>
            <w:noWrap/>
            <w:vAlign w:val="bottom"/>
            <w:hideMark/>
          </w:tcPr>
          <w:p w:rsidR="006B31FC" w:rsidRPr="00C66D25" w:rsidRDefault="006B31FC" w:rsidP="00C66D25">
            <w:pPr>
              <w:spacing w:after="0" w:line="360" w:lineRule="auto"/>
              <w:jc w:val="right"/>
              <w:rPr>
                <w:rFonts w:ascii="Arial" w:eastAsia="Times New Roman" w:hAnsi="Arial" w:cs="Arial"/>
                <w:sz w:val="24"/>
                <w:szCs w:val="24"/>
                <w:lang w:val="en-GB" w:eastAsia="en-GB"/>
              </w:rPr>
            </w:pPr>
          </w:p>
        </w:tc>
      </w:tr>
      <w:tr w:rsidR="00C66D25" w:rsidRPr="00C66D25" w:rsidTr="006B31FC">
        <w:trPr>
          <w:trHeight w:val="300"/>
        </w:trPr>
        <w:tc>
          <w:tcPr>
            <w:tcW w:w="2620" w:type="pct"/>
            <w:shd w:val="clear" w:color="auto" w:fill="auto"/>
            <w:noWrap/>
            <w:vAlign w:val="bottom"/>
            <w:hideMark/>
          </w:tcPr>
          <w:p w:rsidR="006B31FC" w:rsidRPr="00C66D25" w:rsidRDefault="006B31FC" w:rsidP="00C66D25">
            <w:pPr>
              <w:spacing w:after="0" w:line="360" w:lineRule="auto"/>
              <w:rPr>
                <w:rFonts w:ascii="Arial" w:eastAsia="Times New Roman" w:hAnsi="Arial" w:cs="Arial"/>
                <w:sz w:val="24"/>
                <w:szCs w:val="24"/>
                <w:lang w:val="en-GB" w:eastAsia="en-GB"/>
              </w:rPr>
            </w:pPr>
          </w:p>
        </w:tc>
        <w:tc>
          <w:tcPr>
            <w:tcW w:w="719" w:type="pct"/>
            <w:shd w:val="clear" w:color="auto" w:fill="auto"/>
            <w:noWrap/>
            <w:vAlign w:val="bottom"/>
            <w:hideMark/>
          </w:tcPr>
          <w:p w:rsidR="006B31FC" w:rsidRPr="00C66D25" w:rsidRDefault="006B31FC" w:rsidP="00C66D25">
            <w:pPr>
              <w:spacing w:after="0" w:line="360" w:lineRule="auto"/>
              <w:rPr>
                <w:rFonts w:ascii="Arial" w:eastAsia="Times New Roman" w:hAnsi="Arial" w:cs="Arial"/>
                <w:sz w:val="24"/>
                <w:szCs w:val="24"/>
                <w:lang w:val="en-GB" w:eastAsia="en-GB"/>
              </w:rPr>
            </w:pPr>
          </w:p>
        </w:tc>
        <w:tc>
          <w:tcPr>
            <w:tcW w:w="943" w:type="pct"/>
            <w:shd w:val="clear" w:color="auto" w:fill="auto"/>
            <w:noWrap/>
            <w:vAlign w:val="bottom"/>
            <w:hideMark/>
          </w:tcPr>
          <w:p w:rsidR="006B31FC" w:rsidRPr="00C66D25" w:rsidRDefault="006B31FC" w:rsidP="00C66D25">
            <w:pPr>
              <w:spacing w:after="0" w:line="360" w:lineRule="auto"/>
              <w:rPr>
                <w:rFonts w:ascii="Arial" w:eastAsia="Times New Roman" w:hAnsi="Arial" w:cs="Arial"/>
                <w:sz w:val="24"/>
                <w:szCs w:val="24"/>
                <w:lang w:val="en-GB" w:eastAsia="en-GB"/>
              </w:rPr>
            </w:pPr>
          </w:p>
        </w:tc>
        <w:tc>
          <w:tcPr>
            <w:tcW w:w="719" w:type="pct"/>
            <w:shd w:val="clear" w:color="auto" w:fill="auto"/>
            <w:noWrap/>
            <w:vAlign w:val="bottom"/>
            <w:hideMark/>
          </w:tcPr>
          <w:p w:rsidR="006B31FC" w:rsidRPr="00C66D25" w:rsidRDefault="006B31FC" w:rsidP="00C66D25">
            <w:pPr>
              <w:spacing w:after="0" w:line="360" w:lineRule="auto"/>
              <w:jc w:val="right"/>
              <w:rPr>
                <w:rFonts w:ascii="Arial" w:eastAsia="Times New Roman" w:hAnsi="Arial" w:cs="Arial"/>
                <w:b/>
                <w:bCs/>
                <w:sz w:val="24"/>
                <w:szCs w:val="24"/>
                <w:lang w:val="en-GB" w:eastAsia="en-GB"/>
              </w:rPr>
            </w:pPr>
            <w:r w:rsidRPr="00C66D25">
              <w:rPr>
                <w:rFonts w:ascii="Arial" w:eastAsia="Times New Roman" w:hAnsi="Arial" w:cs="Arial"/>
                <w:b/>
                <w:bCs/>
                <w:sz w:val="24"/>
                <w:szCs w:val="24"/>
                <w:lang w:val="en-GB" w:eastAsia="en-GB"/>
              </w:rPr>
              <w:t>9246</w:t>
            </w:r>
          </w:p>
        </w:tc>
      </w:tr>
      <w:tr w:rsidR="00C66D25" w:rsidRPr="00C66D25" w:rsidTr="006B31FC">
        <w:trPr>
          <w:trHeight w:val="300"/>
        </w:trPr>
        <w:tc>
          <w:tcPr>
            <w:tcW w:w="2620" w:type="pct"/>
            <w:shd w:val="clear" w:color="auto" w:fill="auto"/>
            <w:noWrap/>
            <w:vAlign w:val="bottom"/>
            <w:hideMark/>
          </w:tcPr>
          <w:p w:rsidR="006B31FC" w:rsidRPr="00C66D25" w:rsidRDefault="006B31FC" w:rsidP="00C66D25">
            <w:pPr>
              <w:spacing w:after="0" w:line="360" w:lineRule="auto"/>
              <w:jc w:val="right"/>
              <w:rPr>
                <w:rFonts w:ascii="Arial" w:eastAsia="Times New Roman" w:hAnsi="Arial" w:cs="Arial"/>
                <w:b/>
                <w:bCs/>
                <w:sz w:val="24"/>
                <w:szCs w:val="24"/>
                <w:lang w:val="en-GB" w:eastAsia="en-GB"/>
              </w:rPr>
            </w:pPr>
          </w:p>
        </w:tc>
        <w:tc>
          <w:tcPr>
            <w:tcW w:w="719" w:type="pct"/>
            <w:shd w:val="clear" w:color="auto" w:fill="auto"/>
            <w:noWrap/>
            <w:vAlign w:val="bottom"/>
            <w:hideMark/>
          </w:tcPr>
          <w:p w:rsidR="006B31FC" w:rsidRPr="00C66D25" w:rsidRDefault="006B31FC" w:rsidP="00C66D25">
            <w:pPr>
              <w:spacing w:after="0" w:line="360" w:lineRule="auto"/>
              <w:rPr>
                <w:rFonts w:ascii="Arial" w:eastAsia="Times New Roman" w:hAnsi="Arial" w:cs="Arial"/>
                <w:sz w:val="24"/>
                <w:szCs w:val="24"/>
                <w:lang w:val="en-GB" w:eastAsia="en-GB"/>
              </w:rPr>
            </w:pPr>
          </w:p>
        </w:tc>
        <w:tc>
          <w:tcPr>
            <w:tcW w:w="943" w:type="pct"/>
            <w:shd w:val="clear" w:color="auto" w:fill="auto"/>
            <w:noWrap/>
            <w:vAlign w:val="bottom"/>
            <w:hideMark/>
          </w:tcPr>
          <w:p w:rsidR="006B31FC" w:rsidRPr="00C66D25" w:rsidRDefault="006B31FC" w:rsidP="00C66D25">
            <w:pPr>
              <w:spacing w:after="0" w:line="360" w:lineRule="auto"/>
              <w:rPr>
                <w:rFonts w:ascii="Arial" w:eastAsia="Times New Roman" w:hAnsi="Arial" w:cs="Arial"/>
                <w:sz w:val="24"/>
                <w:szCs w:val="24"/>
                <w:lang w:val="en-GB" w:eastAsia="en-GB"/>
              </w:rPr>
            </w:pPr>
          </w:p>
        </w:tc>
        <w:tc>
          <w:tcPr>
            <w:tcW w:w="719" w:type="pct"/>
            <w:shd w:val="clear" w:color="auto" w:fill="auto"/>
            <w:noWrap/>
            <w:vAlign w:val="bottom"/>
            <w:hideMark/>
          </w:tcPr>
          <w:p w:rsidR="006B31FC" w:rsidRPr="00C66D25" w:rsidRDefault="006B31FC" w:rsidP="00C66D25">
            <w:pPr>
              <w:spacing w:after="0" w:line="360" w:lineRule="auto"/>
              <w:rPr>
                <w:rFonts w:ascii="Arial" w:eastAsia="Times New Roman" w:hAnsi="Arial" w:cs="Arial"/>
                <w:sz w:val="24"/>
                <w:szCs w:val="24"/>
                <w:lang w:val="en-GB" w:eastAsia="en-GB"/>
              </w:rPr>
            </w:pPr>
          </w:p>
        </w:tc>
      </w:tr>
      <w:tr w:rsidR="00C66D25" w:rsidRPr="00C66D25" w:rsidTr="006B31FC">
        <w:trPr>
          <w:trHeight w:val="300"/>
        </w:trPr>
        <w:tc>
          <w:tcPr>
            <w:tcW w:w="2620" w:type="pct"/>
            <w:shd w:val="clear" w:color="auto" w:fill="auto"/>
            <w:noWrap/>
            <w:vAlign w:val="bottom"/>
            <w:hideMark/>
          </w:tcPr>
          <w:p w:rsidR="006B31FC" w:rsidRPr="00C66D25" w:rsidRDefault="006B31FC" w:rsidP="00C66D25">
            <w:pPr>
              <w:spacing w:after="0" w:line="360" w:lineRule="auto"/>
              <w:rPr>
                <w:rFonts w:ascii="Arial" w:eastAsia="Times New Roman" w:hAnsi="Arial" w:cs="Arial"/>
                <w:sz w:val="24"/>
                <w:szCs w:val="24"/>
                <w:lang w:val="en-GB" w:eastAsia="en-GB"/>
              </w:rPr>
            </w:pPr>
            <w:r w:rsidRPr="00C66D25">
              <w:rPr>
                <w:rFonts w:ascii="Arial" w:eastAsia="Times New Roman" w:hAnsi="Arial" w:cs="Arial"/>
                <w:sz w:val="24"/>
                <w:szCs w:val="24"/>
                <w:lang w:val="en-GB" w:eastAsia="en-GB"/>
              </w:rPr>
              <w:t>Less other variable costs</w:t>
            </w:r>
          </w:p>
        </w:tc>
        <w:tc>
          <w:tcPr>
            <w:tcW w:w="719" w:type="pct"/>
            <w:shd w:val="clear" w:color="auto" w:fill="auto"/>
            <w:noWrap/>
            <w:vAlign w:val="bottom"/>
            <w:hideMark/>
          </w:tcPr>
          <w:p w:rsidR="006B31FC" w:rsidRPr="00C66D25" w:rsidRDefault="006B31FC" w:rsidP="00C66D25">
            <w:pPr>
              <w:spacing w:after="0" w:line="360" w:lineRule="auto"/>
              <w:rPr>
                <w:rFonts w:ascii="Arial" w:eastAsia="Times New Roman" w:hAnsi="Arial" w:cs="Arial"/>
                <w:sz w:val="24"/>
                <w:szCs w:val="24"/>
                <w:lang w:val="en-GB" w:eastAsia="en-GB"/>
              </w:rPr>
            </w:pPr>
          </w:p>
        </w:tc>
        <w:tc>
          <w:tcPr>
            <w:tcW w:w="943" w:type="pct"/>
            <w:shd w:val="clear" w:color="auto" w:fill="auto"/>
            <w:noWrap/>
            <w:vAlign w:val="bottom"/>
            <w:hideMark/>
          </w:tcPr>
          <w:p w:rsidR="006B31FC" w:rsidRPr="00C66D25" w:rsidRDefault="006B31FC" w:rsidP="00C66D25">
            <w:pPr>
              <w:spacing w:after="0" w:line="360" w:lineRule="auto"/>
              <w:rPr>
                <w:rFonts w:ascii="Arial" w:eastAsia="Times New Roman" w:hAnsi="Arial" w:cs="Arial"/>
                <w:sz w:val="24"/>
                <w:szCs w:val="24"/>
                <w:lang w:val="en-GB" w:eastAsia="en-GB"/>
              </w:rPr>
            </w:pPr>
          </w:p>
        </w:tc>
        <w:tc>
          <w:tcPr>
            <w:tcW w:w="719" w:type="pct"/>
            <w:shd w:val="clear" w:color="auto" w:fill="auto"/>
            <w:noWrap/>
            <w:vAlign w:val="bottom"/>
            <w:hideMark/>
          </w:tcPr>
          <w:p w:rsidR="006B31FC" w:rsidRPr="00C66D25" w:rsidRDefault="006B31FC" w:rsidP="00C66D25">
            <w:pPr>
              <w:spacing w:after="0" w:line="360" w:lineRule="auto"/>
              <w:jc w:val="right"/>
              <w:rPr>
                <w:rFonts w:ascii="Arial" w:eastAsia="Times New Roman" w:hAnsi="Arial" w:cs="Arial"/>
                <w:sz w:val="24"/>
                <w:szCs w:val="24"/>
                <w:lang w:val="en-GB" w:eastAsia="en-GB"/>
              </w:rPr>
            </w:pPr>
            <w:r w:rsidRPr="00C66D25">
              <w:rPr>
                <w:rFonts w:ascii="Arial" w:eastAsia="Times New Roman" w:hAnsi="Arial" w:cs="Arial"/>
                <w:sz w:val="24"/>
                <w:szCs w:val="24"/>
                <w:lang w:val="en-GB" w:eastAsia="en-GB"/>
              </w:rPr>
              <w:t>2211</w:t>
            </w:r>
          </w:p>
        </w:tc>
      </w:tr>
      <w:tr w:rsidR="00C66D25" w:rsidRPr="00C66D25" w:rsidTr="006B31FC">
        <w:trPr>
          <w:trHeight w:val="300"/>
        </w:trPr>
        <w:tc>
          <w:tcPr>
            <w:tcW w:w="2620" w:type="pct"/>
            <w:shd w:val="clear" w:color="auto" w:fill="auto"/>
            <w:noWrap/>
            <w:vAlign w:val="bottom"/>
            <w:hideMark/>
          </w:tcPr>
          <w:p w:rsidR="006B31FC" w:rsidRPr="00C66D25" w:rsidRDefault="006B31FC" w:rsidP="00C66D25">
            <w:pPr>
              <w:spacing w:after="0" w:line="360" w:lineRule="auto"/>
              <w:rPr>
                <w:rFonts w:ascii="Arial" w:eastAsia="Times New Roman" w:hAnsi="Arial" w:cs="Arial"/>
                <w:sz w:val="24"/>
                <w:szCs w:val="24"/>
                <w:lang w:val="en-GB" w:eastAsia="en-GB"/>
              </w:rPr>
            </w:pPr>
            <w:r w:rsidRPr="00C66D25">
              <w:rPr>
                <w:rFonts w:ascii="Arial" w:eastAsia="Times New Roman" w:hAnsi="Arial" w:cs="Arial"/>
                <w:sz w:val="24"/>
                <w:szCs w:val="24"/>
                <w:lang w:val="en-GB" w:eastAsia="en-GB"/>
              </w:rPr>
              <w:t>contribution</w:t>
            </w:r>
          </w:p>
        </w:tc>
        <w:tc>
          <w:tcPr>
            <w:tcW w:w="719" w:type="pct"/>
            <w:shd w:val="clear" w:color="auto" w:fill="auto"/>
            <w:noWrap/>
            <w:vAlign w:val="bottom"/>
            <w:hideMark/>
          </w:tcPr>
          <w:p w:rsidR="006B31FC" w:rsidRPr="00C66D25" w:rsidRDefault="006B31FC" w:rsidP="00C66D25">
            <w:pPr>
              <w:spacing w:after="0" w:line="360" w:lineRule="auto"/>
              <w:rPr>
                <w:rFonts w:ascii="Arial" w:eastAsia="Times New Roman" w:hAnsi="Arial" w:cs="Arial"/>
                <w:sz w:val="24"/>
                <w:szCs w:val="24"/>
                <w:lang w:val="en-GB" w:eastAsia="en-GB"/>
              </w:rPr>
            </w:pPr>
          </w:p>
        </w:tc>
        <w:tc>
          <w:tcPr>
            <w:tcW w:w="943" w:type="pct"/>
            <w:shd w:val="clear" w:color="auto" w:fill="auto"/>
            <w:noWrap/>
            <w:vAlign w:val="bottom"/>
            <w:hideMark/>
          </w:tcPr>
          <w:p w:rsidR="006B31FC" w:rsidRPr="00C66D25" w:rsidRDefault="006B31FC" w:rsidP="00C66D25">
            <w:pPr>
              <w:spacing w:after="0" w:line="360" w:lineRule="auto"/>
              <w:rPr>
                <w:rFonts w:ascii="Arial" w:eastAsia="Times New Roman" w:hAnsi="Arial" w:cs="Arial"/>
                <w:sz w:val="24"/>
                <w:szCs w:val="24"/>
                <w:lang w:val="en-GB" w:eastAsia="en-GB"/>
              </w:rPr>
            </w:pPr>
          </w:p>
        </w:tc>
        <w:tc>
          <w:tcPr>
            <w:tcW w:w="719" w:type="pct"/>
            <w:shd w:val="clear" w:color="auto" w:fill="auto"/>
            <w:noWrap/>
            <w:vAlign w:val="bottom"/>
            <w:hideMark/>
          </w:tcPr>
          <w:p w:rsidR="006B31FC" w:rsidRPr="00C66D25" w:rsidRDefault="006B31FC" w:rsidP="00C66D25">
            <w:pPr>
              <w:spacing w:after="0" w:line="360" w:lineRule="auto"/>
              <w:jc w:val="right"/>
              <w:rPr>
                <w:rFonts w:ascii="Arial" w:eastAsia="Times New Roman" w:hAnsi="Arial" w:cs="Arial"/>
                <w:sz w:val="24"/>
                <w:szCs w:val="24"/>
                <w:lang w:val="en-GB" w:eastAsia="en-GB"/>
              </w:rPr>
            </w:pPr>
            <w:r w:rsidRPr="00C66D25">
              <w:rPr>
                <w:rFonts w:ascii="Arial" w:eastAsia="Times New Roman" w:hAnsi="Arial" w:cs="Arial"/>
                <w:sz w:val="24"/>
                <w:szCs w:val="24"/>
                <w:lang w:val="en-GB" w:eastAsia="en-GB"/>
              </w:rPr>
              <w:t>17889</w:t>
            </w:r>
          </w:p>
        </w:tc>
      </w:tr>
      <w:tr w:rsidR="00C66D25" w:rsidRPr="00C66D25" w:rsidTr="006B31FC">
        <w:trPr>
          <w:trHeight w:val="300"/>
        </w:trPr>
        <w:tc>
          <w:tcPr>
            <w:tcW w:w="2620" w:type="pct"/>
            <w:shd w:val="clear" w:color="auto" w:fill="auto"/>
            <w:noWrap/>
            <w:vAlign w:val="bottom"/>
            <w:hideMark/>
          </w:tcPr>
          <w:p w:rsidR="006B31FC" w:rsidRPr="00C66D25" w:rsidRDefault="006B31FC" w:rsidP="00C66D25">
            <w:pPr>
              <w:spacing w:after="0" w:line="360" w:lineRule="auto"/>
              <w:rPr>
                <w:rFonts w:ascii="Arial" w:eastAsia="Times New Roman" w:hAnsi="Arial" w:cs="Arial"/>
                <w:sz w:val="24"/>
                <w:szCs w:val="24"/>
                <w:lang w:val="en-GB" w:eastAsia="en-GB"/>
              </w:rPr>
            </w:pPr>
            <w:r w:rsidRPr="00C66D25">
              <w:rPr>
                <w:rFonts w:ascii="Arial" w:eastAsia="Times New Roman" w:hAnsi="Arial" w:cs="Arial"/>
                <w:sz w:val="24"/>
                <w:szCs w:val="24"/>
                <w:lang w:val="en-GB" w:eastAsia="en-GB"/>
              </w:rPr>
              <w:t>less fixed costs</w:t>
            </w:r>
          </w:p>
        </w:tc>
        <w:tc>
          <w:tcPr>
            <w:tcW w:w="719" w:type="pct"/>
            <w:shd w:val="clear" w:color="auto" w:fill="auto"/>
            <w:noWrap/>
            <w:vAlign w:val="bottom"/>
            <w:hideMark/>
          </w:tcPr>
          <w:p w:rsidR="006B31FC" w:rsidRPr="00C66D25" w:rsidRDefault="006B31FC" w:rsidP="00C66D25">
            <w:pPr>
              <w:spacing w:after="0" w:line="360" w:lineRule="auto"/>
              <w:rPr>
                <w:rFonts w:ascii="Arial" w:eastAsia="Times New Roman" w:hAnsi="Arial" w:cs="Arial"/>
                <w:sz w:val="24"/>
                <w:szCs w:val="24"/>
                <w:lang w:val="en-GB" w:eastAsia="en-GB"/>
              </w:rPr>
            </w:pPr>
          </w:p>
        </w:tc>
        <w:tc>
          <w:tcPr>
            <w:tcW w:w="943" w:type="pct"/>
            <w:shd w:val="clear" w:color="auto" w:fill="auto"/>
            <w:noWrap/>
            <w:vAlign w:val="bottom"/>
            <w:hideMark/>
          </w:tcPr>
          <w:p w:rsidR="006B31FC" w:rsidRPr="00C66D25" w:rsidRDefault="006B31FC" w:rsidP="00C66D25">
            <w:pPr>
              <w:spacing w:after="0" w:line="360" w:lineRule="auto"/>
              <w:rPr>
                <w:rFonts w:ascii="Arial" w:eastAsia="Times New Roman" w:hAnsi="Arial" w:cs="Arial"/>
                <w:sz w:val="24"/>
                <w:szCs w:val="24"/>
                <w:lang w:val="en-GB" w:eastAsia="en-GB"/>
              </w:rPr>
            </w:pPr>
          </w:p>
        </w:tc>
        <w:tc>
          <w:tcPr>
            <w:tcW w:w="719" w:type="pct"/>
            <w:shd w:val="clear" w:color="auto" w:fill="auto"/>
            <w:noWrap/>
            <w:vAlign w:val="bottom"/>
            <w:hideMark/>
          </w:tcPr>
          <w:p w:rsidR="006B31FC" w:rsidRPr="00C66D25" w:rsidRDefault="006B31FC" w:rsidP="00C66D25">
            <w:pPr>
              <w:spacing w:after="0" w:line="360" w:lineRule="auto"/>
              <w:jc w:val="right"/>
              <w:rPr>
                <w:rFonts w:ascii="Arial" w:eastAsia="Times New Roman" w:hAnsi="Arial" w:cs="Arial"/>
                <w:sz w:val="24"/>
                <w:szCs w:val="24"/>
                <w:lang w:val="en-GB" w:eastAsia="en-GB"/>
              </w:rPr>
            </w:pPr>
            <w:r w:rsidRPr="00C66D25">
              <w:rPr>
                <w:rFonts w:ascii="Arial" w:eastAsia="Times New Roman" w:hAnsi="Arial" w:cs="Arial"/>
                <w:sz w:val="24"/>
                <w:szCs w:val="24"/>
                <w:lang w:val="en-GB" w:eastAsia="en-GB"/>
              </w:rPr>
              <w:t>6030</w:t>
            </w:r>
          </w:p>
        </w:tc>
      </w:tr>
      <w:tr w:rsidR="00C66D25" w:rsidRPr="00C66D25" w:rsidTr="006B31FC">
        <w:trPr>
          <w:trHeight w:val="300"/>
        </w:trPr>
        <w:tc>
          <w:tcPr>
            <w:tcW w:w="2620" w:type="pct"/>
            <w:shd w:val="clear" w:color="auto" w:fill="auto"/>
            <w:noWrap/>
            <w:vAlign w:val="bottom"/>
            <w:hideMark/>
          </w:tcPr>
          <w:p w:rsidR="006B31FC" w:rsidRPr="00C66D25" w:rsidRDefault="006B31FC" w:rsidP="00C66D25">
            <w:pPr>
              <w:spacing w:after="0" w:line="360" w:lineRule="auto"/>
              <w:jc w:val="right"/>
              <w:rPr>
                <w:rFonts w:ascii="Arial" w:eastAsia="Times New Roman" w:hAnsi="Arial" w:cs="Arial"/>
                <w:sz w:val="24"/>
                <w:szCs w:val="24"/>
                <w:lang w:val="en-GB" w:eastAsia="en-GB"/>
              </w:rPr>
            </w:pPr>
          </w:p>
        </w:tc>
        <w:tc>
          <w:tcPr>
            <w:tcW w:w="719" w:type="pct"/>
            <w:shd w:val="clear" w:color="auto" w:fill="auto"/>
            <w:noWrap/>
            <w:vAlign w:val="bottom"/>
            <w:hideMark/>
          </w:tcPr>
          <w:p w:rsidR="006B31FC" w:rsidRPr="00C66D25" w:rsidRDefault="006B31FC" w:rsidP="00C66D25">
            <w:pPr>
              <w:spacing w:after="0" w:line="360" w:lineRule="auto"/>
              <w:rPr>
                <w:rFonts w:ascii="Arial" w:eastAsia="Times New Roman" w:hAnsi="Arial" w:cs="Arial"/>
                <w:sz w:val="24"/>
                <w:szCs w:val="24"/>
                <w:lang w:val="en-GB" w:eastAsia="en-GB"/>
              </w:rPr>
            </w:pPr>
          </w:p>
        </w:tc>
        <w:tc>
          <w:tcPr>
            <w:tcW w:w="943" w:type="pct"/>
            <w:shd w:val="clear" w:color="auto" w:fill="auto"/>
            <w:noWrap/>
            <w:vAlign w:val="bottom"/>
            <w:hideMark/>
          </w:tcPr>
          <w:p w:rsidR="006B31FC" w:rsidRPr="00C66D25" w:rsidRDefault="006B31FC" w:rsidP="00C66D25">
            <w:pPr>
              <w:spacing w:after="0" w:line="360" w:lineRule="auto"/>
              <w:rPr>
                <w:rFonts w:ascii="Arial" w:eastAsia="Times New Roman" w:hAnsi="Arial" w:cs="Arial"/>
                <w:sz w:val="24"/>
                <w:szCs w:val="24"/>
                <w:lang w:val="en-GB" w:eastAsia="en-GB"/>
              </w:rPr>
            </w:pPr>
          </w:p>
        </w:tc>
        <w:tc>
          <w:tcPr>
            <w:tcW w:w="719" w:type="pct"/>
            <w:shd w:val="clear" w:color="auto" w:fill="auto"/>
            <w:noWrap/>
            <w:vAlign w:val="bottom"/>
            <w:hideMark/>
          </w:tcPr>
          <w:p w:rsidR="006B31FC" w:rsidRPr="00C66D25" w:rsidRDefault="006B31FC" w:rsidP="00C66D25">
            <w:pPr>
              <w:spacing w:after="0" w:line="360" w:lineRule="auto"/>
              <w:jc w:val="right"/>
              <w:rPr>
                <w:rFonts w:ascii="Arial" w:eastAsia="Times New Roman" w:hAnsi="Arial" w:cs="Arial"/>
                <w:b/>
                <w:bCs/>
                <w:sz w:val="24"/>
                <w:szCs w:val="24"/>
                <w:lang w:val="en-GB" w:eastAsia="en-GB"/>
              </w:rPr>
            </w:pPr>
            <w:r w:rsidRPr="00C66D25">
              <w:rPr>
                <w:rFonts w:ascii="Arial" w:eastAsia="Times New Roman" w:hAnsi="Arial" w:cs="Arial"/>
                <w:b/>
                <w:bCs/>
                <w:sz w:val="24"/>
                <w:szCs w:val="24"/>
                <w:lang w:val="en-GB" w:eastAsia="en-GB"/>
              </w:rPr>
              <w:t>18894</w:t>
            </w:r>
          </w:p>
        </w:tc>
      </w:tr>
    </w:tbl>
    <w:p w:rsidR="006B31FC" w:rsidRPr="00C66D25" w:rsidRDefault="006B31FC" w:rsidP="00C66D25">
      <w:pPr>
        <w:spacing w:after="0" w:line="360" w:lineRule="auto"/>
        <w:jc w:val="both"/>
        <w:rPr>
          <w:rFonts w:ascii="Arial" w:hAnsi="Arial" w:cs="Arial"/>
          <w:sz w:val="24"/>
          <w:szCs w:val="24"/>
          <w:lang w:val="en-GB"/>
        </w:rPr>
      </w:pPr>
    </w:p>
    <w:p w:rsidR="00D20A68" w:rsidRPr="00C66D25" w:rsidRDefault="00D20A68" w:rsidP="00C66D25">
      <w:pPr>
        <w:spacing w:after="0" w:line="360" w:lineRule="auto"/>
        <w:jc w:val="both"/>
        <w:rPr>
          <w:rFonts w:ascii="Arial" w:hAnsi="Arial" w:cs="Arial"/>
          <w:sz w:val="24"/>
          <w:szCs w:val="24"/>
          <w:lang w:val="en-GB"/>
        </w:rPr>
      </w:pPr>
      <w:r w:rsidRPr="00C66D25">
        <w:rPr>
          <w:rFonts w:ascii="Arial" w:hAnsi="Arial" w:cs="Arial"/>
          <w:sz w:val="24"/>
          <w:szCs w:val="24"/>
          <w:lang w:val="en-GB"/>
        </w:rPr>
        <w:t>Based on the marginal costing income statement, it is estimated that MSG should continue with the production of mobile beds considering that the product is doing good with its revenue and profit margin. Considering the marginal cost statement of other products, mobile beds are making more revenue and profitability compared to hoists.</w:t>
      </w:r>
    </w:p>
    <w:p w:rsidR="00F43F6C" w:rsidRPr="00C66D25" w:rsidRDefault="00F43F6C" w:rsidP="00C66D25">
      <w:pPr>
        <w:spacing w:after="0" w:line="360" w:lineRule="auto"/>
        <w:jc w:val="both"/>
        <w:rPr>
          <w:rFonts w:ascii="Arial" w:hAnsi="Arial" w:cs="Arial"/>
          <w:b/>
          <w:sz w:val="24"/>
          <w:szCs w:val="24"/>
          <w:lang w:val="en-GB"/>
        </w:rPr>
      </w:pPr>
    </w:p>
    <w:p w:rsidR="00D20A68" w:rsidRPr="00C66D25" w:rsidRDefault="00F43F6C" w:rsidP="00C66D25">
      <w:pPr>
        <w:pStyle w:val="Heading2"/>
        <w:spacing w:before="0" w:line="360" w:lineRule="auto"/>
        <w:jc w:val="both"/>
        <w:rPr>
          <w:rFonts w:ascii="Arial" w:hAnsi="Arial" w:cs="Arial"/>
          <w:b/>
          <w:color w:val="auto"/>
          <w:sz w:val="24"/>
          <w:szCs w:val="24"/>
          <w:lang w:val="en-GB"/>
        </w:rPr>
      </w:pPr>
      <w:bookmarkStart w:id="6" w:name="_Toc128791833"/>
      <w:r w:rsidRPr="00C66D25">
        <w:rPr>
          <w:rFonts w:ascii="Arial" w:hAnsi="Arial" w:cs="Arial"/>
          <w:b/>
          <w:color w:val="auto"/>
          <w:sz w:val="24"/>
          <w:szCs w:val="24"/>
          <w:lang w:val="en-GB"/>
        </w:rPr>
        <w:t>2.5 Long-Term Business Profitability</w:t>
      </w:r>
      <w:bookmarkEnd w:id="6"/>
    </w:p>
    <w:p w:rsidR="008274FB" w:rsidRPr="00C66D25" w:rsidRDefault="008274FB" w:rsidP="00C66D25">
      <w:pPr>
        <w:spacing w:after="0" w:line="360" w:lineRule="auto"/>
        <w:jc w:val="both"/>
        <w:rPr>
          <w:rFonts w:ascii="Arial" w:hAnsi="Arial" w:cs="Arial"/>
          <w:sz w:val="24"/>
          <w:szCs w:val="24"/>
          <w:lang w:val="en-GB"/>
        </w:rPr>
      </w:pPr>
      <w:r w:rsidRPr="00C66D25">
        <w:rPr>
          <w:rFonts w:ascii="Arial" w:hAnsi="Arial" w:cs="Arial"/>
          <w:sz w:val="24"/>
          <w:szCs w:val="24"/>
          <w:lang w:val="en-GB"/>
        </w:rPr>
        <w:t>Managers often show the superior quality of extended products and set higher prices for these products than for core products. In markets with slow volume growth, marketers can increase unit ROI by switching existing customers to these "adjuncts." Thus, even cannibalism can be profitable—at least in the short term.</w:t>
      </w:r>
    </w:p>
    <w:p w:rsidR="008274FB" w:rsidRPr="00C66D25" w:rsidRDefault="008274FB" w:rsidP="00C66D25">
      <w:pPr>
        <w:spacing w:after="0" w:line="360" w:lineRule="auto"/>
        <w:jc w:val="both"/>
        <w:rPr>
          <w:rFonts w:ascii="Arial" w:hAnsi="Arial" w:cs="Arial"/>
          <w:sz w:val="24"/>
          <w:szCs w:val="24"/>
          <w:lang w:val="en-GB"/>
        </w:rPr>
      </w:pPr>
      <w:r w:rsidRPr="00C66D25">
        <w:rPr>
          <w:rFonts w:ascii="Arial" w:hAnsi="Arial" w:cs="Arial"/>
          <w:sz w:val="24"/>
          <w:szCs w:val="24"/>
          <w:lang w:val="en-GB"/>
        </w:rPr>
        <w:t>Aside from promotions, product line extensions are the most effective and least imaginative way to increase sales quickly and at low cost. The development time and cost of a product line extension is more predictable and requires less cross-functional integration than a new brand. Frequent line extensions are often used by major brands to raise entry fees for new brands or private label competitors to enter the category and consume the limited resources of three or four brands.</w:t>
      </w:r>
    </w:p>
    <w:p w:rsidR="008274FB" w:rsidRPr="00C66D25" w:rsidRDefault="008274FB" w:rsidP="00C66D25">
      <w:pPr>
        <w:spacing w:after="0" w:line="360" w:lineRule="auto"/>
        <w:jc w:val="both"/>
        <w:rPr>
          <w:rFonts w:ascii="Arial" w:hAnsi="Arial" w:cs="Arial"/>
          <w:sz w:val="24"/>
          <w:szCs w:val="24"/>
          <w:lang w:val="en-GB"/>
        </w:rPr>
      </w:pPr>
      <w:r w:rsidRPr="00C66D25">
        <w:rPr>
          <w:rFonts w:ascii="Arial" w:hAnsi="Arial" w:cs="Arial"/>
          <w:sz w:val="24"/>
          <w:szCs w:val="24"/>
          <w:lang w:val="en-GB"/>
        </w:rPr>
        <w:t xml:space="preserve">Validation is the process by which the design team engages with key customers and market influencers to review the impact of two variables: design changes that change the original product specification and changes in market or customer requirements. </w:t>
      </w:r>
      <w:r w:rsidRPr="00C66D25">
        <w:rPr>
          <w:rFonts w:ascii="Arial" w:hAnsi="Arial" w:cs="Arial"/>
          <w:sz w:val="24"/>
          <w:szCs w:val="24"/>
          <w:lang w:val="en-GB"/>
        </w:rPr>
        <w:lastRenderedPageBreak/>
        <w:t>Compare product changes to original market requirements to see if product performance is within acceptable limits. Assess the needs of the market to ensure that no new needs arise that exceed the ability of the technology or product to meet those needs. If either side of the validation equation shifts, the assumptions on which the project is based need to be re-examined to see if the project still exists, that is, if product specification = current market reality.</w:t>
      </w:r>
    </w:p>
    <w:p w:rsidR="00F43F6C" w:rsidRPr="00C66D25" w:rsidRDefault="00F43F6C" w:rsidP="00C66D25">
      <w:pPr>
        <w:spacing w:after="0" w:line="360" w:lineRule="auto"/>
        <w:jc w:val="both"/>
        <w:rPr>
          <w:rFonts w:ascii="Arial" w:hAnsi="Arial" w:cs="Arial"/>
          <w:b/>
          <w:sz w:val="24"/>
          <w:szCs w:val="24"/>
          <w:lang w:val="en-GB"/>
        </w:rPr>
      </w:pPr>
    </w:p>
    <w:p w:rsidR="00AB19BC" w:rsidRPr="00C66D25" w:rsidRDefault="00F43F6C" w:rsidP="00C66D25">
      <w:pPr>
        <w:pStyle w:val="Heading1"/>
        <w:spacing w:before="0" w:line="360" w:lineRule="auto"/>
        <w:jc w:val="both"/>
        <w:rPr>
          <w:rFonts w:ascii="Arial" w:hAnsi="Arial" w:cs="Arial"/>
          <w:b/>
          <w:color w:val="auto"/>
          <w:sz w:val="24"/>
          <w:szCs w:val="24"/>
          <w:lang w:val="en-GB"/>
        </w:rPr>
      </w:pPr>
      <w:bookmarkStart w:id="7" w:name="_Toc128791834"/>
      <w:r w:rsidRPr="00C66D25">
        <w:rPr>
          <w:rFonts w:ascii="Arial" w:hAnsi="Arial" w:cs="Arial"/>
          <w:b/>
          <w:color w:val="auto"/>
          <w:sz w:val="24"/>
          <w:szCs w:val="24"/>
          <w:lang w:val="en-GB"/>
        </w:rPr>
        <w:t>3. Marginal Costing for DelhiCorner</w:t>
      </w:r>
      <w:bookmarkEnd w:id="7"/>
    </w:p>
    <w:p w:rsidR="00AB19BC" w:rsidRPr="00C66D25" w:rsidRDefault="00F43F6C" w:rsidP="00C66D25">
      <w:pPr>
        <w:pStyle w:val="Heading2"/>
        <w:spacing w:before="0" w:line="360" w:lineRule="auto"/>
        <w:jc w:val="both"/>
        <w:rPr>
          <w:rFonts w:ascii="Arial" w:hAnsi="Arial" w:cs="Arial"/>
          <w:b/>
          <w:color w:val="auto"/>
          <w:sz w:val="24"/>
          <w:szCs w:val="24"/>
          <w:lang w:val="en-GB"/>
        </w:rPr>
      </w:pPr>
      <w:bookmarkStart w:id="8" w:name="_Toc128791835"/>
      <w:r w:rsidRPr="00C66D25">
        <w:rPr>
          <w:rFonts w:ascii="Arial" w:hAnsi="Arial" w:cs="Arial"/>
          <w:b/>
          <w:color w:val="auto"/>
          <w:sz w:val="24"/>
          <w:szCs w:val="24"/>
          <w:lang w:val="en-GB"/>
        </w:rPr>
        <w:t>3.1 Breakeven Analysis</w:t>
      </w:r>
      <w:bookmarkEnd w:id="8"/>
    </w:p>
    <w:p w:rsidR="00AB19BC" w:rsidRPr="00C66D25" w:rsidRDefault="00AB19BC" w:rsidP="00C66D25">
      <w:pPr>
        <w:spacing w:after="0" w:line="360" w:lineRule="auto"/>
        <w:jc w:val="both"/>
        <w:rPr>
          <w:rFonts w:ascii="Arial" w:eastAsiaTheme="minorEastAsia" w:hAnsi="Arial" w:cs="Arial"/>
          <w:sz w:val="24"/>
          <w:szCs w:val="24"/>
          <w:lang w:val="en-GB"/>
        </w:rPr>
      </w:pPr>
      <w:r w:rsidRPr="00C66D25">
        <w:rPr>
          <w:rFonts w:ascii="Arial" w:hAnsi="Arial" w:cs="Arial"/>
          <w:sz w:val="24"/>
          <w:szCs w:val="24"/>
          <w:lang w:val="en-GB"/>
        </w:rPr>
        <w:t xml:space="preserve">Break even = </w:t>
      </w:r>
      <m:oMath>
        <m:f>
          <m:fPr>
            <m:ctrlPr>
              <w:rPr>
                <w:rFonts w:ascii="Cambria Math" w:hAnsi="Cambria Math" w:cs="Arial"/>
                <w:i/>
                <w:sz w:val="24"/>
                <w:szCs w:val="24"/>
                <w:lang w:val="en-GB"/>
              </w:rPr>
            </m:ctrlPr>
          </m:fPr>
          <m:num>
            <m:r>
              <w:rPr>
                <w:rFonts w:ascii="Cambria Math" w:hAnsi="Cambria Math" w:cs="Arial"/>
                <w:sz w:val="24"/>
                <w:szCs w:val="24"/>
                <w:lang w:val="en-GB"/>
              </w:rPr>
              <m:t>Fixed Costs</m:t>
            </m:r>
          </m:num>
          <m:den>
            <m:r>
              <w:rPr>
                <w:rFonts w:ascii="Cambria Math" w:hAnsi="Cambria Math" w:cs="Arial"/>
                <w:sz w:val="24"/>
                <w:szCs w:val="24"/>
                <w:lang w:val="en-GB"/>
              </w:rPr>
              <m:t>Sales price per unit-Variable costs per unit</m:t>
            </m:r>
          </m:den>
        </m:f>
      </m:oMath>
    </w:p>
    <w:p w:rsidR="00AB19BC" w:rsidRPr="00C66D25" w:rsidRDefault="00AB19BC" w:rsidP="00C66D25">
      <w:pPr>
        <w:spacing w:after="0" w:line="360" w:lineRule="auto"/>
        <w:jc w:val="both"/>
        <w:rPr>
          <w:rFonts w:ascii="Arial" w:eastAsiaTheme="minorEastAsia" w:hAnsi="Arial" w:cs="Arial"/>
          <w:sz w:val="24"/>
          <w:szCs w:val="24"/>
          <w:lang w:val="en-GB"/>
        </w:rPr>
      </w:pPr>
      <w:r w:rsidRPr="00C66D25">
        <w:rPr>
          <w:rFonts w:ascii="Arial" w:eastAsiaTheme="minorEastAsia" w:hAnsi="Arial" w:cs="Arial"/>
          <w:sz w:val="24"/>
          <w:szCs w:val="24"/>
          <w:lang w:val="en-GB"/>
        </w:rPr>
        <w:t xml:space="preserve">Break even = </w:t>
      </w:r>
      <m:oMath>
        <m:f>
          <m:fPr>
            <m:ctrlPr>
              <w:rPr>
                <w:rFonts w:ascii="Cambria Math" w:hAnsi="Cambria Math" w:cs="Arial"/>
                <w:i/>
                <w:sz w:val="24"/>
                <w:szCs w:val="24"/>
                <w:lang w:val="en-GB"/>
              </w:rPr>
            </m:ctrlPr>
          </m:fPr>
          <m:num>
            <m:r>
              <w:rPr>
                <w:rFonts w:ascii="Cambria Math" w:hAnsi="Cambria Math" w:cs="Arial"/>
                <w:sz w:val="24"/>
                <w:szCs w:val="24"/>
                <w:lang w:val="en-GB"/>
              </w:rPr>
              <m:t>11,500</m:t>
            </m:r>
          </m:num>
          <m:den>
            <m:r>
              <w:rPr>
                <w:rFonts w:ascii="Cambria Math" w:hAnsi="Cambria Math" w:cs="Arial"/>
                <w:sz w:val="24"/>
                <w:szCs w:val="24"/>
                <w:lang w:val="en-GB"/>
              </w:rPr>
              <m:t>65-40</m:t>
            </m:r>
          </m:den>
        </m:f>
      </m:oMath>
    </w:p>
    <w:p w:rsidR="00AB19BC" w:rsidRPr="00C66D25" w:rsidRDefault="00AB19BC" w:rsidP="00C66D25">
      <w:pPr>
        <w:spacing w:after="0" w:line="360" w:lineRule="auto"/>
        <w:jc w:val="both"/>
        <w:rPr>
          <w:rFonts w:ascii="Arial" w:eastAsiaTheme="minorEastAsia" w:hAnsi="Arial" w:cs="Arial"/>
          <w:sz w:val="24"/>
          <w:szCs w:val="24"/>
          <w:lang w:val="en-GB"/>
        </w:rPr>
      </w:pPr>
      <w:r w:rsidRPr="00C66D25">
        <w:rPr>
          <w:rFonts w:ascii="Arial" w:eastAsiaTheme="minorEastAsia" w:hAnsi="Arial" w:cs="Arial"/>
          <w:sz w:val="24"/>
          <w:szCs w:val="24"/>
          <w:lang w:val="en-GB"/>
        </w:rPr>
        <w:t>Break even = 460 units</w:t>
      </w:r>
    </w:p>
    <w:p w:rsidR="00AB19BC" w:rsidRPr="00C66D25" w:rsidRDefault="00AB19BC" w:rsidP="00C66D25">
      <w:pPr>
        <w:spacing w:after="0" w:line="360" w:lineRule="auto"/>
        <w:jc w:val="both"/>
        <w:rPr>
          <w:rFonts w:ascii="Arial" w:eastAsiaTheme="minorEastAsia" w:hAnsi="Arial" w:cs="Arial"/>
          <w:sz w:val="24"/>
          <w:szCs w:val="24"/>
          <w:lang w:val="en-GB"/>
        </w:rPr>
      </w:pPr>
    </w:p>
    <w:p w:rsidR="00AB19BC" w:rsidRPr="00C66D25" w:rsidRDefault="00AB19BC" w:rsidP="00C66D25">
      <w:pPr>
        <w:spacing w:after="0" w:line="360" w:lineRule="auto"/>
        <w:jc w:val="both"/>
        <w:rPr>
          <w:rFonts w:ascii="Arial" w:eastAsiaTheme="minorEastAsia" w:hAnsi="Arial" w:cs="Arial"/>
          <w:sz w:val="24"/>
          <w:szCs w:val="24"/>
          <w:lang w:val="en-GB"/>
        </w:rPr>
      </w:pPr>
      <w:r w:rsidRPr="00C66D25">
        <w:rPr>
          <w:rFonts w:ascii="Arial" w:eastAsiaTheme="minorEastAsia" w:hAnsi="Arial" w:cs="Arial"/>
          <w:sz w:val="24"/>
          <w:szCs w:val="24"/>
          <w:lang w:val="en-GB"/>
        </w:rPr>
        <w:t xml:space="preserve">Based on calculation of breakeven analysis, DelhiCorner should sell 460 plates in order to break even. </w:t>
      </w:r>
    </w:p>
    <w:p w:rsidR="00635F3D" w:rsidRPr="00C66D25" w:rsidRDefault="00635F3D" w:rsidP="00C66D25">
      <w:pPr>
        <w:spacing w:after="0" w:line="360" w:lineRule="auto"/>
        <w:jc w:val="both"/>
        <w:rPr>
          <w:rFonts w:ascii="Arial" w:eastAsiaTheme="minorEastAsia" w:hAnsi="Arial" w:cs="Arial"/>
          <w:sz w:val="24"/>
          <w:szCs w:val="24"/>
          <w:lang w:val="en-GB"/>
        </w:rPr>
      </w:pPr>
    </w:p>
    <w:p w:rsidR="00635F3D" w:rsidRPr="00C66D25" w:rsidRDefault="00F43F6C" w:rsidP="00C66D25">
      <w:pPr>
        <w:pStyle w:val="Heading2"/>
        <w:spacing w:before="0" w:line="360" w:lineRule="auto"/>
        <w:jc w:val="both"/>
        <w:rPr>
          <w:rFonts w:ascii="Arial" w:hAnsi="Arial" w:cs="Arial"/>
          <w:b/>
          <w:color w:val="auto"/>
          <w:sz w:val="24"/>
          <w:szCs w:val="24"/>
          <w:lang w:val="en-GB"/>
        </w:rPr>
      </w:pPr>
      <w:bookmarkStart w:id="9" w:name="_Toc128791836"/>
      <w:r w:rsidRPr="00C66D25">
        <w:rPr>
          <w:rFonts w:ascii="Arial" w:hAnsi="Arial" w:cs="Arial"/>
          <w:b/>
          <w:color w:val="auto"/>
          <w:sz w:val="24"/>
          <w:szCs w:val="24"/>
          <w:lang w:val="en-GB"/>
        </w:rPr>
        <w:t>3.2 Profitability Analysis</w:t>
      </w:r>
      <w:bookmarkEnd w:id="9"/>
    </w:p>
    <w:p w:rsidR="00635F3D" w:rsidRPr="00C66D25" w:rsidRDefault="00635F3D" w:rsidP="00C66D25">
      <w:pPr>
        <w:spacing w:after="0" w:line="360" w:lineRule="auto"/>
        <w:jc w:val="both"/>
        <w:rPr>
          <w:rFonts w:ascii="Arial" w:hAnsi="Arial" w:cs="Arial"/>
          <w:sz w:val="24"/>
          <w:szCs w:val="24"/>
          <w:lang w:val="en-GB"/>
        </w:rPr>
      </w:pPr>
      <w:r w:rsidRPr="00C66D25">
        <w:rPr>
          <w:rFonts w:ascii="Arial" w:hAnsi="Arial" w:cs="Arial"/>
          <w:sz w:val="24"/>
          <w:szCs w:val="24"/>
          <w:lang w:val="en-GB"/>
        </w:rPr>
        <w:t>Profit = Total Revenue – Total Variable Costs – Total Fixed Costs</w:t>
      </w:r>
    </w:p>
    <w:p w:rsidR="00635F3D" w:rsidRPr="00C66D25" w:rsidRDefault="00635F3D" w:rsidP="00C66D25">
      <w:pPr>
        <w:spacing w:after="0" w:line="360" w:lineRule="auto"/>
        <w:jc w:val="both"/>
        <w:rPr>
          <w:rFonts w:ascii="Arial" w:hAnsi="Arial" w:cs="Arial"/>
          <w:sz w:val="24"/>
          <w:szCs w:val="24"/>
          <w:lang w:val="en-GB"/>
        </w:rPr>
      </w:pPr>
      <w:r w:rsidRPr="00C66D25">
        <w:rPr>
          <w:rFonts w:ascii="Arial" w:hAnsi="Arial" w:cs="Arial"/>
          <w:sz w:val="24"/>
          <w:szCs w:val="24"/>
          <w:lang w:val="en-GB"/>
        </w:rPr>
        <w:t xml:space="preserve">P = </w:t>
      </w:r>
      <w:r w:rsidR="00445E33" w:rsidRPr="00C66D25">
        <w:rPr>
          <w:rFonts w:ascii="Arial" w:hAnsi="Arial" w:cs="Arial"/>
          <w:sz w:val="24"/>
          <w:szCs w:val="24"/>
          <w:lang w:val="en-GB"/>
        </w:rPr>
        <w:t>(65 x Q) – (40 x Q) – 11,500</w:t>
      </w:r>
    </w:p>
    <w:p w:rsidR="00445E33" w:rsidRPr="00C66D25" w:rsidRDefault="00445E33" w:rsidP="00C66D25">
      <w:pPr>
        <w:spacing w:after="0" w:line="360" w:lineRule="auto"/>
        <w:jc w:val="both"/>
        <w:rPr>
          <w:rFonts w:ascii="Arial" w:hAnsi="Arial" w:cs="Arial"/>
          <w:sz w:val="24"/>
          <w:szCs w:val="24"/>
          <w:lang w:val="en-GB"/>
        </w:rPr>
      </w:pPr>
      <w:r w:rsidRPr="00C66D25">
        <w:rPr>
          <w:rFonts w:ascii="Arial" w:hAnsi="Arial" w:cs="Arial"/>
          <w:sz w:val="24"/>
          <w:szCs w:val="24"/>
          <w:lang w:val="en-GB"/>
        </w:rPr>
        <w:t>P = 65Q – 40Q – 11,500</w:t>
      </w:r>
    </w:p>
    <w:p w:rsidR="00445E33" w:rsidRPr="00C66D25" w:rsidRDefault="00445E33" w:rsidP="00C66D25">
      <w:pPr>
        <w:spacing w:after="0" w:line="360" w:lineRule="auto"/>
        <w:jc w:val="both"/>
        <w:rPr>
          <w:rFonts w:ascii="Arial" w:hAnsi="Arial" w:cs="Arial"/>
          <w:sz w:val="24"/>
          <w:szCs w:val="24"/>
          <w:lang w:val="en-GB"/>
        </w:rPr>
      </w:pPr>
    </w:p>
    <w:p w:rsidR="00445E33" w:rsidRPr="00C66D25" w:rsidRDefault="00445E33" w:rsidP="00C66D25">
      <w:pPr>
        <w:spacing w:after="0" w:line="360" w:lineRule="auto"/>
        <w:jc w:val="both"/>
        <w:rPr>
          <w:rFonts w:ascii="Arial" w:hAnsi="Arial" w:cs="Arial"/>
          <w:sz w:val="24"/>
          <w:szCs w:val="24"/>
          <w:lang w:val="en-GB"/>
        </w:rPr>
      </w:pPr>
      <w:r w:rsidRPr="00C66D25">
        <w:rPr>
          <w:rFonts w:ascii="Arial" w:hAnsi="Arial" w:cs="Arial"/>
          <w:sz w:val="24"/>
          <w:szCs w:val="24"/>
          <w:lang w:val="en-GB"/>
        </w:rPr>
        <w:t>We will set P = 24000 in order to find how many items we need to sell</w:t>
      </w:r>
    </w:p>
    <w:p w:rsidR="00445E33" w:rsidRPr="00C66D25" w:rsidRDefault="00445E33" w:rsidP="00C66D25">
      <w:pPr>
        <w:spacing w:after="0" w:line="360" w:lineRule="auto"/>
        <w:jc w:val="both"/>
        <w:rPr>
          <w:rFonts w:ascii="Arial" w:hAnsi="Arial" w:cs="Arial"/>
          <w:sz w:val="24"/>
          <w:szCs w:val="24"/>
          <w:lang w:val="en-GB"/>
        </w:rPr>
      </w:pPr>
      <w:r w:rsidRPr="00C66D25">
        <w:rPr>
          <w:rFonts w:ascii="Arial" w:hAnsi="Arial" w:cs="Arial"/>
          <w:sz w:val="24"/>
          <w:szCs w:val="24"/>
          <w:lang w:val="en-GB"/>
        </w:rPr>
        <w:t>24000 = 65Q – 40Q – 11500</w:t>
      </w:r>
    </w:p>
    <w:p w:rsidR="00445E33" w:rsidRPr="00C66D25" w:rsidRDefault="00445E33" w:rsidP="00C66D25">
      <w:pPr>
        <w:spacing w:after="0" w:line="360" w:lineRule="auto"/>
        <w:jc w:val="both"/>
        <w:rPr>
          <w:rFonts w:ascii="Arial" w:hAnsi="Arial" w:cs="Arial"/>
          <w:sz w:val="24"/>
          <w:szCs w:val="24"/>
          <w:lang w:val="en-GB"/>
        </w:rPr>
      </w:pPr>
      <w:r w:rsidRPr="00C66D25">
        <w:rPr>
          <w:rFonts w:ascii="Arial" w:hAnsi="Arial" w:cs="Arial"/>
          <w:sz w:val="24"/>
          <w:szCs w:val="24"/>
          <w:lang w:val="en-GB"/>
        </w:rPr>
        <w:t>24000 – 11500 = (65-40)Q</w:t>
      </w:r>
    </w:p>
    <w:p w:rsidR="00445E33" w:rsidRPr="00C66D25" w:rsidRDefault="00445E33" w:rsidP="00C66D25">
      <w:pPr>
        <w:spacing w:after="0" w:line="360" w:lineRule="auto"/>
        <w:jc w:val="both"/>
        <w:rPr>
          <w:rFonts w:ascii="Arial" w:hAnsi="Arial" w:cs="Arial"/>
          <w:sz w:val="24"/>
          <w:szCs w:val="24"/>
          <w:lang w:val="en-GB"/>
        </w:rPr>
      </w:pPr>
      <w:r w:rsidRPr="00C66D25">
        <w:rPr>
          <w:rFonts w:ascii="Arial" w:hAnsi="Arial" w:cs="Arial"/>
          <w:sz w:val="24"/>
          <w:szCs w:val="24"/>
          <w:lang w:val="en-GB"/>
        </w:rPr>
        <w:t>12500 = 25Q</w:t>
      </w:r>
    </w:p>
    <w:p w:rsidR="00445E33" w:rsidRPr="00C66D25" w:rsidRDefault="00445E33" w:rsidP="00C66D25">
      <w:pPr>
        <w:spacing w:after="0" w:line="360" w:lineRule="auto"/>
        <w:jc w:val="both"/>
        <w:rPr>
          <w:rFonts w:ascii="Arial" w:hAnsi="Arial" w:cs="Arial"/>
          <w:sz w:val="24"/>
          <w:szCs w:val="24"/>
          <w:lang w:val="en-GB"/>
        </w:rPr>
      </w:pPr>
      <w:r w:rsidRPr="00C66D25">
        <w:rPr>
          <w:rFonts w:ascii="Arial" w:hAnsi="Arial" w:cs="Arial"/>
          <w:sz w:val="24"/>
          <w:szCs w:val="24"/>
          <w:lang w:val="en-GB"/>
        </w:rPr>
        <w:t>Q = 12500/25</w:t>
      </w:r>
    </w:p>
    <w:p w:rsidR="00445E33" w:rsidRPr="00C66D25" w:rsidRDefault="00445E33" w:rsidP="00C66D25">
      <w:pPr>
        <w:spacing w:after="0" w:line="360" w:lineRule="auto"/>
        <w:jc w:val="both"/>
        <w:rPr>
          <w:rFonts w:ascii="Arial" w:hAnsi="Arial" w:cs="Arial"/>
          <w:sz w:val="24"/>
          <w:szCs w:val="24"/>
          <w:lang w:val="en-GB"/>
        </w:rPr>
      </w:pPr>
      <w:r w:rsidRPr="00C66D25">
        <w:rPr>
          <w:rFonts w:ascii="Arial" w:hAnsi="Arial" w:cs="Arial"/>
          <w:sz w:val="24"/>
          <w:szCs w:val="24"/>
          <w:lang w:val="en-GB"/>
        </w:rPr>
        <w:t>Q = 500</w:t>
      </w:r>
    </w:p>
    <w:p w:rsidR="00445E33" w:rsidRPr="00C66D25" w:rsidRDefault="00445E33" w:rsidP="00C66D25">
      <w:pPr>
        <w:spacing w:after="0" w:line="360" w:lineRule="auto"/>
        <w:jc w:val="both"/>
        <w:rPr>
          <w:rFonts w:ascii="Arial" w:hAnsi="Arial" w:cs="Arial"/>
          <w:sz w:val="24"/>
          <w:szCs w:val="24"/>
          <w:lang w:val="en-GB"/>
        </w:rPr>
      </w:pPr>
    </w:p>
    <w:p w:rsidR="00445E33" w:rsidRPr="00C66D25" w:rsidRDefault="00445E33" w:rsidP="00C66D25">
      <w:pPr>
        <w:spacing w:after="0" w:line="360" w:lineRule="auto"/>
        <w:jc w:val="both"/>
        <w:rPr>
          <w:rFonts w:ascii="Arial" w:hAnsi="Arial" w:cs="Arial"/>
          <w:sz w:val="24"/>
          <w:szCs w:val="24"/>
          <w:lang w:val="en-GB"/>
        </w:rPr>
      </w:pPr>
      <w:r w:rsidRPr="00C66D25">
        <w:rPr>
          <w:rFonts w:ascii="Arial" w:hAnsi="Arial" w:cs="Arial"/>
          <w:sz w:val="24"/>
          <w:szCs w:val="24"/>
          <w:lang w:val="en-GB"/>
        </w:rPr>
        <w:t>Based on this calculation, DelhiCorner have to sell 500 plates to make a profit of 24000</w:t>
      </w:r>
    </w:p>
    <w:p w:rsidR="00445E33" w:rsidRPr="00C66D25" w:rsidRDefault="00445E33" w:rsidP="00C66D25">
      <w:pPr>
        <w:spacing w:after="0" w:line="360" w:lineRule="auto"/>
        <w:jc w:val="both"/>
        <w:rPr>
          <w:rFonts w:ascii="Arial" w:hAnsi="Arial" w:cs="Arial"/>
          <w:sz w:val="24"/>
          <w:szCs w:val="24"/>
          <w:lang w:val="en-GB"/>
        </w:rPr>
      </w:pPr>
    </w:p>
    <w:p w:rsidR="00445E33" w:rsidRPr="00C66D25" w:rsidRDefault="00F43F6C" w:rsidP="00C66D25">
      <w:pPr>
        <w:pStyle w:val="Heading2"/>
        <w:spacing w:before="0" w:line="360" w:lineRule="auto"/>
        <w:jc w:val="both"/>
        <w:rPr>
          <w:rFonts w:ascii="Arial" w:hAnsi="Arial" w:cs="Arial"/>
          <w:b/>
          <w:color w:val="auto"/>
          <w:sz w:val="24"/>
          <w:szCs w:val="24"/>
          <w:lang w:val="en-GB"/>
        </w:rPr>
      </w:pPr>
      <w:bookmarkStart w:id="10" w:name="_Toc128791837"/>
      <w:r w:rsidRPr="00C66D25">
        <w:rPr>
          <w:rFonts w:ascii="Arial" w:hAnsi="Arial" w:cs="Arial"/>
          <w:b/>
          <w:color w:val="auto"/>
          <w:sz w:val="24"/>
          <w:szCs w:val="24"/>
          <w:lang w:val="en-GB"/>
        </w:rPr>
        <w:t>3.3 Revenue Analysis</w:t>
      </w:r>
      <w:bookmarkEnd w:id="10"/>
    </w:p>
    <w:p w:rsidR="00445E33" w:rsidRPr="00C66D25" w:rsidRDefault="00445E33" w:rsidP="00C66D25">
      <w:pPr>
        <w:spacing w:after="0" w:line="360" w:lineRule="auto"/>
        <w:jc w:val="both"/>
        <w:rPr>
          <w:rFonts w:ascii="Arial" w:hAnsi="Arial" w:cs="Arial"/>
          <w:sz w:val="24"/>
          <w:szCs w:val="24"/>
          <w:lang w:val="en-GB"/>
        </w:rPr>
      </w:pPr>
      <w:r w:rsidRPr="00C66D25">
        <w:rPr>
          <w:rFonts w:ascii="Arial" w:hAnsi="Arial" w:cs="Arial"/>
          <w:sz w:val="24"/>
          <w:szCs w:val="24"/>
          <w:lang w:val="en-GB"/>
        </w:rPr>
        <w:t>Profit = Revenue – Costs</w:t>
      </w:r>
    </w:p>
    <w:p w:rsidR="00445E33" w:rsidRPr="00C66D25" w:rsidRDefault="00445E33" w:rsidP="00C66D25">
      <w:pPr>
        <w:spacing w:after="0" w:line="360" w:lineRule="auto"/>
        <w:jc w:val="both"/>
        <w:rPr>
          <w:rFonts w:ascii="Arial" w:hAnsi="Arial" w:cs="Arial"/>
          <w:sz w:val="24"/>
          <w:szCs w:val="24"/>
          <w:lang w:val="en-GB"/>
        </w:rPr>
      </w:pPr>
      <w:r w:rsidRPr="00C66D25">
        <w:rPr>
          <w:rFonts w:ascii="Arial" w:hAnsi="Arial" w:cs="Arial"/>
          <w:sz w:val="24"/>
          <w:szCs w:val="24"/>
          <w:lang w:val="en-GB"/>
        </w:rPr>
        <w:t xml:space="preserve">18200 = Revenue </w:t>
      </w:r>
      <w:r w:rsidR="0099552A" w:rsidRPr="00C66D25">
        <w:rPr>
          <w:rFonts w:ascii="Arial" w:hAnsi="Arial" w:cs="Arial"/>
          <w:sz w:val="24"/>
          <w:szCs w:val="24"/>
          <w:lang w:val="en-GB"/>
        </w:rPr>
        <w:t>–</w:t>
      </w:r>
      <w:r w:rsidRPr="00C66D25">
        <w:rPr>
          <w:rFonts w:ascii="Arial" w:hAnsi="Arial" w:cs="Arial"/>
          <w:sz w:val="24"/>
          <w:szCs w:val="24"/>
          <w:lang w:val="en-GB"/>
        </w:rPr>
        <w:t xml:space="preserve"> </w:t>
      </w:r>
      <w:r w:rsidR="0099552A" w:rsidRPr="00C66D25">
        <w:rPr>
          <w:rFonts w:ascii="Arial" w:hAnsi="Arial" w:cs="Arial"/>
          <w:sz w:val="24"/>
          <w:szCs w:val="24"/>
          <w:lang w:val="en-GB"/>
        </w:rPr>
        <w:t>32500</w:t>
      </w:r>
    </w:p>
    <w:p w:rsidR="0099552A" w:rsidRPr="00C66D25" w:rsidRDefault="0099552A" w:rsidP="00C66D25">
      <w:pPr>
        <w:spacing w:after="0" w:line="360" w:lineRule="auto"/>
        <w:jc w:val="both"/>
        <w:rPr>
          <w:rFonts w:ascii="Arial" w:hAnsi="Arial" w:cs="Arial"/>
          <w:sz w:val="24"/>
          <w:szCs w:val="24"/>
          <w:lang w:val="en-GB"/>
        </w:rPr>
      </w:pPr>
      <w:r w:rsidRPr="00C66D25">
        <w:rPr>
          <w:rFonts w:ascii="Arial" w:hAnsi="Arial" w:cs="Arial"/>
          <w:sz w:val="24"/>
          <w:szCs w:val="24"/>
          <w:lang w:val="en-GB"/>
        </w:rPr>
        <w:lastRenderedPageBreak/>
        <w:t>Revenue = 32500 – 18200</w:t>
      </w:r>
    </w:p>
    <w:p w:rsidR="0099552A" w:rsidRPr="00C66D25" w:rsidRDefault="0099552A" w:rsidP="00C66D25">
      <w:pPr>
        <w:spacing w:after="0" w:line="360" w:lineRule="auto"/>
        <w:jc w:val="both"/>
        <w:rPr>
          <w:rFonts w:ascii="Arial" w:hAnsi="Arial" w:cs="Arial"/>
          <w:sz w:val="24"/>
          <w:szCs w:val="24"/>
          <w:lang w:val="en-GB"/>
        </w:rPr>
      </w:pPr>
      <w:r w:rsidRPr="00C66D25">
        <w:rPr>
          <w:rFonts w:ascii="Arial" w:hAnsi="Arial" w:cs="Arial"/>
          <w:sz w:val="24"/>
          <w:szCs w:val="24"/>
          <w:lang w:val="en-GB"/>
        </w:rPr>
        <w:t>Revenue = £</w:t>
      </w:r>
      <w:r w:rsidR="005B2096" w:rsidRPr="00C66D25">
        <w:rPr>
          <w:rFonts w:ascii="Arial" w:hAnsi="Arial" w:cs="Arial"/>
          <w:sz w:val="24"/>
          <w:szCs w:val="24"/>
          <w:lang w:val="en-GB"/>
        </w:rPr>
        <w:t>c</w:t>
      </w:r>
      <w:r w:rsidRPr="00C66D25">
        <w:rPr>
          <w:rFonts w:ascii="Arial" w:hAnsi="Arial" w:cs="Arial"/>
          <w:sz w:val="24"/>
          <w:szCs w:val="24"/>
          <w:lang w:val="en-GB"/>
        </w:rPr>
        <w:t>14300</w:t>
      </w:r>
    </w:p>
    <w:p w:rsidR="005B2096" w:rsidRPr="00C66D25" w:rsidRDefault="005B2096" w:rsidP="00C66D25">
      <w:pPr>
        <w:spacing w:after="0" w:line="360" w:lineRule="auto"/>
        <w:jc w:val="both"/>
        <w:rPr>
          <w:rFonts w:ascii="Arial" w:hAnsi="Arial" w:cs="Arial"/>
          <w:sz w:val="24"/>
          <w:szCs w:val="24"/>
          <w:lang w:val="en-GB"/>
        </w:rPr>
      </w:pPr>
    </w:p>
    <w:p w:rsidR="005B2096" w:rsidRPr="00C66D25" w:rsidRDefault="00F43F6C" w:rsidP="00C66D25">
      <w:pPr>
        <w:pStyle w:val="Heading2"/>
        <w:spacing w:before="0" w:line="360" w:lineRule="auto"/>
        <w:jc w:val="both"/>
        <w:rPr>
          <w:rFonts w:ascii="Arial" w:hAnsi="Arial" w:cs="Arial"/>
          <w:b/>
          <w:color w:val="auto"/>
          <w:sz w:val="24"/>
          <w:szCs w:val="24"/>
          <w:lang w:val="en-GB"/>
        </w:rPr>
      </w:pPr>
      <w:bookmarkStart w:id="11" w:name="_Toc128791838"/>
      <w:r w:rsidRPr="00C66D25">
        <w:rPr>
          <w:rFonts w:ascii="Arial" w:hAnsi="Arial" w:cs="Arial"/>
          <w:b/>
          <w:color w:val="auto"/>
          <w:sz w:val="24"/>
          <w:szCs w:val="24"/>
          <w:lang w:val="en-GB"/>
        </w:rPr>
        <w:t>3.4 Limitations of Break-even Analysis</w:t>
      </w:r>
      <w:bookmarkEnd w:id="11"/>
    </w:p>
    <w:p w:rsidR="005B2096" w:rsidRPr="00C66D25" w:rsidRDefault="005B2096" w:rsidP="00C66D25">
      <w:pPr>
        <w:spacing w:after="0" w:line="360" w:lineRule="auto"/>
        <w:jc w:val="both"/>
        <w:rPr>
          <w:rFonts w:ascii="Arial" w:hAnsi="Arial" w:cs="Arial"/>
          <w:sz w:val="24"/>
          <w:szCs w:val="24"/>
          <w:lang w:val="en-GB"/>
        </w:rPr>
      </w:pPr>
      <w:r w:rsidRPr="00C66D25">
        <w:rPr>
          <w:rFonts w:ascii="Arial" w:hAnsi="Arial" w:cs="Arial"/>
          <w:sz w:val="24"/>
          <w:szCs w:val="24"/>
          <w:lang w:val="en-GB"/>
        </w:rPr>
        <w:t xml:space="preserve">Break-even analysis </w:t>
      </w:r>
      <w:r w:rsidR="00882E82" w:rsidRPr="00C66D25">
        <w:rPr>
          <w:rFonts w:ascii="Arial" w:hAnsi="Arial" w:cs="Arial"/>
          <w:sz w:val="24"/>
          <w:szCs w:val="24"/>
          <w:lang w:val="en-GB"/>
        </w:rPr>
        <w:t>depends</w:t>
      </w:r>
      <w:r w:rsidR="007248C8" w:rsidRPr="00C66D25">
        <w:rPr>
          <w:rFonts w:ascii="Arial" w:hAnsi="Arial" w:cs="Arial"/>
          <w:sz w:val="24"/>
          <w:szCs w:val="24"/>
          <w:lang w:val="en-GB"/>
        </w:rPr>
        <w:t xml:space="preserve"> on the pre</w:t>
      </w:r>
      <w:r w:rsidRPr="00C66D25">
        <w:rPr>
          <w:rFonts w:ascii="Arial" w:hAnsi="Arial" w:cs="Arial"/>
          <w:sz w:val="24"/>
          <w:szCs w:val="24"/>
          <w:lang w:val="en-GB"/>
        </w:rPr>
        <w:t xml:space="preserve">sumption that all </w:t>
      </w:r>
      <w:r w:rsidR="00882E82" w:rsidRPr="00C66D25">
        <w:rPr>
          <w:rFonts w:ascii="Arial" w:hAnsi="Arial" w:cs="Arial"/>
          <w:sz w:val="24"/>
          <w:szCs w:val="24"/>
          <w:lang w:val="en-GB"/>
        </w:rPr>
        <w:t xml:space="preserve">expenses and </w:t>
      </w:r>
      <w:r w:rsidRPr="00C66D25">
        <w:rPr>
          <w:rFonts w:ascii="Arial" w:hAnsi="Arial" w:cs="Arial"/>
          <w:sz w:val="24"/>
          <w:szCs w:val="24"/>
          <w:lang w:val="en-GB"/>
        </w:rPr>
        <w:t xml:space="preserve">costs </w:t>
      </w:r>
      <w:r w:rsidR="007248C8" w:rsidRPr="00C66D25">
        <w:rPr>
          <w:rFonts w:ascii="Arial" w:hAnsi="Arial" w:cs="Arial"/>
          <w:sz w:val="24"/>
          <w:szCs w:val="24"/>
          <w:lang w:val="en-GB"/>
        </w:rPr>
        <w:t>could</w:t>
      </w:r>
      <w:r w:rsidRPr="00C66D25">
        <w:rPr>
          <w:rFonts w:ascii="Arial" w:hAnsi="Arial" w:cs="Arial"/>
          <w:sz w:val="24"/>
          <w:szCs w:val="24"/>
          <w:lang w:val="en-GB"/>
        </w:rPr>
        <w:t xml:space="preserve"> be </w:t>
      </w:r>
      <w:r w:rsidR="00882E82" w:rsidRPr="00C66D25">
        <w:rPr>
          <w:rFonts w:ascii="Arial" w:hAnsi="Arial" w:cs="Arial"/>
          <w:sz w:val="24"/>
          <w:szCs w:val="24"/>
          <w:lang w:val="en-GB"/>
        </w:rPr>
        <w:t>apparently segregated</w:t>
      </w:r>
      <w:r w:rsidRPr="00C66D25">
        <w:rPr>
          <w:rFonts w:ascii="Arial" w:hAnsi="Arial" w:cs="Arial"/>
          <w:sz w:val="24"/>
          <w:szCs w:val="24"/>
          <w:lang w:val="en-GB"/>
        </w:rPr>
        <w:t xml:space="preserve"> into fixed and variable </w:t>
      </w:r>
      <w:r w:rsidR="007248C8" w:rsidRPr="00C66D25">
        <w:rPr>
          <w:rFonts w:ascii="Arial" w:hAnsi="Arial" w:cs="Arial"/>
          <w:sz w:val="24"/>
          <w:szCs w:val="24"/>
          <w:lang w:val="en-GB"/>
        </w:rPr>
        <w:t>aspects</w:t>
      </w:r>
      <w:r w:rsidRPr="00C66D25">
        <w:rPr>
          <w:rFonts w:ascii="Arial" w:hAnsi="Arial" w:cs="Arial"/>
          <w:sz w:val="24"/>
          <w:szCs w:val="24"/>
          <w:lang w:val="en-GB"/>
        </w:rPr>
        <w:t xml:space="preserve">. </w:t>
      </w:r>
      <w:r w:rsidR="00882E82" w:rsidRPr="00C66D25">
        <w:rPr>
          <w:rFonts w:ascii="Arial" w:hAnsi="Arial" w:cs="Arial"/>
          <w:sz w:val="24"/>
          <w:szCs w:val="24"/>
          <w:lang w:val="en-GB"/>
        </w:rPr>
        <w:t>Practically</w:t>
      </w:r>
      <w:r w:rsidRPr="00C66D25">
        <w:rPr>
          <w:rFonts w:ascii="Arial" w:hAnsi="Arial" w:cs="Arial"/>
          <w:sz w:val="24"/>
          <w:szCs w:val="24"/>
          <w:lang w:val="en-GB"/>
        </w:rPr>
        <w:t xml:space="preserve">, however, it </w:t>
      </w:r>
      <w:r w:rsidR="00882E82" w:rsidRPr="00C66D25">
        <w:rPr>
          <w:rFonts w:ascii="Arial" w:hAnsi="Arial" w:cs="Arial"/>
          <w:sz w:val="24"/>
          <w:szCs w:val="24"/>
          <w:lang w:val="en-GB"/>
        </w:rPr>
        <w:t>might</w:t>
      </w:r>
      <w:r w:rsidRPr="00C66D25">
        <w:rPr>
          <w:rFonts w:ascii="Arial" w:hAnsi="Arial" w:cs="Arial"/>
          <w:sz w:val="24"/>
          <w:szCs w:val="24"/>
          <w:lang w:val="en-GB"/>
        </w:rPr>
        <w:t xml:space="preserve"> not be </w:t>
      </w:r>
      <w:r w:rsidR="00882E82" w:rsidRPr="00C66D25">
        <w:rPr>
          <w:rFonts w:ascii="Arial" w:hAnsi="Arial" w:cs="Arial"/>
          <w:sz w:val="24"/>
          <w:szCs w:val="24"/>
          <w:lang w:val="en-GB"/>
        </w:rPr>
        <w:t>probable for apparently dividing</w:t>
      </w:r>
      <w:r w:rsidRPr="00C66D25">
        <w:rPr>
          <w:rFonts w:ascii="Arial" w:hAnsi="Arial" w:cs="Arial"/>
          <w:sz w:val="24"/>
          <w:szCs w:val="24"/>
          <w:lang w:val="en-GB"/>
        </w:rPr>
        <w:t xml:space="preserve"> costs </w:t>
      </w:r>
      <w:r w:rsidR="00882E82" w:rsidRPr="00C66D25">
        <w:rPr>
          <w:rFonts w:ascii="Arial" w:hAnsi="Arial" w:cs="Arial"/>
          <w:sz w:val="24"/>
          <w:szCs w:val="24"/>
          <w:lang w:val="en-GB"/>
        </w:rPr>
        <w:t>within variable and</w:t>
      </w:r>
      <w:r w:rsidRPr="00C66D25">
        <w:rPr>
          <w:rFonts w:ascii="Arial" w:hAnsi="Arial" w:cs="Arial"/>
          <w:sz w:val="24"/>
          <w:szCs w:val="24"/>
          <w:lang w:val="en-GB"/>
        </w:rPr>
        <w:t xml:space="preserve"> fixed types. It </w:t>
      </w:r>
      <w:r w:rsidR="00882E82" w:rsidRPr="00C66D25">
        <w:rPr>
          <w:rFonts w:ascii="Arial" w:hAnsi="Arial" w:cs="Arial"/>
          <w:sz w:val="24"/>
          <w:szCs w:val="24"/>
          <w:lang w:val="en-GB"/>
        </w:rPr>
        <w:t>predicts</w:t>
      </w:r>
      <w:r w:rsidRPr="00C66D25">
        <w:rPr>
          <w:rFonts w:ascii="Arial" w:hAnsi="Arial" w:cs="Arial"/>
          <w:sz w:val="24"/>
          <w:szCs w:val="24"/>
          <w:lang w:val="en-GB"/>
        </w:rPr>
        <w:t xml:space="preserve"> that fixed costs </w:t>
      </w:r>
      <w:r w:rsidR="00882E82" w:rsidRPr="00C66D25">
        <w:rPr>
          <w:rFonts w:ascii="Arial" w:hAnsi="Arial" w:cs="Arial"/>
          <w:sz w:val="24"/>
          <w:szCs w:val="24"/>
          <w:lang w:val="en-GB"/>
        </w:rPr>
        <w:t>is</w:t>
      </w:r>
      <w:r w:rsidRPr="00C66D25">
        <w:rPr>
          <w:rFonts w:ascii="Arial" w:hAnsi="Arial" w:cs="Arial"/>
          <w:sz w:val="24"/>
          <w:szCs w:val="24"/>
          <w:lang w:val="en-GB"/>
        </w:rPr>
        <w:t xml:space="preserve"> constant at all </w:t>
      </w:r>
      <w:r w:rsidR="007248C8" w:rsidRPr="00C66D25">
        <w:rPr>
          <w:rFonts w:ascii="Arial" w:hAnsi="Arial" w:cs="Arial"/>
          <w:sz w:val="24"/>
          <w:szCs w:val="24"/>
          <w:lang w:val="en-GB"/>
        </w:rPr>
        <w:t>activity phases</w:t>
      </w:r>
      <w:r w:rsidRPr="00C66D25">
        <w:rPr>
          <w:rFonts w:ascii="Arial" w:hAnsi="Arial" w:cs="Arial"/>
          <w:sz w:val="24"/>
          <w:szCs w:val="24"/>
          <w:lang w:val="en-GB"/>
        </w:rPr>
        <w:t xml:space="preserve">. It </w:t>
      </w:r>
      <w:r w:rsidR="007248C8" w:rsidRPr="00C66D25">
        <w:rPr>
          <w:rFonts w:ascii="Arial" w:hAnsi="Arial" w:cs="Arial"/>
          <w:sz w:val="24"/>
          <w:szCs w:val="24"/>
          <w:lang w:val="en-GB"/>
        </w:rPr>
        <w:t>is assumed</w:t>
      </w:r>
      <w:r w:rsidRPr="00C66D25">
        <w:rPr>
          <w:rFonts w:ascii="Arial" w:hAnsi="Arial" w:cs="Arial"/>
          <w:sz w:val="24"/>
          <w:szCs w:val="24"/>
          <w:lang w:val="en-GB"/>
        </w:rPr>
        <w:t xml:space="preserve"> that variable costs </w:t>
      </w:r>
      <w:r w:rsidR="00882E82" w:rsidRPr="00C66D25">
        <w:rPr>
          <w:rFonts w:ascii="Arial" w:hAnsi="Arial" w:cs="Arial"/>
          <w:sz w:val="24"/>
          <w:szCs w:val="24"/>
          <w:lang w:val="en-GB"/>
        </w:rPr>
        <w:t>differ</w:t>
      </w:r>
      <w:r w:rsidRPr="00C66D25">
        <w:rPr>
          <w:rFonts w:ascii="Arial" w:hAnsi="Arial" w:cs="Arial"/>
          <w:sz w:val="24"/>
          <w:szCs w:val="24"/>
          <w:lang w:val="en-GB"/>
        </w:rPr>
        <w:t xml:space="preserve"> in proportion to </w:t>
      </w:r>
      <w:r w:rsidR="00CD38F5" w:rsidRPr="00C66D25">
        <w:rPr>
          <w:rFonts w:ascii="Arial" w:hAnsi="Arial" w:cs="Arial"/>
          <w:sz w:val="24"/>
          <w:szCs w:val="24"/>
          <w:lang w:val="en-GB"/>
        </w:rPr>
        <w:t xml:space="preserve">production (Ndaliman </w:t>
      </w:r>
      <w:r w:rsidR="002439BE" w:rsidRPr="00C66D25">
        <w:rPr>
          <w:rFonts w:ascii="Arial" w:hAnsi="Arial" w:cs="Arial"/>
          <w:sz w:val="24"/>
          <w:szCs w:val="24"/>
          <w:lang w:val="en-GB"/>
        </w:rPr>
        <w:t>and</w:t>
      </w:r>
      <w:r w:rsidR="00CD38F5" w:rsidRPr="00C66D25">
        <w:rPr>
          <w:rFonts w:ascii="Arial" w:hAnsi="Arial" w:cs="Arial"/>
          <w:sz w:val="24"/>
          <w:szCs w:val="24"/>
          <w:lang w:val="en-GB"/>
        </w:rPr>
        <w:t xml:space="preserve"> Bala, 2007)</w:t>
      </w:r>
      <w:r w:rsidRPr="00C66D25">
        <w:rPr>
          <w:rFonts w:ascii="Arial" w:hAnsi="Arial" w:cs="Arial"/>
          <w:sz w:val="24"/>
          <w:szCs w:val="24"/>
          <w:lang w:val="en-GB"/>
        </w:rPr>
        <w:t>. In practice, they undoubtedly coincide with production volumes, but not necessarily proportionally.</w:t>
      </w:r>
    </w:p>
    <w:p w:rsidR="005B2096" w:rsidRPr="00C66D25" w:rsidRDefault="00882E82" w:rsidP="00C66D25">
      <w:pPr>
        <w:spacing w:after="0" w:line="360" w:lineRule="auto"/>
        <w:jc w:val="both"/>
        <w:rPr>
          <w:rFonts w:ascii="Arial" w:hAnsi="Arial" w:cs="Arial"/>
          <w:sz w:val="24"/>
          <w:szCs w:val="24"/>
          <w:lang w:val="en-GB"/>
        </w:rPr>
      </w:pPr>
      <w:r w:rsidRPr="00C66D25">
        <w:rPr>
          <w:rFonts w:ascii="Arial" w:hAnsi="Arial" w:cs="Arial"/>
          <w:sz w:val="24"/>
          <w:szCs w:val="24"/>
          <w:lang w:val="en-GB"/>
        </w:rPr>
        <w:t>It is assumed</w:t>
      </w:r>
      <w:r w:rsidR="005B2096" w:rsidRPr="00C66D25">
        <w:rPr>
          <w:rFonts w:ascii="Arial" w:hAnsi="Arial" w:cs="Arial"/>
          <w:sz w:val="24"/>
          <w:szCs w:val="24"/>
          <w:lang w:val="en-GB"/>
        </w:rPr>
        <w:t xml:space="preserve"> that sales prices </w:t>
      </w:r>
      <w:r w:rsidRPr="00C66D25">
        <w:rPr>
          <w:rFonts w:ascii="Arial" w:hAnsi="Arial" w:cs="Arial"/>
          <w:sz w:val="24"/>
          <w:szCs w:val="24"/>
          <w:lang w:val="en-GB"/>
        </w:rPr>
        <w:t>is</w:t>
      </w:r>
      <w:r w:rsidR="005B2096" w:rsidRPr="00C66D25">
        <w:rPr>
          <w:rFonts w:ascii="Arial" w:hAnsi="Arial" w:cs="Arial"/>
          <w:sz w:val="24"/>
          <w:szCs w:val="24"/>
          <w:lang w:val="en-GB"/>
        </w:rPr>
        <w:t xml:space="preserve"> constant </w:t>
      </w:r>
      <w:r w:rsidRPr="00C66D25">
        <w:rPr>
          <w:rFonts w:ascii="Arial" w:hAnsi="Arial" w:cs="Arial"/>
          <w:sz w:val="24"/>
          <w:szCs w:val="24"/>
          <w:lang w:val="en-GB"/>
        </w:rPr>
        <w:t xml:space="preserve">as it </w:t>
      </w:r>
      <w:r w:rsidR="007248C8" w:rsidRPr="00C66D25">
        <w:rPr>
          <w:rFonts w:ascii="Arial" w:hAnsi="Arial" w:cs="Arial"/>
          <w:sz w:val="24"/>
          <w:szCs w:val="24"/>
          <w:lang w:val="en-GB"/>
        </w:rPr>
        <w:t>provides</w:t>
      </w:r>
      <w:r w:rsidR="005B2096" w:rsidRPr="00C66D25">
        <w:rPr>
          <w:rFonts w:ascii="Arial" w:hAnsi="Arial" w:cs="Arial"/>
          <w:sz w:val="24"/>
          <w:szCs w:val="24"/>
          <w:lang w:val="en-GB"/>
        </w:rPr>
        <w:t xml:space="preserve"> a straight line in revenue, which </w:t>
      </w:r>
      <w:r w:rsidRPr="00C66D25">
        <w:rPr>
          <w:rFonts w:ascii="Arial" w:hAnsi="Arial" w:cs="Arial"/>
          <w:sz w:val="24"/>
          <w:szCs w:val="24"/>
          <w:lang w:val="en-GB"/>
        </w:rPr>
        <w:t>might not</w:t>
      </w:r>
      <w:r w:rsidR="005B2096" w:rsidRPr="00C66D25">
        <w:rPr>
          <w:rFonts w:ascii="Arial" w:hAnsi="Arial" w:cs="Arial"/>
          <w:sz w:val="24"/>
          <w:szCs w:val="24"/>
          <w:lang w:val="en-GB"/>
        </w:rPr>
        <w:t xml:space="preserve"> be </w:t>
      </w:r>
      <w:r w:rsidR="007248C8" w:rsidRPr="00C66D25">
        <w:rPr>
          <w:rFonts w:ascii="Arial" w:hAnsi="Arial" w:cs="Arial"/>
          <w:sz w:val="24"/>
          <w:szCs w:val="24"/>
          <w:lang w:val="en-GB"/>
        </w:rPr>
        <w:t>appropriate</w:t>
      </w:r>
      <w:r w:rsidR="005B2096" w:rsidRPr="00C66D25">
        <w:rPr>
          <w:rFonts w:ascii="Arial" w:hAnsi="Arial" w:cs="Arial"/>
          <w:sz w:val="24"/>
          <w:szCs w:val="24"/>
          <w:lang w:val="en-GB"/>
        </w:rPr>
        <w:t xml:space="preserve">. The selling price of a product </w:t>
      </w:r>
      <w:r w:rsidRPr="00C66D25">
        <w:rPr>
          <w:rFonts w:ascii="Arial" w:hAnsi="Arial" w:cs="Arial"/>
          <w:sz w:val="24"/>
          <w:szCs w:val="24"/>
          <w:lang w:val="en-GB"/>
        </w:rPr>
        <w:t>relies</w:t>
      </w:r>
      <w:r w:rsidR="005B2096" w:rsidRPr="00C66D25">
        <w:rPr>
          <w:rFonts w:ascii="Arial" w:hAnsi="Arial" w:cs="Arial"/>
          <w:sz w:val="24"/>
          <w:szCs w:val="24"/>
          <w:lang w:val="en-GB"/>
        </w:rPr>
        <w:t xml:space="preserve"> on factors </w:t>
      </w:r>
      <w:r w:rsidRPr="00C66D25">
        <w:rPr>
          <w:rFonts w:ascii="Arial" w:hAnsi="Arial" w:cs="Arial"/>
          <w:sz w:val="24"/>
          <w:szCs w:val="24"/>
          <w:lang w:val="en-GB"/>
        </w:rPr>
        <w:t>including</w:t>
      </w:r>
      <w:r w:rsidR="005B2096" w:rsidRPr="00C66D25">
        <w:rPr>
          <w:rFonts w:ascii="Arial" w:hAnsi="Arial" w:cs="Arial"/>
          <w:sz w:val="24"/>
          <w:szCs w:val="24"/>
          <w:lang w:val="en-GB"/>
        </w:rPr>
        <w:t xml:space="preserve"> </w:t>
      </w:r>
      <w:r w:rsidRPr="00C66D25">
        <w:rPr>
          <w:rFonts w:ascii="Arial" w:hAnsi="Arial" w:cs="Arial"/>
          <w:sz w:val="24"/>
          <w:szCs w:val="24"/>
          <w:lang w:val="en-GB"/>
        </w:rPr>
        <w:t xml:space="preserve">demand and </w:t>
      </w:r>
      <w:r w:rsidR="005B2096" w:rsidRPr="00C66D25">
        <w:rPr>
          <w:rFonts w:ascii="Arial" w:hAnsi="Arial" w:cs="Arial"/>
          <w:sz w:val="24"/>
          <w:szCs w:val="24"/>
          <w:lang w:val="en-GB"/>
        </w:rPr>
        <w:t xml:space="preserve">supply in the market, competition, etc., so it is </w:t>
      </w:r>
      <w:r w:rsidRPr="00C66D25">
        <w:rPr>
          <w:rFonts w:ascii="Arial" w:hAnsi="Arial" w:cs="Arial"/>
          <w:sz w:val="24"/>
          <w:szCs w:val="24"/>
          <w:lang w:val="en-GB"/>
        </w:rPr>
        <w:t>complex for retaining</w:t>
      </w:r>
      <w:r w:rsidR="005B2096" w:rsidRPr="00C66D25">
        <w:rPr>
          <w:rFonts w:ascii="Arial" w:hAnsi="Arial" w:cs="Arial"/>
          <w:sz w:val="24"/>
          <w:szCs w:val="24"/>
          <w:lang w:val="en-GB"/>
        </w:rPr>
        <w:t xml:space="preserve"> it constant. It is </w:t>
      </w:r>
      <w:r w:rsidRPr="00C66D25">
        <w:rPr>
          <w:rFonts w:ascii="Arial" w:hAnsi="Arial" w:cs="Arial"/>
          <w:sz w:val="24"/>
          <w:szCs w:val="24"/>
          <w:lang w:val="en-GB"/>
        </w:rPr>
        <w:t>complex for finding</w:t>
      </w:r>
      <w:r w:rsidR="005B2096" w:rsidRPr="00C66D25">
        <w:rPr>
          <w:rFonts w:ascii="Arial" w:hAnsi="Arial" w:cs="Arial"/>
          <w:sz w:val="24"/>
          <w:szCs w:val="24"/>
          <w:lang w:val="en-GB"/>
        </w:rPr>
        <w:t xml:space="preserve"> in practice the assumption that the production of only one product or combination of products remains constant</w:t>
      </w:r>
      <w:r w:rsidR="00CD38F5" w:rsidRPr="00C66D25">
        <w:rPr>
          <w:rFonts w:ascii="Arial" w:hAnsi="Arial" w:cs="Arial"/>
          <w:sz w:val="24"/>
          <w:szCs w:val="24"/>
          <w:lang w:val="en-GB"/>
        </w:rPr>
        <w:t xml:space="preserve"> (Martinović, 2019)</w:t>
      </w:r>
      <w:r w:rsidR="005B2096" w:rsidRPr="00C66D25">
        <w:rPr>
          <w:rFonts w:ascii="Arial" w:hAnsi="Arial" w:cs="Arial"/>
          <w:sz w:val="24"/>
          <w:szCs w:val="24"/>
          <w:lang w:val="en-GB"/>
        </w:rPr>
        <w:t xml:space="preserve">. Spreading fixed costs over various products creates a problem. It </w:t>
      </w:r>
      <w:r w:rsidRPr="00C66D25">
        <w:rPr>
          <w:rFonts w:ascii="Arial" w:hAnsi="Arial" w:cs="Arial"/>
          <w:sz w:val="24"/>
          <w:szCs w:val="24"/>
          <w:lang w:val="en-GB"/>
        </w:rPr>
        <w:t>shows</w:t>
      </w:r>
      <w:r w:rsidR="005B2096" w:rsidRPr="00C66D25">
        <w:rPr>
          <w:rFonts w:ascii="Arial" w:hAnsi="Arial" w:cs="Arial"/>
          <w:sz w:val="24"/>
          <w:szCs w:val="24"/>
          <w:lang w:val="en-GB"/>
        </w:rPr>
        <w:t xml:space="preserve"> that business conditions cannot change, which is wrong. Assuming that production and sales volumes are equal, the beginning inventory and ending inventory of finished goods do not change, which is not true in practice. </w:t>
      </w:r>
    </w:p>
    <w:p w:rsidR="00CD38F5" w:rsidRPr="00C66D25" w:rsidRDefault="00CD38F5" w:rsidP="00C66D25">
      <w:pPr>
        <w:spacing w:after="0" w:line="360" w:lineRule="auto"/>
        <w:rPr>
          <w:rFonts w:ascii="Arial" w:hAnsi="Arial" w:cs="Arial"/>
          <w:sz w:val="24"/>
          <w:szCs w:val="24"/>
          <w:lang w:val="en-GB"/>
        </w:rPr>
      </w:pPr>
      <w:r w:rsidRPr="00C66D25">
        <w:rPr>
          <w:rFonts w:ascii="Arial" w:hAnsi="Arial" w:cs="Arial"/>
          <w:sz w:val="24"/>
          <w:szCs w:val="24"/>
          <w:lang w:val="en-GB"/>
        </w:rPr>
        <w:br w:type="page"/>
      </w:r>
    </w:p>
    <w:p w:rsidR="00CD38F5" w:rsidRPr="00C66D25" w:rsidRDefault="00CD38F5" w:rsidP="00C66D25">
      <w:pPr>
        <w:pStyle w:val="Heading1"/>
        <w:spacing w:before="0" w:line="360" w:lineRule="auto"/>
        <w:jc w:val="both"/>
        <w:rPr>
          <w:rFonts w:ascii="Arial" w:hAnsi="Arial" w:cs="Arial"/>
          <w:b/>
          <w:color w:val="auto"/>
          <w:sz w:val="24"/>
          <w:szCs w:val="24"/>
          <w:lang w:val="en-GB"/>
        </w:rPr>
      </w:pPr>
      <w:bookmarkStart w:id="12" w:name="_Toc128791839"/>
      <w:r w:rsidRPr="00C66D25">
        <w:rPr>
          <w:rFonts w:ascii="Arial" w:hAnsi="Arial" w:cs="Arial"/>
          <w:b/>
          <w:color w:val="auto"/>
          <w:sz w:val="24"/>
          <w:szCs w:val="24"/>
          <w:lang w:val="en-GB"/>
        </w:rPr>
        <w:t>References</w:t>
      </w:r>
      <w:bookmarkEnd w:id="12"/>
    </w:p>
    <w:p w:rsidR="007D4A62" w:rsidRPr="00C66D25" w:rsidRDefault="007D4A62" w:rsidP="00C66D25">
      <w:pPr>
        <w:spacing w:after="0" w:line="360" w:lineRule="auto"/>
        <w:jc w:val="both"/>
        <w:rPr>
          <w:rFonts w:ascii="Arial" w:hAnsi="Arial" w:cs="Arial"/>
          <w:sz w:val="24"/>
          <w:szCs w:val="24"/>
          <w:lang w:val="en-GB"/>
        </w:rPr>
      </w:pPr>
      <w:r w:rsidRPr="00C66D25">
        <w:rPr>
          <w:rFonts w:ascii="Arial" w:hAnsi="Arial" w:cs="Arial"/>
          <w:sz w:val="24"/>
          <w:szCs w:val="24"/>
          <w:lang w:val="en-GB"/>
        </w:rPr>
        <w:t>Lakmal, D. (2014). Cost Analysis for Decision Making and Control: Marginal Costing versus Absorption Costing. </w:t>
      </w:r>
      <w:r w:rsidRPr="00C66D25">
        <w:rPr>
          <w:rFonts w:ascii="Arial" w:hAnsi="Arial" w:cs="Arial"/>
          <w:i/>
          <w:iCs/>
          <w:sz w:val="24"/>
          <w:szCs w:val="24"/>
          <w:lang w:val="en-GB"/>
        </w:rPr>
        <w:t>Available at SSRN 2417024</w:t>
      </w:r>
      <w:r w:rsidRPr="00C66D25">
        <w:rPr>
          <w:rFonts w:ascii="Arial" w:hAnsi="Arial" w:cs="Arial"/>
          <w:sz w:val="24"/>
          <w:szCs w:val="24"/>
          <w:lang w:val="en-GB"/>
        </w:rPr>
        <w:t>.</w:t>
      </w:r>
    </w:p>
    <w:p w:rsidR="007D4A62" w:rsidRPr="00C66D25" w:rsidRDefault="007D4A62" w:rsidP="00C66D25">
      <w:pPr>
        <w:spacing w:after="0" w:line="360" w:lineRule="auto"/>
        <w:jc w:val="both"/>
        <w:rPr>
          <w:rFonts w:ascii="Arial" w:hAnsi="Arial" w:cs="Arial"/>
          <w:sz w:val="24"/>
          <w:szCs w:val="24"/>
          <w:lang w:val="en-GB"/>
        </w:rPr>
      </w:pPr>
      <w:r w:rsidRPr="00C66D25">
        <w:rPr>
          <w:rFonts w:ascii="Arial" w:hAnsi="Arial" w:cs="Arial"/>
          <w:sz w:val="24"/>
          <w:szCs w:val="24"/>
          <w:lang w:val="en-GB"/>
        </w:rPr>
        <w:t>Martinović, D. (2019). Advantages and limitations of linear and nonlinear break-even models. </w:t>
      </w:r>
      <w:r w:rsidRPr="00C66D25">
        <w:rPr>
          <w:rFonts w:ascii="Arial" w:hAnsi="Arial" w:cs="Arial"/>
          <w:i/>
          <w:iCs/>
          <w:sz w:val="24"/>
          <w:szCs w:val="24"/>
          <w:lang w:val="en-GB"/>
        </w:rPr>
        <w:t>Ekonomski horizonti</w:t>
      </w:r>
      <w:r w:rsidRPr="00C66D25">
        <w:rPr>
          <w:rFonts w:ascii="Arial" w:hAnsi="Arial" w:cs="Arial"/>
          <w:sz w:val="24"/>
          <w:szCs w:val="24"/>
          <w:lang w:val="en-GB"/>
        </w:rPr>
        <w:t>, </w:t>
      </w:r>
      <w:r w:rsidRPr="00C66D25">
        <w:rPr>
          <w:rFonts w:ascii="Arial" w:hAnsi="Arial" w:cs="Arial"/>
          <w:i/>
          <w:iCs/>
          <w:sz w:val="24"/>
          <w:szCs w:val="24"/>
          <w:lang w:val="en-GB"/>
        </w:rPr>
        <w:t>21</w:t>
      </w:r>
      <w:r w:rsidRPr="00C66D25">
        <w:rPr>
          <w:rFonts w:ascii="Arial" w:hAnsi="Arial" w:cs="Arial"/>
          <w:sz w:val="24"/>
          <w:szCs w:val="24"/>
          <w:lang w:val="en-GB"/>
        </w:rPr>
        <w:t>(3), 221-238.</w:t>
      </w:r>
    </w:p>
    <w:p w:rsidR="007D4A62" w:rsidRPr="00C66D25" w:rsidRDefault="007D4A62" w:rsidP="00C66D25">
      <w:pPr>
        <w:spacing w:after="0" w:line="360" w:lineRule="auto"/>
        <w:jc w:val="both"/>
        <w:rPr>
          <w:rFonts w:ascii="Arial" w:hAnsi="Arial" w:cs="Arial"/>
          <w:sz w:val="24"/>
          <w:szCs w:val="24"/>
          <w:lang w:val="en-GB"/>
        </w:rPr>
      </w:pPr>
      <w:r w:rsidRPr="00C66D25">
        <w:rPr>
          <w:rFonts w:ascii="Arial" w:hAnsi="Arial" w:cs="Arial"/>
          <w:sz w:val="24"/>
          <w:szCs w:val="24"/>
          <w:lang w:val="en-GB"/>
        </w:rPr>
        <w:t>Nan, N. (2019). Comparative Analysis of Marginal Costing Method and Absorption Costing Method.</w:t>
      </w:r>
    </w:p>
    <w:p w:rsidR="007D4A62" w:rsidRPr="00C66D25" w:rsidRDefault="007D4A62" w:rsidP="00C66D25">
      <w:pPr>
        <w:spacing w:after="0" w:line="360" w:lineRule="auto"/>
        <w:jc w:val="both"/>
        <w:rPr>
          <w:rFonts w:ascii="Arial" w:hAnsi="Arial" w:cs="Arial"/>
          <w:sz w:val="24"/>
          <w:szCs w:val="24"/>
          <w:lang w:val="en-GB"/>
        </w:rPr>
      </w:pPr>
      <w:r w:rsidRPr="00C66D25">
        <w:rPr>
          <w:rFonts w:ascii="Arial" w:hAnsi="Arial" w:cs="Arial"/>
          <w:sz w:val="24"/>
          <w:szCs w:val="24"/>
          <w:lang w:val="en-GB"/>
        </w:rPr>
        <w:t>Nawaz, M. (2013). An Insight Into the Two Costing Technique: Absorption Costing and Marginal Costing. </w:t>
      </w:r>
      <w:r w:rsidRPr="00C66D25">
        <w:rPr>
          <w:rFonts w:ascii="Arial" w:hAnsi="Arial" w:cs="Arial"/>
          <w:i/>
          <w:iCs/>
          <w:sz w:val="24"/>
          <w:szCs w:val="24"/>
          <w:lang w:val="en-GB"/>
        </w:rPr>
        <w:t>BRAND. Broad Research in Accounting, Negotiation, and Distribution</w:t>
      </w:r>
      <w:r w:rsidRPr="00C66D25">
        <w:rPr>
          <w:rFonts w:ascii="Arial" w:hAnsi="Arial" w:cs="Arial"/>
          <w:sz w:val="24"/>
          <w:szCs w:val="24"/>
          <w:lang w:val="en-GB"/>
        </w:rPr>
        <w:t>, </w:t>
      </w:r>
      <w:r w:rsidRPr="00C66D25">
        <w:rPr>
          <w:rFonts w:ascii="Arial" w:hAnsi="Arial" w:cs="Arial"/>
          <w:i/>
          <w:iCs/>
          <w:sz w:val="24"/>
          <w:szCs w:val="24"/>
          <w:lang w:val="en-GB"/>
        </w:rPr>
        <w:t>4</w:t>
      </w:r>
      <w:r w:rsidRPr="00C66D25">
        <w:rPr>
          <w:rFonts w:ascii="Arial" w:hAnsi="Arial" w:cs="Arial"/>
          <w:sz w:val="24"/>
          <w:szCs w:val="24"/>
          <w:lang w:val="en-GB"/>
        </w:rPr>
        <w:t>(1), 48-61.</w:t>
      </w:r>
    </w:p>
    <w:p w:rsidR="007D4A62" w:rsidRPr="00C66D25" w:rsidRDefault="007D4A62" w:rsidP="00C66D25">
      <w:pPr>
        <w:spacing w:after="0" w:line="360" w:lineRule="auto"/>
        <w:jc w:val="both"/>
        <w:rPr>
          <w:rFonts w:ascii="Arial" w:hAnsi="Arial" w:cs="Arial"/>
          <w:sz w:val="24"/>
          <w:szCs w:val="24"/>
          <w:lang w:val="en-GB"/>
        </w:rPr>
      </w:pPr>
      <w:r w:rsidRPr="00C66D25">
        <w:rPr>
          <w:rFonts w:ascii="Arial" w:hAnsi="Arial" w:cs="Arial"/>
          <w:sz w:val="24"/>
          <w:szCs w:val="24"/>
          <w:lang w:val="en-GB"/>
        </w:rPr>
        <w:t xml:space="preserve">Ndaliman, M. B., </w:t>
      </w:r>
      <w:r w:rsidR="002439BE" w:rsidRPr="00C66D25">
        <w:rPr>
          <w:rFonts w:ascii="Arial" w:hAnsi="Arial" w:cs="Arial"/>
          <w:sz w:val="24"/>
          <w:szCs w:val="24"/>
          <w:lang w:val="en-GB"/>
        </w:rPr>
        <w:t>and</w:t>
      </w:r>
      <w:r w:rsidRPr="00C66D25">
        <w:rPr>
          <w:rFonts w:ascii="Arial" w:hAnsi="Arial" w:cs="Arial"/>
          <w:sz w:val="24"/>
          <w:szCs w:val="24"/>
          <w:lang w:val="en-GB"/>
        </w:rPr>
        <w:t xml:space="preserve"> Bala, K. C. (2007). Practical limitations of break-even theory. </w:t>
      </w:r>
      <w:r w:rsidRPr="00C66D25">
        <w:rPr>
          <w:rFonts w:ascii="Arial" w:hAnsi="Arial" w:cs="Arial"/>
          <w:i/>
          <w:iCs/>
          <w:sz w:val="24"/>
          <w:szCs w:val="24"/>
          <w:lang w:val="en-GB"/>
        </w:rPr>
        <w:t>Australian Journal of Technology</w:t>
      </w:r>
      <w:r w:rsidRPr="00C66D25">
        <w:rPr>
          <w:rFonts w:ascii="Arial" w:hAnsi="Arial" w:cs="Arial"/>
          <w:sz w:val="24"/>
          <w:szCs w:val="24"/>
          <w:lang w:val="en-GB"/>
        </w:rPr>
        <w:t>, </w:t>
      </w:r>
      <w:r w:rsidRPr="00C66D25">
        <w:rPr>
          <w:rFonts w:ascii="Arial" w:hAnsi="Arial" w:cs="Arial"/>
          <w:i/>
          <w:iCs/>
          <w:sz w:val="24"/>
          <w:szCs w:val="24"/>
          <w:lang w:val="en-GB"/>
        </w:rPr>
        <w:t>11</w:t>
      </w:r>
      <w:r w:rsidRPr="00C66D25">
        <w:rPr>
          <w:rFonts w:ascii="Arial" w:hAnsi="Arial" w:cs="Arial"/>
          <w:sz w:val="24"/>
          <w:szCs w:val="24"/>
          <w:lang w:val="en-GB"/>
        </w:rPr>
        <w:t>(1), 58-61.</w:t>
      </w:r>
    </w:p>
    <w:p w:rsidR="007D4A62" w:rsidRPr="00C66D25" w:rsidRDefault="007D4A62" w:rsidP="00C66D25">
      <w:pPr>
        <w:spacing w:after="0" w:line="360" w:lineRule="auto"/>
        <w:jc w:val="both"/>
        <w:rPr>
          <w:rFonts w:ascii="Arial" w:hAnsi="Arial" w:cs="Arial"/>
          <w:sz w:val="24"/>
          <w:szCs w:val="24"/>
          <w:lang w:val="en-GB"/>
        </w:rPr>
      </w:pPr>
      <w:r w:rsidRPr="00C66D25">
        <w:rPr>
          <w:rFonts w:ascii="Arial" w:hAnsi="Arial" w:cs="Arial"/>
          <w:sz w:val="24"/>
          <w:szCs w:val="24"/>
          <w:lang w:val="en-GB"/>
        </w:rPr>
        <w:t xml:space="preserve">Ray, K., </w:t>
      </w:r>
      <w:r w:rsidR="002439BE" w:rsidRPr="00C66D25">
        <w:rPr>
          <w:rFonts w:ascii="Arial" w:hAnsi="Arial" w:cs="Arial"/>
          <w:sz w:val="24"/>
          <w:szCs w:val="24"/>
          <w:lang w:val="en-GB"/>
        </w:rPr>
        <w:t>and</w:t>
      </w:r>
      <w:r w:rsidRPr="00C66D25">
        <w:rPr>
          <w:rFonts w:ascii="Arial" w:hAnsi="Arial" w:cs="Arial"/>
          <w:sz w:val="24"/>
          <w:szCs w:val="24"/>
          <w:lang w:val="en-GB"/>
        </w:rPr>
        <w:t xml:space="preserve"> Gramlich, J. (2016). Reconciling full-cost and marginal-cost pricing. </w:t>
      </w:r>
      <w:r w:rsidRPr="00C66D25">
        <w:rPr>
          <w:rFonts w:ascii="Arial" w:hAnsi="Arial" w:cs="Arial"/>
          <w:i/>
          <w:iCs/>
          <w:sz w:val="24"/>
          <w:szCs w:val="24"/>
          <w:lang w:val="en-GB"/>
        </w:rPr>
        <w:t>Journal of Management Accounting Research</w:t>
      </w:r>
      <w:r w:rsidRPr="00C66D25">
        <w:rPr>
          <w:rFonts w:ascii="Arial" w:hAnsi="Arial" w:cs="Arial"/>
          <w:sz w:val="24"/>
          <w:szCs w:val="24"/>
          <w:lang w:val="en-GB"/>
        </w:rPr>
        <w:t>, </w:t>
      </w:r>
      <w:r w:rsidRPr="00C66D25">
        <w:rPr>
          <w:rFonts w:ascii="Arial" w:hAnsi="Arial" w:cs="Arial"/>
          <w:i/>
          <w:iCs/>
          <w:sz w:val="24"/>
          <w:szCs w:val="24"/>
          <w:lang w:val="en-GB"/>
        </w:rPr>
        <w:t>28</w:t>
      </w:r>
      <w:r w:rsidRPr="00C66D25">
        <w:rPr>
          <w:rFonts w:ascii="Arial" w:hAnsi="Arial" w:cs="Arial"/>
          <w:sz w:val="24"/>
          <w:szCs w:val="24"/>
          <w:lang w:val="en-GB"/>
        </w:rPr>
        <w:t>(1), 27-37.</w:t>
      </w:r>
    </w:p>
    <w:sectPr w:rsidR="007D4A62" w:rsidRPr="00C66D25" w:rsidSect="00B361EF">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232A"/>
    <w:rsid w:val="00011379"/>
    <w:rsid w:val="00032CCC"/>
    <w:rsid w:val="000650E1"/>
    <w:rsid w:val="0019067F"/>
    <w:rsid w:val="002439BE"/>
    <w:rsid w:val="002E5018"/>
    <w:rsid w:val="00411D0D"/>
    <w:rsid w:val="00445E33"/>
    <w:rsid w:val="004C5931"/>
    <w:rsid w:val="005B2096"/>
    <w:rsid w:val="0061232A"/>
    <w:rsid w:val="00635F3D"/>
    <w:rsid w:val="00653C6F"/>
    <w:rsid w:val="006606AC"/>
    <w:rsid w:val="006B31FC"/>
    <w:rsid w:val="007248C8"/>
    <w:rsid w:val="007D4A62"/>
    <w:rsid w:val="008274FB"/>
    <w:rsid w:val="00882E82"/>
    <w:rsid w:val="0091519B"/>
    <w:rsid w:val="009334DB"/>
    <w:rsid w:val="0099552A"/>
    <w:rsid w:val="009C1E17"/>
    <w:rsid w:val="00A34A80"/>
    <w:rsid w:val="00A86AD3"/>
    <w:rsid w:val="00AB19BC"/>
    <w:rsid w:val="00AE6695"/>
    <w:rsid w:val="00B14199"/>
    <w:rsid w:val="00B361EF"/>
    <w:rsid w:val="00BE08A9"/>
    <w:rsid w:val="00C66D25"/>
    <w:rsid w:val="00CB6DB5"/>
    <w:rsid w:val="00CD38F5"/>
    <w:rsid w:val="00D20A68"/>
    <w:rsid w:val="00DC490A"/>
    <w:rsid w:val="00EC5DA6"/>
    <w:rsid w:val="00F43F6C"/>
    <w:rsid w:val="00F72604"/>
    <w:rsid w:val="00F80A62"/>
    <w:rsid w:val="00F93F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67788"/>
  <w15:chartTrackingRefBased/>
  <w15:docId w15:val="{46481AE2-F6F2-44D6-8AE2-E4D4EECD9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137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1137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B19BC"/>
    <w:rPr>
      <w:color w:val="808080"/>
    </w:rPr>
  </w:style>
  <w:style w:type="table" w:styleId="TableGrid">
    <w:name w:val="Table Grid"/>
    <w:basedOn w:val="TableNormal"/>
    <w:uiPriority w:val="39"/>
    <w:rsid w:val="00DC49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43F6C"/>
    <w:pPr>
      <w:ind w:left="720"/>
      <w:contextualSpacing/>
    </w:pPr>
  </w:style>
  <w:style w:type="character" w:customStyle="1" w:styleId="Heading1Char">
    <w:name w:val="Heading 1 Char"/>
    <w:basedOn w:val="DefaultParagraphFont"/>
    <w:link w:val="Heading1"/>
    <w:uiPriority w:val="9"/>
    <w:rsid w:val="0001137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011379"/>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011379"/>
    <w:pPr>
      <w:outlineLvl w:val="9"/>
    </w:pPr>
  </w:style>
  <w:style w:type="paragraph" w:styleId="TOC1">
    <w:name w:val="toc 1"/>
    <w:basedOn w:val="Normal"/>
    <w:next w:val="Normal"/>
    <w:autoRedefine/>
    <w:uiPriority w:val="39"/>
    <w:unhideWhenUsed/>
    <w:rsid w:val="00011379"/>
    <w:pPr>
      <w:spacing w:after="100"/>
    </w:pPr>
  </w:style>
  <w:style w:type="paragraph" w:styleId="TOC2">
    <w:name w:val="toc 2"/>
    <w:basedOn w:val="Normal"/>
    <w:next w:val="Normal"/>
    <w:autoRedefine/>
    <w:uiPriority w:val="39"/>
    <w:unhideWhenUsed/>
    <w:rsid w:val="00011379"/>
    <w:pPr>
      <w:spacing w:after="100"/>
      <w:ind w:left="220"/>
    </w:pPr>
  </w:style>
  <w:style w:type="character" w:styleId="Hyperlink">
    <w:name w:val="Hyperlink"/>
    <w:basedOn w:val="DefaultParagraphFont"/>
    <w:uiPriority w:val="99"/>
    <w:unhideWhenUsed/>
    <w:rsid w:val="0001137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90052">
      <w:bodyDiv w:val="1"/>
      <w:marLeft w:val="0"/>
      <w:marRight w:val="0"/>
      <w:marTop w:val="0"/>
      <w:marBottom w:val="0"/>
      <w:divBdr>
        <w:top w:val="none" w:sz="0" w:space="0" w:color="auto"/>
        <w:left w:val="none" w:sz="0" w:space="0" w:color="auto"/>
        <w:bottom w:val="none" w:sz="0" w:space="0" w:color="auto"/>
        <w:right w:val="none" w:sz="0" w:space="0" w:color="auto"/>
      </w:divBdr>
    </w:div>
    <w:div w:id="462389181">
      <w:bodyDiv w:val="1"/>
      <w:marLeft w:val="0"/>
      <w:marRight w:val="0"/>
      <w:marTop w:val="0"/>
      <w:marBottom w:val="0"/>
      <w:divBdr>
        <w:top w:val="none" w:sz="0" w:space="0" w:color="auto"/>
        <w:left w:val="none" w:sz="0" w:space="0" w:color="auto"/>
        <w:bottom w:val="none" w:sz="0" w:space="0" w:color="auto"/>
        <w:right w:val="none" w:sz="0" w:space="0" w:color="auto"/>
      </w:divBdr>
    </w:div>
    <w:div w:id="738357872">
      <w:bodyDiv w:val="1"/>
      <w:marLeft w:val="0"/>
      <w:marRight w:val="0"/>
      <w:marTop w:val="0"/>
      <w:marBottom w:val="0"/>
      <w:divBdr>
        <w:top w:val="none" w:sz="0" w:space="0" w:color="auto"/>
        <w:left w:val="none" w:sz="0" w:space="0" w:color="auto"/>
        <w:bottom w:val="none" w:sz="0" w:space="0" w:color="auto"/>
        <w:right w:val="none" w:sz="0" w:space="0" w:color="auto"/>
      </w:divBdr>
    </w:div>
    <w:div w:id="795754715">
      <w:bodyDiv w:val="1"/>
      <w:marLeft w:val="0"/>
      <w:marRight w:val="0"/>
      <w:marTop w:val="0"/>
      <w:marBottom w:val="0"/>
      <w:divBdr>
        <w:top w:val="none" w:sz="0" w:space="0" w:color="auto"/>
        <w:left w:val="none" w:sz="0" w:space="0" w:color="auto"/>
        <w:bottom w:val="none" w:sz="0" w:space="0" w:color="auto"/>
        <w:right w:val="none" w:sz="0" w:space="0" w:color="auto"/>
      </w:divBdr>
    </w:div>
    <w:div w:id="1152256872">
      <w:bodyDiv w:val="1"/>
      <w:marLeft w:val="0"/>
      <w:marRight w:val="0"/>
      <w:marTop w:val="0"/>
      <w:marBottom w:val="0"/>
      <w:divBdr>
        <w:top w:val="none" w:sz="0" w:space="0" w:color="auto"/>
        <w:left w:val="none" w:sz="0" w:space="0" w:color="auto"/>
        <w:bottom w:val="none" w:sz="0" w:space="0" w:color="auto"/>
        <w:right w:val="none" w:sz="0" w:space="0" w:color="auto"/>
      </w:divBdr>
    </w:div>
    <w:div w:id="2036804847">
      <w:bodyDiv w:val="1"/>
      <w:marLeft w:val="0"/>
      <w:marRight w:val="0"/>
      <w:marTop w:val="0"/>
      <w:marBottom w:val="0"/>
      <w:divBdr>
        <w:top w:val="none" w:sz="0" w:space="0" w:color="auto"/>
        <w:left w:val="none" w:sz="0" w:space="0" w:color="auto"/>
        <w:bottom w:val="none" w:sz="0" w:space="0" w:color="auto"/>
        <w:right w:val="none" w:sz="0" w:space="0" w:color="auto"/>
      </w:divBdr>
    </w:div>
    <w:div w:id="2097052766">
      <w:bodyDiv w:val="1"/>
      <w:marLeft w:val="0"/>
      <w:marRight w:val="0"/>
      <w:marTop w:val="0"/>
      <w:marBottom w:val="0"/>
      <w:divBdr>
        <w:top w:val="none" w:sz="0" w:space="0" w:color="auto"/>
        <w:left w:val="none" w:sz="0" w:space="0" w:color="auto"/>
        <w:bottom w:val="none" w:sz="0" w:space="0" w:color="auto"/>
        <w:right w:val="none" w:sz="0" w:space="0" w:color="auto"/>
      </w:divBdr>
    </w:div>
    <w:div w:id="2133819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13FF1B59-D336-400E-9E2B-03BF1D60730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1415</Words>
  <Characters>8067</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Elena Muscinschi</cp:lastModifiedBy>
  <cp:revision>2</cp:revision>
  <dcterms:created xsi:type="dcterms:W3CDTF">2023-03-04T08:38:00Z</dcterms:created>
  <dcterms:modified xsi:type="dcterms:W3CDTF">2023-03-04T08:38:00Z</dcterms:modified>
</cp:coreProperties>
</file>