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CA681" w14:textId="77777777" w:rsidR="0047584C" w:rsidRPr="000C6CCD" w:rsidRDefault="0047584C">
      <w:pPr>
        <w:pStyle w:val="Heading1"/>
        <w:rPr>
          <w:sz w:val="22"/>
          <w:szCs w:val="22"/>
        </w:rPr>
      </w:pPr>
      <w:bookmarkStart w:id="0" w:name="_heading=h.b78zn1qdf3f4" w:colFirst="0" w:colLast="0"/>
      <w:bookmarkEnd w:id="0"/>
    </w:p>
    <w:p w14:paraId="1BBC6E3E" w14:textId="77777777" w:rsidR="0047584C" w:rsidRPr="000C6CCD" w:rsidRDefault="0047584C">
      <w:pPr>
        <w:pStyle w:val="Heading1"/>
        <w:rPr>
          <w:sz w:val="22"/>
          <w:szCs w:val="22"/>
        </w:rPr>
      </w:pPr>
      <w:bookmarkStart w:id="1" w:name="_heading=h.9wimpvy0tnh5" w:colFirst="0" w:colLast="0"/>
      <w:bookmarkEnd w:id="1"/>
    </w:p>
    <w:p w14:paraId="26DE1006" w14:textId="77777777" w:rsidR="0047584C" w:rsidRPr="000C6CCD" w:rsidRDefault="00CF28A6">
      <w:pPr>
        <w:pBdr>
          <w:top w:val="nil"/>
          <w:left w:val="nil"/>
          <w:bottom w:val="nil"/>
          <w:right w:val="nil"/>
          <w:between w:val="nil"/>
        </w:pBdr>
        <w:jc w:val="center"/>
        <w:rPr>
          <w:color w:val="000000"/>
        </w:rPr>
      </w:pPr>
      <w:r w:rsidRPr="000C6CCD">
        <w:rPr>
          <w:noProof/>
          <w:color w:val="000000"/>
          <w:lang w:eastAsia="en-GB"/>
        </w:rPr>
        <w:drawing>
          <wp:inline distT="0" distB="0" distL="0" distR="0" wp14:anchorId="2D170979" wp14:editId="67D32838">
            <wp:extent cx="2400300" cy="923925"/>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400300" cy="923925"/>
                    </a:xfrm>
                    <a:prstGeom prst="rect">
                      <a:avLst/>
                    </a:prstGeom>
                    <a:ln/>
                  </pic:spPr>
                </pic:pic>
              </a:graphicData>
            </a:graphic>
          </wp:inline>
        </w:drawing>
      </w:r>
    </w:p>
    <w:p w14:paraId="3019854E" w14:textId="77777777" w:rsidR="0047584C" w:rsidRDefault="00CF28A6">
      <w:pPr>
        <w:pBdr>
          <w:top w:val="nil"/>
          <w:left w:val="nil"/>
          <w:bottom w:val="nil"/>
          <w:right w:val="nil"/>
          <w:between w:val="nil"/>
        </w:pBdr>
        <w:spacing w:line="276" w:lineRule="auto"/>
        <w:jc w:val="center"/>
        <w:rPr>
          <w:b/>
          <w:bCs/>
          <w:color w:val="000000"/>
          <w:sz w:val="32"/>
          <w:szCs w:val="32"/>
        </w:rPr>
      </w:pPr>
      <w:r w:rsidRPr="000C6CCD">
        <w:rPr>
          <w:b/>
          <w:bCs/>
          <w:color w:val="000000"/>
          <w:sz w:val="32"/>
          <w:szCs w:val="32"/>
        </w:rPr>
        <w:t>PROGRAMME: MSC PUBLIC HEALTH AND SOCIAL CARE IN PRACTICE</w:t>
      </w:r>
    </w:p>
    <w:p w14:paraId="731A2EA8" w14:textId="77777777" w:rsidR="00FC2D72" w:rsidRDefault="00FC2D72">
      <w:pPr>
        <w:pBdr>
          <w:top w:val="nil"/>
          <w:left w:val="nil"/>
          <w:bottom w:val="nil"/>
          <w:right w:val="nil"/>
          <w:between w:val="nil"/>
        </w:pBdr>
        <w:spacing w:line="276" w:lineRule="auto"/>
        <w:jc w:val="center"/>
        <w:rPr>
          <w:b/>
          <w:bCs/>
          <w:color w:val="000000"/>
          <w:sz w:val="32"/>
          <w:szCs w:val="32"/>
        </w:rPr>
      </w:pPr>
    </w:p>
    <w:p w14:paraId="524DE264" w14:textId="18A880FD" w:rsidR="00FC2D72" w:rsidRDefault="00FC2D72">
      <w:pPr>
        <w:pBdr>
          <w:top w:val="nil"/>
          <w:left w:val="nil"/>
          <w:bottom w:val="nil"/>
          <w:right w:val="nil"/>
          <w:between w:val="nil"/>
        </w:pBdr>
        <w:spacing w:line="276" w:lineRule="auto"/>
        <w:jc w:val="center"/>
        <w:rPr>
          <w:b/>
          <w:bCs/>
          <w:color w:val="000000"/>
          <w:sz w:val="32"/>
          <w:szCs w:val="32"/>
        </w:rPr>
      </w:pPr>
      <w:r>
        <w:rPr>
          <w:b/>
          <w:bCs/>
          <w:color w:val="000000"/>
          <w:sz w:val="32"/>
          <w:szCs w:val="32"/>
        </w:rPr>
        <w:t>NAME: HET PATEL</w:t>
      </w:r>
    </w:p>
    <w:p w14:paraId="4539D260" w14:textId="5469FE72" w:rsidR="00FC2D72" w:rsidRPr="000C6CCD" w:rsidRDefault="00FC2D72">
      <w:pPr>
        <w:pBdr>
          <w:top w:val="nil"/>
          <w:left w:val="nil"/>
          <w:bottom w:val="nil"/>
          <w:right w:val="nil"/>
          <w:between w:val="nil"/>
        </w:pBdr>
        <w:spacing w:line="276" w:lineRule="auto"/>
        <w:jc w:val="center"/>
        <w:rPr>
          <w:b/>
          <w:bCs/>
          <w:color w:val="000000"/>
          <w:sz w:val="32"/>
          <w:szCs w:val="32"/>
        </w:rPr>
      </w:pPr>
      <w:r>
        <w:rPr>
          <w:b/>
          <w:bCs/>
          <w:color w:val="000000"/>
          <w:sz w:val="32"/>
          <w:szCs w:val="32"/>
        </w:rPr>
        <w:t>STUDENT ID: 2417997</w:t>
      </w:r>
    </w:p>
    <w:p w14:paraId="5E1BD3FB" w14:textId="77777777" w:rsidR="0047584C" w:rsidRPr="000C6CCD" w:rsidRDefault="00CF28A6">
      <w:pPr>
        <w:pBdr>
          <w:top w:val="nil"/>
          <w:left w:val="nil"/>
          <w:bottom w:val="nil"/>
          <w:right w:val="nil"/>
          <w:between w:val="nil"/>
        </w:pBdr>
        <w:spacing w:line="276" w:lineRule="auto"/>
        <w:jc w:val="center"/>
        <w:rPr>
          <w:b/>
          <w:bCs/>
          <w:color w:val="000000"/>
          <w:sz w:val="32"/>
          <w:szCs w:val="32"/>
        </w:rPr>
      </w:pPr>
      <w:r w:rsidRPr="000C6CCD">
        <w:rPr>
          <w:b/>
          <w:bCs/>
          <w:color w:val="000000"/>
          <w:sz w:val="32"/>
          <w:szCs w:val="32"/>
        </w:rPr>
        <w:t>MODULE: PRACTICE-BASED RESEARCH</w:t>
      </w:r>
    </w:p>
    <w:p w14:paraId="6CA02B6F" w14:textId="77777777" w:rsidR="0047584C" w:rsidRPr="000C6CCD" w:rsidRDefault="00CF28A6">
      <w:pPr>
        <w:pBdr>
          <w:top w:val="nil"/>
          <w:left w:val="nil"/>
          <w:bottom w:val="nil"/>
          <w:right w:val="nil"/>
          <w:between w:val="nil"/>
        </w:pBdr>
        <w:spacing w:line="276" w:lineRule="auto"/>
        <w:jc w:val="center"/>
        <w:rPr>
          <w:b/>
          <w:bCs/>
          <w:color w:val="000000"/>
          <w:sz w:val="32"/>
          <w:szCs w:val="32"/>
        </w:rPr>
      </w:pPr>
      <w:r w:rsidRPr="000C6CCD">
        <w:rPr>
          <w:b/>
          <w:bCs/>
          <w:color w:val="000000"/>
          <w:sz w:val="32"/>
          <w:szCs w:val="32"/>
        </w:rPr>
        <w:t>MODULE CODE: LCHS7008</w:t>
      </w:r>
    </w:p>
    <w:p w14:paraId="57AF26B3" w14:textId="77777777" w:rsidR="0047584C" w:rsidRDefault="00CF28A6">
      <w:pPr>
        <w:pBdr>
          <w:top w:val="nil"/>
          <w:left w:val="nil"/>
          <w:bottom w:val="nil"/>
          <w:right w:val="nil"/>
          <w:between w:val="nil"/>
        </w:pBdr>
        <w:spacing w:line="276" w:lineRule="auto"/>
        <w:jc w:val="center"/>
        <w:rPr>
          <w:b/>
          <w:bCs/>
          <w:color w:val="000000"/>
          <w:sz w:val="32"/>
          <w:szCs w:val="32"/>
        </w:rPr>
      </w:pPr>
      <w:r w:rsidRPr="000C6CCD">
        <w:rPr>
          <w:b/>
          <w:bCs/>
          <w:color w:val="000000"/>
          <w:sz w:val="32"/>
          <w:szCs w:val="32"/>
        </w:rPr>
        <w:t>LECTURER: DR DIOLA BIJLHOUT</w:t>
      </w:r>
    </w:p>
    <w:p w14:paraId="6BE76091" w14:textId="248C7F77" w:rsidR="00B07E69" w:rsidRDefault="00B07E69">
      <w:pPr>
        <w:pBdr>
          <w:top w:val="nil"/>
          <w:left w:val="nil"/>
          <w:bottom w:val="nil"/>
          <w:right w:val="nil"/>
          <w:between w:val="nil"/>
        </w:pBdr>
        <w:spacing w:line="276" w:lineRule="auto"/>
        <w:jc w:val="center"/>
        <w:rPr>
          <w:b/>
          <w:bCs/>
          <w:color w:val="000000"/>
          <w:sz w:val="32"/>
          <w:szCs w:val="32"/>
        </w:rPr>
      </w:pPr>
      <w:r>
        <w:rPr>
          <w:b/>
          <w:bCs/>
          <w:color w:val="000000"/>
          <w:sz w:val="32"/>
          <w:szCs w:val="32"/>
        </w:rPr>
        <w:t>WORD COUNT: 21421</w:t>
      </w:r>
    </w:p>
    <w:p w14:paraId="2C7ED989" w14:textId="58B37E94" w:rsidR="00B07E69" w:rsidRPr="000C6CCD" w:rsidRDefault="00B07E69">
      <w:pPr>
        <w:pBdr>
          <w:top w:val="nil"/>
          <w:left w:val="nil"/>
          <w:bottom w:val="nil"/>
          <w:right w:val="nil"/>
          <w:between w:val="nil"/>
        </w:pBdr>
        <w:spacing w:line="276" w:lineRule="auto"/>
        <w:jc w:val="center"/>
        <w:rPr>
          <w:b/>
          <w:bCs/>
          <w:color w:val="000000"/>
          <w:sz w:val="32"/>
          <w:szCs w:val="32"/>
        </w:rPr>
      </w:pPr>
      <w:r>
        <w:rPr>
          <w:b/>
          <w:bCs/>
          <w:color w:val="000000"/>
          <w:sz w:val="32"/>
          <w:szCs w:val="32"/>
        </w:rPr>
        <w:t xml:space="preserve">SUBMISSION DATE: </w:t>
      </w:r>
    </w:p>
    <w:p w14:paraId="756C9816" w14:textId="77777777" w:rsidR="0047584C" w:rsidRPr="000C6CCD" w:rsidRDefault="0047584C">
      <w:pPr>
        <w:pBdr>
          <w:top w:val="nil"/>
          <w:left w:val="nil"/>
          <w:bottom w:val="nil"/>
          <w:right w:val="nil"/>
          <w:between w:val="nil"/>
        </w:pBdr>
        <w:jc w:val="center"/>
        <w:rPr>
          <w:b/>
          <w:bCs/>
          <w:color w:val="000000"/>
          <w:sz w:val="32"/>
          <w:szCs w:val="32"/>
        </w:rPr>
      </w:pPr>
    </w:p>
    <w:p w14:paraId="621375E2" w14:textId="77777777" w:rsidR="0047584C" w:rsidRPr="000C6CCD" w:rsidRDefault="00CF28A6">
      <w:pPr>
        <w:pBdr>
          <w:top w:val="nil"/>
          <w:left w:val="nil"/>
          <w:bottom w:val="nil"/>
          <w:right w:val="nil"/>
          <w:between w:val="nil"/>
        </w:pBdr>
        <w:jc w:val="center"/>
        <w:rPr>
          <w:b/>
          <w:bCs/>
          <w:color w:val="000000"/>
          <w:sz w:val="32"/>
          <w:szCs w:val="32"/>
        </w:rPr>
      </w:pPr>
      <w:r w:rsidRPr="000C6CCD">
        <w:rPr>
          <w:b/>
          <w:bCs/>
          <w:color w:val="000000"/>
          <w:sz w:val="32"/>
          <w:szCs w:val="32"/>
        </w:rPr>
        <w:t>TITLE: UNDERSTANDING THE INFLUENCE OF PHYSICAL ACTIVITY ON THE PHYSICAL AND MENTAL WELLBEING OF ELDERLY INDIVIDUAL RESIDING IN ENGLAND, UK NURSING CARE HOMES</w:t>
      </w:r>
    </w:p>
    <w:p w14:paraId="1F9E3C8A" w14:textId="2D273CE0" w:rsidR="00985B52" w:rsidRPr="000C6CCD" w:rsidRDefault="00CF28A6">
      <w:pPr>
        <w:pBdr>
          <w:top w:val="nil"/>
          <w:left w:val="nil"/>
          <w:bottom w:val="nil"/>
          <w:right w:val="nil"/>
          <w:between w:val="nil"/>
        </w:pBdr>
        <w:jc w:val="center"/>
        <w:rPr>
          <w:b/>
          <w:bCs/>
          <w:color w:val="000000"/>
          <w:sz w:val="32"/>
          <w:szCs w:val="32"/>
        </w:rPr>
      </w:pPr>
      <w:r w:rsidRPr="000C6CCD">
        <w:rPr>
          <w:b/>
          <w:bCs/>
          <w:color w:val="000000"/>
          <w:sz w:val="32"/>
          <w:szCs w:val="32"/>
        </w:rPr>
        <w:t>SPECIFIC PLACE-ENGLAND</w:t>
      </w:r>
    </w:p>
    <w:p w14:paraId="55572CA6" w14:textId="77777777" w:rsidR="00985B52" w:rsidRPr="000C6CCD" w:rsidRDefault="00985B52">
      <w:pPr>
        <w:rPr>
          <w:b/>
          <w:bCs/>
          <w:color w:val="000000"/>
          <w:sz w:val="32"/>
          <w:szCs w:val="32"/>
        </w:rPr>
      </w:pPr>
      <w:r w:rsidRPr="000C6CCD">
        <w:rPr>
          <w:b/>
          <w:bCs/>
          <w:color w:val="000000"/>
          <w:sz w:val="32"/>
          <w:szCs w:val="32"/>
        </w:rPr>
        <w:br w:type="page"/>
      </w:r>
    </w:p>
    <w:p w14:paraId="2B6A6EBE" w14:textId="29321F88" w:rsidR="0047584C" w:rsidRPr="000C6CCD" w:rsidRDefault="00985B52">
      <w:pPr>
        <w:pBdr>
          <w:top w:val="nil"/>
          <w:left w:val="nil"/>
          <w:bottom w:val="nil"/>
          <w:right w:val="nil"/>
          <w:between w:val="nil"/>
        </w:pBdr>
        <w:jc w:val="center"/>
        <w:rPr>
          <w:b/>
          <w:bCs/>
          <w:color w:val="000000"/>
        </w:rPr>
      </w:pPr>
      <w:r w:rsidRPr="000C6CCD">
        <w:rPr>
          <w:b/>
          <w:bCs/>
          <w:color w:val="000000"/>
        </w:rPr>
        <w:lastRenderedPageBreak/>
        <w:t xml:space="preserve">Abstract </w:t>
      </w:r>
    </w:p>
    <w:p w14:paraId="74391E54" w14:textId="77777777" w:rsidR="008749F3" w:rsidRPr="000C6CCD" w:rsidRDefault="008749F3" w:rsidP="00985B52">
      <w:pPr>
        <w:pBdr>
          <w:top w:val="nil"/>
          <w:left w:val="nil"/>
          <w:bottom w:val="nil"/>
          <w:right w:val="nil"/>
          <w:between w:val="nil"/>
        </w:pBdr>
        <w:rPr>
          <w:color w:val="000000"/>
        </w:rPr>
      </w:pPr>
      <w:r w:rsidRPr="000C6CCD">
        <w:rPr>
          <w:color w:val="000000"/>
        </w:rPr>
        <w:t xml:space="preserve">Chapter 1 has provided a background of the study that has set research context regarding the physical activities and its influence on mental and physical health of elders in England. The problems statement has also been provided that assisted in identifying the issues that have been focused in the research. The rationale has been addressed to the problem statement to bridge the gap of this research. </w:t>
      </w:r>
    </w:p>
    <w:p w14:paraId="1C52639D" w14:textId="77777777" w:rsidR="008749F3" w:rsidRPr="000C6CCD" w:rsidRDefault="008749F3" w:rsidP="00985B52">
      <w:pPr>
        <w:pBdr>
          <w:top w:val="nil"/>
          <w:left w:val="nil"/>
          <w:bottom w:val="nil"/>
          <w:right w:val="nil"/>
          <w:between w:val="nil"/>
        </w:pBdr>
        <w:rPr>
          <w:color w:val="000000"/>
        </w:rPr>
      </w:pPr>
      <w:r w:rsidRPr="000C6CCD">
        <w:rPr>
          <w:color w:val="000000"/>
        </w:rPr>
        <w:t xml:space="preserve">Chapter 2 states that the significance and scope have been justified with the research questions by the PICO framework of the research as well. It has been recognised that Aging is associated with changes in bodily function that comprises increased visceral adipose tissues as well as redistribution of visceral adipose tissue from the periphery to a central distribution. The influence of physical activities among the elderly population has been beneficial in preventing anxiety as well as depression and further resulted in reducing mortality as well as morbidity rates. </w:t>
      </w:r>
    </w:p>
    <w:p w14:paraId="587D61D3" w14:textId="0791218E" w:rsidR="008749F3" w:rsidRPr="000C6CCD" w:rsidRDefault="008749F3" w:rsidP="00985B52">
      <w:pPr>
        <w:pBdr>
          <w:top w:val="nil"/>
          <w:left w:val="nil"/>
          <w:bottom w:val="nil"/>
          <w:right w:val="nil"/>
          <w:between w:val="nil"/>
        </w:pBdr>
        <w:rPr>
          <w:color w:val="000000"/>
        </w:rPr>
      </w:pPr>
      <w:r w:rsidRPr="000C6CCD">
        <w:rPr>
          <w:color w:val="000000"/>
        </w:rPr>
        <w:t>Chapter 3 described the key research approach has been based on the secondary quality research to conduct systematic review on understanding the influence of physical activity on the physical and mental wellbeing of elderly individuals in England.</w:t>
      </w:r>
    </w:p>
    <w:p w14:paraId="65C0EA46" w14:textId="4CC4B474" w:rsidR="007C482C" w:rsidRPr="000C6CCD" w:rsidRDefault="007C482C" w:rsidP="00985B52">
      <w:pPr>
        <w:pBdr>
          <w:top w:val="nil"/>
          <w:left w:val="nil"/>
          <w:bottom w:val="nil"/>
          <w:right w:val="nil"/>
          <w:between w:val="nil"/>
        </w:pBdr>
        <w:rPr>
          <w:color w:val="000000"/>
        </w:rPr>
      </w:pPr>
      <w:r w:rsidRPr="000C6CCD">
        <w:rPr>
          <w:color w:val="000000"/>
        </w:rPr>
        <w:t xml:space="preserve">Chapter 4 has focused on </w:t>
      </w:r>
      <w:r w:rsidR="00CD4DD0" w:rsidRPr="000C6CCD">
        <w:rPr>
          <w:color w:val="000000"/>
        </w:rPr>
        <w:t xml:space="preserve">systematic search of databases along with highlighting PRISMA framework, indicting the selection of 16 articles. </w:t>
      </w:r>
      <w:r w:rsidR="000C3A01" w:rsidRPr="000C6CCD">
        <w:rPr>
          <w:color w:val="000000"/>
        </w:rPr>
        <w:t xml:space="preserve">The data characteristics, data extraction, summary of key findings have also been highlighted. </w:t>
      </w:r>
      <w:r w:rsidR="00EC6945" w:rsidRPr="000C6CCD">
        <w:rPr>
          <w:color w:val="000000"/>
        </w:rPr>
        <w:t xml:space="preserve">The findings implicated that both </w:t>
      </w:r>
      <w:r w:rsidR="00EC6945" w:rsidRPr="000C6CCD">
        <w:rPr>
          <w:color w:val="000000"/>
          <w:sz w:val="22"/>
          <w:szCs w:val="22"/>
        </w:rPr>
        <w:t>physical and mental well-being are directly related to regular physical activity of older people in nursing care homes.</w:t>
      </w:r>
    </w:p>
    <w:p w14:paraId="02F06992" w14:textId="447E1A65" w:rsidR="00985B52" w:rsidRPr="000C6CCD" w:rsidRDefault="00985B52" w:rsidP="00985B52">
      <w:pPr>
        <w:pBdr>
          <w:top w:val="nil"/>
          <w:left w:val="nil"/>
          <w:bottom w:val="nil"/>
          <w:right w:val="nil"/>
          <w:between w:val="nil"/>
        </w:pBdr>
        <w:rPr>
          <w:color w:val="000000"/>
        </w:rPr>
      </w:pPr>
      <w:r w:rsidRPr="000C6CCD">
        <w:rPr>
          <w:color w:val="000000"/>
        </w:rPr>
        <w:t xml:space="preserve">The chapter </w:t>
      </w:r>
      <w:r w:rsidR="008749F3" w:rsidRPr="000C6CCD">
        <w:rPr>
          <w:color w:val="000000"/>
        </w:rPr>
        <w:t>5</w:t>
      </w:r>
      <w:r w:rsidRPr="000C6CCD">
        <w:rPr>
          <w:color w:val="000000"/>
        </w:rPr>
        <w:t xml:space="preserve"> summarised the overall research with the conclusion regarding the alignment among physical activity, the physical and mental health in healthcare settings. Clinical treatment effectiveness directly related to the mental and physical well-being of older people in nursing care homes. Lack of practical examples to add physical activity to healthcare plans of elderly people affected the findings of this research to a great extent.</w:t>
      </w:r>
    </w:p>
    <w:p w14:paraId="14854105" w14:textId="77777777" w:rsidR="0047584C" w:rsidRPr="000C6CCD" w:rsidRDefault="00CF28A6">
      <w:pPr>
        <w:pBdr>
          <w:top w:val="nil"/>
          <w:left w:val="nil"/>
          <w:bottom w:val="nil"/>
          <w:right w:val="nil"/>
          <w:between w:val="nil"/>
        </w:pBdr>
        <w:rPr>
          <w:b/>
          <w:bCs/>
          <w:color w:val="000000"/>
          <w:sz w:val="22"/>
          <w:szCs w:val="22"/>
        </w:rPr>
      </w:pPr>
      <w:bookmarkStart w:id="2" w:name="_heading=h.reh51u3gihlv" w:colFirst="0" w:colLast="0"/>
      <w:bookmarkEnd w:id="2"/>
      <w:r w:rsidRPr="000C6CCD">
        <w:br w:type="page"/>
      </w:r>
    </w:p>
    <w:p w14:paraId="571C09D9" w14:textId="77777777" w:rsidR="0047584C" w:rsidRPr="000C6CCD" w:rsidRDefault="0047584C">
      <w:pPr>
        <w:pBdr>
          <w:top w:val="nil"/>
          <w:left w:val="nil"/>
          <w:bottom w:val="nil"/>
          <w:right w:val="nil"/>
          <w:between w:val="nil"/>
        </w:pBdr>
        <w:rPr>
          <w:color w:val="000000"/>
          <w:sz w:val="22"/>
          <w:szCs w:val="22"/>
        </w:rPr>
      </w:pPr>
    </w:p>
    <w:p w14:paraId="69B2AA0A" w14:textId="77777777" w:rsidR="0047584C" w:rsidRPr="000C6CCD" w:rsidRDefault="00CF28A6" w:rsidP="003E0432">
      <w:pPr>
        <w:keepNext/>
        <w:keepLines/>
        <w:pBdr>
          <w:top w:val="nil"/>
          <w:left w:val="nil"/>
          <w:bottom w:val="nil"/>
          <w:right w:val="nil"/>
          <w:between w:val="nil"/>
        </w:pBdr>
        <w:spacing w:before="240"/>
        <w:jc w:val="center"/>
        <w:rPr>
          <w:b/>
          <w:bCs/>
          <w:color w:val="000000"/>
          <w:sz w:val="22"/>
          <w:szCs w:val="22"/>
        </w:rPr>
      </w:pPr>
      <w:bookmarkStart w:id="3" w:name="_heading=h.pbl2tsy22j56" w:colFirst="0" w:colLast="0"/>
      <w:bookmarkEnd w:id="3"/>
      <w:r w:rsidRPr="000C6CCD">
        <w:rPr>
          <w:b/>
          <w:bCs/>
          <w:color w:val="000000"/>
          <w:sz w:val="22"/>
          <w:szCs w:val="22"/>
        </w:rPr>
        <w:t>Table of Contents</w:t>
      </w:r>
    </w:p>
    <w:sdt>
      <w:sdtPr>
        <w:rPr>
          <w:b w:val="0"/>
          <w:bCs w:val="0"/>
          <w:noProof w:val="0"/>
          <w:color w:val="auto"/>
          <w:sz w:val="24"/>
          <w:szCs w:val="22"/>
        </w:rPr>
        <w:id w:val="-99033861"/>
        <w:docPartObj>
          <w:docPartGallery w:val="Table of Contents"/>
          <w:docPartUnique/>
        </w:docPartObj>
      </w:sdtPr>
      <w:sdtEndPr>
        <w:rPr>
          <w:szCs w:val="24"/>
        </w:rPr>
      </w:sdtEndPr>
      <w:sdtContent>
        <w:p w14:paraId="73854D3D" w14:textId="3CF4152C" w:rsidR="00996A3E" w:rsidRDefault="00CF28A6" w:rsidP="00996A3E">
          <w:pPr>
            <w:pStyle w:val="TOC1"/>
            <w:rPr>
              <w:rFonts w:asciiTheme="minorHAnsi" w:eastAsiaTheme="minorEastAsia" w:hAnsiTheme="minorHAnsi" w:cstheme="minorBidi"/>
              <w:b w:val="0"/>
              <w:bCs w:val="0"/>
              <w:color w:val="auto"/>
              <w:szCs w:val="22"/>
              <w:lang w:eastAsia="en-GB"/>
            </w:rPr>
          </w:pPr>
          <w:r w:rsidRPr="000C6CCD">
            <w:rPr>
              <w:b w:val="0"/>
              <w:bCs w:val="0"/>
              <w:szCs w:val="22"/>
            </w:rPr>
            <w:fldChar w:fldCharType="begin"/>
          </w:r>
          <w:r w:rsidRPr="000C6CCD">
            <w:rPr>
              <w:b w:val="0"/>
              <w:bCs w:val="0"/>
              <w:szCs w:val="22"/>
            </w:rPr>
            <w:instrText xml:space="preserve"> TOC \h \u \z \t "Heading 1,1,Heading 2,2,Heading 3,3,"</w:instrText>
          </w:r>
          <w:r w:rsidRPr="000C6CCD">
            <w:rPr>
              <w:b w:val="0"/>
              <w:bCs w:val="0"/>
              <w:szCs w:val="22"/>
            </w:rPr>
            <w:fldChar w:fldCharType="separate"/>
          </w:r>
          <w:hyperlink w:anchor="_Toc217986733" w:history="1">
            <w:r w:rsidR="00996A3E" w:rsidRPr="001A420E">
              <w:rPr>
                <w:rStyle w:val="Hyperlink"/>
              </w:rPr>
              <w:t>Chapter 1- Introduction</w:t>
            </w:r>
            <w:r w:rsidR="00996A3E">
              <w:rPr>
                <w:webHidden/>
              </w:rPr>
              <w:tab/>
            </w:r>
            <w:r w:rsidR="00996A3E">
              <w:rPr>
                <w:webHidden/>
              </w:rPr>
              <w:fldChar w:fldCharType="begin"/>
            </w:r>
            <w:r w:rsidR="00996A3E">
              <w:rPr>
                <w:webHidden/>
              </w:rPr>
              <w:instrText xml:space="preserve"> PAGEREF _Toc217986733 \h </w:instrText>
            </w:r>
            <w:r w:rsidR="00996A3E">
              <w:rPr>
                <w:webHidden/>
              </w:rPr>
            </w:r>
            <w:r w:rsidR="00996A3E">
              <w:rPr>
                <w:webHidden/>
              </w:rPr>
              <w:fldChar w:fldCharType="separate"/>
            </w:r>
            <w:r w:rsidR="00996A3E">
              <w:rPr>
                <w:webHidden/>
              </w:rPr>
              <w:t>8</w:t>
            </w:r>
            <w:r w:rsidR="00996A3E">
              <w:rPr>
                <w:webHidden/>
              </w:rPr>
              <w:fldChar w:fldCharType="end"/>
            </w:r>
          </w:hyperlink>
        </w:p>
        <w:p w14:paraId="5BF10D2D" w14:textId="4AF0EFEE"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34" w:history="1">
            <w:r w:rsidRPr="001A420E">
              <w:rPr>
                <w:rStyle w:val="Hyperlink"/>
                <w:noProof/>
              </w:rPr>
              <w:t>1.1 Background of the study</w:t>
            </w:r>
            <w:r>
              <w:rPr>
                <w:noProof/>
                <w:webHidden/>
              </w:rPr>
              <w:tab/>
            </w:r>
            <w:r>
              <w:rPr>
                <w:noProof/>
                <w:webHidden/>
              </w:rPr>
              <w:fldChar w:fldCharType="begin"/>
            </w:r>
            <w:r>
              <w:rPr>
                <w:noProof/>
                <w:webHidden/>
              </w:rPr>
              <w:instrText xml:space="preserve"> PAGEREF _Toc217986734 \h </w:instrText>
            </w:r>
            <w:r>
              <w:rPr>
                <w:noProof/>
                <w:webHidden/>
              </w:rPr>
            </w:r>
            <w:r>
              <w:rPr>
                <w:noProof/>
                <w:webHidden/>
              </w:rPr>
              <w:fldChar w:fldCharType="separate"/>
            </w:r>
            <w:r>
              <w:rPr>
                <w:noProof/>
                <w:webHidden/>
              </w:rPr>
              <w:t>8</w:t>
            </w:r>
            <w:r>
              <w:rPr>
                <w:noProof/>
                <w:webHidden/>
              </w:rPr>
              <w:fldChar w:fldCharType="end"/>
            </w:r>
          </w:hyperlink>
        </w:p>
        <w:p w14:paraId="49936677" w14:textId="0D2CA396"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35" w:history="1">
            <w:r w:rsidRPr="001A420E">
              <w:rPr>
                <w:rStyle w:val="Hyperlink"/>
                <w:noProof/>
              </w:rPr>
              <w:t>1.2 Identifying research problem</w:t>
            </w:r>
            <w:r>
              <w:rPr>
                <w:noProof/>
                <w:webHidden/>
              </w:rPr>
              <w:tab/>
            </w:r>
            <w:r>
              <w:rPr>
                <w:noProof/>
                <w:webHidden/>
              </w:rPr>
              <w:fldChar w:fldCharType="begin"/>
            </w:r>
            <w:r>
              <w:rPr>
                <w:noProof/>
                <w:webHidden/>
              </w:rPr>
              <w:instrText xml:space="preserve"> PAGEREF _Toc217986735 \h </w:instrText>
            </w:r>
            <w:r>
              <w:rPr>
                <w:noProof/>
                <w:webHidden/>
              </w:rPr>
            </w:r>
            <w:r>
              <w:rPr>
                <w:noProof/>
                <w:webHidden/>
              </w:rPr>
              <w:fldChar w:fldCharType="separate"/>
            </w:r>
            <w:r>
              <w:rPr>
                <w:noProof/>
                <w:webHidden/>
              </w:rPr>
              <w:t>10</w:t>
            </w:r>
            <w:r>
              <w:rPr>
                <w:noProof/>
                <w:webHidden/>
              </w:rPr>
              <w:fldChar w:fldCharType="end"/>
            </w:r>
          </w:hyperlink>
        </w:p>
        <w:p w14:paraId="36CECB62" w14:textId="22F00F05"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36" w:history="1">
            <w:r w:rsidRPr="001A420E">
              <w:rPr>
                <w:rStyle w:val="Hyperlink"/>
                <w:noProof/>
              </w:rPr>
              <w:t>1.3 Research Rationale</w:t>
            </w:r>
            <w:r>
              <w:rPr>
                <w:noProof/>
                <w:webHidden/>
              </w:rPr>
              <w:tab/>
            </w:r>
            <w:r>
              <w:rPr>
                <w:noProof/>
                <w:webHidden/>
              </w:rPr>
              <w:fldChar w:fldCharType="begin"/>
            </w:r>
            <w:r>
              <w:rPr>
                <w:noProof/>
                <w:webHidden/>
              </w:rPr>
              <w:instrText xml:space="preserve"> PAGEREF _Toc217986736 \h </w:instrText>
            </w:r>
            <w:r>
              <w:rPr>
                <w:noProof/>
                <w:webHidden/>
              </w:rPr>
            </w:r>
            <w:r>
              <w:rPr>
                <w:noProof/>
                <w:webHidden/>
              </w:rPr>
              <w:fldChar w:fldCharType="separate"/>
            </w:r>
            <w:r>
              <w:rPr>
                <w:noProof/>
                <w:webHidden/>
              </w:rPr>
              <w:t>11</w:t>
            </w:r>
            <w:r>
              <w:rPr>
                <w:noProof/>
                <w:webHidden/>
              </w:rPr>
              <w:fldChar w:fldCharType="end"/>
            </w:r>
          </w:hyperlink>
        </w:p>
        <w:p w14:paraId="365D3483" w14:textId="56FF9BFE"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37" w:history="1">
            <w:r w:rsidRPr="001A420E">
              <w:rPr>
                <w:rStyle w:val="Hyperlink"/>
                <w:noProof/>
              </w:rPr>
              <w:t>1.4 Research Significance and scope</w:t>
            </w:r>
            <w:r>
              <w:rPr>
                <w:noProof/>
                <w:webHidden/>
              </w:rPr>
              <w:tab/>
            </w:r>
            <w:r>
              <w:rPr>
                <w:noProof/>
                <w:webHidden/>
              </w:rPr>
              <w:fldChar w:fldCharType="begin"/>
            </w:r>
            <w:r>
              <w:rPr>
                <w:noProof/>
                <w:webHidden/>
              </w:rPr>
              <w:instrText xml:space="preserve"> PAGEREF _Toc217986737 \h </w:instrText>
            </w:r>
            <w:r>
              <w:rPr>
                <w:noProof/>
                <w:webHidden/>
              </w:rPr>
            </w:r>
            <w:r>
              <w:rPr>
                <w:noProof/>
                <w:webHidden/>
              </w:rPr>
              <w:fldChar w:fldCharType="separate"/>
            </w:r>
            <w:r>
              <w:rPr>
                <w:noProof/>
                <w:webHidden/>
              </w:rPr>
              <w:t>12</w:t>
            </w:r>
            <w:r>
              <w:rPr>
                <w:noProof/>
                <w:webHidden/>
              </w:rPr>
              <w:fldChar w:fldCharType="end"/>
            </w:r>
          </w:hyperlink>
        </w:p>
        <w:p w14:paraId="30B44B20" w14:textId="3B586A42"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38" w:history="1">
            <w:r w:rsidRPr="001A420E">
              <w:rPr>
                <w:rStyle w:val="Hyperlink"/>
                <w:noProof/>
              </w:rPr>
              <w:t>1.5 Aim</w:t>
            </w:r>
            <w:r>
              <w:rPr>
                <w:noProof/>
                <w:webHidden/>
              </w:rPr>
              <w:tab/>
            </w:r>
            <w:r>
              <w:rPr>
                <w:noProof/>
                <w:webHidden/>
              </w:rPr>
              <w:fldChar w:fldCharType="begin"/>
            </w:r>
            <w:r>
              <w:rPr>
                <w:noProof/>
                <w:webHidden/>
              </w:rPr>
              <w:instrText xml:space="preserve"> PAGEREF _Toc217986738 \h </w:instrText>
            </w:r>
            <w:r>
              <w:rPr>
                <w:noProof/>
                <w:webHidden/>
              </w:rPr>
            </w:r>
            <w:r>
              <w:rPr>
                <w:noProof/>
                <w:webHidden/>
              </w:rPr>
              <w:fldChar w:fldCharType="separate"/>
            </w:r>
            <w:r>
              <w:rPr>
                <w:noProof/>
                <w:webHidden/>
              </w:rPr>
              <w:t>13</w:t>
            </w:r>
            <w:r>
              <w:rPr>
                <w:noProof/>
                <w:webHidden/>
              </w:rPr>
              <w:fldChar w:fldCharType="end"/>
            </w:r>
          </w:hyperlink>
        </w:p>
        <w:p w14:paraId="0FB2D3AF" w14:textId="3E9D3A47"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39" w:history="1">
            <w:r w:rsidRPr="001A420E">
              <w:rPr>
                <w:rStyle w:val="Hyperlink"/>
                <w:noProof/>
              </w:rPr>
              <w:t>1.6 Research Objectives</w:t>
            </w:r>
            <w:r>
              <w:rPr>
                <w:noProof/>
                <w:webHidden/>
              </w:rPr>
              <w:tab/>
            </w:r>
            <w:r>
              <w:rPr>
                <w:noProof/>
                <w:webHidden/>
              </w:rPr>
              <w:fldChar w:fldCharType="begin"/>
            </w:r>
            <w:r>
              <w:rPr>
                <w:noProof/>
                <w:webHidden/>
              </w:rPr>
              <w:instrText xml:space="preserve"> PAGEREF _Toc217986739 \h </w:instrText>
            </w:r>
            <w:r>
              <w:rPr>
                <w:noProof/>
                <w:webHidden/>
              </w:rPr>
            </w:r>
            <w:r>
              <w:rPr>
                <w:noProof/>
                <w:webHidden/>
              </w:rPr>
              <w:fldChar w:fldCharType="separate"/>
            </w:r>
            <w:r>
              <w:rPr>
                <w:noProof/>
                <w:webHidden/>
              </w:rPr>
              <w:t>13</w:t>
            </w:r>
            <w:r>
              <w:rPr>
                <w:noProof/>
                <w:webHidden/>
              </w:rPr>
              <w:fldChar w:fldCharType="end"/>
            </w:r>
          </w:hyperlink>
        </w:p>
        <w:p w14:paraId="5A6F97DF" w14:textId="4967F988"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40" w:history="1">
            <w:r w:rsidRPr="001A420E">
              <w:rPr>
                <w:rStyle w:val="Hyperlink"/>
                <w:noProof/>
              </w:rPr>
              <w:t>1.7 Research Question</w:t>
            </w:r>
            <w:r>
              <w:rPr>
                <w:noProof/>
                <w:webHidden/>
              </w:rPr>
              <w:tab/>
            </w:r>
            <w:r>
              <w:rPr>
                <w:noProof/>
                <w:webHidden/>
              </w:rPr>
              <w:fldChar w:fldCharType="begin"/>
            </w:r>
            <w:r>
              <w:rPr>
                <w:noProof/>
                <w:webHidden/>
              </w:rPr>
              <w:instrText xml:space="preserve"> PAGEREF _Toc217986740 \h </w:instrText>
            </w:r>
            <w:r>
              <w:rPr>
                <w:noProof/>
                <w:webHidden/>
              </w:rPr>
            </w:r>
            <w:r>
              <w:rPr>
                <w:noProof/>
                <w:webHidden/>
              </w:rPr>
              <w:fldChar w:fldCharType="separate"/>
            </w:r>
            <w:r>
              <w:rPr>
                <w:noProof/>
                <w:webHidden/>
              </w:rPr>
              <w:t>13</w:t>
            </w:r>
            <w:r>
              <w:rPr>
                <w:noProof/>
                <w:webHidden/>
              </w:rPr>
              <w:fldChar w:fldCharType="end"/>
            </w:r>
          </w:hyperlink>
        </w:p>
        <w:p w14:paraId="062221CD" w14:textId="6C706DF9"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41" w:history="1">
            <w:r w:rsidRPr="001A420E">
              <w:rPr>
                <w:rStyle w:val="Hyperlink"/>
                <w:noProof/>
              </w:rPr>
              <w:t>1.8 Significance of the study</w:t>
            </w:r>
            <w:r>
              <w:rPr>
                <w:noProof/>
                <w:webHidden/>
              </w:rPr>
              <w:tab/>
            </w:r>
            <w:r>
              <w:rPr>
                <w:noProof/>
                <w:webHidden/>
              </w:rPr>
              <w:fldChar w:fldCharType="begin"/>
            </w:r>
            <w:r>
              <w:rPr>
                <w:noProof/>
                <w:webHidden/>
              </w:rPr>
              <w:instrText xml:space="preserve"> PAGEREF _Toc217986741 \h </w:instrText>
            </w:r>
            <w:r>
              <w:rPr>
                <w:noProof/>
                <w:webHidden/>
              </w:rPr>
            </w:r>
            <w:r>
              <w:rPr>
                <w:noProof/>
                <w:webHidden/>
              </w:rPr>
              <w:fldChar w:fldCharType="separate"/>
            </w:r>
            <w:r>
              <w:rPr>
                <w:noProof/>
                <w:webHidden/>
              </w:rPr>
              <w:t>14</w:t>
            </w:r>
            <w:r>
              <w:rPr>
                <w:noProof/>
                <w:webHidden/>
              </w:rPr>
              <w:fldChar w:fldCharType="end"/>
            </w:r>
          </w:hyperlink>
        </w:p>
        <w:p w14:paraId="66777C81" w14:textId="51376CE9" w:rsidR="00996A3E" w:rsidRDefault="00996A3E" w:rsidP="00996A3E">
          <w:pPr>
            <w:pStyle w:val="TOC1"/>
            <w:rPr>
              <w:rFonts w:asciiTheme="minorHAnsi" w:eastAsiaTheme="minorEastAsia" w:hAnsiTheme="minorHAnsi" w:cstheme="minorBidi"/>
              <w:b w:val="0"/>
              <w:bCs w:val="0"/>
              <w:color w:val="auto"/>
              <w:szCs w:val="22"/>
              <w:lang w:eastAsia="en-GB"/>
            </w:rPr>
          </w:pPr>
          <w:hyperlink w:anchor="_Toc217986742" w:history="1">
            <w:r w:rsidRPr="001A420E">
              <w:rPr>
                <w:rStyle w:val="Hyperlink"/>
              </w:rPr>
              <w:t>Chapter 2: Literature review</w:t>
            </w:r>
            <w:r>
              <w:rPr>
                <w:webHidden/>
              </w:rPr>
              <w:tab/>
            </w:r>
            <w:r>
              <w:rPr>
                <w:webHidden/>
              </w:rPr>
              <w:fldChar w:fldCharType="begin"/>
            </w:r>
            <w:r>
              <w:rPr>
                <w:webHidden/>
              </w:rPr>
              <w:instrText xml:space="preserve"> PAGEREF _Toc217986742 \h </w:instrText>
            </w:r>
            <w:r>
              <w:rPr>
                <w:webHidden/>
              </w:rPr>
            </w:r>
            <w:r>
              <w:rPr>
                <w:webHidden/>
              </w:rPr>
              <w:fldChar w:fldCharType="separate"/>
            </w:r>
            <w:r>
              <w:rPr>
                <w:webHidden/>
              </w:rPr>
              <w:t>16</w:t>
            </w:r>
            <w:r>
              <w:rPr>
                <w:webHidden/>
              </w:rPr>
              <w:fldChar w:fldCharType="end"/>
            </w:r>
          </w:hyperlink>
        </w:p>
        <w:p w14:paraId="10F04233" w14:textId="46255C58"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43" w:history="1">
            <w:r w:rsidRPr="001A420E">
              <w:rPr>
                <w:rStyle w:val="Hyperlink"/>
                <w:noProof/>
              </w:rPr>
              <w:t>2.1 Introduction</w:t>
            </w:r>
            <w:r>
              <w:rPr>
                <w:noProof/>
                <w:webHidden/>
              </w:rPr>
              <w:tab/>
            </w:r>
            <w:r>
              <w:rPr>
                <w:noProof/>
                <w:webHidden/>
              </w:rPr>
              <w:fldChar w:fldCharType="begin"/>
            </w:r>
            <w:r>
              <w:rPr>
                <w:noProof/>
                <w:webHidden/>
              </w:rPr>
              <w:instrText xml:space="preserve"> PAGEREF _Toc217986743 \h </w:instrText>
            </w:r>
            <w:r>
              <w:rPr>
                <w:noProof/>
                <w:webHidden/>
              </w:rPr>
            </w:r>
            <w:r>
              <w:rPr>
                <w:noProof/>
                <w:webHidden/>
              </w:rPr>
              <w:fldChar w:fldCharType="separate"/>
            </w:r>
            <w:r>
              <w:rPr>
                <w:noProof/>
                <w:webHidden/>
              </w:rPr>
              <w:t>16</w:t>
            </w:r>
            <w:r>
              <w:rPr>
                <w:noProof/>
                <w:webHidden/>
              </w:rPr>
              <w:fldChar w:fldCharType="end"/>
            </w:r>
          </w:hyperlink>
        </w:p>
        <w:p w14:paraId="6C285021" w14:textId="057826AB"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44" w:history="1">
            <w:r w:rsidRPr="001A420E">
              <w:rPr>
                <w:rStyle w:val="Hyperlink"/>
                <w:noProof/>
              </w:rPr>
              <w:t>2.2 Illustrating the relation between physical activity and the physical as well as mental</w:t>
            </w:r>
            <w:r>
              <w:rPr>
                <w:noProof/>
                <w:webHidden/>
              </w:rPr>
              <w:tab/>
            </w:r>
            <w:r>
              <w:rPr>
                <w:noProof/>
                <w:webHidden/>
              </w:rPr>
              <w:fldChar w:fldCharType="begin"/>
            </w:r>
            <w:r>
              <w:rPr>
                <w:noProof/>
                <w:webHidden/>
              </w:rPr>
              <w:instrText xml:space="preserve"> PAGEREF _Toc217986744 \h </w:instrText>
            </w:r>
            <w:r>
              <w:rPr>
                <w:noProof/>
                <w:webHidden/>
              </w:rPr>
            </w:r>
            <w:r>
              <w:rPr>
                <w:noProof/>
                <w:webHidden/>
              </w:rPr>
              <w:fldChar w:fldCharType="separate"/>
            </w:r>
            <w:r>
              <w:rPr>
                <w:noProof/>
                <w:webHidden/>
              </w:rPr>
              <w:t>16</w:t>
            </w:r>
            <w:r>
              <w:rPr>
                <w:noProof/>
                <w:webHidden/>
              </w:rPr>
              <w:fldChar w:fldCharType="end"/>
            </w:r>
          </w:hyperlink>
        </w:p>
        <w:p w14:paraId="6196E544" w14:textId="4332A63D"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45" w:history="1">
            <w:r w:rsidRPr="001A420E">
              <w:rPr>
                <w:rStyle w:val="Hyperlink"/>
                <w:noProof/>
              </w:rPr>
              <w:t>2.3 Examining the guidelines of physically active for elderly individuals to ensure physical and mental wellbeing</w:t>
            </w:r>
            <w:r>
              <w:rPr>
                <w:noProof/>
                <w:webHidden/>
              </w:rPr>
              <w:tab/>
            </w:r>
            <w:r>
              <w:rPr>
                <w:noProof/>
                <w:webHidden/>
              </w:rPr>
              <w:fldChar w:fldCharType="begin"/>
            </w:r>
            <w:r>
              <w:rPr>
                <w:noProof/>
                <w:webHidden/>
              </w:rPr>
              <w:instrText xml:space="preserve"> PAGEREF _Toc217986745 \h </w:instrText>
            </w:r>
            <w:r>
              <w:rPr>
                <w:noProof/>
                <w:webHidden/>
              </w:rPr>
            </w:r>
            <w:r>
              <w:rPr>
                <w:noProof/>
                <w:webHidden/>
              </w:rPr>
              <w:fldChar w:fldCharType="separate"/>
            </w:r>
            <w:r>
              <w:rPr>
                <w:noProof/>
                <w:webHidden/>
              </w:rPr>
              <w:t>18</w:t>
            </w:r>
            <w:r>
              <w:rPr>
                <w:noProof/>
                <w:webHidden/>
              </w:rPr>
              <w:fldChar w:fldCharType="end"/>
            </w:r>
          </w:hyperlink>
        </w:p>
        <w:p w14:paraId="74E65577" w14:textId="621D4982"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46" w:history="1">
            <w:r w:rsidRPr="001A420E">
              <w:rPr>
                <w:rStyle w:val="Hyperlink"/>
                <w:noProof/>
              </w:rPr>
              <w:t>2.4 Demonstrating challenging factors in physical activity of elderly people that impact physical and mental wellbeing negatively</w:t>
            </w:r>
            <w:r>
              <w:rPr>
                <w:noProof/>
                <w:webHidden/>
              </w:rPr>
              <w:tab/>
            </w:r>
            <w:r>
              <w:rPr>
                <w:noProof/>
                <w:webHidden/>
              </w:rPr>
              <w:fldChar w:fldCharType="begin"/>
            </w:r>
            <w:r>
              <w:rPr>
                <w:noProof/>
                <w:webHidden/>
              </w:rPr>
              <w:instrText xml:space="preserve"> PAGEREF _Toc217986746 \h </w:instrText>
            </w:r>
            <w:r>
              <w:rPr>
                <w:noProof/>
                <w:webHidden/>
              </w:rPr>
            </w:r>
            <w:r>
              <w:rPr>
                <w:noProof/>
                <w:webHidden/>
              </w:rPr>
              <w:fldChar w:fldCharType="separate"/>
            </w:r>
            <w:r>
              <w:rPr>
                <w:noProof/>
                <w:webHidden/>
              </w:rPr>
              <w:t>20</w:t>
            </w:r>
            <w:r>
              <w:rPr>
                <w:noProof/>
                <w:webHidden/>
              </w:rPr>
              <w:fldChar w:fldCharType="end"/>
            </w:r>
          </w:hyperlink>
        </w:p>
        <w:p w14:paraId="4369A86C" w14:textId="19CF8B0E"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47" w:history="1">
            <w:r w:rsidRPr="001A420E">
              <w:rPr>
                <w:rStyle w:val="Hyperlink"/>
                <w:noProof/>
              </w:rPr>
              <w:t>2.5 Providing strategies for motivating the elderly group towards physical activities and ensure physical as well as mental wellbeing</w:t>
            </w:r>
            <w:r>
              <w:rPr>
                <w:noProof/>
                <w:webHidden/>
              </w:rPr>
              <w:tab/>
            </w:r>
            <w:r>
              <w:rPr>
                <w:noProof/>
                <w:webHidden/>
              </w:rPr>
              <w:fldChar w:fldCharType="begin"/>
            </w:r>
            <w:r>
              <w:rPr>
                <w:noProof/>
                <w:webHidden/>
              </w:rPr>
              <w:instrText xml:space="preserve"> PAGEREF _Toc217986747 \h </w:instrText>
            </w:r>
            <w:r>
              <w:rPr>
                <w:noProof/>
                <w:webHidden/>
              </w:rPr>
            </w:r>
            <w:r>
              <w:rPr>
                <w:noProof/>
                <w:webHidden/>
              </w:rPr>
              <w:fldChar w:fldCharType="separate"/>
            </w:r>
            <w:r>
              <w:rPr>
                <w:noProof/>
                <w:webHidden/>
              </w:rPr>
              <w:t>23</w:t>
            </w:r>
            <w:r>
              <w:rPr>
                <w:noProof/>
                <w:webHidden/>
              </w:rPr>
              <w:fldChar w:fldCharType="end"/>
            </w:r>
          </w:hyperlink>
        </w:p>
        <w:p w14:paraId="476F0A2E" w14:textId="4EA218E1"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48" w:history="1">
            <w:r w:rsidRPr="001A420E">
              <w:rPr>
                <w:rStyle w:val="Hyperlink"/>
                <w:noProof/>
              </w:rPr>
              <w:t>2.6 Theoretical framework</w:t>
            </w:r>
            <w:r>
              <w:rPr>
                <w:noProof/>
                <w:webHidden/>
              </w:rPr>
              <w:tab/>
            </w:r>
            <w:r>
              <w:rPr>
                <w:noProof/>
                <w:webHidden/>
              </w:rPr>
              <w:fldChar w:fldCharType="begin"/>
            </w:r>
            <w:r>
              <w:rPr>
                <w:noProof/>
                <w:webHidden/>
              </w:rPr>
              <w:instrText xml:space="preserve"> PAGEREF _Toc217986748 \h </w:instrText>
            </w:r>
            <w:r>
              <w:rPr>
                <w:noProof/>
                <w:webHidden/>
              </w:rPr>
            </w:r>
            <w:r>
              <w:rPr>
                <w:noProof/>
                <w:webHidden/>
              </w:rPr>
              <w:fldChar w:fldCharType="separate"/>
            </w:r>
            <w:r>
              <w:rPr>
                <w:noProof/>
                <w:webHidden/>
              </w:rPr>
              <w:t>25</w:t>
            </w:r>
            <w:r>
              <w:rPr>
                <w:noProof/>
                <w:webHidden/>
              </w:rPr>
              <w:fldChar w:fldCharType="end"/>
            </w:r>
          </w:hyperlink>
        </w:p>
        <w:p w14:paraId="09E6637A" w14:textId="48D1E40E" w:rsidR="00996A3E" w:rsidRPr="00956326" w:rsidRDefault="00996A3E" w:rsidP="00956326">
          <w:pPr>
            <w:pStyle w:val="TOC3"/>
            <w:rPr>
              <w:rFonts w:asciiTheme="minorHAnsi" w:eastAsiaTheme="minorEastAsia" w:hAnsiTheme="minorHAnsi" w:cstheme="minorBidi"/>
              <w:b w:val="0"/>
              <w:bCs w:val="0"/>
              <w:sz w:val="22"/>
              <w:szCs w:val="22"/>
              <w:lang w:eastAsia="en-GB"/>
            </w:rPr>
          </w:pPr>
          <w:hyperlink w:anchor="_Toc217986749" w:history="1">
            <w:r w:rsidRPr="00956326">
              <w:rPr>
                <w:rStyle w:val="Hyperlink"/>
                <w:b w:val="0"/>
                <w:bCs w:val="0"/>
                <w:i/>
                <w:iCs/>
              </w:rPr>
              <w:t>2.6.1 Biopsychosocial model</w:t>
            </w:r>
            <w:r w:rsidRPr="00956326">
              <w:rPr>
                <w:b w:val="0"/>
                <w:bCs w:val="0"/>
                <w:webHidden/>
              </w:rPr>
              <w:tab/>
            </w:r>
            <w:r w:rsidRPr="00956326">
              <w:rPr>
                <w:b w:val="0"/>
                <w:bCs w:val="0"/>
                <w:webHidden/>
              </w:rPr>
              <w:fldChar w:fldCharType="begin"/>
            </w:r>
            <w:r w:rsidRPr="00956326">
              <w:rPr>
                <w:b w:val="0"/>
                <w:bCs w:val="0"/>
                <w:webHidden/>
              </w:rPr>
              <w:instrText xml:space="preserve"> PAGEREF _Toc217986749 \h </w:instrText>
            </w:r>
            <w:r w:rsidRPr="00956326">
              <w:rPr>
                <w:b w:val="0"/>
                <w:bCs w:val="0"/>
                <w:webHidden/>
              </w:rPr>
            </w:r>
            <w:r w:rsidRPr="00956326">
              <w:rPr>
                <w:b w:val="0"/>
                <w:bCs w:val="0"/>
                <w:webHidden/>
              </w:rPr>
              <w:fldChar w:fldCharType="separate"/>
            </w:r>
            <w:r w:rsidRPr="00956326">
              <w:rPr>
                <w:b w:val="0"/>
                <w:bCs w:val="0"/>
                <w:webHidden/>
              </w:rPr>
              <w:t>25</w:t>
            </w:r>
            <w:r w:rsidRPr="00956326">
              <w:rPr>
                <w:b w:val="0"/>
                <w:bCs w:val="0"/>
                <w:webHidden/>
              </w:rPr>
              <w:fldChar w:fldCharType="end"/>
            </w:r>
          </w:hyperlink>
        </w:p>
        <w:p w14:paraId="6682EDD9" w14:textId="0EFDAF7A" w:rsidR="00996A3E" w:rsidRPr="00956326" w:rsidRDefault="00996A3E" w:rsidP="00956326">
          <w:pPr>
            <w:pStyle w:val="TOC3"/>
            <w:rPr>
              <w:rFonts w:asciiTheme="minorHAnsi" w:eastAsiaTheme="minorEastAsia" w:hAnsiTheme="minorHAnsi" w:cstheme="minorBidi"/>
              <w:b w:val="0"/>
              <w:bCs w:val="0"/>
              <w:sz w:val="22"/>
              <w:szCs w:val="22"/>
              <w:lang w:eastAsia="en-GB"/>
            </w:rPr>
          </w:pPr>
          <w:hyperlink w:anchor="_Toc217986750" w:history="1">
            <w:r w:rsidRPr="00956326">
              <w:rPr>
                <w:rStyle w:val="Hyperlink"/>
                <w:b w:val="0"/>
                <w:bCs w:val="0"/>
                <w:i/>
                <w:iCs/>
              </w:rPr>
              <w:t>2.6.2 Social Cognitive Theory</w:t>
            </w:r>
            <w:r w:rsidRPr="00956326">
              <w:rPr>
                <w:b w:val="0"/>
                <w:bCs w:val="0"/>
                <w:webHidden/>
              </w:rPr>
              <w:tab/>
            </w:r>
            <w:r w:rsidRPr="00956326">
              <w:rPr>
                <w:b w:val="0"/>
                <w:bCs w:val="0"/>
                <w:webHidden/>
              </w:rPr>
              <w:fldChar w:fldCharType="begin"/>
            </w:r>
            <w:r w:rsidRPr="00956326">
              <w:rPr>
                <w:b w:val="0"/>
                <w:bCs w:val="0"/>
                <w:webHidden/>
              </w:rPr>
              <w:instrText xml:space="preserve"> PAGEREF _Toc217986750 \h </w:instrText>
            </w:r>
            <w:r w:rsidRPr="00956326">
              <w:rPr>
                <w:b w:val="0"/>
                <w:bCs w:val="0"/>
                <w:webHidden/>
              </w:rPr>
            </w:r>
            <w:r w:rsidRPr="00956326">
              <w:rPr>
                <w:b w:val="0"/>
                <w:bCs w:val="0"/>
                <w:webHidden/>
              </w:rPr>
              <w:fldChar w:fldCharType="separate"/>
            </w:r>
            <w:r w:rsidRPr="00956326">
              <w:rPr>
                <w:b w:val="0"/>
                <w:bCs w:val="0"/>
                <w:webHidden/>
              </w:rPr>
              <w:t>27</w:t>
            </w:r>
            <w:r w:rsidRPr="00956326">
              <w:rPr>
                <w:b w:val="0"/>
                <w:bCs w:val="0"/>
                <w:webHidden/>
              </w:rPr>
              <w:fldChar w:fldCharType="end"/>
            </w:r>
          </w:hyperlink>
        </w:p>
        <w:p w14:paraId="47EB9651" w14:textId="6BE2D794"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51" w:history="1">
            <w:r w:rsidRPr="001A420E">
              <w:rPr>
                <w:rStyle w:val="Hyperlink"/>
                <w:noProof/>
              </w:rPr>
              <w:t>2.7 Conceptual Framework</w:t>
            </w:r>
            <w:r>
              <w:rPr>
                <w:noProof/>
                <w:webHidden/>
              </w:rPr>
              <w:tab/>
            </w:r>
            <w:r>
              <w:rPr>
                <w:noProof/>
                <w:webHidden/>
              </w:rPr>
              <w:fldChar w:fldCharType="begin"/>
            </w:r>
            <w:r>
              <w:rPr>
                <w:noProof/>
                <w:webHidden/>
              </w:rPr>
              <w:instrText xml:space="preserve"> PAGEREF _Toc217986751 \h </w:instrText>
            </w:r>
            <w:r>
              <w:rPr>
                <w:noProof/>
                <w:webHidden/>
              </w:rPr>
            </w:r>
            <w:r>
              <w:rPr>
                <w:noProof/>
                <w:webHidden/>
              </w:rPr>
              <w:fldChar w:fldCharType="separate"/>
            </w:r>
            <w:r>
              <w:rPr>
                <w:noProof/>
                <w:webHidden/>
              </w:rPr>
              <w:t>28</w:t>
            </w:r>
            <w:r>
              <w:rPr>
                <w:noProof/>
                <w:webHidden/>
              </w:rPr>
              <w:fldChar w:fldCharType="end"/>
            </w:r>
          </w:hyperlink>
        </w:p>
        <w:p w14:paraId="33F27E43" w14:textId="52D9A297"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52" w:history="1">
            <w:r w:rsidRPr="001A420E">
              <w:rPr>
                <w:rStyle w:val="Hyperlink"/>
                <w:noProof/>
              </w:rPr>
              <w:t>2.8 Literature Gap</w:t>
            </w:r>
            <w:r>
              <w:rPr>
                <w:noProof/>
                <w:webHidden/>
              </w:rPr>
              <w:tab/>
            </w:r>
            <w:r>
              <w:rPr>
                <w:noProof/>
                <w:webHidden/>
              </w:rPr>
              <w:fldChar w:fldCharType="begin"/>
            </w:r>
            <w:r>
              <w:rPr>
                <w:noProof/>
                <w:webHidden/>
              </w:rPr>
              <w:instrText xml:space="preserve"> PAGEREF _Toc217986752 \h </w:instrText>
            </w:r>
            <w:r>
              <w:rPr>
                <w:noProof/>
                <w:webHidden/>
              </w:rPr>
            </w:r>
            <w:r>
              <w:rPr>
                <w:noProof/>
                <w:webHidden/>
              </w:rPr>
              <w:fldChar w:fldCharType="separate"/>
            </w:r>
            <w:r>
              <w:rPr>
                <w:noProof/>
                <w:webHidden/>
              </w:rPr>
              <w:t>28</w:t>
            </w:r>
            <w:r>
              <w:rPr>
                <w:noProof/>
                <w:webHidden/>
              </w:rPr>
              <w:fldChar w:fldCharType="end"/>
            </w:r>
          </w:hyperlink>
        </w:p>
        <w:p w14:paraId="78E2AC33" w14:textId="69ACA3BA"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53" w:history="1">
            <w:r w:rsidRPr="001A420E">
              <w:rPr>
                <w:rStyle w:val="Hyperlink"/>
                <w:noProof/>
              </w:rPr>
              <w:t>2.9 Chapter summary</w:t>
            </w:r>
            <w:r>
              <w:rPr>
                <w:noProof/>
                <w:webHidden/>
              </w:rPr>
              <w:tab/>
            </w:r>
            <w:r>
              <w:rPr>
                <w:noProof/>
                <w:webHidden/>
              </w:rPr>
              <w:fldChar w:fldCharType="begin"/>
            </w:r>
            <w:r>
              <w:rPr>
                <w:noProof/>
                <w:webHidden/>
              </w:rPr>
              <w:instrText xml:space="preserve"> PAGEREF _Toc217986753 \h </w:instrText>
            </w:r>
            <w:r>
              <w:rPr>
                <w:noProof/>
                <w:webHidden/>
              </w:rPr>
            </w:r>
            <w:r>
              <w:rPr>
                <w:noProof/>
                <w:webHidden/>
              </w:rPr>
              <w:fldChar w:fldCharType="separate"/>
            </w:r>
            <w:r>
              <w:rPr>
                <w:noProof/>
                <w:webHidden/>
              </w:rPr>
              <w:t>29</w:t>
            </w:r>
            <w:r>
              <w:rPr>
                <w:noProof/>
                <w:webHidden/>
              </w:rPr>
              <w:fldChar w:fldCharType="end"/>
            </w:r>
          </w:hyperlink>
        </w:p>
        <w:p w14:paraId="2AF514E5" w14:textId="4107AC84" w:rsidR="00996A3E" w:rsidRDefault="00996A3E" w:rsidP="00996A3E">
          <w:pPr>
            <w:pStyle w:val="TOC1"/>
            <w:rPr>
              <w:rFonts w:asciiTheme="minorHAnsi" w:eastAsiaTheme="minorEastAsia" w:hAnsiTheme="minorHAnsi" w:cstheme="minorBidi"/>
              <w:b w:val="0"/>
              <w:bCs w:val="0"/>
              <w:color w:val="auto"/>
              <w:szCs w:val="22"/>
              <w:lang w:eastAsia="en-GB"/>
            </w:rPr>
          </w:pPr>
          <w:hyperlink w:anchor="_Toc217986754" w:history="1">
            <w:r w:rsidRPr="001A420E">
              <w:rPr>
                <w:rStyle w:val="Hyperlink"/>
              </w:rPr>
              <w:t>Chapter 3: Research Methodology</w:t>
            </w:r>
            <w:r>
              <w:rPr>
                <w:webHidden/>
              </w:rPr>
              <w:tab/>
            </w:r>
            <w:r>
              <w:rPr>
                <w:webHidden/>
              </w:rPr>
              <w:fldChar w:fldCharType="begin"/>
            </w:r>
            <w:r>
              <w:rPr>
                <w:webHidden/>
              </w:rPr>
              <w:instrText xml:space="preserve"> PAGEREF _Toc217986754 \h </w:instrText>
            </w:r>
            <w:r>
              <w:rPr>
                <w:webHidden/>
              </w:rPr>
            </w:r>
            <w:r>
              <w:rPr>
                <w:webHidden/>
              </w:rPr>
              <w:fldChar w:fldCharType="separate"/>
            </w:r>
            <w:r>
              <w:rPr>
                <w:webHidden/>
              </w:rPr>
              <w:t>30</w:t>
            </w:r>
            <w:r>
              <w:rPr>
                <w:webHidden/>
              </w:rPr>
              <w:fldChar w:fldCharType="end"/>
            </w:r>
          </w:hyperlink>
        </w:p>
        <w:p w14:paraId="172F4C1E" w14:textId="6E611A13"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55" w:history="1">
            <w:r w:rsidRPr="001A420E">
              <w:rPr>
                <w:rStyle w:val="Hyperlink"/>
                <w:noProof/>
              </w:rPr>
              <w:t>3.1 Introducing overall research approach</w:t>
            </w:r>
            <w:r>
              <w:rPr>
                <w:noProof/>
                <w:webHidden/>
              </w:rPr>
              <w:tab/>
            </w:r>
            <w:r>
              <w:rPr>
                <w:noProof/>
                <w:webHidden/>
              </w:rPr>
              <w:fldChar w:fldCharType="begin"/>
            </w:r>
            <w:r>
              <w:rPr>
                <w:noProof/>
                <w:webHidden/>
              </w:rPr>
              <w:instrText xml:space="preserve"> PAGEREF _Toc217986755 \h </w:instrText>
            </w:r>
            <w:r>
              <w:rPr>
                <w:noProof/>
                <w:webHidden/>
              </w:rPr>
            </w:r>
            <w:r>
              <w:rPr>
                <w:noProof/>
                <w:webHidden/>
              </w:rPr>
              <w:fldChar w:fldCharType="separate"/>
            </w:r>
            <w:r>
              <w:rPr>
                <w:noProof/>
                <w:webHidden/>
              </w:rPr>
              <w:t>30</w:t>
            </w:r>
            <w:r>
              <w:rPr>
                <w:noProof/>
                <w:webHidden/>
              </w:rPr>
              <w:fldChar w:fldCharType="end"/>
            </w:r>
          </w:hyperlink>
        </w:p>
        <w:p w14:paraId="0C87D3D9" w14:textId="56B05E86"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56" w:history="1">
            <w:r w:rsidRPr="001A420E">
              <w:rPr>
                <w:rStyle w:val="Hyperlink"/>
                <w:noProof/>
              </w:rPr>
              <w:t>3.2 Research philosophy/paradigm</w:t>
            </w:r>
            <w:r>
              <w:rPr>
                <w:noProof/>
                <w:webHidden/>
              </w:rPr>
              <w:tab/>
            </w:r>
            <w:r>
              <w:rPr>
                <w:noProof/>
                <w:webHidden/>
              </w:rPr>
              <w:fldChar w:fldCharType="begin"/>
            </w:r>
            <w:r>
              <w:rPr>
                <w:noProof/>
                <w:webHidden/>
              </w:rPr>
              <w:instrText xml:space="preserve"> PAGEREF _Toc217986756 \h </w:instrText>
            </w:r>
            <w:r>
              <w:rPr>
                <w:noProof/>
                <w:webHidden/>
              </w:rPr>
            </w:r>
            <w:r>
              <w:rPr>
                <w:noProof/>
                <w:webHidden/>
              </w:rPr>
              <w:fldChar w:fldCharType="separate"/>
            </w:r>
            <w:r>
              <w:rPr>
                <w:noProof/>
                <w:webHidden/>
              </w:rPr>
              <w:t>30</w:t>
            </w:r>
            <w:r>
              <w:rPr>
                <w:noProof/>
                <w:webHidden/>
              </w:rPr>
              <w:fldChar w:fldCharType="end"/>
            </w:r>
          </w:hyperlink>
        </w:p>
        <w:p w14:paraId="51D6E11B" w14:textId="3C7F2915"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57" w:history="1">
            <w:r w:rsidRPr="001A420E">
              <w:rPr>
                <w:rStyle w:val="Hyperlink"/>
                <w:noProof/>
              </w:rPr>
              <w:t>3.3 Research approach</w:t>
            </w:r>
            <w:r>
              <w:rPr>
                <w:noProof/>
                <w:webHidden/>
              </w:rPr>
              <w:tab/>
            </w:r>
            <w:r>
              <w:rPr>
                <w:noProof/>
                <w:webHidden/>
              </w:rPr>
              <w:fldChar w:fldCharType="begin"/>
            </w:r>
            <w:r>
              <w:rPr>
                <w:noProof/>
                <w:webHidden/>
              </w:rPr>
              <w:instrText xml:space="preserve"> PAGEREF _Toc217986757 \h </w:instrText>
            </w:r>
            <w:r>
              <w:rPr>
                <w:noProof/>
                <w:webHidden/>
              </w:rPr>
            </w:r>
            <w:r>
              <w:rPr>
                <w:noProof/>
                <w:webHidden/>
              </w:rPr>
              <w:fldChar w:fldCharType="separate"/>
            </w:r>
            <w:r>
              <w:rPr>
                <w:noProof/>
                <w:webHidden/>
              </w:rPr>
              <w:t>30</w:t>
            </w:r>
            <w:r>
              <w:rPr>
                <w:noProof/>
                <w:webHidden/>
              </w:rPr>
              <w:fldChar w:fldCharType="end"/>
            </w:r>
          </w:hyperlink>
        </w:p>
        <w:p w14:paraId="3B86A845" w14:textId="30B862A8"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58" w:history="1">
            <w:r w:rsidRPr="001A420E">
              <w:rPr>
                <w:rStyle w:val="Hyperlink"/>
                <w:noProof/>
              </w:rPr>
              <w:t>3.4 Research strategy</w:t>
            </w:r>
            <w:r>
              <w:rPr>
                <w:noProof/>
                <w:webHidden/>
              </w:rPr>
              <w:tab/>
            </w:r>
            <w:r>
              <w:rPr>
                <w:noProof/>
                <w:webHidden/>
              </w:rPr>
              <w:fldChar w:fldCharType="begin"/>
            </w:r>
            <w:r>
              <w:rPr>
                <w:noProof/>
                <w:webHidden/>
              </w:rPr>
              <w:instrText xml:space="preserve"> PAGEREF _Toc217986758 \h </w:instrText>
            </w:r>
            <w:r>
              <w:rPr>
                <w:noProof/>
                <w:webHidden/>
              </w:rPr>
            </w:r>
            <w:r>
              <w:rPr>
                <w:noProof/>
                <w:webHidden/>
              </w:rPr>
              <w:fldChar w:fldCharType="separate"/>
            </w:r>
            <w:r>
              <w:rPr>
                <w:noProof/>
                <w:webHidden/>
              </w:rPr>
              <w:t>31</w:t>
            </w:r>
            <w:r>
              <w:rPr>
                <w:noProof/>
                <w:webHidden/>
              </w:rPr>
              <w:fldChar w:fldCharType="end"/>
            </w:r>
          </w:hyperlink>
        </w:p>
        <w:p w14:paraId="37F22247" w14:textId="525A3CDB"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59" w:history="1">
            <w:r w:rsidRPr="001A420E">
              <w:rPr>
                <w:rStyle w:val="Hyperlink"/>
                <w:noProof/>
              </w:rPr>
              <w:t>3.5 Study design</w:t>
            </w:r>
            <w:r>
              <w:rPr>
                <w:noProof/>
                <w:webHidden/>
              </w:rPr>
              <w:tab/>
            </w:r>
            <w:r>
              <w:rPr>
                <w:noProof/>
                <w:webHidden/>
              </w:rPr>
              <w:fldChar w:fldCharType="begin"/>
            </w:r>
            <w:r>
              <w:rPr>
                <w:noProof/>
                <w:webHidden/>
              </w:rPr>
              <w:instrText xml:space="preserve"> PAGEREF _Toc217986759 \h </w:instrText>
            </w:r>
            <w:r>
              <w:rPr>
                <w:noProof/>
                <w:webHidden/>
              </w:rPr>
            </w:r>
            <w:r>
              <w:rPr>
                <w:noProof/>
                <w:webHidden/>
              </w:rPr>
              <w:fldChar w:fldCharType="separate"/>
            </w:r>
            <w:r>
              <w:rPr>
                <w:noProof/>
                <w:webHidden/>
              </w:rPr>
              <w:t>31</w:t>
            </w:r>
            <w:r>
              <w:rPr>
                <w:noProof/>
                <w:webHidden/>
              </w:rPr>
              <w:fldChar w:fldCharType="end"/>
            </w:r>
          </w:hyperlink>
        </w:p>
        <w:p w14:paraId="5F19D502" w14:textId="3AA9D3EA"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60" w:history="1">
            <w:r w:rsidRPr="001A420E">
              <w:rPr>
                <w:rStyle w:val="Hyperlink"/>
                <w:noProof/>
              </w:rPr>
              <w:t>3.6 Method of data collection</w:t>
            </w:r>
            <w:r>
              <w:rPr>
                <w:noProof/>
                <w:webHidden/>
              </w:rPr>
              <w:tab/>
            </w:r>
            <w:r>
              <w:rPr>
                <w:noProof/>
                <w:webHidden/>
              </w:rPr>
              <w:fldChar w:fldCharType="begin"/>
            </w:r>
            <w:r>
              <w:rPr>
                <w:noProof/>
                <w:webHidden/>
              </w:rPr>
              <w:instrText xml:space="preserve"> PAGEREF _Toc217986760 \h </w:instrText>
            </w:r>
            <w:r>
              <w:rPr>
                <w:noProof/>
                <w:webHidden/>
              </w:rPr>
            </w:r>
            <w:r>
              <w:rPr>
                <w:noProof/>
                <w:webHidden/>
              </w:rPr>
              <w:fldChar w:fldCharType="separate"/>
            </w:r>
            <w:r>
              <w:rPr>
                <w:noProof/>
                <w:webHidden/>
              </w:rPr>
              <w:t>32</w:t>
            </w:r>
            <w:r>
              <w:rPr>
                <w:noProof/>
                <w:webHidden/>
              </w:rPr>
              <w:fldChar w:fldCharType="end"/>
            </w:r>
          </w:hyperlink>
        </w:p>
        <w:p w14:paraId="7D0D980C" w14:textId="236B8EBE"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61" w:history="1">
            <w:r w:rsidRPr="001A420E">
              <w:rPr>
                <w:rStyle w:val="Hyperlink"/>
                <w:noProof/>
              </w:rPr>
              <w:t>3.7 Search strategy</w:t>
            </w:r>
            <w:r>
              <w:rPr>
                <w:noProof/>
                <w:webHidden/>
              </w:rPr>
              <w:tab/>
            </w:r>
            <w:r>
              <w:rPr>
                <w:noProof/>
                <w:webHidden/>
              </w:rPr>
              <w:fldChar w:fldCharType="begin"/>
            </w:r>
            <w:r>
              <w:rPr>
                <w:noProof/>
                <w:webHidden/>
              </w:rPr>
              <w:instrText xml:space="preserve"> PAGEREF _Toc217986761 \h </w:instrText>
            </w:r>
            <w:r>
              <w:rPr>
                <w:noProof/>
                <w:webHidden/>
              </w:rPr>
            </w:r>
            <w:r>
              <w:rPr>
                <w:noProof/>
                <w:webHidden/>
              </w:rPr>
              <w:fldChar w:fldCharType="separate"/>
            </w:r>
            <w:r>
              <w:rPr>
                <w:noProof/>
                <w:webHidden/>
              </w:rPr>
              <w:t>32</w:t>
            </w:r>
            <w:r>
              <w:rPr>
                <w:noProof/>
                <w:webHidden/>
              </w:rPr>
              <w:fldChar w:fldCharType="end"/>
            </w:r>
          </w:hyperlink>
        </w:p>
        <w:p w14:paraId="0D8EFAE6" w14:textId="093CAFC5"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62" w:history="1">
            <w:r w:rsidRPr="001A420E">
              <w:rPr>
                <w:rStyle w:val="Hyperlink"/>
                <w:noProof/>
              </w:rPr>
              <w:t>3.8 Framing the research question</w:t>
            </w:r>
            <w:r>
              <w:rPr>
                <w:noProof/>
                <w:webHidden/>
              </w:rPr>
              <w:tab/>
            </w:r>
            <w:r>
              <w:rPr>
                <w:noProof/>
                <w:webHidden/>
              </w:rPr>
              <w:fldChar w:fldCharType="begin"/>
            </w:r>
            <w:r>
              <w:rPr>
                <w:noProof/>
                <w:webHidden/>
              </w:rPr>
              <w:instrText xml:space="preserve"> PAGEREF _Toc217986762 \h </w:instrText>
            </w:r>
            <w:r>
              <w:rPr>
                <w:noProof/>
                <w:webHidden/>
              </w:rPr>
            </w:r>
            <w:r>
              <w:rPr>
                <w:noProof/>
                <w:webHidden/>
              </w:rPr>
              <w:fldChar w:fldCharType="separate"/>
            </w:r>
            <w:r>
              <w:rPr>
                <w:noProof/>
                <w:webHidden/>
              </w:rPr>
              <w:t>34</w:t>
            </w:r>
            <w:r>
              <w:rPr>
                <w:noProof/>
                <w:webHidden/>
              </w:rPr>
              <w:fldChar w:fldCharType="end"/>
            </w:r>
          </w:hyperlink>
        </w:p>
        <w:p w14:paraId="413C0AD1" w14:textId="08E1856E"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63" w:history="1">
            <w:r w:rsidRPr="001A420E">
              <w:rPr>
                <w:rStyle w:val="Hyperlink"/>
                <w:noProof/>
              </w:rPr>
              <w:t>3.9 Data base search procedure</w:t>
            </w:r>
            <w:r>
              <w:rPr>
                <w:noProof/>
                <w:webHidden/>
              </w:rPr>
              <w:tab/>
            </w:r>
            <w:r>
              <w:rPr>
                <w:noProof/>
                <w:webHidden/>
              </w:rPr>
              <w:fldChar w:fldCharType="begin"/>
            </w:r>
            <w:r>
              <w:rPr>
                <w:noProof/>
                <w:webHidden/>
              </w:rPr>
              <w:instrText xml:space="preserve"> PAGEREF _Toc217986763 \h </w:instrText>
            </w:r>
            <w:r>
              <w:rPr>
                <w:noProof/>
                <w:webHidden/>
              </w:rPr>
            </w:r>
            <w:r>
              <w:rPr>
                <w:noProof/>
                <w:webHidden/>
              </w:rPr>
              <w:fldChar w:fldCharType="separate"/>
            </w:r>
            <w:r>
              <w:rPr>
                <w:noProof/>
                <w:webHidden/>
              </w:rPr>
              <w:t>34</w:t>
            </w:r>
            <w:r>
              <w:rPr>
                <w:noProof/>
                <w:webHidden/>
              </w:rPr>
              <w:fldChar w:fldCharType="end"/>
            </w:r>
          </w:hyperlink>
        </w:p>
        <w:p w14:paraId="3777D5C8" w14:textId="75F86786"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64" w:history="1">
            <w:r w:rsidRPr="001A420E">
              <w:rPr>
                <w:rStyle w:val="Hyperlink"/>
                <w:noProof/>
              </w:rPr>
              <w:t>3.10 Inclusion and exclusion criteria</w:t>
            </w:r>
            <w:r>
              <w:rPr>
                <w:noProof/>
                <w:webHidden/>
              </w:rPr>
              <w:tab/>
            </w:r>
            <w:r>
              <w:rPr>
                <w:noProof/>
                <w:webHidden/>
              </w:rPr>
              <w:fldChar w:fldCharType="begin"/>
            </w:r>
            <w:r>
              <w:rPr>
                <w:noProof/>
                <w:webHidden/>
              </w:rPr>
              <w:instrText xml:space="preserve"> PAGEREF _Toc217986764 \h </w:instrText>
            </w:r>
            <w:r>
              <w:rPr>
                <w:noProof/>
                <w:webHidden/>
              </w:rPr>
            </w:r>
            <w:r>
              <w:rPr>
                <w:noProof/>
                <w:webHidden/>
              </w:rPr>
              <w:fldChar w:fldCharType="separate"/>
            </w:r>
            <w:r>
              <w:rPr>
                <w:noProof/>
                <w:webHidden/>
              </w:rPr>
              <w:t>36</w:t>
            </w:r>
            <w:r>
              <w:rPr>
                <w:noProof/>
                <w:webHidden/>
              </w:rPr>
              <w:fldChar w:fldCharType="end"/>
            </w:r>
          </w:hyperlink>
        </w:p>
        <w:p w14:paraId="0B513C0A" w14:textId="2E2881C1"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65" w:history="1">
            <w:r w:rsidRPr="001A420E">
              <w:rPr>
                <w:rStyle w:val="Hyperlink"/>
                <w:noProof/>
              </w:rPr>
              <w:t>3.11 Database screening and study selection</w:t>
            </w:r>
            <w:r>
              <w:rPr>
                <w:noProof/>
                <w:webHidden/>
              </w:rPr>
              <w:tab/>
            </w:r>
            <w:r>
              <w:rPr>
                <w:noProof/>
                <w:webHidden/>
              </w:rPr>
              <w:fldChar w:fldCharType="begin"/>
            </w:r>
            <w:r>
              <w:rPr>
                <w:noProof/>
                <w:webHidden/>
              </w:rPr>
              <w:instrText xml:space="preserve"> PAGEREF _Toc217986765 \h </w:instrText>
            </w:r>
            <w:r>
              <w:rPr>
                <w:noProof/>
                <w:webHidden/>
              </w:rPr>
            </w:r>
            <w:r>
              <w:rPr>
                <w:noProof/>
                <w:webHidden/>
              </w:rPr>
              <w:fldChar w:fldCharType="separate"/>
            </w:r>
            <w:r>
              <w:rPr>
                <w:noProof/>
                <w:webHidden/>
              </w:rPr>
              <w:t>39</w:t>
            </w:r>
            <w:r>
              <w:rPr>
                <w:noProof/>
                <w:webHidden/>
              </w:rPr>
              <w:fldChar w:fldCharType="end"/>
            </w:r>
          </w:hyperlink>
        </w:p>
        <w:p w14:paraId="46791211" w14:textId="7F92F154"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66" w:history="1">
            <w:r w:rsidRPr="001A420E">
              <w:rPr>
                <w:rStyle w:val="Hyperlink"/>
                <w:noProof/>
              </w:rPr>
              <w:t>3.12 Data extraction</w:t>
            </w:r>
            <w:r>
              <w:rPr>
                <w:noProof/>
                <w:webHidden/>
              </w:rPr>
              <w:tab/>
            </w:r>
            <w:r>
              <w:rPr>
                <w:noProof/>
                <w:webHidden/>
              </w:rPr>
              <w:fldChar w:fldCharType="begin"/>
            </w:r>
            <w:r>
              <w:rPr>
                <w:noProof/>
                <w:webHidden/>
              </w:rPr>
              <w:instrText xml:space="preserve"> PAGEREF _Toc217986766 \h </w:instrText>
            </w:r>
            <w:r>
              <w:rPr>
                <w:noProof/>
                <w:webHidden/>
              </w:rPr>
            </w:r>
            <w:r>
              <w:rPr>
                <w:noProof/>
                <w:webHidden/>
              </w:rPr>
              <w:fldChar w:fldCharType="separate"/>
            </w:r>
            <w:r>
              <w:rPr>
                <w:noProof/>
                <w:webHidden/>
              </w:rPr>
              <w:t>40</w:t>
            </w:r>
            <w:r>
              <w:rPr>
                <w:noProof/>
                <w:webHidden/>
              </w:rPr>
              <w:fldChar w:fldCharType="end"/>
            </w:r>
          </w:hyperlink>
        </w:p>
        <w:p w14:paraId="2DB6E620" w14:textId="755FE410"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67" w:history="1">
            <w:r w:rsidRPr="001A420E">
              <w:rPr>
                <w:rStyle w:val="Hyperlink"/>
                <w:noProof/>
              </w:rPr>
              <w:t>3.13 Quality assessment</w:t>
            </w:r>
            <w:r>
              <w:rPr>
                <w:noProof/>
                <w:webHidden/>
              </w:rPr>
              <w:tab/>
            </w:r>
            <w:r>
              <w:rPr>
                <w:noProof/>
                <w:webHidden/>
              </w:rPr>
              <w:fldChar w:fldCharType="begin"/>
            </w:r>
            <w:r>
              <w:rPr>
                <w:noProof/>
                <w:webHidden/>
              </w:rPr>
              <w:instrText xml:space="preserve"> PAGEREF _Toc217986767 \h </w:instrText>
            </w:r>
            <w:r>
              <w:rPr>
                <w:noProof/>
                <w:webHidden/>
              </w:rPr>
            </w:r>
            <w:r>
              <w:rPr>
                <w:noProof/>
                <w:webHidden/>
              </w:rPr>
              <w:fldChar w:fldCharType="separate"/>
            </w:r>
            <w:r>
              <w:rPr>
                <w:noProof/>
                <w:webHidden/>
              </w:rPr>
              <w:t>41</w:t>
            </w:r>
            <w:r>
              <w:rPr>
                <w:noProof/>
                <w:webHidden/>
              </w:rPr>
              <w:fldChar w:fldCharType="end"/>
            </w:r>
          </w:hyperlink>
        </w:p>
        <w:p w14:paraId="5CA72C32" w14:textId="29F47D81"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68" w:history="1">
            <w:r w:rsidRPr="001A420E">
              <w:rPr>
                <w:rStyle w:val="Hyperlink"/>
                <w:noProof/>
              </w:rPr>
              <w:t>3.14 Validity and reliability</w:t>
            </w:r>
            <w:r>
              <w:rPr>
                <w:noProof/>
                <w:webHidden/>
              </w:rPr>
              <w:tab/>
            </w:r>
            <w:r>
              <w:rPr>
                <w:noProof/>
                <w:webHidden/>
              </w:rPr>
              <w:fldChar w:fldCharType="begin"/>
            </w:r>
            <w:r>
              <w:rPr>
                <w:noProof/>
                <w:webHidden/>
              </w:rPr>
              <w:instrText xml:space="preserve"> PAGEREF _Toc217986768 \h </w:instrText>
            </w:r>
            <w:r>
              <w:rPr>
                <w:noProof/>
                <w:webHidden/>
              </w:rPr>
            </w:r>
            <w:r>
              <w:rPr>
                <w:noProof/>
                <w:webHidden/>
              </w:rPr>
              <w:fldChar w:fldCharType="separate"/>
            </w:r>
            <w:r>
              <w:rPr>
                <w:noProof/>
                <w:webHidden/>
              </w:rPr>
              <w:t>45</w:t>
            </w:r>
            <w:r>
              <w:rPr>
                <w:noProof/>
                <w:webHidden/>
              </w:rPr>
              <w:fldChar w:fldCharType="end"/>
            </w:r>
          </w:hyperlink>
        </w:p>
        <w:p w14:paraId="14575A73" w14:textId="1A1B1AD2"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69" w:history="1">
            <w:r w:rsidRPr="001A420E">
              <w:rPr>
                <w:rStyle w:val="Hyperlink"/>
                <w:noProof/>
              </w:rPr>
              <w:t>3.15 Data analysis techniques</w:t>
            </w:r>
            <w:r>
              <w:rPr>
                <w:noProof/>
                <w:webHidden/>
              </w:rPr>
              <w:tab/>
            </w:r>
            <w:r>
              <w:rPr>
                <w:noProof/>
                <w:webHidden/>
              </w:rPr>
              <w:fldChar w:fldCharType="begin"/>
            </w:r>
            <w:r>
              <w:rPr>
                <w:noProof/>
                <w:webHidden/>
              </w:rPr>
              <w:instrText xml:space="preserve"> PAGEREF _Toc217986769 \h </w:instrText>
            </w:r>
            <w:r>
              <w:rPr>
                <w:noProof/>
                <w:webHidden/>
              </w:rPr>
            </w:r>
            <w:r>
              <w:rPr>
                <w:noProof/>
                <w:webHidden/>
              </w:rPr>
              <w:fldChar w:fldCharType="separate"/>
            </w:r>
            <w:r>
              <w:rPr>
                <w:noProof/>
                <w:webHidden/>
              </w:rPr>
              <w:t>45</w:t>
            </w:r>
            <w:r>
              <w:rPr>
                <w:noProof/>
                <w:webHidden/>
              </w:rPr>
              <w:fldChar w:fldCharType="end"/>
            </w:r>
          </w:hyperlink>
        </w:p>
        <w:p w14:paraId="7635B0E9" w14:textId="25678F5D"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70" w:history="1">
            <w:r w:rsidRPr="001A420E">
              <w:rPr>
                <w:rStyle w:val="Hyperlink"/>
                <w:noProof/>
              </w:rPr>
              <w:t>3.16 Ethical consideration</w:t>
            </w:r>
            <w:r>
              <w:rPr>
                <w:noProof/>
                <w:webHidden/>
              </w:rPr>
              <w:tab/>
            </w:r>
            <w:r>
              <w:rPr>
                <w:noProof/>
                <w:webHidden/>
              </w:rPr>
              <w:fldChar w:fldCharType="begin"/>
            </w:r>
            <w:r>
              <w:rPr>
                <w:noProof/>
                <w:webHidden/>
              </w:rPr>
              <w:instrText xml:space="preserve"> PAGEREF _Toc217986770 \h </w:instrText>
            </w:r>
            <w:r>
              <w:rPr>
                <w:noProof/>
                <w:webHidden/>
              </w:rPr>
            </w:r>
            <w:r>
              <w:rPr>
                <w:noProof/>
                <w:webHidden/>
              </w:rPr>
              <w:fldChar w:fldCharType="separate"/>
            </w:r>
            <w:r>
              <w:rPr>
                <w:noProof/>
                <w:webHidden/>
              </w:rPr>
              <w:t>45</w:t>
            </w:r>
            <w:r>
              <w:rPr>
                <w:noProof/>
                <w:webHidden/>
              </w:rPr>
              <w:fldChar w:fldCharType="end"/>
            </w:r>
          </w:hyperlink>
        </w:p>
        <w:p w14:paraId="04D0D143" w14:textId="68D906DE"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71" w:history="1">
            <w:r w:rsidRPr="001A420E">
              <w:rPr>
                <w:rStyle w:val="Hyperlink"/>
                <w:noProof/>
              </w:rPr>
              <w:t>3.17 Limitation of risk/biases</w:t>
            </w:r>
            <w:r>
              <w:rPr>
                <w:noProof/>
                <w:webHidden/>
              </w:rPr>
              <w:tab/>
            </w:r>
            <w:r>
              <w:rPr>
                <w:noProof/>
                <w:webHidden/>
              </w:rPr>
              <w:fldChar w:fldCharType="begin"/>
            </w:r>
            <w:r>
              <w:rPr>
                <w:noProof/>
                <w:webHidden/>
              </w:rPr>
              <w:instrText xml:space="preserve"> PAGEREF _Toc217986771 \h </w:instrText>
            </w:r>
            <w:r>
              <w:rPr>
                <w:noProof/>
                <w:webHidden/>
              </w:rPr>
            </w:r>
            <w:r>
              <w:rPr>
                <w:noProof/>
                <w:webHidden/>
              </w:rPr>
              <w:fldChar w:fldCharType="separate"/>
            </w:r>
            <w:r>
              <w:rPr>
                <w:noProof/>
                <w:webHidden/>
              </w:rPr>
              <w:t>46</w:t>
            </w:r>
            <w:r>
              <w:rPr>
                <w:noProof/>
                <w:webHidden/>
              </w:rPr>
              <w:fldChar w:fldCharType="end"/>
            </w:r>
          </w:hyperlink>
        </w:p>
        <w:p w14:paraId="59F89922" w14:textId="20152193"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72" w:history="1">
            <w:r w:rsidRPr="001A420E">
              <w:rPr>
                <w:rStyle w:val="Hyperlink"/>
                <w:noProof/>
              </w:rPr>
              <w:t>3.18 Justify the effectiveness of the approach</w:t>
            </w:r>
            <w:r>
              <w:rPr>
                <w:noProof/>
                <w:webHidden/>
              </w:rPr>
              <w:tab/>
            </w:r>
            <w:r>
              <w:rPr>
                <w:noProof/>
                <w:webHidden/>
              </w:rPr>
              <w:fldChar w:fldCharType="begin"/>
            </w:r>
            <w:r>
              <w:rPr>
                <w:noProof/>
                <w:webHidden/>
              </w:rPr>
              <w:instrText xml:space="preserve"> PAGEREF _Toc217986772 \h </w:instrText>
            </w:r>
            <w:r>
              <w:rPr>
                <w:noProof/>
                <w:webHidden/>
              </w:rPr>
            </w:r>
            <w:r>
              <w:rPr>
                <w:noProof/>
                <w:webHidden/>
              </w:rPr>
              <w:fldChar w:fldCharType="separate"/>
            </w:r>
            <w:r>
              <w:rPr>
                <w:noProof/>
                <w:webHidden/>
              </w:rPr>
              <w:t>46</w:t>
            </w:r>
            <w:r>
              <w:rPr>
                <w:noProof/>
                <w:webHidden/>
              </w:rPr>
              <w:fldChar w:fldCharType="end"/>
            </w:r>
          </w:hyperlink>
        </w:p>
        <w:p w14:paraId="3117841F" w14:textId="65F4F643"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73" w:history="1">
            <w:r w:rsidRPr="001A420E">
              <w:rPr>
                <w:rStyle w:val="Hyperlink"/>
                <w:noProof/>
              </w:rPr>
              <w:t>3.19 Summary</w:t>
            </w:r>
            <w:r>
              <w:rPr>
                <w:noProof/>
                <w:webHidden/>
              </w:rPr>
              <w:tab/>
            </w:r>
            <w:r>
              <w:rPr>
                <w:noProof/>
                <w:webHidden/>
              </w:rPr>
              <w:fldChar w:fldCharType="begin"/>
            </w:r>
            <w:r>
              <w:rPr>
                <w:noProof/>
                <w:webHidden/>
              </w:rPr>
              <w:instrText xml:space="preserve"> PAGEREF _Toc217986773 \h </w:instrText>
            </w:r>
            <w:r>
              <w:rPr>
                <w:noProof/>
                <w:webHidden/>
              </w:rPr>
            </w:r>
            <w:r>
              <w:rPr>
                <w:noProof/>
                <w:webHidden/>
              </w:rPr>
              <w:fldChar w:fldCharType="separate"/>
            </w:r>
            <w:r>
              <w:rPr>
                <w:noProof/>
                <w:webHidden/>
              </w:rPr>
              <w:t>46</w:t>
            </w:r>
            <w:r>
              <w:rPr>
                <w:noProof/>
                <w:webHidden/>
              </w:rPr>
              <w:fldChar w:fldCharType="end"/>
            </w:r>
          </w:hyperlink>
        </w:p>
        <w:p w14:paraId="6E3459C6" w14:textId="7ED46124" w:rsidR="00996A3E" w:rsidRDefault="00996A3E" w:rsidP="00996A3E">
          <w:pPr>
            <w:pStyle w:val="TOC1"/>
            <w:rPr>
              <w:rFonts w:asciiTheme="minorHAnsi" w:eastAsiaTheme="minorEastAsia" w:hAnsiTheme="minorHAnsi" w:cstheme="minorBidi"/>
              <w:b w:val="0"/>
              <w:bCs w:val="0"/>
              <w:color w:val="auto"/>
              <w:szCs w:val="22"/>
              <w:lang w:eastAsia="en-GB"/>
            </w:rPr>
          </w:pPr>
          <w:hyperlink w:anchor="_Toc217986774" w:history="1">
            <w:r w:rsidRPr="001A420E">
              <w:rPr>
                <w:rStyle w:val="Hyperlink"/>
              </w:rPr>
              <w:t>Chapter 4: Data Analysis and Results</w:t>
            </w:r>
            <w:r>
              <w:rPr>
                <w:webHidden/>
              </w:rPr>
              <w:tab/>
            </w:r>
            <w:r>
              <w:rPr>
                <w:webHidden/>
              </w:rPr>
              <w:fldChar w:fldCharType="begin"/>
            </w:r>
            <w:r>
              <w:rPr>
                <w:webHidden/>
              </w:rPr>
              <w:instrText xml:space="preserve"> PAGEREF _Toc217986774 \h </w:instrText>
            </w:r>
            <w:r>
              <w:rPr>
                <w:webHidden/>
              </w:rPr>
            </w:r>
            <w:r>
              <w:rPr>
                <w:webHidden/>
              </w:rPr>
              <w:fldChar w:fldCharType="separate"/>
            </w:r>
            <w:r>
              <w:rPr>
                <w:webHidden/>
              </w:rPr>
              <w:t>47</w:t>
            </w:r>
            <w:r>
              <w:rPr>
                <w:webHidden/>
              </w:rPr>
              <w:fldChar w:fldCharType="end"/>
            </w:r>
          </w:hyperlink>
        </w:p>
        <w:p w14:paraId="6964E9D4" w14:textId="092A2DF9"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75" w:history="1">
            <w:r w:rsidRPr="001A420E">
              <w:rPr>
                <w:rStyle w:val="Hyperlink"/>
                <w:noProof/>
              </w:rPr>
              <w:t>4.1 Introduction</w:t>
            </w:r>
            <w:r>
              <w:rPr>
                <w:noProof/>
                <w:webHidden/>
              </w:rPr>
              <w:tab/>
            </w:r>
            <w:r>
              <w:rPr>
                <w:noProof/>
                <w:webHidden/>
              </w:rPr>
              <w:fldChar w:fldCharType="begin"/>
            </w:r>
            <w:r>
              <w:rPr>
                <w:noProof/>
                <w:webHidden/>
              </w:rPr>
              <w:instrText xml:space="preserve"> PAGEREF _Toc217986775 \h </w:instrText>
            </w:r>
            <w:r>
              <w:rPr>
                <w:noProof/>
                <w:webHidden/>
              </w:rPr>
            </w:r>
            <w:r>
              <w:rPr>
                <w:noProof/>
                <w:webHidden/>
              </w:rPr>
              <w:fldChar w:fldCharType="separate"/>
            </w:r>
            <w:r>
              <w:rPr>
                <w:noProof/>
                <w:webHidden/>
              </w:rPr>
              <w:t>47</w:t>
            </w:r>
            <w:r>
              <w:rPr>
                <w:noProof/>
                <w:webHidden/>
              </w:rPr>
              <w:fldChar w:fldCharType="end"/>
            </w:r>
          </w:hyperlink>
        </w:p>
        <w:p w14:paraId="5F6B4F3E" w14:textId="53F646DD"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76" w:history="1">
            <w:r w:rsidRPr="001A420E">
              <w:rPr>
                <w:rStyle w:val="Hyperlink"/>
                <w:noProof/>
              </w:rPr>
              <w:t>4.2 Systematic search of databases</w:t>
            </w:r>
            <w:r>
              <w:rPr>
                <w:noProof/>
                <w:webHidden/>
              </w:rPr>
              <w:tab/>
            </w:r>
            <w:r>
              <w:rPr>
                <w:noProof/>
                <w:webHidden/>
              </w:rPr>
              <w:fldChar w:fldCharType="begin"/>
            </w:r>
            <w:r>
              <w:rPr>
                <w:noProof/>
                <w:webHidden/>
              </w:rPr>
              <w:instrText xml:space="preserve"> PAGEREF _Toc217986776 \h </w:instrText>
            </w:r>
            <w:r>
              <w:rPr>
                <w:noProof/>
                <w:webHidden/>
              </w:rPr>
            </w:r>
            <w:r>
              <w:rPr>
                <w:noProof/>
                <w:webHidden/>
              </w:rPr>
              <w:fldChar w:fldCharType="separate"/>
            </w:r>
            <w:r>
              <w:rPr>
                <w:noProof/>
                <w:webHidden/>
              </w:rPr>
              <w:t>47</w:t>
            </w:r>
            <w:r>
              <w:rPr>
                <w:noProof/>
                <w:webHidden/>
              </w:rPr>
              <w:fldChar w:fldCharType="end"/>
            </w:r>
          </w:hyperlink>
        </w:p>
        <w:p w14:paraId="32CBE693" w14:textId="2C4A28E0"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77" w:history="1">
            <w:r w:rsidRPr="001A420E">
              <w:rPr>
                <w:rStyle w:val="Hyperlink"/>
                <w:noProof/>
              </w:rPr>
              <w:t>4.3 PRISMA Framework</w:t>
            </w:r>
            <w:r>
              <w:rPr>
                <w:noProof/>
                <w:webHidden/>
              </w:rPr>
              <w:tab/>
            </w:r>
            <w:r>
              <w:rPr>
                <w:noProof/>
                <w:webHidden/>
              </w:rPr>
              <w:fldChar w:fldCharType="begin"/>
            </w:r>
            <w:r>
              <w:rPr>
                <w:noProof/>
                <w:webHidden/>
              </w:rPr>
              <w:instrText xml:space="preserve"> PAGEREF _Toc217986777 \h </w:instrText>
            </w:r>
            <w:r>
              <w:rPr>
                <w:noProof/>
                <w:webHidden/>
              </w:rPr>
            </w:r>
            <w:r>
              <w:rPr>
                <w:noProof/>
                <w:webHidden/>
              </w:rPr>
              <w:fldChar w:fldCharType="separate"/>
            </w:r>
            <w:r>
              <w:rPr>
                <w:noProof/>
                <w:webHidden/>
              </w:rPr>
              <w:t>48</w:t>
            </w:r>
            <w:r>
              <w:rPr>
                <w:noProof/>
                <w:webHidden/>
              </w:rPr>
              <w:fldChar w:fldCharType="end"/>
            </w:r>
          </w:hyperlink>
        </w:p>
        <w:p w14:paraId="53596234" w14:textId="085B8DF0"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78" w:history="1">
            <w:r w:rsidRPr="001A420E">
              <w:rPr>
                <w:rStyle w:val="Hyperlink"/>
                <w:noProof/>
              </w:rPr>
              <w:t>4.4 Data Characteristics</w:t>
            </w:r>
            <w:r>
              <w:rPr>
                <w:noProof/>
                <w:webHidden/>
              </w:rPr>
              <w:tab/>
            </w:r>
            <w:r>
              <w:rPr>
                <w:noProof/>
                <w:webHidden/>
              </w:rPr>
              <w:fldChar w:fldCharType="begin"/>
            </w:r>
            <w:r>
              <w:rPr>
                <w:noProof/>
                <w:webHidden/>
              </w:rPr>
              <w:instrText xml:space="preserve"> PAGEREF _Toc217986778 \h </w:instrText>
            </w:r>
            <w:r>
              <w:rPr>
                <w:noProof/>
                <w:webHidden/>
              </w:rPr>
            </w:r>
            <w:r>
              <w:rPr>
                <w:noProof/>
                <w:webHidden/>
              </w:rPr>
              <w:fldChar w:fldCharType="separate"/>
            </w:r>
            <w:r>
              <w:rPr>
                <w:noProof/>
                <w:webHidden/>
              </w:rPr>
              <w:t>39</w:t>
            </w:r>
            <w:r>
              <w:rPr>
                <w:noProof/>
                <w:webHidden/>
              </w:rPr>
              <w:fldChar w:fldCharType="end"/>
            </w:r>
          </w:hyperlink>
        </w:p>
        <w:p w14:paraId="271945B3" w14:textId="081BF337"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79" w:history="1">
            <w:r w:rsidRPr="001A420E">
              <w:rPr>
                <w:rStyle w:val="Hyperlink"/>
                <w:noProof/>
              </w:rPr>
              <w:t>4.5 Data Extraction</w:t>
            </w:r>
            <w:r>
              <w:rPr>
                <w:noProof/>
                <w:webHidden/>
              </w:rPr>
              <w:tab/>
            </w:r>
            <w:r>
              <w:rPr>
                <w:noProof/>
                <w:webHidden/>
              </w:rPr>
              <w:fldChar w:fldCharType="begin"/>
            </w:r>
            <w:r>
              <w:rPr>
                <w:noProof/>
                <w:webHidden/>
              </w:rPr>
              <w:instrText xml:space="preserve"> PAGEREF _Toc217986779 \h </w:instrText>
            </w:r>
            <w:r>
              <w:rPr>
                <w:noProof/>
                <w:webHidden/>
              </w:rPr>
            </w:r>
            <w:r>
              <w:rPr>
                <w:noProof/>
                <w:webHidden/>
              </w:rPr>
              <w:fldChar w:fldCharType="separate"/>
            </w:r>
            <w:r>
              <w:rPr>
                <w:noProof/>
                <w:webHidden/>
              </w:rPr>
              <w:t>49</w:t>
            </w:r>
            <w:r>
              <w:rPr>
                <w:noProof/>
                <w:webHidden/>
              </w:rPr>
              <w:fldChar w:fldCharType="end"/>
            </w:r>
          </w:hyperlink>
        </w:p>
        <w:p w14:paraId="0F93B195" w14:textId="02417DB4"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80" w:history="1">
            <w:r w:rsidRPr="001A420E">
              <w:rPr>
                <w:rStyle w:val="Hyperlink"/>
                <w:noProof/>
              </w:rPr>
              <w:t>4.6 Summary of the key findings</w:t>
            </w:r>
            <w:r>
              <w:rPr>
                <w:noProof/>
                <w:webHidden/>
              </w:rPr>
              <w:tab/>
            </w:r>
            <w:r>
              <w:rPr>
                <w:noProof/>
                <w:webHidden/>
              </w:rPr>
              <w:fldChar w:fldCharType="begin"/>
            </w:r>
            <w:r>
              <w:rPr>
                <w:noProof/>
                <w:webHidden/>
              </w:rPr>
              <w:instrText xml:space="preserve"> PAGEREF _Toc217986780 \h </w:instrText>
            </w:r>
            <w:r>
              <w:rPr>
                <w:noProof/>
                <w:webHidden/>
              </w:rPr>
            </w:r>
            <w:r>
              <w:rPr>
                <w:noProof/>
                <w:webHidden/>
              </w:rPr>
              <w:fldChar w:fldCharType="separate"/>
            </w:r>
            <w:r>
              <w:rPr>
                <w:noProof/>
                <w:webHidden/>
              </w:rPr>
              <w:t>52</w:t>
            </w:r>
            <w:r>
              <w:rPr>
                <w:noProof/>
                <w:webHidden/>
              </w:rPr>
              <w:fldChar w:fldCharType="end"/>
            </w:r>
          </w:hyperlink>
        </w:p>
        <w:p w14:paraId="30105488" w14:textId="39EBD11C" w:rsidR="00996A3E" w:rsidRDefault="00996A3E" w:rsidP="00996A3E">
          <w:pPr>
            <w:pStyle w:val="TOC1"/>
            <w:rPr>
              <w:rFonts w:asciiTheme="minorHAnsi" w:eastAsiaTheme="minorEastAsia" w:hAnsiTheme="minorHAnsi" w:cstheme="minorBidi"/>
              <w:b w:val="0"/>
              <w:bCs w:val="0"/>
              <w:color w:val="auto"/>
              <w:szCs w:val="22"/>
              <w:lang w:eastAsia="en-GB"/>
            </w:rPr>
          </w:pPr>
          <w:hyperlink w:anchor="_Toc217986781" w:history="1">
            <w:r w:rsidRPr="001A420E">
              <w:rPr>
                <w:rStyle w:val="Hyperlink"/>
              </w:rPr>
              <w:t>Chapter 5: Conclusion and recommendations</w:t>
            </w:r>
            <w:r>
              <w:rPr>
                <w:webHidden/>
              </w:rPr>
              <w:tab/>
            </w:r>
            <w:r>
              <w:rPr>
                <w:webHidden/>
              </w:rPr>
              <w:fldChar w:fldCharType="begin"/>
            </w:r>
            <w:r>
              <w:rPr>
                <w:webHidden/>
              </w:rPr>
              <w:instrText xml:space="preserve"> PAGEREF _Toc217986781 \h </w:instrText>
            </w:r>
            <w:r>
              <w:rPr>
                <w:webHidden/>
              </w:rPr>
            </w:r>
            <w:r>
              <w:rPr>
                <w:webHidden/>
              </w:rPr>
              <w:fldChar w:fldCharType="separate"/>
            </w:r>
            <w:r>
              <w:rPr>
                <w:webHidden/>
              </w:rPr>
              <w:t>55</w:t>
            </w:r>
            <w:r>
              <w:rPr>
                <w:webHidden/>
              </w:rPr>
              <w:fldChar w:fldCharType="end"/>
            </w:r>
          </w:hyperlink>
        </w:p>
        <w:p w14:paraId="7D87B01B" w14:textId="5F54C24C"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82" w:history="1">
            <w:r w:rsidRPr="001A420E">
              <w:rPr>
                <w:rStyle w:val="Hyperlink"/>
                <w:noProof/>
              </w:rPr>
              <w:t>5.1 Discussion title</w:t>
            </w:r>
            <w:r>
              <w:rPr>
                <w:noProof/>
                <w:webHidden/>
              </w:rPr>
              <w:tab/>
            </w:r>
            <w:r>
              <w:rPr>
                <w:noProof/>
                <w:webHidden/>
              </w:rPr>
              <w:fldChar w:fldCharType="begin"/>
            </w:r>
            <w:r>
              <w:rPr>
                <w:noProof/>
                <w:webHidden/>
              </w:rPr>
              <w:instrText xml:space="preserve"> PAGEREF _Toc217986782 \h </w:instrText>
            </w:r>
            <w:r>
              <w:rPr>
                <w:noProof/>
                <w:webHidden/>
              </w:rPr>
            </w:r>
            <w:r>
              <w:rPr>
                <w:noProof/>
                <w:webHidden/>
              </w:rPr>
              <w:fldChar w:fldCharType="separate"/>
            </w:r>
            <w:r>
              <w:rPr>
                <w:noProof/>
                <w:webHidden/>
              </w:rPr>
              <w:t>55</w:t>
            </w:r>
            <w:r>
              <w:rPr>
                <w:noProof/>
                <w:webHidden/>
              </w:rPr>
              <w:fldChar w:fldCharType="end"/>
            </w:r>
          </w:hyperlink>
        </w:p>
        <w:p w14:paraId="597BFFAE" w14:textId="62B3DF2F"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83" w:history="1">
            <w:r w:rsidRPr="001A420E">
              <w:rPr>
                <w:rStyle w:val="Hyperlink"/>
                <w:noProof/>
              </w:rPr>
              <w:t>5.2 Introduction</w:t>
            </w:r>
            <w:r>
              <w:rPr>
                <w:noProof/>
                <w:webHidden/>
              </w:rPr>
              <w:tab/>
            </w:r>
            <w:r>
              <w:rPr>
                <w:noProof/>
                <w:webHidden/>
              </w:rPr>
              <w:fldChar w:fldCharType="begin"/>
            </w:r>
            <w:r>
              <w:rPr>
                <w:noProof/>
                <w:webHidden/>
              </w:rPr>
              <w:instrText xml:space="preserve"> PAGEREF _Toc217986783 \h </w:instrText>
            </w:r>
            <w:r>
              <w:rPr>
                <w:noProof/>
                <w:webHidden/>
              </w:rPr>
            </w:r>
            <w:r>
              <w:rPr>
                <w:noProof/>
                <w:webHidden/>
              </w:rPr>
              <w:fldChar w:fldCharType="separate"/>
            </w:r>
            <w:r>
              <w:rPr>
                <w:noProof/>
                <w:webHidden/>
              </w:rPr>
              <w:t>55</w:t>
            </w:r>
            <w:r>
              <w:rPr>
                <w:noProof/>
                <w:webHidden/>
              </w:rPr>
              <w:fldChar w:fldCharType="end"/>
            </w:r>
          </w:hyperlink>
        </w:p>
        <w:p w14:paraId="050CAA6E" w14:textId="724D3927"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84" w:history="1">
            <w:r w:rsidRPr="001A420E">
              <w:rPr>
                <w:rStyle w:val="Hyperlink"/>
                <w:noProof/>
              </w:rPr>
              <w:t>5.3. Discussion: main body</w:t>
            </w:r>
            <w:r>
              <w:rPr>
                <w:noProof/>
                <w:webHidden/>
              </w:rPr>
              <w:tab/>
            </w:r>
            <w:r>
              <w:rPr>
                <w:noProof/>
                <w:webHidden/>
              </w:rPr>
              <w:fldChar w:fldCharType="begin"/>
            </w:r>
            <w:r>
              <w:rPr>
                <w:noProof/>
                <w:webHidden/>
              </w:rPr>
              <w:instrText xml:space="preserve"> PAGEREF _Toc217986784 \h </w:instrText>
            </w:r>
            <w:r>
              <w:rPr>
                <w:noProof/>
                <w:webHidden/>
              </w:rPr>
            </w:r>
            <w:r>
              <w:rPr>
                <w:noProof/>
                <w:webHidden/>
              </w:rPr>
              <w:fldChar w:fldCharType="separate"/>
            </w:r>
            <w:r>
              <w:rPr>
                <w:noProof/>
                <w:webHidden/>
              </w:rPr>
              <w:t>55</w:t>
            </w:r>
            <w:r>
              <w:rPr>
                <w:noProof/>
                <w:webHidden/>
              </w:rPr>
              <w:fldChar w:fldCharType="end"/>
            </w:r>
          </w:hyperlink>
        </w:p>
        <w:p w14:paraId="51F2E6DF" w14:textId="33E5E7EA" w:rsidR="00996A3E" w:rsidRPr="00956326" w:rsidRDefault="00996A3E" w:rsidP="00956326">
          <w:pPr>
            <w:pStyle w:val="TOC3"/>
            <w:rPr>
              <w:rFonts w:asciiTheme="minorHAnsi" w:eastAsiaTheme="minorEastAsia" w:hAnsiTheme="minorHAnsi" w:cstheme="minorBidi"/>
              <w:sz w:val="22"/>
              <w:szCs w:val="22"/>
              <w:lang w:eastAsia="en-GB"/>
            </w:rPr>
          </w:pPr>
          <w:hyperlink w:anchor="_Toc217986785" w:history="1">
            <w:r w:rsidRPr="00956326">
              <w:rPr>
                <w:rStyle w:val="Hyperlink"/>
                <w:b w:val="0"/>
                <w:bCs w:val="0"/>
              </w:rPr>
              <w:t>5.3.1 Critical evaluation of findings and comparison with other studies</w:t>
            </w:r>
            <w:r w:rsidRPr="00956326">
              <w:rPr>
                <w:webHidden/>
              </w:rPr>
              <w:tab/>
            </w:r>
            <w:r w:rsidRPr="00956326">
              <w:rPr>
                <w:webHidden/>
              </w:rPr>
              <w:fldChar w:fldCharType="begin"/>
            </w:r>
            <w:r w:rsidRPr="00956326">
              <w:rPr>
                <w:webHidden/>
              </w:rPr>
              <w:instrText xml:space="preserve"> PAGEREF _Toc217986785 \h </w:instrText>
            </w:r>
            <w:r w:rsidRPr="00956326">
              <w:rPr>
                <w:webHidden/>
              </w:rPr>
            </w:r>
            <w:r w:rsidRPr="00956326">
              <w:rPr>
                <w:webHidden/>
              </w:rPr>
              <w:fldChar w:fldCharType="separate"/>
            </w:r>
            <w:r w:rsidRPr="00956326">
              <w:rPr>
                <w:webHidden/>
              </w:rPr>
              <w:t>55</w:t>
            </w:r>
            <w:r w:rsidRPr="00956326">
              <w:rPr>
                <w:webHidden/>
              </w:rPr>
              <w:fldChar w:fldCharType="end"/>
            </w:r>
          </w:hyperlink>
        </w:p>
        <w:p w14:paraId="6E8FD997" w14:textId="179BA99F" w:rsidR="00996A3E" w:rsidRPr="00956326" w:rsidRDefault="00996A3E" w:rsidP="00956326">
          <w:pPr>
            <w:pStyle w:val="TOC3"/>
            <w:rPr>
              <w:rFonts w:asciiTheme="minorHAnsi" w:eastAsiaTheme="minorEastAsia" w:hAnsiTheme="minorHAnsi" w:cstheme="minorBidi"/>
              <w:sz w:val="22"/>
              <w:szCs w:val="22"/>
              <w:lang w:eastAsia="en-GB"/>
            </w:rPr>
          </w:pPr>
          <w:hyperlink w:anchor="_Toc217986786" w:history="1">
            <w:r w:rsidRPr="00956326">
              <w:rPr>
                <w:rStyle w:val="Hyperlink"/>
                <w:b w:val="0"/>
                <w:bCs w:val="0"/>
              </w:rPr>
              <w:t>5.3.2 Discussing themes in relation to research question and each objective</w:t>
            </w:r>
            <w:r w:rsidRPr="00956326">
              <w:rPr>
                <w:webHidden/>
              </w:rPr>
              <w:tab/>
            </w:r>
            <w:r w:rsidRPr="00956326">
              <w:rPr>
                <w:webHidden/>
              </w:rPr>
              <w:fldChar w:fldCharType="begin"/>
            </w:r>
            <w:r w:rsidRPr="00956326">
              <w:rPr>
                <w:webHidden/>
              </w:rPr>
              <w:instrText xml:space="preserve"> PAGEREF _Toc217986786 \h </w:instrText>
            </w:r>
            <w:r w:rsidRPr="00956326">
              <w:rPr>
                <w:webHidden/>
              </w:rPr>
            </w:r>
            <w:r w:rsidRPr="00956326">
              <w:rPr>
                <w:webHidden/>
              </w:rPr>
              <w:fldChar w:fldCharType="separate"/>
            </w:r>
            <w:r w:rsidRPr="00956326">
              <w:rPr>
                <w:webHidden/>
              </w:rPr>
              <w:t>56</w:t>
            </w:r>
            <w:r w:rsidRPr="00956326">
              <w:rPr>
                <w:webHidden/>
              </w:rPr>
              <w:fldChar w:fldCharType="end"/>
            </w:r>
          </w:hyperlink>
        </w:p>
        <w:p w14:paraId="1F9B7B3B" w14:textId="5554B9C7"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87" w:history="1">
            <w:r w:rsidRPr="001A420E">
              <w:rPr>
                <w:rStyle w:val="Hyperlink"/>
                <w:noProof/>
              </w:rPr>
              <w:t>5.4 Implications and Future Research Needs</w:t>
            </w:r>
            <w:r>
              <w:rPr>
                <w:noProof/>
                <w:webHidden/>
              </w:rPr>
              <w:tab/>
            </w:r>
            <w:r>
              <w:rPr>
                <w:noProof/>
                <w:webHidden/>
              </w:rPr>
              <w:fldChar w:fldCharType="begin"/>
            </w:r>
            <w:r>
              <w:rPr>
                <w:noProof/>
                <w:webHidden/>
              </w:rPr>
              <w:instrText xml:space="preserve"> PAGEREF _Toc217986787 \h </w:instrText>
            </w:r>
            <w:r>
              <w:rPr>
                <w:noProof/>
                <w:webHidden/>
              </w:rPr>
            </w:r>
            <w:r>
              <w:rPr>
                <w:noProof/>
                <w:webHidden/>
              </w:rPr>
              <w:fldChar w:fldCharType="separate"/>
            </w:r>
            <w:r>
              <w:rPr>
                <w:noProof/>
                <w:webHidden/>
              </w:rPr>
              <w:t>57</w:t>
            </w:r>
            <w:r>
              <w:rPr>
                <w:noProof/>
                <w:webHidden/>
              </w:rPr>
              <w:fldChar w:fldCharType="end"/>
            </w:r>
          </w:hyperlink>
        </w:p>
        <w:p w14:paraId="2AD34633" w14:textId="2D0A1BB5" w:rsidR="00996A3E" w:rsidRDefault="00996A3E" w:rsidP="00996A3E">
          <w:pPr>
            <w:pStyle w:val="TOC2"/>
            <w:tabs>
              <w:tab w:val="right" w:leader="dot" w:pos="9350"/>
            </w:tabs>
            <w:rPr>
              <w:rFonts w:asciiTheme="minorHAnsi" w:eastAsiaTheme="minorEastAsia" w:hAnsiTheme="minorHAnsi" w:cstheme="minorBidi"/>
              <w:noProof/>
              <w:sz w:val="22"/>
              <w:szCs w:val="22"/>
              <w:lang w:eastAsia="en-GB"/>
            </w:rPr>
          </w:pPr>
          <w:hyperlink w:anchor="_Toc217986788" w:history="1">
            <w:r w:rsidRPr="001A420E">
              <w:rPr>
                <w:rStyle w:val="Hyperlink"/>
                <w:noProof/>
              </w:rPr>
              <w:t>5.5 Strengths and Limitations / bias</w:t>
            </w:r>
            <w:r>
              <w:rPr>
                <w:noProof/>
                <w:webHidden/>
              </w:rPr>
              <w:tab/>
            </w:r>
            <w:r>
              <w:rPr>
                <w:noProof/>
                <w:webHidden/>
              </w:rPr>
              <w:fldChar w:fldCharType="begin"/>
            </w:r>
            <w:r>
              <w:rPr>
                <w:noProof/>
                <w:webHidden/>
              </w:rPr>
              <w:instrText xml:space="preserve"> PAGEREF _Toc217986788 \h </w:instrText>
            </w:r>
            <w:r>
              <w:rPr>
                <w:noProof/>
                <w:webHidden/>
              </w:rPr>
            </w:r>
            <w:r>
              <w:rPr>
                <w:noProof/>
                <w:webHidden/>
              </w:rPr>
              <w:fldChar w:fldCharType="separate"/>
            </w:r>
            <w:r>
              <w:rPr>
                <w:noProof/>
                <w:webHidden/>
              </w:rPr>
              <w:t>57</w:t>
            </w:r>
            <w:r>
              <w:rPr>
                <w:noProof/>
                <w:webHidden/>
              </w:rPr>
              <w:fldChar w:fldCharType="end"/>
            </w:r>
          </w:hyperlink>
        </w:p>
        <w:p w14:paraId="0638DC1C" w14:textId="0F658B06" w:rsidR="00996A3E" w:rsidRDefault="00996A3E" w:rsidP="00956326">
          <w:pPr>
            <w:pStyle w:val="TOC1"/>
            <w:rPr>
              <w:rFonts w:asciiTheme="minorHAnsi" w:eastAsiaTheme="minorEastAsia" w:hAnsiTheme="minorHAnsi" w:cstheme="minorBidi"/>
              <w:b w:val="0"/>
              <w:bCs w:val="0"/>
              <w:color w:val="auto"/>
              <w:szCs w:val="22"/>
              <w:lang w:eastAsia="en-GB"/>
            </w:rPr>
          </w:pPr>
          <w:hyperlink w:anchor="_Toc217986789" w:history="1">
            <w:r w:rsidRPr="001A420E">
              <w:rPr>
                <w:rStyle w:val="Hyperlink"/>
              </w:rPr>
              <w:t>5.6 Conclusions</w:t>
            </w:r>
            <w:r>
              <w:rPr>
                <w:webHidden/>
              </w:rPr>
              <w:tab/>
            </w:r>
            <w:r>
              <w:rPr>
                <w:webHidden/>
              </w:rPr>
              <w:fldChar w:fldCharType="begin"/>
            </w:r>
            <w:r>
              <w:rPr>
                <w:webHidden/>
              </w:rPr>
              <w:instrText xml:space="preserve"> PAGEREF _Toc217986789 \h </w:instrText>
            </w:r>
            <w:r>
              <w:rPr>
                <w:webHidden/>
              </w:rPr>
            </w:r>
            <w:r>
              <w:rPr>
                <w:webHidden/>
              </w:rPr>
              <w:fldChar w:fldCharType="separate"/>
            </w:r>
            <w:r>
              <w:rPr>
                <w:webHidden/>
              </w:rPr>
              <w:t>57</w:t>
            </w:r>
            <w:r>
              <w:rPr>
                <w:webHidden/>
              </w:rPr>
              <w:fldChar w:fldCharType="end"/>
            </w:r>
          </w:hyperlink>
        </w:p>
        <w:p w14:paraId="4E60DFE2" w14:textId="0D11DBBB" w:rsidR="00996A3E" w:rsidRDefault="00996A3E" w:rsidP="00956326">
          <w:pPr>
            <w:pStyle w:val="TOC1"/>
            <w:rPr>
              <w:rFonts w:asciiTheme="minorHAnsi" w:eastAsiaTheme="minorEastAsia" w:hAnsiTheme="minorHAnsi" w:cstheme="minorBidi"/>
              <w:b w:val="0"/>
              <w:bCs w:val="0"/>
              <w:color w:val="auto"/>
              <w:szCs w:val="22"/>
              <w:lang w:eastAsia="en-GB"/>
            </w:rPr>
          </w:pPr>
          <w:hyperlink w:anchor="_Toc217986790" w:history="1">
            <w:r w:rsidRPr="001A420E">
              <w:rPr>
                <w:rStyle w:val="Hyperlink"/>
              </w:rPr>
              <w:t>References</w:t>
            </w:r>
            <w:r>
              <w:rPr>
                <w:webHidden/>
              </w:rPr>
              <w:tab/>
            </w:r>
            <w:r>
              <w:rPr>
                <w:webHidden/>
              </w:rPr>
              <w:fldChar w:fldCharType="begin"/>
            </w:r>
            <w:r>
              <w:rPr>
                <w:webHidden/>
              </w:rPr>
              <w:instrText xml:space="preserve"> PAGEREF _Toc217986790 \h </w:instrText>
            </w:r>
            <w:r>
              <w:rPr>
                <w:webHidden/>
              </w:rPr>
            </w:r>
            <w:r>
              <w:rPr>
                <w:webHidden/>
              </w:rPr>
              <w:fldChar w:fldCharType="separate"/>
            </w:r>
            <w:r>
              <w:rPr>
                <w:webHidden/>
              </w:rPr>
              <w:t>59</w:t>
            </w:r>
            <w:r>
              <w:rPr>
                <w:webHidden/>
              </w:rPr>
              <w:fldChar w:fldCharType="end"/>
            </w:r>
          </w:hyperlink>
        </w:p>
        <w:p w14:paraId="7579C667" w14:textId="67DF887A" w:rsidR="00996A3E" w:rsidRDefault="00996A3E" w:rsidP="00956326">
          <w:pPr>
            <w:pStyle w:val="TOC1"/>
            <w:rPr>
              <w:rFonts w:asciiTheme="minorHAnsi" w:eastAsiaTheme="minorEastAsia" w:hAnsiTheme="minorHAnsi" w:cstheme="minorBidi"/>
              <w:b w:val="0"/>
              <w:bCs w:val="0"/>
              <w:color w:val="auto"/>
              <w:szCs w:val="22"/>
              <w:lang w:eastAsia="en-GB"/>
            </w:rPr>
          </w:pPr>
          <w:hyperlink w:anchor="_Toc217986791" w:history="1">
            <w:r w:rsidRPr="001A420E">
              <w:rPr>
                <w:rStyle w:val="Hyperlink"/>
              </w:rPr>
              <w:t>Appendix 1: Generic data extraction tables</w:t>
            </w:r>
            <w:r>
              <w:rPr>
                <w:webHidden/>
              </w:rPr>
              <w:tab/>
            </w:r>
            <w:r>
              <w:rPr>
                <w:webHidden/>
              </w:rPr>
              <w:fldChar w:fldCharType="begin"/>
            </w:r>
            <w:r>
              <w:rPr>
                <w:webHidden/>
              </w:rPr>
              <w:instrText xml:space="preserve"> PAGEREF _Toc217986791 \h </w:instrText>
            </w:r>
            <w:r>
              <w:rPr>
                <w:webHidden/>
              </w:rPr>
            </w:r>
            <w:r>
              <w:rPr>
                <w:webHidden/>
              </w:rPr>
              <w:fldChar w:fldCharType="separate"/>
            </w:r>
            <w:r>
              <w:rPr>
                <w:webHidden/>
              </w:rPr>
              <w:t>69</w:t>
            </w:r>
            <w:r>
              <w:rPr>
                <w:webHidden/>
              </w:rPr>
              <w:fldChar w:fldCharType="end"/>
            </w:r>
          </w:hyperlink>
        </w:p>
        <w:p w14:paraId="0639150B" w14:textId="46E5A8B0" w:rsidR="0047584C" w:rsidRPr="000C6CCD" w:rsidRDefault="00CF28A6" w:rsidP="00996A3E">
          <w:pPr>
            <w:pBdr>
              <w:top w:val="nil"/>
              <w:left w:val="nil"/>
              <w:bottom w:val="nil"/>
              <w:right w:val="nil"/>
              <w:between w:val="nil"/>
            </w:pBdr>
            <w:rPr>
              <w:color w:val="000000"/>
            </w:rPr>
          </w:pPr>
          <w:r w:rsidRPr="000C6CCD">
            <w:rPr>
              <w:sz w:val="22"/>
              <w:szCs w:val="22"/>
            </w:rPr>
            <w:fldChar w:fldCharType="end"/>
          </w:r>
        </w:p>
      </w:sdtContent>
    </w:sdt>
    <w:p w14:paraId="56E8FB4C" w14:textId="77777777" w:rsidR="0047584C" w:rsidRPr="000C6CCD" w:rsidRDefault="0047584C">
      <w:pPr>
        <w:pBdr>
          <w:top w:val="nil"/>
          <w:left w:val="nil"/>
          <w:bottom w:val="nil"/>
          <w:right w:val="nil"/>
          <w:between w:val="nil"/>
        </w:pBdr>
        <w:tabs>
          <w:tab w:val="right" w:pos="9350"/>
        </w:tabs>
        <w:spacing w:after="100"/>
        <w:rPr>
          <w:rFonts w:eastAsia="Cambria"/>
          <w:color w:val="000000"/>
          <w:sz w:val="22"/>
          <w:szCs w:val="22"/>
        </w:rPr>
      </w:pPr>
    </w:p>
    <w:p w14:paraId="5E2230E6" w14:textId="77777777" w:rsidR="00A77622" w:rsidRPr="000C6CCD" w:rsidRDefault="00A77622">
      <w:pPr>
        <w:rPr>
          <w:b/>
          <w:bCs/>
          <w:sz w:val="22"/>
          <w:szCs w:val="22"/>
        </w:rPr>
      </w:pPr>
      <w:r w:rsidRPr="000C6CCD">
        <w:rPr>
          <w:b/>
          <w:bCs/>
          <w:sz w:val="22"/>
          <w:szCs w:val="22"/>
        </w:rPr>
        <w:br w:type="page"/>
      </w:r>
    </w:p>
    <w:p w14:paraId="42FD6435" w14:textId="299DBAA0" w:rsidR="00472E46" w:rsidRPr="000C6CCD" w:rsidRDefault="00472E46" w:rsidP="00472E46">
      <w:pPr>
        <w:pStyle w:val="TableofFigures"/>
        <w:tabs>
          <w:tab w:val="right" w:leader="dot" w:pos="9350"/>
        </w:tabs>
        <w:jc w:val="center"/>
        <w:rPr>
          <w:b/>
          <w:bCs/>
          <w:sz w:val="22"/>
          <w:szCs w:val="22"/>
        </w:rPr>
      </w:pPr>
      <w:r w:rsidRPr="000C6CCD">
        <w:rPr>
          <w:b/>
          <w:bCs/>
          <w:sz w:val="22"/>
          <w:szCs w:val="22"/>
        </w:rPr>
        <w:lastRenderedPageBreak/>
        <w:t>List of figure</w:t>
      </w:r>
      <w:r w:rsidR="00985B52" w:rsidRPr="000C6CCD">
        <w:rPr>
          <w:b/>
          <w:bCs/>
          <w:sz w:val="22"/>
          <w:szCs w:val="22"/>
        </w:rPr>
        <w:t>s</w:t>
      </w:r>
    </w:p>
    <w:p w14:paraId="025D9CD0" w14:textId="75471659" w:rsidR="00996A3E" w:rsidRDefault="00472E46" w:rsidP="00996A3E">
      <w:pPr>
        <w:pStyle w:val="TableofFigures"/>
        <w:tabs>
          <w:tab w:val="right" w:leader="dot" w:pos="9350"/>
        </w:tabs>
        <w:rPr>
          <w:rFonts w:asciiTheme="minorHAnsi" w:eastAsiaTheme="minorEastAsia" w:hAnsiTheme="minorHAnsi" w:cstheme="minorBidi"/>
          <w:noProof/>
          <w:sz w:val="22"/>
          <w:szCs w:val="22"/>
          <w:lang w:eastAsia="en-GB"/>
        </w:rPr>
      </w:pPr>
      <w:r w:rsidRPr="000C6CCD">
        <w:rPr>
          <w:sz w:val="22"/>
          <w:szCs w:val="22"/>
        </w:rPr>
        <w:fldChar w:fldCharType="begin"/>
      </w:r>
      <w:r w:rsidRPr="000C6CCD">
        <w:rPr>
          <w:sz w:val="22"/>
          <w:szCs w:val="22"/>
        </w:rPr>
        <w:instrText xml:space="preserve"> TOC \h \z \t "Heading 4" \c </w:instrText>
      </w:r>
      <w:r w:rsidRPr="000C6CCD">
        <w:rPr>
          <w:sz w:val="22"/>
          <w:szCs w:val="22"/>
        </w:rPr>
        <w:fldChar w:fldCharType="separate"/>
      </w:r>
      <w:hyperlink w:anchor="_Toc217986792" w:history="1">
        <w:r w:rsidR="00996A3E" w:rsidRPr="000C47C7">
          <w:rPr>
            <w:rStyle w:val="Hyperlink"/>
            <w:noProof/>
          </w:rPr>
          <w:t>Figure 1.1: Heart related issues among adults and elders in England due to lack of physical activity</w:t>
        </w:r>
        <w:r w:rsidR="00996A3E">
          <w:rPr>
            <w:noProof/>
            <w:webHidden/>
          </w:rPr>
          <w:tab/>
        </w:r>
        <w:r w:rsidR="00996A3E">
          <w:rPr>
            <w:noProof/>
            <w:webHidden/>
          </w:rPr>
          <w:fldChar w:fldCharType="begin"/>
        </w:r>
        <w:r w:rsidR="00996A3E">
          <w:rPr>
            <w:noProof/>
            <w:webHidden/>
          </w:rPr>
          <w:instrText xml:space="preserve"> PAGEREF _Toc217986792 \h </w:instrText>
        </w:r>
        <w:r w:rsidR="00996A3E">
          <w:rPr>
            <w:noProof/>
            <w:webHidden/>
          </w:rPr>
        </w:r>
        <w:r w:rsidR="00996A3E">
          <w:rPr>
            <w:noProof/>
            <w:webHidden/>
          </w:rPr>
          <w:fldChar w:fldCharType="separate"/>
        </w:r>
        <w:r w:rsidR="00996A3E">
          <w:rPr>
            <w:noProof/>
            <w:webHidden/>
          </w:rPr>
          <w:t>9</w:t>
        </w:r>
        <w:r w:rsidR="00996A3E">
          <w:rPr>
            <w:noProof/>
            <w:webHidden/>
          </w:rPr>
          <w:fldChar w:fldCharType="end"/>
        </w:r>
      </w:hyperlink>
    </w:p>
    <w:p w14:paraId="5C557B60" w14:textId="75A34EAC" w:rsidR="00996A3E" w:rsidRDefault="00996A3E" w:rsidP="00996A3E">
      <w:pPr>
        <w:pStyle w:val="TableofFigures"/>
        <w:tabs>
          <w:tab w:val="right" w:leader="dot" w:pos="9350"/>
        </w:tabs>
        <w:rPr>
          <w:rFonts w:asciiTheme="minorHAnsi" w:eastAsiaTheme="minorEastAsia" w:hAnsiTheme="minorHAnsi" w:cstheme="minorBidi"/>
          <w:noProof/>
          <w:sz w:val="22"/>
          <w:szCs w:val="22"/>
          <w:lang w:eastAsia="en-GB"/>
        </w:rPr>
      </w:pPr>
      <w:hyperlink w:anchor="_Toc217986793" w:history="1">
        <w:r w:rsidRPr="000C47C7">
          <w:rPr>
            <w:rStyle w:val="Hyperlink"/>
            <w:noProof/>
          </w:rPr>
          <w:t>Figure 1.2: Physical activities among different aged people in England</w:t>
        </w:r>
        <w:r>
          <w:rPr>
            <w:noProof/>
            <w:webHidden/>
          </w:rPr>
          <w:tab/>
        </w:r>
        <w:r>
          <w:rPr>
            <w:noProof/>
            <w:webHidden/>
          </w:rPr>
          <w:fldChar w:fldCharType="begin"/>
        </w:r>
        <w:r>
          <w:rPr>
            <w:noProof/>
            <w:webHidden/>
          </w:rPr>
          <w:instrText xml:space="preserve"> PAGEREF _Toc217986793 \h </w:instrText>
        </w:r>
        <w:r>
          <w:rPr>
            <w:noProof/>
            <w:webHidden/>
          </w:rPr>
        </w:r>
        <w:r>
          <w:rPr>
            <w:noProof/>
            <w:webHidden/>
          </w:rPr>
          <w:fldChar w:fldCharType="separate"/>
        </w:r>
        <w:r>
          <w:rPr>
            <w:noProof/>
            <w:webHidden/>
          </w:rPr>
          <w:t>10</w:t>
        </w:r>
        <w:r>
          <w:rPr>
            <w:noProof/>
            <w:webHidden/>
          </w:rPr>
          <w:fldChar w:fldCharType="end"/>
        </w:r>
      </w:hyperlink>
    </w:p>
    <w:p w14:paraId="566B0B56" w14:textId="31E32E4A" w:rsidR="00996A3E" w:rsidRDefault="00996A3E" w:rsidP="00996A3E">
      <w:pPr>
        <w:pStyle w:val="TableofFigures"/>
        <w:tabs>
          <w:tab w:val="right" w:leader="dot" w:pos="9350"/>
        </w:tabs>
        <w:rPr>
          <w:rFonts w:asciiTheme="minorHAnsi" w:eastAsiaTheme="minorEastAsia" w:hAnsiTheme="minorHAnsi" w:cstheme="minorBidi"/>
          <w:noProof/>
          <w:sz w:val="22"/>
          <w:szCs w:val="22"/>
          <w:lang w:eastAsia="en-GB"/>
        </w:rPr>
      </w:pPr>
      <w:hyperlink w:anchor="_Toc217986794" w:history="1">
        <w:r w:rsidRPr="000C47C7">
          <w:rPr>
            <w:rStyle w:val="Hyperlink"/>
            <w:noProof/>
          </w:rPr>
          <w:t>Figure 2.1: Biopsychosocial Model of health</w:t>
        </w:r>
        <w:r>
          <w:rPr>
            <w:noProof/>
            <w:webHidden/>
          </w:rPr>
          <w:tab/>
        </w:r>
        <w:r>
          <w:rPr>
            <w:noProof/>
            <w:webHidden/>
          </w:rPr>
          <w:fldChar w:fldCharType="begin"/>
        </w:r>
        <w:r>
          <w:rPr>
            <w:noProof/>
            <w:webHidden/>
          </w:rPr>
          <w:instrText xml:space="preserve"> PAGEREF _Toc217986794 \h </w:instrText>
        </w:r>
        <w:r>
          <w:rPr>
            <w:noProof/>
            <w:webHidden/>
          </w:rPr>
        </w:r>
        <w:r>
          <w:rPr>
            <w:noProof/>
            <w:webHidden/>
          </w:rPr>
          <w:fldChar w:fldCharType="separate"/>
        </w:r>
        <w:r>
          <w:rPr>
            <w:noProof/>
            <w:webHidden/>
          </w:rPr>
          <w:t>26</w:t>
        </w:r>
        <w:r>
          <w:rPr>
            <w:noProof/>
            <w:webHidden/>
          </w:rPr>
          <w:fldChar w:fldCharType="end"/>
        </w:r>
      </w:hyperlink>
    </w:p>
    <w:p w14:paraId="639EBD94" w14:textId="0462A50F" w:rsidR="00996A3E" w:rsidRDefault="00996A3E" w:rsidP="00996A3E">
      <w:pPr>
        <w:pStyle w:val="TableofFigures"/>
        <w:tabs>
          <w:tab w:val="right" w:leader="dot" w:pos="9350"/>
        </w:tabs>
        <w:rPr>
          <w:rFonts w:asciiTheme="minorHAnsi" w:eastAsiaTheme="minorEastAsia" w:hAnsiTheme="minorHAnsi" w:cstheme="minorBidi"/>
          <w:noProof/>
          <w:sz w:val="22"/>
          <w:szCs w:val="22"/>
          <w:lang w:eastAsia="en-GB"/>
        </w:rPr>
      </w:pPr>
      <w:hyperlink w:anchor="_Toc217986795" w:history="1">
        <w:r w:rsidRPr="000C47C7">
          <w:rPr>
            <w:rStyle w:val="Hyperlink"/>
            <w:noProof/>
          </w:rPr>
          <w:t>Figure 2.2: Conceptual framework</w:t>
        </w:r>
        <w:r>
          <w:rPr>
            <w:noProof/>
            <w:webHidden/>
          </w:rPr>
          <w:tab/>
        </w:r>
        <w:r>
          <w:rPr>
            <w:noProof/>
            <w:webHidden/>
          </w:rPr>
          <w:fldChar w:fldCharType="begin"/>
        </w:r>
        <w:r>
          <w:rPr>
            <w:noProof/>
            <w:webHidden/>
          </w:rPr>
          <w:instrText xml:space="preserve"> PAGEREF _Toc217986795 \h </w:instrText>
        </w:r>
        <w:r>
          <w:rPr>
            <w:noProof/>
            <w:webHidden/>
          </w:rPr>
        </w:r>
        <w:r>
          <w:rPr>
            <w:noProof/>
            <w:webHidden/>
          </w:rPr>
          <w:fldChar w:fldCharType="separate"/>
        </w:r>
        <w:r>
          <w:rPr>
            <w:noProof/>
            <w:webHidden/>
          </w:rPr>
          <w:t>28</w:t>
        </w:r>
        <w:r>
          <w:rPr>
            <w:noProof/>
            <w:webHidden/>
          </w:rPr>
          <w:fldChar w:fldCharType="end"/>
        </w:r>
      </w:hyperlink>
    </w:p>
    <w:p w14:paraId="5BDBC0B6" w14:textId="147B5D38" w:rsidR="00996A3E" w:rsidRDefault="00996A3E" w:rsidP="00996A3E">
      <w:pPr>
        <w:pStyle w:val="TableofFigures"/>
        <w:tabs>
          <w:tab w:val="right" w:leader="dot" w:pos="9350"/>
        </w:tabs>
        <w:rPr>
          <w:rFonts w:asciiTheme="minorHAnsi" w:eastAsiaTheme="minorEastAsia" w:hAnsiTheme="minorHAnsi" w:cstheme="minorBidi"/>
          <w:noProof/>
          <w:sz w:val="22"/>
          <w:szCs w:val="22"/>
          <w:lang w:eastAsia="en-GB"/>
        </w:rPr>
      </w:pPr>
      <w:hyperlink w:anchor="_Toc217986796" w:history="1">
        <w:r w:rsidRPr="000C47C7">
          <w:rPr>
            <w:rStyle w:val="Hyperlink"/>
            <w:noProof/>
          </w:rPr>
          <w:t>Figure 3.1: PRISMA</w:t>
        </w:r>
        <w:r>
          <w:rPr>
            <w:noProof/>
            <w:webHidden/>
          </w:rPr>
          <w:tab/>
        </w:r>
        <w:r>
          <w:rPr>
            <w:noProof/>
            <w:webHidden/>
          </w:rPr>
          <w:fldChar w:fldCharType="begin"/>
        </w:r>
        <w:r>
          <w:rPr>
            <w:noProof/>
            <w:webHidden/>
          </w:rPr>
          <w:instrText xml:space="preserve"> PAGEREF _Toc217986796 \h </w:instrText>
        </w:r>
        <w:r>
          <w:rPr>
            <w:noProof/>
            <w:webHidden/>
          </w:rPr>
        </w:r>
        <w:r>
          <w:rPr>
            <w:noProof/>
            <w:webHidden/>
          </w:rPr>
          <w:fldChar w:fldCharType="separate"/>
        </w:r>
        <w:r>
          <w:rPr>
            <w:noProof/>
            <w:webHidden/>
          </w:rPr>
          <w:t>40</w:t>
        </w:r>
        <w:r>
          <w:rPr>
            <w:noProof/>
            <w:webHidden/>
          </w:rPr>
          <w:fldChar w:fldCharType="end"/>
        </w:r>
      </w:hyperlink>
    </w:p>
    <w:p w14:paraId="187D002E" w14:textId="52BAF66E" w:rsidR="00996A3E" w:rsidRDefault="00996A3E" w:rsidP="00996A3E">
      <w:pPr>
        <w:pStyle w:val="TableofFigures"/>
        <w:tabs>
          <w:tab w:val="right" w:leader="dot" w:pos="9350"/>
        </w:tabs>
        <w:rPr>
          <w:rFonts w:asciiTheme="minorHAnsi" w:eastAsiaTheme="minorEastAsia" w:hAnsiTheme="minorHAnsi" w:cstheme="minorBidi"/>
          <w:noProof/>
          <w:sz w:val="22"/>
          <w:szCs w:val="22"/>
          <w:lang w:eastAsia="en-GB"/>
        </w:rPr>
      </w:pPr>
      <w:hyperlink w:anchor="_Toc217986797" w:history="1">
        <w:r w:rsidRPr="000C47C7">
          <w:rPr>
            <w:rStyle w:val="Hyperlink"/>
            <w:noProof/>
          </w:rPr>
          <w:t>Figure 4.2: PRISMA flow chart showing 16 articles</w:t>
        </w:r>
        <w:r>
          <w:rPr>
            <w:noProof/>
            <w:webHidden/>
          </w:rPr>
          <w:tab/>
        </w:r>
        <w:r>
          <w:rPr>
            <w:noProof/>
            <w:webHidden/>
          </w:rPr>
          <w:fldChar w:fldCharType="begin"/>
        </w:r>
        <w:r>
          <w:rPr>
            <w:noProof/>
            <w:webHidden/>
          </w:rPr>
          <w:instrText xml:space="preserve"> PAGEREF _Toc217986797 \h </w:instrText>
        </w:r>
        <w:r>
          <w:rPr>
            <w:noProof/>
            <w:webHidden/>
          </w:rPr>
        </w:r>
        <w:r>
          <w:rPr>
            <w:noProof/>
            <w:webHidden/>
          </w:rPr>
          <w:fldChar w:fldCharType="separate"/>
        </w:r>
        <w:r>
          <w:rPr>
            <w:noProof/>
            <w:webHidden/>
          </w:rPr>
          <w:t>48</w:t>
        </w:r>
        <w:r>
          <w:rPr>
            <w:noProof/>
            <w:webHidden/>
          </w:rPr>
          <w:fldChar w:fldCharType="end"/>
        </w:r>
      </w:hyperlink>
    </w:p>
    <w:p w14:paraId="5F3E8C0F" w14:textId="203091FF" w:rsidR="00472E46" w:rsidRPr="000C6CCD" w:rsidRDefault="00472E46" w:rsidP="00472E46">
      <w:pPr>
        <w:rPr>
          <w:sz w:val="22"/>
          <w:szCs w:val="22"/>
        </w:rPr>
      </w:pPr>
      <w:r w:rsidRPr="000C6CCD">
        <w:rPr>
          <w:sz w:val="22"/>
          <w:szCs w:val="22"/>
        </w:rPr>
        <w:fldChar w:fldCharType="end"/>
      </w:r>
    </w:p>
    <w:p w14:paraId="7D8FFD14" w14:textId="77777777" w:rsidR="00472E46" w:rsidRPr="000C6CCD" w:rsidRDefault="00472E46">
      <w:pPr>
        <w:rPr>
          <w:sz w:val="22"/>
          <w:szCs w:val="22"/>
        </w:rPr>
      </w:pPr>
      <w:r w:rsidRPr="000C6CCD">
        <w:rPr>
          <w:sz w:val="22"/>
          <w:szCs w:val="22"/>
        </w:rPr>
        <w:br w:type="page"/>
      </w:r>
    </w:p>
    <w:p w14:paraId="17ECDC1C" w14:textId="230D4692" w:rsidR="00472E46" w:rsidRPr="000C6CCD" w:rsidRDefault="00472E46" w:rsidP="00472E46">
      <w:pPr>
        <w:pStyle w:val="TableofFigures"/>
        <w:tabs>
          <w:tab w:val="right" w:leader="dot" w:pos="9350"/>
        </w:tabs>
        <w:jc w:val="center"/>
        <w:rPr>
          <w:b/>
          <w:bCs/>
          <w:sz w:val="22"/>
          <w:szCs w:val="22"/>
        </w:rPr>
      </w:pPr>
      <w:r w:rsidRPr="000C6CCD">
        <w:rPr>
          <w:b/>
          <w:bCs/>
          <w:sz w:val="22"/>
          <w:szCs w:val="22"/>
        </w:rPr>
        <w:lastRenderedPageBreak/>
        <w:t>List of Table</w:t>
      </w:r>
      <w:r w:rsidR="00985B52" w:rsidRPr="000C6CCD">
        <w:rPr>
          <w:b/>
          <w:bCs/>
          <w:sz w:val="22"/>
          <w:szCs w:val="22"/>
        </w:rPr>
        <w:t>s</w:t>
      </w:r>
    </w:p>
    <w:p w14:paraId="014490AA" w14:textId="1F95EA0D" w:rsidR="00996A3E" w:rsidRPr="00996A3E" w:rsidRDefault="00472E46" w:rsidP="00996A3E">
      <w:pPr>
        <w:pStyle w:val="TableofFigures"/>
        <w:tabs>
          <w:tab w:val="right" w:leader="dot" w:pos="9350"/>
        </w:tabs>
        <w:rPr>
          <w:rFonts w:asciiTheme="minorHAnsi" w:eastAsiaTheme="minorEastAsia" w:hAnsiTheme="minorHAnsi" w:cstheme="minorBidi"/>
          <w:noProof/>
          <w:color w:val="000000" w:themeColor="text1"/>
          <w:sz w:val="22"/>
          <w:szCs w:val="22"/>
          <w:lang w:eastAsia="en-GB"/>
        </w:rPr>
      </w:pPr>
      <w:r w:rsidRPr="000C6CCD">
        <w:rPr>
          <w:sz w:val="22"/>
          <w:szCs w:val="22"/>
        </w:rPr>
        <w:fldChar w:fldCharType="begin"/>
      </w:r>
      <w:r w:rsidRPr="000C6CCD">
        <w:rPr>
          <w:sz w:val="22"/>
          <w:szCs w:val="22"/>
        </w:rPr>
        <w:instrText xml:space="preserve"> TOC \h \z \t "Heading 5" \c </w:instrText>
      </w:r>
      <w:r w:rsidRPr="000C6CCD">
        <w:rPr>
          <w:sz w:val="22"/>
          <w:szCs w:val="22"/>
        </w:rPr>
        <w:fldChar w:fldCharType="separate"/>
      </w:r>
      <w:hyperlink w:anchor="_Toc217986798" w:history="1">
        <w:r w:rsidR="00996A3E" w:rsidRPr="00996A3E">
          <w:rPr>
            <w:rStyle w:val="Hyperlink"/>
            <w:noProof/>
            <w:color w:val="000000" w:themeColor="text1"/>
          </w:rPr>
          <w:t>Table 1.7: PICO framework</w:t>
        </w:r>
        <w:r w:rsidR="00996A3E" w:rsidRPr="00996A3E">
          <w:rPr>
            <w:noProof/>
            <w:webHidden/>
            <w:color w:val="000000" w:themeColor="text1"/>
          </w:rPr>
          <w:tab/>
        </w:r>
        <w:r w:rsidR="00996A3E" w:rsidRPr="00996A3E">
          <w:rPr>
            <w:noProof/>
            <w:webHidden/>
            <w:color w:val="000000" w:themeColor="text1"/>
          </w:rPr>
          <w:fldChar w:fldCharType="begin"/>
        </w:r>
        <w:r w:rsidR="00996A3E" w:rsidRPr="00996A3E">
          <w:rPr>
            <w:noProof/>
            <w:webHidden/>
            <w:color w:val="000000" w:themeColor="text1"/>
          </w:rPr>
          <w:instrText xml:space="preserve"> PAGEREF _Toc217986798 \h </w:instrText>
        </w:r>
        <w:r w:rsidR="00996A3E" w:rsidRPr="00996A3E">
          <w:rPr>
            <w:noProof/>
            <w:webHidden/>
            <w:color w:val="000000" w:themeColor="text1"/>
          </w:rPr>
        </w:r>
        <w:r w:rsidR="00996A3E" w:rsidRPr="00996A3E">
          <w:rPr>
            <w:noProof/>
            <w:webHidden/>
            <w:color w:val="000000" w:themeColor="text1"/>
          </w:rPr>
          <w:fldChar w:fldCharType="separate"/>
        </w:r>
        <w:r w:rsidR="00996A3E" w:rsidRPr="00996A3E">
          <w:rPr>
            <w:noProof/>
            <w:webHidden/>
            <w:color w:val="000000" w:themeColor="text1"/>
          </w:rPr>
          <w:t>14</w:t>
        </w:r>
        <w:r w:rsidR="00996A3E" w:rsidRPr="00996A3E">
          <w:rPr>
            <w:noProof/>
            <w:webHidden/>
            <w:color w:val="000000" w:themeColor="text1"/>
          </w:rPr>
          <w:fldChar w:fldCharType="end"/>
        </w:r>
      </w:hyperlink>
    </w:p>
    <w:p w14:paraId="3E6E8973" w14:textId="4D225B2A" w:rsidR="00996A3E" w:rsidRPr="00996A3E" w:rsidRDefault="00996A3E" w:rsidP="00996A3E">
      <w:pPr>
        <w:pStyle w:val="TableofFigures"/>
        <w:tabs>
          <w:tab w:val="right" w:leader="dot" w:pos="9350"/>
        </w:tabs>
        <w:rPr>
          <w:rFonts w:asciiTheme="minorHAnsi" w:eastAsiaTheme="minorEastAsia" w:hAnsiTheme="minorHAnsi" w:cstheme="minorBidi"/>
          <w:noProof/>
          <w:color w:val="000000" w:themeColor="text1"/>
          <w:sz w:val="22"/>
          <w:szCs w:val="22"/>
          <w:lang w:eastAsia="en-GB"/>
        </w:rPr>
      </w:pPr>
      <w:hyperlink w:anchor="_Toc217986799" w:history="1">
        <w:r w:rsidRPr="00996A3E">
          <w:rPr>
            <w:rStyle w:val="Hyperlink"/>
            <w:noProof/>
            <w:color w:val="000000" w:themeColor="text1"/>
          </w:rPr>
          <w:t>Table 3.1: Boolean operators</w:t>
        </w:r>
        <w:r w:rsidRPr="00996A3E">
          <w:rPr>
            <w:noProof/>
            <w:webHidden/>
            <w:color w:val="000000" w:themeColor="text1"/>
          </w:rPr>
          <w:tab/>
        </w:r>
        <w:r w:rsidRPr="00996A3E">
          <w:rPr>
            <w:noProof/>
            <w:webHidden/>
            <w:color w:val="000000" w:themeColor="text1"/>
          </w:rPr>
          <w:fldChar w:fldCharType="begin"/>
        </w:r>
        <w:r w:rsidRPr="00996A3E">
          <w:rPr>
            <w:noProof/>
            <w:webHidden/>
            <w:color w:val="000000" w:themeColor="text1"/>
          </w:rPr>
          <w:instrText xml:space="preserve"> PAGEREF _Toc217986799 \h </w:instrText>
        </w:r>
        <w:r w:rsidRPr="00996A3E">
          <w:rPr>
            <w:noProof/>
            <w:webHidden/>
            <w:color w:val="000000" w:themeColor="text1"/>
          </w:rPr>
        </w:r>
        <w:r w:rsidRPr="00996A3E">
          <w:rPr>
            <w:noProof/>
            <w:webHidden/>
            <w:color w:val="000000" w:themeColor="text1"/>
          </w:rPr>
          <w:fldChar w:fldCharType="separate"/>
        </w:r>
        <w:r w:rsidRPr="00996A3E">
          <w:rPr>
            <w:noProof/>
            <w:webHidden/>
            <w:color w:val="000000" w:themeColor="text1"/>
          </w:rPr>
          <w:t>33</w:t>
        </w:r>
        <w:r w:rsidRPr="00996A3E">
          <w:rPr>
            <w:noProof/>
            <w:webHidden/>
            <w:color w:val="000000" w:themeColor="text1"/>
          </w:rPr>
          <w:fldChar w:fldCharType="end"/>
        </w:r>
      </w:hyperlink>
    </w:p>
    <w:p w14:paraId="319BC364" w14:textId="6DA803C2" w:rsidR="00996A3E" w:rsidRPr="00996A3E" w:rsidRDefault="00996A3E" w:rsidP="00996A3E">
      <w:pPr>
        <w:pStyle w:val="TableofFigures"/>
        <w:tabs>
          <w:tab w:val="right" w:leader="dot" w:pos="9350"/>
        </w:tabs>
        <w:rPr>
          <w:rFonts w:asciiTheme="minorHAnsi" w:eastAsiaTheme="minorEastAsia" w:hAnsiTheme="minorHAnsi" w:cstheme="minorBidi"/>
          <w:noProof/>
          <w:color w:val="000000" w:themeColor="text1"/>
          <w:sz w:val="22"/>
          <w:szCs w:val="22"/>
          <w:lang w:eastAsia="en-GB"/>
        </w:rPr>
      </w:pPr>
      <w:hyperlink w:anchor="_Toc217986800" w:history="1">
        <w:r w:rsidRPr="00996A3E">
          <w:rPr>
            <w:rStyle w:val="Hyperlink"/>
            <w:noProof/>
            <w:color w:val="000000" w:themeColor="text1"/>
          </w:rPr>
          <w:t>Table 3.2: searching techniques as per the study population</w:t>
        </w:r>
        <w:r w:rsidRPr="00996A3E">
          <w:rPr>
            <w:noProof/>
            <w:webHidden/>
            <w:color w:val="000000" w:themeColor="text1"/>
          </w:rPr>
          <w:tab/>
        </w:r>
        <w:r w:rsidRPr="00996A3E">
          <w:rPr>
            <w:noProof/>
            <w:webHidden/>
            <w:color w:val="000000" w:themeColor="text1"/>
          </w:rPr>
          <w:fldChar w:fldCharType="begin"/>
        </w:r>
        <w:r w:rsidRPr="00996A3E">
          <w:rPr>
            <w:noProof/>
            <w:webHidden/>
            <w:color w:val="000000" w:themeColor="text1"/>
          </w:rPr>
          <w:instrText xml:space="preserve"> PAGEREF _Toc217986800 \h </w:instrText>
        </w:r>
        <w:r w:rsidRPr="00996A3E">
          <w:rPr>
            <w:noProof/>
            <w:webHidden/>
            <w:color w:val="000000" w:themeColor="text1"/>
          </w:rPr>
        </w:r>
        <w:r w:rsidRPr="00996A3E">
          <w:rPr>
            <w:noProof/>
            <w:webHidden/>
            <w:color w:val="000000" w:themeColor="text1"/>
          </w:rPr>
          <w:fldChar w:fldCharType="separate"/>
        </w:r>
        <w:r w:rsidRPr="00996A3E">
          <w:rPr>
            <w:noProof/>
            <w:webHidden/>
            <w:color w:val="000000" w:themeColor="text1"/>
          </w:rPr>
          <w:t>34</w:t>
        </w:r>
        <w:r w:rsidRPr="00996A3E">
          <w:rPr>
            <w:noProof/>
            <w:webHidden/>
            <w:color w:val="000000" w:themeColor="text1"/>
          </w:rPr>
          <w:fldChar w:fldCharType="end"/>
        </w:r>
      </w:hyperlink>
    </w:p>
    <w:p w14:paraId="3FA3A4A0" w14:textId="32D43FCA" w:rsidR="00996A3E" w:rsidRPr="00996A3E" w:rsidRDefault="00996A3E" w:rsidP="00996A3E">
      <w:pPr>
        <w:pStyle w:val="TableofFigures"/>
        <w:tabs>
          <w:tab w:val="right" w:leader="dot" w:pos="9350"/>
        </w:tabs>
        <w:rPr>
          <w:rFonts w:asciiTheme="minorHAnsi" w:eastAsiaTheme="minorEastAsia" w:hAnsiTheme="minorHAnsi" w:cstheme="minorBidi"/>
          <w:noProof/>
          <w:color w:val="000000" w:themeColor="text1"/>
          <w:sz w:val="22"/>
          <w:szCs w:val="22"/>
          <w:lang w:eastAsia="en-GB"/>
        </w:rPr>
      </w:pPr>
      <w:hyperlink w:anchor="_Toc217986801" w:history="1">
        <w:r w:rsidRPr="00996A3E">
          <w:rPr>
            <w:rStyle w:val="Hyperlink"/>
            <w:noProof/>
            <w:color w:val="000000" w:themeColor="text1"/>
          </w:rPr>
          <w:t>Table 3.3: Inclusion and exclusion criteria</w:t>
        </w:r>
        <w:r w:rsidRPr="00996A3E">
          <w:rPr>
            <w:noProof/>
            <w:webHidden/>
            <w:color w:val="000000" w:themeColor="text1"/>
          </w:rPr>
          <w:tab/>
        </w:r>
        <w:r w:rsidRPr="00996A3E">
          <w:rPr>
            <w:noProof/>
            <w:webHidden/>
            <w:color w:val="000000" w:themeColor="text1"/>
          </w:rPr>
          <w:fldChar w:fldCharType="begin"/>
        </w:r>
        <w:r w:rsidRPr="00996A3E">
          <w:rPr>
            <w:noProof/>
            <w:webHidden/>
            <w:color w:val="000000" w:themeColor="text1"/>
          </w:rPr>
          <w:instrText xml:space="preserve"> PAGEREF _Toc217986801 \h </w:instrText>
        </w:r>
        <w:r w:rsidRPr="00996A3E">
          <w:rPr>
            <w:noProof/>
            <w:webHidden/>
            <w:color w:val="000000" w:themeColor="text1"/>
          </w:rPr>
        </w:r>
        <w:r w:rsidRPr="00996A3E">
          <w:rPr>
            <w:noProof/>
            <w:webHidden/>
            <w:color w:val="000000" w:themeColor="text1"/>
          </w:rPr>
          <w:fldChar w:fldCharType="separate"/>
        </w:r>
        <w:r w:rsidRPr="00996A3E">
          <w:rPr>
            <w:noProof/>
            <w:webHidden/>
            <w:color w:val="000000" w:themeColor="text1"/>
          </w:rPr>
          <w:t>39</w:t>
        </w:r>
        <w:r w:rsidRPr="00996A3E">
          <w:rPr>
            <w:noProof/>
            <w:webHidden/>
            <w:color w:val="000000" w:themeColor="text1"/>
          </w:rPr>
          <w:fldChar w:fldCharType="end"/>
        </w:r>
      </w:hyperlink>
    </w:p>
    <w:p w14:paraId="03EF6B0A" w14:textId="7C8647D5" w:rsidR="00996A3E" w:rsidRPr="00996A3E" w:rsidRDefault="00996A3E" w:rsidP="00996A3E">
      <w:pPr>
        <w:pStyle w:val="TableofFigures"/>
        <w:tabs>
          <w:tab w:val="right" w:leader="dot" w:pos="9350"/>
        </w:tabs>
        <w:rPr>
          <w:rFonts w:asciiTheme="minorHAnsi" w:eastAsiaTheme="minorEastAsia" w:hAnsiTheme="minorHAnsi" w:cstheme="minorBidi"/>
          <w:noProof/>
          <w:color w:val="000000" w:themeColor="text1"/>
          <w:sz w:val="22"/>
          <w:szCs w:val="22"/>
          <w:lang w:eastAsia="en-GB"/>
        </w:rPr>
      </w:pPr>
      <w:hyperlink w:anchor="_Toc217986802" w:history="1">
        <w:r w:rsidRPr="00996A3E">
          <w:rPr>
            <w:rStyle w:val="Hyperlink"/>
            <w:noProof/>
            <w:color w:val="000000" w:themeColor="text1"/>
          </w:rPr>
          <w:t>Table 3.4: study selection table</w:t>
        </w:r>
        <w:r w:rsidRPr="00996A3E">
          <w:rPr>
            <w:noProof/>
            <w:webHidden/>
            <w:color w:val="000000" w:themeColor="text1"/>
          </w:rPr>
          <w:tab/>
        </w:r>
        <w:r w:rsidRPr="00996A3E">
          <w:rPr>
            <w:noProof/>
            <w:webHidden/>
            <w:color w:val="000000" w:themeColor="text1"/>
          </w:rPr>
          <w:fldChar w:fldCharType="begin"/>
        </w:r>
        <w:r w:rsidRPr="00996A3E">
          <w:rPr>
            <w:noProof/>
            <w:webHidden/>
            <w:color w:val="000000" w:themeColor="text1"/>
          </w:rPr>
          <w:instrText xml:space="preserve"> PAGEREF _Toc217986802 \h </w:instrText>
        </w:r>
        <w:r w:rsidRPr="00996A3E">
          <w:rPr>
            <w:noProof/>
            <w:webHidden/>
            <w:color w:val="000000" w:themeColor="text1"/>
          </w:rPr>
        </w:r>
        <w:r w:rsidRPr="00996A3E">
          <w:rPr>
            <w:noProof/>
            <w:webHidden/>
            <w:color w:val="000000" w:themeColor="text1"/>
          </w:rPr>
          <w:fldChar w:fldCharType="separate"/>
        </w:r>
        <w:r w:rsidRPr="00996A3E">
          <w:rPr>
            <w:noProof/>
            <w:webHidden/>
            <w:color w:val="000000" w:themeColor="text1"/>
          </w:rPr>
          <w:t>39</w:t>
        </w:r>
        <w:r w:rsidRPr="00996A3E">
          <w:rPr>
            <w:noProof/>
            <w:webHidden/>
            <w:color w:val="000000" w:themeColor="text1"/>
          </w:rPr>
          <w:fldChar w:fldCharType="end"/>
        </w:r>
      </w:hyperlink>
    </w:p>
    <w:p w14:paraId="12EA1B1A" w14:textId="42FC03C0" w:rsidR="00996A3E" w:rsidRPr="00996A3E" w:rsidRDefault="00996A3E" w:rsidP="00996A3E">
      <w:pPr>
        <w:pStyle w:val="TableofFigures"/>
        <w:tabs>
          <w:tab w:val="right" w:leader="dot" w:pos="9350"/>
        </w:tabs>
        <w:rPr>
          <w:rFonts w:asciiTheme="minorHAnsi" w:eastAsiaTheme="minorEastAsia" w:hAnsiTheme="minorHAnsi" w:cstheme="minorBidi"/>
          <w:noProof/>
          <w:color w:val="000000" w:themeColor="text1"/>
          <w:sz w:val="22"/>
          <w:szCs w:val="22"/>
          <w:lang w:eastAsia="en-GB"/>
        </w:rPr>
      </w:pPr>
      <w:hyperlink w:anchor="_Toc217986803" w:history="1">
        <w:r w:rsidRPr="00996A3E">
          <w:rPr>
            <w:rStyle w:val="Hyperlink"/>
            <w:noProof/>
            <w:color w:val="000000" w:themeColor="text1"/>
          </w:rPr>
          <w:t>Table 3.5: CASP JBI Check list</w:t>
        </w:r>
        <w:r w:rsidRPr="00996A3E">
          <w:rPr>
            <w:noProof/>
            <w:webHidden/>
            <w:color w:val="000000" w:themeColor="text1"/>
          </w:rPr>
          <w:tab/>
        </w:r>
        <w:r w:rsidRPr="00996A3E">
          <w:rPr>
            <w:noProof/>
            <w:webHidden/>
            <w:color w:val="000000" w:themeColor="text1"/>
          </w:rPr>
          <w:fldChar w:fldCharType="begin"/>
        </w:r>
        <w:r w:rsidRPr="00996A3E">
          <w:rPr>
            <w:noProof/>
            <w:webHidden/>
            <w:color w:val="000000" w:themeColor="text1"/>
          </w:rPr>
          <w:instrText xml:space="preserve"> PAGEREF _Toc217986803 \h </w:instrText>
        </w:r>
        <w:r w:rsidRPr="00996A3E">
          <w:rPr>
            <w:noProof/>
            <w:webHidden/>
            <w:color w:val="000000" w:themeColor="text1"/>
          </w:rPr>
        </w:r>
        <w:r w:rsidRPr="00996A3E">
          <w:rPr>
            <w:noProof/>
            <w:webHidden/>
            <w:color w:val="000000" w:themeColor="text1"/>
          </w:rPr>
          <w:fldChar w:fldCharType="separate"/>
        </w:r>
        <w:r w:rsidRPr="00996A3E">
          <w:rPr>
            <w:noProof/>
            <w:webHidden/>
            <w:color w:val="000000" w:themeColor="text1"/>
          </w:rPr>
          <w:t>44</w:t>
        </w:r>
        <w:r w:rsidRPr="00996A3E">
          <w:rPr>
            <w:noProof/>
            <w:webHidden/>
            <w:color w:val="000000" w:themeColor="text1"/>
          </w:rPr>
          <w:fldChar w:fldCharType="end"/>
        </w:r>
      </w:hyperlink>
    </w:p>
    <w:p w14:paraId="3A1E7E53" w14:textId="434ED3F3" w:rsidR="00996A3E" w:rsidRPr="00996A3E" w:rsidRDefault="00996A3E" w:rsidP="00996A3E">
      <w:pPr>
        <w:pStyle w:val="TableofFigures"/>
        <w:tabs>
          <w:tab w:val="right" w:leader="dot" w:pos="9350"/>
        </w:tabs>
        <w:rPr>
          <w:rFonts w:asciiTheme="minorHAnsi" w:eastAsiaTheme="minorEastAsia" w:hAnsiTheme="minorHAnsi" w:cstheme="minorBidi"/>
          <w:noProof/>
          <w:color w:val="000000" w:themeColor="text1"/>
          <w:sz w:val="22"/>
          <w:szCs w:val="22"/>
          <w:lang w:eastAsia="en-GB"/>
        </w:rPr>
      </w:pPr>
      <w:hyperlink w:anchor="_Toc217986804" w:history="1">
        <w:r w:rsidRPr="00996A3E">
          <w:rPr>
            <w:rStyle w:val="Hyperlink"/>
            <w:noProof/>
            <w:color w:val="000000" w:themeColor="text1"/>
          </w:rPr>
          <w:t>Table 4.1: Systematic search of databases</w:t>
        </w:r>
        <w:r w:rsidRPr="00996A3E">
          <w:rPr>
            <w:noProof/>
            <w:webHidden/>
            <w:color w:val="000000" w:themeColor="text1"/>
          </w:rPr>
          <w:tab/>
        </w:r>
        <w:r w:rsidRPr="00996A3E">
          <w:rPr>
            <w:noProof/>
            <w:webHidden/>
            <w:color w:val="000000" w:themeColor="text1"/>
          </w:rPr>
          <w:fldChar w:fldCharType="begin"/>
        </w:r>
        <w:r w:rsidRPr="00996A3E">
          <w:rPr>
            <w:noProof/>
            <w:webHidden/>
            <w:color w:val="000000" w:themeColor="text1"/>
          </w:rPr>
          <w:instrText xml:space="preserve"> PAGEREF _Toc217986804 \h </w:instrText>
        </w:r>
        <w:r w:rsidRPr="00996A3E">
          <w:rPr>
            <w:noProof/>
            <w:webHidden/>
            <w:color w:val="000000" w:themeColor="text1"/>
          </w:rPr>
        </w:r>
        <w:r w:rsidRPr="00996A3E">
          <w:rPr>
            <w:noProof/>
            <w:webHidden/>
            <w:color w:val="000000" w:themeColor="text1"/>
          </w:rPr>
          <w:fldChar w:fldCharType="separate"/>
        </w:r>
        <w:r w:rsidRPr="00996A3E">
          <w:rPr>
            <w:noProof/>
            <w:webHidden/>
            <w:color w:val="000000" w:themeColor="text1"/>
          </w:rPr>
          <w:t>47</w:t>
        </w:r>
        <w:r w:rsidRPr="00996A3E">
          <w:rPr>
            <w:noProof/>
            <w:webHidden/>
            <w:color w:val="000000" w:themeColor="text1"/>
          </w:rPr>
          <w:fldChar w:fldCharType="end"/>
        </w:r>
      </w:hyperlink>
    </w:p>
    <w:p w14:paraId="3EE113BD" w14:textId="3DA4E247" w:rsidR="00996A3E" w:rsidRDefault="00996A3E" w:rsidP="00996A3E">
      <w:pPr>
        <w:pStyle w:val="TableofFigures"/>
        <w:tabs>
          <w:tab w:val="right" w:leader="dot" w:pos="9350"/>
        </w:tabs>
        <w:rPr>
          <w:rFonts w:asciiTheme="minorHAnsi" w:eastAsiaTheme="minorEastAsia" w:hAnsiTheme="minorHAnsi" w:cstheme="minorBidi"/>
          <w:noProof/>
          <w:sz w:val="22"/>
          <w:szCs w:val="22"/>
          <w:lang w:eastAsia="en-GB"/>
        </w:rPr>
      </w:pPr>
      <w:hyperlink w:anchor="_Toc217986805" w:history="1">
        <w:r w:rsidRPr="00996A3E">
          <w:rPr>
            <w:rStyle w:val="Hyperlink"/>
            <w:noProof/>
            <w:color w:val="000000" w:themeColor="text1"/>
          </w:rPr>
          <w:t>Table 5.2: Article characteristics</w:t>
        </w:r>
        <w:r w:rsidRPr="00996A3E">
          <w:rPr>
            <w:noProof/>
            <w:webHidden/>
            <w:color w:val="000000" w:themeColor="text1"/>
          </w:rPr>
          <w:tab/>
        </w:r>
        <w:r w:rsidRPr="00996A3E">
          <w:rPr>
            <w:noProof/>
            <w:webHidden/>
            <w:color w:val="000000" w:themeColor="text1"/>
          </w:rPr>
          <w:fldChar w:fldCharType="begin"/>
        </w:r>
        <w:r w:rsidRPr="00996A3E">
          <w:rPr>
            <w:noProof/>
            <w:webHidden/>
            <w:color w:val="000000" w:themeColor="text1"/>
          </w:rPr>
          <w:instrText xml:space="preserve"> PAGEREF _Toc217986805 \h </w:instrText>
        </w:r>
        <w:r w:rsidRPr="00996A3E">
          <w:rPr>
            <w:noProof/>
            <w:webHidden/>
            <w:color w:val="000000" w:themeColor="text1"/>
          </w:rPr>
        </w:r>
        <w:r w:rsidRPr="00996A3E">
          <w:rPr>
            <w:noProof/>
            <w:webHidden/>
            <w:color w:val="000000" w:themeColor="text1"/>
          </w:rPr>
          <w:fldChar w:fldCharType="separate"/>
        </w:r>
        <w:r w:rsidRPr="00996A3E">
          <w:rPr>
            <w:noProof/>
            <w:webHidden/>
            <w:color w:val="000000" w:themeColor="text1"/>
          </w:rPr>
          <w:t>56</w:t>
        </w:r>
        <w:r w:rsidRPr="00996A3E">
          <w:rPr>
            <w:noProof/>
            <w:webHidden/>
            <w:color w:val="000000" w:themeColor="text1"/>
          </w:rPr>
          <w:fldChar w:fldCharType="end"/>
        </w:r>
      </w:hyperlink>
    </w:p>
    <w:p w14:paraId="203398BC" w14:textId="0D473EE5" w:rsidR="00472E46" w:rsidRPr="000C6CCD" w:rsidRDefault="00472E46" w:rsidP="00472E46">
      <w:pPr>
        <w:rPr>
          <w:b/>
          <w:bCs/>
          <w:color w:val="000000"/>
          <w:sz w:val="22"/>
          <w:szCs w:val="22"/>
        </w:rPr>
      </w:pPr>
      <w:r w:rsidRPr="000C6CCD">
        <w:rPr>
          <w:sz w:val="22"/>
          <w:szCs w:val="22"/>
        </w:rPr>
        <w:fldChar w:fldCharType="end"/>
      </w:r>
      <w:r w:rsidRPr="000C6CCD">
        <w:rPr>
          <w:sz w:val="22"/>
          <w:szCs w:val="22"/>
        </w:rPr>
        <w:br w:type="page"/>
      </w:r>
    </w:p>
    <w:p w14:paraId="767737D7" w14:textId="77777777" w:rsidR="0047584C" w:rsidRPr="00996A3E" w:rsidRDefault="00CF28A6" w:rsidP="0065303A">
      <w:pPr>
        <w:pStyle w:val="Heading1"/>
        <w:spacing w:before="240"/>
        <w:rPr>
          <w:color w:val="000000" w:themeColor="text1"/>
          <w:sz w:val="22"/>
          <w:szCs w:val="22"/>
        </w:rPr>
      </w:pPr>
      <w:bookmarkStart w:id="4" w:name="_Toc217986733"/>
      <w:r w:rsidRPr="00996A3E">
        <w:rPr>
          <w:color w:val="000000" w:themeColor="text1"/>
          <w:sz w:val="22"/>
          <w:szCs w:val="22"/>
        </w:rPr>
        <w:lastRenderedPageBreak/>
        <w:t>Chapter 1- Introdu</w:t>
      </w:r>
      <w:sdt>
        <w:sdtPr>
          <w:rPr>
            <w:color w:val="000000" w:themeColor="text1"/>
            <w:sz w:val="22"/>
            <w:szCs w:val="22"/>
          </w:rPr>
          <w:tag w:val="goog_rdk_0"/>
          <w:id w:val="244197561"/>
        </w:sdtPr>
        <w:sdtContent/>
      </w:sdt>
      <w:r w:rsidRPr="00996A3E">
        <w:rPr>
          <w:color w:val="000000" w:themeColor="text1"/>
          <w:sz w:val="22"/>
          <w:szCs w:val="22"/>
        </w:rPr>
        <w:t>ction</w:t>
      </w:r>
      <w:bookmarkEnd w:id="4"/>
      <w:r w:rsidRPr="00996A3E">
        <w:rPr>
          <w:color w:val="000000" w:themeColor="text1"/>
          <w:sz w:val="22"/>
          <w:szCs w:val="22"/>
        </w:rPr>
        <w:t xml:space="preserve"> </w:t>
      </w:r>
    </w:p>
    <w:p w14:paraId="56A62140" w14:textId="77777777" w:rsidR="0047584C" w:rsidRPr="00996A3E" w:rsidRDefault="00CF28A6" w:rsidP="0065303A">
      <w:pPr>
        <w:pStyle w:val="Heading2"/>
        <w:spacing w:before="240"/>
        <w:rPr>
          <w:color w:val="000000" w:themeColor="text1"/>
          <w:sz w:val="22"/>
          <w:szCs w:val="22"/>
        </w:rPr>
      </w:pPr>
      <w:bookmarkStart w:id="5" w:name="_Toc217986734"/>
      <w:r w:rsidRPr="00996A3E">
        <w:rPr>
          <w:color w:val="000000" w:themeColor="text1"/>
          <w:sz w:val="22"/>
          <w:szCs w:val="22"/>
        </w:rPr>
        <w:t>1.1 Background of the study</w:t>
      </w:r>
      <w:bookmarkEnd w:id="5"/>
      <w:r w:rsidRPr="00996A3E">
        <w:rPr>
          <w:color w:val="000000" w:themeColor="text1"/>
          <w:sz w:val="22"/>
          <w:szCs w:val="22"/>
        </w:rPr>
        <w:t xml:space="preserve"> </w:t>
      </w:r>
    </w:p>
    <w:p w14:paraId="3E566EB0"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emphasis on physical activity, especially among elders, has become a significant aspect for boosting physical as well as mental health. Perry </w:t>
      </w:r>
      <w:r w:rsidRPr="00996A3E">
        <w:rPr>
          <w:i/>
          <w:iCs/>
          <w:color w:val="000000" w:themeColor="text1"/>
          <w:sz w:val="22"/>
          <w:szCs w:val="22"/>
        </w:rPr>
        <w:t>et al.</w:t>
      </w:r>
      <w:r w:rsidRPr="00996A3E">
        <w:rPr>
          <w:color w:val="000000" w:themeColor="text1"/>
          <w:sz w:val="22"/>
          <w:szCs w:val="22"/>
        </w:rPr>
        <w:t xml:space="preserve"> (2023) have emphasised that physical activity is a very significant lifestyle behaviour for managing preventable disease such as CVD among elders, and also enhance mental wellbeing. The significance and expansion of physical activities among elderly have increased due to its effectiveness in reducing the risks of other m major health issues including CVD and depression. Physical activity including walking, yoga and exercise is crucial to further strengthen the core that assists in health management and maintenance among elders. Huang </w:t>
      </w:r>
      <w:r w:rsidRPr="00996A3E">
        <w:rPr>
          <w:i/>
          <w:iCs/>
          <w:color w:val="000000" w:themeColor="text1"/>
          <w:sz w:val="22"/>
          <w:szCs w:val="22"/>
        </w:rPr>
        <w:t xml:space="preserve">et al. </w:t>
      </w:r>
      <w:r w:rsidRPr="00996A3E">
        <w:rPr>
          <w:color w:val="000000" w:themeColor="text1"/>
          <w:sz w:val="22"/>
          <w:szCs w:val="22"/>
        </w:rPr>
        <w:t xml:space="preserve">(2021) have outlined that physical inactivity combined with poor sleep among elders are directly linked with causing cardiovascular diseases (CVD) and increases the risks of cancer mortality. The study has been conducted to comprehend the impact that physical activities have on physical and mental wellbeing of elders by focusing on older pollution in England. The below mentioned figure highlighted the death rates among individuals in England due to heart related issues that are directly caused by lack of physical health and weight management. </w:t>
      </w:r>
    </w:p>
    <w:p w14:paraId="14E138FF"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noProof/>
          <w:color w:val="000000" w:themeColor="text1"/>
          <w:sz w:val="22"/>
          <w:szCs w:val="22"/>
          <w:lang w:eastAsia="en-GB"/>
        </w:rPr>
        <w:drawing>
          <wp:inline distT="114300" distB="114300" distL="114300" distR="114300" wp14:anchorId="2ABACE34" wp14:editId="5B855CE8">
            <wp:extent cx="5943600" cy="3784600"/>
            <wp:effectExtent l="28575" t="28575" r="28575" b="28575"/>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784600"/>
                    </a:xfrm>
                    <a:prstGeom prst="rect">
                      <a:avLst/>
                    </a:prstGeom>
                    <a:ln w="28575">
                      <a:solidFill>
                        <a:srgbClr val="000000"/>
                      </a:solidFill>
                      <a:prstDash val="solid"/>
                    </a:ln>
                  </pic:spPr>
                </pic:pic>
              </a:graphicData>
            </a:graphic>
          </wp:inline>
        </w:drawing>
      </w:r>
    </w:p>
    <w:p w14:paraId="1F54470F" w14:textId="77777777" w:rsidR="0047584C" w:rsidRPr="00996A3E" w:rsidRDefault="00CF28A6" w:rsidP="0065303A">
      <w:pPr>
        <w:pStyle w:val="Heading4"/>
        <w:spacing w:before="240"/>
        <w:rPr>
          <w:color w:val="000000" w:themeColor="text1"/>
          <w:sz w:val="22"/>
          <w:szCs w:val="22"/>
        </w:rPr>
      </w:pPr>
      <w:bookmarkStart w:id="6" w:name="_heading=h.wf538gwoew6g" w:colFirst="0" w:colLast="0"/>
      <w:bookmarkStart w:id="7" w:name="_Toc217403681"/>
      <w:bookmarkStart w:id="8" w:name="_Toc217986792"/>
      <w:bookmarkEnd w:id="6"/>
      <w:r w:rsidRPr="00996A3E">
        <w:rPr>
          <w:color w:val="000000" w:themeColor="text1"/>
          <w:sz w:val="22"/>
          <w:szCs w:val="22"/>
        </w:rPr>
        <w:lastRenderedPageBreak/>
        <w:t>Figure 1.1: Heart related issues among adults and elders in England due to lack of physical activity</w:t>
      </w:r>
      <w:bookmarkEnd w:id="7"/>
      <w:bookmarkEnd w:id="8"/>
      <w:r w:rsidRPr="00996A3E">
        <w:rPr>
          <w:color w:val="000000" w:themeColor="text1"/>
          <w:sz w:val="22"/>
          <w:szCs w:val="22"/>
        </w:rPr>
        <w:t xml:space="preserve"> </w:t>
      </w:r>
    </w:p>
    <w:p w14:paraId="7F36DBAB"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(Source: BHF, 2025)</w:t>
      </w:r>
    </w:p>
    <w:p w14:paraId="76962B6D"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Involving and associating with low to moderate levels of physical activity; an activity among elders is positively aligned with improving overall health and living quality. Stathi </w:t>
      </w:r>
      <w:r w:rsidRPr="00996A3E">
        <w:rPr>
          <w:i/>
          <w:iCs/>
          <w:color w:val="000000" w:themeColor="text1"/>
          <w:sz w:val="22"/>
          <w:szCs w:val="22"/>
        </w:rPr>
        <w:t xml:space="preserve">et al. </w:t>
      </w:r>
      <w:r w:rsidRPr="00996A3E">
        <w:rPr>
          <w:color w:val="000000" w:themeColor="text1"/>
          <w:sz w:val="22"/>
          <w:szCs w:val="22"/>
        </w:rPr>
        <w:t xml:space="preserve">(2022) have outlined that lack of functional mobility due to physical inactivity in older age greatly impacts quality of life, causing substantial social and health related costs. Involving in some type of physical activity among elders aging 50 and above can be greatly beneficial for health management in the long-term leading to improved living and quality of life. </w:t>
      </w:r>
      <w:proofErr w:type="spellStart"/>
      <w:r w:rsidRPr="00996A3E">
        <w:rPr>
          <w:color w:val="000000" w:themeColor="text1"/>
          <w:sz w:val="22"/>
          <w:szCs w:val="22"/>
        </w:rPr>
        <w:t>Länsitie</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xml:space="preserve"> (2022) outlined that physical inactivity is common in elders aging from 50 and above, causing a 6% risk of coronary heart diseases (CHD) and 5 million annual deaths. The rates of physical inactivity among elders have recently grown that have been a major cause of increasing health related issues among elders. The British Heart Foundation stated that physical activity among elders has reduced as 33% of individuals that is 1 in 3 individuals lack WHO recommended physical activity (BHF, 2025). The study has been conducted to establish a link between physical activities of elders for the management of overall wellbeing and individual mental health. </w:t>
      </w:r>
    </w:p>
    <w:p w14:paraId="7A0CDB9F"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Physical activity has been considered a significant lifestyle behaviour and patterns that can greatly reduce the risks of heart related issues along with other health concerns such as diabetes and hypertension. The recommended physical activities for elderly (60 and above) by the NHS is 150 minutes of moderate intensity activity including walking, dancing, moving around your home and dusting (NHS, 2024). The basic involvement of elders in physical activities is positively aligned with health management in the long-term, reducing social and health related costs. Moreover, the motivation and encouragement from peers and family is also a major factor that affects the involvement of the elders in physical activity after a certain age. Stathi </w:t>
      </w:r>
      <w:r w:rsidRPr="00996A3E">
        <w:rPr>
          <w:i/>
          <w:iCs/>
          <w:color w:val="000000" w:themeColor="text1"/>
          <w:sz w:val="22"/>
          <w:szCs w:val="22"/>
        </w:rPr>
        <w:t xml:space="preserve">et al. </w:t>
      </w:r>
      <w:r w:rsidRPr="00996A3E">
        <w:rPr>
          <w:color w:val="000000" w:themeColor="text1"/>
          <w:sz w:val="22"/>
          <w:szCs w:val="22"/>
        </w:rPr>
        <w:t xml:space="preserve">(2022) have outlined that factors that are responsible for influencing the physical activity practice and behaviour among elders includes opportunity, capability, encouragement and motivation. Thus, the current study assisted in understanding the motivation factors that are directly connected with improving health outcomes among elders in England through boosting physical activities to enhance mental and physical wellbeing. </w:t>
      </w:r>
    </w:p>
    <w:p w14:paraId="5A5259AC" w14:textId="77777777" w:rsidR="0047584C" w:rsidRPr="00996A3E" w:rsidRDefault="00CF28A6" w:rsidP="0065303A">
      <w:pPr>
        <w:pStyle w:val="Heading2"/>
        <w:spacing w:before="240"/>
        <w:rPr>
          <w:color w:val="000000" w:themeColor="text1"/>
          <w:sz w:val="22"/>
          <w:szCs w:val="22"/>
        </w:rPr>
      </w:pPr>
      <w:bookmarkStart w:id="9" w:name="_Toc217986735"/>
      <w:r w:rsidRPr="00996A3E">
        <w:rPr>
          <w:color w:val="000000" w:themeColor="text1"/>
          <w:sz w:val="22"/>
          <w:szCs w:val="22"/>
        </w:rPr>
        <w:lastRenderedPageBreak/>
        <w:t>1.2 Identifying research problem</w:t>
      </w:r>
      <w:bookmarkEnd w:id="9"/>
      <w:r w:rsidRPr="00996A3E">
        <w:rPr>
          <w:color w:val="000000" w:themeColor="text1"/>
          <w:sz w:val="22"/>
          <w:szCs w:val="22"/>
        </w:rPr>
        <w:t xml:space="preserve"> </w:t>
      </w:r>
    </w:p>
    <w:p w14:paraId="2446FF84" w14:textId="77777777" w:rsidR="0047584C" w:rsidRPr="00996A3E" w:rsidRDefault="00CF28A6" w:rsidP="0065303A">
      <w:pPr>
        <w:pBdr>
          <w:top w:val="nil"/>
          <w:left w:val="nil"/>
          <w:bottom w:val="nil"/>
          <w:right w:val="nil"/>
          <w:between w:val="nil"/>
        </w:pBdr>
        <w:spacing w:before="240"/>
        <w:rPr>
          <w:i/>
          <w:iCs/>
          <w:color w:val="000000" w:themeColor="text1"/>
          <w:sz w:val="22"/>
          <w:szCs w:val="22"/>
        </w:rPr>
      </w:pPr>
      <w:r w:rsidRPr="00996A3E">
        <w:rPr>
          <w:b/>
          <w:bCs/>
          <w:i/>
          <w:iCs/>
          <w:color w:val="000000" w:themeColor="text1"/>
          <w:sz w:val="22"/>
          <w:szCs w:val="22"/>
        </w:rPr>
        <w:t>Problem statement-</w:t>
      </w:r>
      <w:r w:rsidRPr="00996A3E">
        <w:rPr>
          <w:i/>
          <w:iCs/>
          <w:color w:val="000000" w:themeColor="text1"/>
          <w:sz w:val="22"/>
          <w:szCs w:val="22"/>
        </w:rPr>
        <w:t xml:space="preserve"> The rate of coronary heart disease (CHD) and poor cardiovascular health among elders in England is the leading cause of premature deaths among 1 in 10 individuals (NHS, 2022). </w:t>
      </w:r>
    </w:p>
    <w:p w14:paraId="52C5313C"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physical inactivity in England among adults and especially among elderly individuals has increased the risks of mental health issues and premature death among the population. As the aging population in England is increasing the rates of physical inactivity have reduced by 31% and increase in health complaints to 24% (Ageing-better, 2025). The lower physical inactivity are the primary causes of other health related issues related to heart and overall wellbeing of the elderly. Physical inactivity among elderly is associated with increased risks of cardiovascular diseases including stroke, heart attacks along with dementia, type 2 diabetes, breast and colon cancer (WHO, 2024). Physical inactivity among elderly England also has an adverse impact on mental health and wellbeing due to increased risks of depression. Elder pollution in England has 3 times higher risks of depression as compared to people involved in physical activities as walking can reduce 305 risks of depression (Mental Health, 2024). Thus, the research has been crucial for comprehending the impact that physical activity has on the physical and mental wellbeing of elderly individuals in England. </w:t>
      </w:r>
    </w:p>
    <w:p w14:paraId="71FEB32B"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noProof/>
          <w:color w:val="000000" w:themeColor="text1"/>
          <w:sz w:val="22"/>
          <w:szCs w:val="22"/>
          <w:lang w:eastAsia="en-GB"/>
        </w:rPr>
        <w:drawing>
          <wp:inline distT="114300" distB="114300" distL="114300" distR="114300" wp14:anchorId="264A1D14" wp14:editId="044A5838">
            <wp:extent cx="5943600" cy="2514600"/>
            <wp:effectExtent l="28575" t="28575" r="28575" b="28575"/>
            <wp:docPr id="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2514600"/>
                    </a:xfrm>
                    <a:prstGeom prst="rect">
                      <a:avLst/>
                    </a:prstGeom>
                    <a:ln w="28575">
                      <a:solidFill>
                        <a:srgbClr val="000000"/>
                      </a:solidFill>
                      <a:prstDash val="solid"/>
                    </a:ln>
                  </pic:spPr>
                </pic:pic>
              </a:graphicData>
            </a:graphic>
          </wp:inline>
        </w:drawing>
      </w:r>
    </w:p>
    <w:p w14:paraId="532C79CC" w14:textId="77777777" w:rsidR="0047584C" w:rsidRPr="00996A3E" w:rsidRDefault="00CF28A6" w:rsidP="0065303A">
      <w:pPr>
        <w:pStyle w:val="Heading4"/>
        <w:spacing w:before="240"/>
        <w:rPr>
          <w:color w:val="000000" w:themeColor="text1"/>
          <w:sz w:val="22"/>
          <w:szCs w:val="22"/>
        </w:rPr>
      </w:pPr>
      <w:bookmarkStart w:id="10" w:name="_heading=h.3cokci6zh3id" w:colFirst="0" w:colLast="0"/>
      <w:bookmarkStart w:id="11" w:name="_Toc217403682"/>
      <w:bookmarkStart w:id="12" w:name="_Toc217986793"/>
      <w:bookmarkEnd w:id="10"/>
      <w:r w:rsidRPr="00996A3E">
        <w:rPr>
          <w:color w:val="000000" w:themeColor="text1"/>
          <w:sz w:val="22"/>
          <w:szCs w:val="22"/>
        </w:rPr>
        <w:t>Figure 1.2: Physical activities among different aged people in England</w:t>
      </w:r>
      <w:bookmarkEnd w:id="11"/>
      <w:bookmarkEnd w:id="12"/>
      <w:r w:rsidRPr="00996A3E">
        <w:rPr>
          <w:color w:val="000000" w:themeColor="text1"/>
          <w:sz w:val="22"/>
          <w:szCs w:val="22"/>
        </w:rPr>
        <w:t xml:space="preserve"> </w:t>
      </w:r>
    </w:p>
    <w:p w14:paraId="6C4966A4"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(Source: NHS, 2022)</w:t>
      </w:r>
    </w:p>
    <w:p w14:paraId="56F3921F"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This research has been chosen since the physical inactivity across the elderly residents in England’s nursing care homes remains a major contributor to decline in physical and mental health. Many care-home residents remain sedentary due to environmental, motivational and health-related barriers. Despite strong evidence of activities including walking, stretching and structured exercise to improve mobility, reduce frailty and increase emotional well-being, a wide number of care home residents still remain sedentary. This study also provides an in-depth investigation of England's ageing population which is rapidly increasing. It also provides a vivid understanding regarding the way physical activity impacts essential well-being for improving care quality and lowering preventable health burdens. This study explores the evidence to support effective, activity-based interventions which can improve the long-term well-being of older adults in nursing homes.</w:t>
      </w:r>
    </w:p>
    <w:p w14:paraId="59398281" w14:textId="77777777" w:rsidR="0047584C" w:rsidRPr="00996A3E" w:rsidRDefault="00CF28A6" w:rsidP="0065303A">
      <w:pPr>
        <w:pStyle w:val="Heading2"/>
        <w:spacing w:before="240"/>
        <w:rPr>
          <w:color w:val="000000" w:themeColor="text1"/>
          <w:sz w:val="22"/>
          <w:szCs w:val="22"/>
        </w:rPr>
      </w:pPr>
      <w:bookmarkStart w:id="13" w:name="_Toc217986736"/>
      <w:r w:rsidRPr="00996A3E">
        <w:rPr>
          <w:color w:val="000000" w:themeColor="text1"/>
          <w:sz w:val="22"/>
          <w:szCs w:val="22"/>
        </w:rPr>
        <w:t>1.3 Research Rationale</w:t>
      </w:r>
      <w:bookmarkEnd w:id="13"/>
    </w:p>
    <w:p w14:paraId="0E508780"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rationale for this research has been showcased from the developing health and social care challenges facing the elderly population in England's nursing homes. This increased life expectancy has resulted in a larger proportion of older adults requiring institutional care where the prevalence of chronic conditions such as cardiovascular diseases, diabetes, respiratory illnesses and multimorbidity is high (Heikkilä </w:t>
      </w:r>
      <w:r w:rsidRPr="00996A3E">
        <w:rPr>
          <w:i/>
          <w:iCs/>
          <w:color w:val="000000" w:themeColor="text1"/>
          <w:sz w:val="22"/>
          <w:szCs w:val="22"/>
        </w:rPr>
        <w:t>et al.</w:t>
      </w:r>
      <w:r w:rsidRPr="00996A3E">
        <w:rPr>
          <w:color w:val="000000" w:themeColor="text1"/>
          <w:sz w:val="22"/>
          <w:szCs w:val="22"/>
        </w:rPr>
        <w:t xml:space="preserve"> 2025). However, physical activity and elderly well-being have been widely studied, and there has been a lack of context-specific evaluation focusing on England's nursing care homes. The existing systematic review predominantly investigates community-dwelling older adults or adopts an international scope, limiting their applicability to organisational care context in England. Moreover, prior studies often explore either physical or mental well-being in isolation, over investigating their combined influence. </w:t>
      </w:r>
    </w:p>
    <w:p w14:paraId="426AFDE9"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Physical activity has been associated with maintaining functional independence minimising the risk of falls by improving mood through biochemical and social mechanisms (Zhong </w:t>
      </w:r>
      <w:r w:rsidRPr="00996A3E">
        <w:rPr>
          <w:i/>
          <w:iCs/>
          <w:color w:val="000000" w:themeColor="text1"/>
          <w:sz w:val="22"/>
          <w:szCs w:val="22"/>
        </w:rPr>
        <w:t xml:space="preserve">et al. </w:t>
      </w:r>
      <w:r w:rsidRPr="00996A3E">
        <w:rPr>
          <w:color w:val="000000" w:themeColor="text1"/>
          <w:sz w:val="22"/>
          <w:szCs w:val="22"/>
        </w:rPr>
        <w:t xml:space="preserve">2024). However, many care homes face challenges in implementing effective physical activity in interventions despite the guidelines from organizations such as WHO (Wylie </w:t>
      </w:r>
      <w:r w:rsidRPr="00996A3E">
        <w:rPr>
          <w:i/>
          <w:iCs/>
          <w:color w:val="000000" w:themeColor="text1"/>
          <w:sz w:val="22"/>
          <w:szCs w:val="22"/>
        </w:rPr>
        <w:t xml:space="preserve">et al. </w:t>
      </w:r>
      <w:r w:rsidRPr="00996A3E">
        <w:rPr>
          <w:color w:val="000000" w:themeColor="text1"/>
          <w:sz w:val="22"/>
          <w:szCs w:val="22"/>
        </w:rPr>
        <w:t>2022). This gap between knowledge and practice underlines the necessity of systematic research into the influence of activity on well-being.</w:t>
      </w:r>
    </w:p>
    <w:p w14:paraId="1D9BA744"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Furthermore, the inactivity among residents has enhanced the burden on healthcare professionals, improves staff burnout and adds to institutional costs due to preventable hospital admissions from the social care perspectives (</w:t>
      </w:r>
      <w:proofErr w:type="spellStart"/>
      <w:r w:rsidRPr="00996A3E">
        <w:rPr>
          <w:color w:val="000000" w:themeColor="text1"/>
          <w:sz w:val="22"/>
          <w:szCs w:val="22"/>
        </w:rPr>
        <w:t>Batanda</w:t>
      </w:r>
      <w:proofErr w:type="spellEnd"/>
      <w:r w:rsidRPr="00996A3E">
        <w:rPr>
          <w:color w:val="000000" w:themeColor="text1"/>
          <w:sz w:val="22"/>
          <w:szCs w:val="22"/>
        </w:rPr>
        <w:t xml:space="preserve">, 2024). This systematic review is justified </w:t>
      </w:r>
      <w:r w:rsidRPr="00996A3E">
        <w:rPr>
          <w:color w:val="000000" w:themeColor="text1"/>
          <w:sz w:val="22"/>
          <w:szCs w:val="22"/>
        </w:rPr>
        <w:lastRenderedPageBreak/>
        <w:t>as this critically consolidated contemporary evidence to address the way physical activity simultaneously influences both physical and mental well-being across English nursing care homes. This review fills a clear evidence gap by supporting evidence-based practice tailored to organisational elderly care in England to apply a structured and transparent review of methods. This research seeks to systematically review existing evidence to examine the role of physical activity in enhancing well-being among elderly individuals in England's nursing homes.</w:t>
      </w:r>
    </w:p>
    <w:p w14:paraId="776CAA73" w14:textId="77777777" w:rsidR="0047584C" w:rsidRPr="00996A3E" w:rsidRDefault="00CF28A6" w:rsidP="0065303A">
      <w:pPr>
        <w:pStyle w:val="Heading2"/>
        <w:spacing w:before="240"/>
        <w:rPr>
          <w:color w:val="000000" w:themeColor="text1"/>
          <w:sz w:val="22"/>
          <w:szCs w:val="22"/>
        </w:rPr>
      </w:pPr>
      <w:bookmarkStart w:id="14" w:name="_Toc217986737"/>
      <w:r w:rsidRPr="00996A3E">
        <w:rPr>
          <w:color w:val="000000" w:themeColor="text1"/>
          <w:sz w:val="22"/>
          <w:szCs w:val="22"/>
        </w:rPr>
        <w:t>1.4 Research Significance and scope</w:t>
      </w:r>
      <w:bookmarkEnd w:id="14"/>
    </w:p>
    <w:p w14:paraId="1ED3FA4F"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This research is explicitly limited to elderly individuals residing in nursing care homes in England to maintain focus and relevance. While global literature is identified for theoretical context, only studies directly relevant to England’s care home context, healthcare structures and policy environment are included in this study. Physical inactivity is the major contributing factor that worsens these challenges leading to frailty, loss of independence, higher rates of depression by reducing quality of life (Battista</w:t>
      </w:r>
      <w:r w:rsidRPr="00996A3E">
        <w:rPr>
          <w:i/>
          <w:iCs/>
          <w:color w:val="000000" w:themeColor="text1"/>
          <w:sz w:val="22"/>
          <w:szCs w:val="22"/>
        </w:rPr>
        <w:t xml:space="preserve"> et al.</w:t>
      </w:r>
      <w:r w:rsidRPr="00996A3E">
        <w:rPr>
          <w:color w:val="000000" w:themeColor="text1"/>
          <w:sz w:val="22"/>
          <w:szCs w:val="22"/>
        </w:rPr>
        <w:t xml:space="preserve"> 2025). However, many elderly residents do not engage in sufficient levels of physical activities especially within care home environments despite well-documented benefits.</w:t>
      </w:r>
    </w:p>
    <w:p w14:paraId="45367E58" w14:textId="77777777" w:rsidR="0047584C" w:rsidRPr="00996A3E" w:rsidRDefault="00CF28A6" w:rsidP="0065303A">
      <w:pPr>
        <w:pBdr>
          <w:top w:val="nil"/>
          <w:left w:val="nil"/>
          <w:bottom w:val="nil"/>
          <w:right w:val="nil"/>
          <w:between w:val="nil"/>
        </w:pBdr>
        <w:spacing w:before="240"/>
        <w:rPr>
          <w:color w:val="000000" w:themeColor="text1"/>
          <w:sz w:val="22"/>
          <w:szCs w:val="22"/>
          <w:highlight w:val="yellow"/>
        </w:rPr>
      </w:pPr>
      <w:r w:rsidRPr="00996A3E">
        <w:rPr>
          <w:color w:val="000000" w:themeColor="text1"/>
          <w:sz w:val="22"/>
          <w:szCs w:val="22"/>
        </w:rPr>
        <w:t>This research has bridged the gap with existing credible literature sources to investigate the well-being holistically rather than emphasising on one of physical and mental health outcomes in isolations. This approach ensures contextual consistency by strengthening the applicability of findings to England’s nursing care home practice and policy.</w:t>
      </w:r>
    </w:p>
    <w:p w14:paraId="5699C10C"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Furthermore, the scope of this research has been defined to ensure reliability and manageability. This has been limited to the secondary data sources such as peer-reviewed articles, healthcare reports and guidelines published after 2021 by understanding recent and contextually relevant evidence. The geographical focus is restricted to England by considering that variations in healthcare structures and policies exist across the UK. The research has not involved any primary data collections by reducing ethical risks while allowing strong thematic analysis of the existing findings. This research has also focused on community-dwelling older adults or non-English care systems are excluded unless they provide transferable organisational insights. Hence, this has contributed to academic research, informed nursing home practices and supported policymakers in designing strategies to promote active ageing to enhance elderly well-being by providing evidence-based insights.</w:t>
      </w:r>
    </w:p>
    <w:p w14:paraId="638FC359" w14:textId="77777777" w:rsidR="0047584C" w:rsidRPr="00996A3E" w:rsidRDefault="00CF28A6" w:rsidP="0065303A">
      <w:pPr>
        <w:pStyle w:val="Heading2"/>
        <w:spacing w:before="240"/>
        <w:rPr>
          <w:color w:val="000000" w:themeColor="text1"/>
          <w:sz w:val="22"/>
          <w:szCs w:val="22"/>
        </w:rPr>
      </w:pPr>
      <w:bookmarkStart w:id="15" w:name="_Toc217986738"/>
      <w:r w:rsidRPr="00996A3E">
        <w:rPr>
          <w:color w:val="000000" w:themeColor="text1"/>
          <w:sz w:val="22"/>
          <w:szCs w:val="22"/>
        </w:rPr>
        <w:lastRenderedPageBreak/>
        <w:t>1.5 Aim</w:t>
      </w:r>
      <w:bookmarkEnd w:id="15"/>
    </w:p>
    <w:p w14:paraId="1D460CF1"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The aim of developing this report is to examine the influence of physical activity on the physical and mental wellbeing of elderly individuals residing in England’s nursing care homes.</w:t>
      </w:r>
    </w:p>
    <w:p w14:paraId="236B4AB3" w14:textId="77777777" w:rsidR="0047584C" w:rsidRPr="00996A3E" w:rsidRDefault="00CF28A6" w:rsidP="0065303A">
      <w:pPr>
        <w:pStyle w:val="Heading2"/>
        <w:spacing w:before="240"/>
        <w:rPr>
          <w:color w:val="000000" w:themeColor="text1"/>
          <w:sz w:val="22"/>
          <w:szCs w:val="22"/>
        </w:rPr>
      </w:pPr>
      <w:bookmarkStart w:id="16" w:name="_Toc217986739"/>
      <w:r w:rsidRPr="00996A3E">
        <w:rPr>
          <w:color w:val="000000" w:themeColor="text1"/>
          <w:sz w:val="22"/>
          <w:szCs w:val="22"/>
        </w:rPr>
        <w:t>1.6 Research Objectives</w:t>
      </w:r>
      <w:bookmarkEnd w:id="16"/>
    </w:p>
    <w:p w14:paraId="661D8400" w14:textId="77777777" w:rsidR="0047584C" w:rsidRPr="00996A3E" w:rsidRDefault="00CF28A6" w:rsidP="0065303A">
      <w:pPr>
        <w:numPr>
          <w:ilvl w:val="0"/>
          <w:numId w:val="3"/>
        </w:numPr>
        <w:pBdr>
          <w:top w:val="nil"/>
          <w:left w:val="nil"/>
          <w:bottom w:val="nil"/>
          <w:right w:val="nil"/>
          <w:between w:val="nil"/>
        </w:pBdr>
        <w:spacing w:before="240"/>
        <w:rPr>
          <w:color w:val="000000" w:themeColor="text1"/>
          <w:sz w:val="22"/>
          <w:szCs w:val="22"/>
        </w:rPr>
      </w:pPr>
      <w:r w:rsidRPr="00996A3E">
        <w:rPr>
          <w:color w:val="000000" w:themeColor="text1"/>
          <w:sz w:val="22"/>
          <w:szCs w:val="22"/>
        </w:rPr>
        <w:t>To define relation between physical activity and the physical as well as mental wellbeing of elderly people residing in England’s care homes</w:t>
      </w:r>
    </w:p>
    <w:p w14:paraId="155DDF13" w14:textId="77777777" w:rsidR="0047584C" w:rsidRPr="00996A3E" w:rsidRDefault="00CF28A6" w:rsidP="0065303A">
      <w:pPr>
        <w:numPr>
          <w:ilvl w:val="0"/>
          <w:numId w:val="3"/>
        </w:num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To illustrate the guidelines of being active physically for elderly individuals to ensure physical and mental wellbeing during health crisis </w:t>
      </w:r>
    </w:p>
    <w:p w14:paraId="4D43A508" w14:textId="77777777" w:rsidR="0047584C" w:rsidRPr="00996A3E" w:rsidRDefault="00CF28A6" w:rsidP="0065303A">
      <w:pPr>
        <w:numPr>
          <w:ilvl w:val="0"/>
          <w:numId w:val="3"/>
        </w:num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To investigate the potential challenging factors, create barriers in physical activity of elderly people and impact physical and mental wellbeing </w:t>
      </w:r>
    </w:p>
    <w:p w14:paraId="371F0889" w14:textId="77777777" w:rsidR="0047584C" w:rsidRPr="00996A3E" w:rsidRDefault="00CF28A6" w:rsidP="0065303A">
      <w:pPr>
        <w:numPr>
          <w:ilvl w:val="0"/>
          <w:numId w:val="3"/>
        </w:num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To recommend strategies for motivating the elderly group of the England in involving in physical activities and ensure physical as well as mental wellbeing </w:t>
      </w:r>
    </w:p>
    <w:p w14:paraId="3C974770" w14:textId="77777777" w:rsidR="0047584C" w:rsidRPr="00996A3E" w:rsidRDefault="00CF28A6" w:rsidP="0065303A">
      <w:pPr>
        <w:pStyle w:val="Heading2"/>
        <w:spacing w:before="240"/>
        <w:rPr>
          <w:color w:val="000000" w:themeColor="text1"/>
          <w:sz w:val="22"/>
          <w:szCs w:val="22"/>
        </w:rPr>
      </w:pPr>
      <w:bookmarkStart w:id="17" w:name="_Toc217986740"/>
      <w:r w:rsidRPr="00996A3E">
        <w:rPr>
          <w:color w:val="000000" w:themeColor="text1"/>
          <w:sz w:val="22"/>
          <w:szCs w:val="22"/>
        </w:rPr>
        <w:t>1.7 Research Question</w:t>
      </w:r>
      <w:bookmarkEnd w:id="17"/>
    </w:p>
    <w:p w14:paraId="129C5B19"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b/>
          <w:bCs/>
          <w:i/>
          <w:iCs/>
          <w:color w:val="000000" w:themeColor="text1"/>
          <w:sz w:val="22"/>
          <w:szCs w:val="22"/>
        </w:rPr>
        <w:t>RQ:</w:t>
      </w:r>
      <w:r w:rsidRPr="00996A3E">
        <w:rPr>
          <w:color w:val="000000" w:themeColor="text1"/>
          <w:sz w:val="22"/>
          <w:szCs w:val="22"/>
        </w:rPr>
        <w:t xml:space="preserve"> What is the influence of physical activity on the physical and mental wellbeing of elderly individuals residing in UK nursing care homes?</w:t>
      </w:r>
    </w:p>
    <w:p w14:paraId="135F8588"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The PICO frameworks have provided the systematic approach to justify this research question. This has also ensured that the research has been framed in a way that is specific, evidence-based and clinically relevant.</w:t>
      </w:r>
    </w:p>
    <w:p w14:paraId="529275C4"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b/>
          <w:bCs/>
          <w:i/>
          <w:iCs/>
          <w:color w:val="000000" w:themeColor="text1"/>
          <w:sz w:val="22"/>
          <w:szCs w:val="22"/>
        </w:rPr>
        <w:t>PICO framework</w:t>
      </w:r>
    </w:p>
    <w:tbl>
      <w:tblPr>
        <w:tblStyle w:val="ae"/>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67"/>
        <w:gridCol w:w="6393"/>
      </w:tblGrid>
      <w:tr w:rsidR="00996A3E" w:rsidRPr="00996A3E" w14:paraId="1F1A3401" w14:textId="77777777" w:rsidTr="00956326">
        <w:trPr>
          <w:cantSplit/>
          <w:tblHeader/>
        </w:trPr>
        <w:tc>
          <w:tcPr>
            <w:tcW w:w="2967" w:type="dxa"/>
            <w:tcMar>
              <w:top w:w="100" w:type="dxa"/>
              <w:left w:w="100" w:type="dxa"/>
              <w:bottom w:w="100" w:type="dxa"/>
              <w:right w:w="100" w:type="dxa"/>
            </w:tcMar>
          </w:tcPr>
          <w:p w14:paraId="57BCC55B" w14:textId="77777777" w:rsidR="0047584C" w:rsidRPr="00996A3E" w:rsidRDefault="00CF28A6" w:rsidP="0065303A">
            <w:pPr>
              <w:widowControl w:val="0"/>
              <w:pBdr>
                <w:top w:val="nil"/>
                <w:left w:val="nil"/>
                <w:bottom w:val="nil"/>
                <w:right w:val="nil"/>
                <w:between w:val="nil"/>
              </w:pBdr>
              <w:spacing w:before="240"/>
              <w:jc w:val="center"/>
              <w:rPr>
                <w:b/>
                <w:bCs/>
                <w:color w:val="000000" w:themeColor="text1"/>
                <w:sz w:val="22"/>
                <w:szCs w:val="22"/>
              </w:rPr>
            </w:pPr>
            <w:r w:rsidRPr="00996A3E">
              <w:rPr>
                <w:b/>
                <w:bCs/>
                <w:color w:val="000000" w:themeColor="text1"/>
                <w:sz w:val="22"/>
                <w:szCs w:val="22"/>
              </w:rPr>
              <w:lastRenderedPageBreak/>
              <w:t>PICO elements</w:t>
            </w:r>
          </w:p>
        </w:tc>
        <w:tc>
          <w:tcPr>
            <w:tcW w:w="6393" w:type="dxa"/>
            <w:tcMar>
              <w:top w:w="100" w:type="dxa"/>
              <w:left w:w="100" w:type="dxa"/>
              <w:bottom w:w="100" w:type="dxa"/>
              <w:right w:w="100" w:type="dxa"/>
            </w:tcMar>
          </w:tcPr>
          <w:p w14:paraId="7FEC1623" w14:textId="77777777" w:rsidR="0047584C" w:rsidRPr="00996A3E" w:rsidRDefault="00CF28A6" w:rsidP="0065303A">
            <w:pPr>
              <w:widowControl w:val="0"/>
              <w:pBdr>
                <w:top w:val="nil"/>
                <w:left w:val="nil"/>
                <w:bottom w:val="nil"/>
                <w:right w:val="nil"/>
                <w:between w:val="nil"/>
              </w:pBdr>
              <w:spacing w:before="240"/>
              <w:jc w:val="center"/>
              <w:rPr>
                <w:b/>
                <w:bCs/>
                <w:color w:val="000000" w:themeColor="text1"/>
                <w:sz w:val="22"/>
                <w:szCs w:val="22"/>
              </w:rPr>
            </w:pPr>
            <w:r w:rsidRPr="00996A3E">
              <w:rPr>
                <w:b/>
                <w:bCs/>
                <w:color w:val="000000" w:themeColor="text1"/>
                <w:sz w:val="22"/>
                <w:szCs w:val="22"/>
              </w:rPr>
              <w:t>Explanation</w:t>
            </w:r>
          </w:p>
        </w:tc>
      </w:tr>
      <w:tr w:rsidR="00996A3E" w:rsidRPr="00996A3E" w14:paraId="227FBC10" w14:textId="77777777" w:rsidTr="00956326">
        <w:trPr>
          <w:cantSplit/>
          <w:tblHeader/>
        </w:trPr>
        <w:tc>
          <w:tcPr>
            <w:tcW w:w="2967" w:type="dxa"/>
            <w:tcMar>
              <w:top w:w="100" w:type="dxa"/>
              <w:left w:w="100" w:type="dxa"/>
              <w:bottom w:w="100" w:type="dxa"/>
              <w:right w:w="100" w:type="dxa"/>
            </w:tcMar>
          </w:tcPr>
          <w:p w14:paraId="4B49C46F" w14:textId="77777777" w:rsidR="0047584C" w:rsidRPr="00996A3E" w:rsidRDefault="00CF28A6" w:rsidP="0065303A">
            <w:pPr>
              <w:widowControl w:val="0"/>
              <w:pBdr>
                <w:top w:val="nil"/>
                <w:left w:val="nil"/>
                <w:bottom w:val="nil"/>
                <w:right w:val="nil"/>
                <w:between w:val="nil"/>
              </w:pBdr>
              <w:spacing w:before="240"/>
              <w:jc w:val="center"/>
              <w:rPr>
                <w:b/>
                <w:bCs/>
                <w:i/>
                <w:iCs/>
                <w:color w:val="000000" w:themeColor="text1"/>
                <w:sz w:val="22"/>
                <w:szCs w:val="22"/>
              </w:rPr>
            </w:pPr>
            <w:r w:rsidRPr="00996A3E">
              <w:rPr>
                <w:b/>
                <w:bCs/>
                <w:i/>
                <w:iCs/>
                <w:color w:val="000000" w:themeColor="text1"/>
                <w:sz w:val="22"/>
                <w:szCs w:val="22"/>
              </w:rPr>
              <w:t>Population (P)</w:t>
            </w:r>
          </w:p>
        </w:tc>
        <w:tc>
          <w:tcPr>
            <w:tcW w:w="6393" w:type="dxa"/>
            <w:tcMar>
              <w:top w:w="100" w:type="dxa"/>
              <w:left w:w="100" w:type="dxa"/>
              <w:bottom w:w="100" w:type="dxa"/>
              <w:right w:w="100" w:type="dxa"/>
            </w:tcMar>
          </w:tcPr>
          <w:p w14:paraId="6801A765" w14:textId="77777777" w:rsidR="0047584C" w:rsidRPr="00996A3E" w:rsidRDefault="00CF28A6" w:rsidP="0065303A">
            <w:pPr>
              <w:widowControl w:val="0"/>
              <w:numPr>
                <w:ilvl w:val="0"/>
                <w:numId w:val="1"/>
              </w:numPr>
              <w:pBdr>
                <w:top w:val="nil"/>
                <w:left w:val="nil"/>
                <w:bottom w:val="nil"/>
                <w:right w:val="nil"/>
                <w:between w:val="nil"/>
              </w:pBdr>
              <w:spacing w:before="240"/>
              <w:jc w:val="left"/>
              <w:rPr>
                <w:color w:val="000000" w:themeColor="text1"/>
                <w:sz w:val="22"/>
                <w:szCs w:val="22"/>
              </w:rPr>
            </w:pPr>
            <w:r w:rsidRPr="00996A3E">
              <w:rPr>
                <w:color w:val="000000" w:themeColor="text1"/>
                <w:sz w:val="22"/>
                <w:szCs w:val="22"/>
              </w:rPr>
              <w:t>Elderly individuals such as 65 years and above residing in nursing care homes in England</w:t>
            </w:r>
          </w:p>
        </w:tc>
      </w:tr>
      <w:tr w:rsidR="00996A3E" w:rsidRPr="00996A3E" w14:paraId="3A5398D1" w14:textId="77777777" w:rsidTr="00956326">
        <w:trPr>
          <w:cantSplit/>
          <w:tblHeader/>
        </w:trPr>
        <w:tc>
          <w:tcPr>
            <w:tcW w:w="2967" w:type="dxa"/>
            <w:tcMar>
              <w:top w:w="100" w:type="dxa"/>
              <w:left w:w="100" w:type="dxa"/>
              <w:bottom w:w="100" w:type="dxa"/>
              <w:right w:w="100" w:type="dxa"/>
            </w:tcMar>
          </w:tcPr>
          <w:p w14:paraId="195E7AA5" w14:textId="77777777" w:rsidR="0047584C" w:rsidRPr="00996A3E" w:rsidRDefault="00CF28A6" w:rsidP="0065303A">
            <w:pPr>
              <w:widowControl w:val="0"/>
              <w:pBdr>
                <w:top w:val="nil"/>
                <w:left w:val="nil"/>
                <w:bottom w:val="nil"/>
                <w:right w:val="nil"/>
                <w:between w:val="nil"/>
              </w:pBdr>
              <w:spacing w:before="240"/>
              <w:jc w:val="center"/>
              <w:rPr>
                <w:b/>
                <w:bCs/>
                <w:i/>
                <w:iCs/>
                <w:color w:val="000000" w:themeColor="text1"/>
                <w:sz w:val="22"/>
                <w:szCs w:val="22"/>
              </w:rPr>
            </w:pPr>
            <w:r w:rsidRPr="00996A3E">
              <w:rPr>
                <w:b/>
                <w:bCs/>
                <w:i/>
                <w:iCs/>
                <w:color w:val="000000" w:themeColor="text1"/>
                <w:sz w:val="22"/>
                <w:szCs w:val="22"/>
              </w:rPr>
              <w:t>Intervention (I)</w:t>
            </w:r>
          </w:p>
        </w:tc>
        <w:tc>
          <w:tcPr>
            <w:tcW w:w="6393" w:type="dxa"/>
            <w:tcMar>
              <w:top w:w="100" w:type="dxa"/>
              <w:left w:w="100" w:type="dxa"/>
              <w:bottom w:w="100" w:type="dxa"/>
              <w:right w:w="100" w:type="dxa"/>
            </w:tcMar>
          </w:tcPr>
          <w:p w14:paraId="5893D4B2" w14:textId="77777777" w:rsidR="0047584C" w:rsidRPr="00996A3E" w:rsidRDefault="00CF28A6" w:rsidP="0065303A">
            <w:pPr>
              <w:widowControl w:val="0"/>
              <w:numPr>
                <w:ilvl w:val="0"/>
                <w:numId w:val="2"/>
              </w:numPr>
              <w:pBdr>
                <w:top w:val="nil"/>
                <w:left w:val="nil"/>
                <w:bottom w:val="nil"/>
                <w:right w:val="nil"/>
                <w:between w:val="nil"/>
              </w:pBdr>
              <w:spacing w:before="240"/>
              <w:jc w:val="left"/>
              <w:rPr>
                <w:color w:val="000000" w:themeColor="text1"/>
                <w:sz w:val="22"/>
                <w:szCs w:val="22"/>
              </w:rPr>
            </w:pPr>
            <w:r w:rsidRPr="00996A3E">
              <w:rPr>
                <w:color w:val="000000" w:themeColor="text1"/>
                <w:sz w:val="22"/>
                <w:szCs w:val="22"/>
              </w:rPr>
              <w:t>The engagements in physical activities including structured exercises, recreational movements, mobility programs or physiotherapy-based activities</w:t>
            </w:r>
          </w:p>
        </w:tc>
      </w:tr>
      <w:tr w:rsidR="00996A3E" w:rsidRPr="00996A3E" w14:paraId="68468ED9" w14:textId="77777777" w:rsidTr="00956326">
        <w:trPr>
          <w:cantSplit/>
          <w:tblHeader/>
        </w:trPr>
        <w:tc>
          <w:tcPr>
            <w:tcW w:w="2967" w:type="dxa"/>
            <w:tcMar>
              <w:top w:w="100" w:type="dxa"/>
              <w:left w:w="100" w:type="dxa"/>
              <w:bottom w:w="100" w:type="dxa"/>
              <w:right w:w="100" w:type="dxa"/>
            </w:tcMar>
          </w:tcPr>
          <w:p w14:paraId="341A4FD6" w14:textId="77777777" w:rsidR="0047584C" w:rsidRPr="00996A3E" w:rsidRDefault="00CF28A6" w:rsidP="0065303A">
            <w:pPr>
              <w:widowControl w:val="0"/>
              <w:pBdr>
                <w:top w:val="nil"/>
                <w:left w:val="nil"/>
                <w:bottom w:val="nil"/>
                <w:right w:val="nil"/>
                <w:between w:val="nil"/>
              </w:pBdr>
              <w:spacing w:before="240"/>
              <w:jc w:val="center"/>
              <w:rPr>
                <w:b/>
                <w:bCs/>
                <w:i/>
                <w:iCs/>
                <w:color w:val="000000" w:themeColor="text1"/>
                <w:sz w:val="22"/>
                <w:szCs w:val="22"/>
              </w:rPr>
            </w:pPr>
            <w:r w:rsidRPr="00996A3E">
              <w:rPr>
                <w:b/>
                <w:bCs/>
                <w:i/>
                <w:iCs/>
                <w:color w:val="000000" w:themeColor="text1"/>
                <w:sz w:val="22"/>
                <w:szCs w:val="22"/>
              </w:rPr>
              <w:t>Comparison (C)</w:t>
            </w:r>
          </w:p>
        </w:tc>
        <w:tc>
          <w:tcPr>
            <w:tcW w:w="6393" w:type="dxa"/>
            <w:tcMar>
              <w:top w:w="100" w:type="dxa"/>
              <w:left w:w="100" w:type="dxa"/>
              <w:bottom w:w="100" w:type="dxa"/>
              <w:right w:w="100" w:type="dxa"/>
            </w:tcMar>
          </w:tcPr>
          <w:p w14:paraId="70758A46" w14:textId="77777777" w:rsidR="0047584C" w:rsidRPr="00996A3E" w:rsidRDefault="00CF28A6" w:rsidP="0065303A">
            <w:pPr>
              <w:widowControl w:val="0"/>
              <w:numPr>
                <w:ilvl w:val="0"/>
                <w:numId w:val="4"/>
              </w:numPr>
              <w:pBdr>
                <w:top w:val="nil"/>
                <w:left w:val="nil"/>
                <w:bottom w:val="nil"/>
                <w:right w:val="nil"/>
                <w:between w:val="nil"/>
              </w:pBdr>
              <w:spacing w:before="240"/>
              <w:jc w:val="left"/>
              <w:rPr>
                <w:color w:val="000000" w:themeColor="text1"/>
                <w:sz w:val="22"/>
                <w:szCs w:val="22"/>
              </w:rPr>
            </w:pPr>
            <w:r w:rsidRPr="00996A3E">
              <w:rPr>
                <w:color w:val="000000" w:themeColor="text1"/>
                <w:sz w:val="22"/>
                <w:szCs w:val="22"/>
              </w:rPr>
              <w:t>Elderly individuals with limited or no engagements in physical activities</w:t>
            </w:r>
          </w:p>
        </w:tc>
      </w:tr>
      <w:tr w:rsidR="00996A3E" w:rsidRPr="00996A3E" w14:paraId="424B2663" w14:textId="77777777" w:rsidTr="00956326">
        <w:trPr>
          <w:cantSplit/>
          <w:tblHeader/>
        </w:trPr>
        <w:tc>
          <w:tcPr>
            <w:tcW w:w="2967" w:type="dxa"/>
            <w:tcMar>
              <w:top w:w="100" w:type="dxa"/>
              <w:left w:w="100" w:type="dxa"/>
              <w:bottom w:w="100" w:type="dxa"/>
              <w:right w:w="100" w:type="dxa"/>
            </w:tcMar>
          </w:tcPr>
          <w:p w14:paraId="75E2F890" w14:textId="77777777" w:rsidR="0047584C" w:rsidRPr="00996A3E" w:rsidRDefault="00CF28A6" w:rsidP="0065303A">
            <w:pPr>
              <w:widowControl w:val="0"/>
              <w:pBdr>
                <w:top w:val="nil"/>
                <w:left w:val="nil"/>
                <w:bottom w:val="nil"/>
                <w:right w:val="nil"/>
                <w:between w:val="nil"/>
              </w:pBdr>
              <w:spacing w:before="240"/>
              <w:jc w:val="center"/>
              <w:rPr>
                <w:b/>
                <w:bCs/>
                <w:i/>
                <w:iCs/>
                <w:color w:val="000000" w:themeColor="text1"/>
                <w:sz w:val="22"/>
                <w:szCs w:val="22"/>
              </w:rPr>
            </w:pPr>
            <w:r w:rsidRPr="00996A3E">
              <w:rPr>
                <w:b/>
                <w:bCs/>
                <w:i/>
                <w:iCs/>
                <w:color w:val="000000" w:themeColor="text1"/>
                <w:sz w:val="22"/>
                <w:szCs w:val="22"/>
              </w:rPr>
              <w:t>Outcomes (O)</w:t>
            </w:r>
          </w:p>
        </w:tc>
        <w:tc>
          <w:tcPr>
            <w:tcW w:w="6393" w:type="dxa"/>
            <w:tcMar>
              <w:top w:w="100" w:type="dxa"/>
              <w:left w:w="100" w:type="dxa"/>
              <w:bottom w:w="100" w:type="dxa"/>
              <w:right w:w="100" w:type="dxa"/>
            </w:tcMar>
          </w:tcPr>
          <w:p w14:paraId="1F66B56F" w14:textId="77777777" w:rsidR="0047584C" w:rsidRPr="00996A3E" w:rsidRDefault="00CF28A6" w:rsidP="0065303A">
            <w:pPr>
              <w:widowControl w:val="0"/>
              <w:numPr>
                <w:ilvl w:val="0"/>
                <w:numId w:val="5"/>
              </w:numPr>
              <w:pBdr>
                <w:top w:val="nil"/>
                <w:left w:val="nil"/>
                <w:bottom w:val="nil"/>
                <w:right w:val="nil"/>
                <w:between w:val="nil"/>
              </w:pBdr>
              <w:spacing w:before="240"/>
              <w:jc w:val="left"/>
              <w:rPr>
                <w:color w:val="000000" w:themeColor="text1"/>
                <w:sz w:val="22"/>
                <w:szCs w:val="22"/>
              </w:rPr>
            </w:pPr>
            <w:r w:rsidRPr="00996A3E">
              <w:rPr>
                <w:color w:val="000000" w:themeColor="text1"/>
                <w:sz w:val="22"/>
                <w:szCs w:val="22"/>
              </w:rPr>
              <w:t>Improvements in physical well-being and mental well-being</w:t>
            </w:r>
          </w:p>
        </w:tc>
      </w:tr>
    </w:tbl>
    <w:p w14:paraId="580C6D3E" w14:textId="77777777" w:rsidR="0047584C" w:rsidRPr="00996A3E" w:rsidRDefault="00CF28A6" w:rsidP="0065303A">
      <w:pPr>
        <w:pStyle w:val="Heading5"/>
        <w:spacing w:before="240"/>
        <w:rPr>
          <w:color w:val="000000" w:themeColor="text1"/>
          <w:sz w:val="22"/>
          <w:szCs w:val="22"/>
        </w:rPr>
      </w:pPr>
      <w:bookmarkStart w:id="18" w:name="_heading=h.3su2mejz6p2j" w:colFirst="0" w:colLast="0"/>
      <w:bookmarkStart w:id="19" w:name="_Toc217986798"/>
      <w:bookmarkEnd w:id="18"/>
      <w:r w:rsidRPr="00996A3E">
        <w:rPr>
          <w:color w:val="000000" w:themeColor="text1"/>
          <w:sz w:val="22"/>
          <w:szCs w:val="22"/>
        </w:rPr>
        <w:t>Table 1.7: PICO framework</w:t>
      </w:r>
      <w:bookmarkEnd w:id="19"/>
    </w:p>
    <w:p w14:paraId="6FC7D616"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(Source: Self-derived)</w:t>
      </w:r>
    </w:p>
    <w:p w14:paraId="606CFFC7"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This research question (RQ) has aligned with the PICO framework by focusing on a defined population in nursing homes where inactivity is prevalent. The intervention is physical activity compared against inactivity by allowing measurable comparison. The outcomes have addressed both physical and mental well-being by ensuring holistic perspectives. The PICO framework has enhanced strengths with clarity, feasibility and relevance of the research to ensure findings could inform evidence-based practices across the elderly care.</w:t>
      </w:r>
    </w:p>
    <w:p w14:paraId="509D63D0" w14:textId="77777777" w:rsidR="0047584C" w:rsidRPr="00996A3E" w:rsidRDefault="00CF28A6" w:rsidP="0065303A">
      <w:pPr>
        <w:pStyle w:val="Heading2"/>
        <w:spacing w:before="240"/>
        <w:rPr>
          <w:color w:val="000000" w:themeColor="text1"/>
          <w:sz w:val="22"/>
          <w:szCs w:val="22"/>
        </w:rPr>
      </w:pPr>
      <w:bookmarkStart w:id="20" w:name="_Toc217986741"/>
      <w:r w:rsidRPr="00996A3E">
        <w:rPr>
          <w:color w:val="000000" w:themeColor="text1"/>
          <w:sz w:val="22"/>
          <w:szCs w:val="22"/>
        </w:rPr>
        <w:t>1.8 Significance of the study</w:t>
      </w:r>
      <w:bookmarkEnd w:id="20"/>
    </w:p>
    <w:p w14:paraId="410AF954"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research is highly significant as this has addressed the critical issue within elderly care in England with the impact of physical activities on well-being in nursing homes. The elderly individuals sometimes have experienced chronic illnesses, reduced mobility and mental health concerns including depression and loneliness. The physical activity further intensifies these problems limiting independences and lowering quality of life. This research has provided evidence </w:t>
      </w:r>
      <w:r w:rsidRPr="00996A3E">
        <w:rPr>
          <w:color w:val="000000" w:themeColor="text1"/>
          <w:sz w:val="22"/>
          <w:szCs w:val="22"/>
        </w:rPr>
        <w:lastRenderedPageBreak/>
        <w:t>which can guide the development of strategies to improve holistic health outcomes by investigating the influence of physical activities.</w:t>
      </w:r>
    </w:p>
    <w:p w14:paraId="5D0BF264"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Furthermore, this research has also highlighted the way structured physical activity programs can enhance resident’s physical strengths reducing frailty to promote mental resilience for nursing care homes. This has improved well-being among residents also enhancing institutional pressures including reduced staff burnout and lower healthcare costs associated with preventable conditions. Likewise, the research has contributed to the growing literature by systematically reviewing evidence on the dual impact of physical activity on physical and mental health. This research has adopted the comprehensive perspective to ensure findings are practically relevant unlike the research addressing these dimensions separately for academically. The outcomes have informed the initiatives to promote active ageing and set evidence-based guidelines for elderly care at policy levels. Therefore, the research has carried significance across practice, academia and policies.</w:t>
      </w:r>
    </w:p>
    <w:p w14:paraId="2E5ECF3B"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br w:type="page"/>
      </w:r>
    </w:p>
    <w:p w14:paraId="0640C94D" w14:textId="77777777" w:rsidR="0047584C" w:rsidRPr="00996A3E" w:rsidRDefault="00CF28A6" w:rsidP="0065303A">
      <w:pPr>
        <w:pStyle w:val="Heading1"/>
        <w:spacing w:before="240"/>
        <w:rPr>
          <w:color w:val="000000" w:themeColor="text1"/>
          <w:sz w:val="22"/>
          <w:szCs w:val="22"/>
        </w:rPr>
      </w:pPr>
      <w:bookmarkStart w:id="21" w:name="_Toc217986742"/>
      <w:r w:rsidRPr="00996A3E">
        <w:rPr>
          <w:color w:val="000000" w:themeColor="text1"/>
          <w:sz w:val="22"/>
          <w:szCs w:val="22"/>
        </w:rPr>
        <w:lastRenderedPageBreak/>
        <w:t>Chapter 2: Literature review</w:t>
      </w:r>
      <w:bookmarkEnd w:id="21"/>
    </w:p>
    <w:p w14:paraId="7E7751A8" w14:textId="77777777" w:rsidR="0047584C" w:rsidRPr="00996A3E" w:rsidRDefault="00CF28A6" w:rsidP="0065303A">
      <w:pPr>
        <w:pStyle w:val="Heading2"/>
        <w:spacing w:before="240"/>
        <w:rPr>
          <w:color w:val="000000" w:themeColor="text1"/>
          <w:sz w:val="22"/>
          <w:szCs w:val="22"/>
        </w:rPr>
      </w:pPr>
      <w:bookmarkStart w:id="22" w:name="_Toc217986743"/>
      <w:r w:rsidRPr="00996A3E">
        <w:rPr>
          <w:color w:val="000000" w:themeColor="text1"/>
          <w:sz w:val="22"/>
          <w:szCs w:val="22"/>
        </w:rPr>
        <w:t>2.1 Introduction</w:t>
      </w:r>
      <w:bookmarkEnd w:id="22"/>
    </w:p>
    <w:p w14:paraId="42848D32"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Exercise is a major predictor of both physical and psychological health in elderly adults, but the physical activity of nursing home residents in England is one of the most sedentary groups. Decreased activity levels enhance frailty, risk of falls, cognitive impairment, depressive episodes, and loss of autonomy. The nursing-home-specific barriers, such as medical comorbidity, environmental limitations, staffing pressures, and institutional routine, amplify these risks. It is critical to comprehend what particular conditions do not allow for maintaining physical activity in English care homes to develop realistic interventions that safeguard both mobility and the quality of life. This report focuses on discussing the main problems and their adverse impact on human physical and mental health.</w:t>
      </w:r>
    </w:p>
    <w:p w14:paraId="7229980B" w14:textId="77777777" w:rsidR="0047584C" w:rsidRPr="00996A3E" w:rsidRDefault="00CF28A6" w:rsidP="0065303A">
      <w:pPr>
        <w:pStyle w:val="Heading2"/>
        <w:spacing w:before="240"/>
        <w:rPr>
          <w:color w:val="000000" w:themeColor="text1"/>
          <w:sz w:val="22"/>
          <w:szCs w:val="22"/>
        </w:rPr>
      </w:pPr>
      <w:bookmarkStart w:id="23" w:name="_Toc217986744"/>
      <w:r w:rsidRPr="00996A3E">
        <w:rPr>
          <w:color w:val="000000" w:themeColor="text1"/>
          <w:sz w:val="22"/>
          <w:szCs w:val="22"/>
        </w:rPr>
        <w:t>2.2 Illustrating the relation between physical activity and the p</w:t>
      </w:r>
      <w:sdt>
        <w:sdtPr>
          <w:rPr>
            <w:color w:val="000000" w:themeColor="text1"/>
            <w:sz w:val="22"/>
            <w:szCs w:val="22"/>
          </w:rPr>
          <w:tag w:val="goog_rdk_1"/>
          <w:id w:val="-1932363317"/>
        </w:sdtPr>
        <w:sdtContent/>
      </w:sdt>
      <w:r w:rsidRPr="00996A3E">
        <w:rPr>
          <w:color w:val="000000" w:themeColor="text1"/>
          <w:sz w:val="22"/>
          <w:szCs w:val="22"/>
        </w:rPr>
        <w:t>hysical as well as mental</w:t>
      </w:r>
      <w:bookmarkEnd w:id="23"/>
    </w:p>
    <w:p w14:paraId="40BAD8E1" w14:textId="77777777" w:rsidR="0047584C" w:rsidRPr="00996A3E" w:rsidRDefault="00CF28A6" w:rsidP="0065303A">
      <w:pPr>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Wellbeing of elderly people residing in care homes </w:t>
      </w:r>
    </w:p>
    <w:p w14:paraId="5B1F0561"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Correlating physical activity with physical well-being </w:t>
      </w:r>
    </w:p>
    <w:p w14:paraId="501E4BAE" w14:textId="17311200"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Physical activity is considered to be directly related to physical well-being among elderly residents in care homes. As per the opinion of Rodríguez-Martínez </w:t>
      </w:r>
      <w:r w:rsidRPr="00996A3E">
        <w:rPr>
          <w:i/>
          <w:iCs/>
          <w:color w:val="000000" w:themeColor="text1"/>
          <w:sz w:val="22"/>
          <w:szCs w:val="22"/>
        </w:rPr>
        <w:t xml:space="preserve">et al. </w:t>
      </w:r>
      <w:r w:rsidRPr="00996A3E">
        <w:rPr>
          <w:color w:val="000000" w:themeColor="text1"/>
          <w:sz w:val="22"/>
          <w:szCs w:val="22"/>
        </w:rPr>
        <w:t xml:space="preserve">(2023, p.2) private residential provides a higher level of long-term nursing care for persons who are unable to care for themselves, particularly for elderly populations. The influence of physical activities improves functional independences, strengthens muscles as well as reducing risk of chronic diseases among the elderly population to a great extent. On the contrary, Fong Yan </w:t>
      </w:r>
      <w:r w:rsidRPr="00996A3E">
        <w:rPr>
          <w:i/>
          <w:iCs/>
          <w:color w:val="000000" w:themeColor="text1"/>
          <w:sz w:val="22"/>
          <w:szCs w:val="22"/>
        </w:rPr>
        <w:t xml:space="preserve">et al. </w:t>
      </w:r>
      <w:r w:rsidRPr="00996A3E">
        <w:rPr>
          <w:color w:val="000000" w:themeColor="text1"/>
          <w:sz w:val="22"/>
          <w:szCs w:val="22"/>
        </w:rPr>
        <w:t>(2024, p.6) have argued that physical activity levels within elderly population are considered to be low, but structured interventions have shown short-term improvements in physical outcomes. This signifies that</w:t>
      </w:r>
      <w:r w:rsidR="00083493" w:rsidRPr="00996A3E">
        <w:rPr>
          <w:color w:val="000000" w:themeColor="text1"/>
          <w:sz w:val="22"/>
          <w:szCs w:val="22"/>
        </w:rPr>
        <w:t>,</w:t>
      </w:r>
      <w:r w:rsidRPr="00996A3E">
        <w:rPr>
          <w:color w:val="000000" w:themeColor="text1"/>
          <w:sz w:val="22"/>
          <w:szCs w:val="22"/>
        </w:rPr>
        <w:t xml:space="preserve"> physical activities among elderly population can enhance physical well-being to some extent, however the necessity for mental well-being is also considered to be a pivotal aspect. </w:t>
      </w:r>
    </w:p>
    <w:p w14:paraId="354A2C33" w14:textId="508C5A06"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Regular exercise can lead to better functional independence, improved muscle strength as well as enhanced balance and flexibility. As per the analysis of Izquierdo </w:t>
      </w:r>
      <w:r w:rsidRPr="00996A3E">
        <w:rPr>
          <w:i/>
          <w:iCs/>
          <w:color w:val="000000" w:themeColor="text1"/>
          <w:sz w:val="22"/>
          <w:szCs w:val="22"/>
        </w:rPr>
        <w:t xml:space="preserve">et al. </w:t>
      </w:r>
      <w:r w:rsidRPr="00996A3E">
        <w:rPr>
          <w:color w:val="000000" w:themeColor="text1"/>
          <w:sz w:val="22"/>
          <w:szCs w:val="22"/>
        </w:rPr>
        <w:t xml:space="preserve">(2021, p.1), sedentary as well as ageing lifestyle are considered to be associated with declines within muscle functions and cardio respiratory fitness. This can result in impaired capacity in order to perform daily activities as well as maintain independent functioning. However, the plan for clinical </w:t>
      </w:r>
      <w:r w:rsidRPr="00996A3E">
        <w:rPr>
          <w:color w:val="000000" w:themeColor="text1"/>
          <w:sz w:val="22"/>
          <w:szCs w:val="22"/>
        </w:rPr>
        <w:lastRenderedPageBreak/>
        <w:t xml:space="preserve">implementation needs has been the identified gaps within the literature. Aging is considered to be associated with changes in bodily function that comprises increased visceral adipose tissues as well as redistribution of visceral adipose tissue from the periphery to a central distribution. On the other hand, Cheng </w:t>
      </w:r>
      <w:r w:rsidRPr="00996A3E">
        <w:rPr>
          <w:i/>
          <w:iCs/>
          <w:color w:val="000000" w:themeColor="text1"/>
          <w:sz w:val="22"/>
          <w:szCs w:val="22"/>
        </w:rPr>
        <w:t xml:space="preserve">et al. </w:t>
      </w:r>
      <w:r w:rsidRPr="00996A3E">
        <w:rPr>
          <w:color w:val="000000" w:themeColor="text1"/>
          <w:sz w:val="22"/>
          <w:szCs w:val="22"/>
        </w:rPr>
        <w:t>(2021, p.13) have contradicted that</w:t>
      </w:r>
      <w:r w:rsidR="00083493" w:rsidRPr="00996A3E">
        <w:rPr>
          <w:color w:val="000000" w:themeColor="text1"/>
          <w:sz w:val="22"/>
          <w:szCs w:val="22"/>
        </w:rPr>
        <w:t>,</w:t>
      </w:r>
      <w:r w:rsidRPr="00996A3E">
        <w:rPr>
          <w:color w:val="000000" w:themeColor="text1"/>
          <w:sz w:val="22"/>
          <w:szCs w:val="22"/>
        </w:rPr>
        <w:t xml:space="preserve"> regular physical activities among elderly population achieve greater benefits through reducing sedentary behaviour as well as increasing moderate intensity. It has been recognised that prolonged sitting time has been associated with lower health related qualities; however, reduction of sedentary behaviour as well as increasing physical activities improves functional fitness among older adults. </w:t>
      </w:r>
    </w:p>
    <w:p w14:paraId="798E8022" w14:textId="336671B8"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influence of regular physical activities helps to lower the risk of cardiovascular disease, type 2 diabetes, and certain cancers, particularly among elderly population. As per the key findings of Giovannucci </w:t>
      </w:r>
      <w:r w:rsidRPr="00996A3E">
        <w:rPr>
          <w:i/>
          <w:iCs/>
          <w:color w:val="000000" w:themeColor="text1"/>
          <w:sz w:val="22"/>
          <w:szCs w:val="22"/>
        </w:rPr>
        <w:t xml:space="preserve">et al. </w:t>
      </w:r>
      <w:r w:rsidRPr="00996A3E">
        <w:rPr>
          <w:color w:val="000000" w:themeColor="text1"/>
          <w:sz w:val="22"/>
          <w:szCs w:val="22"/>
        </w:rPr>
        <w:t xml:space="preserve">(2021, p.2), moderate-to-vigorous physical activity helps elderly population to prevent non-communicable diseases through strengthening muscles as well as enhancing resistance power. The potential benefits of physical activities regarding the improvement of health aspects have lowered risk of cardiovascular disease among the older population. On the other hand, Lee </w:t>
      </w:r>
      <w:r w:rsidRPr="00996A3E">
        <w:rPr>
          <w:i/>
          <w:iCs/>
          <w:color w:val="000000" w:themeColor="text1"/>
          <w:sz w:val="22"/>
          <w:szCs w:val="22"/>
        </w:rPr>
        <w:t xml:space="preserve">et al. </w:t>
      </w:r>
      <w:r w:rsidRPr="00996A3E">
        <w:rPr>
          <w:color w:val="000000" w:themeColor="text1"/>
          <w:sz w:val="22"/>
          <w:szCs w:val="22"/>
        </w:rPr>
        <w:t>(2022, p.6) have contradicted that</w:t>
      </w:r>
      <w:r w:rsidR="00083493" w:rsidRPr="00996A3E">
        <w:rPr>
          <w:color w:val="000000" w:themeColor="text1"/>
          <w:sz w:val="22"/>
          <w:szCs w:val="22"/>
        </w:rPr>
        <w:t>,</w:t>
      </w:r>
      <w:r w:rsidRPr="00996A3E">
        <w:rPr>
          <w:color w:val="000000" w:themeColor="text1"/>
          <w:sz w:val="22"/>
          <w:szCs w:val="22"/>
        </w:rPr>
        <w:t xml:space="preserve"> regular physical activities among the elderly population have improved balance as well as leg strengths that can reduce the risk of sudden fall. It has been recognised that the prevalence of sudden fall occurs generally among the older population as compared to the younger population. This signifies that low physical activity is considered to be linked to negative outcomes such as pressure sores, joint contractures as well as urinary infections, which are all mitigated by being more active.</w:t>
      </w:r>
    </w:p>
    <w:p w14:paraId="6AD68FDC"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Correlating physical activity with mental well-being </w:t>
      </w:r>
    </w:p>
    <w:p w14:paraId="4459E056" w14:textId="7C257C01"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Physical activity is considered to be strongly linked to the mental well-being of elderly people in care homes. As mentioned by Figueira </w:t>
      </w:r>
      <w:r w:rsidRPr="00996A3E">
        <w:rPr>
          <w:i/>
          <w:iCs/>
          <w:color w:val="000000" w:themeColor="text1"/>
          <w:sz w:val="22"/>
          <w:szCs w:val="22"/>
        </w:rPr>
        <w:t xml:space="preserve">et al. </w:t>
      </w:r>
      <w:r w:rsidRPr="00996A3E">
        <w:rPr>
          <w:color w:val="000000" w:themeColor="text1"/>
          <w:sz w:val="22"/>
          <w:szCs w:val="22"/>
        </w:rPr>
        <w:t>(2023, p.5) physical activity can lower stress, anxiety, and depression levels in older adults. It has been observed that interventions such as exercise have led to improved outcomes for residents with depression. The influence of physical activities among the elderly population has helped in preventing anxiety as well as depression and further resulted in reducing mortality as well as morbidity rates. This signifies that</w:t>
      </w:r>
      <w:r w:rsidR="00083493" w:rsidRPr="00996A3E">
        <w:rPr>
          <w:color w:val="000000" w:themeColor="text1"/>
          <w:sz w:val="22"/>
          <w:szCs w:val="22"/>
        </w:rPr>
        <w:t>,</w:t>
      </w:r>
      <w:r w:rsidRPr="00996A3E">
        <w:rPr>
          <w:color w:val="000000" w:themeColor="text1"/>
          <w:sz w:val="22"/>
          <w:szCs w:val="22"/>
        </w:rPr>
        <w:t xml:space="preserve"> physical activities are considered to be protective factors against stress that have no significant difference between physical activity intensity. However, Wang </w:t>
      </w:r>
      <w:r w:rsidRPr="00996A3E">
        <w:rPr>
          <w:i/>
          <w:iCs/>
          <w:color w:val="000000" w:themeColor="text1"/>
          <w:sz w:val="22"/>
          <w:szCs w:val="22"/>
        </w:rPr>
        <w:t xml:space="preserve">et al. </w:t>
      </w:r>
      <w:r w:rsidRPr="00996A3E">
        <w:rPr>
          <w:color w:val="000000" w:themeColor="text1"/>
          <w:sz w:val="22"/>
          <w:szCs w:val="22"/>
        </w:rPr>
        <w:t xml:space="preserve">(2021, p.6) have contradicted that regular exercise helps slow cognitive decline, improves attention, focus as well as memory, and may help prevent or delay the onset of dementia. This signifies that physical exercise slows cognitive decline, improves attention, focus, and memory, and may help prevent or delay dementia by </w:t>
      </w:r>
      <w:r w:rsidRPr="00996A3E">
        <w:rPr>
          <w:color w:val="000000" w:themeColor="text1"/>
          <w:sz w:val="22"/>
          <w:szCs w:val="22"/>
        </w:rPr>
        <w:lastRenderedPageBreak/>
        <w:t>enhancing blood flow to the brain, increasing neuroplasticity, and reducing inflammation among the elderly population.</w:t>
      </w:r>
    </w:p>
    <w:p w14:paraId="47000EFF" w14:textId="45131C3D"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Physical activities can enhance the brain's ability to form new neural connections as well as strengthen existing ones among elderly population. </w:t>
      </w:r>
      <w:proofErr w:type="spellStart"/>
      <w:r w:rsidRPr="00996A3E">
        <w:rPr>
          <w:color w:val="000000" w:themeColor="text1"/>
          <w:sz w:val="22"/>
          <w:szCs w:val="22"/>
        </w:rPr>
        <w:t>Umegaki</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 xml:space="preserve">(2021, p.9) have highlighted that regular physical activity can reduce inflammatory markers within the body as well as the brain of elderly people. This is considered to be one of the important aspects as inflammation is a component of diseases such as Alzheimer's. Apart from this, Zhou </w:t>
      </w:r>
      <w:r w:rsidRPr="00996A3E">
        <w:rPr>
          <w:i/>
          <w:iCs/>
          <w:color w:val="000000" w:themeColor="text1"/>
          <w:sz w:val="22"/>
          <w:szCs w:val="22"/>
        </w:rPr>
        <w:t xml:space="preserve">et al. </w:t>
      </w:r>
      <w:r w:rsidRPr="00996A3E">
        <w:rPr>
          <w:color w:val="000000" w:themeColor="text1"/>
          <w:sz w:val="22"/>
          <w:szCs w:val="22"/>
        </w:rPr>
        <w:t>(2022, p.13) have argued that physical activities can increase the creation of new neurons as well as support brain health through the release of factors such as brain-derived neurotrophic factor. This signifies that</w:t>
      </w:r>
      <w:r w:rsidR="00083493" w:rsidRPr="00996A3E">
        <w:rPr>
          <w:color w:val="000000" w:themeColor="text1"/>
          <w:sz w:val="22"/>
          <w:szCs w:val="22"/>
        </w:rPr>
        <w:t>,</w:t>
      </w:r>
      <w:r w:rsidRPr="00996A3E">
        <w:rPr>
          <w:color w:val="000000" w:themeColor="text1"/>
          <w:sz w:val="22"/>
          <w:szCs w:val="22"/>
        </w:rPr>
        <w:t xml:space="preserve"> physical activities among the elderly population can lead to better mood and increased self-esteem through releasing petrochemicals linked to pleasure such as endorphins. However, </w:t>
      </w:r>
      <w:proofErr w:type="spellStart"/>
      <w:r w:rsidRPr="00996A3E">
        <w:rPr>
          <w:color w:val="000000" w:themeColor="text1"/>
          <w:sz w:val="22"/>
          <w:szCs w:val="22"/>
        </w:rPr>
        <w:t>Akosile</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(2021, p.5) has contradicted that by increasing physical independence and reducing the risk of falls, physical activity contributes to a greater sense of control and a higher overall quality of life for care home residents. In this respect, care homes can implement structured exercise programs such as walking, dancing, or chair-based yoga in terms of enhancing the mental health aspect of the elderly population to a great extent. Thus, physical activities are required to be adapted to the individual's abilities to ensure they are safe as well as effective, maximizing the benefits for everyone.</w:t>
      </w:r>
    </w:p>
    <w:p w14:paraId="684C189D" w14:textId="77777777" w:rsidR="0047584C" w:rsidRPr="00996A3E" w:rsidRDefault="00CF28A6" w:rsidP="0065303A">
      <w:pPr>
        <w:pStyle w:val="Heading2"/>
        <w:spacing w:before="240"/>
        <w:rPr>
          <w:color w:val="000000" w:themeColor="text1"/>
          <w:sz w:val="22"/>
          <w:szCs w:val="22"/>
        </w:rPr>
      </w:pPr>
      <w:bookmarkStart w:id="24" w:name="_Toc217986745"/>
      <w:r w:rsidRPr="00996A3E">
        <w:rPr>
          <w:color w:val="000000" w:themeColor="text1"/>
          <w:sz w:val="22"/>
          <w:szCs w:val="22"/>
        </w:rPr>
        <w:t xml:space="preserve">2.3 Examining the guidelines of </w:t>
      </w:r>
      <w:sdt>
        <w:sdtPr>
          <w:rPr>
            <w:color w:val="000000" w:themeColor="text1"/>
            <w:sz w:val="22"/>
            <w:szCs w:val="22"/>
          </w:rPr>
          <w:tag w:val="goog_rdk_2"/>
          <w:id w:val="-287783234"/>
        </w:sdtPr>
        <w:sdtContent/>
      </w:sdt>
      <w:r w:rsidRPr="00996A3E">
        <w:rPr>
          <w:color w:val="000000" w:themeColor="text1"/>
          <w:sz w:val="22"/>
          <w:szCs w:val="22"/>
        </w:rPr>
        <w:t>physically active for elderly individuals to ensure physical and mental wellbeing</w:t>
      </w:r>
      <w:bookmarkEnd w:id="24"/>
    </w:p>
    <w:p w14:paraId="4A591FEB" w14:textId="77777777" w:rsidR="0047584C" w:rsidRPr="00996A3E" w:rsidRDefault="00CF28A6" w:rsidP="0065303A">
      <w:pPr>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Balance and flexibility</w:t>
      </w:r>
    </w:p>
    <w:p w14:paraId="582A4EE4"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In nursing or residing care homes, elderly people are provided guidelines for conducting daily exercise as it ensures physical flexibility along with mental health. Balance and flexibility are the main segments that need to be considered by elderly people to be physically active as well as promote mental stability. As per the views of </w:t>
      </w:r>
      <w:proofErr w:type="spellStart"/>
      <w:r w:rsidRPr="00996A3E">
        <w:rPr>
          <w:color w:val="000000" w:themeColor="text1"/>
          <w:sz w:val="22"/>
          <w:szCs w:val="22"/>
        </w:rPr>
        <w:t>Mahindru</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 xml:space="preserve">(2023, p.4), balance exercises like yoga and others not only promote physical stability but also promote mental stability. On the other hand, strengthening exercise boosts joint mobility and elderly age groups build a stable body through this daily exercise. It has been recognised that Balance and flexibility practices on a daily basis help in improving discipline among individuals (Deshmukh </w:t>
      </w:r>
      <w:r w:rsidRPr="00996A3E">
        <w:rPr>
          <w:i/>
          <w:iCs/>
          <w:color w:val="000000" w:themeColor="text1"/>
          <w:sz w:val="22"/>
          <w:szCs w:val="22"/>
        </w:rPr>
        <w:t xml:space="preserve">et al. </w:t>
      </w:r>
      <w:r w:rsidRPr="00996A3E">
        <w:rPr>
          <w:color w:val="000000" w:themeColor="text1"/>
          <w:sz w:val="22"/>
          <w:szCs w:val="22"/>
        </w:rPr>
        <w:t xml:space="preserve">2024, p.2). A sense of awareness has been created among the elderly by conducting daily exercise. The risk of fall during daily activities has been lowered by promoting body flexibility. On the other hand, Martens </w:t>
      </w:r>
      <w:r w:rsidRPr="00996A3E">
        <w:rPr>
          <w:color w:val="000000" w:themeColor="text1"/>
          <w:sz w:val="22"/>
          <w:szCs w:val="22"/>
        </w:rPr>
        <w:lastRenderedPageBreak/>
        <w:t xml:space="preserve">(2022, p.3) have stated that discipline has been created among older adults by practising yoga regularly. Therefore, health awareness has also been promoted with this level of flexibility among the older age group in nursing care homes. Thus, following the guidance of Balance and flexibility, the older age group have promoted both the physical and mental wellbeing in an effective manner. </w:t>
      </w:r>
    </w:p>
    <w:p w14:paraId="6A215678" w14:textId="77777777" w:rsidR="0047584C" w:rsidRPr="00996A3E" w:rsidRDefault="00CF28A6" w:rsidP="0065303A">
      <w:pPr>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Safety and success</w:t>
      </w:r>
    </w:p>
    <w:p w14:paraId="1BFF2B0A"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The guidelines of</w:t>
      </w:r>
      <w:r w:rsidRPr="00996A3E">
        <w:rPr>
          <w:b/>
          <w:bCs/>
          <w:color w:val="000000" w:themeColor="text1"/>
          <w:sz w:val="22"/>
          <w:szCs w:val="22"/>
        </w:rPr>
        <w:t xml:space="preserve"> </w:t>
      </w:r>
      <w:r w:rsidRPr="00996A3E">
        <w:rPr>
          <w:color w:val="000000" w:themeColor="text1"/>
          <w:sz w:val="22"/>
          <w:szCs w:val="22"/>
        </w:rPr>
        <w:t xml:space="preserve">Individualizing the program have been used in nursing care homes in order to make the older people involved in physical activity. It has been recognised that an individual considering the current fitness level, mobility as well as health conditions must adapt physical activity (Izquierdo </w:t>
      </w:r>
      <w:r w:rsidRPr="00996A3E">
        <w:rPr>
          <w:i/>
          <w:iCs/>
          <w:color w:val="000000" w:themeColor="text1"/>
          <w:sz w:val="22"/>
          <w:szCs w:val="22"/>
        </w:rPr>
        <w:t>et al.</w:t>
      </w:r>
      <w:r w:rsidRPr="00996A3E">
        <w:rPr>
          <w:color w:val="000000" w:themeColor="text1"/>
          <w:sz w:val="22"/>
          <w:szCs w:val="22"/>
        </w:rPr>
        <w:t xml:space="preserve"> 2021, p.3). The healthcare practitioners of nursing homes provide general guidelines of considering simple excess to older people that have no physical harm physically. On the contrary, the guidelines of starting slowly as well as progress gradually are provided to older people to avoid harm from exercise (Wang </w:t>
      </w:r>
      <w:r w:rsidRPr="00996A3E">
        <w:rPr>
          <w:i/>
          <w:iCs/>
          <w:color w:val="000000" w:themeColor="text1"/>
          <w:sz w:val="22"/>
          <w:szCs w:val="22"/>
        </w:rPr>
        <w:t>et al.</w:t>
      </w:r>
      <w:r w:rsidRPr="00996A3E">
        <w:rPr>
          <w:color w:val="000000" w:themeColor="text1"/>
          <w:sz w:val="22"/>
          <w:szCs w:val="22"/>
        </w:rPr>
        <w:t xml:space="preserve"> 2021, p.9). This approach assists in preventing injury and builds sustainable habits. Consult a healthcare provider in nursing homes older people are used to being involved in physical activity with pre-existing health issues. Apart from this, exercise combats muscle weakness as well as reduced endurance that are considered to be major contributors to frailty. Thus, physical activities among older adults can help to maintain better functional mobility and physical performance for longer.</w:t>
      </w:r>
    </w:p>
    <w:p w14:paraId="2722D243"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Physical activity significantly influences both the safety as well as success of the elderly population through improving physical function, reducing the risk of falls, as well as enhancing mental and cognitive well-being. As per the analysis of Wang </w:t>
      </w:r>
      <w:r w:rsidRPr="00996A3E">
        <w:rPr>
          <w:i/>
          <w:iCs/>
          <w:color w:val="000000" w:themeColor="text1"/>
          <w:sz w:val="22"/>
          <w:szCs w:val="22"/>
        </w:rPr>
        <w:t xml:space="preserve">et al. </w:t>
      </w:r>
      <w:r w:rsidRPr="00996A3E">
        <w:rPr>
          <w:color w:val="000000" w:themeColor="text1"/>
          <w:sz w:val="22"/>
          <w:szCs w:val="22"/>
        </w:rPr>
        <w:t xml:space="preserve">(2024), stretching as well as other flexibility exercises increase the range of motion and reduce stiffness, helping older adults move more safely and avoid falls caused by mobility limitations. It has been recognised that weight-bearing activities strengthen bones and can prevent fractures in the event of a fall, particularly for those with osteoporosis. Thus, the care homes are required to provide the elderly population with various orthopaedic training in terms of racing safety as well as success to a great extent. </w:t>
      </w:r>
    </w:p>
    <w:p w14:paraId="7DE90D95" w14:textId="77777777" w:rsidR="0047584C" w:rsidRPr="00996A3E" w:rsidRDefault="00CF28A6" w:rsidP="0065303A">
      <w:pPr>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Aerobic and muscle strengthening</w:t>
      </w:r>
    </w:p>
    <w:p w14:paraId="70BB04A3"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Aerobic and muscle-strengthening activities promote physical activity in the elderly by improving cardiovascular health, increasing muscle mass and strength, enhancing balance, and boosting overall functional independence. As mentioned by Wang </w:t>
      </w:r>
      <w:r w:rsidRPr="00996A3E">
        <w:rPr>
          <w:i/>
          <w:iCs/>
          <w:color w:val="000000" w:themeColor="text1"/>
          <w:sz w:val="22"/>
          <w:szCs w:val="22"/>
        </w:rPr>
        <w:t xml:space="preserve">et al. </w:t>
      </w:r>
      <w:r w:rsidRPr="00996A3E">
        <w:rPr>
          <w:color w:val="000000" w:themeColor="text1"/>
          <w:sz w:val="22"/>
          <w:szCs w:val="22"/>
        </w:rPr>
        <w:t xml:space="preserve">(2024, p.16) the combination of aerobics as well as muscle strengthening helps prevent age-related decline, reducing the risk of </w:t>
      </w:r>
      <w:r w:rsidRPr="00996A3E">
        <w:rPr>
          <w:color w:val="000000" w:themeColor="text1"/>
          <w:sz w:val="22"/>
          <w:szCs w:val="22"/>
        </w:rPr>
        <w:lastRenderedPageBreak/>
        <w:t xml:space="preserve">falls and disabilities while improving the quality of life and ability to perform daily tasks. It has been recognised that aerobic and muscle strengthening makes the heart as well as the cardiovascular system stronger (Lopez-Jaramillo </w:t>
      </w:r>
      <w:r w:rsidRPr="00996A3E">
        <w:rPr>
          <w:i/>
          <w:iCs/>
          <w:color w:val="000000" w:themeColor="text1"/>
          <w:sz w:val="22"/>
          <w:szCs w:val="22"/>
        </w:rPr>
        <w:t xml:space="preserve">et al. </w:t>
      </w:r>
      <w:r w:rsidRPr="00996A3E">
        <w:rPr>
          <w:color w:val="000000" w:themeColor="text1"/>
          <w:sz w:val="22"/>
          <w:szCs w:val="22"/>
        </w:rPr>
        <w:t xml:space="preserve">2022, p.12). This signifies that care homes are required to provide aerobics training to the elderly population in terms of enhancing their health aspects to a great extent. Apart from this, the influence of such practices can help elderly population to keep muscles strong as well as being considered to be a crucial aspect for maintaining mobility while getting older. </w:t>
      </w:r>
    </w:p>
    <w:p w14:paraId="51ADD6A0"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Aerobic exercise targets endurance as well as heart health, while strength training addresses muscle and bone health. As mentioned by Giovannucci </w:t>
      </w:r>
      <w:r w:rsidRPr="00996A3E">
        <w:rPr>
          <w:i/>
          <w:iCs/>
          <w:color w:val="000000" w:themeColor="text1"/>
          <w:sz w:val="22"/>
          <w:szCs w:val="22"/>
        </w:rPr>
        <w:t xml:space="preserve">et al. </w:t>
      </w:r>
      <w:r w:rsidRPr="00996A3E">
        <w:rPr>
          <w:color w:val="000000" w:themeColor="text1"/>
          <w:sz w:val="22"/>
          <w:szCs w:val="22"/>
        </w:rPr>
        <w:t xml:space="preserve">(2021, p.8) muscle strengthening activities are considered to be associated with a lower risk of conditions such as diabetes, cardiovascular disease, and certain cancers. The combination of aerobic and muscle-strengthening exercises provides greater health benefits than either type of exercise alone, especially for improving all-cause mortality. Thus, the care homes are required to provide such physical activities to the elderly population in terms of enhancing their mental as well as physical health aspects. </w:t>
      </w:r>
    </w:p>
    <w:p w14:paraId="150FAA3E" w14:textId="77777777" w:rsidR="0047584C" w:rsidRPr="00996A3E" w:rsidRDefault="00CF28A6" w:rsidP="0065303A">
      <w:pPr>
        <w:pStyle w:val="Heading2"/>
        <w:spacing w:before="240"/>
        <w:rPr>
          <w:color w:val="000000" w:themeColor="text1"/>
          <w:sz w:val="22"/>
          <w:szCs w:val="22"/>
        </w:rPr>
      </w:pPr>
      <w:bookmarkStart w:id="25" w:name="_Toc217986746"/>
      <w:r w:rsidRPr="00996A3E">
        <w:rPr>
          <w:color w:val="000000" w:themeColor="text1"/>
          <w:sz w:val="22"/>
          <w:szCs w:val="22"/>
        </w:rPr>
        <w:t>2.4 Demonstrating challenging factors in physical activity of elderly people that impact physical and mental wellbeing negatively</w:t>
      </w:r>
      <w:bookmarkEnd w:id="25"/>
    </w:p>
    <w:p w14:paraId="1502D881" w14:textId="77777777" w:rsidR="0047584C" w:rsidRPr="00996A3E" w:rsidRDefault="00CF28A6" w:rsidP="0065303A">
      <w:pPr>
        <w:spacing w:before="240"/>
        <w:rPr>
          <w:color w:val="000000" w:themeColor="text1"/>
          <w:sz w:val="22"/>
          <w:szCs w:val="22"/>
        </w:rPr>
      </w:pPr>
      <w:r w:rsidRPr="00996A3E">
        <w:rPr>
          <w:b/>
          <w:bCs/>
          <w:i/>
          <w:iCs/>
          <w:color w:val="000000" w:themeColor="text1"/>
          <w:sz w:val="22"/>
          <w:szCs w:val="22"/>
        </w:rPr>
        <w:t>Individual health limitations</w:t>
      </w:r>
      <w:r w:rsidRPr="00996A3E">
        <w:rPr>
          <w:color w:val="000000" w:themeColor="text1"/>
          <w:sz w:val="22"/>
          <w:szCs w:val="22"/>
        </w:rPr>
        <w:t xml:space="preserve">: Most of the elderly in the nursing care facilities in England are suffering, living with chronic illnesses, pains, frailty, and lack of mobility that restrict their indulgence in physical activity. Health issues like arthritis, heart disease, and sarcopenia also cause fatigue and fear of harm, which prevents normal movement. The result of this inactivity is the loss of muscles, balance issues, and the risk of falls, which results in the further deterioration of physical and mental health. </w:t>
      </w:r>
      <w:proofErr w:type="spellStart"/>
      <w:r w:rsidRPr="00996A3E">
        <w:rPr>
          <w:color w:val="000000" w:themeColor="text1"/>
          <w:sz w:val="22"/>
          <w:szCs w:val="22"/>
        </w:rPr>
        <w:t>Agbangla</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xml:space="preserve"> (2023,</w:t>
      </w:r>
      <w:r w:rsidRPr="00996A3E">
        <w:rPr>
          <w:color w:val="000000" w:themeColor="text1"/>
          <w:sz w:val="22"/>
          <w:szCs w:val="22"/>
          <w:highlight w:val="white"/>
        </w:rPr>
        <w:t xml:space="preserve"> p.6226</w:t>
      </w:r>
      <w:r w:rsidRPr="00996A3E">
        <w:rPr>
          <w:color w:val="000000" w:themeColor="text1"/>
          <w:sz w:val="22"/>
          <w:szCs w:val="22"/>
        </w:rPr>
        <w:t xml:space="preserve">) posit that low activity level among institutionalized older adults is closely associated with functional deterioration and </w:t>
      </w:r>
      <w:r w:rsidR="00773441" w:rsidRPr="00996A3E">
        <w:rPr>
          <w:color w:val="000000" w:themeColor="text1"/>
          <w:sz w:val="22"/>
          <w:szCs w:val="22"/>
        </w:rPr>
        <w:t>depression. The</w:t>
      </w:r>
      <w:r w:rsidRPr="00996A3E">
        <w:rPr>
          <w:color w:val="000000" w:themeColor="text1"/>
          <w:sz w:val="22"/>
          <w:szCs w:val="22"/>
        </w:rPr>
        <w:t xml:space="preserve"> interdependence of the biopsychosocial Model approach is the connection between the physical disease, the psychological fear, and the institutional social confinements. Staff warning promotes idleness and perceived capacity to be lowered due to chronic pain. In the recent study that implemented the COM-B model, the motivation to move into care homes is inhibited sequentially by their lack of physical ability and opportunity deficiency (</w:t>
      </w:r>
      <w:proofErr w:type="spellStart"/>
      <w:r w:rsidRPr="00996A3E">
        <w:rPr>
          <w:color w:val="000000" w:themeColor="text1"/>
          <w:sz w:val="22"/>
          <w:szCs w:val="22"/>
        </w:rPr>
        <w:t>Nilstomt</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2024, p 12). It is due to this correlation, which explains why the medical conditions are not able to contribute to the inactivity patterns.</w:t>
      </w:r>
    </w:p>
    <w:p w14:paraId="3D0A8A65" w14:textId="77777777" w:rsidR="00083493" w:rsidRPr="00996A3E" w:rsidRDefault="00CF28A6" w:rsidP="0065303A">
      <w:pPr>
        <w:spacing w:before="240"/>
        <w:rPr>
          <w:color w:val="000000" w:themeColor="text1"/>
          <w:sz w:val="22"/>
          <w:szCs w:val="22"/>
        </w:rPr>
      </w:pPr>
      <w:r w:rsidRPr="00996A3E">
        <w:rPr>
          <w:b/>
          <w:bCs/>
          <w:i/>
          <w:iCs/>
          <w:color w:val="000000" w:themeColor="text1"/>
          <w:sz w:val="22"/>
          <w:szCs w:val="22"/>
        </w:rPr>
        <w:lastRenderedPageBreak/>
        <w:t>Cognitive impairment and dementia-related barriers:</w:t>
      </w:r>
      <w:r w:rsidRPr="00996A3E">
        <w:rPr>
          <w:color w:val="000000" w:themeColor="text1"/>
          <w:sz w:val="22"/>
          <w:szCs w:val="22"/>
        </w:rPr>
        <w:t xml:space="preserve"> </w:t>
      </w:r>
    </w:p>
    <w:p w14:paraId="29388762" w14:textId="45A2C72D" w:rsidR="0047584C" w:rsidRPr="00996A3E" w:rsidRDefault="00CF28A6" w:rsidP="0065303A">
      <w:pPr>
        <w:spacing w:before="240"/>
        <w:rPr>
          <w:color w:val="000000" w:themeColor="text1"/>
          <w:sz w:val="22"/>
          <w:szCs w:val="22"/>
        </w:rPr>
      </w:pPr>
      <w:r w:rsidRPr="00996A3E">
        <w:rPr>
          <w:color w:val="000000" w:themeColor="text1"/>
          <w:sz w:val="22"/>
          <w:szCs w:val="22"/>
        </w:rPr>
        <w:t>The cognitive Reserve Theory causes more neurological decay since there is no stimulation to the brain by physical inactivity.</w:t>
      </w:r>
      <w:r w:rsidR="00083493" w:rsidRPr="00996A3E">
        <w:rPr>
          <w:color w:val="000000" w:themeColor="text1"/>
          <w:sz w:val="22"/>
          <w:szCs w:val="22"/>
        </w:rPr>
        <w:t xml:space="preserve"> </w:t>
      </w:r>
      <w:r w:rsidRPr="00996A3E">
        <w:rPr>
          <w:color w:val="000000" w:themeColor="text1"/>
          <w:sz w:val="22"/>
          <w:szCs w:val="22"/>
        </w:rPr>
        <w:t xml:space="preserve">The effects of cognitive impairment and dementia are a major barrier to engaging elderly people in physical activities in nursing homes. Memory, attention and comprehension deteriorate and make it hard to adhere to exercise routines and instructions, causing frustration and withdrawal. The activity programs based on dementia improve other cognitive systems and emotion regulation. The neuroplasticity models prove that the individualized movement reduces the deterioration in the behaviour of dementia patients in the institutions (Martin-Rodriguez et al. 2025, p. 133). Patients with moderate to severe dementia tend to be apathetic and lack initiative, so they should be encouraged and monitored consistently and end up overloading the care staff. Lack of dementia-specific exercises programs restricts involvement leading to a faster cognitive deterioration, agitating behaviours, worsening mental health (Rúa-Alonso </w:t>
      </w:r>
      <w:r w:rsidRPr="00996A3E">
        <w:rPr>
          <w:i/>
          <w:iCs/>
          <w:color w:val="000000" w:themeColor="text1"/>
          <w:sz w:val="22"/>
          <w:szCs w:val="22"/>
        </w:rPr>
        <w:t>et al</w:t>
      </w:r>
      <w:r w:rsidRPr="00996A3E">
        <w:rPr>
          <w:color w:val="000000" w:themeColor="text1"/>
          <w:sz w:val="22"/>
          <w:szCs w:val="22"/>
        </w:rPr>
        <w:t>. 2023,</w:t>
      </w:r>
      <w:r w:rsidRPr="00996A3E">
        <w:rPr>
          <w:color w:val="000000" w:themeColor="text1"/>
          <w:sz w:val="22"/>
          <w:szCs w:val="22"/>
          <w:highlight w:val="white"/>
        </w:rPr>
        <w:t xml:space="preserve"> p. 2948</w:t>
      </w:r>
      <w:r w:rsidRPr="00996A3E">
        <w:rPr>
          <w:color w:val="000000" w:themeColor="text1"/>
          <w:sz w:val="22"/>
          <w:szCs w:val="22"/>
        </w:rPr>
        <w:t>). Ensuring interest in and maintenance of cognitive and emotional status of residents in dementia facilities, it is necessary to introduce special, dementia-focused exercise programs.</w:t>
      </w:r>
    </w:p>
    <w:p w14:paraId="78AE8F1E" w14:textId="77777777" w:rsidR="0047584C" w:rsidRPr="00996A3E" w:rsidRDefault="00CF28A6" w:rsidP="0065303A">
      <w:pPr>
        <w:spacing w:before="240"/>
        <w:rPr>
          <w:color w:val="000000" w:themeColor="text1"/>
          <w:sz w:val="22"/>
          <w:szCs w:val="22"/>
        </w:rPr>
      </w:pPr>
      <w:r w:rsidRPr="00996A3E">
        <w:rPr>
          <w:b/>
          <w:bCs/>
          <w:i/>
          <w:iCs/>
          <w:color w:val="000000" w:themeColor="text1"/>
          <w:sz w:val="22"/>
          <w:szCs w:val="22"/>
        </w:rPr>
        <w:t>Fear of falling and risk-averse culture:</w:t>
      </w:r>
      <w:r w:rsidRPr="00996A3E">
        <w:rPr>
          <w:color w:val="000000" w:themeColor="text1"/>
          <w:sz w:val="22"/>
          <w:szCs w:val="22"/>
        </w:rPr>
        <w:t xml:space="preserve"> Social Cognitive Theory describes the fear of falling as a lack of self-efficacy, which is enabled by risk aversion by the staff. One of the psychological barriers with the highest prevalence restricting physical activity among older adults in English nursing care institutions is fear of falling. This is not only a fear that raises concerns among residents but also a fear that impacts staff, causing over-cautious or restrictive care practices. WHO Active Ageing Framework reinvents the concept of safety as something enabling and not limiting movement.  High restriction causes avoidance of trust and further deterioration of psychological health.</w:t>
      </w:r>
      <w:r w:rsidR="00773441" w:rsidRPr="00996A3E">
        <w:rPr>
          <w:color w:val="000000" w:themeColor="text1"/>
          <w:sz w:val="22"/>
          <w:szCs w:val="22"/>
        </w:rPr>
        <w:t xml:space="preserve"> </w:t>
      </w:r>
      <w:r w:rsidRPr="00996A3E">
        <w:rPr>
          <w:color w:val="000000" w:themeColor="text1"/>
          <w:sz w:val="22"/>
          <w:szCs w:val="22"/>
        </w:rPr>
        <w:t xml:space="preserve">The policies of institutional risk aversion tend to focus more on safety rather than mobility, limiting the possibility of walking or physical exercise. As a result, the residents become even weaker in the muscles, lose confidence, and isolate themselves, all of which worsen their physical and mental health (Wylie </w:t>
      </w:r>
      <w:r w:rsidRPr="00996A3E">
        <w:rPr>
          <w:i/>
          <w:iCs/>
          <w:color w:val="000000" w:themeColor="text1"/>
          <w:sz w:val="22"/>
          <w:szCs w:val="22"/>
        </w:rPr>
        <w:t xml:space="preserve">et al. </w:t>
      </w:r>
      <w:r w:rsidRPr="00996A3E">
        <w:rPr>
          <w:color w:val="000000" w:themeColor="text1"/>
          <w:sz w:val="22"/>
          <w:szCs w:val="22"/>
        </w:rPr>
        <w:t>2023,</w:t>
      </w:r>
      <w:r w:rsidRPr="00996A3E">
        <w:rPr>
          <w:color w:val="000000" w:themeColor="text1"/>
          <w:sz w:val="22"/>
          <w:szCs w:val="22"/>
          <w:highlight w:val="white"/>
        </w:rPr>
        <w:t xml:space="preserve"> p.3160)</w:t>
      </w:r>
      <w:r w:rsidRPr="00996A3E">
        <w:rPr>
          <w:color w:val="000000" w:themeColor="text1"/>
          <w:sz w:val="22"/>
          <w:szCs w:val="22"/>
        </w:rPr>
        <w:t>. It is important to overcome this fear and facilitate independence and quality of life.</w:t>
      </w:r>
    </w:p>
    <w:p w14:paraId="5BB56DE7" w14:textId="77777777" w:rsidR="0047584C" w:rsidRPr="00996A3E" w:rsidRDefault="00CF28A6" w:rsidP="0065303A">
      <w:pPr>
        <w:spacing w:before="240"/>
        <w:rPr>
          <w:color w:val="000000" w:themeColor="text1"/>
          <w:sz w:val="22"/>
          <w:szCs w:val="22"/>
        </w:rPr>
      </w:pPr>
      <w:r w:rsidRPr="00996A3E">
        <w:rPr>
          <w:b/>
          <w:bCs/>
          <w:i/>
          <w:iCs/>
          <w:color w:val="000000" w:themeColor="text1"/>
          <w:sz w:val="22"/>
          <w:szCs w:val="22"/>
        </w:rPr>
        <w:t xml:space="preserve">Staffing levels, training, and workload: </w:t>
      </w:r>
      <w:r w:rsidRPr="00996A3E">
        <w:rPr>
          <w:color w:val="000000" w:themeColor="text1"/>
          <w:sz w:val="22"/>
          <w:szCs w:val="22"/>
        </w:rPr>
        <w:t xml:space="preserve">Poor staffing ratios and workloads in most of the English nursing care homes play a major role in limiting the amount of time that can be allocated to promoting or overseeing physical activities in the elderly. Care workers are not trained appropriately in terms of exercise safety, motivation strategies, and planning physical activity individually, which results in a lower quality of care. The </w:t>
      </w:r>
      <w:r w:rsidR="00773441" w:rsidRPr="00996A3E">
        <w:rPr>
          <w:color w:val="000000" w:themeColor="text1"/>
          <w:sz w:val="22"/>
          <w:szCs w:val="22"/>
        </w:rPr>
        <w:t>behaviour</w:t>
      </w:r>
      <w:r w:rsidRPr="00996A3E">
        <w:rPr>
          <w:color w:val="000000" w:themeColor="text1"/>
          <w:sz w:val="22"/>
          <w:szCs w:val="22"/>
        </w:rPr>
        <w:t xml:space="preserve"> is revealed in the Ecological </w:t>
      </w:r>
      <w:r w:rsidRPr="00996A3E">
        <w:rPr>
          <w:color w:val="000000" w:themeColor="text1"/>
          <w:sz w:val="22"/>
          <w:szCs w:val="22"/>
        </w:rPr>
        <w:lastRenderedPageBreak/>
        <w:t xml:space="preserve">Model of Aging as a result of person-environment fit. In minimal staffing, strict time schedules, and improper design, low pressure on the environment is being reflected. Self-Determination Theory also explains the decrease in motivation in the absence of need-relatedness and autonomy (Pettersson </w:t>
      </w:r>
      <w:r w:rsidRPr="00996A3E">
        <w:rPr>
          <w:i/>
          <w:iCs/>
          <w:color w:val="000000" w:themeColor="text1"/>
          <w:sz w:val="22"/>
          <w:szCs w:val="22"/>
        </w:rPr>
        <w:t xml:space="preserve">et al.  </w:t>
      </w:r>
      <w:r w:rsidRPr="00996A3E">
        <w:rPr>
          <w:color w:val="000000" w:themeColor="text1"/>
          <w:sz w:val="22"/>
          <w:szCs w:val="22"/>
        </w:rPr>
        <w:t>2021, p. e26234). These constructions are the factors why the change should not only be encouraged, but the system should be modified on a larger scale.</w:t>
      </w:r>
      <w:r w:rsidR="00773441" w:rsidRPr="00996A3E">
        <w:rPr>
          <w:color w:val="000000" w:themeColor="text1"/>
          <w:sz w:val="22"/>
          <w:szCs w:val="22"/>
        </w:rPr>
        <w:t xml:space="preserve"> </w:t>
      </w:r>
      <w:r w:rsidRPr="00996A3E">
        <w:rPr>
          <w:color w:val="000000" w:themeColor="text1"/>
          <w:sz w:val="22"/>
          <w:szCs w:val="22"/>
        </w:rPr>
        <w:t xml:space="preserve">Staff capacity and education improvement are needed to establish an active and health-promoting care environment (Ferreira </w:t>
      </w:r>
      <w:r w:rsidRPr="00996A3E">
        <w:rPr>
          <w:i/>
          <w:iCs/>
          <w:color w:val="000000" w:themeColor="text1"/>
          <w:sz w:val="22"/>
          <w:szCs w:val="22"/>
        </w:rPr>
        <w:t>et al.</w:t>
      </w:r>
      <w:r w:rsidRPr="00996A3E">
        <w:rPr>
          <w:color w:val="000000" w:themeColor="text1"/>
          <w:sz w:val="22"/>
          <w:szCs w:val="22"/>
        </w:rPr>
        <w:t xml:space="preserve"> 2023,</w:t>
      </w:r>
      <w:r w:rsidRPr="00996A3E">
        <w:rPr>
          <w:color w:val="000000" w:themeColor="text1"/>
          <w:sz w:val="22"/>
          <w:szCs w:val="22"/>
          <w:highlight w:val="white"/>
        </w:rPr>
        <w:t xml:space="preserve"> p.163</w:t>
      </w:r>
      <w:r w:rsidRPr="00996A3E">
        <w:rPr>
          <w:color w:val="000000" w:themeColor="text1"/>
          <w:sz w:val="22"/>
          <w:szCs w:val="22"/>
        </w:rPr>
        <w:t xml:space="preserve">). The daily care activities acquire primary importance; mobility promotion acquires secondary importance, undermining the physical and mental health of residents. </w:t>
      </w:r>
    </w:p>
    <w:p w14:paraId="5A46286F" w14:textId="77777777" w:rsidR="0047584C" w:rsidRPr="00996A3E" w:rsidRDefault="00CF28A6" w:rsidP="0065303A">
      <w:pPr>
        <w:spacing w:before="240"/>
        <w:rPr>
          <w:color w:val="000000" w:themeColor="text1"/>
          <w:sz w:val="22"/>
          <w:szCs w:val="22"/>
        </w:rPr>
      </w:pPr>
      <w:bookmarkStart w:id="26" w:name="_heading=h.4dbajrxhdm0q" w:colFirst="0" w:colLast="0"/>
      <w:bookmarkEnd w:id="26"/>
      <w:r w:rsidRPr="00996A3E">
        <w:rPr>
          <w:b/>
          <w:bCs/>
          <w:i/>
          <w:iCs/>
          <w:color w:val="000000" w:themeColor="text1"/>
          <w:sz w:val="22"/>
          <w:szCs w:val="22"/>
        </w:rPr>
        <w:t>Institutional routines and environmental constraints:</w:t>
      </w:r>
      <w:r w:rsidRPr="00996A3E">
        <w:rPr>
          <w:color w:val="000000" w:themeColor="text1"/>
          <w:sz w:val="22"/>
          <w:szCs w:val="22"/>
        </w:rPr>
        <w:t xml:space="preserve"> Inflexible institutional work schedules, small community spaces, and poorly constructed environments usually deter physical mobility among elderly residents of English nursing homes. It is unsafe to walk up and down, as there are narrow corridors, no handrails, and outdoor gardens are not available to people. The rigid schedules, such as the fixed mealtime and extended seating limit, exercise. Promote the well-being of residents and include the creation of flexibility in routine and mobility-friendly areas (González-Ojea </w:t>
      </w:r>
      <w:r w:rsidRPr="00996A3E">
        <w:rPr>
          <w:i/>
          <w:iCs/>
          <w:color w:val="000000" w:themeColor="text1"/>
          <w:sz w:val="22"/>
          <w:szCs w:val="22"/>
        </w:rPr>
        <w:t xml:space="preserve">et al. </w:t>
      </w:r>
      <w:r w:rsidRPr="00996A3E">
        <w:rPr>
          <w:color w:val="000000" w:themeColor="text1"/>
          <w:sz w:val="22"/>
          <w:szCs w:val="22"/>
        </w:rPr>
        <w:t>2021,</w:t>
      </w:r>
      <w:r w:rsidRPr="00996A3E">
        <w:rPr>
          <w:color w:val="000000" w:themeColor="text1"/>
          <w:sz w:val="22"/>
          <w:szCs w:val="22"/>
          <w:highlight w:val="white"/>
        </w:rPr>
        <w:t xml:space="preserve"> p. 1536</w:t>
      </w:r>
      <w:r w:rsidRPr="00996A3E">
        <w:rPr>
          <w:color w:val="000000" w:themeColor="text1"/>
          <w:sz w:val="22"/>
          <w:szCs w:val="22"/>
        </w:rPr>
        <w:t xml:space="preserve">). Organizational and environmental barriers must be created to ensure regular physical activity. </w:t>
      </w:r>
    </w:p>
    <w:p w14:paraId="508A0B48" w14:textId="77777777" w:rsidR="0047584C" w:rsidRPr="00996A3E" w:rsidRDefault="00CF28A6" w:rsidP="0065303A">
      <w:pPr>
        <w:spacing w:before="240"/>
        <w:rPr>
          <w:color w:val="000000" w:themeColor="text1"/>
          <w:sz w:val="22"/>
          <w:szCs w:val="22"/>
        </w:rPr>
      </w:pPr>
      <w:r w:rsidRPr="00996A3E">
        <w:rPr>
          <w:b/>
          <w:bCs/>
          <w:i/>
          <w:iCs/>
          <w:color w:val="000000" w:themeColor="text1"/>
          <w:sz w:val="22"/>
          <w:szCs w:val="22"/>
        </w:rPr>
        <w:t>Social isolation and low motivation:</w:t>
      </w:r>
      <w:r w:rsidRPr="00996A3E">
        <w:rPr>
          <w:color w:val="000000" w:themeColor="text1"/>
          <w:sz w:val="22"/>
          <w:szCs w:val="22"/>
        </w:rPr>
        <w:t xml:space="preserve"> The elderly within the English nursing care homes are mostly under intense social isolation because of the lack of interaction with their family, the lack of peer interaction, and limited mobility. This isolation reduces the desire to engage in-group or personal physical activities that translate to behaviour that is more sedentary, depression, and cognitive impairment. According to a study conducted by Tsai </w:t>
      </w:r>
      <w:r w:rsidRPr="00996A3E">
        <w:rPr>
          <w:i/>
          <w:iCs/>
          <w:color w:val="000000" w:themeColor="text1"/>
          <w:sz w:val="22"/>
          <w:szCs w:val="22"/>
        </w:rPr>
        <w:t>et al</w:t>
      </w:r>
      <w:r w:rsidRPr="00996A3E">
        <w:rPr>
          <w:color w:val="000000" w:themeColor="text1"/>
          <w:sz w:val="22"/>
          <w:szCs w:val="22"/>
        </w:rPr>
        <w:t>. (2022, p.</w:t>
      </w:r>
      <w:r w:rsidRPr="00996A3E">
        <w:rPr>
          <w:color w:val="000000" w:themeColor="text1"/>
          <w:sz w:val="22"/>
          <w:szCs w:val="22"/>
          <w:highlight w:val="white"/>
        </w:rPr>
        <w:t>6355</w:t>
      </w:r>
      <w:r w:rsidRPr="00996A3E">
        <w:rPr>
          <w:color w:val="000000" w:themeColor="text1"/>
          <w:sz w:val="22"/>
          <w:szCs w:val="22"/>
        </w:rPr>
        <w:t>), low social support and companionship were cited as significant hindrances to exercise adherence in older adults. Social connectedness should be encouraged in care environments to increase participation and the general well-being.</w:t>
      </w:r>
    </w:p>
    <w:p w14:paraId="5ADFA4A4" w14:textId="77777777" w:rsidR="0047584C" w:rsidRPr="00996A3E" w:rsidRDefault="00CF28A6" w:rsidP="0065303A">
      <w:pPr>
        <w:spacing w:before="240"/>
        <w:rPr>
          <w:color w:val="000000" w:themeColor="text1"/>
          <w:sz w:val="22"/>
          <w:szCs w:val="22"/>
        </w:rPr>
      </w:pPr>
      <w:r w:rsidRPr="00996A3E">
        <w:rPr>
          <w:b/>
          <w:bCs/>
          <w:i/>
          <w:iCs/>
          <w:color w:val="000000" w:themeColor="text1"/>
          <w:sz w:val="22"/>
          <w:szCs w:val="22"/>
        </w:rPr>
        <w:t xml:space="preserve">COVID-19 impacts and infection-control practices: </w:t>
      </w:r>
      <w:r w:rsidRPr="00996A3E">
        <w:rPr>
          <w:color w:val="000000" w:themeColor="text1"/>
          <w:sz w:val="22"/>
          <w:szCs w:val="22"/>
        </w:rPr>
        <w:t xml:space="preserve">In England, nursing care homes that had to comply with infection-control measures during the COVID-19 pandemic had to significantly limit the physical activities of older patients due to the adverse effects of communal and outdoor activities. Exercise programs, sessions, and family visits were cancelled, and this resulted in increased sedentary behaviour, muscle deconditioning, and social isolation. The restrictions are a major cause of mental health deterioration in the residents, as they lead to anxiety, loneliness, and depressive symptoms. The homes could not recover quickly because of continued infection </w:t>
      </w:r>
      <w:r w:rsidRPr="00996A3E">
        <w:rPr>
          <w:color w:val="000000" w:themeColor="text1"/>
          <w:sz w:val="22"/>
          <w:szCs w:val="22"/>
        </w:rPr>
        <w:lastRenderedPageBreak/>
        <w:t xml:space="preserve">fears, and they could not resume many activities even after restrictions were lifted. In a study conducted by </w:t>
      </w:r>
      <w:proofErr w:type="spellStart"/>
      <w:r w:rsidRPr="00996A3E">
        <w:rPr>
          <w:color w:val="000000" w:themeColor="text1"/>
          <w:sz w:val="22"/>
          <w:szCs w:val="22"/>
        </w:rPr>
        <w:t>Miljanović</w:t>
      </w:r>
      <w:proofErr w:type="spellEnd"/>
      <w:r w:rsidRPr="00996A3E">
        <w:rPr>
          <w:color w:val="000000" w:themeColor="text1"/>
          <w:sz w:val="22"/>
          <w:szCs w:val="22"/>
        </w:rPr>
        <w:t xml:space="preserve"> Damjanović et al. (2024, p. </w:t>
      </w:r>
      <w:r w:rsidRPr="00996A3E">
        <w:rPr>
          <w:color w:val="000000" w:themeColor="text1"/>
          <w:sz w:val="22"/>
          <w:szCs w:val="22"/>
          <w:highlight w:val="white"/>
        </w:rPr>
        <w:t>62</w:t>
      </w:r>
      <w:r w:rsidRPr="00996A3E">
        <w:rPr>
          <w:color w:val="000000" w:themeColor="text1"/>
          <w:sz w:val="22"/>
          <w:szCs w:val="22"/>
        </w:rPr>
        <w:t>), it was reported that physical activity in older adults in institutions significantly declined during the pandemic and augmented frailty and general well-being. The pandemic demonstrated that there is a pressing need to have balanced policies that safeguard health without undermining wellbeing.</w:t>
      </w:r>
    </w:p>
    <w:p w14:paraId="50BC1F76" w14:textId="77777777" w:rsidR="0047584C" w:rsidRPr="00996A3E" w:rsidRDefault="00CF28A6" w:rsidP="0065303A">
      <w:pPr>
        <w:spacing w:before="240"/>
        <w:rPr>
          <w:color w:val="000000" w:themeColor="text1"/>
          <w:sz w:val="22"/>
          <w:szCs w:val="22"/>
        </w:rPr>
      </w:pPr>
      <w:r w:rsidRPr="00996A3E">
        <w:rPr>
          <w:b/>
          <w:bCs/>
          <w:i/>
          <w:iCs/>
          <w:color w:val="000000" w:themeColor="text1"/>
          <w:sz w:val="22"/>
          <w:szCs w:val="22"/>
        </w:rPr>
        <w:t xml:space="preserve">Lack of individualized programmes and poor monitoring: </w:t>
      </w:r>
      <w:r w:rsidRPr="00996A3E">
        <w:rPr>
          <w:color w:val="000000" w:themeColor="text1"/>
          <w:sz w:val="22"/>
          <w:szCs w:val="22"/>
        </w:rPr>
        <w:t>Most nursing facilities in England base their services on general group activities that do not correspond to the diverse physical and cognitive capabilities of residents. Careful to lack of personalized exercise regimens or regular follow-up in the form of wearable or functional assessment, residents either become under-stimulated or will be non-engaged. Leung et al. (2021, p.</w:t>
      </w:r>
      <w:r w:rsidRPr="00996A3E">
        <w:rPr>
          <w:color w:val="000000" w:themeColor="text1"/>
          <w:sz w:val="22"/>
          <w:szCs w:val="22"/>
          <w:highlight w:val="white"/>
        </w:rPr>
        <w:t>2710</w:t>
      </w:r>
      <w:r w:rsidRPr="00996A3E">
        <w:rPr>
          <w:color w:val="000000" w:themeColor="text1"/>
          <w:sz w:val="22"/>
          <w:szCs w:val="22"/>
        </w:rPr>
        <w:t>) state that the proportion of time spent by the residents of care facilities in the awake state is approximately 79%. It indicates the necessity to implement individualized methods of monitoring to maintain motivation and enhance the overall well-being of elderly populations in care facilities.</w:t>
      </w:r>
    </w:p>
    <w:p w14:paraId="5C0FE3AF" w14:textId="77777777" w:rsidR="0047584C" w:rsidRPr="00996A3E" w:rsidRDefault="00CF28A6" w:rsidP="0065303A">
      <w:pPr>
        <w:pStyle w:val="Heading2"/>
        <w:spacing w:before="240"/>
        <w:rPr>
          <w:color w:val="000000" w:themeColor="text1"/>
          <w:sz w:val="22"/>
          <w:szCs w:val="22"/>
        </w:rPr>
      </w:pPr>
      <w:bookmarkStart w:id="27" w:name="_Toc217986747"/>
      <w:r w:rsidRPr="00996A3E">
        <w:rPr>
          <w:color w:val="000000" w:themeColor="text1"/>
          <w:sz w:val="22"/>
          <w:szCs w:val="22"/>
        </w:rPr>
        <w:t>2.5 Providing strategies for motivatin</w:t>
      </w:r>
      <w:sdt>
        <w:sdtPr>
          <w:rPr>
            <w:color w:val="000000" w:themeColor="text1"/>
            <w:sz w:val="22"/>
            <w:szCs w:val="22"/>
          </w:rPr>
          <w:tag w:val="goog_rdk_3"/>
          <w:id w:val="1437087708"/>
        </w:sdtPr>
        <w:sdtContent/>
      </w:sdt>
      <w:r w:rsidRPr="00996A3E">
        <w:rPr>
          <w:color w:val="000000" w:themeColor="text1"/>
          <w:sz w:val="22"/>
          <w:szCs w:val="22"/>
        </w:rPr>
        <w:t>g the elderly group towards physical activities and ensure physical as well as mental wellbeing</w:t>
      </w:r>
      <w:bookmarkEnd w:id="27"/>
    </w:p>
    <w:p w14:paraId="689E870A"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Making the physical activity social </w:t>
      </w:r>
    </w:p>
    <w:p w14:paraId="24AF7C00"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It has been recognised that the habit of conducting daily physician activities is directly related to the physical wellbeing of elderly people in care homes. However, lack of motivation and physician barriers have hindered the daily exercise of elderly people residing in care homes. The strategy of making physician activity social, the encouragement of elderly people has been promoted and these individuals can actively participate in physical activity. Based on the views of Royse </w:t>
      </w:r>
      <w:r w:rsidRPr="00996A3E">
        <w:rPr>
          <w:i/>
          <w:iCs/>
          <w:color w:val="000000" w:themeColor="text1"/>
          <w:sz w:val="22"/>
          <w:szCs w:val="22"/>
        </w:rPr>
        <w:t xml:space="preserve">et al. </w:t>
      </w:r>
      <w:r w:rsidRPr="00996A3E">
        <w:rPr>
          <w:color w:val="000000" w:themeColor="text1"/>
          <w:sz w:val="22"/>
          <w:szCs w:val="22"/>
        </w:rPr>
        <w:t xml:space="preserve">(2023, p.3), elderly people have been encouraged through group exercise, yoga classes as well as walking clubs. The group sessions of exercise foster communication and companionship to elderly people. The elderly people in care homes have collected mutual support when the excessive activities are done in groups. On the other hand, Huang </w:t>
      </w:r>
      <w:r w:rsidRPr="00996A3E">
        <w:rPr>
          <w:i/>
          <w:iCs/>
          <w:color w:val="000000" w:themeColor="text1"/>
          <w:sz w:val="22"/>
          <w:szCs w:val="22"/>
        </w:rPr>
        <w:t xml:space="preserve">et al. </w:t>
      </w:r>
      <w:r w:rsidRPr="00996A3E">
        <w:rPr>
          <w:color w:val="000000" w:themeColor="text1"/>
          <w:sz w:val="22"/>
          <w:szCs w:val="22"/>
        </w:rPr>
        <w:t xml:space="preserve">(2022, p.5) have stated that group exercise activities have promoted the enjoyment and lifestyle of staying with companions. This support and companionship have inspired the elderly people to complete the daily walking schedule or other activities. Physical wellbeing of elderly people in residing care homes have been promoted automatically by using the group exercise activities in an effective manner. </w:t>
      </w:r>
    </w:p>
    <w:p w14:paraId="7B34DF04"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Making the alignment between daily exercises with social activities, elderly people are provided small and achievable goals on a daily basis. As per the views of Smith </w:t>
      </w:r>
      <w:r w:rsidRPr="00996A3E">
        <w:rPr>
          <w:i/>
          <w:iCs/>
          <w:color w:val="000000" w:themeColor="text1"/>
          <w:sz w:val="22"/>
          <w:szCs w:val="22"/>
        </w:rPr>
        <w:t xml:space="preserve">et al. </w:t>
      </w:r>
      <w:r w:rsidRPr="00996A3E">
        <w:rPr>
          <w:color w:val="000000" w:themeColor="text1"/>
          <w:sz w:val="22"/>
          <w:szCs w:val="22"/>
        </w:rPr>
        <w:t xml:space="preserve">(2023, p.3), elderly people get the opportunity of celebrating milestones of exercise goals by exercising with companions. In a residential care home, elderly patients are made to do physical activities by providing small exercise goals that promote a genuine environment of exercise as well as being physically fit. On the other hand, Wickramarachchi </w:t>
      </w:r>
      <w:r w:rsidRPr="00996A3E">
        <w:rPr>
          <w:i/>
          <w:iCs/>
          <w:color w:val="000000" w:themeColor="text1"/>
          <w:sz w:val="22"/>
          <w:szCs w:val="22"/>
        </w:rPr>
        <w:t xml:space="preserve">et al. </w:t>
      </w:r>
      <w:r w:rsidRPr="00996A3E">
        <w:rPr>
          <w:color w:val="000000" w:themeColor="text1"/>
          <w:sz w:val="22"/>
          <w:szCs w:val="22"/>
        </w:rPr>
        <w:t xml:space="preserve">(2023, p.6) have recognised that elderly people are sick with physical activities when the same age group are doing the exact things. Therefore, building confidence to get physically active as well as creating a sense of accomplishment, the physical activity schedule for elderly people has been shifted to group and social activities. The seconds of accomplishment developing during group exercise promote both the physical and mental wellbeing of elderly people in an efficient way. </w:t>
      </w:r>
    </w:p>
    <w:p w14:paraId="365CA68C"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Addressing the fears and barriers </w:t>
      </w:r>
    </w:p>
    <w:p w14:paraId="1B6E19B6"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sense of fear is the main factor behind not being involved in physician activities by the elderly group. As per the views of Lee and Tak (2023, p.7), the fear of injury works actively among the elderly group which pushes them backward from the daily physician activities. Addressing these problems, the care home used the hire monitoring team. This supportive team is responsible for protecting the elderly group during exercise in order to avoid negative circumstances. On the other hand, by providing a variety of exercise schedules, the elderly people’s interests have been promoted. Valenzuela </w:t>
      </w:r>
      <w:r w:rsidRPr="00996A3E">
        <w:rPr>
          <w:i/>
          <w:iCs/>
          <w:color w:val="000000" w:themeColor="text1"/>
          <w:sz w:val="22"/>
          <w:szCs w:val="22"/>
        </w:rPr>
        <w:t xml:space="preserve">et al. </w:t>
      </w:r>
      <w:r w:rsidRPr="00996A3E">
        <w:rPr>
          <w:color w:val="000000" w:themeColor="text1"/>
          <w:sz w:val="22"/>
          <w:szCs w:val="22"/>
        </w:rPr>
        <w:t xml:space="preserve">(2023, p.3) have commented on making the difference in exercise schedule including flexibility exercise, and balance exercise for promoting the interest level of elderly people to being physically active. In nursing care homes, the healthcare practitioners fix the daily excess schedule for elderly patients considering their disabilities along with interest level. Based on the views of Cunningham and O’Sullivan (2021, p.5), promising the physical activity or exercise lists for the elderly people, the healthcare practitioners ensure their involvement. Successfully involvement in daily activities has ensured physical wellbeing of elderly age groups in nursing care homes. </w:t>
      </w:r>
    </w:p>
    <w:p w14:paraId="69DD0E37"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Prioritising rest </w:t>
      </w:r>
    </w:p>
    <w:p w14:paraId="60774F89"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In nursing care homes, the healthcare practitioners are required to focus on prioritising rest for creating a positive mind-set among the elderly age group. Sato </w:t>
      </w:r>
      <w:r w:rsidRPr="00996A3E">
        <w:rPr>
          <w:i/>
          <w:iCs/>
          <w:color w:val="000000" w:themeColor="text1"/>
          <w:sz w:val="22"/>
          <w:szCs w:val="22"/>
        </w:rPr>
        <w:t xml:space="preserve">et al. </w:t>
      </w:r>
      <w:r w:rsidRPr="00996A3E">
        <w:rPr>
          <w:color w:val="000000" w:themeColor="text1"/>
          <w:sz w:val="22"/>
          <w:szCs w:val="22"/>
        </w:rPr>
        <w:t xml:space="preserve">(2021, p.1) have stated the significance of getting enough </w:t>
      </w:r>
      <w:r w:rsidR="00773441" w:rsidRPr="00996A3E">
        <w:rPr>
          <w:color w:val="000000" w:themeColor="text1"/>
          <w:sz w:val="22"/>
          <w:szCs w:val="22"/>
        </w:rPr>
        <w:t>sleep-in</w:t>
      </w:r>
      <w:r w:rsidRPr="00996A3E">
        <w:rPr>
          <w:color w:val="000000" w:themeColor="text1"/>
          <w:sz w:val="22"/>
          <w:szCs w:val="22"/>
        </w:rPr>
        <w:t xml:space="preserve"> order to maintain the energy levels of elderly people and this can be used during exercise with a high energy. In addition, the cognitive function, and overall </w:t>
      </w:r>
      <w:r w:rsidRPr="00996A3E">
        <w:rPr>
          <w:color w:val="000000" w:themeColor="text1"/>
          <w:sz w:val="22"/>
          <w:szCs w:val="22"/>
        </w:rPr>
        <w:lastRenderedPageBreak/>
        <w:t xml:space="preserve">motivation of elderly people depends on rest. Cognitive functions and motivation of elderly people have created a sense of doing new things for physical wellbeing. On the other hand, Cortés-Álvarez </w:t>
      </w:r>
      <w:r w:rsidRPr="00996A3E">
        <w:rPr>
          <w:i/>
          <w:iCs/>
          <w:color w:val="000000" w:themeColor="text1"/>
          <w:sz w:val="22"/>
          <w:szCs w:val="22"/>
        </w:rPr>
        <w:t xml:space="preserve">et al. </w:t>
      </w:r>
      <w:r w:rsidRPr="00996A3E">
        <w:rPr>
          <w:color w:val="000000" w:themeColor="text1"/>
          <w:sz w:val="22"/>
          <w:szCs w:val="22"/>
        </w:rPr>
        <w:t xml:space="preserve">(2025, p.4) have commented on boosting emotional wellbeing promoting cognitive stimulation. In other words, daily exercise is required to align with physical wellbeing and this explanation has promoted the energy level of the elderly group to complete the daily exercise schedule in an effective manner. Listening to music during exercise and practicing journaling have been developed among elderly people with the encouragement of the mental health director. During exercise, elderly people get more encouraged and collect the benefits of cognitive stimulation in an effective way. </w:t>
      </w:r>
    </w:p>
    <w:p w14:paraId="5C3328C3"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Seeking for professional support </w:t>
      </w:r>
    </w:p>
    <w:p w14:paraId="31AFB38E"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In nursing homes, healthcare teams used to provide professional support for elderly age groups in conducting the daily exercise activities in a structured way. As per the views of Royse </w:t>
      </w:r>
      <w:r w:rsidRPr="00996A3E">
        <w:rPr>
          <w:i/>
          <w:iCs/>
          <w:color w:val="000000" w:themeColor="text1"/>
          <w:sz w:val="22"/>
          <w:szCs w:val="22"/>
        </w:rPr>
        <w:t xml:space="preserve">et al. </w:t>
      </w:r>
      <w:r w:rsidRPr="00996A3E">
        <w:rPr>
          <w:color w:val="000000" w:themeColor="text1"/>
          <w:sz w:val="22"/>
          <w:szCs w:val="22"/>
        </w:rPr>
        <w:t xml:space="preserve">(2023), providing mental support to the elderly people this group has been encouraged towards physical exercise. For instance, psychiatric and physiotherapists are responsible for providing mental and physical guidance to individuals. With the support of these individuals, elderly people build their confidence to conduct physician activities. It has been stated from the above discussion that nursing care homes are highly concerned as well as use different strategic plans for involving elderly people in daily exercise activities. However, mental stability is highly required to patients to involve the different physical activities in-group or individually. Meredith </w:t>
      </w:r>
      <w:r w:rsidRPr="00996A3E">
        <w:rPr>
          <w:i/>
          <w:iCs/>
          <w:color w:val="000000" w:themeColor="text1"/>
          <w:sz w:val="22"/>
          <w:szCs w:val="22"/>
        </w:rPr>
        <w:t xml:space="preserve">et al. </w:t>
      </w:r>
      <w:r w:rsidRPr="00996A3E">
        <w:rPr>
          <w:color w:val="000000" w:themeColor="text1"/>
          <w:sz w:val="22"/>
          <w:szCs w:val="22"/>
        </w:rPr>
        <w:t xml:space="preserve">(2023) have stated that elderly people participate in exercise activities with high motivation when they have a professional guidance provider. Therefore, using the strategies of physical and mental wellbeing, the nursing care home has ensured elderly people health through exercise. </w:t>
      </w:r>
    </w:p>
    <w:p w14:paraId="3C882BF2" w14:textId="77777777" w:rsidR="0047584C" w:rsidRPr="00996A3E" w:rsidRDefault="00CF28A6" w:rsidP="0065303A">
      <w:pPr>
        <w:pStyle w:val="Heading2"/>
        <w:spacing w:before="240"/>
        <w:rPr>
          <w:color w:val="000000" w:themeColor="text1"/>
          <w:sz w:val="22"/>
          <w:szCs w:val="22"/>
        </w:rPr>
      </w:pPr>
      <w:bookmarkStart w:id="28" w:name="_Toc217986748"/>
      <w:r w:rsidRPr="00996A3E">
        <w:rPr>
          <w:color w:val="000000" w:themeColor="text1"/>
          <w:sz w:val="22"/>
          <w:szCs w:val="22"/>
        </w:rPr>
        <w:t>2.6 Theoretical framework</w:t>
      </w:r>
      <w:bookmarkEnd w:id="28"/>
    </w:p>
    <w:p w14:paraId="4F0AC931" w14:textId="77777777" w:rsidR="0047584C" w:rsidRPr="00996A3E" w:rsidRDefault="00CF28A6" w:rsidP="0065303A">
      <w:pPr>
        <w:pStyle w:val="Heading3"/>
        <w:spacing w:before="240" w:after="0"/>
        <w:rPr>
          <w:b/>
          <w:bCs/>
          <w:i/>
          <w:iCs/>
          <w:color w:val="000000" w:themeColor="text1"/>
          <w:sz w:val="22"/>
          <w:szCs w:val="22"/>
        </w:rPr>
      </w:pPr>
      <w:bookmarkStart w:id="29" w:name="_Toc217986749"/>
      <w:r w:rsidRPr="00996A3E">
        <w:rPr>
          <w:b/>
          <w:bCs/>
          <w:i/>
          <w:iCs/>
          <w:color w:val="000000" w:themeColor="text1"/>
          <w:sz w:val="22"/>
          <w:szCs w:val="22"/>
        </w:rPr>
        <w:t>2.6.1 Biopsychosocial model</w:t>
      </w:r>
      <w:bookmarkEnd w:id="29"/>
    </w:p>
    <w:p w14:paraId="6BD53451" w14:textId="174624F4"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Biopsychosocial model in the study is crucial for understanding the impact that physical activities have on overall health through analysing the psychological, biological and social factors. Pavlovic </w:t>
      </w:r>
      <w:r w:rsidRPr="00996A3E">
        <w:rPr>
          <w:i/>
          <w:iCs/>
          <w:color w:val="000000" w:themeColor="text1"/>
          <w:sz w:val="22"/>
          <w:szCs w:val="22"/>
        </w:rPr>
        <w:t>et al.</w:t>
      </w:r>
      <w:r w:rsidRPr="00996A3E">
        <w:rPr>
          <w:color w:val="000000" w:themeColor="text1"/>
          <w:sz w:val="22"/>
          <w:szCs w:val="22"/>
        </w:rPr>
        <w:t xml:space="preserve"> (2022, p.1) have analysed that Biopsychosocial models of health have three key domains, influencing the healthcare outcome and experience of individuals including biological, psychological and social domain. The theory of Biopsychosocial model has been chosen as compared to other health models as Biopsychosocial theory defines complex interaction between psychological, social and biological variables, impacting individual health. The Biopsychosocial </w:t>
      </w:r>
      <w:r w:rsidRPr="00996A3E">
        <w:rPr>
          <w:color w:val="000000" w:themeColor="text1"/>
          <w:sz w:val="22"/>
          <w:szCs w:val="22"/>
        </w:rPr>
        <w:lastRenderedPageBreak/>
        <w:t xml:space="preserve">model can be applied for understanding the physical factors that influence individual </w:t>
      </w:r>
      <w:r w:rsidR="00773441" w:rsidRPr="00996A3E">
        <w:rPr>
          <w:color w:val="000000" w:themeColor="text1"/>
          <w:sz w:val="22"/>
          <w:szCs w:val="22"/>
        </w:rPr>
        <w:t>behaviours</w:t>
      </w:r>
      <w:r w:rsidRPr="00996A3E">
        <w:rPr>
          <w:color w:val="000000" w:themeColor="text1"/>
          <w:sz w:val="22"/>
          <w:szCs w:val="22"/>
        </w:rPr>
        <w:t xml:space="preserve"> of participating in physical activities. Psychological factors such as motivation, self-confidence, emotions, mental health status and personality traits influence the behaviour to engage in physical activities and exercise among elders. De Figueiredo </w:t>
      </w:r>
      <w:r w:rsidRPr="00996A3E">
        <w:rPr>
          <w:i/>
          <w:iCs/>
          <w:color w:val="000000" w:themeColor="text1"/>
          <w:sz w:val="22"/>
          <w:szCs w:val="22"/>
        </w:rPr>
        <w:t xml:space="preserve">et al. </w:t>
      </w:r>
      <w:r w:rsidRPr="00996A3E">
        <w:rPr>
          <w:color w:val="000000" w:themeColor="text1"/>
          <w:sz w:val="22"/>
          <w:szCs w:val="22"/>
        </w:rPr>
        <w:t>(2021, p.2) have outlined that</w:t>
      </w:r>
      <w:r w:rsidR="004167C7" w:rsidRPr="00996A3E">
        <w:rPr>
          <w:color w:val="000000" w:themeColor="text1"/>
          <w:sz w:val="22"/>
          <w:szCs w:val="22"/>
        </w:rPr>
        <w:t>,</w:t>
      </w:r>
      <w:r w:rsidRPr="00996A3E">
        <w:rPr>
          <w:color w:val="000000" w:themeColor="text1"/>
          <w:sz w:val="22"/>
          <w:szCs w:val="22"/>
        </w:rPr>
        <w:t xml:space="preserve"> biological factors such as family history and genetic conditions are one of the major factors that impact mental wellbeing through causing stress. The theory is efficient in defining the social factors such as environment, psychological factors including behaviour and emotions, biological factors such as genes impact on the overall wellbeing of elders in the UK. </w:t>
      </w:r>
    </w:p>
    <w:p w14:paraId="6D44E742" w14:textId="3622AF2B"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elderly in the UK </w:t>
      </w:r>
      <w:r w:rsidR="004167C7" w:rsidRPr="00996A3E">
        <w:rPr>
          <w:color w:val="000000" w:themeColor="text1"/>
          <w:sz w:val="22"/>
          <w:szCs w:val="22"/>
        </w:rPr>
        <w:t>is</w:t>
      </w:r>
      <w:r w:rsidRPr="00996A3E">
        <w:rPr>
          <w:color w:val="000000" w:themeColor="text1"/>
          <w:sz w:val="22"/>
          <w:szCs w:val="22"/>
        </w:rPr>
        <w:t xml:space="preserve"> aging 50 and above and are at high risk of a diverse range of psychological and physical health risks such as heart failure, weight-gains and increased social isolation due to stress. The report of Bolton (2022, p.2) outlined the Biopsychosocial model of health effectiveness in emphasising on physical activities among elders for improving cardio respiratory, metabolic, morphological and motor components of individuals. The model also assists in conducting physical activities among elders for strengthening mental health of the people through addressing the risks of anxiety and stress</w:t>
      </w:r>
    </w:p>
    <w:p w14:paraId="0768B51C"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noProof/>
          <w:color w:val="000000" w:themeColor="text1"/>
          <w:sz w:val="22"/>
          <w:szCs w:val="22"/>
          <w:lang w:eastAsia="en-GB"/>
        </w:rPr>
        <w:drawing>
          <wp:inline distT="114300" distB="114300" distL="114300" distR="114300" wp14:anchorId="3327088D" wp14:editId="7B7FE981">
            <wp:extent cx="3667125" cy="3133725"/>
            <wp:effectExtent l="12700" t="12700" r="12700" b="12700"/>
            <wp:docPr id="2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667125" cy="3133725"/>
                    </a:xfrm>
                    <a:prstGeom prst="rect">
                      <a:avLst/>
                    </a:prstGeom>
                    <a:ln w="12700">
                      <a:solidFill>
                        <a:srgbClr val="000000"/>
                      </a:solidFill>
                      <a:prstDash val="solid"/>
                    </a:ln>
                  </pic:spPr>
                </pic:pic>
              </a:graphicData>
            </a:graphic>
          </wp:inline>
        </w:drawing>
      </w:r>
    </w:p>
    <w:p w14:paraId="56F89676" w14:textId="77777777" w:rsidR="0047584C" w:rsidRPr="00996A3E" w:rsidRDefault="00CF28A6" w:rsidP="0065303A">
      <w:pPr>
        <w:pStyle w:val="Heading4"/>
        <w:spacing w:before="240"/>
        <w:rPr>
          <w:b w:val="0"/>
          <w:bCs w:val="0"/>
          <w:color w:val="000000" w:themeColor="text1"/>
          <w:sz w:val="22"/>
          <w:szCs w:val="22"/>
        </w:rPr>
      </w:pPr>
      <w:bookmarkStart w:id="30" w:name="_heading=h.oazsq478v7lt" w:colFirst="0" w:colLast="0"/>
      <w:bookmarkStart w:id="31" w:name="_Toc217403683"/>
      <w:bookmarkStart w:id="32" w:name="_Toc217986794"/>
      <w:bookmarkEnd w:id="30"/>
      <w:r w:rsidRPr="00996A3E">
        <w:rPr>
          <w:color w:val="000000" w:themeColor="text1"/>
          <w:sz w:val="22"/>
          <w:szCs w:val="22"/>
        </w:rPr>
        <w:t>Figure 2.1: Biopsychosocial Model of health</w:t>
      </w:r>
      <w:bookmarkEnd w:id="31"/>
      <w:bookmarkEnd w:id="32"/>
      <w:r w:rsidRPr="00996A3E">
        <w:rPr>
          <w:color w:val="000000" w:themeColor="text1"/>
          <w:sz w:val="22"/>
          <w:szCs w:val="22"/>
        </w:rPr>
        <w:t xml:space="preserve"> </w:t>
      </w:r>
    </w:p>
    <w:p w14:paraId="19B11BEA"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 xml:space="preserve">(Source: Pavlovic </w:t>
      </w:r>
      <w:r w:rsidRPr="00996A3E">
        <w:rPr>
          <w:i/>
          <w:iCs/>
          <w:color w:val="000000" w:themeColor="text1"/>
          <w:sz w:val="22"/>
          <w:szCs w:val="22"/>
        </w:rPr>
        <w:t>et al.</w:t>
      </w:r>
      <w:r w:rsidRPr="00996A3E">
        <w:rPr>
          <w:color w:val="000000" w:themeColor="text1"/>
          <w:sz w:val="22"/>
          <w:szCs w:val="22"/>
        </w:rPr>
        <w:t xml:space="preserve"> 2022)</w:t>
      </w:r>
    </w:p>
    <w:p w14:paraId="3A889AD4" w14:textId="77777777" w:rsidR="0047584C" w:rsidRPr="00996A3E" w:rsidRDefault="00CF28A6" w:rsidP="0065303A">
      <w:pPr>
        <w:pStyle w:val="Heading3"/>
        <w:spacing w:before="240" w:after="0"/>
        <w:rPr>
          <w:b/>
          <w:bCs/>
          <w:i/>
          <w:iCs/>
          <w:color w:val="000000" w:themeColor="text1"/>
          <w:sz w:val="22"/>
          <w:szCs w:val="22"/>
        </w:rPr>
      </w:pPr>
      <w:bookmarkStart w:id="33" w:name="_Toc217986750"/>
      <w:r w:rsidRPr="00996A3E">
        <w:rPr>
          <w:b/>
          <w:bCs/>
          <w:i/>
          <w:iCs/>
          <w:color w:val="000000" w:themeColor="text1"/>
          <w:sz w:val="22"/>
          <w:szCs w:val="22"/>
        </w:rPr>
        <w:lastRenderedPageBreak/>
        <w:t>2.6.2 Social Cognitive Theory</w:t>
      </w:r>
      <w:bookmarkEnd w:id="33"/>
    </w:p>
    <w:p w14:paraId="25A8810C"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SCT assists in underfunding the impact that external and internal variables such as social setting and influence have on the elder's physical activities and behaviour to enhance overall healthcare outcomes. Hasan </w:t>
      </w:r>
      <w:r w:rsidRPr="00996A3E">
        <w:rPr>
          <w:i/>
          <w:iCs/>
          <w:color w:val="000000" w:themeColor="text1"/>
          <w:sz w:val="22"/>
          <w:szCs w:val="22"/>
        </w:rPr>
        <w:t xml:space="preserve">et al. </w:t>
      </w:r>
      <w:r w:rsidRPr="00996A3E">
        <w:rPr>
          <w:color w:val="000000" w:themeColor="text1"/>
          <w:sz w:val="22"/>
          <w:szCs w:val="22"/>
        </w:rPr>
        <w:t xml:space="preserve">(2024. p.3) analysed that SCT is associated with analysing individual engagement in targeted behaviour for understanding the influence of internal and external elements including environment and social setting. The theory is significant as compared to other health theories as it defines that health behaviour including exercise and diet of individuals and elders have direct impact on physical wellbeing. The factors of Social Cognitive theory such as self-efficacy and motivation are key to facilitate change in human behaviour for participating in physical exercise. Social cognitive theory can be used in designing health promotion campaigns by focusing on self-efficacy motivation and observational learning among elders by focusing on individual factors. For example, social connection can be a significant factor for developing health promotion approaches to motivate individuals to participate in health promotion. Baird </w:t>
      </w:r>
      <w:r w:rsidRPr="00996A3E">
        <w:rPr>
          <w:i/>
          <w:iCs/>
          <w:color w:val="000000" w:themeColor="text1"/>
          <w:sz w:val="22"/>
          <w:szCs w:val="22"/>
        </w:rPr>
        <w:t>et al.</w:t>
      </w:r>
      <w:r w:rsidRPr="00996A3E">
        <w:rPr>
          <w:color w:val="000000" w:themeColor="text1"/>
          <w:sz w:val="22"/>
          <w:szCs w:val="22"/>
        </w:rPr>
        <w:t xml:space="preserve"> (2021, p.2) have highlighted the significance of SC in the elderly care for designing and delivering personalized care through understanding correlation of individual attitude and social setting. The implication of the SCT is effective as it assists in under-draining the factors that are aligned with impacting the elder’s behaviour to participate in physical activities. Thus, the implication of the SCT as a key framework has been ensured for understanding the correlations of social environment and individual efficacy of the elderly people residing in the UK, leading to improved healthcare outcomes. </w:t>
      </w:r>
    </w:p>
    <w:p w14:paraId="4C6B6E85" w14:textId="77777777" w:rsidR="0047584C" w:rsidRPr="00996A3E" w:rsidRDefault="00CF28A6" w:rsidP="0065303A">
      <w:pPr>
        <w:pStyle w:val="Heading2"/>
        <w:spacing w:before="240"/>
        <w:rPr>
          <w:color w:val="000000" w:themeColor="text1"/>
          <w:sz w:val="22"/>
          <w:szCs w:val="22"/>
        </w:rPr>
      </w:pPr>
      <w:bookmarkStart w:id="34" w:name="_Toc217986751"/>
      <w:r w:rsidRPr="00996A3E">
        <w:rPr>
          <w:color w:val="000000" w:themeColor="text1"/>
          <w:sz w:val="22"/>
          <w:szCs w:val="22"/>
        </w:rPr>
        <w:lastRenderedPageBreak/>
        <w:t>2.7 Conceptual Framework</w:t>
      </w:r>
      <w:bookmarkEnd w:id="34"/>
    </w:p>
    <w:p w14:paraId="507BB0E4" w14:textId="77777777" w:rsidR="0047584C" w:rsidRPr="00996A3E" w:rsidRDefault="00CF28A6" w:rsidP="0065303A">
      <w:pPr>
        <w:pBdr>
          <w:top w:val="nil"/>
          <w:left w:val="nil"/>
          <w:bottom w:val="nil"/>
          <w:right w:val="nil"/>
          <w:between w:val="nil"/>
        </w:pBdr>
        <w:spacing w:before="240"/>
        <w:jc w:val="center"/>
        <w:rPr>
          <w:b/>
          <w:bCs/>
          <w:color w:val="000000" w:themeColor="text1"/>
          <w:sz w:val="22"/>
          <w:szCs w:val="22"/>
        </w:rPr>
      </w:pPr>
      <w:r w:rsidRPr="00996A3E">
        <w:rPr>
          <w:b/>
          <w:bCs/>
          <w:noProof/>
          <w:color w:val="000000" w:themeColor="text1"/>
          <w:sz w:val="22"/>
          <w:szCs w:val="22"/>
          <w:lang w:eastAsia="en-GB"/>
        </w:rPr>
        <w:drawing>
          <wp:inline distT="114300" distB="114300" distL="114300" distR="114300" wp14:anchorId="752DE35C" wp14:editId="7C783708">
            <wp:extent cx="4762500" cy="4591050"/>
            <wp:effectExtent l="12700" t="12700" r="12700" b="12700"/>
            <wp:docPr id="2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762500" cy="4591050"/>
                    </a:xfrm>
                    <a:prstGeom prst="rect">
                      <a:avLst/>
                    </a:prstGeom>
                    <a:ln w="12700">
                      <a:solidFill>
                        <a:srgbClr val="000000"/>
                      </a:solidFill>
                      <a:prstDash val="solid"/>
                    </a:ln>
                  </pic:spPr>
                </pic:pic>
              </a:graphicData>
            </a:graphic>
          </wp:inline>
        </w:drawing>
      </w:r>
    </w:p>
    <w:p w14:paraId="343E0D18" w14:textId="77777777" w:rsidR="0047584C" w:rsidRPr="00996A3E" w:rsidRDefault="00CF28A6" w:rsidP="0065303A">
      <w:pPr>
        <w:pStyle w:val="Heading4"/>
        <w:spacing w:before="240"/>
        <w:rPr>
          <w:color w:val="000000" w:themeColor="text1"/>
          <w:sz w:val="22"/>
          <w:szCs w:val="22"/>
        </w:rPr>
      </w:pPr>
      <w:bookmarkStart w:id="35" w:name="_Toc217986795"/>
      <w:r w:rsidRPr="00996A3E">
        <w:rPr>
          <w:color w:val="000000" w:themeColor="text1"/>
          <w:sz w:val="22"/>
          <w:szCs w:val="22"/>
        </w:rPr>
        <w:t>Figure 2.2: Conceptual framework</w:t>
      </w:r>
      <w:bookmarkEnd w:id="35"/>
      <w:r w:rsidRPr="00996A3E">
        <w:rPr>
          <w:color w:val="000000" w:themeColor="text1"/>
          <w:sz w:val="22"/>
          <w:szCs w:val="22"/>
        </w:rPr>
        <w:t xml:space="preserve"> </w:t>
      </w:r>
    </w:p>
    <w:p w14:paraId="4B892BA2"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(Source: Self-developed)</w:t>
      </w:r>
    </w:p>
    <w:p w14:paraId="685BBE7D" w14:textId="77777777" w:rsidR="0047584C" w:rsidRPr="00996A3E" w:rsidRDefault="00CF28A6" w:rsidP="0065303A">
      <w:pPr>
        <w:pStyle w:val="Heading2"/>
        <w:spacing w:before="240"/>
        <w:rPr>
          <w:color w:val="000000" w:themeColor="text1"/>
          <w:sz w:val="22"/>
          <w:szCs w:val="22"/>
        </w:rPr>
      </w:pPr>
      <w:bookmarkStart w:id="36" w:name="_Toc217986752"/>
      <w:r w:rsidRPr="00996A3E">
        <w:rPr>
          <w:color w:val="000000" w:themeColor="text1"/>
          <w:sz w:val="22"/>
          <w:szCs w:val="22"/>
        </w:rPr>
        <w:t>2.8 Literat</w:t>
      </w:r>
      <w:sdt>
        <w:sdtPr>
          <w:rPr>
            <w:color w:val="000000" w:themeColor="text1"/>
            <w:sz w:val="22"/>
            <w:szCs w:val="22"/>
          </w:rPr>
          <w:tag w:val="goog_rdk_4"/>
          <w:id w:val="1824630369"/>
        </w:sdtPr>
        <w:sdtContent/>
      </w:sdt>
      <w:r w:rsidRPr="00996A3E">
        <w:rPr>
          <w:color w:val="000000" w:themeColor="text1"/>
          <w:sz w:val="22"/>
          <w:szCs w:val="22"/>
        </w:rPr>
        <w:t>ure Gap</w:t>
      </w:r>
      <w:bookmarkEnd w:id="36"/>
    </w:p>
    <w:p w14:paraId="22A7BD0B"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research has long established that physical activity benefits older adults' physical as well as mental health. However, several literature gaps exist in fully understanding the relationship, particularly in the context of elderly individuals residing specifically in England. The ideal frequency, intensity, and duration of physical activities that are required to be instructed to the elder population at care homes are consumers to be the identified literature gaps. Addressing the frequency, intensity, and duration of physical activities can be beneficial in evaluating the mental health outcomes maximisation among elderly populations. Apart from this, different effects of </w:t>
      </w:r>
      <w:r w:rsidRPr="00996A3E">
        <w:rPr>
          <w:color w:val="000000" w:themeColor="text1"/>
          <w:sz w:val="22"/>
          <w:szCs w:val="22"/>
        </w:rPr>
        <w:lastRenderedPageBreak/>
        <w:t xml:space="preserve">physical activities on elderly population have also been identified as a literature gap. Research often has limited demographic variability as well as lacks focus on diverse and marginalized ethnic populations, potentially rendering interventions ineffective for these groups. Thus, addressing the above-mentioned literature gaps could be beneficial in making the thesis finding more valuable. </w:t>
      </w:r>
    </w:p>
    <w:p w14:paraId="180C1D99" w14:textId="77777777" w:rsidR="0047584C" w:rsidRPr="00996A3E" w:rsidRDefault="00CF28A6" w:rsidP="0065303A">
      <w:pPr>
        <w:pStyle w:val="Heading2"/>
        <w:spacing w:before="240"/>
        <w:rPr>
          <w:color w:val="000000" w:themeColor="text1"/>
          <w:sz w:val="22"/>
          <w:szCs w:val="22"/>
        </w:rPr>
      </w:pPr>
      <w:bookmarkStart w:id="37" w:name="_Toc217986753"/>
      <w:r w:rsidRPr="00996A3E">
        <w:rPr>
          <w:color w:val="000000" w:themeColor="text1"/>
          <w:sz w:val="22"/>
          <w:szCs w:val="22"/>
        </w:rPr>
        <w:t>2.9 Chapter su</w:t>
      </w:r>
      <w:sdt>
        <w:sdtPr>
          <w:rPr>
            <w:color w:val="000000" w:themeColor="text1"/>
            <w:sz w:val="22"/>
            <w:szCs w:val="22"/>
          </w:rPr>
          <w:tag w:val="goog_rdk_5"/>
          <w:id w:val="-1142779450"/>
        </w:sdtPr>
        <w:sdtContent/>
      </w:sdt>
      <w:r w:rsidRPr="00996A3E">
        <w:rPr>
          <w:color w:val="000000" w:themeColor="text1"/>
          <w:sz w:val="22"/>
          <w:szCs w:val="22"/>
        </w:rPr>
        <w:t>mmary</w:t>
      </w:r>
      <w:bookmarkEnd w:id="37"/>
    </w:p>
    <w:p w14:paraId="23D83ED1"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above-mentioned chapter highlights that, physical activities among elderly population helps to combat social isolation, boosts self-esteem, and increases overall quality of life for residents by improving physical health and maintaining independence. Moreover, physical activity levels within elderly population are considered to be low, but structured interventions have shown short-term improvements in physical outcomes. This can result in impaired capacity in order to perform daily activities as well as maintain independent functioning. The above-mentioned discussion showcases the relationship between the impacts of physical and mental well-being by the influence of physical activities. </w:t>
      </w:r>
    </w:p>
    <w:p w14:paraId="39EE8F4C"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It has been recognised that care homes can implement structured exercise programs such as walking, dancing, or chair-based yoga in terms of enhancing the mental health aspect of the elderly population to a great extent. The group sessions of exercise foster communication and companionship to elderly people. Apart from this, the seconds of accomplishment developing during group exercise promote both the physical and mental wellbeing of elderly people in an efficient way. Thus, physical activities are required to be adapted to the individual's abilities to ensure they are safe as well as effective, maximizing the benefits for everyone. </w:t>
      </w:r>
      <w:r w:rsidRPr="00996A3E">
        <w:rPr>
          <w:color w:val="000000" w:themeColor="text1"/>
          <w:sz w:val="22"/>
          <w:szCs w:val="22"/>
        </w:rPr>
        <w:br w:type="page"/>
      </w:r>
    </w:p>
    <w:p w14:paraId="0FFC395E" w14:textId="77777777" w:rsidR="0047584C" w:rsidRPr="00996A3E" w:rsidRDefault="00CF28A6" w:rsidP="0065303A">
      <w:pPr>
        <w:pStyle w:val="Heading1"/>
        <w:spacing w:before="240"/>
        <w:rPr>
          <w:color w:val="000000" w:themeColor="text1"/>
          <w:sz w:val="22"/>
          <w:szCs w:val="22"/>
        </w:rPr>
      </w:pPr>
      <w:bookmarkStart w:id="38" w:name="_Toc217986754"/>
      <w:r w:rsidRPr="00996A3E">
        <w:rPr>
          <w:color w:val="000000" w:themeColor="text1"/>
          <w:sz w:val="22"/>
          <w:szCs w:val="22"/>
        </w:rPr>
        <w:lastRenderedPageBreak/>
        <w:t>Chapter 3: Research Methodology</w:t>
      </w:r>
      <w:bookmarkEnd w:id="38"/>
      <w:r w:rsidRPr="00996A3E">
        <w:rPr>
          <w:color w:val="000000" w:themeColor="text1"/>
          <w:sz w:val="22"/>
          <w:szCs w:val="22"/>
        </w:rPr>
        <w:t xml:space="preserve"> </w:t>
      </w:r>
    </w:p>
    <w:p w14:paraId="5A318E0F" w14:textId="77777777" w:rsidR="0047584C" w:rsidRPr="00996A3E" w:rsidRDefault="00CF28A6" w:rsidP="0065303A">
      <w:pPr>
        <w:pStyle w:val="Heading2"/>
        <w:spacing w:before="240"/>
        <w:rPr>
          <w:color w:val="000000" w:themeColor="text1"/>
          <w:sz w:val="22"/>
          <w:szCs w:val="22"/>
        </w:rPr>
      </w:pPr>
      <w:bookmarkStart w:id="39" w:name="_Toc217986755"/>
      <w:r w:rsidRPr="00996A3E">
        <w:rPr>
          <w:color w:val="000000" w:themeColor="text1"/>
          <w:sz w:val="22"/>
          <w:szCs w:val="22"/>
        </w:rPr>
        <w:t>3.1 Introducing overall research approach</w:t>
      </w:r>
      <w:bookmarkEnd w:id="39"/>
    </w:p>
    <w:p w14:paraId="3A23B728"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The research methodology in the systematic review is the major steps that help to gather key resources for successful data interpretation and analysis in achieving research objectives. The systematic review (SR) research design has been followed for making a comprehensive searching strategy on the benefits of the physical activity on the mental and physical wellbeing of the elderly people in the England and UK care nursing homes. The research has followed deductive research approaches for deducing information from the vast medical sources in gaining information regarding the benefits of physical activity on the mental and physical wellbeing of elderly people in UK case nursing homes.</w:t>
      </w:r>
    </w:p>
    <w:p w14:paraId="07364DFB" w14:textId="77777777" w:rsidR="0047584C" w:rsidRPr="00996A3E" w:rsidRDefault="00CF28A6" w:rsidP="0065303A">
      <w:pPr>
        <w:pStyle w:val="Heading2"/>
        <w:spacing w:before="240"/>
        <w:rPr>
          <w:color w:val="000000" w:themeColor="text1"/>
          <w:sz w:val="22"/>
          <w:szCs w:val="22"/>
        </w:rPr>
      </w:pPr>
      <w:bookmarkStart w:id="40" w:name="_Toc217986756"/>
      <w:r w:rsidRPr="00996A3E">
        <w:rPr>
          <w:color w:val="000000" w:themeColor="text1"/>
          <w:sz w:val="22"/>
          <w:szCs w:val="22"/>
        </w:rPr>
        <w:t>3.2 Research philosophy/paradigm</w:t>
      </w:r>
      <w:bookmarkEnd w:id="40"/>
      <w:r w:rsidRPr="00996A3E">
        <w:rPr>
          <w:color w:val="000000" w:themeColor="text1"/>
          <w:sz w:val="22"/>
          <w:szCs w:val="22"/>
        </w:rPr>
        <w:t xml:space="preserve"> </w:t>
      </w:r>
    </w:p>
    <w:p w14:paraId="495A3E7F"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Research philosophy helps to explore the systematic way of conducting research by influencing methodological choice of data collection and data analysis. As opined by Sharma (2024), research philosophy is the underlying belief system that helps to create a connection of the researcher with the real-world scenario. The research has followed interpretivism philosophy for determining the subjective preferences of health outcomes in the elderly people regarding mental and physical wellbeing achieved through physical activity. Interpretivism philosophy helps to determine the influence of physical activity in the mental wellbeing and physical nurturing capability among the older people in UK care homes in England. In this research interpretivism approach allows to explore how different elderly residents in UK care homes, specifically in England, adopt physical activities in achieving success of mental health along with physical wellbeing.</w:t>
      </w:r>
    </w:p>
    <w:p w14:paraId="261C5D56" w14:textId="77777777" w:rsidR="0047584C" w:rsidRPr="00996A3E" w:rsidRDefault="00CF28A6" w:rsidP="0065303A">
      <w:pPr>
        <w:pStyle w:val="Heading2"/>
        <w:spacing w:before="240"/>
        <w:rPr>
          <w:color w:val="000000" w:themeColor="text1"/>
          <w:sz w:val="22"/>
          <w:szCs w:val="22"/>
        </w:rPr>
      </w:pPr>
      <w:bookmarkStart w:id="41" w:name="_Toc217986757"/>
      <w:r w:rsidRPr="00996A3E">
        <w:rPr>
          <w:color w:val="000000" w:themeColor="text1"/>
          <w:sz w:val="22"/>
          <w:szCs w:val="22"/>
        </w:rPr>
        <w:t>3.3 Research approach</w:t>
      </w:r>
      <w:bookmarkEnd w:id="41"/>
    </w:p>
    <w:p w14:paraId="293585DC"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research approach refers to the plan for conducting study by including steps such as data collection, data analysis along with interpretation for addressing research objectives. In this research, an inductive research approach has been followed for gaining the data from the peer reviewed articles on medical benefits gained by the elderly people in UK care nursing homes from the health care report and vast secondary data sources. As opined by Proudfoot (2023), the inductive research approach helps in facilitating the convergence of methods with practical application of findings. The approach entails the benefits of the formation of </w:t>
      </w:r>
      <w:r w:rsidR="00773441" w:rsidRPr="00996A3E">
        <w:rPr>
          <w:color w:val="000000" w:themeColor="text1"/>
          <w:sz w:val="22"/>
          <w:szCs w:val="22"/>
        </w:rPr>
        <w:t>precoordinated</w:t>
      </w:r>
      <w:r w:rsidRPr="00996A3E">
        <w:rPr>
          <w:color w:val="000000" w:themeColor="text1"/>
          <w:sz w:val="22"/>
          <w:szCs w:val="22"/>
        </w:rPr>
        <w:t xml:space="preserve"> </w:t>
      </w:r>
      <w:r w:rsidRPr="00996A3E">
        <w:rPr>
          <w:color w:val="000000" w:themeColor="text1"/>
          <w:sz w:val="22"/>
          <w:szCs w:val="22"/>
        </w:rPr>
        <w:lastRenderedPageBreak/>
        <w:t>themes for developing thorough discussion from the literature. Thus, inductive research approaches help to provide benefits for exploration of information in improving health care outcomes of older adults in UK care homes due to physical activity.</w:t>
      </w:r>
    </w:p>
    <w:p w14:paraId="055D05B1" w14:textId="77777777" w:rsidR="0047584C" w:rsidRPr="00996A3E" w:rsidRDefault="00CF28A6" w:rsidP="0065303A">
      <w:pPr>
        <w:pStyle w:val="Heading2"/>
        <w:spacing w:before="240"/>
        <w:rPr>
          <w:color w:val="000000" w:themeColor="text1"/>
          <w:sz w:val="22"/>
          <w:szCs w:val="22"/>
        </w:rPr>
      </w:pPr>
      <w:bookmarkStart w:id="42" w:name="_Toc217986758"/>
      <w:r w:rsidRPr="00996A3E">
        <w:rPr>
          <w:color w:val="000000" w:themeColor="text1"/>
          <w:sz w:val="22"/>
          <w:szCs w:val="22"/>
        </w:rPr>
        <w:t>3.4 Research strategy</w:t>
      </w:r>
      <w:bookmarkEnd w:id="42"/>
      <w:r w:rsidRPr="00996A3E">
        <w:rPr>
          <w:color w:val="000000" w:themeColor="text1"/>
          <w:sz w:val="22"/>
          <w:szCs w:val="22"/>
        </w:rPr>
        <w:t xml:space="preserve"> </w:t>
      </w:r>
    </w:p>
    <w:p w14:paraId="5CB016B0"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 research strategy refers to the systematic plan for carrying out research by exploration of the data from the various data sources. In this research qualitative research strategy has been followed for gaining information on the benefits of physical activity in physical and mental wellbeing of elderly adults in the UK from different secondary data sources, health care reports and peer reviewed articles. As opined by Cheong </w:t>
      </w:r>
      <w:r w:rsidRPr="00996A3E">
        <w:rPr>
          <w:i/>
          <w:iCs/>
          <w:color w:val="000000" w:themeColor="text1"/>
          <w:sz w:val="22"/>
          <w:szCs w:val="22"/>
        </w:rPr>
        <w:t>et al.</w:t>
      </w:r>
      <w:r w:rsidRPr="00996A3E">
        <w:rPr>
          <w:color w:val="000000" w:themeColor="text1"/>
          <w:sz w:val="22"/>
          <w:szCs w:val="22"/>
        </w:rPr>
        <w:t xml:space="preserve"> (2023), secondary qualitative research strategy has several benefits such as yielding information from the large descriptive datasets with a sufficient resource, budget and time. Qualitative research strategy helps to explore the previously verified medical history data on the impact of physical activity on the mental and physical wellbeing of older adults in UK care homes.</w:t>
      </w:r>
    </w:p>
    <w:p w14:paraId="6A635166" w14:textId="77777777" w:rsidR="0047584C" w:rsidRPr="00996A3E" w:rsidRDefault="00CF28A6" w:rsidP="0065303A">
      <w:pPr>
        <w:pStyle w:val="Heading2"/>
        <w:spacing w:before="240"/>
        <w:rPr>
          <w:color w:val="000000" w:themeColor="text1"/>
          <w:sz w:val="22"/>
          <w:szCs w:val="22"/>
        </w:rPr>
      </w:pPr>
      <w:bookmarkStart w:id="43" w:name="_Toc217986759"/>
      <w:r w:rsidRPr="00996A3E">
        <w:rPr>
          <w:color w:val="000000" w:themeColor="text1"/>
          <w:sz w:val="22"/>
          <w:szCs w:val="22"/>
        </w:rPr>
        <w:t>3.5 Study design</w:t>
      </w:r>
      <w:bookmarkEnd w:id="43"/>
      <w:r w:rsidRPr="00996A3E">
        <w:rPr>
          <w:color w:val="000000" w:themeColor="text1"/>
          <w:sz w:val="22"/>
          <w:szCs w:val="22"/>
        </w:rPr>
        <w:t xml:space="preserve"> </w:t>
      </w:r>
    </w:p>
    <w:p w14:paraId="7F36B2BB"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Systematic review study design has been used for defining the subjective benefits of the large population through exploring information from the vast secondary data sources. The benefits of systematic research design to summarising the key literature for exploring results as per the research objectives. A structured literature review with systematic study design helps to determine the benefits of physical activity among the older people with the help of thematic analysis. Systematic research design helps to refine the topic with creation of specific key words for gaining specific information from the power reviewed articles, health care journals and medical reports. As opined by Bernacki </w:t>
      </w:r>
      <w:r w:rsidRPr="00996A3E">
        <w:rPr>
          <w:i/>
          <w:iCs/>
          <w:color w:val="000000" w:themeColor="text1"/>
          <w:sz w:val="22"/>
          <w:szCs w:val="22"/>
        </w:rPr>
        <w:t>et al.</w:t>
      </w:r>
      <w:r w:rsidRPr="00996A3E">
        <w:rPr>
          <w:color w:val="000000" w:themeColor="text1"/>
          <w:sz w:val="22"/>
          <w:szCs w:val="22"/>
        </w:rPr>
        <w:t xml:space="preserve"> (2021), systematic review helps to define the research literature as per the subjective preferences of research outcomes. Systematic review research design has different advantages such as application of proper data screening process, thorough adoption of key words search strategy to focus more on the subject and gain a result as per the research objectives. Thus, systematic research design helps to determine the influence of physical activity among the older people in the UK through exploration of current application of mental and physical care wellbeing strategies.</w:t>
      </w:r>
    </w:p>
    <w:p w14:paraId="7073B9B9" w14:textId="77777777" w:rsidR="0047584C" w:rsidRPr="00996A3E" w:rsidRDefault="00CF28A6" w:rsidP="0065303A">
      <w:pPr>
        <w:pStyle w:val="Heading2"/>
        <w:spacing w:before="240"/>
        <w:rPr>
          <w:color w:val="000000" w:themeColor="text1"/>
          <w:sz w:val="22"/>
          <w:szCs w:val="22"/>
        </w:rPr>
      </w:pPr>
      <w:bookmarkStart w:id="44" w:name="_Toc217986760"/>
      <w:r w:rsidRPr="00996A3E">
        <w:rPr>
          <w:color w:val="000000" w:themeColor="text1"/>
          <w:sz w:val="22"/>
          <w:szCs w:val="22"/>
        </w:rPr>
        <w:lastRenderedPageBreak/>
        <w:t>3.6 Method of data collection</w:t>
      </w:r>
      <w:bookmarkEnd w:id="44"/>
    </w:p>
    <w:p w14:paraId="22A8EFE9"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 secondary method of data collection process has been used in the research for collecting information by selection of the peer reviewed articles, from different data bases such as google scholar, pub med and research gate. As opined by </w:t>
      </w:r>
      <w:proofErr w:type="spellStart"/>
      <w:r w:rsidRPr="00996A3E">
        <w:rPr>
          <w:color w:val="000000" w:themeColor="text1"/>
          <w:sz w:val="22"/>
          <w:szCs w:val="22"/>
        </w:rPr>
        <w:t>Taherdoost</w:t>
      </w:r>
      <w:proofErr w:type="spellEnd"/>
      <w:r w:rsidRPr="00996A3E">
        <w:rPr>
          <w:color w:val="000000" w:themeColor="text1"/>
          <w:sz w:val="22"/>
          <w:szCs w:val="22"/>
        </w:rPr>
        <w:t xml:space="preserve"> (2021), secondary data is collected from the published sources which indicate that data is already verified by someone else and it helps to achieve research purpose as well. Health care journal articles, newspaper reports, NHS reports, medical data have been selected as the secondary data sources for determining the influence of physical activity in achieving physical and mental wellbeing of older people in UK care homes. Specific key word search strategy has been followed to explore most relevant and specific journal articles in relation to the answer of the research questions. On the other hand, </w:t>
      </w:r>
      <w:proofErr w:type="spellStart"/>
      <w:r w:rsidRPr="00996A3E">
        <w:rPr>
          <w:color w:val="000000" w:themeColor="text1"/>
          <w:sz w:val="22"/>
          <w:szCs w:val="22"/>
        </w:rPr>
        <w:t>Taherdoost</w:t>
      </w:r>
      <w:proofErr w:type="spellEnd"/>
      <w:r w:rsidRPr="00996A3E">
        <w:rPr>
          <w:color w:val="000000" w:themeColor="text1"/>
          <w:sz w:val="22"/>
          <w:szCs w:val="22"/>
        </w:rPr>
        <w:t xml:space="preserve"> (2021) highlighted that, the primary data collection process can face difficulties in providing definition of different terms through collating the observation and data collection from specific groups. Therefore, selection of the secondary data collection process is justified with appropriate methodological choice for understanding the influence of the physical activity in mental and physical wellbeing of older people in UK care homes in England. </w:t>
      </w:r>
    </w:p>
    <w:p w14:paraId="4608814E" w14:textId="77777777" w:rsidR="0047584C" w:rsidRPr="00996A3E" w:rsidRDefault="00CF28A6" w:rsidP="0065303A">
      <w:pPr>
        <w:pStyle w:val="Heading2"/>
        <w:spacing w:before="240"/>
        <w:rPr>
          <w:color w:val="000000" w:themeColor="text1"/>
          <w:sz w:val="22"/>
          <w:szCs w:val="22"/>
        </w:rPr>
      </w:pPr>
      <w:bookmarkStart w:id="45" w:name="_Toc217986761"/>
      <w:r w:rsidRPr="00996A3E">
        <w:rPr>
          <w:color w:val="000000" w:themeColor="text1"/>
          <w:sz w:val="22"/>
          <w:szCs w:val="22"/>
        </w:rPr>
        <w:t>3.7 Search strategy</w:t>
      </w:r>
      <w:bookmarkEnd w:id="45"/>
    </w:p>
    <w:p w14:paraId="4F556800"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In the research key words-based search strategy has been used for collection of secondary information from previously verified sources. The article searching further started with the selection of keywords such as physical and mental wellbeing of older people in England, UK nursing care homes, elderly people UK physical activity benefits. </w:t>
      </w:r>
    </w:p>
    <w:p w14:paraId="1A839999"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Search terms </w:t>
      </w:r>
    </w:p>
    <w:p w14:paraId="45A85501"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Different search terms such as physical and mental wellbeing of elderly people, UK care homes, and elderly people physical activity benefits have been used for searching articles online using Google scholar. </w:t>
      </w:r>
    </w:p>
    <w:p w14:paraId="65D1D9B5"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b/>
          <w:bCs/>
          <w:i/>
          <w:iCs/>
          <w:color w:val="000000" w:themeColor="text1"/>
          <w:sz w:val="22"/>
          <w:szCs w:val="22"/>
        </w:rPr>
        <w:t>Database used</w:t>
      </w:r>
    </w:p>
    <w:tbl>
      <w:tblPr>
        <w:tblStyle w:val="af"/>
        <w:tblW w:w="9576"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926"/>
        <w:gridCol w:w="1909"/>
        <w:gridCol w:w="2656"/>
        <w:gridCol w:w="1844"/>
        <w:gridCol w:w="1241"/>
      </w:tblGrid>
      <w:tr w:rsidR="00996A3E" w:rsidRPr="00996A3E" w14:paraId="003536E2" w14:textId="77777777">
        <w:trPr>
          <w:cantSplit/>
          <w:trHeight w:val="1065"/>
          <w:tblHeader/>
        </w:trPr>
        <w:tc>
          <w:tcPr>
            <w:tcW w:w="1926" w:type="dxa"/>
          </w:tcPr>
          <w:p w14:paraId="3E99E67F" w14:textId="77777777" w:rsidR="0047584C" w:rsidRPr="00996A3E" w:rsidRDefault="00CF28A6" w:rsidP="0065303A">
            <w:pPr>
              <w:pBdr>
                <w:top w:val="nil"/>
                <w:left w:val="nil"/>
                <w:bottom w:val="nil"/>
                <w:right w:val="nil"/>
                <w:between w:val="nil"/>
              </w:pBdr>
              <w:spacing w:before="240" w:after="240" w:line="360" w:lineRule="auto"/>
              <w:ind w:left="-100"/>
              <w:jc w:val="both"/>
              <w:rPr>
                <w:b/>
                <w:bCs/>
                <w:color w:val="000000" w:themeColor="text1"/>
              </w:rPr>
            </w:pPr>
            <w:r w:rsidRPr="00996A3E">
              <w:rPr>
                <w:b/>
                <w:bCs/>
                <w:color w:val="000000" w:themeColor="text1"/>
              </w:rPr>
              <w:lastRenderedPageBreak/>
              <w:t>“Keywords”</w:t>
            </w:r>
          </w:p>
        </w:tc>
        <w:tc>
          <w:tcPr>
            <w:tcW w:w="1909" w:type="dxa"/>
          </w:tcPr>
          <w:p w14:paraId="312C65A3" w14:textId="77777777" w:rsidR="0047584C" w:rsidRPr="00996A3E" w:rsidRDefault="00CF28A6" w:rsidP="0065303A">
            <w:pPr>
              <w:pBdr>
                <w:top w:val="nil"/>
                <w:left w:val="nil"/>
                <w:bottom w:val="nil"/>
                <w:right w:val="nil"/>
                <w:between w:val="nil"/>
              </w:pBdr>
              <w:spacing w:before="240" w:after="240" w:line="360" w:lineRule="auto"/>
              <w:ind w:left="-100"/>
              <w:jc w:val="both"/>
              <w:rPr>
                <w:b/>
                <w:bCs/>
                <w:color w:val="000000" w:themeColor="text1"/>
              </w:rPr>
            </w:pPr>
            <w:r w:rsidRPr="00996A3E">
              <w:rPr>
                <w:b/>
                <w:bCs/>
                <w:color w:val="000000" w:themeColor="text1"/>
              </w:rPr>
              <w:t>“Boolean operators (OR)”</w:t>
            </w:r>
          </w:p>
        </w:tc>
        <w:tc>
          <w:tcPr>
            <w:tcW w:w="2656" w:type="dxa"/>
          </w:tcPr>
          <w:p w14:paraId="0F43ED58" w14:textId="77777777" w:rsidR="0047584C" w:rsidRPr="00996A3E" w:rsidRDefault="00CF28A6" w:rsidP="0065303A">
            <w:pPr>
              <w:pBdr>
                <w:top w:val="nil"/>
                <w:left w:val="nil"/>
                <w:bottom w:val="nil"/>
                <w:right w:val="nil"/>
                <w:between w:val="nil"/>
              </w:pBdr>
              <w:spacing w:before="240" w:after="240" w:line="360" w:lineRule="auto"/>
              <w:ind w:left="-100"/>
              <w:jc w:val="both"/>
              <w:rPr>
                <w:b/>
                <w:bCs/>
                <w:color w:val="000000" w:themeColor="text1"/>
              </w:rPr>
            </w:pPr>
            <w:r w:rsidRPr="00996A3E">
              <w:rPr>
                <w:b/>
                <w:bCs/>
                <w:color w:val="000000" w:themeColor="text1"/>
              </w:rPr>
              <w:t>“Boolean Operators (AND)”</w:t>
            </w:r>
          </w:p>
        </w:tc>
        <w:tc>
          <w:tcPr>
            <w:tcW w:w="1844" w:type="dxa"/>
          </w:tcPr>
          <w:p w14:paraId="3BF4F540" w14:textId="77777777" w:rsidR="0047584C" w:rsidRPr="00996A3E" w:rsidRDefault="00CF28A6" w:rsidP="0065303A">
            <w:pPr>
              <w:pBdr>
                <w:top w:val="nil"/>
                <w:left w:val="nil"/>
                <w:bottom w:val="nil"/>
                <w:right w:val="nil"/>
                <w:between w:val="nil"/>
              </w:pBdr>
              <w:spacing w:before="240" w:after="240" w:line="360" w:lineRule="auto"/>
              <w:ind w:left="-100"/>
              <w:jc w:val="both"/>
              <w:rPr>
                <w:b/>
                <w:bCs/>
                <w:color w:val="000000" w:themeColor="text1"/>
              </w:rPr>
            </w:pPr>
            <w:r w:rsidRPr="00996A3E">
              <w:rPr>
                <w:b/>
                <w:bCs/>
                <w:color w:val="000000" w:themeColor="text1"/>
              </w:rPr>
              <w:t xml:space="preserve">Used databases </w:t>
            </w:r>
          </w:p>
        </w:tc>
        <w:tc>
          <w:tcPr>
            <w:tcW w:w="1241" w:type="dxa"/>
          </w:tcPr>
          <w:p w14:paraId="3F717F80" w14:textId="77777777" w:rsidR="0047584C" w:rsidRPr="00996A3E" w:rsidRDefault="00CF28A6" w:rsidP="0065303A">
            <w:pPr>
              <w:pBdr>
                <w:top w:val="nil"/>
                <w:left w:val="nil"/>
                <w:bottom w:val="nil"/>
                <w:right w:val="nil"/>
                <w:between w:val="nil"/>
              </w:pBdr>
              <w:spacing w:before="240" w:after="240" w:line="360" w:lineRule="auto"/>
              <w:ind w:left="-100"/>
              <w:jc w:val="both"/>
              <w:rPr>
                <w:b/>
                <w:bCs/>
                <w:color w:val="000000" w:themeColor="text1"/>
              </w:rPr>
            </w:pPr>
            <w:r w:rsidRPr="00996A3E">
              <w:rPr>
                <w:b/>
                <w:bCs/>
                <w:color w:val="000000" w:themeColor="text1"/>
              </w:rPr>
              <w:t>“Numbers of literature (n)”</w:t>
            </w:r>
          </w:p>
        </w:tc>
      </w:tr>
      <w:tr w:rsidR="00996A3E" w:rsidRPr="00996A3E" w14:paraId="6069DFA0" w14:textId="77777777">
        <w:trPr>
          <w:cantSplit/>
          <w:trHeight w:val="1920"/>
          <w:tblHeader/>
        </w:trPr>
        <w:tc>
          <w:tcPr>
            <w:tcW w:w="1926" w:type="dxa"/>
          </w:tcPr>
          <w:p w14:paraId="1487265D"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“Influence of physical activity among elderly people”</w:t>
            </w:r>
          </w:p>
        </w:tc>
        <w:tc>
          <w:tcPr>
            <w:tcW w:w="1909" w:type="dxa"/>
          </w:tcPr>
          <w:p w14:paraId="1FD78259" w14:textId="77777777" w:rsidR="0047584C" w:rsidRPr="00996A3E" w:rsidRDefault="00CF28A6" w:rsidP="0065303A">
            <w:pPr>
              <w:pBdr>
                <w:top w:val="nil"/>
                <w:left w:val="nil"/>
                <w:bottom w:val="nil"/>
                <w:right w:val="nil"/>
                <w:between w:val="nil"/>
              </w:pBdr>
              <w:spacing w:before="240" w:after="240" w:line="360" w:lineRule="auto"/>
              <w:ind w:left="-100"/>
              <w:jc w:val="both"/>
              <w:rPr>
                <w:b/>
                <w:bCs/>
                <w:color w:val="000000" w:themeColor="text1"/>
              </w:rPr>
            </w:pPr>
            <w:r w:rsidRPr="00996A3E">
              <w:rPr>
                <w:color w:val="000000" w:themeColor="text1"/>
              </w:rPr>
              <w:t xml:space="preserve">Influence of physical activity </w:t>
            </w:r>
            <w:r w:rsidRPr="00996A3E">
              <w:rPr>
                <w:b/>
                <w:bCs/>
                <w:color w:val="000000" w:themeColor="text1"/>
              </w:rPr>
              <w:t>OR</w:t>
            </w:r>
          </w:p>
          <w:p w14:paraId="29B059E5"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 xml:space="preserve">“Physical and mental wellbeing of older people” </w:t>
            </w:r>
          </w:p>
        </w:tc>
        <w:tc>
          <w:tcPr>
            <w:tcW w:w="2656" w:type="dxa"/>
          </w:tcPr>
          <w:p w14:paraId="6D756FC5"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 xml:space="preserve">“Influence of physical activity among elderly people” </w:t>
            </w:r>
            <w:r w:rsidRPr="00996A3E">
              <w:rPr>
                <w:b/>
                <w:bCs/>
                <w:color w:val="000000" w:themeColor="text1"/>
              </w:rPr>
              <w:t xml:space="preserve">AND </w:t>
            </w:r>
            <w:r w:rsidRPr="00996A3E">
              <w:rPr>
                <w:color w:val="000000" w:themeColor="text1"/>
              </w:rPr>
              <w:t>"Physical and mental wellbeing of older people"</w:t>
            </w:r>
          </w:p>
        </w:tc>
        <w:tc>
          <w:tcPr>
            <w:tcW w:w="1844" w:type="dxa"/>
          </w:tcPr>
          <w:p w14:paraId="4D4DC0A4"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ResearchGate</w:t>
            </w:r>
          </w:p>
        </w:tc>
        <w:tc>
          <w:tcPr>
            <w:tcW w:w="1241" w:type="dxa"/>
          </w:tcPr>
          <w:p w14:paraId="3AE438F5"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6</w:t>
            </w:r>
          </w:p>
        </w:tc>
      </w:tr>
      <w:tr w:rsidR="00996A3E" w:rsidRPr="00996A3E" w14:paraId="1899F258" w14:textId="77777777">
        <w:trPr>
          <w:cantSplit/>
          <w:trHeight w:val="1635"/>
          <w:tblHeader/>
        </w:trPr>
        <w:tc>
          <w:tcPr>
            <w:tcW w:w="1926" w:type="dxa"/>
          </w:tcPr>
          <w:p w14:paraId="58B4E80C"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“Elderly people living in UK primary care homes specifically in London”</w:t>
            </w:r>
          </w:p>
        </w:tc>
        <w:tc>
          <w:tcPr>
            <w:tcW w:w="1909" w:type="dxa"/>
          </w:tcPr>
          <w:p w14:paraId="2F36F5EB"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 xml:space="preserve">“Elderly people UK” </w:t>
            </w:r>
            <w:r w:rsidRPr="00996A3E">
              <w:rPr>
                <w:b/>
                <w:bCs/>
                <w:color w:val="000000" w:themeColor="text1"/>
              </w:rPr>
              <w:t xml:space="preserve">OR </w:t>
            </w:r>
            <w:r w:rsidRPr="00996A3E">
              <w:rPr>
                <w:color w:val="000000" w:themeColor="text1"/>
              </w:rPr>
              <w:t>“Living in UK primary care homes specifically in London”</w:t>
            </w:r>
          </w:p>
        </w:tc>
        <w:tc>
          <w:tcPr>
            <w:tcW w:w="2656" w:type="dxa"/>
          </w:tcPr>
          <w:p w14:paraId="6A84FEE0"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“Elderly people UK” AND "Elderly people living in UK primary care homes specifically in London”.</w:t>
            </w:r>
          </w:p>
        </w:tc>
        <w:tc>
          <w:tcPr>
            <w:tcW w:w="1844" w:type="dxa"/>
          </w:tcPr>
          <w:p w14:paraId="0B32D4A9"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PubMed</w:t>
            </w:r>
          </w:p>
        </w:tc>
        <w:tc>
          <w:tcPr>
            <w:tcW w:w="1241" w:type="dxa"/>
          </w:tcPr>
          <w:p w14:paraId="3814FF7B"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6</w:t>
            </w:r>
          </w:p>
        </w:tc>
      </w:tr>
      <w:tr w:rsidR="00996A3E" w:rsidRPr="00996A3E" w14:paraId="07363664" w14:textId="77777777">
        <w:trPr>
          <w:cantSplit/>
          <w:trHeight w:val="2490"/>
          <w:tblHeader/>
        </w:trPr>
        <w:tc>
          <w:tcPr>
            <w:tcW w:w="1926" w:type="dxa"/>
          </w:tcPr>
          <w:p w14:paraId="64F2D995"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“Physical and mental wellbeing of older people in the UK”. “Benefits of Physical activity among older people in UK care homes”.</w:t>
            </w:r>
          </w:p>
        </w:tc>
        <w:tc>
          <w:tcPr>
            <w:tcW w:w="1909" w:type="dxa"/>
          </w:tcPr>
          <w:p w14:paraId="53920B22"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 xml:space="preserve">“Physical and mental wellbeing of older people in UK" </w:t>
            </w:r>
            <w:r w:rsidRPr="00996A3E">
              <w:rPr>
                <w:b/>
                <w:bCs/>
                <w:color w:val="000000" w:themeColor="text1"/>
              </w:rPr>
              <w:t>OR</w:t>
            </w:r>
            <w:r w:rsidRPr="00996A3E">
              <w:rPr>
                <w:color w:val="000000" w:themeColor="text1"/>
              </w:rPr>
              <w:t xml:space="preserve"> “elderly people benefit through physical activity" </w:t>
            </w:r>
            <w:r w:rsidRPr="00996A3E">
              <w:rPr>
                <w:b/>
                <w:bCs/>
                <w:color w:val="000000" w:themeColor="text1"/>
              </w:rPr>
              <w:t>OR</w:t>
            </w:r>
            <w:r w:rsidRPr="00996A3E">
              <w:rPr>
                <w:color w:val="000000" w:themeColor="text1"/>
              </w:rPr>
              <w:t xml:space="preserve"> “UK primary care homes”</w:t>
            </w:r>
          </w:p>
        </w:tc>
        <w:tc>
          <w:tcPr>
            <w:tcW w:w="2656" w:type="dxa"/>
          </w:tcPr>
          <w:p w14:paraId="24C207AC"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 xml:space="preserve">“Physical and mental wellbeing of older people" </w:t>
            </w:r>
            <w:r w:rsidRPr="00996A3E">
              <w:rPr>
                <w:b/>
                <w:bCs/>
                <w:color w:val="000000" w:themeColor="text1"/>
              </w:rPr>
              <w:t>AND</w:t>
            </w:r>
            <w:r w:rsidRPr="00996A3E">
              <w:rPr>
                <w:color w:val="000000" w:themeColor="text1"/>
              </w:rPr>
              <w:t xml:space="preserve"> “elderly people benefit through physical activity" </w:t>
            </w:r>
            <w:r w:rsidRPr="00996A3E">
              <w:rPr>
                <w:b/>
                <w:bCs/>
                <w:color w:val="000000" w:themeColor="text1"/>
              </w:rPr>
              <w:t>AND</w:t>
            </w:r>
            <w:r w:rsidRPr="00996A3E">
              <w:rPr>
                <w:color w:val="000000" w:themeColor="text1"/>
              </w:rPr>
              <w:t xml:space="preserve"> “UK Primary care homes”</w:t>
            </w:r>
          </w:p>
        </w:tc>
        <w:tc>
          <w:tcPr>
            <w:tcW w:w="1844" w:type="dxa"/>
          </w:tcPr>
          <w:p w14:paraId="42AD0FAD"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Springer</w:t>
            </w:r>
          </w:p>
        </w:tc>
        <w:tc>
          <w:tcPr>
            <w:tcW w:w="1241" w:type="dxa"/>
          </w:tcPr>
          <w:p w14:paraId="043F308D" w14:textId="77777777" w:rsidR="0047584C" w:rsidRPr="00996A3E" w:rsidRDefault="00CF28A6" w:rsidP="0065303A">
            <w:pPr>
              <w:pBdr>
                <w:top w:val="nil"/>
                <w:left w:val="nil"/>
                <w:bottom w:val="nil"/>
                <w:right w:val="nil"/>
                <w:between w:val="nil"/>
              </w:pBdr>
              <w:spacing w:before="240" w:after="240" w:line="360" w:lineRule="auto"/>
              <w:ind w:left="-100"/>
              <w:jc w:val="both"/>
              <w:rPr>
                <w:color w:val="000000" w:themeColor="text1"/>
              </w:rPr>
            </w:pPr>
            <w:r w:rsidRPr="00996A3E">
              <w:rPr>
                <w:color w:val="000000" w:themeColor="text1"/>
              </w:rPr>
              <w:t>4</w:t>
            </w:r>
          </w:p>
        </w:tc>
      </w:tr>
    </w:tbl>
    <w:p w14:paraId="45D15167" w14:textId="77777777" w:rsidR="0047584C" w:rsidRPr="00996A3E" w:rsidRDefault="00CF28A6" w:rsidP="0065303A">
      <w:pPr>
        <w:pStyle w:val="Heading5"/>
        <w:spacing w:before="240"/>
        <w:rPr>
          <w:color w:val="000000" w:themeColor="text1"/>
          <w:sz w:val="22"/>
          <w:szCs w:val="22"/>
        </w:rPr>
      </w:pPr>
      <w:bookmarkStart w:id="46" w:name="_Toc217986799"/>
      <w:r w:rsidRPr="00996A3E">
        <w:rPr>
          <w:color w:val="000000" w:themeColor="text1"/>
          <w:sz w:val="22"/>
          <w:szCs w:val="22"/>
        </w:rPr>
        <w:t>Table 3.1: Boolean operators</w:t>
      </w:r>
      <w:bookmarkEnd w:id="46"/>
    </w:p>
    <w:p w14:paraId="0A2CA34E" w14:textId="77777777" w:rsidR="0047584C" w:rsidRPr="00996A3E" w:rsidRDefault="00CF28A6" w:rsidP="0065303A">
      <w:pPr>
        <w:pBdr>
          <w:top w:val="nil"/>
          <w:left w:val="nil"/>
          <w:bottom w:val="nil"/>
          <w:right w:val="nil"/>
          <w:between w:val="nil"/>
        </w:pBdr>
        <w:spacing w:before="240"/>
        <w:jc w:val="center"/>
        <w:rPr>
          <w:b/>
          <w:bCs/>
          <w:i/>
          <w:iCs/>
          <w:color w:val="000000" w:themeColor="text1"/>
          <w:sz w:val="22"/>
          <w:szCs w:val="22"/>
        </w:rPr>
      </w:pPr>
      <w:r w:rsidRPr="00996A3E">
        <w:rPr>
          <w:color w:val="000000" w:themeColor="text1"/>
          <w:sz w:val="22"/>
          <w:szCs w:val="22"/>
        </w:rPr>
        <w:t>(Source: self-created)</w:t>
      </w:r>
    </w:p>
    <w:p w14:paraId="6D81945E" w14:textId="77777777" w:rsidR="0047584C" w:rsidRPr="00996A3E" w:rsidRDefault="00CF28A6" w:rsidP="0065303A">
      <w:pPr>
        <w:pStyle w:val="Heading2"/>
        <w:spacing w:before="240"/>
        <w:rPr>
          <w:color w:val="000000" w:themeColor="text1"/>
          <w:sz w:val="22"/>
          <w:szCs w:val="22"/>
        </w:rPr>
      </w:pPr>
      <w:bookmarkStart w:id="47" w:name="_Toc217986762"/>
      <w:r w:rsidRPr="00996A3E">
        <w:rPr>
          <w:color w:val="000000" w:themeColor="text1"/>
          <w:sz w:val="22"/>
          <w:szCs w:val="22"/>
        </w:rPr>
        <w:lastRenderedPageBreak/>
        <w:t>3.8 Framing the research question</w:t>
      </w:r>
      <w:bookmarkEnd w:id="47"/>
      <w:r w:rsidRPr="00996A3E">
        <w:rPr>
          <w:color w:val="000000" w:themeColor="text1"/>
          <w:sz w:val="22"/>
          <w:szCs w:val="22"/>
        </w:rPr>
        <w:t xml:space="preserve"> </w:t>
      </w:r>
    </w:p>
    <w:tbl>
      <w:tblPr>
        <w:tblStyle w:val="af0"/>
        <w:tblW w:w="9000"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10"/>
        <w:gridCol w:w="6390"/>
      </w:tblGrid>
      <w:tr w:rsidR="00996A3E" w:rsidRPr="00996A3E" w14:paraId="7874D039" w14:textId="77777777">
        <w:trPr>
          <w:cantSplit/>
          <w:tblHeader/>
        </w:trPr>
        <w:tc>
          <w:tcPr>
            <w:tcW w:w="2610" w:type="dxa"/>
            <w:tcMar>
              <w:top w:w="100" w:type="dxa"/>
              <w:left w:w="100" w:type="dxa"/>
              <w:bottom w:w="100" w:type="dxa"/>
              <w:right w:w="100" w:type="dxa"/>
            </w:tcMar>
          </w:tcPr>
          <w:p w14:paraId="1F25BA5C"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PICO</w:t>
            </w:r>
          </w:p>
        </w:tc>
        <w:tc>
          <w:tcPr>
            <w:tcW w:w="6390" w:type="dxa"/>
            <w:tcMar>
              <w:top w:w="100" w:type="dxa"/>
              <w:left w:w="100" w:type="dxa"/>
              <w:bottom w:w="100" w:type="dxa"/>
              <w:right w:w="100" w:type="dxa"/>
            </w:tcMar>
          </w:tcPr>
          <w:p w14:paraId="056B1798"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Search terms</w:t>
            </w:r>
          </w:p>
        </w:tc>
      </w:tr>
      <w:tr w:rsidR="00996A3E" w:rsidRPr="00996A3E" w14:paraId="005E7926" w14:textId="77777777">
        <w:trPr>
          <w:cantSplit/>
          <w:tblHeader/>
        </w:trPr>
        <w:tc>
          <w:tcPr>
            <w:tcW w:w="2610" w:type="dxa"/>
            <w:tcMar>
              <w:top w:w="100" w:type="dxa"/>
              <w:left w:w="100" w:type="dxa"/>
              <w:bottom w:w="100" w:type="dxa"/>
              <w:right w:w="100" w:type="dxa"/>
            </w:tcMar>
          </w:tcPr>
          <w:p w14:paraId="346508C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Population</w:t>
            </w:r>
          </w:p>
        </w:tc>
        <w:tc>
          <w:tcPr>
            <w:tcW w:w="6390" w:type="dxa"/>
            <w:tcMar>
              <w:top w:w="100" w:type="dxa"/>
              <w:left w:w="100" w:type="dxa"/>
              <w:bottom w:w="100" w:type="dxa"/>
              <w:right w:w="100" w:type="dxa"/>
            </w:tcMar>
          </w:tcPr>
          <w:p w14:paraId="230E8DB1"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Elderly individuals 65 years and above residing in the UK nursing care home specifically in London</w:t>
            </w:r>
          </w:p>
        </w:tc>
      </w:tr>
      <w:tr w:rsidR="00996A3E" w:rsidRPr="00996A3E" w14:paraId="280CA11C" w14:textId="77777777">
        <w:trPr>
          <w:cantSplit/>
          <w:tblHeader/>
        </w:trPr>
        <w:tc>
          <w:tcPr>
            <w:tcW w:w="2610" w:type="dxa"/>
            <w:tcMar>
              <w:top w:w="100" w:type="dxa"/>
              <w:left w:w="100" w:type="dxa"/>
              <w:bottom w:w="100" w:type="dxa"/>
              <w:right w:w="100" w:type="dxa"/>
            </w:tcMar>
          </w:tcPr>
          <w:p w14:paraId="435A62F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Intervention</w:t>
            </w:r>
          </w:p>
        </w:tc>
        <w:tc>
          <w:tcPr>
            <w:tcW w:w="6390" w:type="dxa"/>
            <w:tcMar>
              <w:top w:w="100" w:type="dxa"/>
              <w:left w:w="100" w:type="dxa"/>
              <w:bottom w:w="100" w:type="dxa"/>
              <w:right w:w="100" w:type="dxa"/>
            </w:tcMar>
          </w:tcPr>
          <w:p w14:paraId="7D93BED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benefits of physical activity such as structured exercise program, mobility activity, personal movement of arms, physiotherapy activity.</w:t>
            </w:r>
          </w:p>
        </w:tc>
      </w:tr>
      <w:tr w:rsidR="00996A3E" w:rsidRPr="00996A3E" w14:paraId="6D174BA1" w14:textId="77777777">
        <w:trPr>
          <w:cantSplit/>
          <w:tblHeader/>
        </w:trPr>
        <w:tc>
          <w:tcPr>
            <w:tcW w:w="2610" w:type="dxa"/>
            <w:tcMar>
              <w:top w:w="100" w:type="dxa"/>
              <w:left w:w="100" w:type="dxa"/>
              <w:bottom w:w="100" w:type="dxa"/>
              <w:right w:w="100" w:type="dxa"/>
            </w:tcMar>
          </w:tcPr>
          <w:p w14:paraId="078D7DC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Comparison </w:t>
            </w:r>
          </w:p>
        </w:tc>
        <w:tc>
          <w:tcPr>
            <w:tcW w:w="6390" w:type="dxa"/>
            <w:tcMar>
              <w:top w:w="100" w:type="dxa"/>
              <w:left w:w="100" w:type="dxa"/>
              <w:bottom w:w="100" w:type="dxa"/>
              <w:right w:w="100" w:type="dxa"/>
            </w:tcMar>
          </w:tcPr>
          <w:p w14:paraId="5A1EDD2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Elder people completion of regal physical activity with older people no engagement of physical activity</w:t>
            </w:r>
          </w:p>
        </w:tc>
      </w:tr>
      <w:tr w:rsidR="00996A3E" w:rsidRPr="00996A3E" w14:paraId="43268C8F" w14:textId="77777777">
        <w:trPr>
          <w:cantSplit/>
          <w:tblHeader/>
        </w:trPr>
        <w:tc>
          <w:tcPr>
            <w:tcW w:w="2610" w:type="dxa"/>
            <w:tcMar>
              <w:top w:w="100" w:type="dxa"/>
              <w:left w:w="100" w:type="dxa"/>
              <w:bottom w:w="100" w:type="dxa"/>
              <w:right w:w="100" w:type="dxa"/>
            </w:tcMar>
          </w:tcPr>
          <w:p w14:paraId="31BD423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Outcomes </w:t>
            </w:r>
          </w:p>
        </w:tc>
        <w:tc>
          <w:tcPr>
            <w:tcW w:w="6390" w:type="dxa"/>
            <w:tcMar>
              <w:top w:w="100" w:type="dxa"/>
              <w:left w:w="100" w:type="dxa"/>
              <w:bottom w:w="100" w:type="dxa"/>
              <w:right w:w="100" w:type="dxa"/>
            </w:tcMar>
          </w:tcPr>
          <w:p w14:paraId="44A32DF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Improving mental behaviour and wellbeing through physical engagement </w:t>
            </w:r>
          </w:p>
        </w:tc>
      </w:tr>
      <w:tr w:rsidR="00996A3E" w:rsidRPr="00996A3E" w14:paraId="5F868060" w14:textId="77777777">
        <w:trPr>
          <w:cantSplit/>
          <w:tblHeader/>
        </w:trPr>
        <w:tc>
          <w:tcPr>
            <w:tcW w:w="2610" w:type="dxa"/>
            <w:tcMar>
              <w:top w:w="100" w:type="dxa"/>
              <w:left w:w="100" w:type="dxa"/>
              <w:bottom w:w="100" w:type="dxa"/>
              <w:right w:w="100" w:type="dxa"/>
            </w:tcMar>
          </w:tcPr>
          <w:p w14:paraId="38EB162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Settings</w:t>
            </w:r>
          </w:p>
        </w:tc>
        <w:tc>
          <w:tcPr>
            <w:tcW w:w="6390" w:type="dxa"/>
            <w:tcMar>
              <w:top w:w="100" w:type="dxa"/>
              <w:left w:w="100" w:type="dxa"/>
              <w:bottom w:w="100" w:type="dxa"/>
              <w:right w:w="100" w:type="dxa"/>
            </w:tcMar>
          </w:tcPr>
          <w:p w14:paraId="2DBDA59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In UK health care settings </w:t>
            </w:r>
          </w:p>
        </w:tc>
      </w:tr>
    </w:tbl>
    <w:p w14:paraId="45F7B9A4" w14:textId="77777777" w:rsidR="0047584C" w:rsidRPr="00996A3E" w:rsidRDefault="00CF28A6" w:rsidP="0065303A">
      <w:pPr>
        <w:pStyle w:val="Heading5"/>
        <w:spacing w:before="240"/>
        <w:rPr>
          <w:color w:val="000000" w:themeColor="text1"/>
          <w:sz w:val="22"/>
          <w:szCs w:val="22"/>
        </w:rPr>
      </w:pPr>
      <w:bookmarkStart w:id="48" w:name="_Toc217986800"/>
      <w:r w:rsidRPr="00996A3E">
        <w:rPr>
          <w:color w:val="000000" w:themeColor="text1"/>
          <w:sz w:val="22"/>
          <w:szCs w:val="22"/>
        </w:rPr>
        <w:t>Table 3.2: searching techniques as per the study population</w:t>
      </w:r>
      <w:bookmarkEnd w:id="48"/>
    </w:p>
    <w:p w14:paraId="4B99AF74"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(Source: self-created)</w:t>
      </w:r>
    </w:p>
    <w:p w14:paraId="61ECDE0A" w14:textId="77777777" w:rsidR="0047584C" w:rsidRPr="00996A3E" w:rsidRDefault="00CF28A6" w:rsidP="0065303A">
      <w:pPr>
        <w:pStyle w:val="Heading2"/>
        <w:spacing w:before="240"/>
        <w:rPr>
          <w:color w:val="000000" w:themeColor="text1"/>
          <w:sz w:val="22"/>
          <w:szCs w:val="22"/>
        </w:rPr>
      </w:pPr>
      <w:bookmarkStart w:id="49" w:name="_Toc217986763"/>
      <w:r w:rsidRPr="00996A3E">
        <w:rPr>
          <w:color w:val="000000" w:themeColor="text1"/>
          <w:sz w:val="22"/>
          <w:szCs w:val="22"/>
        </w:rPr>
        <w:t>3.9 Data base search procedure</w:t>
      </w:r>
      <w:bookmarkEnd w:id="49"/>
      <w:r w:rsidRPr="00996A3E">
        <w:rPr>
          <w:color w:val="000000" w:themeColor="text1"/>
          <w:sz w:val="22"/>
          <w:szCs w:val="22"/>
        </w:rPr>
        <w:t xml:space="preserve"> </w:t>
      </w:r>
    </w:p>
    <w:p w14:paraId="570F0ADC"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systematic review with the inclusion of physical activity among older people is well reviewed through adoption search patterns from key medical data bases. Selection of a database in the research is critical for obtaining specific journals articles and secondary sources in achieving a better research outcome. The key database of 16 articles from research gate, </w:t>
      </w:r>
    </w:p>
    <w:p w14:paraId="772082F8"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PubMed and Springer have been selected through the use of database searching tools Boolean operation. A small number of sample sizes have provided benefits for adopting specific information as per the research objectives (</w:t>
      </w:r>
      <w:proofErr w:type="spellStart"/>
      <w:r w:rsidRPr="00996A3E">
        <w:rPr>
          <w:color w:val="000000" w:themeColor="text1"/>
          <w:sz w:val="22"/>
          <w:szCs w:val="22"/>
          <w:highlight w:val="white"/>
        </w:rPr>
        <w:t>Lakens</w:t>
      </w:r>
      <w:proofErr w:type="spellEnd"/>
      <w:r w:rsidRPr="00996A3E">
        <w:rPr>
          <w:color w:val="000000" w:themeColor="text1"/>
          <w:sz w:val="22"/>
          <w:szCs w:val="22"/>
          <w:highlight w:val="white"/>
        </w:rPr>
        <w:t>, 2022</w:t>
      </w:r>
      <w:r w:rsidRPr="00996A3E">
        <w:rPr>
          <w:color w:val="000000" w:themeColor="text1"/>
          <w:sz w:val="22"/>
          <w:szCs w:val="22"/>
        </w:rPr>
        <w:t xml:space="preserve">). It has justified each and every subjective point of the benefits of physical activity among elderly people in UK care homes for </w:t>
      </w:r>
      <w:r w:rsidRPr="00996A3E">
        <w:rPr>
          <w:color w:val="000000" w:themeColor="text1"/>
          <w:sz w:val="22"/>
          <w:szCs w:val="22"/>
        </w:rPr>
        <w:lastRenderedPageBreak/>
        <w:t xml:space="preserve">achieving mental and physical wellbeing. The quality of research articles has been justified with the use of CASP tools for verifying the aim, objectives and research outcomes with own study. It has provided benefits for determining the complex benefits of physical activity among elderly people in UK care homes in achieving benefits of physical and mental wellbeing. </w:t>
      </w:r>
    </w:p>
    <w:p w14:paraId="354D5742" w14:textId="7D3C108E" w:rsidR="0047584C" w:rsidRDefault="00CF28A6" w:rsidP="0065303A">
      <w:pPr>
        <w:pStyle w:val="Heading2"/>
        <w:spacing w:before="240"/>
        <w:rPr>
          <w:color w:val="000000" w:themeColor="text1"/>
          <w:sz w:val="22"/>
          <w:szCs w:val="22"/>
        </w:rPr>
      </w:pPr>
      <w:bookmarkStart w:id="50" w:name="_Toc217986764"/>
      <w:r w:rsidRPr="00996A3E">
        <w:rPr>
          <w:color w:val="000000" w:themeColor="text1"/>
          <w:sz w:val="22"/>
          <w:szCs w:val="22"/>
        </w:rPr>
        <w:t>3.10 Inclusion and exclusion criteria</w:t>
      </w:r>
      <w:bookmarkEnd w:id="50"/>
    </w:p>
    <w:p w14:paraId="04541DB6" w14:textId="77777777" w:rsidR="00956326" w:rsidRPr="00956326" w:rsidRDefault="00956326" w:rsidP="00956326"/>
    <w:tbl>
      <w:tblPr>
        <w:tblStyle w:val="af1"/>
        <w:tblW w:w="9029"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996A3E" w:rsidRPr="00996A3E" w14:paraId="5470FD03" w14:textId="77777777">
        <w:trPr>
          <w:cantSplit/>
          <w:tblHeader/>
        </w:trPr>
        <w:tc>
          <w:tcPr>
            <w:tcW w:w="2258" w:type="dxa"/>
            <w:tcMar>
              <w:top w:w="100" w:type="dxa"/>
              <w:left w:w="100" w:type="dxa"/>
              <w:bottom w:w="100" w:type="dxa"/>
              <w:right w:w="100" w:type="dxa"/>
            </w:tcMar>
          </w:tcPr>
          <w:p w14:paraId="73195FDB"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lastRenderedPageBreak/>
              <w:t xml:space="preserve">Research outcome based on the PICO </w:t>
            </w:r>
          </w:p>
        </w:tc>
        <w:tc>
          <w:tcPr>
            <w:tcW w:w="2257" w:type="dxa"/>
            <w:tcMar>
              <w:top w:w="100" w:type="dxa"/>
              <w:left w:w="100" w:type="dxa"/>
              <w:bottom w:w="100" w:type="dxa"/>
              <w:right w:w="100" w:type="dxa"/>
            </w:tcMar>
          </w:tcPr>
          <w:p w14:paraId="2F7F4F71"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Inclusion criteria</w:t>
            </w:r>
          </w:p>
        </w:tc>
        <w:tc>
          <w:tcPr>
            <w:tcW w:w="2257" w:type="dxa"/>
            <w:tcMar>
              <w:top w:w="100" w:type="dxa"/>
              <w:left w:w="100" w:type="dxa"/>
              <w:bottom w:w="100" w:type="dxa"/>
              <w:right w:w="100" w:type="dxa"/>
            </w:tcMar>
          </w:tcPr>
          <w:p w14:paraId="421777B2"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Exclusion criteria</w:t>
            </w:r>
          </w:p>
        </w:tc>
        <w:tc>
          <w:tcPr>
            <w:tcW w:w="2257" w:type="dxa"/>
            <w:tcMar>
              <w:top w:w="100" w:type="dxa"/>
              <w:left w:w="100" w:type="dxa"/>
              <w:bottom w:w="100" w:type="dxa"/>
              <w:right w:w="100" w:type="dxa"/>
            </w:tcMar>
          </w:tcPr>
          <w:p w14:paraId="1957B2BF"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Selection and justification factors</w:t>
            </w:r>
          </w:p>
        </w:tc>
      </w:tr>
      <w:tr w:rsidR="00996A3E" w:rsidRPr="00996A3E" w14:paraId="0FAADF6B" w14:textId="77777777">
        <w:trPr>
          <w:cantSplit/>
          <w:tblHeader/>
        </w:trPr>
        <w:tc>
          <w:tcPr>
            <w:tcW w:w="2258" w:type="dxa"/>
            <w:tcMar>
              <w:top w:w="100" w:type="dxa"/>
              <w:left w:w="100" w:type="dxa"/>
              <w:bottom w:w="100" w:type="dxa"/>
              <w:right w:w="100" w:type="dxa"/>
            </w:tcMar>
          </w:tcPr>
          <w:p w14:paraId="0DA73BB4"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Language </w:t>
            </w:r>
          </w:p>
        </w:tc>
        <w:tc>
          <w:tcPr>
            <w:tcW w:w="2257" w:type="dxa"/>
            <w:tcMar>
              <w:top w:w="100" w:type="dxa"/>
              <w:left w:w="100" w:type="dxa"/>
              <w:bottom w:w="100" w:type="dxa"/>
              <w:right w:w="100" w:type="dxa"/>
            </w:tcMar>
          </w:tcPr>
          <w:p w14:paraId="63AA132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Article on English language is selected for consideration </w:t>
            </w:r>
          </w:p>
        </w:tc>
        <w:tc>
          <w:tcPr>
            <w:tcW w:w="2257" w:type="dxa"/>
            <w:tcMar>
              <w:top w:w="100" w:type="dxa"/>
              <w:left w:w="100" w:type="dxa"/>
              <w:bottom w:w="100" w:type="dxa"/>
              <w:right w:w="100" w:type="dxa"/>
            </w:tcMar>
          </w:tcPr>
          <w:p w14:paraId="0EAE745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Articles other than English language excluded in the study</w:t>
            </w:r>
          </w:p>
        </w:tc>
        <w:tc>
          <w:tcPr>
            <w:tcW w:w="2257" w:type="dxa"/>
            <w:tcMar>
              <w:top w:w="100" w:type="dxa"/>
              <w:left w:w="100" w:type="dxa"/>
              <w:bottom w:w="100" w:type="dxa"/>
              <w:right w:w="100" w:type="dxa"/>
            </w:tcMar>
          </w:tcPr>
          <w:p w14:paraId="55B158D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Selection of English language with UK Population is justified with the research objectives </w:t>
            </w:r>
          </w:p>
        </w:tc>
      </w:tr>
      <w:tr w:rsidR="00996A3E" w:rsidRPr="00996A3E" w14:paraId="2B9F7A7F" w14:textId="77777777">
        <w:trPr>
          <w:cantSplit/>
          <w:tblHeader/>
        </w:trPr>
        <w:tc>
          <w:tcPr>
            <w:tcW w:w="2258" w:type="dxa"/>
            <w:tcMar>
              <w:top w:w="100" w:type="dxa"/>
              <w:left w:w="100" w:type="dxa"/>
              <w:bottom w:w="100" w:type="dxa"/>
              <w:right w:w="100" w:type="dxa"/>
            </w:tcMar>
          </w:tcPr>
          <w:p w14:paraId="2949CA23"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Selection of population </w:t>
            </w:r>
          </w:p>
        </w:tc>
        <w:tc>
          <w:tcPr>
            <w:tcW w:w="2257" w:type="dxa"/>
            <w:tcMar>
              <w:top w:w="100" w:type="dxa"/>
              <w:left w:w="100" w:type="dxa"/>
              <w:bottom w:w="100" w:type="dxa"/>
              <w:right w:w="100" w:type="dxa"/>
            </w:tcMar>
          </w:tcPr>
          <w:p w14:paraId="0EDC786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Only 65 years and above population in UK care homes has been selected </w:t>
            </w:r>
          </w:p>
        </w:tc>
        <w:tc>
          <w:tcPr>
            <w:tcW w:w="2257" w:type="dxa"/>
            <w:tcMar>
              <w:top w:w="100" w:type="dxa"/>
              <w:left w:w="100" w:type="dxa"/>
              <w:bottom w:w="100" w:type="dxa"/>
              <w:right w:w="100" w:type="dxa"/>
            </w:tcMar>
          </w:tcPr>
          <w:p w14:paraId="3B030F0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Other than older population has been excluded in the study </w:t>
            </w:r>
          </w:p>
        </w:tc>
        <w:tc>
          <w:tcPr>
            <w:tcW w:w="2257" w:type="dxa"/>
            <w:tcMar>
              <w:top w:w="100" w:type="dxa"/>
              <w:left w:w="100" w:type="dxa"/>
              <w:bottom w:w="100" w:type="dxa"/>
              <w:right w:w="100" w:type="dxa"/>
            </w:tcMar>
          </w:tcPr>
          <w:p w14:paraId="7F639D8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Selection of population is justified with research objective of understanding the influence of physical activity among older people in UK care homes </w:t>
            </w:r>
          </w:p>
        </w:tc>
      </w:tr>
      <w:tr w:rsidR="00996A3E" w:rsidRPr="00996A3E" w14:paraId="5F9476F6" w14:textId="77777777">
        <w:trPr>
          <w:cantSplit/>
          <w:tblHeader/>
        </w:trPr>
        <w:tc>
          <w:tcPr>
            <w:tcW w:w="2258" w:type="dxa"/>
            <w:tcMar>
              <w:top w:w="100" w:type="dxa"/>
              <w:left w:w="100" w:type="dxa"/>
              <w:bottom w:w="100" w:type="dxa"/>
              <w:right w:w="100" w:type="dxa"/>
            </w:tcMar>
          </w:tcPr>
          <w:p w14:paraId="202B1901"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Accessibility </w:t>
            </w:r>
          </w:p>
        </w:tc>
        <w:tc>
          <w:tcPr>
            <w:tcW w:w="2257" w:type="dxa"/>
            <w:tcMar>
              <w:top w:w="100" w:type="dxa"/>
              <w:left w:w="100" w:type="dxa"/>
              <w:bottom w:w="100" w:type="dxa"/>
              <w:right w:w="100" w:type="dxa"/>
            </w:tcMar>
          </w:tcPr>
          <w:p w14:paraId="306AFE0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Older people in UK care homes who have direct engagement with the physical activity </w:t>
            </w:r>
          </w:p>
        </w:tc>
        <w:tc>
          <w:tcPr>
            <w:tcW w:w="2257" w:type="dxa"/>
            <w:tcMar>
              <w:top w:w="100" w:type="dxa"/>
              <w:left w:w="100" w:type="dxa"/>
              <w:bottom w:w="100" w:type="dxa"/>
              <w:right w:w="100" w:type="dxa"/>
            </w:tcMar>
          </w:tcPr>
          <w:p w14:paraId="13A1058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Older people who have no access to the regular physical activity</w:t>
            </w:r>
          </w:p>
        </w:tc>
        <w:tc>
          <w:tcPr>
            <w:tcW w:w="2257" w:type="dxa"/>
            <w:tcMar>
              <w:top w:w="100" w:type="dxa"/>
              <w:left w:w="100" w:type="dxa"/>
              <w:bottom w:w="100" w:type="dxa"/>
              <w:right w:w="100" w:type="dxa"/>
            </w:tcMar>
          </w:tcPr>
          <w:p w14:paraId="235DC67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Determining the benefits of physical activity among older people helps to examine the benefits in physical and mental wellbeing.</w:t>
            </w:r>
          </w:p>
        </w:tc>
      </w:tr>
      <w:tr w:rsidR="00996A3E" w:rsidRPr="00996A3E" w14:paraId="7E399A98" w14:textId="77777777">
        <w:trPr>
          <w:cantSplit/>
          <w:tblHeader/>
        </w:trPr>
        <w:tc>
          <w:tcPr>
            <w:tcW w:w="2258" w:type="dxa"/>
            <w:tcMar>
              <w:top w:w="100" w:type="dxa"/>
              <w:left w:w="100" w:type="dxa"/>
              <w:bottom w:w="100" w:type="dxa"/>
              <w:right w:w="100" w:type="dxa"/>
            </w:tcMar>
          </w:tcPr>
          <w:p w14:paraId="5DA49521"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lastRenderedPageBreak/>
              <w:t>Intervention</w:t>
            </w:r>
          </w:p>
        </w:tc>
        <w:tc>
          <w:tcPr>
            <w:tcW w:w="2257" w:type="dxa"/>
            <w:tcMar>
              <w:top w:w="100" w:type="dxa"/>
              <w:left w:w="100" w:type="dxa"/>
              <w:bottom w:w="100" w:type="dxa"/>
              <w:right w:w="100" w:type="dxa"/>
            </w:tcMar>
          </w:tcPr>
          <w:p w14:paraId="0DFA040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Importance of physical and mental intervention strategy through regular exercise has been included </w:t>
            </w:r>
          </w:p>
        </w:tc>
        <w:tc>
          <w:tcPr>
            <w:tcW w:w="2257" w:type="dxa"/>
            <w:tcMar>
              <w:top w:w="100" w:type="dxa"/>
              <w:left w:w="100" w:type="dxa"/>
              <w:bottom w:w="100" w:type="dxa"/>
              <w:right w:w="100" w:type="dxa"/>
            </w:tcMar>
          </w:tcPr>
          <w:p w14:paraId="4B7A6A9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Except Physical and mental intervention other intervention strategy for older people has been excluded </w:t>
            </w:r>
          </w:p>
        </w:tc>
        <w:tc>
          <w:tcPr>
            <w:tcW w:w="2257" w:type="dxa"/>
            <w:tcMar>
              <w:top w:w="100" w:type="dxa"/>
              <w:left w:w="100" w:type="dxa"/>
              <w:bottom w:w="100" w:type="dxa"/>
              <w:right w:w="100" w:type="dxa"/>
            </w:tcMar>
          </w:tcPr>
          <w:p w14:paraId="32583D6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Determining specific interventions of physical and mental wellbeing help to examine the benefits of physical activity among older people in UK acre homes </w:t>
            </w:r>
          </w:p>
        </w:tc>
      </w:tr>
      <w:tr w:rsidR="00996A3E" w:rsidRPr="00996A3E" w14:paraId="20FCA395" w14:textId="77777777">
        <w:trPr>
          <w:cantSplit/>
          <w:tblHeader/>
        </w:trPr>
        <w:tc>
          <w:tcPr>
            <w:tcW w:w="2258" w:type="dxa"/>
            <w:tcMar>
              <w:top w:w="100" w:type="dxa"/>
              <w:left w:w="100" w:type="dxa"/>
              <w:bottom w:w="100" w:type="dxa"/>
              <w:right w:w="100" w:type="dxa"/>
            </w:tcMar>
          </w:tcPr>
          <w:p w14:paraId="02ECC02B"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Comparison </w:t>
            </w:r>
          </w:p>
        </w:tc>
        <w:tc>
          <w:tcPr>
            <w:tcW w:w="2257" w:type="dxa"/>
            <w:tcMar>
              <w:top w:w="100" w:type="dxa"/>
              <w:left w:w="100" w:type="dxa"/>
              <w:bottom w:w="100" w:type="dxa"/>
              <w:right w:w="100" w:type="dxa"/>
            </w:tcMar>
          </w:tcPr>
          <w:p w14:paraId="4F94EA5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Articles with explanation given on the comparison of older people with physical engagement and no physical engagement </w:t>
            </w:r>
          </w:p>
        </w:tc>
        <w:tc>
          <w:tcPr>
            <w:tcW w:w="2257" w:type="dxa"/>
            <w:tcMar>
              <w:top w:w="100" w:type="dxa"/>
              <w:left w:w="100" w:type="dxa"/>
              <w:bottom w:w="100" w:type="dxa"/>
              <w:right w:w="100" w:type="dxa"/>
            </w:tcMar>
          </w:tcPr>
          <w:p w14:paraId="1EEEF8B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Articles which have no comparison given on the benefits of physical activity among older people in UK care homes </w:t>
            </w:r>
          </w:p>
        </w:tc>
        <w:tc>
          <w:tcPr>
            <w:tcW w:w="2257" w:type="dxa"/>
            <w:tcMar>
              <w:top w:w="100" w:type="dxa"/>
              <w:left w:w="100" w:type="dxa"/>
              <w:bottom w:w="100" w:type="dxa"/>
              <w:right w:w="100" w:type="dxa"/>
            </w:tcMar>
          </w:tcPr>
          <w:p w14:paraId="50C7EDD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selection of data source is justified with the population selection and comparison </w:t>
            </w:r>
          </w:p>
        </w:tc>
      </w:tr>
      <w:tr w:rsidR="00996A3E" w:rsidRPr="00996A3E" w14:paraId="0BF6367E" w14:textId="77777777">
        <w:trPr>
          <w:cantSplit/>
          <w:tblHeader/>
        </w:trPr>
        <w:tc>
          <w:tcPr>
            <w:tcW w:w="2258" w:type="dxa"/>
            <w:tcMar>
              <w:top w:w="100" w:type="dxa"/>
              <w:left w:w="100" w:type="dxa"/>
              <w:bottom w:w="100" w:type="dxa"/>
              <w:right w:w="100" w:type="dxa"/>
            </w:tcMar>
          </w:tcPr>
          <w:p w14:paraId="171C4760"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settings</w:t>
            </w:r>
          </w:p>
        </w:tc>
        <w:tc>
          <w:tcPr>
            <w:tcW w:w="2257" w:type="dxa"/>
            <w:tcMar>
              <w:top w:w="100" w:type="dxa"/>
              <w:left w:w="100" w:type="dxa"/>
              <w:bottom w:w="100" w:type="dxa"/>
              <w:right w:w="100" w:type="dxa"/>
            </w:tcMar>
          </w:tcPr>
          <w:p w14:paraId="32EAE2D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Only UK care settings include </w:t>
            </w:r>
          </w:p>
        </w:tc>
        <w:tc>
          <w:tcPr>
            <w:tcW w:w="2257" w:type="dxa"/>
            <w:tcMar>
              <w:top w:w="100" w:type="dxa"/>
              <w:left w:w="100" w:type="dxa"/>
              <w:bottom w:w="100" w:type="dxa"/>
              <w:right w:w="100" w:type="dxa"/>
            </w:tcMar>
          </w:tcPr>
          <w:p w14:paraId="780D88C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Other than UK care settings excluded </w:t>
            </w:r>
          </w:p>
        </w:tc>
        <w:tc>
          <w:tcPr>
            <w:tcW w:w="2257" w:type="dxa"/>
            <w:tcMar>
              <w:top w:w="100" w:type="dxa"/>
              <w:left w:w="100" w:type="dxa"/>
              <w:bottom w:w="100" w:type="dxa"/>
              <w:right w:w="100" w:type="dxa"/>
            </w:tcMar>
          </w:tcPr>
          <w:p w14:paraId="3A45345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It has justified with the selection of area from the specific place London </w:t>
            </w:r>
          </w:p>
        </w:tc>
      </w:tr>
      <w:tr w:rsidR="00996A3E" w:rsidRPr="00996A3E" w14:paraId="7E1F0EC7" w14:textId="77777777">
        <w:trPr>
          <w:cantSplit/>
          <w:tblHeader/>
        </w:trPr>
        <w:tc>
          <w:tcPr>
            <w:tcW w:w="2258" w:type="dxa"/>
            <w:tcMar>
              <w:top w:w="100" w:type="dxa"/>
              <w:left w:w="100" w:type="dxa"/>
              <w:bottom w:w="100" w:type="dxa"/>
              <w:right w:w="100" w:type="dxa"/>
            </w:tcMar>
          </w:tcPr>
          <w:p w14:paraId="7F95326C" w14:textId="77777777" w:rsidR="0047584C" w:rsidRPr="00996A3E" w:rsidRDefault="00CF28A6" w:rsidP="0065303A">
            <w:pPr>
              <w:widowControl w:val="0"/>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Year </w:t>
            </w:r>
          </w:p>
        </w:tc>
        <w:tc>
          <w:tcPr>
            <w:tcW w:w="2257" w:type="dxa"/>
            <w:tcMar>
              <w:top w:w="100" w:type="dxa"/>
              <w:left w:w="100" w:type="dxa"/>
              <w:bottom w:w="100" w:type="dxa"/>
              <w:right w:w="100" w:type="dxa"/>
            </w:tcMar>
          </w:tcPr>
          <w:p w14:paraId="19BC515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Articles only last six years that is 2019-2025 is included </w:t>
            </w:r>
          </w:p>
        </w:tc>
        <w:tc>
          <w:tcPr>
            <w:tcW w:w="2257" w:type="dxa"/>
            <w:tcMar>
              <w:top w:w="100" w:type="dxa"/>
              <w:left w:w="100" w:type="dxa"/>
              <w:bottom w:w="100" w:type="dxa"/>
              <w:right w:w="100" w:type="dxa"/>
            </w:tcMar>
          </w:tcPr>
          <w:p w14:paraId="68897D6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Articles other than last six years is excluded </w:t>
            </w:r>
          </w:p>
        </w:tc>
        <w:tc>
          <w:tcPr>
            <w:tcW w:w="2257" w:type="dxa"/>
            <w:tcMar>
              <w:top w:w="100" w:type="dxa"/>
              <w:left w:w="100" w:type="dxa"/>
              <w:bottom w:w="100" w:type="dxa"/>
              <w:right w:w="100" w:type="dxa"/>
            </w:tcMar>
          </w:tcPr>
          <w:p w14:paraId="7D9CA97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It has provided benefits for getting updated information on physical activity benefits among older people in UK acre homes </w:t>
            </w:r>
          </w:p>
        </w:tc>
      </w:tr>
    </w:tbl>
    <w:p w14:paraId="0886D791" w14:textId="77777777" w:rsidR="0047584C" w:rsidRPr="00996A3E" w:rsidRDefault="00CF28A6" w:rsidP="0065303A">
      <w:pPr>
        <w:pStyle w:val="Heading5"/>
        <w:spacing w:before="240"/>
        <w:rPr>
          <w:color w:val="000000" w:themeColor="text1"/>
          <w:sz w:val="22"/>
          <w:szCs w:val="22"/>
        </w:rPr>
      </w:pPr>
      <w:bookmarkStart w:id="51" w:name="_Toc217986801"/>
      <w:r w:rsidRPr="00996A3E">
        <w:rPr>
          <w:color w:val="000000" w:themeColor="text1"/>
          <w:sz w:val="22"/>
          <w:szCs w:val="22"/>
        </w:rPr>
        <w:lastRenderedPageBreak/>
        <w:t>Table 3.3: Inclusion and exclusion criteria</w:t>
      </w:r>
      <w:bookmarkEnd w:id="51"/>
    </w:p>
    <w:p w14:paraId="38087F1D"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(Source: self-created)</w:t>
      </w:r>
    </w:p>
    <w:p w14:paraId="3901402C" w14:textId="77777777" w:rsidR="0047584C" w:rsidRPr="00996A3E" w:rsidRDefault="00CF28A6" w:rsidP="0065303A">
      <w:pPr>
        <w:pStyle w:val="Heading2"/>
        <w:spacing w:before="240"/>
        <w:rPr>
          <w:color w:val="000000" w:themeColor="text1"/>
          <w:sz w:val="22"/>
          <w:szCs w:val="22"/>
        </w:rPr>
      </w:pPr>
      <w:bookmarkStart w:id="52" w:name="_Toc217986765"/>
      <w:r w:rsidRPr="00996A3E">
        <w:rPr>
          <w:color w:val="000000" w:themeColor="text1"/>
          <w:sz w:val="22"/>
          <w:szCs w:val="22"/>
        </w:rPr>
        <w:t>3.11 Database screening and study selection</w:t>
      </w:r>
      <w:bookmarkEnd w:id="52"/>
    </w:p>
    <w:tbl>
      <w:tblPr>
        <w:tblStyle w:val="af2"/>
        <w:tblW w:w="8130"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1710"/>
        <w:gridCol w:w="1350"/>
        <w:gridCol w:w="1230"/>
        <w:gridCol w:w="1560"/>
        <w:gridCol w:w="1185"/>
        <w:gridCol w:w="1095"/>
      </w:tblGrid>
      <w:tr w:rsidR="00996A3E" w:rsidRPr="00996A3E" w14:paraId="5E51A9F2" w14:textId="77777777">
        <w:trPr>
          <w:cantSplit/>
          <w:trHeight w:val="555"/>
          <w:tblHeader/>
        </w:trPr>
        <w:tc>
          <w:tcPr>
            <w:tcW w:w="1710" w:type="dxa"/>
            <w:tcBorders>
              <w:top w:val="single" w:sz="7" w:space="0" w:color="000000"/>
              <w:left w:val="single" w:sz="7" w:space="0" w:color="000000"/>
              <w:bottom w:val="single" w:sz="7" w:space="0" w:color="000000"/>
              <w:right w:val="single" w:sz="7" w:space="0" w:color="000000"/>
            </w:tcBorders>
            <w:tcMar>
              <w:top w:w="0" w:type="dxa"/>
              <w:left w:w="0" w:type="dxa"/>
              <w:bottom w:w="0" w:type="dxa"/>
              <w:right w:w="0" w:type="dxa"/>
            </w:tcMar>
          </w:tcPr>
          <w:p w14:paraId="00079A26" w14:textId="77777777" w:rsidR="0047584C" w:rsidRPr="00996A3E" w:rsidRDefault="00CF28A6" w:rsidP="0065303A">
            <w:pPr>
              <w:pBdr>
                <w:top w:val="nil"/>
                <w:left w:val="nil"/>
                <w:bottom w:val="nil"/>
                <w:right w:val="nil"/>
                <w:between w:val="nil"/>
              </w:pBdr>
              <w:spacing w:before="240" w:after="240"/>
              <w:ind w:left="120"/>
              <w:rPr>
                <w:b/>
                <w:bCs/>
                <w:i/>
                <w:iCs/>
                <w:color w:val="000000" w:themeColor="text1"/>
                <w:sz w:val="22"/>
                <w:szCs w:val="22"/>
              </w:rPr>
            </w:pPr>
            <w:r w:rsidRPr="00996A3E">
              <w:rPr>
                <w:b/>
                <w:bCs/>
                <w:i/>
                <w:iCs/>
                <w:color w:val="000000" w:themeColor="text1"/>
                <w:sz w:val="22"/>
                <w:szCs w:val="22"/>
              </w:rPr>
              <w:t>Database</w:t>
            </w:r>
          </w:p>
        </w:tc>
        <w:tc>
          <w:tcPr>
            <w:tcW w:w="1350"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3EB16631" w14:textId="77777777" w:rsidR="0047584C" w:rsidRPr="00996A3E" w:rsidRDefault="00CF28A6" w:rsidP="0065303A">
            <w:pPr>
              <w:pBdr>
                <w:top w:val="nil"/>
                <w:left w:val="nil"/>
                <w:bottom w:val="nil"/>
                <w:right w:val="nil"/>
                <w:between w:val="nil"/>
              </w:pBdr>
              <w:spacing w:before="240"/>
              <w:ind w:left="220" w:right="500"/>
              <w:rPr>
                <w:b/>
                <w:bCs/>
                <w:i/>
                <w:iCs/>
                <w:color w:val="000000" w:themeColor="text1"/>
                <w:sz w:val="22"/>
                <w:szCs w:val="22"/>
              </w:rPr>
            </w:pPr>
            <w:r w:rsidRPr="00996A3E">
              <w:rPr>
                <w:b/>
                <w:bCs/>
                <w:i/>
                <w:iCs/>
                <w:color w:val="000000" w:themeColor="text1"/>
                <w:sz w:val="22"/>
                <w:szCs w:val="22"/>
              </w:rPr>
              <w:t>Search Dates</w:t>
            </w:r>
          </w:p>
        </w:tc>
        <w:tc>
          <w:tcPr>
            <w:tcW w:w="1230"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36AA3D18" w14:textId="77777777" w:rsidR="0047584C" w:rsidRPr="00996A3E" w:rsidRDefault="00CF28A6" w:rsidP="0065303A">
            <w:pPr>
              <w:pBdr>
                <w:top w:val="nil"/>
                <w:left w:val="nil"/>
                <w:bottom w:val="nil"/>
                <w:right w:val="nil"/>
                <w:between w:val="nil"/>
              </w:pBdr>
              <w:spacing w:before="240" w:after="240"/>
              <w:ind w:left="120" w:right="80"/>
              <w:rPr>
                <w:b/>
                <w:bCs/>
                <w:i/>
                <w:iCs/>
                <w:color w:val="000000" w:themeColor="text1"/>
                <w:sz w:val="22"/>
                <w:szCs w:val="22"/>
              </w:rPr>
            </w:pPr>
            <w:r w:rsidRPr="00996A3E">
              <w:rPr>
                <w:b/>
                <w:bCs/>
                <w:i/>
                <w:iCs/>
                <w:color w:val="000000" w:themeColor="text1"/>
                <w:sz w:val="22"/>
                <w:szCs w:val="22"/>
              </w:rPr>
              <w:t>Inclusion Year</w:t>
            </w:r>
          </w:p>
        </w:tc>
        <w:tc>
          <w:tcPr>
            <w:tcW w:w="1560"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3BF69A49" w14:textId="77777777" w:rsidR="0047584C" w:rsidRPr="00996A3E" w:rsidRDefault="00CF28A6" w:rsidP="0065303A">
            <w:pPr>
              <w:pBdr>
                <w:top w:val="nil"/>
                <w:left w:val="nil"/>
                <w:bottom w:val="nil"/>
                <w:right w:val="nil"/>
                <w:between w:val="nil"/>
              </w:pBdr>
              <w:spacing w:before="240"/>
              <w:ind w:left="220" w:right="640"/>
              <w:rPr>
                <w:b/>
                <w:bCs/>
                <w:i/>
                <w:iCs/>
                <w:color w:val="000000" w:themeColor="text1"/>
                <w:sz w:val="22"/>
                <w:szCs w:val="22"/>
              </w:rPr>
            </w:pPr>
            <w:r w:rsidRPr="00996A3E">
              <w:rPr>
                <w:b/>
                <w:bCs/>
                <w:i/>
                <w:iCs/>
                <w:color w:val="000000" w:themeColor="text1"/>
                <w:sz w:val="22"/>
                <w:szCs w:val="22"/>
              </w:rPr>
              <w:t>Search Results</w:t>
            </w:r>
          </w:p>
        </w:tc>
        <w:tc>
          <w:tcPr>
            <w:tcW w:w="1185"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7E89B0D1"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Excluded</w:t>
            </w:r>
          </w:p>
        </w:tc>
        <w:tc>
          <w:tcPr>
            <w:tcW w:w="1095" w:type="dxa"/>
            <w:tcBorders>
              <w:top w:val="single" w:sz="7" w:space="0" w:color="000000"/>
              <w:left w:val="nil"/>
              <w:bottom w:val="single" w:sz="7" w:space="0" w:color="000000"/>
              <w:right w:val="single" w:sz="7" w:space="0" w:color="000000"/>
            </w:tcBorders>
            <w:tcMar>
              <w:top w:w="0" w:type="dxa"/>
              <w:left w:w="0" w:type="dxa"/>
              <w:bottom w:w="0" w:type="dxa"/>
              <w:right w:w="0" w:type="dxa"/>
            </w:tcMar>
          </w:tcPr>
          <w:p w14:paraId="03513B04"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Included</w:t>
            </w:r>
          </w:p>
        </w:tc>
      </w:tr>
      <w:tr w:rsidR="00996A3E" w:rsidRPr="00996A3E" w14:paraId="5A4AF4F3" w14:textId="77777777">
        <w:trPr>
          <w:cantSplit/>
          <w:trHeight w:val="270"/>
          <w:tblHeader/>
        </w:trPr>
        <w:tc>
          <w:tcPr>
            <w:tcW w:w="171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7DF18A2B" w14:textId="77777777" w:rsidR="0047584C" w:rsidRPr="00996A3E" w:rsidRDefault="00773441" w:rsidP="0065303A">
            <w:pPr>
              <w:pBdr>
                <w:top w:val="nil"/>
                <w:left w:val="nil"/>
                <w:bottom w:val="nil"/>
                <w:right w:val="nil"/>
                <w:between w:val="nil"/>
              </w:pBdr>
              <w:spacing w:before="240" w:after="240"/>
              <w:ind w:left="120"/>
              <w:rPr>
                <w:b/>
                <w:bCs/>
                <w:i/>
                <w:iCs/>
                <w:color w:val="000000" w:themeColor="text1"/>
                <w:sz w:val="22"/>
                <w:szCs w:val="22"/>
              </w:rPr>
            </w:pPr>
            <w:r w:rsidRPr="00996A3E">
              <w:rPr>
                <w:b/>
                <w:bCs/>
                <w:i/>
                <w:iCs/>
                <w:color w:val="000000" w:themeColor="text1"/>
                <w:sz w:val="22"/>
                <w:szCs w:val="22"/>
              </w:rPr>
              <w:t>PubMed</w:t>
            </w:r>
          </w:p>
        </w:tc>
        <w:tc>
          <w:tcPr>
            <w:tcW w:w="1350" w:type="dxa"/>
            <w:tcBorders>
              <w:top w:val="nil"/>
              <w:left w:val="nil"/>
              <w:bottom w:val="single" w:sz="7" w:space="0" w:color="000000"/>
              <w:right w:val="single" w:sz="7" w:space="0" w:color="000000"/>
            </w:tcBorders>
            <w:tcMar>
              <w:top w:w="0" w:type="dxa"/>
              <w:left w:w="0" w:type="dxa"/>
              <w:bottom w:w="0" w:type="dxa"/>
              <w:right w:w="0" w:type="dxa"/>
            </w:tcMar>
          </w:tcPr>
          <w:p w14:paraId="364EA1FC" w14:textId="77777777" w:rsidR="0047584C" w:rsidRPr="00996A3E" w:rsidRDefault="00CF28A6" w:rsidP="0065303A">
            <w:pPr>
              <w:pBdr>
                <w:top w:val="nil"/>
                <w:left w:val="nil"/>
                <w:bottom w:val="nil"/>
                <w:right w:val="nil"/>
                <w:between w:val="nil"/>
              </w:pBdr>
              <w:spacing w:before="240"/>
              <w:ind w:left="220" w:right="80"/>
              <w:jc w:val="center"/>
              <w:rPr>
                <w:b/>
                <w:bCs/>
                <w:i/>
                <w:iCs/>
                <w:color w:val="000000" w:themeColor="text1"/>
                <w:sz w:val="22"/>
                <w:szCs w:val="22"/>
              </w:rPr>
            </w:pPr>
            <w:r w:rsidRPr="00996A3E">
              <w:rPr>
                <w:b/>
                <w:bCs/>
                <w:i/>
                <w:iCs/>
                <w:color w:val="000000" w:themeColor="text1"/>
                <w:sz w:val="22"/>
                <w:szCs w:val="22"/>
              </w:rPr>
              <w:t>15/11/2025</w:t>
            </w:r>
          </w:p>
        </w:tc>
        <w:tc>
          <w:tcPr>
            <w:tcW w:w="1230" w:type="dxa"/>
            <w:tcBorders>
              <w:top w:val="nil"/>
              <w:left w:val="nil"/>
              <w:bottom w:val="single" w:sz="7" w:space="0" w:color="000000"/>
              <w:right w:val="single" w:sz="7" w:space="0" w:color="000000"/>
            </w:tcBorders>
            <w:tcMar>
              <w:top w:w="0" w:type="dxa"/>
              <w:left w:w="0" w:type="dxa"/>
              <w:bottom w:w="0" w:type="dxa"/>
              <w:right w:w="0" w:type="dxa"/>
            </w:tcMar>
          </w:tcPr>
          <w:p w14:paraId="01A91EE3" w14:textId="77777777" w:rsidR="0047584C" w:rsidRPr="00996A3E" w:rsidRDefault="00CF28A6" w:rsidP="0065303A">
            <w:pPr>
              <w:pBdr>
                <w:top w:val="nil"/>
                <w:left w:val="nil"/>
                <w:bottom w:val="nil"/>
                <w:right w:val="nil"/>
                <w:between w:val="nil"/>
              </w:pBdr>
              <w:spacing w:before="240" w:after="240"/>
              <w:ind w:left="120"/>
              <w:rPr>
                <w:b/>
                <w:bCs/>
                <w:i/>
                <w:iCs/>
                <w:color w:val="000000" w:themeColor="text1"/>
                <w:sz w:val="22"/>
                <w:szCs w:val="22"/>
              </w:rPr>
            </w:pPr>
            <w:r w:rsidRPr="00996A3E">
              <w:rPr>
                <w:b/>
                <w:bCs/>
                <w:i/>
                <w:iCs/>
                <w:color w:val="000000" w:themeColor="text1"/>
                <w:sz w:val="22"/>
                <w:szCs w:val="22"/>
              </w:rPr>
              <w:t>2019-2025</w:t>
            </w:r>
          </w:p>
        </w:tc>
        <w:tc>
          <w:tcPr>
            <w:tcW w:w="1560" w:type="dxa"/>
            <w:tcBorders>
              <w:top w:val="nil"/>
              <w:left w:val="nil"/>
              <w:bottom w:val="single" w:sz="7" w:space="0" w:color="000000"/>
              <w:right w:val="single" w:sz="7" w:space="0" w:color="000000"/>
            </w:tcBorders>
            <w:tcMar>
              <w:top w:w="0" w:type="dxa"/>
              <w:left w:w="0" w:type="dxa"/>
              <w:bottom w:w="0" w:type="dxa"/>
              <w:right w:w="0" w:type="dxa"/>
            </w:tcMar>
          </w:tcPr>
          <w:p w14:paraId="501291E0"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100</w:t>
            </w:r>
          </w:p>
        </w:tc>
        <w:tc>
          <w:tcPr>
            <w:tcW w:w="1185" w:type="dxa"/>
            <w:tcBorders>
              <w:top w:val="nil"/>
              <w:left w:val="nil"/>
              <w:bottom w:val="single" w:sz="7" w:space="0" w:color="000000"/>
              <w:right w:val="single" w:sz="7" w:space="0" w:color="000000"/>
            </w:tcBorders>
            <w:tcMar>
              <w:top w:w="0" w:type="dxa"/>
              <w:left w:w="0" w:type="dxa"/>
              <w:bottom w:w="0" w:type="dxa"/>
              <w:right w:w="0" w:type="dxa"/>
            </w:tcMar>
          </w:tcPr>
          <w:p w14:paraId="73732D0B"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94</w:t>
            </w:r>
          </w:p>
        </w:tc>
        <w:tc>
          <w:tcPr>
            <w:tcW w:w="1095" w:type="dxa"/>
            <w:tcBorders>
              <w:top w:val="nil"/>
              <w:left w:val="nil"/>
              <w:bottom w:val="single" w:sz="7" w:space="0" w:color="000000"/>
              <w:right w:val="single" w:sz="7" w:space="0" w:color="000000"/>
            </w:tcBorders>
            <w:tcMar>
              <w:top w:w="0" w:type="dxa"/>
              <w:left w:w="0" w:type="dxa"/>
              <w:bottom w:w="0" w:type="dxa"/>
              <w:right w:w="0" w:type="dxa"/>
            </w:tcMar>
          </w:tcPr>
          <w:p w14:paraId="2493EF2A"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6</w:t>
            </w:r>
          </w:p>
        </w:tc>
      </w:tr>
      <w:tr w:rsidR="00996A3E" w:rsidRPr="00996A3E" w14:paraId="2193DFB0" w14:textId="77777777">
        <w:trPr>
          <w:cantSplit/>
          <w:trHeight w:val="270"/>
          <w:tblHeader/>
        </w:trPr>
        <w:tc>
          <w:tcPr>
            <w:tcW w:w="171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08A3EE30" w14:textId="77777777" w:rsidR="0047584C" w:rsidRPr="00996A3E" w:rsidRDefault="00CF28A6" w:rsidP="0065303A">
            <w:pPr>
              <w:pBdr>
                <w:top w:val="nil"/>
                <w:left w:val="nil"/>
                <w:bottom w:val="nil"/>
                <w:right w:val="nil"/>
                <w:between w:val="nil"/>
              </w:pBdr>
              <w:spacing w:before="240" w:after="240"/>
              <w:ind w:left="120"/>
              <w:rPr>
                <w:b/>
                <w:bCs/>
                <w:i/>
                <w:iCs/>
                <w:color w:val="000000" w:themeColor="text1"/>
                <w:sz w:val="22"/>
                <w:szCs w:val="22"/>
              </w:rPr>
            </w:pPr>
            <w:r w:rsidRPr="00996A3E">
              <w:rPr>
                <w:b/>
                <w:bCs/>
                <w:i/>
                <w:iCs/>
                <w:color w:val="000000" w:themeColor="text1"/>
                <w:sz w:val="22"/>
                <w:szCs w:val="22"/>
              </w:rPr>
              <w:t>Research gate</w:t>
            </w:r>
          </w:p>
        </w:tc>
        <w:tc>
          <w:tcPr>
            <w:tcW w:w="1350" w:type="dxa"/>
            <w:tcBorders>
              <w:top w:val="nil"/>
              <w:left w:val="nil"/>
              <w:bottom w:val="single" w:sz="7" w:space="0" w:color="000000"/>
              <w:right w:val="single" w:sz="7" w:space="0" w:color="000000"/>
            </w:tcBorders>
            <w:tcMar>
              <w:top w:w="0" w:type="dxa"/>
              <w:left w:w="0" w:type="dxa"/>
              <w:bottom w:w="0" w:type="dxa"/>
              <w:right w:w="0" w:type="dxa"/>
            </w:tcMar>
          </w:tcPr>
          <w:p w14:paraId="13F56E19" w14:textId="77777777" w:rsidR="0047584C" w:rsidRPr="00996A3E" w:rsidRDefault="00CF28A6" w:rsidP="0065303A">
            <w:pPr>
              <w:pBdr>
                <w:top w:val="nil"/>
                <w:left w:val="nil"/>
                <w:bottom w:val="nil"/>
                <w:right w:val="nil"/>
                <w:between w:val="nil"/>
              </w:pBdr>
              <w:spacing w:before="240"/>
              <w:ind w:left="220" w:right="80"/>
              <w:jc w:val="center"/>
              <w:rPr>
                <w:b/>
                <w:bCs/>
                <w:i/>
                <w:iCs/>
                <w:color w:val="000000" w:themeColor="text1"/>
                <w:sz w:val="22"/>
                <w:szCs w:val="22"/>
              </w:rPr>
            </w:pPr>
            <w:r w:rsidRPr="00996A3E">
              <w:rPr>
                <w:b/>
                <w:bCs/>
                <w:i/>
                <w:iCs/>
                <w:color w:val="000000" w:themeColor="text1"/>
                <w:sz w:val="22"/>
                <w:szCs w:val="22"/>
              </w:rPr>
              <w:t xml:space="preserve">14/11/2025 </w:t>
            </w:r>
          </w:p>
        </w:tc>
        <w:tc>
          <w:tcPr>
            <w:tcW w:w="1230" w:type="dxa"/>
            <w:tcBorders>
              <w:top w:val="nil"/>
              <w:left w:val="nil"/>
              <w:bottom w:val="single" w:sz="7" w:space="0" w:color="000000"/>
              <w:right w:val="single" w:sz="7" w:space="0" w:color="000000"/>
            </w:tcBorders>
            <w:tcMar>
              <w:top w:w="0" w:type="dxa"/>
              <w:left w:w="0" w:type="dxa"/>
              <w:bottom w:w="0" w:type="dxa"/>
              <w:right w:w="0" w:type="dxa"/>
            </w:tcMar>
          </w:tcPr>
          <w:p w14:paraId="498D7392" w14:textId="77777777" w:rsidR="0047584C" w:rsidRPr="00996A3E" w:rsidRDefault="00CF28A6" w:rsidP="0065303A">
            <w:pPr>
              <w:pBdr>
                <w:top w:val="nil"/>
                <w:left w:val="nil"/>
                <w:bottom w:val="nil"/>
                <w:right w:val="nil"/>
                <w:between w:val="nil"/>
              </w:pBdr>
              <w:spacing w:before="240" w:after="240"/>
              <w:ind w:left="120"/>
              <w:rPr>
                <w:b/>
                <w:bCs/>
                <w:i/>
                <w:iCs/>
                <w:color w:val="000000" w:themeColor="text1"/>
                <w:sz w:val="22"/>
                <w:szCs w:val="22"/>
              </w:rPr>
            </w:pPr>
            <w:r w:rsidRPr="00996A3E">
              <w:rPr>
                <w:b/>
                <w:bCs/>
                <w:i/>
                <w:iCs/>
                <w:color w:val="000000" w:themeColor="text1"/>
                <w:sz w:val="22"/>
                <w:szCs w:val="22"/>
              </w:rPr>
              <w:t xml:space="preserve"> 2019-2025</w:t>
            </w:r>
          </w:p>
        </w:tc>
        <w:tc>
          <w:tcPr>
            <w:tcW w:w="1560" w:type="dxa"/>
            <w:tcBorders>
              <w:top w:val="nil"/>
              <w:left w:val="nil"/>
              <w:bottom w:val="single" w:sz="7" w:space="0" w:color="000000"/>
              <w:right w:val="single" w:sz="7" w:space="0" w:color="000000"/>
            </w:tcBorders>
            <w:tcMar>
              <w:top w:w="0" w:type="dxa"/>
              <w:left w:w="0" w:type="dxa"/>
              <w:bottom w:w="0" w:type="dxa"/>
              <w:right w:w="0" w:type="dxa"/>
            </w:tcMar>
          </w:tcPr>
          <w:p w14:paraId="5297949C"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 xml:space="preserve"> 70</w:t>
            </w:r>
          </w:p>
        </w:tc>
        <w:tc>
          <w:tcPr>
            <w:tcW w:w="1185" w:type="dxa"/>
            <w:tcBorders>
              <w:top w:val="nil"/>
              <w:left w:val="nil"/>
              <w:bottom w:val="single" w:sz="7" w:space="0" w:color="000000"/>
              <w:right w:val="single" w:sz="7" w:space="0" w:color="000000"/>
            </w:tcBorders>
            <w:tcMar>
              <w:top w:w="0" w:type="dxa"/>
              <w:left w:w="0" w:type="dxa"/>
              <w:bottom w:w="0" w:type="dxa"/>
              <w:right w:w="0" w:type="dxa"/>
            </w:tcMar>
          </w:tcPr>
          <w:p w14:paraId="1C2D0615"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 xml:space="preserve"> 64</w:t>
            </w:r>
          </w:p>
        </w:tc>
        <w:tc>
          <w:tcPr>
            <w:tcW w:w="1095" w:type="dxa"/>
            <w:tcBorders>
              <w:top w:val="nil"/>
              <w:left w:val="nil"/>
              <w:bottom w:val="single" w:sz="7" w:space="0" w:color="000000"/>
              <w:right w:val="single" w:sz="7" w:space="0" w:color="000000"/>
            </w:tcBorders>
            <w:tcMar>
              <w:top w:w="0" w:type="dxa"/>
              <w:left w:w="0" w:type="dxa"/>
              <w:bottom w:w="0" w:type="dxa"/>
              <w:right w:w="0" w:type="dxa"/>
            </w:tcMar>
          </w:tcPr>
          <w:p w14:paraId="064F0C34"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 xml:space="preserve"> 6</w:t>
            </w:r>
          </w:p>
        </w:tc>
      </w:tr>
      <w:tr w:rsidR="00996A3E" w:rsidRPr="00996A3E" w14:paraId="49CD0EA8" w14:textId="77777777">
        <w:trPr>
          <w:cantSplit/>
          <w:trHeight w:val="270"/>
          <w:tblHeader/>
        </w:trPr>
        <w:tc>
          <w:tcPr>
            <w:tcW w:w="171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40F930A3" w14:textId="77777777" w:rsidR="0047584C" w:rsidRPr="00996A3E" w:rsidRDefault="00CF28A6" w:rsidP="0065303A">
            <w:pPr>
              <w:pBdr>
                <w:top w:val="nil"/>
                <w:left w:val="nil"/>
                <w:bottom w:val="nil"/>
                <w:right w:val="nil"/>
                <w:between w:val="nil"/>
              </w:pBdr>
              <w:spacing w:before="240" w:after="240"/>
              <w:ind w:left="120"/>
              <w:rPr>
                <w:b/>
                <w:bCs/>
                <w:i/>
                <w:iCs/>
                <w:color w:val="000000" w:themeColor="text1"/>
                <w:sz w:val="22"/>
                <w:szCs w:val="22"/>
              </w:rPr>
            </w:pPr>
            <w:r w:rsidRPr="00996A3E">
              <w:rPr>
                <w:b/>
                <w:bCs/>
                <w:i/>
                <w:iCs/>
                <w:color w:val="000000" w:themeColor="text1"/>
                <w:sz w:val="22"/>
                <w:szCs w:val="22"/>
              </w:rPr>
              <w:t>Springer</w:t>
            </w:r>
          </w:p>
        </w:tc>
        <w:tc>
          <w:tcPr>
            <w:tcW w:w="1350" w:type="dxa"/>
            <w:tcBorders>
              <w:top w:val="nil"/>
              <w:left w:val="nil"/>
              <w:bottom w:val="single" w:sz="7" w:space="0" w:color="000000"/>
              <w:right w:val="single" w:sz="7" w:space="0" w:color="000000"/>
            </w:tcBorders>
            <w:tcMar>
              <w:top w:w="0" w:type="dxa"/>
              <w:left w:w="0" w:type="dxa"/>
              <w:bottom w:w="0" w:type="dxa"/>
              <w:right w:w="0" w:type="dxa"/>
            </w:tcMar>
          </w:tcPr>
          <w:p w14:paraId="32CBC4EB" w14:textId="77777777" w:rsidR="0047584C" w:rsidRPr="00996A3E" w:rsidRDefault="00CF28A6" w:rsidP="0065303A">
            <w:pPr>
              <w:pBdr>
                <w:top w:val="nil"/>
                <w:left w:val="nil"/>
                <w:bottom w:val="nil"/>
                <w:right w:val="nil"/>
                <w:between w:val="nil"/>
              </w:pBdr>
              <w:spacing w:before="240"/>
              <w:ind w:left="220" w:right="80"/>
              <w:jc w:val="center"/>
              <w:rPr>
                <w:b/>
                <w:bCs/>
                <w:i/>
                <w:iCs/>
                <w:color w:val="000000" w:themeColor="text1"/>
                <w:sz w:val="22"/>
                <w:szCs w:val="22"/>
              </w:rPr>
            </w:pPr>
            <w:r w:rsidRPr="00996A3E">
              <w:rPr>
                <w:b/>
                <w:bCs/>
                <w:i/>
                <w:iCs/>
                <w:color w:val="000000" w:themeColor="text1"/>
                <w:sz w:val="22"/>
                <w:szCs w:val="22"/>
              </w:rPr>
              <w:t xml:space="preserve">12/11/2025 </w:t>
            </w:r>
          </w:p>
        </w:tc>
        <w:tc>
          <w:tcPr>
            <w:tcW w:w="1230" w:type="dxa"/>
            <w:tcBorders>
              <w:top w:val="nil"/>
              <w:left w:val="nil"/>
              <w:bottom w:val="single" w:sz="7" w:space="0" w:color="000000"/>
              <w:right w:val="single" w:sz="7" w:space="0" w:color="000000"/>
            </w:tcBorders>
            <w:tcMar>
              <w:top w:w="0" w:type="dxa"/>
              <w:left w:w="0" w:type="dxa"/>
              <w:bottom w:w="0" w:type="dxa"/>
              <w:right w:w="0" w:type="dxa"/>
            </w:tcMar>
          </w:tcPr>
          <w:p w14:paraId="4E4E2DD5" w14:textId="77777777" w:rsidR="0047584C" w:rsidRPr="00996A3E" w:rsidRDefault="00CF28A6" w:rsidP="0065303A">
            <w:pPr>
              <w:pBdr>
                <w:top w:val="nil"/>
                <w:left w:val="nil"/>
                <w:bottom w:val="nil"/>
                <w:right w:val="nil"/>
                <w:between w:val="nil"/>
              </w:pBdr>
              <w:spacing w:before="240" w:after="240"/>
              <w:ind w:left="120"/>
              <w:rPr>
                <w:b/>
                <w:bCs/>
                <w:i/>
                <w:iCs/>
                <w:color w:val="000000" w:themeColor="text1"/>
                <w:sz w:val="22"/>
                <w:szCs w:val="22"/>
              </w:rPr>
            </w:pPr>
            <w:r w:rsidRPr="00996A3E">
              <w:rPr>
                <w:b/>
                <w:bCs/>
                <w:i/>
                <w:iCs/>
                <w:color w:val="000000" w:themeColor="text1"/>
                <w:sz w:val="22"/>
                <w:szCs w:val="22"/>
              </w:rPr>
              <w:t xml:space="preserve"> 2019-2025</w:t>
            </w:r>
          </w:p>
        </w:tc>
        <w:tc>
          <w:tcPr>
            <w:tcW w:w="1560" w:type="dxa"/>
            <w:tcBorders>
              <w:top w:val="nil"/>
              <w:left w:val="nil"/>
              <w:bottom w:val="single" w:sz="7" w:space="0" w:color="000000"/>
              <w:right w:val="single" w:sz="7" w:space="0" w:color="000000"/>
            </w:tcBorders>
            <w:tcMar>
              <w:top w:w="0" w:type="dxa"/>
              <w:left w:w="0" w:type="dxa"/>
              <w:bottom w:w="0" w:type="dxa"/>
              <w:right w:w="0" w:type="dxa"/>
            </w:tcMar>
          </w:tcPr>
          <w:p w14:paraId="284122A4"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 xml:space="preserve"> 50</w:t>
            </w:r>
          </w:p>
        </w:tc>
        <w:tc>
          <w:tcPr>
            <w:tcW w:w="1185" w:type="dxa"/>
            <w:tcBorders>
              <w:top w:val="nil"/>
              <w:left w:val="nil"/>
              <w:bottom w:val="single" w:sz="7" w:space="0" w:color="000000"/>
              <w:right w:val="single" w:sz="7" w:space="0" w:color="000000"/>
            </w:tcBorders>
            <w:tcMar>
              <w:top w:w="0" w:type="dxa"/>
              <w:left w:w="0" w:type="dxa"/>
              <w:bottom w:w="0" w:type="dxa"/>
              <w:right w:w="0" w:type="dxa"/>
            </w:tcMar>
          </w:tcPr>
          <w:p w14:paraId="65DAB462"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 xml:space="preserve">26 </w:t>
            </w:r>
          </w:p>
        </w:tc>
        <w:tc>
          <w:tcPr>
            <w:tcW w:w="1095" w:type="dxa"/>
            <w:tcBorders>
              <w:top w:val="nil"/>
              <w:left w:val="nil"/>
              <w:bottom w:val="single" w:sz="7" w:space="0" w:color="000000"/>
              <w:right w:val="single" w:sz="7" w:space="0" w:color="000000"/>
            </w:tcBorders>
            <w:tcMar>
              <w:top w:w="0" w:type="dxa"/>
              <w:left w:w="0" w:type="dxa"/>
              <w:bottom w:w="0" w:type="dxa"/>
              <w:right w:w="0" w:type="dxa"/>
            </w:tcMar>
          </w:tcPr>
          <w:p w14:paraId="12470665"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 xml:space="preserve"> 4</w:t>
            </w:r>
          </w:p>
        </w:tc>
      </w:tr>
      <w:tr w:rsidR="00996A3E" w:rsidRPr="00996A3E" w14:paraId="311D5B2B" w14:textId="77777777">
        <w:trPr>
          <w:cantSplit/>
          <w:trHeight w:val="555"/>
          <w:tblHeader/>
        </w:trPr>
        <w:tc>
          <w:tcPr>
            <w:tcW w:w="1710" w:type="dxa"/>
            <w:tcBorders>
              <w:top w:val="nil"/>
              <w:left w:val="single" w:sz="7" w:space="0" w:color="000000"/>
              <w:bottom w:val="single" w:sz="7" w:space="0" w:color="000000"/>
              <w:right w:val="single" w:sz="7" w:space="0" w:color="000000"/>
            </w:tcBorders>
            <w:tcMar>
              <w:top w:w="0" w:type="dxa"/>
              <w:left w:w="0" w:type="dxa"/>
              <w:bottom w:w="0" w:type="dxa"/>
              <w:right w:w="0" w:type="dxa"/>
            </w:tcMar>
          </w:tcPr>
          <w:p w14:paraId="5AB82530" w14:textId="77777777" w:rsidR="0047584C" w:rsidRPr="00996A3E" w:rsidRDefault="00CF28A6" w:rsidP="0065303A">
            <w:pPr>
              <w:pBdr>
                <w:top w:val="nil"/>
                <w:left w:val="nil"/>
                <w:bottom w:val="nil"/>
                <w:right w:val="nil"/>
                <w:between w:val="nil"/>
              </w:pBdr>
              <w:spacing w:before="240" w:after="240"/>
              <w:ind w:left="120" w:right="620"/>
              <w:rPr>
                <w:b/>
                <w:bCs/>
                <w:i/>
                <w:iCs/>
                <w:color w:val="000000" w:themeColor="text1"/>
                <w:sz w:val="22"/>
                <w:szCs w:val="22"/>
              </w:rPr>
            </w:pPr>
            <w:r w:rsidRPr="00996A3E">
              <w:rPr>
                <w:b/>
                <w:bCs/>
                <w:i/>
                <w:iCs/>
                <w:color w:val="000000" w:themeColor="text1"/>
                <w:sz w:val="22"/>
                <w:szCs w:val="22"/>
              </w:rPr>
              <w:t xml:space="preserve">Total articles </w:t>
            </w:r>
          </w:p>
        </w:tc>
        <w:tc>
          <w:tcPr>
            <w:tcW w:w="1350" w:type="dxa"/>
            <w:tcBorders>
              <w:top w:val="nil"/>
              <w:left w:val="nil"/>
              <w:bottom w:val="single" w:sz="7" w:space="0" w:color="000000"/>
              <w:right w:val="single" w:sz="7" w:space="0" w:color="000000"/>
            </w:tcBorders>
            <w:tcMar>
              <w:top w:w="0" w:type="dxa"/>
              <w:left w:w="0" w:type="dxa"/>
              <w:bottom w:w="0" w:type="dxa"/>
              <w:right w:w="0" w:type="dxa"/>
            </w:tcMar>
          </w:tcPr>
          <w:p w14:paraId="65777A54" w14:textId="77777777" w:rsidR="0047584C" w:rsidRPr="00996A3E" w:rsidRDefault="00CF28A6" w:rsidP="0065303A">
            <w:pPr>
              <w:pBdr>
                <w:top w:val="nil"/>
                <w:left w:val="nil"/>
                <w:bottom w:val="nil"/>
                <w:right w:val="nil"/>
                <w:between w:val="nil"/>
              </w:pBdr>
              <w:spacing w:before="240"/>
              <w:ind w:left="220" w:right="80"/>
              <w:jc w:val="center"/>
              <w:rPr>
                <w:b/>
                <w:bCs/>
                <w:i/>
                <w:iCs/>
                <w:color w:val="000000" w:themeColor="text1"/>
                <w:sz w:val="22"/>
                <w:szCs w:val="22"/>
              </w:rPr>
            </w:pPr>
            <w:r w:rsidRPr="00996A3E">
              <w:rPr>
                <w:b/>
                <w:bCs/>
                <w:i/>
                <w:iCs/>
                <w:color w:val="000000" w:themeColor="text1"/>
                <w:sz w:val="22"/>
                <w:szCs w:val="22"/>
              </w:rPr>
              <w:t xml:space="preserve">15/11/2025 </w:t>
            </w:r>
          </w:p>
        </w:tc>
        <w:tc>
          <w:tcPr>
            <w:tcW w:w="1230" w:type="dxa"/>
            <w:tcBorders>
              <w:top w:val="nil"/>
              <w:left w:val="nil"/>
              <w:bottom w:val="single" w:sz="7" w:space="0" w:color="000000"/>
              <w:right w:val="single" w:sz="7" w:space="0" w:color="000000"/>
            </w:tcBorders>
            <w:tcMar>
              <w:top w:w="0" w:type="dxa"/>
              <w:left w:w="0" w:type="dxa"/>
              <w:bottom w:w="0" w:type="dxa"/>
              <w:right w:w="0" w:type="dxa"/>
            </w:tcMar>
          </w:tcPr>
          <w:p w14:paraId="339CC4D4" w14:textId="77777777" w:rsidR="0047584C" w:rsidRPr="00996A3E" w:rsidRDefault="00CF28A6" w:rsidP="0065303A">
            <w:pPr>
              <w:pBdr>
                <w:top w:val="nil"/>
                <w:left w:val="nil"/>
                <w:bottom w:val="nil"/>
                <w:right w:val="nil"/>
                <w:between w:val="nil"/>
              </w:pBdr>
              <w:spacing w:before="240" w:after="240"/>
              <w:ind w:left="120"/>
              <w:rPr>
                <w:b/>
                <w:bCs/>
                <w:i/>
                <w:iCs/>
                <w:color w:val="000000" w:themeColor="text1"/>
                <w:sz w:val="22"/>
                <w:szCs w:val="22"/>
              </w:rPr>
            </w:pPr>
            <w:r w:rsidRPr="00996A3E">
              <w:rPr>
                <w:b/>
                <w:bCs/>
                <w:i/>
                <w:iCs/>
                <w:color w:val="000000" w:themeColor="text1"/>
                <w:sz w:val="22"/>
                <w:szCs w:val="22"/>
              </w:rPr>
              <w:t xml:space="preserve"> 2019-2025</w:t>
            </w:r>
          </w:p>
        </w:tc>
        <w:tc>
          <w:tcPr>
            <w:tcW w:w="1560" w:type="dxa"/>
            <w:tcBorders>
              <w:top w:val="nil"/>
              <w:left w:val="nil"/>
              <w:bottom w:val="single" w:sz="7" w:space="0" w:color="000000"/>
              <w:right w:val="single" w:sz="7" w:space="0" w:color="000000"/>
            </w:tcBorders>
            <w:tcMar>
              <w:top w:w="0" w:type="dxa"/>
              <w:left w:w="0" w:type="dxa"/>
              <w:bottom w:w="0" w:type="dxa"/>
              <w:right w:w="0" w:type="dxa"/>
            </w:tcMar>
          </w:tcPr>
          <w:p w14:paraId="2037CA77"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 xml:space="preserve"> 84</w:t>
            </w:r>
          </w:p>
        </w:tc>
        <w:tc>
          <w:tcPr>
            <w:tcW w:w="1185" w:type="dxa"/>
            <w:tcBorders>
              <w:top w:val="nil"/>
              <w:left w:val="nil"/>
              <w:bottom w:val="single" w:sz="7" w:space="0" w:color="000000"/>
              <w:right w:val="single" w:sz="7" w:space="0" w:color="000000"/>
            </w:tcBorders>
            <w:tcMar>
              <w:top w:w="0" w:type="dxa"/>
              <w:left w:w="0" w:type="dxa"/>
              <w:bottom w:w="0" w:type="dxa"/>
              <w:right w:w="0" w:type="dxa"/>
            </w:tcMar>
          </w:tcPr>
          <w:p w14:paraId="175EFBB8"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 xml:space="preserve"> 68</w:t>
            </w:r>
          </w:p>
        </w:tc>
        <w:tc>
          <w:tcPr>
            <w:tcW w:w="1095" w:type="dxa"/>
            <w:tcBorders>
              <w:top w:val="nil"/>
              <w:left w:val="nil"/>
              <w:bottom w:val="single" w:sz="7" w:space="0" w:color="000000"/>
              <w:right w:val="single" w:sz="7" w:space="0" w:color="000000"/>
            </w:tcBorders>
            <w:tcMar>
              <w:top w:w="0" w:type="dxa"/>
              <w:left w:w="0" w:type="dxa"/>
              <w:bottom w:w="0" w:type="dxa"/>
              <w:right w:w="0" w:type="dxa"/>
            </w:tcMar>
          </w:tcPr>
          <w:p w14:paraId="31EB7612" w14:textId="77777777" w:rsidR="0047584C" w:rsidRPr="00996A3E" w:rsidRDefault="00CF28A6" w:rsidP="0065303A">
            <w:pPr>
              <w:pBdr>
                <w:top w:val="nil"/>
                <w:left w:val="nil"/>
                <w:bottom w:val="nil"/>
                <w:right w:val="nil"/>
                <w:between w:val="nil"/>
              </w:pBdr>
              <w:spacing w:before="240" w:after="240"/>
              <w:ind w:left="220"/>
              <w:rPr>
                <w:b/>
                <w:bCs/>
                <w:i/>
                <w:iCs/>
                <w:color w:val="000000" w:themeColor="text1"/>
                <w:sz w:val="22"/>
                <w:szCs w:val="22"/>
              </w:rPr>
            </w:pPr>
            <w:r w:rsidRPr="00996A3E">
              <w:rPr>
                <w:b/>
                <w:bCs/>
                <w:i/>
                <w:iCs/>
                <w:color w:val="000000" w:themeColor="text1"/>
                <w:sz w:val="22"/>
                <w:szCs w:val="22"/>
              </w:rPr>
              <w:t xml:space="preserve"> 16</w:t>
            </w:r>
          </w:p>
        </w:tc>
      </w:tr>
    </w:tbl>
    <w:p w14:paraId="4E3F572A" w14:textId="77777777" w:rsidR="0047584C" w:rsidRPr="00996A3E" w:rsidRDefault="00CF28A6" w:rsidP="0065303A">
      <w:pPr>
        <w:pStyle w:val="Heading5"/>
        <w:spacing w:before="240"/>
        <w:rPr>
          <w:color w:val="000000" w:themeColor="text1"/>
          <w:sz w:val="22"/>
          <w:szCs w:val="22"/>
        </w:rPr>
      </w:pPr>
      <w:r w:rsidRPr="00996A3E">
        <w:rPr>
          <w:i/>
          <w:iCs/>
          <w:color w:val="000000" w:themeColor="text1"/>
          <w:sz w:val="22"/>
          <w:szCs w:val="22"/>
        </w:rPr>
        <w:t xml:space="preserve"> </w:t>
      </w:r>
      <w:bookmarkStart w:id="53" w:name="_Toc217986802"/>
      <w:r w:rsidRPr="00996A3E">
        <w:rPr>
          <w:color w:val="000000" w:themeColor="text1"/>
          <w:sz w:val="22"/>
          <w:szCs w:val="22"/>
        </w:rPr>
        <w:t>Table 3.4: study selection table</w:t>
      </w:r>
      <w:bookmarkEnd w:id="53"/>
    </w:p>
    <w:p w14:paraId="6EFFB83A"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 xml:space="preserve">(Source: </w:t>
      </w:r>
      <w:r w:rsidR="00773441" w:rsidRPr="00996A3E">
        <w:rPr>
          <w:color w:val="000000" w:themeColor="text1"/>
          <w:sz w:val="22"/>
          <w:szCs w:val="22"/>
        </w:rPr>
        <w:t>self-created</w:t>
      </w:r>
      <w:r w:rsidRPr="00996A3E">
        <w:rPr>
          <w:color w:val="000000" w:themeColor="text1"/>
          <w:sz w:val="22"/>
          <w:szCs w:val="22"/>
        </w:rPr>
        <w:t>)</w:t>
      </w:r>
    </w:p>
    <w:p w14:paraId="634B7E55" w14:textId="77777777" w:rsidR="0047584C" w:rsidRPr="00996A3E" w:rsidRDefault="00CF28A6" w:rsidP="0065303A">
      <w:pPr>
        <w:pBdr>
          <w:top w:val="nil"/>
          <w:left w:val="nil"/>
          <w:bottom w:val="nil"/>
          <w:right w:val="nil"/>
          <w:between w:val="nil"/>
        </w:pBdr>
        <w:spacing w:before="240"/>
        <w:jc w:val="left"/>
        <w:rPr>
          <w:b/>
          <w:bCs/>
          <w:i/>
          <w:iCs/>
          <w:color w:val="000000" w:themeColor="text1"/>
          <w:sz w:val="22"/>
          <w:szCs w:val="22"/>
        </w:rPr>
      </w:pPr>
      <w:r w:rsidRPr="00996A3E">
        <w:rPr>
          <w:b/>
          <w:bCs/>
          <w:i/>
          <w:iCs/>
          <w:color w:val="000000" w:themeColor="text1"/>
          <w:sz w:val="22"/>
          <w:szCs w:val="22"/>
        </w:rPr>
        <w:t>Prisma tool for proper study selection</w:t>
      </w:r>
    </w:p>
    <w:p w14:paraId="623A670E"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noProof/>
          <w:color w:val="000000" w:themeColor="text1"/>
          <w:sz w:val="22"/>
          <w:szCs w:val="22"/>
          <w:lang w:eastAsia="en-GB"/>
        </w:rPr>
        <w:lastRenderedPageBreak/>
        <w:drawing>
          <wp:inline distT="114300" distB="114300" distL="114300" distR="114300" wp14:anchorId="2AE41C6D" wp14:editId="0C235871">
            <wp:extent cx="5553075" cy="5105400"/>
            <wp:effectExtent l="12700" t="12700" r="12700" b="12700"/>
            <wp:docPr id="2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553075" cy="5105400"/>
                    </a:xfrm>
                    <a:prstGeom prst="rect">
                      <a:avLst/>
                    </a:prstGeom>
                    <a:ln w="12700">
                      <a:solidFill>
                        <a:srgbClr val="000000"/>
                      </a:solidFill>
                      <a:prstDash val="solid"/>
                    </a:ln>
                  </pic:spPr>
                </pic:pic>
              </a:graphicData>
            </a:graphic>
          </wp:inline>
        </w:drawing>
      </w:r>
    </w:p>
    <w:p w14:paraId="75907EAA" w14:textId="77777777" w:rsidR="0047584C" w:rsidRPr="00996A3E" w:rsidRDefault="00CF28A6" w:rsidP="0065303A">
      <w:pPr>
        <w:pStyle w:val="Heading4"/>
        <w:spacing w:before="240"/>
        <w:rPr>
          <w:color w:val="000000" w:themeColor="text1"/>
          <w:sz w:val="22"/>
          <w:szCs w:val="22"/>
        </w:rPr>
      </w:pPr>
      <w:bookmarkStart w:id="54" w:name="_Toc217986796"/>
      <w:r w:rsidRPr="00996A3E">
        <w:rPr>
          <w:color w:val="000000" w:themeColor="text1"/>
          <w:sz w:val="22"/>
          <w:szCs w:val="22"/>
        </w:rPr>
        <w:t>Figure 3.1: PRISMA</w:t>
      </w:r>
      <w:bookmarkEnd w:id="54"/>
    </w:p>
    <w:p w14:paraId="43584641"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(Source: self-created)</w:t>
      </w:r>
    </w:p>
    <w:p w14:paraId="2C8C0741" w14:textId="77777777" w:rsidR="0047584C" w:rsidRPr="00996A3E" w:rsidRDefault="00CF28A6" w:rsidP="0065303A">
      <w:pPr>
        <w:pStyle w:val="Heading2"/>
        <w:spacing w:before="240"/>
        <w:rPr>
          <w:color w:val="000000" w:themeColor="text1"/>
          <w:sz w:val="22"/>
          <w:szCs w:val="22"/>
        </w:rPr>
      </w:pPr>
      <w:bookmarkStart w:id="55" w:name="_Toc217986766"/>
      <w:r w:rsidRPr="00996A3E">
        <w:rPr>
          <w:color w:val="000000" w:themeColor="text1"/>
          <w:sz w:val="22"/>
          <w:szCs w:val="22"/>
        </w:rPr>
        <w:t>3.12 Data extraction</w:t>
      </w:r>
      <w:bookmarkEnd w:id="55"/>
    </w:p>
    <w:p w14:paraId="12FF01B6"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color w:val="000000" w:themeColor="text1"/>
          <w:sz w:val="22"/>
          <w:szCs w:val="22"/>
        </w:rPr>
        <w:t xml:space="preserve">A table has been created in chapter 4 with mentioning author name, publication year, aim, study country, study design, methods, target population, and research outcomes. This table has been used to extract data from the selected articles properly. All extracted data from the journal articles have been given tabular form and summary of results has been described under the table in chapter 4. The below mentioned table has been used as a data extraction table in chapter 4 for exploring information on the benefits of physical activity among elderly people in UK care homes in achieving physical and mental wellbeing. </w:t>
      </w:r>
    </w:p>
    <w:p w14:paraId="5BF16654" w14:textId="77777777" w:rsidR="0047584C" w:rsidRPr="00996A3E" w:rsidRDefault="00CF28A6" w:rsidP="0065303A">
      <w:pPr>
        <w:pStyle w:val="Heading2"/>
        <w:spacing w:before="240"/>
        <w:rPr>
          <w:color w:val="000000" w:themeColor="text1"/>
          <w:sz w:val="22"/>
          <w:szCs w:val="22"/>
        </w:rPr>
      </w:pPr>
      <w:bookmarkStart w:id="56" w:name="_Toc217986767"/>
      <w:r w:rsidRPr="00996A3E">
        <w:rPr>
          <w:color w:val="000000" w:themeColor="text1"/>
          <w:sz w:val="22"/>
          <w:szCs w:val="22"/>
        </w:rPr>
        <w:lastRenderedPageBreak/>
        <w:t>3.13 Quality assessment</w:t>
      </w:r>
      <w:bookmarkEnd w:id="56"/>
    </w:p>
    <w:p w14:paraId="56EF7BBB"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research has used CASP quality assessment tools for ensuring quality and reliability of the articles selected through database screening travel tables. As opined by Jung </w:t>
      </w:r>
      <w:r w:rsidRPr="00996A3E">
        <w:rPr>
          <w:i/>
          <w:iCs/>
          <w:color w:val="000000" w:themeColor="text1"/>
          <w:sz w:val="22"/>
          <w:szCs w:val="22"/>
        </w:rPr>
        <w:t>et al.</w:t>
      </w:r>
      <w:r w:rsidRPr="00996A3E">
        <w:rPr>
          <w:color w:val="000000" w:themeColor="text1"/>
          <w:sz w:val="22"/>
          <w:szCs w:val="22"/>
        </w:rPr>
        <w:t xml:space="preserve"> (2022), CASP helps to better adopt the check list criteria in achieving research objectives as per the articles’ summary, aim and research outcomes. CASP using JBI case control study check list has provided a score to selection of article and exclusion of article as per the keyword search patterns.</w:t>
      </w:r>
    </w:p>
    <w:tbl>
      <w:tblPr>
        <w:tblStyle w:val="af3"/>
        <w:tblW w:w="8880" w:type="dxa"/>
        <w:tblInd w:w="-300" w:type="dxa"/>
        <w:tblBorders>
          <w:top w:val="nil"/>
          <w:left w:val="nil"/>
          <w:bottom w:val="nil"/>
          <w:right w:val="nil"/>
          <w:insideH w:val="nil"/>
          <w:insideV w:val="nil"/>
        </w:tblBorders>
        <w:tblLayout w:type="fixed"/>
        <w:tblLook w:val="0600" w:firstRow="0" w:lastRow="0" w:firstColumn="0" w:lastColumn="0" w:noHBand="1" w:noVBand="1"/>
      </w:tblPr>
      <w:tblGrid>
        <w:gridCol w:w="930"/>
        <w:gridCol w:w="810"/>
        <w:gridCol w:w="735"/>
        <w:gridCol w:w="1080"/>
        <w:gridCol w:w="870"/>
        <w:gridCol w:w="1035"/>
        <w:gridCol w:w="825"/>
        <w:gridCol w:w="780"/>
        <w:gridCol w:w="840"/>
        <w:gridCol w:w="975"/>
      </w:tblGrid>
      <w:tr w:rsidR="00996A3E" w:rsidRPr="00996A3E" w14:paraId="498E4966" w14:textId="77777777">
        <w:trPr>
          <w:cantSplit/>
          <w:trHeight w:val="615"/>
          <w:tblHeader/>
        </w:trPr>
        <w:tc>
          <w:tcPr>
            <w:tcW w:w="930" w:type="dxa"/>
            <w:tcBorders>
              <w:top w:val="single" w:sz="7" w:space="0" w:color="BFBFBF"/>
              <w:left w:val="single" w:sz="7" w:space="0" w:color="BFBFBF"/>
              <w:bottom w:val="single" w:sz="7" w:space="0" w:color="BFBFBF"/>
              <w:right w:val="single" w:sz="7" w:space="0" w:color="BFBFBF"/>
            </w:tcBorders>
            <w:tcMar>
              <w:top w:w="0" w:type="dxa"/>
              <w:left w:w="100" w:type="dxa"/>
              <w:bottom w:w="0" w:type="dxa"/>
              <w:right w:w="100" w:type="dxa"/>
            </w:tcMar>
          </w:tcPr>
          <w:p w14:paraId="3C6A9F42" w14:textId="77777777" w:rsidR="0047584C" w:rsidRPr="00996A3E" w:rsidRDefault="00CF28A6" w:rsidP="0065303A">
            <w:pPr>
              <w:pBdr>
                <w:top w:val="nil"/>
                <w:left w:val="nil"/>
                <w:bottom w:val="nil"/>
                <w:right w:val="nil"/>
                <w:between w:val="nil"/>
              </w:pBdr>
              <w:spacing w:before="240" w:after="240"/>
              <w:rPr>
                <w:b/>
                <w:bCs/>
                <w:color w:val="000000" w:themeColor="text1"/>
                <w:sz w:val="22"/>
                <w:szCs w:val="22"/>
              </w:rPr>
            </w:pPr>
            <w:r w:rsidRPr="00996A3E">
              <w:rPr>
                <w:b/>
                <w:bCs/>
                <w:color w:val="000000" w:themeColor="text1"/>
                <w:sz w:val="22"/>
                <w:szCs w:val="22"/>
              </w:rPr>
              <w:lastRenderedPageBreak/>
              <w:t>References</w:t>
            </w:r>
          </w:p>
        </w:tc>
        <w:tc>
          <w:tcPr>
            <w:tcW w:w="810"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616C7726" w14:textId="77777777" w:rsidR="0047584C" w:rsidRPr="00996A3E" w:rsidRDefault="00CF28A6" w:rsidP="0065303A">
            <w:pPr>
              <w:pBdr>
                <w:top w:val="nil"/>
                <w:left w:val="nil"/>
                <w:bottom w:val="nil"/>
                <w:right w:val="nil"/>
                <w:between w:val="nil"/>
              </w:pBdr>
              <w:spacing w:before="240" w:after="240"/>
              <w:rPr>
                <w:b/>
                <w:bCs/>
                <w:color w:val="000000" w:themeColor="text1"/>
                <w:sz w:val="22"/>
                <w:szCs w:val="22"/>
              </w:rPr>
            </w:pPr>
            <w:r w:rsidRPr="00996A3E">
              <w:rPr>
                <w:b/>
                <w:bCs/>
                <w:color w:val="000000" w:themeColor="text1"/>
                <w:sz w:val="22"/>
                <w:szCs w:val="22"/>
              </w:rPr>
              <w:t>Inclusion criteria</w:t>
            </w:r>
          </w:p>
        </w:tc>
        <w:tc>
          <w:tcPr>
            <w:tcW w:w="735"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1923D449" w14:textId="77777777" w:rsidR="0047584C" w:rsidRPr="00996A3E" w:rsidRDefault="00CF28A6" w:rsidP="0065303A">
            <w:pPr>
              <w:pBdr>
                <w:top w:val="nil"/>
                <w:left w:val="nil"/>
                <w:bottom w:val="nil"/>
                <w:right w:val="nil"/>
                <w:between w:val="nil"/>
              </w:pBdr>
              <w:spacing w:before="240" w:after="240"/>
              <w:rPr>
                <w:b/>
                <w:bCs/>
                <w:color w:val="000000" w:themeColor="text1"/>
                <w:sz w:val="22"/>
                <w:szCs w:val="22"/>
              </w:rPr>
            </w:pPr>
            <w:r w:rsidRPr="00996A3E">
              <w:rPr>
                <w:b/>
                <w:bCs/>
                <w:color w:val="000000" w:themeColor="text1"/>
                <w:sz w:val="22"/>
                <w:szCs w:val="22"/>
              </w:rPr>
              <w:t>Study settings</w:t>
            </w:r>
          </w:p>
        </w:tc>
        <w:tc>
          <w:tcPr>
            <w:tcW w:w="1080"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0E93A214" w14:textId="77777777" w:rsidR="0047584C" w:rsidRPr="00996A3E" w:rsidRDefault="00CF28A6" w:rsidP="0065303A">
            <w:pPr>
              <w:pBdr>
                <w:top w:val="nil"/>
                <w:left w:val="nil"/>
                <w:bottom w:val="nil"/>
                <w:right w:val="nil"/>
                <w:between w:val="nil"/>
              </w:pBdr>
              <w:spacing w:before="240" w:after="240"/>
              <w:rPr>
                <w:b/>
                <w:bCs/>
                <w:color w:val="000000" w:themeColor="text1"/>
                <w:sz w:val="22"/>
                <w:szCs w:val="22"/>
              </w:rPr>
            </w:pPr>
            <w:r w:rsidRPr="00996A3E">
              <w:rPr>
                <w:b/>
                <w:bCs/>
                <w:color w:val="000000" w:themeColor="text1"/>
                <w:sz w:val="22"/>
                <w:szCs w:val="22"/>
              </w:rPr>
              <w:t>Exposure measurement</w:t>
            </w:r>
          </w:p>
        </w:tc>
        <w:tc>
          <w:tcPr>
            <w:tcW w:w="870"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50BD9D86" w14:textId="77777777" w:rsidR="0047584C" w:rsidRPr="00996A3E" w:rsidRDefault="00CF28A6" w:rsidP="0065303A">
            <w:pPr>
              <w:pBdr>
                <w:top w:val="nil"/>
                <w:left w:val="nil"/>
                <w:bottom w:val="nil"/>
                <w:right w:val="nil"/>
                <w:between w:val="nil"/>
              </w:pBdr>
              <w:spacing w:before="240" w:after="240"/>
              <w:rPr>
                <w:b/>
                <w:bCs/>
                <w:color w:val="000000" w:themeColor="text1"/>
                <w:sz w:val="22"/>
                <w:szCs w:val="22"/>
              </w:rPr>
            </w:pPr>
            <w:r w:rsidRPr="00996A3E">
              <w:rPr>
                <w:b/>
                <w:bCs/>
                <w:color w:val="000000" w:themeColor="text1"/>
                <w:sz w:val="22"/>
                <w:szCs w:val="22"/>
              </w:rPr>
              <w:t>Standard procedure</w:t>
            </w:r>
          </w:p>
        </w:tc>
        <w:tc>
          <w:tcPr>
            <w:tcW w:w="1035"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155109BB" w14:textId="77777777" w:rsidR="0047584C" w:rsidRPr="00996A3E" w:rsidRDefault="00CF28A6" w:rsidP="0065303A">
            <w:pPr>
              <w:pBdr>
                <w:top w:val="nil"/>
                <w:left w:val="nil"/>
                <w:bottom w:val="nil"/>
                <w:right w:val="nil"/>
                <w:between w:val="nil"/>
              </w:pBdr>
              <w:spacing w:before="240" w:after="240"/>
              <w:rPr>
                <w:b/>
                <w:bCs/>
                <w:color w:val="000000" w:themeColor="text1"/>
                <w:sz w:val="22"/>
                <w:szCs w:val="22"/>
              </w:rPr>
            </w:pPr>
            <w:r w:rsidRPr="00996A3E">
              <w:rPr>
                <w:b/>
                <w:bCs/>
                <w:color w:val="000000" w:themeColor="text1"/>
                <w:sz w:val="22"/>
                <w:szCs w:val="22"/>
              </w:rPr>
              <w:t>Confounding factors</w:t>
            </w:r>
          </w:p>
        </w:tc>
        <w:tc>
          <w:tcPr>
            <w:tcW w:w="825"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60EEFB8F" w14:textId="77777777" w:rsidR="0047584C" w:rsidRPr="00996A3E" w:rsidRDefault="00CF28A6" w:rsidP="0065303A">
            <w:pPr>
              <w:pBdr>
                <w:top w:val="nil"/>
                <w:left w:val="nil"/>
                <w:bottom w:val="nil"/>
                <w:right w:val="nil"/>
                <w:between w:val="nil"/>
              </w:pBdr>
              <w:spacing w:before="240" w:after="240"/>
              <w:rPr>
                <w:b/>
                <w:bCs/>
                <w:color w:val="000000" w:themeColor="text1"/>
                <w:sz w:val="22"/>
                <w:szCs w:val="22"/>
              </w:rPr>
            </w:pPr>
            <w:r w:rsidRPr="00996A3E">
              <w:rPr>
                <w:b/>
                <w:bCs/>
                <w:color w:val="000000" w:themeColor="text1"/>
                <w:sz w:val="22"/>
                <w:szCs w:val="22"/>
              </w:rPr>
              <w:t>Strategy to deal confound factors</w:t>
            </w:r>
          </w:p>
        </w:tc>
        <w:tc>
          <w:tcPr>
            <w:tcW w:w="780"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4B3598BB" w14:textId="77777777" w:rsidR="0047584C" w:rsidRPr="00996A3E" w:rsidRDefault="00CF28A6" w:rsidP="0065303A">
            <w:pPr>
              <w:pBdr>
                <w:top w:val="nil"/>
                <w:left w:val="nil"/>
                <w:bottom w:val="nil"/>
                <w:right w:val="nil"/>
                <w:between w:val="nil"/>
              </w:pBdr>
              <w:spacing w:before="240" w:after="240"/>
              <w:rPr>
                <w:b/>
                <w:bCs/>
                <w:color w:val="000000" w:themeColor="text1"/>
                <w:sz w:val="22"/>
                <w:szCs w:val="22"/>
              </w:rPr>
            </w:pPr>
            <w:r w:rsidRPr="00996A3E">
              <w:rPr>
                <w:b/>
                <w:bCs/>
                <w:color w:val="000000" w:themeColor="text1"/>
                <w:sz w:val="22"/>
                <w:szCs w:val="22"/>
              </w:rPr>
              <w:t>outcome</w:t>
            </w:r>
          </w:p>
        </w:tc>
        <w:tc>
          <w:tcPr>
            <w:tcW w:w="840"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62311A78" w14:textId="77777777" w:rsidR="0047584C" w:rsidRPr="00996A3E" w:rsidRDefault="00CF28A6" w:rsidP="0065303A">
            <w:pPr>
              <w:pBdr>
                <w:top w:val="nil"/>
                <w:left w:val="nil"/>
                <w:bottom w:val="nil"/>
                <w:right w:val="nil"/>
                <w:between w:val="nil"/>
              </w:pBdr>
              <w:spacing w:before="240" w:after="240"/>
              <w:rPr>
                <w:b/>
                <w:bCs/>
                <w:color w:val="000000" w:themeColor="text1"/>
                <w:sz w:val="22"/>
                <w:szCs w:val="22"/>
              </w:rPr>
            </w:pPr>
            <w:r w:rsidRPr="00996A3E">
              <w:rPr>
                <w:b/>
                <w:bCs/>
                <w:color w:val="000000" w:themeColor="text1"/>
                <w:sz w:val="22"/>
                <w:szCs w:val="22"/>
              </w:rPr>
              <w:t>Statistical analysis</w:t>
            </w:r>
          </w:p>
        </w:tc>
        <w:tc>
          <w:tcPr>
            <w:tcW w:w="975" w:type="dxa"/>
            <w:tcBorders>
              <w:top w:val="single" w:sz="7" w:space="0" w:color="BFBFBF"/>
              <w:left w:val="nil"/>
              <w:bottom w:val="single" w:sz="7" w:space="0" w:color="BFBFBF"/>
              <w:right w:val="single" w:sz="7" w:space="0" w:color="BFBFBF"/>
            </w:tcBorders>
            <w:tcMar>
              <w:top w:w="0" w:type="dxa"/>
              <w:left w:w="100" w:type="dxa"/>
              <w:bottom w:w="0" w:type="dxa"/>
              <w:right w:w="100" w:type="dxa"/>
            </w:tcMar>
          </w:tcPr>
          <w:p w14:paraId="10D153F3" w14:textId="77777777" w:rsidR="0047584C" w:rsidRPr="00996A3E" w:rsidRDefault="00CF28A6" w:rsidP="0065303A">
            <w:pPr>
              <w:pBdr>
                <w:top w:val="nil"/>
                <w:left w:val="nil"/>
                <w:bottom w:val="nil"/>
                <w:right w:val="nil"/>
                <w:between w:val="nil"/>
              </w:pBdr>
              <w:spacing w:before="240" w:after="240"/>
              <w:rPr>
                <w:b/>
                <w:bCs/>
                <w:color w:val="000000" w:themeColor="text1"/>
                <w:sz w:val="22"/>
                <w:szCs w:val="22"/>
              </w:rPr>
            </w:pPr>
            <w:r w:rsidRPr="00996A3E">
              <w:rPr>
                <w:b/>
                <w:bCs/>
                <w:color w:val="000000" w:themeColor="text1"/>
                <w:sz w:val="22"/>
                <w:szCs w:val="22"/>
              </w:rPr>
              <w:t>score out of 8</w:t>
            </w:r>
          </w:p>
        </w:tc>
      </w:tr>
      <w:tr w:rsidR="00996A3E" w:rsidRPr="00996A3E" w14:paraId="5A891437" w14:textId="77777777">
        <w:trPr>
          <w:cantSplit/>
          <w:trHeight w:val="70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72A2A9C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6557AAA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proofErr w:type="spellStart"/>
            <w:r w:rsidRPr="00996A3E">
              <w:rPr>
                <w:color w:val="000000" w:themeColor="text1"/>
                <w:sz w:val="22"/>
                <w:szCs w:val="22"/>
              </w:rPr>
              <w:t>Rosdiana</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2024</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F39C80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16BB200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3C7F5E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4932289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44CEC9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361E649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705734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3724721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C3A9E0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3FCD1DB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Not 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AF94DD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092C2DF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Not clear</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EEB1B30"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1C7EF9D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E42D10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74597D96"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833DC5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6899421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7</w:t>
            </w:r>
          </w:p>
        </w:tc>
      </w:tr>
      <w:tr w:rsidR="00996A3E" w:rsidRPr="00996A3E" w14:paraId="7C3A270B" w14:textId="77777777">
        <w:trPr>
          <w:cantSplit/>
          <w:trHeight w:val="705"/>
          <w:tblHeader/>
        </w:trPr>
        <w:tc>
          <w:tcPr>
            <w:tcW w:w="930" w:type="dxa"/>
            <w:tcBorders>
              <w:top w:val="nil"/>
              <w:left w:val="single" w:sz="7" w:space="0" w:color="BFBFBF"/>
              <w:bottom w:val="single" w:sz="7" w:space="0" w:color="BFBFBF"/>
              <w:right w:val="single" w:sz="7" w:space="0" w:color="BFBFBF"/>
            </w:tcBorders>
            <w:tcMar>
              <w:top w:w="0" w:type="dxa"/>
              <w:left w:w="100" w:type="dxa"/>
              <w:bottom w:w="0" w:type="dxa"/>
              <w:right w:w="100" w:type="dxa"/>
            </w:tcMar>
          </w:tcPr>
          <w:p w14:paraId="57D9741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4C47AF0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proofErr w:type="spellStart"/>
            <w:r w:rsidRPr="00996A3E">
              <w:rPr>
                <w:color w:val="000000" w:themeColor="text1"/>
                <w:sz w:val="22"/>
                <w:szCs w:val="22"/>
              </w:rPr>
              <w:t>Łuczak</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xml:space="preserve"> 2024</w:t>
            </w:r>
          </w:p>
        </w:tc>
        <w:tc>
          <w:tcPr>
            <w:tcW w:w="810" w:type="dxa"/>
            <w:tcBorders>
              <w:top w:val="nil"/>
              <w:left w:val="nil"/>
              <w:bottom w:val="single" w:sz="7" w:space="0" w:color="BFBFBF"/>
              <w:right w:val="single" w:sz="7" w:space="0" w:color="BFBFBF"/>
            </w:tcBorders>
            <w:tcMar>
              <w:top w:w="0" w:type="dxa"/>
              <w:left w:w="100" w:type="dxa"/>
              <w:bottom w:w="0" w:type="dxa"/>
              <w:right w:w="100" w:type="dxa"/>
            </w:tcMar>
          </w:tcPr>
          <w:p w14:paraId="7513B35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0FD3986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tcMar>
              <w:top w:w="0" w:type="dxa"/>
              <w:left w:w="100" w:type="dxa"/>
              <w:bottom w:w="0" w:type="dxa"/>
              <w:right w:w="100" w:type="dxa"/>
            </w:tcMar>
          </w:tcPr>
          <w:p w14:paraId="438A56B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2D2CDC1B"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tcMar>
              <w:top w:w="0" w:type="dxa"/>
              <w:left w:w="100" w:type="dxa"/>
              <w:bottom w:w="0" w:type="dxa"/>
              <w:right w:w="100" w:type="dxa"/>
            </w:tcMar>
          </w:tcPr>
          <w:p w14:paraId="2D04D1C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2CF15EB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tcMar>
              <w:top w:w="0" w:type="dxa"/>
              <w:left w:w="100" w:type="dxa"/>
              <w:bottom w:w="0" w:type="dxa"/>
              <w:right w:w="100" w:type="dxa"/>
            </w:tcMar>
          </w:tcPr>
          <w:p w14:paraId="42CB89FE"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1579A440"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tcMar>
              <w:top w:w="0" w:type="dxa"/>
              <w:left w:w="100" w:type="dxa"/>
              <w:bottom w:w="0" w:type="dxa"/>
              <w:right w:w="100" w:type="dxa"/>
            </w:tcMar>
          </w:tcPr>
          <w:p w14:paraId="769EEFF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4A68797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25" w:type="dxa"/>
            <w:tcBorders>
              <w:top w:val="nil"/>
              <w:left w:val="nil"/>
              <w:bottom w:val="single" w:sz="7" w:space="0" w:color="BFBFBF"/>
              <w:right w:val="single" w:sz="7" w:space="0" w:color="BFBFBF"/>
            </w:tcBorders>
            <w:tcMar>
              <w:top w:w="0" w:type="dxa"/>
              <w:left w:w="100" w:type="dxa"/>
              <w:bottom w:w="0" w:type="dxa"/>
              <w:right w:w="100" w:type="dxa"/>
            </w:tcMar>
          </w:tcPr>
          <w:p w14:paraId="2509E1C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0726F3D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780" w:type="dxa"/>
            <w:tcBorders>
              <w:top w:val="nil"/>
              <w:left w:val="nil"/>
              <w:bottom w:val="single" w:sz="7" w:space="0" w:color="BFBFBF"/>
              <w:right w:val="single" w:sz="7" w:space="0" w:color="BFBFBF"/>
            </w:tcBorders>
            <w:tcMar>
              <w:top w:w="0" w:type="dxa"/>
              <w:left w:w="100" w:type="dxa"/>
              <w:bottom w:w="0" w:type="dxa"/>
              <w:right w:w="100" w:type="dxa"/>
            </w:tcMar>
          </w:tcPr>
          <w:p w14:paraId="7C66796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024CDBA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tcMar>
              <w:top w:w="0" w:type="dxa"/>
              <w:left w:w="100" w:type="dxa"/>
              <w:bottom w:w="0" w:type="dxa"/>
              <w:right w:w="100" w:type="dxa"/>
            </w:tcMar>
          </w:tcPr>
          <w:p w14:paraId="59948BE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32C934FB"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tcMar>
              <w:top w:w="0" w:type="dxa"/>
              <w:left w:w="100" w:type="dxa"/>
              <w:bottom w:w="0" w:type="dxa"/>
              <w:right w:w="100" w:type="dxa"/>
            </w:tcMar>
          </w:tcPr>
          <w:p w14:paraId="6C0253E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3059B32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6</w:t>
            </w:r>
          </w:p>
        </w:tc>
      </w:tr>
      <w:tr w:rsidR="00996A3E" w:rsidRPr="00996A3E" w14:paraId="21CD3398"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5DF8CF5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2D36869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proofErr w:type="spellStart"/>
            <w:r w:rsidRPr="00996A3E">
              <w:rPr>
                <w:color w:val="000000" w:themeColor="text1"/>
                <w:sz w:val="22"/>
                <w:szCs w:val="22"/>
              </w:rPr>
              <w:t>Agbangla</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2023</w:t>
            </w:r>
          </w:p>
          <w:p w14:paraId="1FD5DD6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A9B284E"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5D66368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5463B4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625DA82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E09B0D2"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14D1466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B86964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3540698E"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31E29CE"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373686A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Not 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1D94F3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48C12D46"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Not clear</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5F2C20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3D0A5A1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12EEC2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1025D502"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6695C7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 </w:t>
            </w:r>
          </w:p>
          <w:p w14:paraId="630DC1B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5</w:t>
            </w:r>
          </w:p>
        </w:tc>
      </w:tr>
      <w:tr w:rsidR="00996A3E" w:rsidRPr="00996A3E" w14:paraId="682F0D8F"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584104D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Lee </w:t>
            </w:r>
            <w:r w:rsidRPr="00996A3E">
              <w:rPr>
                <w:i/>
                <w:iCs/>
                <w:color w:val="000000" w:themeColor="text1"/>
                <w:sz w:val="22"/>
                <w:szCs w:val="22"/>
              </w:rPr>
              <w:t xml:space="preserve">et al. </w:t>
            </w:r>
            <w:r w:rsidRPr="00996A3E">
              <w:rPr>
                <w:color w:val="000000" w:themeColor="text1"/>
                <w:sz w:val="22"/>
                <w:szCs w:val="22"/>
              </w:rPr>
              <w:t>2021</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16395E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47AAB09"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1007C9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AB8A4AB"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891F89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2FB2CE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8F63E2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9BC679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BDFEA5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7</w:t>
            </w:r>
          </w:p>
        </w:tc>
      </w:tr>
      <w:tr w:rsidR="00996A3E" w:rsidRPr="00996A3E" w14:paraId="3665BCB8"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702818F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lastRenderedPageBreak/>
              <w:t xml:space="preserve">Callow </w:t>
            </w:r>
            <w:r w:rsidRPr="00996A3E">
              <w:rPr>
                <w:i/>
                <w:iCs/>
                <w:color w:val="000000" w:themeColor="text1"/>
                <w:sz w:val="22"/>
                <w:szCs w:val="22"/>
              </w:rPr>
              <w:t>et al.</w:t>
            </w:r>
            <w:r w:rsidRPr="00996A3E">
              <w:rPr>
                <w:color w:val="000000" w:themeColor="text1"/>
                <w:sz w:val="22"/>
                <w:szCs w:val="22"/>
              </w:rPr>
              <w:t xml:space="preserve"> 2020</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D538D4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95FE83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F5D20E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2C45FB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297C2F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320853B"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1A41C0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FD4DC9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4204E3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7</w:t>
            </w:r>
          </w:p>
        </w:tc>
      </w:tr>
      <w:tr w:rsidR="00996A3E" w:rsidRPr="00996A3E" w14:paraId="77365C2D"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7805BAC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ZERBO-ŠPORIN, 2019</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EDB5FA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0F0565E"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F2E146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5D2E0AE"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60264E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4E4D44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9B02E5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6ED8569"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123D886"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7</w:t>
            </w:r>
          </w:p>
        </w:tc>
      </w:tr>
      <w:tr w:rsidR="00996A3E" w:rsidRPr="00996A3E" w14:paraId="303E13CB"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7B7B1FD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Reynolds </w:t>
            </w:r>
            <w:r w:rsidRPr="00996A3E">
              <w:rPr>
                <w:i/>
                <w:iCs/>
                <w:color w:val="000000" w:themeColor="text1"/>
                <w:sz w:val="22"/>
                <w:szCs w:val="22"/>
              </w:rPr>
              <w:t>et al.</w:t>
            </w:r>
            <w:r w:rsidRPr="00996A3E">
              <w:rPr>
                <w:color w:val="000000" w:themeColor="text1"/>
                <w:sz w:val="22"/>
                <w:szCs w:val="22"/>
              </w:rPr>
              <w:t xml:space="preserve"> 2022</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D81276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ED0E84B"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F6C4B3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88EE2F0"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CA4D61E"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not 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AB7414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350D8F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F9FC209"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EE3B25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6</w:t>
            </w:r>
          </w:p>
        </w:tc>
      </w:tr>
      <w:tr w:rsidR="00996A3E" w:rsidRPr="00996A3E" w14:paraId="63DB30FA"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588A183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Rivera-Torres </w:t>
            </w:r>
            <w:r w:rsidRPr="00996A3E">
              <w:rPr>
                <w:i/>
                <w:iCs/>
                <w:color w:val="000000" w:themeColor="text1"/>
                <w:sz w:val="22"/>
                <w:szCs w:val="22"/>
              </w:rPr>
              <w:t>et al.</w:t>
            </w:r>
            <w:r w:rsidRPr="00996A3E">
              <w:rPr>
                <w:color w:val="000000" w:themeColor="text1"/>
                <w:sz w:val="22"/>
                <w:szCs w:val="22"/>
              </w:rPr>
              <w:t xml:space="preserve"> 2021</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4CF6B5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455CA6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A42136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no</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3EE3AC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5524D52"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16D18E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16064A0"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A0135C0"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B77F41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6</w:t>
            </w:r>
          </w:p>
        </w:tc>
      </w:tr>
      <w:tr w:rsidR="00996A3E" w:rsidRPr="00996A3E" w14:paraId="1A25E900"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6AF2C9E0"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Zhang </w:t>
            </w:r>
            <w:r w:rsidRPr="00996A3E">
              <w:rPr>
                <w:i/>
                <w:iCs/>
                <w:color w:val="000000" w:themeColor="text1"/>
                <w:sz w:val="22"/>
                <w:szCs w:val="22"/>
              </w:rPr>
              <w:t>et al.</w:t>
            </w:r>
            <w:r w:rsidRPr="00996A3E">
              <w:rPr>
                <w:color w:val="000000" w:themeColor="text1"/>
                <w:sz w:val="22"/>
                <w:szCs w:val="22"/>
              </w:rPr>
              <w:t xml:space="preserve"> 2024</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F37752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D967732"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0676FC9"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B385BD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C274D0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AC3A36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E6031F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B695CCB"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419BAF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7</w:t>
            </w:r>
          </w:p>
        </w:tc>
      </w:tr>
      <w:tr w:rsidR="00996A3E" w:rsidRPr="00996A3E" w14:paraId="1E9F84A6"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3B686E0E"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proofErr w:type="spellStart"/>
            <w:r w:rsidRPr="00996A3E">
              <w:rPr>
                <w:color w:val="000000" w:themeColor="text1"/>
                <w:sz w:val="22"/>
                <w:szCs w:val="22"/>
              </w:rPr>
              <w:t>Mahindru</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2023</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052ECB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851372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No</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EBE806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D4FEA92"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0DE6BB02"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7A0F8A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56F9F4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63DDEE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E9E012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6</w:t>
            </w:r>
          </w:p>
        </w:tc>
      </w:tr>
      <w:tr w:rsidR="00996A3E" w:rsidRPr="00996A3E" w14:paraId="0BDE38C1"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68B0865B"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lastRenderedPageBreak/>
              <w:t xml:space="preserve">Zhang </w:t>
            </w:r>
            <w:r w:rsidRPr="00996A3E">
              <w:rPr>
                <w:i/>
                <w:iCs/>
                <w:color w:val="000000" w:themeColor="text1"/>
                <w:sz w:val="22"/>
                <w:szCs w:val="22"/>
              </w:rPr>
              <w:t xml:space="preserve">et al. </w:t>
            </w:r>
            <w:r w:rsidRPr="00996A3E">
              <w:rPr>
                <w:color w:val="000000" w:themeColor="text1"/>
                <w:sz w:val="22"/>
                <w:szCs w:val="22"/>
              </w:rPr>
              <w:t>2022</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71F37C9"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3ABF4FB"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6E22EA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E24A4F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ED991F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BC087D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4283346"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543DB0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737344D"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7</w:t>
            </w:r>
          </w:p>
        </w:tc>
      </w:tr>
      <w:tr w:rsidR="00996A3E" w:rsidRPr="00996A3E" w14:paraId="7E81CE8C"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6734023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Wylie </w:t>
            </w:r>
            <w:r w:rsidRPr="00996A3E">
              <w:rPr>
                <w:i/>
                <w:iCs/>
                <w:color w:val="000000" w:themeColor="text1"/>
                <w:sz w:val="22"/>
                <w:szCs w:val="22"/>
              </w:rPr>
              <w:t xml:space="preserve">et al. </w:t>
            </w:r>
            <w:r w:rsidRPr="00996A3E">
              <w:rPr>
                <w:color w:val="000000" w:themeColor="text1"/>
                <w:sz w:val="22"/>
                <w:szCs w:val="22"/>
              </w:rPr>
              <w:t>2023</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1465B2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32429E9"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D68865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DF6A85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AA62C96"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not 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4095BC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Not clear</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6136AC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1F3A9E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BC9244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5</w:t>
            </w:r>
          </w:p>
        </w:tc>
      </w:tr>
      <w:tr w:rsidR="00996A3E" w:rsidRPr="00996A3E" w14:paraId="31A8B196"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54DDBC6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Abdi </w:t>
            </w:r>
            <w:r w:rsidRPr="00996A3E">
              <w:rPr>
                <w:i/>
                <w:iCs/>
                <w:color w:val="000000" w:themeColor="text1"/>
                <w:sz w:val="22"/>
                <w:szCs w:val="22"/>
              </w:rPr>
              <w:t xml:space="preserve">et al. </w:t>
            </w:r>
            <w:r w:rsidRPr="00996A3E">
              <w:rPr>
                <w:color w:val="000000" w:themeColor="text1"/>
                <w:sz w:val="22"/>
                <w:szCs w:val="22"/>
              </w:rPr>
              <w:t>2019</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990C84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25F387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A06C2D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06D8B1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57EF601"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2B08B16"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9D4953E"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B6E6BF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6302FD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7</w:t>
            </w:r>
          </w:p>
        </w:tc>
      </w:tr>
      <w:tr w:rsidR="00996A3E" w:rsidRPr="00996A3E" w14:paraId="260578D8"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2FB196D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proofErr w:type="spellStart"/>
            <w:r w:rsidRPr="00996A3E">
              <w:rPr>
                <w:color w:val="000000" w:themeColor="text1"/>
                <w:sz w:val="22"/>
                <w:szCs w:val="22"/>
              </w:rPr>
              <w:t>Kiełtyka</w:t>
            </w:r>
            <w:proofErr w:type="spellEnd"/>
            <w:r w:rsidRPr="00996A3E">
              <w:rPr>
                <w:color w:val="000000" w:themeColor="text1"/>
                <w:sz w:val="22"/>
                <w:szCs w:val="22"/>
              </w:rPr>
              <w:t xml:space="preserve">-Słowik </w:t>
            </w:r>
            <w:r w:rsidRPr="00996A3E">
              <w:rPr>
                <w:i/>
                <w:iCs/>
                <w:color w:val="000000" w:themeColor="text1"/>
                <w:sz w:val="22"/>
                <w:szCs w:val="22"/>
              </w:rPr>
              <w:t>et al.</w:t>
            </w:r>
            <w:r w:rsidRPr="00996A3E">
              <w:rPr>
                <w:color w:val="000000" w:themeColor="text1"/>
                <w:sz w:val="22"/>
                <w:szCs w:val="22"/>
              </w:rPr>
              <w:t xml:space="preserve"> 2024</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AF49DA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55110E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202EDE0"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56C706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C2225C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510C3E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F39132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BA0472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ED7C0A0"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7</w:t>
            </w:r>
          </w:p>
        </w:tc>
      </w:tr>
      <w:tr w:rsidR="00996A3E" w:rsidRPr="00996A3E" w14:paraId="09739E34"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3AF9AB38"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 xml:space="preserve">Pinheiro </w:t>
            </w:r>
            <w:r w:rsidRPr="00996A3E">
              <w:rPr>
                <w:i/>
                <w:iCs/>
                <w:color w:val="000000" w:themeColor="text1"/>
                <w:sz w:val="22"/>
                <w:szCs w:val="22"/>
              </w:rPr>
              <w:t>et al.</w:t>
            </w:r>
            <w:r w:rsidRPr="00996A3E">
              <w:rPr>
                <w:color w:val="000000" w:themeColor="text1"/>
                <w:sz w:val="22"/>
                <w:szCs w:val="22"/>
              </w:rPr>
              <w:t xml:space="preserve"> 2022</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72A586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4E8DAE06"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C59F0C6"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176B88B"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No</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292737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7640382"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2E747F3"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DC0182F"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D6C93EC"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6</w:t>
            </w:r>
          </w:p>
        </w:tc>
      </w:tr>
      <w:tr w:rsidR="00996A3E" w:rsidRPr="00996A3E" w14:paraId="3BEEA103" w14:textId="77777777">
        <w:trPr>
          <w:cantSplit/>
          <w:trHeight w:val="1095"/>
          <w:tblHeader/>
        </w:trPr>
        <w:tc>
          <w:tcPr>
            <w:tcW w:w="930" w:type="dxa"/>
            <w:tcBorders>
              <w:top w:val="nil"/>
              <w:left w:val="single" w:sz="7" w:space="0" w:color="BFBFBF"/>
              <w:bottom w:val="single" w:sz="7" w:space="0" w:color="BFBFBF"/>
              <w:right w:val="single" w:sz="7" w:space="0" w:color="BFBFBF"/>
            </w:tcBorders>
            <w:shd w:val="clear" w:color="auto" w:fill="F2F2F2"/>
            <w:tcMar>
              <w:top w:w="0" w:type="dxa"/>
              <w:left w:w="100" w:type="dxa"/>
              <w:bottom w:w="0" w:type="dxa"/>
              <w:right w:w="100" w:type="dxa"/>
            </w:tcMar>
          </w:tcPr>
          <w:p w14:paraId="3388DFB9"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Cunningham and O’Sullivan, 2020</w:t>
            </w:r>
          </w:p>
        </w:tc>
        <w:tc>
          <w:tcPr>
            <w:tcW w:w="81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4FB83D7"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5FFD9B7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1F41B4DE"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7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6C46890"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103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7EC33D5"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clear</w:t>
            </w:r>
          </w:p>
        </w:tc>
        <w:tc>
          <w:tcPr>
            <w:tcW w:w="82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2B8D2BDA"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78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61D809E2"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840"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38000C14"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yes</w:t>
            </w:r>
          </w:p>
        </w:tc>
        <w:tc>
          <w:tcPr>
            <w:tcW w:w="975" w:type="dxa"/>
            <w:tcBorders>
              <w:top w:val="nil"/>
              <w:left w:val="nil"/>
              <w:bottom w:val="single" w:sz="7" w:space="0" w:color="BFBFBF"/>
              <w:right w:val="single" w:sz="7" w:space="0" w:color="BFBFBF"/>
            </w:tcBorders>
            <w:shd w:val="clear" w:color="auto" w:fill="F2F2F2"/>
            <w:tcMar>
              <w:top w:w="0" w:type="dxa"/>
              <w:left w:w="100" w:type="dxa"/>
              <w:bottom w:w="0" w:type="dxa"/>
              <w:right w:w="100" w:type="dxa"/>
            </w:tcMar>
          </w:tcPr>
          <w:p w14:paraId="74DC2119"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t>7</w:t>
            </w:r>
          </w:p>
        </w:tc>
      </w:tr>
    </w:tbl>
    <w:p w14:paraId="4CA3BD57" w14:textId="77777777" w:rsidR="0047584C" w:rsidRPr="00996A3E" w:rsidRDefault="00CF28A6" w:rsidP="0065303A">
      <w:pPr>
        <w:pStyle w:val="Heading5"/>
        <w:spacing w:before="240"/>
        <w:rPr>
          <w:color w:val="000000" w:themeColor="text1"/>
          <w:sz w:val="22"/>
          <w:szCs w:val="22"/>
        </w:rPr>
      </w:pPr>
      <w:bookmarkStart w:id="57" w:name="_Toc217986803"/>
      <w:r w:rsidRPr="00996A3E">
        <w:rPr>
          <w:color w:val="000000" w:themeColor="text1"/>
          <w:sz w:val="22"/>
          <w:szCs w:val="22"/>
        </w:rPr>
        <w:t>Table 3.5: CASP JBI Check list</w:t>
      </w:r>
      <w:bookmarkEnd w:id="57"/>
    </w:p>
    <w:p w14:paraId="40A396DC"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(Source: self-created)</w:t>
      </w:r>
    </w:p>
    <w:p w14:paraId="5EDF511C" w14:textId="77777777" w:rsidR="0047584C" w:rsidRPr="00996A3E" w:rsidRDefault="00CF28A6" w:rsidP="0065303A">
      <w:pPr>
        <w:pStyle w:val="Heading2"/>
        <w:spacing w:before="240"/>
        <w:rPr>
          <w:color w:val="000000" w:themeColor="text1"/>
          <w:sz w:val="22"/>
          <w:szCs w:val="22"/>
        </w:rPr>
      </w:pPr>
      <w:bookmarkStart w:id="58" w:name="_Toc217986768"/>
      <w:r w:rsidRPr="00996A3E">
        <w:rPr>
          <w:color w:val="000000" w:themeColor="text1"/>
          <w:sz w:val="22"/>
          <w:szCs w:val="22"/>
        </w:rPr>
        <w:lastRenderedPageBreak/>
        <w:t>3.1</w:t>
      </w:r>
      <w:r w:rsidR="00FD4004" w:rsidRPr="00996A3E">
        <w:rPr>
          <w:color w:val="000000" w:themeColor="text1"/>
          <w:sz w:val="22"/>
          <w:szCs w:val="22"/>
        </w:rPr>
        <w:t>4</w:t>
      </w:r>
      <w:r w:rsidRPr="00996A3E">
        <w:rPr>
          <w:color w:val="000000" w:themeColor="text1"/>
          <w:sz w:val="22"/>
          <w:szCs w:val="22"/>
        </w:rPr>
        <w:t xml:space="preserve"> Validity and reliability</w:t>
      </w:r>
      <w:bookmarkEnd w:id="58"/>
      <w:r w:rsidRPr="00996A3E">
        <w:rPr>
          <w:color w:val="000000" w:themeColor="text1"/>
          <w:sz w:val="22"/>
          <w:szCs w:val="22"/>
        </w:rPr>
        <w:t xml:space="preserve"> </w:t>
      </w:r>
    </w:p>
    <w:p w14:paraId="38377B2F"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research had been conducted by using only topic-relevant peer reviewed articles and verified information collected from PubMed, Springer and ResearchGate databases. As a result of this, reliable information on the benefits of physical activity in mental and physical wellbeing of elderly people in UK care homes has been gathered. The valid data sources have been maintained through selection and screening as per the inclusion and exclusion criteria. </w:t>
      </w:r>
    </w:p>
    <w:p w14:paraId="437D9603" w14:textId="77777777" w:rsidR="0047584C" w:rsidRPr="00996A3E" w:rsidRDefault="00CF28A6" w:rsidP="0065303A">
      <w:pPr>
        <w:pStyle w:val="Heading2"/>
        <w:spacing w:before="240"/>
        <w:rPr>
          <w:color w:val="000000" w:themeColor="text1"/>
          <w:sz w:val="22"/>
          <w:szCs w:val="22"/>
        </w:rPr>
      </w:pPr>
      <w:bookmarkStart w:id="59" w:name="_Toc217986769"/>
      <w:r w:rsidRPr="00996A3E">
        <w:rPr>
          <w:color w:val="000000" w:themeColor="text1"/>
          <w:sz w:val="22"/>
          <w:szCs w:val="22"/>
        </w:rPr>
        <w:t>3.1</w:t>
      </w:r>
      <w:r w:rsidR="00FD4004" w:rsidRPr="00996A3E">
        <w:rPr>
          <w:color w:val="000000" w:themeColor="text1"/>
          <w:sz w:val="22"/>
          <w:szCs w:val="22"/>
        </w:rPr>
        <w:t>5</w:t>
      </w:r>
      <w:r w:rsidRPr="00996A3E">
        <w:rPr>
          <w:color w:val="000000" w:themeColor="text1"/>
          <w:sz w:val="22"/>
          <w:szCs w:val="22"/>
        </w:rPr>
        <w:t xml:space="preserve"> Data analysis techniques</w:t>
      </w:r>
      <w:bookmarkEnd w:id="59"/>
      <w:r w:rsidRPr="00996A3E">
        <w:rPr>
          <w:color w:val="000000" w:themeColor="text1"/>
          <w:sz w:val="22"/>
          <w:szCs w:val="22"/>
        </w:rPr>
        <w:t xml:space="preserve"> </w:t>
      </w:r>
    </w:p>
    <w:p w14:paraId="43F0C60F"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Data analysis is the major step in the systematic review which helps to analyse information from each and every article and study research objectives. In this research Brain and Clarke thematic data analysis technique has been followed identifying key patterns of data from the previously verified data sources and generating code as per the data extraction table. As opined by Byrne (2022), Braun and Clarke's approach has arguably become the most effective method of data analysis through adhering to full principles of thematic coding. Interpretivism philosophy helps to define the benefits of subjective preferences in determining the key words from the peer reviewed articles.  In this research 4 themes have been created as per the key words and results gained through the data extraction table for interpreting information from 16 articles. Thematic data analysis technique has provided benefits for the compare and contrast information from articles on the benefits of physical activity in mental and physical wellbeing of elderly people in UK care homes. </w:t>
      </w:r>
    </w:p>
    <w:p w14:paraId="06EB068B" w14:textId="77777777" w:rsidR="0047584C" w:rsidRPr="00996A3E" w:rsidRDefault="00CF28A6" w:rsidP="0065303A">
      <w:pPr>
        <w:pStyle w:val="Heading2"/>
        <w:spacing w:before="240"/>
        <w:rPr>
          <w:color w:val="000000" w:themeColor="text1"/>
          <w:sz w:val="22"/>
          <w:szCs w:val="22"/>
        </w:rPr>
      </w:pPr>
      <w:bookmarkStart w:id="60" w:name="_Toc217986770"/>
      <w:r w:rsidRPr="00996A3E">
        <w:rPr>
          <w:color w:val="000000" w:themeColor="text1"/>
          <w:sz w:val="22"/>
          <w:szCs w:val="22"/>
        </w:rPr>
        <w:t>3.1</w:t>
      </w:r>
      <w:r w:rsidR="00FD4004" w:rsidRPr="00996A3E">
        <w:rPr>
          <w:color w:val="000000" w:themeColor="text1"/>
          <w:sz w:val="22"/>
          <w:szCs w:val="22"/>
        </w:rPr>
        <w:t>6</w:t>
      </w:r>
      <w:r w:rsidRPr="00996A3E">
        <w:rPr>
          <w:color w:val="000000" w:themeColor="text1"/>
          <w:sz w:val="22"/>
          <w:szCs w:val="22"/>
        </w:rPr>
        <w:t xml:space="preserve"> Ethical consideration</w:t>
      </w:r>
      <w:bookmarkEnd w:id="60"/>
      <w:r w:rsidRPr="00996A3E">
        <w:rPr>
          <w:color w:val="000000" w:themeColor="text1"/>
          <w:sz w:val="22"/>
          <w:szCs w:val="22"/>
        </w:rPr>
        <w:t xml:space="preserve"> </w:t>
      </w:r>
    </w:p>
    <w:p w14:paraId="0166B4DA"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The research has maintained honesty, integrity, and reliability for gaining information from the secondary data sources and interpreting the sources in analysing information for addressing research objectives. The research will follow UK Data Protection Act 2018 for protecting information of authors in the data interpretation and analysis (</w:t>
      </w:r>
      <w:r w:rsidRPr="00996A3E">
        <w:rPr>
          <w:color w:val="000000" w:themeColor="text1"/>
          <w:sz w:val="22"/>
          <w:szCs w:val="22"/>
          <w:highlight w:val="white"/>
        </w:rPr>
        <w:t>Legislation, 2018</w:t>
      </w:r>
      <w:r w:rsidRPr="00996A3E">
        <w:rPr>
          <w:color w:val="000000" w:themeColor="text1"/>
          <w:sz w:val="22"/>
          <w:szCs w:val="22"/>
        </w:rPr>
        <w:t>). The research will follow UK GDPR Act 2018 for protecting IP rights of the authors by avoiding copy paste information from the journal articles in the study. Moreover, the research will follow standard university guidelines for conducting study and project information to reduce risk of data threats and biases.</w:t>
      </w:r>
    </w:p>
    <w:p w14:paraId="5C34C511"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Evaluation of methods </w:t>
      </w:r>
    </w:p>
    <w:p w14:paraId="6F790E04" w14:textId="77777777" w:rsidR="0047584C" w:rsidRPr="00996A3E" w:rsidRDefault="00CF28A6" w:rsidP="0065303A">
      <w:pPr>
        <w:pStyle w:val="Heading2"/>
        <w:spacing w:before="240"/>
        <w:rPr>
          <w:color w:val="000000" w:themeColor="text1"/>
          <w:sz w:val="22"/>
          <w:szCs w:val="22"/>
        </w:rPr>
      </w:pPr>
      <w:bookmarkStart w:id="61" w:name="_Toc217986771"/>
      <w:r w:rsidRPr="00996A3E">
        <w:rPr>
          <w:color w:val="000000" w:themeColor="text1"/>
          <w:sz w:val="22"/>
          <w:szCs w:val="22"/>
        </w:rPr>
        <w:lastRenderedPageBreak/>
        <w:t>3.1</w:t>
      </w:r>
      <w:r w:rsidR="00FD4004" w:rsidRPr="00996A3E">
        <w:rPr>
          <w:color w:val="000000" w:themeColor="text1"/>
          <w:sz w:val="22"/>
          <w:szCs w:val="22"/>
        </w:rPr>
        <w:t>7</w:t>
      </w:r>
      <w:r w:rsidRPr="00996A3E">
        <w:rPr>
          <w:color w:val="000000" w:themeColor="text1"/>
          <w:sz w:val="22"/>
          <w:szCs w:val="22"/>
        </w:rPr>
        <w:t xml:space="preserve"> Limitation of risk/biases</w:t>
      </w:r>
      <w:bookmarkEnd w:id="61"/>
    </w:p>
    <w:p w14:paraId="121BA9E4"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A major risk that is associated with the secondary method of data collection is the reliability of data collected from peer reviewed articles due to differentiation in the verification approach. Limitation of secondary data may be observed through generalisation of data patterns in obtaining key benefits of physical activity among elderly people in UK care homes in improving physical and mental wellbeing. However, the reliability and validity of the research has been maintained by aligning article aims with the study objectives and arguing proper results as per the outcomes of the research question.</w:t>
      </w:r>
    </w:p>
    <w:p w14:paraId="4A513BD0" w14:textId="77777777" w:rsidR="0047584C" w:rsidRPr="00996A3E" w:rsidRDefault="00CF28A6" w:rsidP="0065303A">
      <w:pPr>
        <w:pStyle w:val="Heading2"/>
        <w:spacing w:before="240"/>
        <w:rPr>
          <w:color w:val="000000" w:themeColor="text1"/>
          <w:sz w:val="22"/>
          <w:szCs w:val="22"/>
        </w:rPr>
      </w:pPr>
      <w:bookmarkStart w:id="62" w:name="_Toc217986772"/>
      <w:r w:rsidRPr="00996A3E">
        <w:rPr>
          <w:color w:val="000000" w:themeColor="text1"/>
          <w:sz w:val="22"/>
          <w:szCs w:val="22"/>
        </w:rPr>
        <w:t>3.1</w:t>
      </w:r>
      <w:r w:rsidR="00FD4004" w:rsidRPr="00996A3E">
        <w:rPr>
          <w:color w:val="000000" w:themeColor="text1"/>
          <w:sz w:val="22"/>
          <w:szCs w:val="22"/>
        </w:rPr>
        <w:t>8</w:t>
      </w:r>
      <w:r w:rsidRPr="00996A3E">
        <w:rPr>
          <w:color w:val="000000" w:themeColor="text1"/>
          <w:sz w:val="22"/>
          <w:szCs w:val="22"/>
        </w:rPr>
        <w:t xml:space="preserve"> Justify the effectiveness of the approach</w:t>
      </w:r>
      <w:bookmarkEnd w:id="62"/>
      <w:r w:rsidRPr="00996A3E">
        <w:rPr>
          <w:color w:val="000000" w:themeColor="text1"/>
          <w:sz w:val="22"/>
          <w:szCs w:val="22"/>
        </w:rPr>
        <w:t xml:space="preserve"> </w:t>
      </w:r>
    </w:p>
    <w:p w14:paraId="297065F1"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The Systematic review research design is effective in adoption of specific observations within the elderly people in UK care homes in finding out the benefits of physical activity in physical and mental wellbeing. The deductive research approach has justified the deduction of information from all population groups in UK health care settings to adopt specific subjective preferences of health outcomes of physical activity engagement among older people. Secondary method of data collection process is justified in selection of study samples within UK older population groups of age 65 years and above.</w:t>
      </w:r>
    </w:p>
    <w:p w14:paraId="58039E0C" w14:textId="77777777" w:rsidR="0047584C" w:rsidRPr="00996A3E" w:rsidRDefault="00CF28A6" w:rsidP="0065303A">
      <w:pPr>
        <w:pStyle w:val="Heading2"/>
        <w:spacing w:before="240"/>
        <w:rPr>
          <w:color w:val="000000" w:themeColor="text1"/>
          <w:sz w:val="22"/>
          <w:szCs w:val="22"/>
        </w:rPr>
      </w:pPr>
      <w:bookmarkStart w:id="63" w:name="_Toc217986773"/>
      <w:r w:rsidRPr="00996A3E">
        <w:rPr>
          <w:color w:val="000000" w:themeColor="text1"/>
          <w:sz w:val="22"/>
          <w:szCs w:val="22"/>
        </w:rPr>
        <w:t>3.1</w:t>
      </w:r>
      <w:r w:rsidR="00FD4004" w:rsidRPr="00996A3E">
        <w:rPr>
          <w:color w:val="000000" w:themeColor="text1"/>
          <w:sz w:val="22"/>
          <w:szCs w:val="22"/>
        </w:rPr>
        <w:t>9</w:t>
      </w:r>
      <w:r w:rsidRPr="00996A3E">
        <w:rPr>
          <w:color w:val="000000" w:themeColor="text1"/>
          <w:sz w:val="22"/>
          <w:szCs w:val="22"/>
        </w:rPr>
        <w:t xml:space="preserve"> Summary</w:t>
      </w:r>
      <w:bookmarkEnd w:id="63"/>
      <w:r w:rsidRPr="00996A3E">
        <w:rPr>
          <w:color w:val="000000" w:themeColor="text1"/>
          <w:sz w:val="22"/>
          <w:szCs w:val="22"/>
        </w:rPr>
        <w:t xml:space="preserve"> </w:t>
      </w:r>
    </w:p>
    <w:p w14:paraId="1DD327D9"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It can be summarised that Systematic review research design is useful in observation over specific population groups in UK health characters to explore the benefits of physical activity in mental and physical wellbeing. Inclusion of data extraction process, study selection, keyword search strategy helps to select only verified study as per the research objectives. Thematic data analysis is essential to interpret information of benefits of physical activity among older people in UK care homes in improving mental health along with physical wellbeing.</w:t>
      </w:r>
    </w:p>
    <w:p w14:paraId="48AC827A"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br w:type="page"/>
      </w:r>
    </w:p>
    <w:p w14:paraId="1D166993" w14:textId="77777777" w:rsidR="0047584C" w:rsidRPr="00996A3E" w:rsidRDefault="0047584C" w:rsidP="0065303A">
      <w:pPr>
        <w:pStyle w:val="Heading1"/>
        <w:spacing w:before="240"/>
        <w:rPr>
          <w:color w:val="000000" w:themeColor="text1"/>
          <w:sz w:val="22"/>
          <w:szCs w:val="22"/>
        </w:rPr>
      </w:pPr>
      <w:bookmarkStart w:id="64" w:name="_heading=h.nsy92xtf1zwj" w:colFirst="0" w:colLast="0"/>
      <w:bookmarkEnd w:id="64"/>
    </w:p>
    <w:p w14:paraId="7FDCEB6A" w14:textId="77777777" w:rsidR="0047584C" w:rsidRPr="00996A3E" w:rsidRDefault="00CF28A6" w:rsidP="0065303A">
      <w:pPr>
        <w:pStyle w:val="Heading1"/>
        <w:spacing w:before="240"/>
        <w:rPr>
          <w:color w:val="000000" w:themeColor="text1"/>
          <w:sz w:val="22"/>
          <w:szCs w:val="22"/>
        </w:rPr>
      </w:pPr>
      <w:bookmarkStart w:id="65" w:name="_Toc217986774"/>
      <w:r w:rsidRPr="00996A3E">
        <w:rPr>
          <w:color w:val="000000" w:themeColor="text1"/>
          <w:sz w:val="22"/>
          <w:szCs w:val="22"/>
        </w:rPr>
        <w:t>Chapter 4: Data Analysis</w:t>
      </w:r>
      <w:sdt>
        <w:sdtPr>
          <w:rPr>
            <w:color w:val="000000" w:themeColor="text1"/>
            <w:sz w:val="22"/>
            <w:szCs w:val="22"/>
          </w:rPr>
          <w:tag w:val="goog_rdk_6"/>
          <w:id w:val="-354697715"/>
        </w:sdtPr>
        <w:sdtContent/>
      </w:sdt>
      <w:r w:rsidRPr="00996A3E">
        <w:rPr>
          <w:color w:val="000000" w:themeColor="text1"/>
          <w:sz w:val="22"/>
          <w:szCs w:val="22"/>
        </w:rPr>
        <w:t xml:space="preserve"> and Results</w:t>
      </w:r>
      <w:bookmarkEnd w:id="65"/>
      <w:r w:rsidRPr="00996A3E">
        <w:rPr>
          <w:color w:val="000000" w:themeColor="text1"/>
          <w:sz w:val="22"/>
          <w:szCs w:val="22"/>
        </w:rPr>
        <w:t xml:space="preserve"> </w:t>
      </w:r>
    </w:p>
    <w:p w14:paraId="5940387E" w14:textId="77777777" w:rsidR="0047584C" w:rsidRPr="00996A3E" w:rsidRDefault="00CF28A6" w:rsidP="0065303A">
      <w:pPr>
        <w:pStyle w:val="Heading2"/>
        <w:spacing w:before="240"/>
        <w:rPr>
          <w:color w:val="000000" w:themeColor="text1"/>
          <w:sz w:val="22"/>
          <w:szCs w:val="22"/>
        </w:rPr>
      </w:pPr>
      <w:bookmarkStart w:id="66" w:name="_Toc217986775"/>
      <w:r w:rsidRPr="00996A3E">
        <w:rPr>
          <w:color w:val="000000" w:themeColor="text1"/>
          <w:sz w:val="22"/>
          <w:szCs w:val="22"/>
        </w:rPr>
        <w:t>4.1 Introduction</w:t>
      </w:r>
      <w:bookmarkEnd w:id="66"/>
      <w:r w:rsidRPr="00996A3E">
        <w:rPr>
          <w:color w:val="000000" w:themeColor="text1"/>
          <w:sz w:val="22"/>
          <w:szCs w:val="22"/>
        </w:rPr>
        <w:t xml:space="preserve"> </w:t>
      </w:r>
    </w:p>
    <w:p w14:paraId="0FC424B3"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key aim of the Data Analysis and Results chapter in research includes transforming raw data into meaningful insights. This chapter has included the applicability of secondary qualitative data collection using PRISMA tools, systematic database search, data extraction table and analysis. Therefore, developing four themes considering research objectives, the impacts of physical activity on the mental and physical well-being of older people within UK nursing care homes are discussed in this chapter. </w:t>
      </w:r>
    </w:p>
    <w:p w14:paraId="72C0A238" w14:textId="77777777" w:rsidR="0047584C" w:rsidRPr="00996A3E" w:rsidRDefault="00CF28A6" w:rsidP="0065303A">
      <w:pPr>
        <w:pStyle w:val="Heading2"/>
        <w:spacing w:before="240"/>
        <w:rPr>
          <w:color w:val="000000" w:themeColor="text1"/>
          <w:sz w:val="22"/>
          <w:szCs w:val="22"/>
        </w:rPr>
      </w:pPr>
      <w:bookmarkStart w:id="67" w:name="_Toc217986776"/>
      <w:r w:rsidRPr="00996A3E">
        <w:rPr>
          <w:color w:val="000000" w:themeColor="text1"/>
          <w:sz w:val="22"/>
          <w:szCs w:val="22"/>
        </w:rPr>
        <w:t>4.2 Systematic search of databases</w:t>
      </w:r>
      <w:bookmarkEnd w:id="67"/>
    </w:p>
    <w:tbl>
      <w:tblPr>
        <w:tblStyle w:val="af4"/>
        <w:tblW w:w="9360"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96A3E" w:rsidRPr="00996A3E" w14:paraId="7B2A161E" w14:textId="77777777">
        <w:trPr>
          <w:cantSplit/>
          <w:tblHeader/>
        </w:trPr>
        <w:tc>
          <w:tcPr>
            <w:tcW w:w="2340" w:type="dxa"/>
            <w:tcMar>
              <w:top w:w="100" w:type="dxa"/>
              <w:left w:w="100" w:type="dxa"/>
              <w:bottom w:w="100" w:type="dxa"/>
              <w:right w:w="100" w:type="dxa"/>
            </w:tcMar>
          </w:tcPr>
          <w:p w14:paraId="631C2B36"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Databases </w:t>
            </w:r>
          </w:p>
        </w:tc>
        <w:tc>
          <w:tcPr>
            <w:tcW w:w="2340" w:type="dxa"/>
            <w:tcMar>
              <w:top w:w="100" w:type="dxa"/>
              <w:left w:w="100" w:type="dxa"/>
              <w:bottom w:w="100" w:type="dxa"/>
              <w:right w:w="100" w:type="dxa"/>
            </w:tcMar>
          </w:tcPr>
          <w:p w14:paraId="4AB2B3F9"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Search results </w:t>
            </w:r>
          </w:p>
        </w:tc>
        <w:tc>
          <w:tcPr>
            <w:tcW w:w="2340" w:type="dxa"/>
            <w:tcMar>
              <w:top w:w="100" w:type="dxa"/>
              <w:left w:w="100" w:type="dxa"/>
              <w:bottom w:w="100" w:type="dxa"/>
              <w:right w:w="100" w:type="dxa"/>
            </w:tcMar>
          </w:tcPr>
          <w:p w14:paraId="44AF2CE0"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Left after</w:t>
            </w:r>
          </w:p>
          <w:p w14:paraId="0F5969EA"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exclusion </w:t>
            </w:r>
          </w:p>
        </w:tc>
        <w:tc>
          <w:tcPr>
            <w:tcW w:w="2340" w:type="dxa"/>
            <w:tcMar>
              <w:top w:w="100" w:type="dxa"/>
              <w:left w:w="100" w:type="dxa"/>
              <w:bottom w:w="100" w:type="dxa"/>
              <w:right w:w="100" w:type="dxa"/>
            </w:tcMar>
          </w:tcPr>
          <w:p w14:paraId="7440F5FE"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Inclusion results </w:t>
            </w:r>
          </w:p>
        </w:tc>
      </w:tr>
      <w:tr w:rsidR="00996A3E" w:rsidRPr="00996A3E" w14:paraId="35C116CC" w14:textId="77777777">
        <w:trPr>
          <w:cantSplit/>
          <w:tblHeader/>
        </w:trPr>
        <w:tc>
          <w:tcPr>
            <w:tcW w:w="2340" w:type="dxa"/>
            <w:tcMar>
              <w:top w:w="100" w:type="dxa"/>
              <w:left w:w="100" w:type="dxa"/>
              <w:bottom w:w="100" w:type="dxa"/>
              <w:right w:w="100" w:type="dxa"/>
            </w:tcMar>
          </w:tcPr>
          <w:p w14:paraId="189F7F0D"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Research gate</w:t>
            </w:r>
          </w:p>
        </w:tc>
        <w:tc>
          <w:tcPr>
            <w:tcW w:w="2340" w:type="dxa"/>
            <w:tcMar>
              <w:top w:w="100" w:type="dxa"/>
              <w:left w:w="100" w:type="dxa"/>
              <w:bottom w:w="100" w:type="dxa"/>
              <w:right w:w="100" w:type="dxa"/>
            </w:tcMar>
          </w:tcPr>
          <w:p w14:paraId="39D9DCD5"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151</w:t>
            </w:r>
          </w:p>
        </w:tc>
        <w:tc>
          <w:tcPr>
            <w:tcW w:w="2340" w:type="dxa"/>
            <w:tcMar>
              <w:top w:w="100" w:type="dxa"/>
              <w:left w:w="100" w:type="dxa"/>
              <w:bottom w:w="100" w:type="dxa"/>
              <w:right w:w="100" w:type="dxa"/>
            </w:tcMar>
          </w:tcPr>
          <w:p w14:paraId="75F99950"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23</w:t>
            </w:r>
          </w:p>
        </w:tc>
        <w:tc>
          <w:tcPr>
            <w:tcW w:w="2340" w:type="dxa"/>
            <w:tcMar>
              <w:top w:w="100" w:type="dxa"/>
              <w:left w:w="100" w:type="dxa"/>
              <w:bottom w:w="100" w:type="dxa"/>
              <w:right w:w="100" w:type="dxa"/>
            </w:tcMar>
          </w:tcPr>
          <w:p w14:paraId="037B8C46"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6</w:t>
            </w:r>
          </w:p>
        </w:tc>
      </w:tr>
      <w:tr w:rsidR="00996A3E" w:rsidRPr="00996A3E" w14:paraId="68F9C782" w14:textId="77777777">
        <w:trPr>
          <w:cantSplit/>
          <w:tblHeader/>
        </w:trPr>
        <w:tc>
          <w:tcPr>
            <w:tcW w:w="2340" w:type="dxa"/>
            <w:tcMar>
              <w:top w:w="100" w:type="dxa"/>
              <w:left w:w="100" w:type="dxa"/>
              <w:bottom w:w="100" w:type="dxa"/>
              <w:right w:w="100" w:type="dxa"/>
            </w:tcMar>
          </w:tcPr>
          <w:p w14:paraId="4B9460E2"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PubMed </w:t>
            </w:r>
          </w:p>
        </w:tc>
        <w:tc>
          <w:tcPr>
            <w:tcW w:w="2340" w:type="dxa"/>
            <w:tcMar>
              <w:top w:w="100" w:type="dxa"/>
              <w:left w:w="100" w:type="dxa"/>
              <w:bottom w:w="100" w:type="dxa"/>
              <w:right w:w="100" w:type="dxa"/>
            </w:tcMar>
          </w:tcPr>
          <w:p w14:paraId="1655909A"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205</w:t>
            </w:r>
          </w:p>
        </w:tc>
        <w:tc>
          <w:tcPr>
            <w:tcW w:w="2340" w:type="dxa"/>
            <w:tcMar>
              <w:top w:w="100" w:type="dxa"/>
              <w:left w:w="100" w:type="dxa"/>
              <w:bottom w:w="100" w:type="dxa"/>
              <w:right w:w="100" w:type="dxa"/>
            </w:tcMar>
          </w:tcPr>
          <w:p w14:paraId="6B9916E5"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42</w:t>
            </w:r>
          </w:p>
        </w:tc>
        <w:tc>
          <w:tcPr>
            <w:tcW w:w="2340" w:type="dxa"/>
            <w:tcMar>
              <w:top w:w="100" w:type="dxa"/>
              <w:left w:w="100" w:type="dxa"/>
              <w:bottom w:w="100" w:type="dxa"/>
              <w:right w:w="100" w:type="dxa"/>
            </w:tcMar>
          </w:tcPr>
          <w:p w14:paraId="6B103CCF"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6</w:t>
            </w:r>
          </w:p>
        </w:tc>
      </w:tr>
      <w:tr w:rsidR="00996A3E" w:rsidRPr="00996A3E" w14:paraId="2F52CD15" w14:textId="77777777">
        <w:trPr>
          <w:cantSplit/>
          <w:tblHeader/>
        </w:trPr>
        <w:tc>
          <w:tcPr>
            <w:tcW w:w="2340" w:type="dxa"/>
            <w:tcMar>
              <w:top w:w="100" w:type="dxa"/>
              <w:left w:w="100" w:type="dxa"/>
              <w:bottom w:w="100" w:type="dxa"/>
              <w:right w:w="100" w:type="dxa"/>
            </w:tcMar>
          </w:tcPr>
          <w:p w14:paraId="5167BF3C"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Springer</w:t>
            </w:r>
          </w:p>
        </w:tc>
        <w:tc>
          <w:tcPr>
            <w:tcW w:w="2340" w:type="dxa"/>
            <w:tcMar>
              <w:top w:w="100" w:type="dxa"/>
              <w:left w:w="100" w:type="dxa"/>
              <w:bottom w:w="100" w:type="dxa"/>
              <w:right w:w="100" w:type="dxa"/>
            </w:tcMar>
          </w:tcPr>
          <w:p w14:paraId="1420480D"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234</w:t>
            </w:r>
          </w:p>
        </w:tc>
        <w:tc>
          <w:tcPr>
            <w:tcW w:w="2340" w:type="dxa"/>
            <w:tcMar>
              <w:top w:w="100" w:type="dxa"/>
              <w:left w:w="100" w:type="dxa"/>
              <w:bottom w:w="100" w:type="dxa"/>
              <w:right w:w="100" w:type="dxa"/>
            </w:tcMar>
          </w:tcPr>
          <w:p w14:paraId="3578D9BD"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31</w:t>
            </w:r>
          </w:p>
        </w:tc>
        <w:tc>
          <w:tcPr>
            <w:tcW w:w="2340" w:type="dxa"/>
            <w:tcMar>
              <w:top w:w="100" w:type="dxa"/>
              <w:left w:w="100" w:type="dxa"/>
              <w:bottom w:w="100" w:type="dxa"/>
              <w:right w:w="100" w:type="dxa"/>
            </w:tcMar>
          </w:tcPr>
          <w:p w14:paraId="7845F848"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4</w:t>
            </w:r>
          </w:p>
        </w:tc>
      </w:tr>
    </w:tbl>
    <w:p w14:paraId="169259E6" w14:textId="77777777" w:rsidR="0047584C" w:rsidRPr="00996A3E" w:rsidRDefault="00CF28A6" w:rsidP="0065303A">
      <w:pPr>
        <w:pStyle w:val="Heading5"/>
        <w:spacing w:before="240"/>
        <w:rPr>
          <w:color w:val="000000" w:themeColor="text1"/>
          <w:sz w:val="22"/>
          <w:szCs w:val="22"/>
        </w:rPr>
      </w:pPr>
      <w:bookmarkStart w:id="68" w:name="_Toc217986804"/>
      <w:r w:rsidRPr="00996A3E">
        <w:rPr>
          <w:color w:val="000000" w:themeColor="text1"/>
          <w:sz w:val="22"/>
          <w:szCs w:val="22"/>
        </w:rPr>
        <w:t>Table 4.1: Systematic search of databases</w:t>
      </w:r>
      <w:bookmarkEnd w:id="68"/>
    </w:p>
    <w:p w14:paraId="078F9A09"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(Source: Self-developed)</w:t>
      </w:r>
    </w:p>
    <w:p w14:paraId="5E6F8337" w14:textId="4B834CFD"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above table has highlighted the systematic searches to collect relevant databases on “impact of physical activity” on the physical and mental well-being of elderly individuals. Research Gate, PubMed and Springer are the key databases that are used to collect relevant secondary journal articles on the physical activity of elderly people. Based on the views of </w:t>
      </w:r>
      <w:proofErr w:type="spellStart"/>
      <w:r w:rsidRPr="00996A3E">
        <w:rPr>
          <w:color w:val="000000" w:themeColor="text1"/>
          <w:sz w:val="22"/>
          <w:szCs w:val="22"/>
        </w:rPr>
        <w:t>Rethlefsen</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 xml:space="preserve">(2024), a systematic search of the database to conduct research includes comprehensive and reproducible findings. Furthermore, meeting all the criteria under inclusion and exclusion, a quality </w:t>
      </w:r>
      <w:r w:rsidRPr="00996A3E">
        <w:rPr>
          <w:color w:val="000000" w:themeColor="text1"/>
          <w:sz w:val="22"/>
          <w:szCs w:val="22"/>
        </w:rPr>
        <w:lastRenderedPageBreak/>
        <w:t xml:space="preserve">database of healthcare for elderly people, 16 articles have been selected through a systematic search database. </w:t>
      </w:r>
    </w:p>
    <w:p w14:paraId="7709B21D" w14:textId="77777777" w:rsidR="0047584C" w:rsidRPr="00996A3E" w:rsidRDefault="00CF28A6" w:rsidP="0065303A">
      <w:pPr>
        <w:pStyle w:val="Heading2"/>
        <w:spacing w:before="240"/>
        <w:rPr>
          <w:color w:val="000000" w:themeColor="text1"/>
          <w:sz w:val="22"/>
          <w:szCs w:val="22"/>
        </w:rPr>
      </w:pPr>
      <w:bookmarkStart w:id="69" w:name="_Toc217986777"/>
      <w:r w:rsidRPr="00996A3E">
        <w:rPr>
          <w:color w:val="000000" w:themeColor="text1"/>
          <w:sz w:val="22"/>
          <w:szCs w:val="22"/>
        </w:rPr>
        <w:t>4.3 PRISMA Framework</w:t>
      </w:r>
      <w:bookmarkEnd w:id="69"/>
      <w:r w:rsidRPr="00996A3E">
        <w:rPr>
          <w:color w:val="000000" w:themeColor="text1"/>
          <w:sz w:val="22"/>
          <w:szCs w:val="22"/>
        </w:rPr>
        <w:t xml:space="preserve"> </w:t>
      </w:r>
    </w:p>
    <w:p w14:paraId="4A02FA45" w14:textId="77777777" w:rsidR="0047584C" w:rsidRPr="00996A3E" w:rsidRDefault="00CF28A6" w:rsidP="0065303A">
      <w:pPr>
        <w:pBdr>
          <w:top w:val="nil"/>
          <w:left w:val="nil"/>
          <w:bottom w:val="nil"/>
          <w:right w:val="nil"/>
          <w:between w:val="nil"/>
        </w:pBdr>
        <w:spacing w:before="240"/>
        <w:jc w:val="center"/>
        <w:rPr>
          <w:b/>
          <w:bCs/>
          <w:color w:val="000000" w:themeColor="text1"/>
          <w:sz w:val="22"/>
          <w:szCs w:val="22"/>
        </w:rPr>
      </w:pPr>
      <w:r w:rsidRPr="00996A3E">
        <w:rPr>
          <w:b/>
          <w:bCs/>
          <w:noProof/>
          <w:color w:val="000000" w:themeColor="text1"/>
          <w:sz w:val="22"/>
          <w:szCs w:val="22"/>
          <w:lang w:eastAsia="en-GB"/>
        </w:rPr>
        <w:drawing>
          <wp:inline distT="114300" distB="114300" distL="114300" distR="114300" wp14:anchorId="4304AE88" wp14:editId="25A87C30">
            <wp:extent cx="4972050" cy="4619625"/>
            <wp:effectExtent l="12700" t="12700" r="12700" b="12700"/>
            <wp:docPr id="2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972050" cy="4619625"/>
                    </a:xfrm>
                    <a:prstGeom prst="rect">
                      <a:avLst/>
                    </a:prstGeom>
                    <a:ln w="12700">
                      <a:solidFill>
                        <a:srgbClr val="000000"/>
                      </a:solidFill>
                      <a:prstDash val="solid"/>
                    </a:ln>
                  </pic:spPr>
                </pic:pic>
              </a:graphicData>
            </a:graphic>
          </wp:inline>
        </w:drawing>
      </w:r>
    </w:p>
    <w:p w14:paraId="6F480D18" w14:textId="77777777" w:rsidR="0047584C" w:rsidRPr="00996A3E" w:rsidRDefault="00CF28A6" w:rsidP="0065303A">
      <w:pPr>
        <w:pStyle w:val="Heading4"/>
        <w:spacing w:before="240"/>
        <w:rPr>
          <w:color w:val="000000" w:themeColor="text1"/>
          <w:sz w:val="22"/>
          <w:szCs w:val="22"/>
        </w:rPr>
      </w:pPr>
      <w:bookmarkStart w:id="70" w:name="_Toc217986797"/>
      <w:r w:rsidRPr="00996A3E">
        <w:rPr>
          <w:color w:val="000000" w:themeColor="text1"/>
          <w:sz w:val="22"/>
          <w:szCs w:val="22"/>
        </w:rPr>
        <w:t>Figure 4.2: PRISMA flow chart showing 16 articles</w:t>
      </w:r>
      <w:bookmarkEnd w:id="70"/>
    </w:p>
    <w:p w14:paraId="3A2B3E5E"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pPr>
      <w:r w:rsidRPr="00996A3E">
        <w:rPr>
          <w:color w:val="000000" w:themeColor="text1"/>
          <w:sz w:val="22"/>
          <w:szCs w:val="22"/>
        </w:rPr>
        <w:t>(Source: Self-developed)</w:t>
      </w:r>
    </w:p>
    <w:p w14:paraId="28045E50"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PRISMA ensures transparency, completeness, as well as credibility in a systematic review by enabling replication and supporting reliable evidence-based decisions (Shaheen </w:t>
      </w:r>
      <w:r w:rsidRPr="00996A3E">
        <w:rPr>
          <w:i/>
          <w:iCs/>
          <w:color w:val="000000" w:themeColor="text1"/>
          <w:sz w:val="22"/>
          <w:szCs w:val="22"/>
        </w:rPr>
        <w:t>et al</w:t>
      </w:r>
      <w:r w:rsidRPr="00996A3E">
        <w:rPr>
          <w:color w:val="000000" w:themeColor="text1"/>
          <w:sz w:val="22"/>
          <w:szCs w:val="22"/>
        </w:rPr>
        <w:t xml:space="preserve">. 2023). Maintaining all the criteria in inclusion and exclusion through the screening process, a selective reporting of 16 articles has been conducted. For instance, articles that are peer-reviewed, current and provide information on physical activities to promote the mental and physical well-being of </w:t>
      </w:r>
      <w:r w:rsidRPr="00996A3E">
        <w:rPr>
          <w:color w:val="000000" w:themeColor="text1"/>
          <w:sz w:val="22"/>
          <w:szCs w:val="22"/>
        </w:rPr>
        <w:lastRenderedPageBreak/>
        <w:t xml:space="preserve">elderly people are selected through three stages. The PRISMA flow chart has highlighted the identification and screening process and the ultimate selection. </w:t>
      </w:r>
    </w:p>
    <w:p w14:paraId="4AA2E573" w14:textId="77777777" w:rsidR="0047584C" w:rsidRPr="00996A3E" w:rsidRDefault="00CF28A6" w:rsidP="0065303A">
      <w:pPr>
        <w:pBdr>
          <w:top w:val="nil"/>
          <w:left w:val="nil"/>
          <w:bottom w:val="nil"/>
          <w:right w:val="nil"/>
          <w:between w:val="nil"/>
        </w:pBdr>
        <w:spacing w:before="240"/>
        <w:rPr>
          <w:b/>
          <w:bCs/>
          <w:color w:val="000000" w:themeColor="text1"/>
          <w:sz w:val="22"/>
          <w:szCs w:val="22"/>
        </w:rPr>
        <w:sectPr w:rsidR="0047584C" w:rsidRPr="00996A3E">
          <w:footerReference w:type="default" r:id="rId16"/>
          <w:pgSz w:w="12240" w:h="15840"/>
          <w:pgMar w:top="1440" w:right="1440" w:bottom="1440" w:left="1440" w:header="720" w:footer="720" w:gutter="0"/>
          <w:pgNumType w:start="1"/>
          <w:cols w:space="720"/>
        </w:sectPr>
      </w:pPr>
      <w:r w:rsidRPr="00996A3E">
        <w:rPr>
          <w:color w:val="000000" w:themeColor="text1"/>
          <w:sz w:val="22"/>
          <w:szCs w:val="22"/>
        </w:rPr>
        <w:br w:type="page"/>
      </w:r>
    </w:p>
    <w:p w14:paraId="66494411" w14:textId="77777777" w:rsidR="0047584C" w:rsidRPr="00996A3E" w:rsidRDefault="00CF28A6" w:rsidP="0065303A">
      <w:pPr>
        <w:pStyle w:val="Heading2"/>
        <w:spacing w:before="240"/>
        <w:rPr>
          <w:color w:val="000000" w:themeColor="text1"/>
          <w:sz w:val="22"/>
          <w:szCs w:val="22"/>
        </w:rPr>
      </w:pPr>
      <w:bookmarkStart w:id="71" w:name="_Toc217986778"/>
      <w:r w:rsidRPr="00996A3E">
        <w:rPr>
          <w:color w:val="000000" w:themeColor="text1"/>
          <w:sz w:val="22"/>
          <w:szCs w:val="22"/>
        </w:rPr>
        <w:lastRenderedPageBreak/>
        <w:t>4.4 Data Characteristics</w:t>
      </w:r>
      <w:bookmarkEnd w:id="71"/>
      <w:r w:rsidRPr="00996A3E">
        <w:rPr>
          <w:color w:val="000000" w:themeColor="text1"/>
          <w:sz w:val="22"/>
          <w:szCs w:val="22"/>
        </w:rPr>
        <w:t xml:space="preserve"> </w:t>
      </w:r>
    </w:p>
    <w:tbl>
      <w:tblPr>
        <w:tblStyle w:val="af5"/>
        <w:tblW w:w="14659" w:type="dxa"/>
        <w:tblInd w:w="-7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1"/>
        <w:gridCol w:w="1134"/>
        <w:gridCol w:w="992"/>
        <w:gridCol w:w="934"/>
        <w:gridCol w:w="1134"/>
        <w:gridCol w:w="1476"/>
        <w:gridCol w:w="1559"/>
        <w:gridCol w:w="1701"/>
        <w:gridCol w:w="1701"/>
        <w:gridCol w:w="1843"/>
        <w:gridCol w:w="1134"/>
      </w:tblGrid>
      <w:tr w:rsidR="00996A3E" w:rsidRPr="00996A3E" w14:paraId="44824D2D" w14:textId="77777777" w:rsidTr="00EE123B">
        <w:trPr>
          <w:cantSplit/>
          <w:tblHeader/>
        </w:trPr>
        <w:tc>
          <w:tcPr>
            <w:tcW w:w="1051" w:type="dxa"/>
            <w:tcMar>
              <w:top w:w="100" w:type="dxa"/>
              <w:left w:w="100" w:type="dxa"/>
              <w:bottom w:w="100" w:type="dxa"/>
              <w:right w:w="100" w:type="dxa"/>
            </w:tcMar>
          </w:tcPr>
          <w:p w14:paraId="23C53178"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lastRenderedPageBreak/>
              <w:t>Author name</w:t>
            </w:r>
          </w:p>
        </w:tc>
        <w:tc>
          <w:tcPr>
            <w:tcW w:w="1134" w:type="dxa"/>
            <w:tcMar>
              <w:top w:w="100" w:type="dxa"/>
              <w:left w:w="100" w:type="dxa"/>
              <w:bottom w:w="100" w:type="dxa"/>
              <w:right w:w="100" w:type="dxa"/>
            </w:tcMar>
          </w:tcPr>
          <w:p w14:paraId="5F0794A5"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Objectives </w:t>
            </w:r>
          </w:p>
        </w:tc>
        <w:tc>
          <w:tcPr>
            <w:tcW w:w="992" w:type="dxa"/>
            <w:tcMar>
              <w:top w:w="100" w:type="dxa"/>
              <w:left w:w="100" w:type="dxa"/>
              <w:bottom w:w="100" w:type="dxa"/>
              <w:right w:w="100" w:type="dxa"/>
            </w:tcMar>
          </w:tcPr>
          <w:p w14:paraId="40DE65CB"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Sample </w:t>
            </w:r>
          </w:p>
        </w:tc>
        <w:tc>
          <w:tcPr>
            <w:tcW w:w="934" w:type="dxa"/>
            <w:tcMar>
              <w:top w:w="100" w:type="dxa"/>
              <w:left w:w="100" w:type="dxa"/>
              <w:bottom w:w="100" w:type="dxa"/>
              <w:right w:w="100" w:type="dxa"/>
            </w:tcMar>
          </w:tcPr>
          <w:p w14:paraId="2EF3ED25"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Methodology </w:t>
            </w:r>
          </w:p>
        </w:tc>
        <w:tc>
          <w:tcPr>
            <w:tcW w:w="1134" w:type="dxa"/>
            <w:tcMar>
              <w:top w:w="100" w:type="dxa"/>
              <w:left w:w="100" w:type="dxa"/>
              <w:bottom w:w="100" w:type="dxa"/>
              <w:right w:w="100" w:type="dxa"/>
            </w:tcMar>
          </w:tcPr>
          <w:p w14:paraId="5EDD7A75"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Strengths </w:t>
            </w:r>
          </w:p>
        </w:tc>
        <w:tc>
          <w:tcPr>
            <w:tcW w:w="1476" w:type="dxa"/>
            <w:tcMar>
              <w:top w:w="100" w:type="dxa"/>
              <w:left w:w="100" w:type="dxa"/>
              <w:bottom w:w="100" w:type="dxa"/>
              <w:right w:w="100" w:type="dxa"/>
            </w:tcMar>
          </w:tcPr>
          <w:p w14:paraId="71AFC86C"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Weakness </w:t>
            </w:r>
          </w:p>
        </w:tc>
        <w:tc>
          <w:tcPr>
            <w:tcW w:w="1559" w:type="dxa"/>
            <w:tcMar>
              <w:top w:w="100" w:type="dxa"/>
              <w:left w:w="100" w:type="dxa"/>
              <w:bottom w:w="100" w:type="dxa"/>
              <w:right w:w="100" w:type="dxa"/>
            </w:tcMar>
          </w:tcPr>
          <w:p w14:paraId="7FA8C2FA"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Result </w:t>
            </w:r>
          </w:p>
        </w:tc>
        <w:tc>
          <w:tcPr>
            <w:tcW w:w="1701" w:type="dxa"/>
            <w:tcMar>
              <w:top w:w="100" w:type="dxa"/>
              <w:left w:w="100" w:type="dxa"/>
              <w:bottom w:w="100" w:type="dxa"/>
              <w:right w:w="100" w:type="dxa"/>
            </w:tcMar>
          </w:tcPr>
          <w:p w14:paraId="084CF8D2"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Conclusion </w:t>
            </w:r>
          </w:p>
        </w:tc>
        <w:tc>
          <w:tcPr>
            <w:tcW w:w="1701" w:type="dxa"/>
            <w:tcMar>
              <w:top w:w="100" w:type="dxa"/>
              <w:left w:w="100" w:type="dxa"/>
              <w:bottom w:w="100" w:type="dxa"/>
              <w:right w:w="100" w:type="dxa"/>
            </w:tcMar>
          </w:tcPr>
          <w:p w14:paraId="0BF2377B"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Data extraction criteria </w:t>
            </w:r>
          </w:p>
        </w:tc>
        <w:tc>
          <w:tcPr>
            <w:tcW w:w="1843" w:type="dxa"/>
            <w:tcMar>
              <w:top w:w="100" w:type="dxa"/>
              <w:left w:w="100" w:type="dxa"/>
              <w:bottom w:w="100" w:type="dxa"/>
              <w:right w:w="100" w:type="dxa"/>
            </w:tcMar>
          </w:tcPr>
          <w:p w14:paraId="66471D15"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Data extraction criteria </w:t>
            </w:r>
          </w:p>
        </w:tc>
        <w:tc>
          <w:tcPr>
            <w:tcW w:w="1134" w:type="dxa"/>
            <w:tcMar>
              <w:top w:w="100" w:type="dxa"/>
              <w:left w:w="100" w:type="dxa"/>
              <w:bottom w:w="100" w:type="dxa"/>
              <w:right w:w="100" w:type="dxa"/>
            </w:tcMar>
          </w:tcPr>
          <w:p w14:paraId="51339FB2" w14:textId="77777777" w:rsidR="0047584C" w:rsidRPr="00996A3E" w:rsidRDefault="00CF28A6" w:rsidP="0065303A">
            <w:pPr>
              <w:widowControl w:val="0"/>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Themes per articles </w:t>
            </w:r>
          </w:p>
        </w:tc>
      </w:tr>
      <w:tr w:rsidR="00996A3E" w:rsidRPr="00996A3E" w14:paraId="773B8C99" w14:textId="77777777" w:rsidTr="00EE123B">
        <w:trPr>
          <w:cantSplit/>
          <w:tblHeader/>
        </w:trPr>
        <w:tc>
          <w:tcPr>
            <w:tcW w:w="1051" w:type="dxa"/>
            <w:tcMar>
              <w:top w:w="100" w:type="dxa"/>
              <w:left w:w="100" w:type="dxa"/>
              <w:bottom w:w="100" w:type="dxa"/>
              <w:right w:w="100" w:type="dxa"/>
            </w:tcMar>
          </w:tcPr>
          <w:p w14:paraId="55D7853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proofErr w:type="spellStart"/>
            <w:r w:rsidRPr="00996A3E">
              <w:rPr>
                <w:color w:val="000000" w:themeColor="text1"/>
                <w:sz w:val="22"/>
                <w:szCs w:val="22"/>
              </w:rPr>
              <w:t>Agbangla</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(2023)</w:t>
            </w:r>
          </w:p>
        </w:tc>
        <w:tc>
          <w:tcPr>
            <w:tcW w:w="1134" w:type="dxa"/>
            <w:tcMar>
              <w:top w:w="100" w:type="dxa"/>
              <w:left w:w="100" w:type="dxa"/>
              <w:bottom w:w="100" w:type="dxa"/>
              <w:right w:w="100" w:type="dxa"/>
            </w:tcMar>
          </w:tcPr>
          <w:p w14:paraId="481DC4C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Assessing a qualitative analysis conducted among older adults living in care settings </w:t>
            </w:r>
          </w:p>
        </w:tc>
        <w:tc>
          <w:tcPr>
            <w:tcW w:w="992" w:type="dxa"/>
            <w:tcMar>
              <w:top w:w="100" w:type="dxa"/>
              <w:left w:w="100" w:type="dxa"/>
              <w:bottom w:w="100" w:type="dxa"/>
              <w:right w:w="100" w:type="dxa"/>
            </w:tcMar>
          </w:tcPr>
          <w:p w14:paraId="3913CD0E"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11 peer-reviewed articles were selected for analysing the information. </w:t>
            </w:r>
          </w:p>
        </w:tc>
        <w:tc>
          <w:tcPr>
            <w:tcW w:w="934" w:type="dxa"/>
            <w:tcMar>
              <w:top w:w="100" w:type="dxa"/>
              <w:left w:w="100" w:type="dxa"/>
              <w:bottom w:w="100" w:type="dxa"/>
              <w:right w:w="100" w:type="dxa"/>
            </w:tcMar>
          </w:tcPr>
          <w:p w14:paraId="47AE711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 secondary qualitative method was used in this article. </w:t>
            </w:r>
          </w:p>
        </w:tc>
        <w:tc>
          <w:tcPr>
            <w:tcW w:w="1134" w:type="dxa"/>
            <w:tcMar>
              <w:top w:w="100" w:type="dxa"/>
              <w:left w:w="100" w:type="dxa"/>
              <w:bottom w:w="100" w:type="dxa"/>
              <w:right w:w="100" w:type="dxa"/>
            </w:tcMar>
          </w:tcPr>
          <w:p w14:paraId="0A358BD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Use of Higgins’ qualitative assessment tool for data accumulation. </w:t>
            </w:r>
          </w:p>
        </w:tc>
        <w:tc>
          <w:tcPr>
            <w:tcW w:w="1476" w:type="dxa"/>
            <w:tcMar>
              <w:top w:w="100" w:type="dxa"/>
              <w:left w:w="100" w:type="dxa"/>
              <w:bottom w:w="100" w:type="dxa"/>
              <w:right w:w="100" w:type="dxa"/>
            </w:tcMar>
          </w:tcPr>
          <w:p w14:paraId="4342CD6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presence of methodological rigour has resulted in detracting from research validity. </w:t>
            </w:r>
          </w:p>
        </w:tc>
        <w:tc>
          <w:tcPr>
            <w:tcW w:w="1559" w:type="dxa"/>
            <w:tcMar>
              <w:top w:w="100" w:type="dxa"/>
              <w:left w:w="100" w:type="dxa"/>
              <w:bottom w:w="100" w:type="dxa"/>
              <w:right w:w="100" w:type="dxa"/>
            </w:tcMar>
          </w:tcPr>
          <w:p w14:paraId="74CF1D3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Older adults are considered to be more independent in their activities of daily living as well as mobility. </w:t>
            </w:r>
          </w:p>
        </w:tc>
        <w:tc>
          <w:tcPr>
            <w:tcW w:w="1701" w:type="dxa"/>
            <w:tcMar>
              <w:top w:w="100" w:type="dxa"/>
              <w:left w:w="100" w:type="dxa"/>
              <w:bottom w:w="100" w:type="dxa"/>
              <w:right w:w="100" w:type="dxa"/>
            </w:tcMar>
          </w:tcPr>
          <w:p w14:paraId="48A0D2A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Physical activities positively impact the mental and physical health of older adults, particularly those living in care settings. </w:t>
            </w:r>
          </w:p>
        </w:tc>
        <w:tc>
          <w:tcPr>
            <w:tcW w:w="1701" w:type="dxa"/>
            <w:tcMar>
              <w:top w:w="100" w:type="dxa"/>
              <w:left w:w="100" w:type="dxa"/>
              <w:bottom w:w="100" w:type="dxa"/>
              <w:right w:w="100" w:type="dxa"/>
            </w:tcMar>
          </w:tcPr>
          <w:p w14:paraId="5CBDF3F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supports objective 1 by analysing the benefits of physical exercise on elderly adults’ mental and physical well-being. </w:t>
            </w:r>
          </w:p>
        </w:tc>
        <w:tc>
          <w:tcPr>
            <w:tcW w:w="1843" w:type="dxa"/>
            <w:tcMar>
              <w:top w:w="100" w:type="dxa"/>
              <w:left w:w="100" w:type="dxa"/>
              <w:bottom w:w="100" w:type="dxa"/>
              <w:right w:w="100" w:type="dxa"/>
            </w:tcMar>
          </w:tcPr>
          <w:p w14:paraId="7E44ED0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supports objective 3 by evaluating the potential challenges faced by the elderly population while adopting physical exercise. </w:t>
            </w:r>
          </w:p>
        </w:tc>
        <w:tc>
          <w:tcPr>
            <w:tcW w:w="1134" w:type="dxa"/>
            <w:tcMar>
              <w:top w:w="100" w:type="dxa"/>
              <w:left w:w="100" w:type="dxa"/>
              <w:bottom w:w="100" w:type="dxa"/>
              <w:right w:w="100" w:type="dxa"/>
            </w:tcMar>
          </w:tcPr>
          <w:p w14:paraId="3546C68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Themes 1 and 4</w:t>
            </w:r>
          </w:p>
        </w:tc>
      </w:tr>
      <w:tr w:rsidR="00996A3E" w:rsidRPr="00996A3E" w14:paraId="51C1426A" w14:textId="77777777" w:rsidTr="00EE123B">
        <w:trPr>
          <w:cantSplit/>
          <w:tblHeader/>
        </w:trPr>
        <w:tc>
          <w:tcPr>
            <w:tcW w:w="1051" w:type="dxa"/>
            <w:tcMar>
              <w:top w:w="100" w:type="dxa"/>
              <w:left w:w="100" w:type="dxa"/>
              <w:bottom w:w="100" w:type="dxa"/>
              <w:right w:w="100" w:type="dxa"/>
            </w:tcMar>
          </w:tcPr>
          <w:p w14:paraId="428DBC1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Callow </w:t>
            </w:r>
            <w:r w:rsidRPr="00996A3E">
              <w:rPr>
                <w:i/>
                <w:iCs/>
                <w:color w:val="000000" w:themeColor="text1"/>
                <w:sz w:val="22"/>
                <w:szCs w:val="22"/>
              </w:rPr>
              <w:t xml:space="preserve">et al. </w:t>
            </w:r>
            <w:r w:rsidRPr="00996A3E">
              <w:rPr>
                <w:color w:val="000000" w:themeColor="text1"/>
                <w:sz w:val="22"/>
                <w:szCs w:val="22"/>
              </w:rPr>
              <w:t>(2020)</w:t>
            </w:r>
          </w:p>
        </w:tc>
        <w:tc>
          <w:tcPr>
            <w:tcW w:w="1134" w:type="dxa"/>
            <w:tcMar>
              <w:top w:w="100" w:type="dxa"/>
              <w:left w:w="100" w:type="dxa"/>
              <w:bottom w:w="100" w:type="dxa"/>
              <w:right w:w="100" w:type="dxa"/>
            </w:tcMar>
          </w:tcPr>
          <w:p w14:paraId="5274ED5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Determining the relationship between intensity and number of physical activities performed by older adults in terms of addressing anxiety and depression. </w:t>
            </w:r>
          </w:p>
        </w:tc>
        <w:tc>
          <w:tcPr>
            <w:tcW w:w="992" w:type="dxa"/>
            <w:tcMar>
              <w:top w:w="100" w:type="dxa"/>
              <w:left w:w="100" w:type="dxa"/>
              <w:bottom w:w="100" w:type="dxa"/>
              <w:right w:w="100" w:type="dxa"/>
            </w:tcMar>
          </w:tcPr>
          <w:p w14:paraId="6AC2AEB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Sampling of 1,046 older adults over</w:t>
            </w:r>
          </w:p>
          <w:p w14:paraId="49B4DF6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age of 50. </w:t>
            </w:r>
          </w:p>
        </w:tc>
        <w:tc>
          <w:tcPr>
            <w:tcW w:w="934" w:type="dxa"/>
            <w:tcMar>
              <w:top w:w="100" w:type="dxa"/>
              <w:left w:w="100" w:type="dxa"/>
              <w:bottom w:w="100" w:type="dxa"/>
              <w:right w:w="100" w:type="dxa"/>
            </w:tcMar>
          </w:tcPr>
          <w:p w14:paraId="3AEBF64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researcher has used the primary quantitative method. </w:t>
            </w:r>
          </w:p>
        </w:tc>
        <w:tc>
          <w:tcPr>
            <w:tcW w:w="1134" w:type="dxa"/>
            <w:tcMar>
              <w:top w:w="100" w:type="dxa"/>
              <w:left w:w="100" w:type="dxa"/>
              <w:bottom w:w="100" w:type="dxa"/>
              <w:right w:w="100" w:type="dxa"/>
            </w:tcMar>
          </w:tcPr>
          <w:p w14:paraId="09538C3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strengths of this</w:t>
            </w:r>
          </w:p>
          <w:p w14:paraId="6536B09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Studies are considered to be its moderately large sample that includes</w:t>
            </w:r>
          </w:p>
          <w:p w14:paraId="7E2224F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Individuals from nearly every state within the country. </w:t>
            </w:r>
          </w:p>
        </w:tc>
        <w:tc>
          <w:tcPr>
            <w:tcW w:w="1476" w:type="dxa"/>
            <w:tcMar>
              <w:top w:w="100" w:type="dxa"/>
              <w:left w:w="100" w:type="dxa"/>
              <w:bottom w:w="100" w:type="dxa"/>
              <w:right w:w="100" w:type="dxa"/>
            </w:tcMar>
          </w:tcPr>
          <w:p w14:paraId="7EF0FED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conducting of surveys soon after the Covid situation has hindered the reliability of the results. </w:t>
            </w:r>
          </w:p>
        </w:tc>
        <w:tc>
          <w:tcPr>
            <w:tcW w:w="1559" w:type="dxa"/>
            <w:tcMar>
              <w:top w:w="100" w:type="dxa"/>
              <w:left w:w="100" w:type="dxa"/>
              <w:bottom w:w="100" w:type="dxa"/>
              <w:right w:w="100" w:type="dxa"/>
            </w:tcMar>
          </w:tcPr>
          <w:p w14:paraId="7E6D08D1"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Physical activities among older adults help to enhance mental health stability to a great extent. </w:t>
            </w:r>
          </w:p>
        </w:tc>
        <w:tc>
          <w:tcPr>
            <w:tcW w:w="1701" w:type="dxa"/>
            <w:tcMar>
              <w:top w:w="100" w:type="dxa"/>
              <w:left w:w="100" w:type="dxa"/>
              <w:bottom w:w="100" w:type="dxa"/>
              <w:right w:w="100" w:type="dxa"/>
            </w:tcMar>
          </w:tcPr>
          <w:p w14:paraId="37F8393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Performing light physical activities helps in influencing mental health conditions among older adults, even during the time of the COVID-19 situation. </w:t>
            </w:r>
          </w:p>
        </w:tc>
        <w:tc>
          <w:tcPr>
            <w:tcW w:w="1701" w:type="dxa"/>
            <w:tcMar>
              <w:top w:w="100" w:type="dxa"/>
              <w:left w:w="100" w:type="dxa"/>
              <w:bottom w:w="100" w:type="dxa"/>
              <w:right w:w="100" w:type="dxa"/>
            </w:tcMar>
          </w:tcPr>
          <w:p w14:paraId="48B8574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supports objective 1 by analysing the effect of physical exercise on an elderly adult’s physical well-being. </w:t>
            </w:r>
          </w:p>
        </w:tc>
        <w:tc>
          <w:tcPr>
            <w:tcW w:w="1843" w:type="dxa"/>
            <w:tcMar>
              <w:top w:w="100" w:type="dxa"/>
              <w:left w:w="100" w:type="dxa"/>
              <w:bottom w:w="100" w:type="dxa"/>
              <w:right w:w="100" w:type="dxa"/>
            </w:tcMar>
          </w:tcPr>
          <w:p w14:paraId="62F976F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supports the fourth objective of the research by analysing the effective strategies that influence elders to practice physical exercise. </w:t>
            </w:r>
          </w:p>
        </w:tc>
        <w:tc>
          <w:tcPr>
            <w:tcW w:w="1134" w:type="dxa"/>
            <w:tcMar>
              <w:top w:w="100" w:type="dxa"/>
              <w:left w:w="100" w:type="dxa"/>
              <w:bottom w:w="100" w:type="dxa"/>
              <w:right w:w="100" w:type="dxa"/>
            </w:tcMar>
          </w:tcPr>
          <w:p w14:paraId="1755CDB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1 and 4</w:t>
            </w:r>
          </w:p>
        </w:tc>
      </w:tr>
      <w:tr w:rsidR="00996A3E" w:rsidRPr="00996A3E" w14:paraId="7295BF7D" w14:textId="77777777" w:rsidTr="00EE123B">
        <w:trPr>
          <w:cantSplit/>
          <w:tblHeader/>
        </w:trPr>
        <w:tc>
          <w:tcPr>
            <w:tcW w:w="1051" w:type="dxa"/>
            <w:tcMar>
              <w:top w:w="100" w:type="dxa"/>
              <w:left w:w="100" w:type="dxa"/>
              <w:bottom w:w="100" w:type="dxa"/>
              <w:right w:w="100" w:type="dxa"/>
            </w:tcMar>
          </w:tcPr>
          <w:p w14:paraId="7E1DB60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Lee </w:t>
            </w:r>
            <w:r w:rsidRPr="00996A3E">
              <w:rPr>
                <w:i/>
                <w:iCs/>
                <w:color w:val="000000" w:themeColor="text1"/>
                <w:sz w:val="22"/>
                <w:szCs w:val="22"/>
              </w:rPr>
              <w:t xml:space="preserve">et al. </w:t>
            </w:r>
            <w:r w:rsidRPr="00996A3E">
              <w:rPr>
                <w:color w:val="000000" w:themeColor="text1"/>
                <w:sz w:val="22"/>
                <w:szCs w:val="22"/>
              </w:rPr>
              <w:t>(2021)</w:t>
            </w:r>
          </w:p>
        </w:tc>
        <w:tc>
          <w:tcPr>
            <w:tcW w:w="1134" w:type="dxa"/>
            <w:tcMar>
              <w:top w:w="100" w:type="dxa"/>
              <w:left w:w="100" w:type="dxa"/>
              <w:bottom w:w="100" w:type="dxa"/>
              <w:right w:w="100" w:type="dxa"/>
            </w:tcMar>
          </w:tcPr>
          <w:p w14:paraId="54DDC68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Evaluating the role of physical activity in older adults and practical intervention </w:t>
            </w:r>
          </w:p>
        </w:tc>
        <w:tc>
          <w:tcPr>
            <w:tcW w:w="992" w:type="dxa"/>
            <w:tcMar>
              <w:top w:w="100" w:type="dxa"/>
              <w:left w:w="100" w:type="dxa"/>
              <w:bottom w:w="100" w:type="dxa"/>
              <w:right w:w="100" w:type="dxa"/>
            </w:tcMar>
          </w:tcPr>
          <w:p w14:paraId="5B15C65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Short-From-36</w:t>
            </w:r>
          </w:p>
          <w:p w14:paraId="6D66D24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Survey result </w:t>
            </w:r>
          </w:p>
        </w:tc>
        <w:tc>
          <w:tcPr>
            <w:tcW w:w="934" w:type="dxa"/>
            <w:tcMar>
              <w:top w:w="100" w:type="dxa"/>
              <w:left w:w="100" w:type="dxa"/>
              <w:bottom w:w="100" w:type="dxa"/>
              <w:right w:w="100" w:type="dxa"/>
            </w:tcMar>
          </w:tcPr>
          <w:p w14:paraId="1C9D72A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secondary quantitative method has been underpinned in this article. </w:t>
            </w:r>
          </w:p>
        </w:tc>
        <w:tc>
          <w:tcPr>
            <w:tcW w:w="1134" w:type="dxa"/>
            <w:tcMar>
              <w:top w:w="100" w:type="dxa"/>
              <w:left w:w="100" w:type="dxa"/>
              <w:bottom w:w="100" w:type="dxa"/>
              <w:right w:w="100" w:type="dxa"/>
            </w:tcMar>
          </w:tcPr>
          <w:p w14:paraId="5F44B641"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Access to vast and public datasets has helped in accumulating and strong evidence for the information. </w:t>
            </w:r>
          </w:p>
        </w:tc>
        <w:tc>
          <w:tcPr>
            <w:tcW w:w="1476" w:type="dxa"/>
            <w:tcMar>
              <w:top w:w="100" w:type="dxa"/>
              <w:left w:w="100" w:type="dxa"/>
              <w:bottom w:w="100" w:type="dxa"/>
              <w:right w:w="100" w:type="dxa"/>
            </w:tcMar>
          </w:tcPr>
          <w:p w14:paraId="6A10B4E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information in the article has been collected for a single purpose that rarely fits the exact research question. </w:t>
            </w:r>
          </w:p>
        </w:tc>
        <w:tc>
          <w:tcPr>
            <w:tcW w:w="1559" w:type="dxa"/>
            <w:tcMar>
              <w:top w:w="100" w:type="dxa"/>
              <w:left w:w="100" w:type="dxa"/>
              <w:bottom w:w="100" w:type="dxa"/>
              <w:right w:w="100" w:type="dxa"/>
            </w:tcMar>
          </w:tcPr>
          <w:p w14:paraId="1DF9D5B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Physical activity is considered to be vital for older adults as it prevents chronic diseases, boosts mental health and improves balance.</w:t>
            </w:r>
          </w:p>
        </w:tc>
        <w:tc>
          <w:tcPr>
            <w:tcW w:w="1701" w:type="dxa"/>
            <w:tcMar>
              <w:top w:w="100" w:type="dxa"/>
              <w:left w:w="100" w:type="dxa"/>
              <w:bottom w:w="100" w:type="dxa"/>
              <w:right w:w="100" w:type="dxa"/>
            </w:tcMar>
          </w:tcPr>
          <w:p w14:paraId="1488C3B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article concludes that physical activities reduce the risk of heart disease, stroke, diabetes, falls, osteoporosis, and cancer.</w:t>
            </w:r>
          </w:p>
        </w:tc>
        <w:tc>
          <w:tcPr>
            <w:tcW w:w="1701" w:type="dxa"/>
            <w:tcMar>
              <w:top w:w="100" w:type="dxa"/>
              <w:left w:w="100" w:type="dxa"/>
              <w:bottom w:w="100" w:type="dxa"/>
              <w:right w:w="100" w:type="dxa"/>
            </w:tcMar>
          </w:tcPr>
          <w:p w14:paraId="5DC9357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supports the first objective by analysing the impact of physical activities of elderly population mental health. </w:t>
            </w:r>
          </w:p>
        </w:tc>
        <w:tc>
          <w:tcPr>
            <w:tcW w:w="1843" w:type="dxa"/>
            <w:tcMar>
              <w:top w:w="100" w:type="dxa"/>
              <w:left w:w="100" w:type="dxa"/>
              <w:bottom w:w="100" w:type="dxa"/>
              <w:right w:w="100" w:type="dxa"/>
            </w:tcMar>
          </w:tcPr>
          <w:p w14:paraId="0B143AD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supports the third article of this research by evaluating the potential challenges faced by older adults while practising physical exercises. </w:t>
            </w:r>
          </w:p>
        </w:tc>
        <w:tc>
          <w:tcPr>
            <w:tcW w:w="1134" w:type="dxa"/>
            <w:tcMar>
              <w:top w:w="100" w:type="dxa"/>
              <w:left w:w="100" w:type="dxa"/>
              <w:bottom w:w="100" w:type="dxa"/>
              <w:right w:w="100" w:type="dxa"/>
            </w:tcMar>
          </w:tcPr>
          <w:p w14:paraId="22214D0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Themes 1, 3 and 4. </w:t>
            </w:r>
          </w:p>
        </w:tc>
      </w:tr>
      <w:tr w:rsidR="00996A3E" w:rsidRPr="00996A3E" w14:paraId="1457CE95" w14:textId="77777777" w:rsidTr="00EE123B">
        <w:trPr>
          <w:cantSplit/>
          <w:tblHeader/>
        </w:trPr>
        <w:tc>
          <w:tcPr>
            <w:tcW w:w="1051" w:type="dxa"/>
            <w:tcMar>
              <w:top w:w="100" w:type="dxa"/>
              <w:left w:w="100" w:type="dxa"/>
              <w:bottom w:w="100" w:type="dxa"/>
              <w:right w:w="100" w:type="dxa"/>
            </w:tcMar>
          </w:tcPr>
          <w:p w14:paraId="75E0217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proofErr w:type="spellStart"/>
            <w:r w:rsidRPr="00996A3E">
              <w:rPr>
                <w:color w:val="000000" w:themeColor="text1"/>
                <w:sz w:val="22"/>
                <w:szCs w:val="22"/>
              </w:rPr>
              <w:lastRenderedPageBreak/>
              <w:t>Łuczak</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(2024)</w:t>
            </w:r>
          </w:p>
        </w:tc>
        <w:tc>
          <w:tcPr>
            <w:tcW w:w="1134" w:type="dxa"/>
            <w:tcMar>
              <w:top w:w="100" w:type="dxa"/>
              <w:left w:w="100" w:type="dxa"/>
              <w:bottom w:w="100" w:type="dxa"/>
              <w:right w:w="100" w:type="dxa"/>
            </w:tcMar>
          </w:tcPr>
          <w:p w14:paraId="327079DE"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aims to evaluate the impact of exercise on mental health in elderly populations. </w:t>
            </w:r>
          </w:p>
        </w:tc>
        <w:tc>
          <w:tcPr>
            <w:tcW w:w="992" w:type="dxa"/>
            <w:tcMar>
              <w:top w:w="100" w:type="dxa"/>
              <w:left w:w="100" w:type="dxa"/>
              <w:bottom w:w="100" w:type="dxa"/>
              <w:right w:w="100" w:type="dxa"/>
            </w:tcMar>
          </w:tcPr>
          <w:p w14:paraId="200016F0"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Cannot be identified </w:t>
            </w:r>
          </w:p>
        </w:tc>
        <w:tc>
          <w:tcPr>
            <w:tcW w:w="934" w:type="dxa"/>
            <w:tcMar>
              <w:top w:w="100" w:type="dxa"/>
              <w:left w:w="100" w:type="dxa"/>
              <w:bottom w:w="100" w:type="dxa"/>
              <w:right w:w="100" w:type="dxa"/>
            </w:tcMar>
          </w:tcPr>
          <w:p w14:paraId="3E7CAE2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 secondary qualitative method has been selected in this article for accumulating secondary information. </w:t>
            </w:r>
          </w:p>
        </w:tc>
        <w:tc>
          <w:tcPr>
            <w:tcW w:w="1134" w:type="dxa"/>
            <w:tcMar>
              <w:top w:w="100" w:type="dxa"/>
              <w:left w:w="100" w:type="dxa"/>
              <w:bottom w:w="100" w:type="dxa"/>
              <w:right w:w="100" w:type="dxa"/>
            </w:tcMar>
          </w:tcPr>
          <w:p w14:paraId="503129F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accumulation of existing information has helped in evaluating objective oriented information. </w:t>
            </w:r>
          </w:p>
        </w:tc>
        <w:tc>
          <w:tcPr>
            <w:tcW w:w="1476" w:type="dxa"/>
            <w:tcMar>
              <w:top w:w="100" w:type="dxa"/>
              <w:left w:w="100" w:type="dxa"/>
              <w:bottom w:w="100" w:type="dxa"/>
              <w:right w:w="100" w:type="dxa"/>
            </w:tcMar>
          </w:tcPr>
          <w:p w14:paraId="0924AE5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Lack of primary evidence has been a potential weakness of this article. </w:t>
            </w:r>
          </w:p>
        </w:tc>
        <w:tc>
          <w:tcPr>
            <w:tcW w:w="1559" w:type="dxa"/>
            <w:tcMar>
              <w:top w:w="100" w:type="dxa"/>
              <w:left w:w="100" w:type="dxa"/>
              <w:bottom w:w="100" w:type="dxa"/>
              <w:right w:w="100" w:type="dxa"/>
            </w:tcMar>
          </w:tcPr>
          <w:p w14:paraId="5F4235B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Exercise significantly boosts elderly mental health by reducing depression, anxiety, and stress while enhancing mood, cognition, self-efficacy, and social connection, improving overall quality of life</w:t>
            </w:r>
          </w:p>
        </w:tc>
        <w:tc>
          <w:tcPr>
            <w:tcW w:w="1701" w:type="dxa"/>
            <w:tcMar>
              <w:top w:w="100" w:type="dxa"/>
              <w:left w:w="100" w:type="dxa"/>
              <w:bottom w:w="100" w:type="dxa"/>
              <w:right w:w="100" w:type="dxa"/>
            </w:tcMar>
          </w:tcPr>
          <w:p w14:paraId="0A13D16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Physical activities increase vigour, reduce fatigue and confusion, and support cognitive function, potentially delaying dementia.</w:t>
            </w:r>
          </w:p>
        </w:tc>
        <w:tc>
          <w:tcPr>
            <w:tcW w:w="1701" w:type="dxa"/>
            <w:tcMar>
              <w:top w:w="100" w:type="dxa"/>
              <w:left w:w="100" w:type="dxa"/>
              <w:bottom w:w="100" w:type="dxa"/>
              <w:right w:w="100" w:type="dxa"/>
            </w:tcMar>
          </w:tcPr>
          <w:p w14:paraId="3556068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articles support objective 2 of the research by ensuring the benefits of physical activity. </w:t>
            </w:r>
          </w:p>
        </w:tc>
        <w:tc>
          <w:tcPr>
            <w:tcW w:w="1843" w:type="dxa"/>
            <w:tcMar>
              <w:top w:w="100" w:type="dxa"/>
              <w:left w:w="100" w:type="dxa"/>
              <w:bottom w:w="100" w:type="dxa"/>
              <w:right w:w="100" w:type="dxa"/>
            </w:tcMar>
          </w:tcPr>
          <w:p w14:paraId="40466C1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article supports the third objectives of the research by evaluating that lack of physical potential for practising physical exercise</w:t>
            </w:r>
          </w:p>
        </w:tc>
        <w:tc>
          <w:tcPr>
            <w:tcW w:w="1134" w:type="dxa"/>
            <w:tcMar>
              <w:top w:w="100" w:type="dxa"/>
              <w:left w:w="100" w:type="dxa"/>
              <w:bottom w:w="100" w:type="dxa"/>
              <w:right w:w="100" w:type="dxa"/>
            </w:tcMar>
          </w:tcPr>
          <w:p w14:paraId="68AEC8B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1, 3 and 4</w:t>
            </w:r>
          </w:p>
        </w:tc>
      </w:tr>
      <w:tr w:rsidR="00996A3E" w:rsidRPr="00996A3E" w14:paraId="1005AA32" w14:textId="77777777" w:rsidTr="00EE123B">
        <w:trPr>
          <w:cantSplit/>
          <w:tblHeader/>
        </w:trPr>
        <w:tc>
          <w:tcPr>
            <w:tcW w:w="1051" w:type="dxa"/>
            <w:tcMar>
              <w:top w:w="100" w:type="dxa"/>
              <w:left w:w="100" w:type="dxa"/>
              <w:bottom w:w="100" w:type="dxa"/>
              <w:right w:w="100" w:type="dxa"/>
            </w:tcMar>
          </w:tcPr>
          <w:p w14:paraId="079CEE6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proofErr w:type="spellStart"/>
            <w:r w:rsidRPr="00996A3E">
              <w:rPr>
                <w:color w:val="000000" w:themeColor="text1"/>
                <w:sz w:val="22"/>
                <w:szCs w:val="22"/>
              </w:rPr>
              <w:lastRenderedPageBreak/>
              <w:t>Rosdiana</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(2024)</w:t>
            </w:r>
          </w:p>
        </w:tc>
        <w:tc>
          <w:tcPr>
            <w:tcW w:w="1134" w:type="dxa"/>
            <w:tcMar>
              <w:top w:w="100" w:type="dxa"/>
              <w:left w:w="100" w:type="dxa"/>
              <w:bottom w:w="100" w:type="dxa"/>
              <w:right w:w="100" w:type="dxa"/>
            </w:tcMar>
          </w:tcPr>
          <w:p w14:paraId="2A72380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Analysing the impacts of physical as well as psychological health problems in the elderly population. </w:t>
            </w:r>
          </w:p>
        </w:tc>
        <w:tc>
          <w:tcPr>
            <w:tcW w:w="992" w:type="dxa"/>
            <w:tcMar>
              <w:top w:w="100" w:type="dxa"/>
              <w:left w:w="100" w:type="dxa"/>
              <w:bottom w:w="100" w:type="dxa"/>
              <w:right w:w="100" w:type="dxa"/>
            </w:tcMar>
          </w:tcPr>
          <w:p w14:paraId="7ADBA21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30 elderly people were selected as the research sample</w:t>
            </w:r>
          </w:p>
        </w:tc>
        <w:tc>
          <w:tcPr>
            <w:tcW w:w="934" w:type="dxa"/>
            <w:tcMar>
              <w:top w:w="100" w:type="dxa"/>
              <w:left w:w="100" w:type="dxa"/>
              <w:bottom w:w="100" w:type="dxa"/>
              <w:right w:w="100" w:type="dxa"/>
            </w:tcMar>
          </w:tcPr>
          <w:p w14:paraId="56E5D50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Primary quantitative methodology was used to conduct a statistical analysis of the information. </w:t>
            </w:r>
          </w:p>
        </w:tc>
        <w:tc>
          <w:tcPr>
            <w:tcW w:w="1134" w:type="dxa"/>
            <w:tcMar>
              <w:top w:w="100" w:type="dxa"/>
              <w:left w:w="100" w:type="dxa"/>
              <w:bottom w:w="100" w:type="dxa"/>
              <w:right w:w="100" w:type="dxa"/>
            </w:tcMar>
          </w:tcPr>
          <w:p w14:paraId="4A2B09E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use of SPSS tools for statistical analysis has helped in evaluating the relationship between the thesis variables. </w:t>
            </w:r>
          </w:p>
        </w:tc>
        <w:tc>
          <w:tcPr>
            <w:tcW w:w="1476" w:type="dxa"/>
            <w:tcMar>
              <w:top w:w="100" w:type="dxa"/>
              <w:left w:w="100" w:type="dxa"/>
              <w:bottom w:w="100" w:type="dxa"/>
              <w:right w:w="100" w:type="dxa"/>
            </w:tcMar>
          </w:tcPr>
          <w:p w14:paraId="70277C8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 low number of participants has developed a bias within the research findings. </w:t>
            </w:r>
          </w:p>
        </w:tc>
        <w:tc>
          <w:tcPr>
            <w:tcW w:w="1559" w:type="dxa"/>
            <w:tcMar>
              <w:top w:w="100" w:type="dxa"/>
              <w:left w:w="100" w:type="dxa"/>
              <w:bottom w:w="100" w:type="dxa"/>
              <w:right w:w="100" w:type="dxa"/>
            </w:tcMar>
          </w:tcPr>
          <w:p w14:paraId="35E1BEF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Physical health problems in the elderly, like arthritis, heart disease, diabetes, vision/hearing loss, and frailty, often trigger psychological issues such as depression, anxiety, and cognitive decline</w:t>
            </w:r>
          </w:p>
        </w:tc>
        <w:tc>
          <w:tcPr>
            <w:tcW w:w="1701" w:type="dxa"/>
            <w:tcMar>
              <w:top w:w="100" w:type="dxa"/>
              <w:left w:w="100" w:type="dxa"/>
              <w:bottom w:w="100" w:type="dxa"/>
              <w:right w:w="100" w:type="dxa"/>
            </w:tcMar>
          </w:tcPr>
          <w:p w14:paraId="30687EF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Physical health problems lead to isolation, frustration, and reduced quality of life, highlighting a strong link where physical ailments worsen mental health and vice versa, necessitating holistic geriatric care.</w:t>
            </w:r>
          </w:p>
        </w:tc>
        <w:tc>
          <w:tcPr>
            <w:tcW w:w="1701" w:type="dxa"/>
            <w:tcMar>
              <w:top w:w="100" w:type="dxa"/>
              <w:left w:w="100" w:type="dxa"/>
              <w:bottom w:w="100" w:type="dxa"/>
              <w:right w:w="100" w:type="dxa"/>
            </w:tcMar>
          </w:tcPr>
          <w:p w14:paraId="33DBDD7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articles supported objective 2 of the article by evaluating the potential challenges faced by the elderly population. </w:t>
            </w:r>
          </w:p>
        </w:tc>
        <w:tc>
          <w:tcPr>
            <w:tcW w:w="1843" w:type="dxa"/>
            <w:tcMar>
              <w:top w:w="100" w:type="dxa"/>
              <w:left w:w="100" w:type="dxa"/>
              <w:bottom w:w="100" w:type="dxa"/>
              <w:right w:w="100" w:type="dxa"/>
            </w:tcMar>
          </w:tcPr>
          <w:p w14:paraId="14CCE5B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supports the fourth article by analysing the effective strategies used for menacing physical activities. </w:t>
            </w:r>
          </w:p>
        </w:tc>
        <w:tc>
          <w:tcPr>
            <w:tcW w:w="1134" w:type="dxa"/>
            <w:tcMar>
              <w:top w:w="100" w:type="dxa"/>
              <w:left w:w="100" w:type="dxa"/>
              <w:bottom w:w="100" w:type="dxa"/>
              <w:right w:w="100" w:type="dxa"/>
            </w:tcMar>
          </w:tcPr>
          <w:p w14:paraId="139681FE"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3 and 4</w:t>
            </w:r>
          </w:p>
        </w:tc>
      </w:tr>
      <w:tr w:rsidR="00996A3E" w:rsidRPr="00996A3E" w14:paraId="47C1C948" w14:textId="77777777" w:rsidTr="00EE123B">
        <w:trPr>
          <w:cantSplit/>
          <w:tblHeader/>
        </w:trPr>
        <w:tc>
          <w:tcPr>
            <w:tcW w:w="1051" w:type="dxa"/>
            <w:tcMar>
              <w:top w:w="100" w:type="dxa"/>
              <w:left w:w="100" w:type="dxa"/>
              <w:bottom w:w="100" w:type="dxa"/>
              <w:right w:w="100" w:type="dxa"/>
            </w:tcMar>
          </w:tcPr>
          <w:p w14:paraId="445EE720"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ZERBO-ŠPORIN (2019)</w:t>
            </w:r>
          </w:p>
        </w:tc>
        <w:tc>
          <w:tcPr>
            <w:tcW w:w="1134" w:type="dxa"/>
            <w:tcMar>
              <w:top w:w="100" w:type="dxa"/>
              <w:left w:w="100" w:type="dxa"/>
              <w:bottom w:w="100" w:type="dxa"/>
              <w:right w:w="100" w:type="dxa"/>
            </w:tcMar>
          </w:tcPr>
          <w:p w14:paraId="07D5A1D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Evaluating a short overview of the literature regarding the</w:t>
            </w:r>
          </w:p>
          <w:p w14:paraId="29AED8E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benefits of physical exercise on physical functioning and daily life activities in an adult,</w:t>
            </w:r>
          </w:p>
          <w:p w14:paraId="33C3CBF1"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aging population</w:t>
            </w:r>
          </w:p>
        </w:tc>
        <w:tc>
          <w:tcPr>
            <w:tcW w:w="992" w:type="dxa"/>
            <w:tcMar>
              <w:top w:w="100" w:type="dxa"/>
              <w:left w:w="100" w:type="dxa"/>
              <w:bottom w:w="100" w:type="dxa"/>
              <w:right w:w="100" w:type="dxa"/>
            </w:tcMar>
          </w:tcPr>
          <w:p w14:paraId="7973B4F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22 secondary articles were selected for this research. </w:t>
            </w:r>
          </w:p>
        </w:tc>
        <w:tc>
          <w:tcPr>
            <w:tcW w:w="934" w:type="dxa"/>
            <w:tcMar>
              <w:top w:w="100" w:type="dxa"/>
              <w:left w:w="100" w:type="dxa"/>
              <w:bottom w:w="100" w:type="dxa"/>
              <w:right w:w="100" w:type="dxa"/>
            </w:tcMar>
          </w:tcPr>
          <w:p w14:paraId="66F24E7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 secondary qualitative method has been used within the articles. </w:t>
            </w:r>
          </w:p>
        </w:tc>
        <w:tc>
          <w:tcPr>
            <w:tcW w:w="1134" w:type="dxa"/>
            <w:tcMar>
              <w:top w:w="100" w:type="dxa"/>
              <w:left w:w="100" w:type="dxa"/>
              <w:bottom w:w="100" w:type="dxa"/>
              <w:right w:w="100" w:type="dxa"/>
            </w:tcMar>
          </w:tcPr>
          <w:p w14:paraId="78B8B98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use of different interventions for evaluating the effectiveness of physical exercise has enhanced the article's strengths. </w:t>
            </w:r>
          </w:p>
        </w:tc>
        <w:tc>
          <w:tcPr>
            <w:tcW w:w="1476" w:type="dxa"/>
            <w:tcMar>
              <w:top w:w="100" w:type="dxa"/>
              <w:left w:w="100" w:type="dxa"/>
              <w:bottom w:w="100" w:type="dxa"/>
              <w:right w:w="100" w:type="dxa"/>
            </w:tcMar>
          </w:tcPr>
          <w:p w14:paraId="61B2D79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Lack of primary information has been a challenging phase for integrating empirical data. </w:t>
            </w:r>
          </w:p>
        </w:tc>
        <w:tc>
          <w:tcPr>
            <w:tcW w:w="1559" w:type="dxa"/>
            <w:tcMar>
              <w:top w:w="100" w:type="dxa"/>
              <w:left w:w="100" w:type="dxa"/>
              <w:bottom w:w="100" w:type="dxa"/>
              <w:right w:w="100" w:type="dxa"/>
            </w:tcMar>
          </w:tcPr>
          <w:p w14:paraId="2504E05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Physical activity for aging adults significantly boosts physical health, cognitive function, and daily life, essentially preventing disability and promoting successful aging by improving both body and mind.</w:t>
            </w:r>
          </w:p>
        </w:tc>
        <w:tc>
          <w:tcPr>
            <w:tcW w:w="1701" w:type="dxa"/>
            <w:tcMar>
              <w:top w:w="100" w:type="dxa"/>
              <w:left w:w="100" w:type="dxa"/>
              <w:bottom w:w="100" w:type="dxa"/>
              <w:right w:w="100" w:type="dxa"/>
            </w:tcMar>
          </w:tcPr>
          <w:p w14:paraId="4720584E"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Physical exercise prevents or manages conditions like arthritis, reducing pain and complications.</w:t>
            </w:r>
          </w:p>
        </w:tc>
        <w:tc>
          <w:tcPr>
            <w:tcW w:w="1701" w:type="dxa"/>
            <w:tcMar>
              <w:top w:w="100" w:type="dxa"/>
              <w:left w:w="100" w:type="dxa"/>
              <w:bottom w:w="100" w:type="dxa"/>
              <w:right w:w="100" w:type="dxa"/>
            </w:tcMar>
          </w:tcPr>
          <w:p w14:paraId="3EE8803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supports objective two of the research. </w:t>
            </w:r>
          </w:p>
        </w:tc>
        <w:tc>
          <w:tcPr>
            <w:tcW w:w="1843" w:type="dxa"/>
            <w:tcMar>
              <w:top w:w="100" w:type="dxa"/>
              <w:left w:w="100" w:type="dxa"/>
              <w:bottom w:w="100" w:type="dxa"/>
              <w:right w:w="100" w:type="dxa"/>
            </w:tcMar>
          </w:tcPr>
          <w:p w14:paraId="788C0D61"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supports objectives three and four of this article. </w:t>
            </w:r>
          </w:p>
        </w:tc>
        <w:tc>
          <w:tcPr>
            <w:tcW w:w="1134" w:type="dxa"/>
            <w:tcMar>
              <w:top w:w="100" w:type="dxa"/>
              <w:left w:w="100" w:type="dxa"/>
              <w:bottom w:w="100" w:type="dxa"/>
              <w:right w:w="100" w:type="dxa"/>
            </w:tcMar>
          </w:tcPr>
          <w:p w14:paraId="2FEA3A0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3 and 4</w:t>
            </w:r>
          </w:p>
        </w:tc>
      </w:tr>
      <w:tr w:rsidR="00996A3E" w:rsidRPr="00996A3E" w14:paraId="4DF14184" w14:textId="77777777" w:rsidTr="00EE123B">
        <w:trPr>
          <w:cantSplit/>
          <w:tblHeader/>
        </w:trPr>
        <w:tc>
          <w:tcPr>
            <w:tcW w:w="1051" w:type="dxa"/>
            <w:tcMar>
              <w:top w:w="100" w:type="dxa"/>
              <w:left w:w="100" w:type="dxa"/>
              <w:bottom w:w="100" w:type="dxa"/>
              <w:right w:w="100" w:type="dxa"/>
            </w:tcMar>
          </w:tcPr>
          <w:p w14:paraId="7053B0B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proofErr w:type="spellStart"/>
            <w:r w:rsidRPr="00996A3E">
              <w:rPr>
                <w:color w:val="000000" w:themeColor="text1"/>
                <w:sz w:val="22"/>
                <w:szCs w:val="22"/>
              </w:rPr>
              <w:lastRenderedPageBreak/>
              <w:t>Mahindru</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(2023)</w:t>
            </w:r>
          </w:p>
        </w:tc>
        <w:tc>
          <w:tcPr>
            <w:tcW w:w="1134" w:type="dxa"/>
            <w:tcMar>
              <w:top w:w="100" w:type="dxa"/>
              <w:left w:w="100" w:type="dxa"/>
              <w:bottom w:w="100" w:type="dxa"/>
              <w:right w:w="100" w:type="dxa"/>
            </w:tcMar>
          </w:tcPr>
          <w:p w14:paraId="55AF22F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article has aimed to analyse the significant role of physical activity on mental health as well as being on elderly populations. </w:t>
            </w:r>
          </w:p>
        </w:tc>
        <w:tc>
          <w:tcPr>
            <w:tcW w:w="992" w:type="dxa"/>
            <w:tcMar>
              <w:top w:w="100" w:type="dxa"/>
              <w:left w:w="100" w:type="dxa"/>
              <w:bottom w:w="100" w:type="dxa"/>
              <w:right w:w="100" w:type="dxa"/>
            </w:tcMar>
          </w:tcPr>
          <w:p w14:paraId="3ADE1AE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Not mentioned within the research </w:t>
            </w:r>
          </w:p>
        </w:tc>
        <w:tc>
          <w:tcPr>
            <w:tcW w:w="934" w:type="dxa"/>
            <w:tcMar>
              <w:top w:w="100" w:type="dxa"/>
              <w:left w:w="100" w:type="dxa"/>
              <w:bottom w:w="100" w:type="dxa"/>
              <w:right w:w="100" w:type="dxa"/>
            </w:tcMar>
          </w:tcPr>
          <w:p w14:paraId="75BAE55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Secondary qualitative method has been used within this research</w:t>
            </w:r>
          </w:p>
        </w:tc>
        <w:tc>
          <w:tcPr>
            <w:tcW w:w="1134" w:type="dxa"/>
            <w:tcMar>
              <w:top w:w="100" w:type="dxa"/>
              <w:left w:w="100" w:type="dxa"/>
              <w:bottom w:w="100" w:type="dxa"/>
              <w:right w:w="100" w:type="dxa"/>
            </w:tcMar>
          </w:tcPr>
          <w:p w14:paraId="1DFCF0C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Use of a Randomised controlled experiment</w:t>
            </w:r>
          </w:p>
        </w:tc>
        <w:tc>
          <w:tcPr>
            <w:tcW w:w="1476" w:type="dxa"/>
            <w:tcMar>
              <w:top w:w="100" w:type="dxa"/>
              <w:left w:w="100" w:type="dxa"/>
              <w:bottom w:w="100" w:type="dxa"/>
              <w:right w:w="100" w:type="dxa"/>
            </w:tcMar>
          </w:tcPr>
          <w:p w14:paraId="0BADE8B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Lack of empirical evidence has failed to establish a deeper analysis.</w:t>
            </w:r>
          </w:p>
        </w:tc>
        <w:tc>
          <w:tcPr>
            <w:tcW w:w="1559" w:type="dxa"/>
            <w:tcMar>
              <w:top w:w="100" w:type="dxa"/>
              <w:left w:w="100" w:type="dxa"/>
              <w:bottom w:w="100" w:type="dxa"/>
              <w:right w:w="100" w:type="dxa"/>
            </w:tcMar>
          </w:tcPr>
          <w:p w14:paraId="29C5C04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Physical activity profoundly boosts mental health by releasing mood-lifting endorphins, reducing stress/anxiety, improving sleep, and enhancing self-esteem through goal achievement</w:t>
            </w:r>
          </w:p>
        </w:tc>
        <w:tc>
          <w:tcPr>
            <w:tcW w:w="1701" w:type="dxa"/>
            <w:tcMar>
              <w:top w:w="100" w:type="dxa"/>
              <w:left w:w="100" w:type="dxa"/>
              <w:bottom w:w="100" w:type="dxa"/>
              <w:right w:w="100" w:type="dxa"/>
            </w:tcMar>
          </w:tcPr>
          <w:p w14:paraId="226EFB3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Exercise increases neurotransmitters like serotonin, dopamine, and endorphins, which elevate mood and reduces feelings of depression and anxiety</w:t>
            </w:r>
          </w:p>
        </w:tc>
        <w:tc>
          <w:tcPr>
            <w:tcW w:w="1701" w:type="dxa"/>
            <w:tcMar>
              <w:top w:w="100" w:type="dxa"/>
              <w:left w:w="100" w:type="dxa"/>
              <w:bottom w:w="100" w:type="dxa"/>
              <w:right w:w="100" w:type="dxa"/>
            </w:tcMar>
          </w:tcPr>
          <w:p w14:paraId="16A7BA5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article supports the first objective</w:t>
            </w:r>
          </w:p>
        </w:tc>
        <w:tc>
          <w:tcPr>
            <w:tcW w:w="1843" w:type="dxa"/>
            <w:tcMar>
              <w:top w:w="100" w:type="dxa"/>
              <w:left w:w="100" w:type="dxa"/>
              <w:bottom w:w="100" w:type="dxa"/>
              <w:right w:w="100" w:type="dxa"/>
            </w:tcMar>
          </w:tcPr>
          <w:p w14:paraId="3BA40A7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article supports the third objective</w:t>
            </w:r>
          </w:p>
        </w:tc>
        <w:tc>
          <w:tcPr>
            <w:tcW w:w="1134" w:type="dxa"/>
            <w:tcMar>
              <w:top w:w="100" w:type="dxa"/>
              <w:left w:w="100" w:type="dxa"/>
              <w:bottom w:w="100" w:type="dxa"/>
              <w:right w:w="100" w:type="dxa"/>
            </w:tcMar>
          </w:tcPr>
          <w:p w14:paraId="1F31A0C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3 and 4</w:t>
            </w:r>
          </w:p>
        </w:tc>
      </w:tr>
      <w:tr w:rsidR="00996A3E" w:rsidRPr="00996A3E" w14:paraId="4FC69961" w14:textId="77777777" w:rsidTr="00EE123B">
        <w:trPr>
          <w:cantSplit/>
          <w:tblHeader/>
        </w:trPr>
        <w:tc>
          <w:tcPr>
            <w:tcW w:w="1051" w:type="dxa"/>
            <w:tcMar>
              <w:top w:w="100" w:type="dxa"/>
              <w:left w:w="100" w:type="dxa"/>
              <w:bottom w:w="100" w:type="dxa"/>
              <w:right w:w="100" w:type="dxa"/>
            </w:tcMar>
          </w:tcPr>
          <w:p w14:paraId="3B6B354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Reynolds </w:t>
            </w:r>
            <w:r w:rsidRPr="00996A3E">
              <w:rPr>
                <w:i/>
                <w:iCs/>
                <w:color w:val="000000" w:themeColor="text1"/>
                <w:sz w:val="22"/>
                <w:szCs w:val="22"/>
              </w:rPr>
              <w:t xml:space="preserve">et al. </w:t>
            </w:r>
            <w:r w:rsidRPr="00996A3E">
              <w:rPr>
                <w:color w:val="000000" w:themeColor="text1"/>
                <w:sz w:val="22"/>
                <w:szCs w:val="22"/>
              </w:rPr>
              <w:t>(2022)</w:t>
            </w:r>
          </w:p>
        </w:tc>
        <w:tc>
          <w:tcPr>
            <w:tcW w:w="1134" w:type="dxa"/>
            <w:tcMar>
              <w:top w:w="100" w:type="dxa"/>
              <w:left w:w="100" w:type="dxa"/>
              <w:bottom w:w="100" w:type="dxa"/>
              <w:right w:w="100" w:type="dxa"/>
            </w:tcMar>
          </w:tcPr>
          <w:p w14:paraId="1AE7B3D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Evaluating the effect of physical activities on the elderly population’s mental health stability. </w:t>
            </w:r>
          </w:p>
        </w:tc>
        <w:tc>
          <w:tcPr>
            <w:tcW w:w="992" w:type="dxa"/>
            <w:tcMar>
              <w:top w:w="100" w:type="dxa"/>
              <w:left w:w="100" w:type="dxa"/>
              <w:bottom w:w="100" w:type="dxa"/>
              <w:right w:w="100" w:type="dxa"/>
            </w:tcMar>
          </w:tcPr>
          <w:p w14:paraId="45EB312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Sampling of 23,000 older adults</w:t>
            </w:r>
          </w:p>
        </w:tc>
        <w:tc>
          <w:tcPr>
            <w:tcW w:w="934" w:type="dxa"/>
            <w:tcMar>
              <w:top w:w="100" w:type="dxa"/>
              <w:left w:w="100" w:type="dxa"/>
              <w:bottom w:w="100" w:type="dxa"/>
              <w:right w:w="100" w:type="dxa"/>
            </w:tcMar>
          </w:tcPr>
          <w:p w14:paraId="6AC943D0"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Secondary qualitative method </w:t>
            </w:r>
          </w:p>
        </w:tc>
        <w:tc>
          <w:tcPr>
            <w:tcW w:w="1134" w:type="dxa"/>
            <w:tcMar>
              <w:top w:w="100" w:type="dxa"/>
              <w:left w:w="100" w:type="dxa"/>
              <w:bottom w:w="100" w:type="dxa"/>
              <w:right w:w="100" w:type="dxa"/>
            </w:tcMar>
          </w:tcPr>
          <w:p w14:paraId="463B6791"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use of a diverse range of articles has made the research findings valuable. </w:t>
            </w:r>
          </w:p>
        </w:tc>
        <w:tc>
          <w:tcPr>
            <w:tcW w:w="1476" w:type="dxa"/>
            <w:tcMar>
              <w:top w:w="100" w:type="dxa"/>
              <w:left w:w="100" w:type="dxa"/>
              <w:bottom w:w="100" w:type="dxa"/>
              <w:right w:w="100" w:type="dxa"/>
            </w:tcMar>
          </w:tcPr>
          <w:p w14:paraId="7000F9D1"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Lack of empirical evidence has failed to establish a deeper analysis.</w:t>
            </w:r>
          </w:p>
        </w:tc>
        <w:tc>
          <w:tcPr>
            <w:tcW w:w="1559" w:type="dxa"/>
            <w:tcMar>
              <w:top w:w="100" w:type="dxa"/>
              <w:left w:w="100" w:type="dxa"/>
              <w:bottom w:w="100" w:type="dxa"/>
              <w:right w:w="100" w:type="dxa"/>
            </w:tcMar>
          </w:tcPr>
          <w:p w14:paraId="707CC67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Physical exercise helps older adults to improve mental health stability to a great extent. </w:t>
            </w:r>
          </w:p>
        </w:tc>
        <w:tc>
          <w:tcPr>
            <w:tcW w:w="1701" w:type="dxa"/>
            <w:tcMar>
              <w:top w:w="100" w:type="dxa"/>
              <w:left w:w="100" w:type="dxa"/>
              <w:bottom w:w="100" w:type="dxa"/>
              <w:right w:w="100" w:type="dxa"/>
            </w:tcMar>
          </w:tcPr>
          <w:p w14:paraId="7DD62FF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Mental health care for older adults focuses on holistic wellness through physical activity, social engagement, mental stimulation, and healthy living, addressing issues such as isolation, depression, and cognitive decline with specialised support</w:t>
            </w:r>
          </w:p>
        </w:tc>
        <w:tc>
          <w:tcPr>
            <w:tcW w:w="1701" w:type="dxa"/>
            <w:tcMar>
              <w:top w:w="100" w:type="dxa"/>
              <w:left w:w="100" w:type="dxa"/>
              <w:bottom w:w="100" w:type="dxa"/>
              <w:right w:w="100" w:type="dxa"/>
            </w:tcMar>
          </w:tcPr>
          <w:p w14:paraId="1CFB499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Supports the first research objectives </w:t>
            </w:r>
          </w:p>
        </w:tc>
        <w:tc>
          <w:tcPr>
            <w:tcW w:w="1843" w:type="dxa"/>
            <w:tcMar>
              <w:top w:w="100" w:type="dxa"/>
              <w:left w:w="100" w:type="dxa"/>
              <w:bottom w:w="100" w:type="dxa"/>
              <w:right w:w="100" w:type="dxa"/>
            </w:tcMar>
          </w:tcPr>
          <w:p w14:paraId="6F42C92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Supports the fourth research objectives </w:t>
            </w:r>
          </w:p>
        </w:tc>
        <w:tc>
          <w:tcPr>
            <w:tcW w:w="1134" w:type="dxa"/>
            <w:tcMar>
              <w:top w:w="100" w:type="dxa"/>
              <w:left w:w="100" w:type="dxa"/>
              <w:bottom w:w="100" w:type="dxa"/>
              <w:right w:w="100" w:type="dxa"/>
            </w:tcMar>
          </w:tcPr>
          <w:p w14:paraId="702B7F7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1 and 4</w:t>
            </w:r>
          </w:p>
        </w:tc>
      </w:tr>
      <w:tr w:rsidR="00996A3E" w:rsidRPr="00996A3E" w14:paraId="62AAAF56" w14:textId="77777777" w:rsidTr="00EE123B">
        <w:trPr>
          <w:cantSplit/>
          <w:tblHeader/>
        </w:trPr>
        <w:tc>
          <w:tcPr>
            <w:tcW w:w="1051" w:type="dxa"/>
            <w:tcMar>
              <w:top w:w="100" w:type="dxa"/>
              <w:left w:w="100" w:type="dxa"/>
              <w:bottom w:w="100" w:type="dxa"/>
              <w:right w:w="100" w:type="dxa"/>
            </w:tcMar>
          </w:tcPr>
          <w:p w14:paraId="10F6F64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Rivera-Torres </w:t>
            </w:r>
            <w:r w:rsidRPr="00996A3E">
              <w:rPr>
                <w:i/>
                <w:iCs/>
                <w:color w:val="000000" w:themeColor="text1"/>
                <w:sz w:val="22"/>
                <w:szCs w:val="22"/>
              </w:rPr>
              <w:t xml:space="preserve">et al. </w:t>
            </w:r>
            <w:r w:rsidRPr="00996A3E">
              <w:rPr>
                <w:color w:val="000000" w:themeColor="text1"/>
                <w:sz w:val="22"/>
                <w:szCs w:val="22"/>
              </w:rPr>
              <w:t>(2021)</w:t>
            </w:r>
          </w:p>
        </w:tc>
        <w:tc>
          <w:tcPr>
            <w:tcW w:w="1134" w:type="dxa"/>
            <w:tcMar>
              <w:top w:w="100" w:type="dxa"/>
              <w:left w:w="100" w:type="dxa"/>
              <w:bottom w:w="100" w:type="dxa"/>
              <w:right w:w="100" w:type="dxa"/>
            </w:tcMar>
          </w:tcPr>
          <w:p w14:paraId="6D52EC0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Evaluating the effect of COVID on older adults’ mental health and the benefits of physical exercise to address such issues. </w:t>
            </w:r>
          </w:p>
        </w:tc>
        <w:tc>
          <w:tcPr>
            <w:tcW w:w="992" w:type="dxa"/>
            <w:tcMar>
              <w:top w:w="100" w:type="dxa"/>
              <w:left w:w="100" w:type="dxa"/>
              <w:bottom w:w="100" w:type="dxa"/>
              <w:right w:w="100" w:type="dxa"/>
            </w:tcMar>
          </w:tcPr>
          <w:p w14:paraId="21362B3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Survey of 10 peer-reviewed articles </w:t>
            </w:r>
          </w:p>
        </w:tc>
        <w:tc>
          <w:tcPr>
            <w:tcW w:w="934" w:type="dxa"/>
            <w:tcMar>
              <w:top w:w="100" w:type="dxa"/>
              <w:left w:w="100" w:type="dxa"/>
              <w:bottom w:w="100" w:type="dxa"/>
              <w:right w:w="100" w:type="dxa"/>
            </w:tcMar>
          </w:tcPr>
          <w:p w14:paraId="36242F3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A Secondary Mixed method has been used in the research</w:t>
            </w:r>
          </w:p>
        </w:tc>
        <w:tc>
          <w:tcPr>
            <w:tcW w:w="1134" w:type="dxa"/>
            <w:tcMar>
              <w:top w:w="100" w:type="dxa"/>
              <w:left w:w="100" w:type="dxa"/>
              <w:bottom w:w="100" w:type="dxa"/>
              <w:right w:w="100" w:type="dxa"/>
            </w:tcMar>
          </w:tcPr>
          <w:p w14:paraId="2533920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Findings from the present scoping review suggest mental</w:t>
            </w:r>
          </w:p>
          <w:p w14:paraId="467673A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health benefits for older adults from a variety of LRA during</w:t>
            </w:r>
          </w:p>
          <w:p w14:paraId="493FCEB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COVID-19 pandemic</w:t>
            </w:r>
          </w:p>
        </w:tc>
        <w:tc>
          <w:tcPr>
            <w:tcW w:w="1476" w:type="dxa"/>
            <w:tcMar>
              <w:top w:w="100" w:type="dxa"/>
              <w:left w:w="100" w:type="dxa"/>
              <w:bottom w:w="100" w:type="dxa"/>
              <w:right w:w="100" w:type="dxa"/>
            </w:tcMar>
          </w:tcPr>
          <w:p w14:paraId="2FE9544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observed results reported in the present scoping review</w:t>
            </w:r>
          </w:p>
          <w:p w14:paraId="255260C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should be considered in light of some limitations.</w:t>
            </w:r>
          </w:p>
        </w:tc>
        <w:tc>
          <w:tcPr>
            <w:tcW w:w="1559" w:type="dxa"/>
            <w:tcMar>
              <w:top w:w="100" w:type="dxa"/>
              <w:left w:w="100" w:type="dxa"/>
              <w:bottom w:w="100" w:type="dxa"/>
              <w:right w:w="100" w:type="dxa"/>
            </w:tcMar>
          </w:tcPr>
          <w:p w14:paraId="6456EB2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During COVID-19, leisure activities were crucial for older adults' mental health, reducing anxiety, depression, and loneliness while boosting self-esteem, cognitive function, and quality of life</w:t>
            </w:r>
          </w:p>
        </w:tc>
        <w:tc>
          <w:tcPr>
            <w:tcW w:w="1701" w:type="dxa"/>
            <w:tcMar>
              <w:top w:w="100" w:type="dxa"/>
              <w:left w:w="100" w:type="dxa"/>
              <w:bottom w:w="100" w:type="dxa"/>
              <w:right w:w="100" w:type="dxa"/>
            </w:tcMar>
          </w:tcPr>
          <w:p w14:paraId="75895BD0"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Leisure activities acted as essential mental health buffers, helping older adults navigate the pandemic's unique challenges, say experts from the National Institutes of Health.</w:t>
            </w:r>
          </w:p>
        </w:tc>
        <w:tc>
          <w:tcPr>
            <w:tcW w:w="1701" w:type="dxa"/>
            <w:tcMar>
              <w:top w:w="100" w:type="dxa"/>
              <w:left w:w="100" w:type="dxa"/>
              <w:bottom w:w="100" w:type="dxa"/>
              <w:right w:w="100" w:type="dxa"/>
            </w:tcMar>
          </w:tcPr>
          <w:p w14:paraId="3194306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Meets objective 2 of this research </w:t>
            </w:r>
          </w:p>
        </w:tc>
        <w:tc>
          <w:tcPr>
            <w:tcW w:w="1843" w:type="dxa"/>
            <w:tcMar>
              <w:top w:w="100" w:type="dxa"/>
              <w:left w:w="100" w:type="dxa"/>
              <w:bottom w:w="100" w:type="dxa"/>
              <w:right w:w="100" w:type="dxa"/>
            </w:tcMar>
          </w:tcPr>
          <w:p w14:paraId="1D1294C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Meets objective 3 of this research </w:t>
            </w:r>
          </w:p>
        </w:tc>
        <w:tc>
          <w:tcPr>
            <w:tcW w:w="1134" w:type="dxa"/>
            <w:tcMar>
              <w:top w:w="100" w:type="dxa"/>
              <w:left w:w="100" w:type="dxa"/>
              <w:bottom w:w="100" w:type="dxa"/>
              <w:right w:w="100" w:type="dxa"/>
            </w:tcMar>
          </w:tcPr>
          <w:p w14:paraId="6CE32FB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2 and 4</w:t>
            </w:r>
          </w:p>
        </w:tc>
      </w:tr>
      <w:tr w:rsidR="00996A3E" w:rsidRPr="00996A3E" w14:paraId="22283DC2" w14:textId="77777777" w:rsidTr="00EE123B">
        <w:trPr>
          <w:cantSplit/>
          <w:tblHeader/>
        </w:trPr>
        <w:tc>
          <w:tcPr>
            <w:tcW w:w="1051" w:type="dxa"/>
            <w:tcMar>
              <w:top w:w="100" w:type="dxa"/>
              <w:left w:w="100" w:type="dxa"/>
              <w:bottom w:w="100" w:type="dxa"/>
              <w:right w:w="100" w:type="dxa"/>
            </w:tcMar>
          </w:tcPr>
          <w:p w14:paraId="49155C12" w14:textId="77777777" w:rsidR="0047584C" w:rsidRPr="00996A3E" w:rsidRDefault="00CF28A6" w:rsidP="0065303A">
            <w:pPr>
              <w:pBdr>
                <w:top w:val="nil"/>
                <w:left w:val="nil"/>
                <w:bottom w:val="nil"/>
                <w:right w:val="nil"/>
                <w:between w:val="nil"/>
              </w:pBdr>
              <w:spacing w:before="240" w:after="240"/>
              <w:rPr>
                <w:color w:val="000000" w:themeColor="text1"/>
                <w:sz w:val="22"/>
                <w:szCs w:val="22"/>
              </w:rPr>
            </w:pPr>
            <w:r w:rsidRPr="00996A3E">
              <w:rPr>
                <w:color w:val="000000" w:themeColor="text1"/>
                <w:sz w:val="22"/>
                <w:szCs w:val="22"/>
              </w:rPr>
              <w:lastRenderedPageBreak/>
              <w:t xml:space="preserve">Wylie </w:t>
            </w:r>
            <w:r w:rsidRPr="00996A3E">
              <w:rPr>
                <w:i/>
                <w:iCs/>
                <w:color w:val="000000" w:themeColor="text1"/>
                <w:sz w:val="22"/>
                <w:szCs w:val="22"/>
              </w:rPr>
              <w:t xml:space="preserve">et al. </w:t>
            </w:r>
            <w:r w:rsidRPr="00996A3E">
              <w:rPr>
                <w:color w:val="000000" w:themeColor="text1"/>
                <w:sz w:val="22"/>
                <w:szCs w:val="22"/>
              </w:rPr>
              <w:t>(2023)</w:t>
            </w:r>
          </w:p>
        </w:tc>
        <w:tc>
          <w:tcPr>
            <w:tcW w:w="1134" w:type="dxa"/>
            <w:tcMar>
              <w:top w:w="100" w:type="dxa"/>
              <w:left w:w="100" w:type="dxa"/>
              <w:bottom w:w="100" w:type="dxa"/>
              <w:right w:w="100" w:type="dxa"/>
            </w:tcMar>
          </w:tcPr>
          <w:p w14:paraId="5379F29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Identifying the nature and range of interventions to increase physical activities in care homes and determining the</w:t>
            </w:r>
          </w:p>
          <w:p w14:paraId="085D1CD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extent to which interventions addressed </w:t>
            </w:r>
          </w:p>
        </w:tc>
        <w:tc>
          <w:tcPr>
            <w:tcW w:w="992" w:type="dxa"/>
            <w:tcMar>
              <w:top w:w="100" w:type="dxa"/>
              <w:left w:w="100" w:type="dxa"/>
              <w:bottom w:w="100" w:type="dxa"/>
              <w:right w:w="100" w:type="dxa"/>
            </w:tcMar>
          </w:tcPr>
          <w:p w14:paraId="7729547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 sampling of 19 peer-reviewed journal articles has been done in the research. </w:t>
            </w:r>
          </w:p>
        </w:tc>
        <w:tc>
          <w:tcPr>
            <w:tcW w:w="934" w:type="dxa"/>
            <w:tcMar>
              <w:top w:w="100" w:type="dxa"/>
              <w:left w:w="100" w:type="dxa"/>
              <w:bottom w:w="100" w:type="dxa"/>
              <w:right w:w="100" w:type="dxa"/>
            </w:tcMar>
          </w:tcPr>
          <w:p w14:paraId="0799BDE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Secondary qualitative articles have been selected for this thesis. </w:t>
            </w:r>
          </w:p>
        </w:tc>
        <w:tc>
          <w:tcPr>
            <w:tcW w:w="1134" w:type="dxa"/>
            <w:tcMar>
              <w:top w:w="100" w:type="dxa"/>
              <w:left w:w="100" w:type="dxa"/>
              <w:bottom w:w="100" w:type="dxa"/>
              <w:right w:w="100" w:type="dxa"/>
            </w:tcMar>
          </w:tcPr>
          <w:p w14:paraId="3016558E"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use of a wide range of interventions has fulfilled the thesis aims and objectives. </w:t>
            </w:r>
          </w:p>
        </w:tc>
        <w:tc>
          <w:tcPr>
            <w:tcW w:w="1476" w:type="dxa"/>
            <w:tcMar>
              <w:top w:w="100" w:type="dxa"/>
              <w:left w:w="100" w:type="dxa"/>
              <w:bottom w:w="100" w:type="dxa"/>
              <w:right w:w="100" w:type="dxa"/>
            </w:tcMar>
          </w:tcPr>
          <w:p w14:paraId="63DCE2E1"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Low sample size has hindered deeper analysis of the research objectives. </w:t>
            </w:r>
          </w:p>
        </w:tc>
        <w:tc>
          <w:tcPr>
            <w:tcW w:w="1559" w:type="dxa"/>
            <w:tcMar>
              <w:top w:w="100" w:type="dxa"/>
              <w:left w:w="100" w:type="dxa"/>
              <w:bottom w:w="100" w:type="dxa"/>
              <w:right w:w="100" w:type="dxa"/>
            </w:tcMar>
          </w:tcPr>
          <w:p w14:paraId="2BF8B7B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Increasing physical activity in care homes involves creating a supportive culture with tailored, multi-component programs led by trained staff, focusing on functional movement</w:t>
            </w:r>
          </w:p>
        </w:tc>
        <w:tc>
          <w:tcPr>
            <w:tcW w:w="1701" w:type="dxa"/>
            <w:tcMar>
              <w:top w:w="100" w:type="dxa"/>
              <w:left w:w="100" w:type="dxa"/>
              <w:bottom w:w="100" w:type="dxa"/>
              <w:right w:w="100" w:type="dxa"/>
            </w:tcMar>
          </w:tcPr>
          <w:p w14:paraId="7FACC97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Implement programs that change the entire care home environment, involving staff, residents, and culture to embed movement into daily routines, not just scheduled classes.</w:t>
            </w:r>
          </w:p>
        </w:tc>
        <w:tc>
          <w:tcPr>
            <w:tcW w:w="1701" w:type="dxa"/>
            <w:tcMar>
              <w:top w:w="100" w:type="dxa"/>
              <w:left w:w="100" w:type="dxa"/>
              <w:bottom w:w="100" w:type="dxa"/>
              <w:right w:w="100" w:type="dxa"/>
            </w:tcMar>
          </w:tcPr>
          <w:p w14:paraId="22BA8A5E"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Supports objective 2 of the research </w:t>
            </w:r>
          </w:p>
        </w:tc>
        <w:tc>
          <w:tcPr>
            <w:tcW w:w="1843" w:type="dxa"/>
            <w:tcMar>
              <w:top w:w="100" w:type="dxa"/>
              <w:left w:w="100" w:type="dxa"/>
              <w:bottom w:w="100" w:type="dxa"/>
              <w:right w:w="100" w:type="dxa"/>
            </w:tcMar>
          </w:tcPr>
          <w:p w14:paraId="695AF66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Support objective 3 of the research </w:t>
            </w:r>
          </w:p>
        </w:tc>
        <w:tc>
          <w:tcPr>
            <w:tcW w:w="1134" w:type="dxa"/>
            <w:tcMar>
              <w:top w:w="100" w:type="dxa"/>
              <w:left w:w="100" w:type="dxa"/>
              <w:bottom w:w="100" w:type="dxa"/>
              <w:right w:w="100" w:type="dxa"/>
            </w:tcMar>
          </w:tcPr>
          <w:p w14:paraId="61AC182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Themes 2 and 3</w:t>
            </w:r>
          </w:p>
        </w:tc>
      </w:tr>
      <w:tr w:rsidR="00996A3E" w:rsidRPr="00996A3E" w14:paraId="363B6445" w14:textId="77777777" w:rsidTr="00EE123B">
        <w:trPr>
          <w:cantSplit/>
          <w:tblHeader/>
        </w:trPr>
        <w:tc>
          <w:tcPr>
            <w:tcW w:w="1051" w:type="dxa"/>
            <w:tcMar>
              <w:top w:w="100" w:type="dxa"/>
              <w:left w:w="100" w:type="dxa"/>
              <w:bottom w:w="100" w:type="dxa"/>
              <w:right w:w="100" w:type="dxa"/>
            </w:tcMar>
          </w:tcPr>
          <w:p w14:paraId="7CD5F2E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Zhang </w:t>
            </w:r>
            <w:r w:rsidRPr="00996A3E">
              <w:rPr>
                <w:i/>
                <w:iCs/>
                <w:color w:val="000000" w:themeColor="text1"/>
                <w:sz w:val="22"/>
                <w:szCs w:val="22"/>
              </w:rPr>
              <w:t xml:space="preserve">et al. </w:t>
            </w:r>
            <w:r w:rsidRPr="00996A3E">
              <w:rPr>
                <w:color w:val="000000" w:themeColor="text1"/>
                <w:sz w:val="22"/>
                <w:szCs w:val="22"/>
              </w:rPr>
              <w:t>(2022)</w:t>
            </w:r>
          </w:p>
        </w:tc>
        <w:tc>
          <w:tcPr>
            <w:tcW w:w="1134" w:type="dxa"/>
            <w:tcMar>
              <w:top w:w="100" w:type="dxa"/>
              <w:left w:w="100" w:type="dxa"/>
              <w:bottom w:w="100" w:type="dxa"/>
              <w:right w:w="100" w:type="dxa"/>
            </w:tcMar>
          </w:tcPr>
          <w:p w14:paraId="36D5317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Gaining a better understanding of the factors that affect the elderly population in adopting various types of physical activities and strategies for promoting such activities. </w:t>
            </w:r>
          </w:p>
        </w:tc>
        <w:tc>
          <w:tcPr>
            <w:tcW w:w="992" w:type="dxa"/>
            <w:tcMar>
              <w:top w:w="100" w:type="dxa"/>
              <w:left w:w="100" w:type="dxa"/>
              <w:bottom w:w="100" w:type="dxa"/>
              <w:right w:w="100" w:type="dxa"/>
            </w:tcMar>
          </w:tcPr>
          <w:p w14:paraId="2BD73AB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sample size was selected from an established cohort, the Hertfordshire Cohort</w:t>
            </w:r>
          </w:p>
          <w:p w14:paraId="7AF500F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Study</w:t>
            </w:r>
          </w:p>
        </w:tc>
        <w:tc>
          <w:tcPr>
            <w:tcW w:w="934" w:type="dxa"/>
            <w:tcMar>
              <w:top w:w="100" w:type="dxa"/>
              <w:left w:w="100" w:type="dxa"/>
              <w:bottom w:w="100" w:type="dxa"/>
              <w:right w:w="100" w:type="dxa"/>
            </w:tcMar>
          </w:tcPr>
          <w:p w14:paraId="2433905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 secondary quantitative method has been used in the article. </w:t>
            </w:r>
          </w:p>
        </w:tc>
        <w:tc>
          <w:tcPr>
            <w:tcW w:w="1134" w:type="dxa"/>
            <w:tcMar>
              <w:top w:w="100" w:type="dxa"/>
              <w:left w:w="100" w:type="dxa"/>
              <w:bottom w:w="100" w:type="dxa"/>
              <w:right w:w="100" w:type="dxa"/>
            </w:tcMar>
          </w:tcPr>
          <w:p w14:paraId="6935873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use of a huge sample size has helped in accumulating understandable information. </w:t>
            </w:r>
          </w:p>
        </w:tc>
        <w:tc>
          <w:tcPr>
            <w:tcW w:w="1476" w:type="dxa"/>
            <w:tcMar>
              <w:top w:w="100" w:type="dxa"/>
              <w:left w:w="100" w:type="dxa"/>
              <w:bottom w:w="100" w:type="dxa"/>
              <w:right w:w="100" w:type="dxa"/>
            </w:tcMar>
          </w:tcPr>
          <w:p w14:paraId="45911D80"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presence of a predetermined sample size has hindered the incorporation of overall findings. </w:t>
            </w:r>
          </w:p>
        </w:tc>
        <w:tc>
          <w:tcPr>
            <w:tcW w:w="1559" w:type="dxa"/>
            <w:tcMar>
              <w:top w:w="100" w:type="dxa"/>
              <w:left w:w="100" w:type="dxa"/>
              <w:bottom w:w="100" w:type="dxa"/>
              <w:right w:w="100" w:type="dxa"/>
            </w:tcMar>
          </w:tcPr>
          <w:p w14:paraId="6B258D2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Influences on older adults' physical activity involve a mix of Capability, Opportunity as well as Motivation</w:t>
            </w:r>
          </w:p>
        </w:tc>
        <w:tc>
          <w:tcPr>
            <w:tcW w:w="1701" w:type="dxa"/>
            <w:tcMar>
              <w:top w:w="100" w:type="dxa"/>
              <w:left w:w="100" w:type="dxa"/>
              <w:bottom w:w="100" w:type="dxa"/>
              <w:right w:w="100" w:type="dxa"/>
            </w:tcMar>
          </w:tcPr>
          <w:p w14:paraId="1AA48F8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Barriers often include physical limitations, lack of awareness, perceived risks, and poor environmental design, while facilitators focus on positive emotions, social connection.</w:t>
            </w:r>
          </w:p>
        </w:tc>
        <w:tc>
          <w:tcPr>
            <w:tcW w:w="1701" w:type="dxa"/>
            <w:tcMar>
              <w:top w:w="100" w:type="dxa"/>
              <w:left w:w="100" w:type="dxa"/>
              <w:bottom w:w="100" w:type="dxa"/>
              <w:right w:w="100" w:type="dxa"/>
            </w:tcMar>
          </w:tcPr>
          <w:p w14:paraId="3622BB7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Support objective 1 of the research </w:t>
            </w:r>
          </w:p>
        </w:tc>
        <w:tc>
          <w:tcPr>
            <w:tcW w:w="1843" w:type="dxa"/>
            <w:tcMar>
              <w:top w:w="100" w:type="dxa"/>
              <w:left w:w="100" w:type="dxa"/>
              <w:bottom w:w="100" w:type="dxa"/>
              <w:right w:w="100" w:type="dxa"/>
            </w:tcMar>
          </w:tcPr>
          <w:p w14:paraId="6D7E3EA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Support objective 3 of the research </w:t>
            </w:r>
          </w:p>
        </w:tc>
        <w:tc>
          <w:tcPr>
            <w:tcW w:w="1134" w:type="dxa"/>
            <w:tcMar>
              <w:top w:w="100" w:type="dxa"/>
              <w:left w:w="100" w:type="dxa"/>
              <w:bottom w:w="100" w:type="dxa"/>
              <w:right w:w="100" w:type="dxa"/>
            </w:tcMar>
          </w:tcPr>
          <w:p w14:paraId="1F37AED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1 and 3</w:t>
            </w:r>
          </w:p>
        </w:tc>
      </w:tr>
      <w:tr w:rsidR="00996A3E" w:rsidRPr="00996A3E" w14:paraId="07E44496" w14:textId="77777777" w:rsidTr="00EE123B">
        <w:trPr>
          <w:cantSplit/>
          <w:tblHeader/>
        </w:trPr>
        <w:tc>
          <w:tcPr>
            <w:tcW w:w="1051" w:type="dxa"/>
            <w:tcMar>
              <w:top w:w="100" w:type="dxa"/>
              <w:left w:w="100" w:type="dxa"/>
              <w:bottom w:w="100" w:type="dxa"/>
              <w:right w:w="100" w:type="dxa"/>
            </w:tcMar>
          </w:tcPr>
          <w:p w14:paraId="1F826FB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Zhang </w:t>
            </w:r>
            <w:r w:rsidRPr="00996A3E">
              <w:rPr>
                <w:i/>
                <w:iCs/>
                <w:color w:val="000000" w:themeColor="text1"/>
                <w:sz w:val="22"/>
                <w:szCs w:val="22"/>
              </w:rPr>
              <w:t xml:space="preserve">et al. </w:t>
            </w:r>
            <w:r w:rsidRPr="00996A3E">
              <w:rPr>
                <w:color w:val="000000" w:themeColor="text1"/>
                <w:sz w:val="22"/>
                <w:szCs w:val="22"/>
              </w:rPr>
              <w:t>(2024)</w:t>
            </w:r>
          </w:p>
        </w:tc>
        <w:tc>
          <w:tcPr>
            <w:tcW w:w="1134" w:type="dxa"/>
            <w:tcMar>
              <w:top w:w="100" w:type="dxa"/>
              <w:left w:w="100" w:type="dxa"/>
              <w:bottom w:w="100" w:type="dxa"/>
              <w:right w:w="100" w:type="dxa"/>
            </w:tcMar>
          </w:tcPr>
          <w:p w14:paraId="6A040E8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Summarising the general situation and focal points of physical activity and mental health of older people over the past 15 years </w:t>
            </w:r>
          </w:p>
        </w:tc>
        <w:tc>
          <w:tcPr>
            <w:tcW w:w="992" w:type="dxa"/>
            <w:tcMar>
              <w:top w:w="100" w:type="dxa"/>
              <w:left w:w="100" w:type="dxa"/>
              <w:bottom w:w="100" w:type="dxa"/>
              <w:right w:w="100" w:type="dxa"/>
            </w:tcMar>
          </w:tcPr>
          <w:p w14:paraId="38AF1FF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4329 articles have been included in the research </w:t>
            </w:r>
          </w:p>
        </w:tc>
        <w:tc>
          <w:tcPr>
            <w:tcW w:w="934" w:type="dxa"/>
            <w:tcMar>
              <w:top w:w="100" w:type="dxa"/>
              <w:left w:w="100" w:type="dxa"/>
              <w:bottom w:w="100" w:type="dxa"/>
              <w:right w:w="100" w:type="dxa"/>
            </w:tcMar>
          </w:tcPr>
          <w:p w14:paraId="316A6AC0"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Secondary qualitative method has been used within this research </w:t>
            </w:r>
          </w:p>
        </w:tc>
        <w:tc>
          <w:tcPr>
            <w:tcW w:w="1134" w:type="dxa"/>
            <w:tcMar>
              <w:top w:w="100" w:type="dxa"/>
              <w:left w:w="100" w:type="dxa"/>
              <w:bottom w:w="100" w:type="dxa"/>
              <w:right w:w="100" w:type="dxa"/>
            </w:tcMar>
          </w:tcPr>
          <w:p w14:paraId="5A8E12A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use of extensive intervention has made the article valuable</w:t>
            </w:r>
          </w:p>
        </w:tc>
        <w:tc>
          <w:tcPr>
            <w:tcW w:w="1476" w:type="dxa"/>
            <w:tcMar>
              <w:top w:w="100" w:type="dxa"/>
              <w:left w:w="100" w:type="dxa"/>
              <w:bottom w:w="100" w:type="dxa"/>
              <w:right w:w="100" w:type="dxa"/>
            </w:tcMar>
          </w:tcPr>
          <w:p w14:paraId="176F694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search</w:t>
            </w:r>
          </w:p>
          <w:p w14:paraId="28261731"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for relevant articles was limited to the Web of Science and did not</w:t>
            </w:r>
          </w:p>
          <w:p w14:paraId="5854833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include any other databases</w:t>
            </w:r>
          </w:p>
        </w:tc>
        <w:tc>
          <w:tcPr>
            <w:tcW w:w="1559" w:type="dxa"/>
            <w:tcMar>
              <w:top w:w="100" w:type="dxa"/>
              <w:left w:w="100" w:type="dxa"/>
              <w:bottom w:w="100" w:type="dxa"/>
              <w:right w:w="100" w:type="dxa"/>
            </w:tcMar>
          </w:tcPr>
          <w:p w14:paraId="3D3A118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Physical activity is crucial for older adults' mental health, acting as a powerful preventative and treatment for depression, anxiety, and isolation by releasing mood-boosting brain chemicals, improving self-esteem, enhancing cognitive function</w:t>
            </w:r>
          </w:p>
        </w:tc>
        <w:tc>
          <w:tcPr>
            <w:tcW w:w="1701" w:type="dxa"/>
            <w:tcMar>
              <w:top w:w="100" w:type="dxa"/>
              <w:left w:w="100" w:type="dxa"/>
              <w:bottom w:w="100" w:type="dxa"/>
              <w:right w:w="100" w:type="dxa"/>
            </w:tcMar>
          </w:tcPr>
          <w:p w14:paraId="77BFEF6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Exercise increases serotonin levels, improves mood, and serves as an effective non-pharmacological treatment for depressive symptoms and anxiety disorders in seniors.</w:t>
            </w:r>
          </w:p>
        </w:tc>
        <w:tc>
          <w:tcPr>
            <w:tcW w:w="1701" w:type="dxa"/>
            <w:tcMar>
              <w:top w:w="100" w:type="dxa"/>
              <w:left w:w="100" w:type="dxa"/>
              <w:bottom w:w="100" w:type="dxa"/>
              <w:right w:w="100" w:type="dxa"/>
            </w:tcMar>
          </w:tcPr>
          <w:p w14:paraId="1950A14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Meet objective 2 </w:t>
            </w:r>
          </w:p>
        </w:tc>
        <w:tc>
          <w:tcPr>
            <w:tcW w:w="1843" w:type="dxa"/>
            <w:tcMar>
              <w:top w:w="100" w:type="dxa"/>
              <w:left w:w="100" w:type="dxa"/>
              <w:bottom w:w="100" w:type="dxa"/>
              <w:right w:w="100" w:type="dxa"/>
            </w:tcMar>
          </w:tcPr>
          <w:p w14:paraId="45471C3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Meet objective 4 </w:t>
            </w:r>
          </w:p>
        </w:tc>
        <w:tc>
          <w:tcPr>
            <w:tcW w:w="1134" w:type="dxa"/>
            <w:tcMar>
              <w:top w:w="100" w:type="dxa"/>
              <w:left w:w="100" w:type="dxa"/>
              <w:bottom w:w="100" w:type="dxa"/>
              <w:right w:w="100" w:type="dxa"/>
            </w:tcMar>
          </w:tcPr>
          <w:p w14:paraId="54136A5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3 and 4</w:t>
            </w:r>
          </w:p>
        </w:tc>
      </w:tr>
      <w:tr w:rsidR="00996A3E" w:rsidRPr="00996A3E" w14:paraId="0A299F8F" w14:textId="77777777" w:rsidTr="00EE123B">
        <w:trPr>
          <w:cantSplit/>
          <w:tblHeader/>
        </w:trPr>
        <w:tc>
          <w:tcPr>
            <w:tcW w:w="1051" w:type="dxa"/>
            <w:tcMar>
              <w:top w:w="100" w:type="dxa"/>
              <w:left w:w="100" w:type="dxa"/>
              <w:bottom w:w="100" w:type="dxa"/>
              <w:right w:w="100" w:type="dxa"/>
            </w:tcMar>
          </w:tcPr>
          <w:p w14:paraId="5B27D6F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Abdi </w:t>
            </w:r>
            <w:r w:rsidRPr="00996A3E">
              <w:rPr>
                <w:i/>
                <w:iCs/>
                <w:color w:val="000000" w:themeColor="text1"/>
                <w:sz w:val="22"/>
                <w:szCs w:val="22"/>
              </w:rPr>
              <w:t>et al</w:t>
            </w:r>
            <w:r w:rsidRPr="00996A3E">
              <w:rPr>
                <w:color w:val="000000" w:themeColor="text1"/>
                <w:sz w:val="22"/>
                <w:szCs w:val="22"/>
              </w:rPr>
              <w:t>. (2019)</w:t>
            </w:r>
          </w:p>
        </w:tc>
        <w:tc>
          <w:tcPr>
            <w:tcW w:w="1134" w:type="dxa"/>
            <w:tcMar>
              <w:top w:w="100" w:type="dxa"/>
              <w:left w:w="100" w:type="dxa"/>
              <w:bottom w:w="100" w:type="dxa"/>
              <w:right w:w="100" w:type="dxa"/>
            </w:tcMar>
          </w:tcPr>
          <w:p w14:paraId="226E2BC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aim of this article is to identify and care for older people in order to promote treatment functionality. </w:t>
            </w:r>
          </w:p>
        </w:tc>
        <w:tc>
          <w:tcPr>
            <w:tcW w:w="992" w:type="dxa"/>
            <w:tcMar>
              <w:top w:w="100" w:type="dxa"/>
              <w:left w:w="100" w:type="dxa"/>
              <w:bottom w:w="100" w:type="dxa"/>
              <w:right w:w="100" w:type="dxa"/>
            </w:tcMar>
          </w:tcPr>
          <w:p w14:paraId="779242A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32 from academic literature and 8 from grey literature.</w:t>
            </w:r>
          </w:p>
        </w:tc>
        <w:tc>
          <w:tcPr>
            <w:tcW w:w="934" w:type="dxa"/>
            <w:tcMar>
              <w:top w:w="100" w:type="dxa"/>
              <w:left w:w="100" w:type="dxa"/>
              <w:bottom w:w="100" w:type="dxa"/>
              <w:right w:w="100" w:type="dxa"/>
            </w:tcMar>
          </w:tcPr>
          <w:p w14:paraId="411457A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Secondary qualitative data collection method </w:t>
            </w:r>
          </w:p>
        </w:tc>
        <w:tc>
          <w:tcPr>
            <w:tcW w:w="1134" w:type="dxa"/>
            <w:tcMar>
              <w:top w:w="100" w:type="dxa"/>
              <w:left w:w="100" w:type="dxa"/>
              <w:bottom w:w="100" w:type="dxa"/>
              <w:right w:w="100" w:type="dxa"/>
            </w:tcMar>
          </w:tcPr>
          <w:p w14:paraId="4472E700"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Application of Disability and Health (ICF) framework has promoted the quality of findings. </w:t>
            </w:r>
          </w:p>
        </w:tc>
        <w:tc>
          <w:tcPr>
            <w:tcW w:w="1476" w:type="dxa"/>
            <w:tcMar>
              <w:top w:w="100" w:type="dxa"/>
              <w:left w:w="100" w:type="dxa"/>
              <w:bottom w:w="100" w:type="dxa"/>
              <w:right w:w="100" w:type="dxa"/>
            </w:tcMar>
          </w:tcPr>
          <w:p w14:paraId="0714BC3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Lack of primary data has impacted the quality of the research findings.</w:t>
            </w:r>
          </w:p>
        </w:tc>
        <w:tc>
          <w:tcPr>
            <w:tcW w:w="1559" w:type="dxa"/>
            <w:tcMar>
              <w:top w:w="100" w:type="dxa"/>
              <w:left w:w="100" w:type="dxa"/>
              <w:bottom w:w="100" w:type="dxa"/>
              <w:right w:w="100" w:type="dxa"/>
            </w:tcMar>
          </w:tcPr>
          <w:p w14:paraId="4185ACA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It has been recognised from the findings of the article that professional advice on self-care strategies can promote wellbeing of older people. </w:t>
            </w:r>
          </w:p>
        </w:tc>
        <w:tc>
          <w:tcPr>
            <w:tcW w:w="1701" w:type="dxa"/>
            <w:tcMar>
              <w:top w:w="100" w:type="dxa"/>
              <w:left w:w="100" w:type="dxa"/>
              <w:bottom w:w="100" w:type="dxa"/>
              <w:right w:w="100" w:type="dxa"/>
            </w:tcMar>
          </w:tcPr>
          <w:p w14:paraId="403D434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Regular physical activity can improve physical and psychological health, social life of older people. </w:t>
            </w:r>
          </w:p>
        </w:tc>
        <w:tc>
          <w:tcPr>
            <w:tcW w:w="1701" w:type="dxa"/>
            <w:tcMar>
              <w:top w:w="100" w:type="dxa"/>
              <w:left w:w="100" w:type="dxa"/>
              <w:bottom w:w="100" w:type="dxa"/>
              <w:right w:w="100" w:type="dxa"/>
            </w:tcMar>
          </w:tcPr>
          <w:p w14:paraId="094A047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This article is included in the research findings as it can help to be active physically for elderly individuals.</w:t>
            </w:r>
          </w:p>
        </w:tc>
        <w:tc>
          <w:tcPr>
            <w:tcW w:w="1843" w:type="dxa"/>
            <w:tcMar>
              <w:top w:w="100" w:type="dxa"/>
              <w:left w:w="100" w:type="dxa"/>
              <w:bottom w:w="100" w:type="dxa"/>
              <w:right w:w="100" w:type="dxa"/>
            </w:tcMar>
          </w:tcPr>
          <w:p w14:paraId="779AC3C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All the determinants for promoting physical activity of older people are highlighted in this article that can meet objective 3. </w:t>
            </w:r>
          </w:p>
        </w:tc>
        <w:tc>
          <w:tcPr>
            <w:tcW w:w="1134" w:type="dxa"/>
            <w:tcMar>
              <w:top w:w="100" w:type="dxa"/>
              <w:left w:w="100" w:type="dxa"/>
              <w:bottom w:w="100" w:type="dxa"/>
              <w:right w:w="100" w:type="dxa"/>
            </w:tcMar>
          </w:tcPr>
          <w:p w14:paraId="075605D0"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2 and 3</w:t>
            </w:r>
          </w:p>
        </w:tc>
      </w:tr>
      <w:tr w:rsidR="00996A3E" w:rsidRPr="00996A3E" w14:paraId="447E257F" w14:textId="77777777" w:rsidTr="00EE123B">
        <w:trPr>
          <w:cantSplit/>
          <w:tblHeader/>
        </w:trPr>
        <w:tc>
          <w:tcPr>
            <w:tcW w:w="1051" w:type="dxa"/>
            <w:tcMar>
              <w:top w:w="100" w:type="dxa"/>
              <w:left w:w="100" w:type="dxa"/>
              <w:bottom w:w="100" w:type="dxa"/>
              <w:right w:w="100" w:type="dxa"/>
            </w:tcMar>
          </w:tcPr>
          <w:p w14:paraId="79DADDC1"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Cunningham </w:t>
            </w:r>
            <w:r w:rsidRPr="00996A3E">
              <w:rPr>
                <w:i/>
                <w:iCs/>
                <w:color w:val="000000" w:themeColor="text1"/>
                <w:sz w:val="22"/>
                <w:szCs w:val="22"/>
              </w:rPr>
              <w:t xml:space="preserve">et al. </w:t>
            </w:r>
            <w:r w:rsidRPr="00996A3E">
              <w:rPr>
                <w:color w:val="000000" w:themeColor="text1"/>
                <w:sz w:val="22"/>
                <w:szCs w:val="22"/>
              </w:rPr>
              <w:t>(2022)</w:t>
            </w:r>
          </w:p>
        </w:tc>
        <w:tc>
          <w:tcPr>
            <w:tcW w:w="1134" w:type="dxa"/>
            <w:tcMar>
              <w:top w:w="100" w:type="dxa"/>
              <w:left w:w="100" w:type="dxa"/>
              <w:bottom w:w="100" w:type="dxa"/>
              <w:right w:w="100" w:type="dxa"/>
            </w:tcMar>
          </w:tcPr>
          <w:p w14:paraId="5C7A26C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aim of this research is to discuss the practicality of physical activity for older people during the pandemic.</w:t>
            </w:r>
          </w:p>
        </w:tc>
        <w:tc>
          <w:tcPr>
            <w:tcW w:w="992" w:type="dxa"/>
            <w:tcMar>
              <w:top w:w="100" w:type="dxa"/>
              <w:left w:w="100" w:type="dxa"/>
              <w:bottom w:w="100" w:type="dxa"/>
              <w:right w:w="100" w:type="dxa"/>
            </w:tcMar>
          </w:tcPr>
          <w:p w14:paraId="552E8F4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Not mentioned within the research </w:t>
            </w:r>
          </w:p>
        </w:tc>
        <w:tc>
          <w:tcPr>
            <w:tcW w:w="934" w:type="dxa"/>
            <w:tcMar>
              <w:top w:w="100" w:type="dxa"/>
              <w:left w:w="100" w:type="dxa"/>
              <w:bottom w:w="100" w:type="dxa"/>
              <w:right w:w="100" w:type="dxa"/>
            </w:tcMar>
          </w:tcPr>
          <w:p w14:paraId="763AD78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Secondary qualitative data collection method </w:t>
            </w:r>
          </w:p>
        </w:tc>
        <w:tc>
          <w:tcPr>
            <w:tcW w:w="1134" w:type="dxa"/>
            <w:tcMar>
              <w:top w:w="100" w:type="dxa"/>
              <w:left w:w="100" w:type="dxa"/>
              <w:bottom w:w="100" w:type="dxa"/>
              <w:right w:w="100" w:type="dxa"/>
            </w:tcMar>
          </w:tcPr>
          <w:p w14:paraId="4A6C30B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context, such as loss of mobility among the older age group, has been related with physical activity, which can be considered as the strength of this article. </w:t>
            </w:r>
          </w:p>
        </w:tc>
        <w:tc>
          <w:tcPr>
            <w:tcW w:w="1476" w:type="dxa"/>
            <w:tcMar>
              <w:top w:w="100" w:type="dxa"/>
              <w:left w:w="100" w:type="dxa"/>
              <w:bottom w:w="100" w:type="dxa"/>
              <w:right w:w="100" w:type="dxa"/>
            </w:tcMar>
          </w:tcPr>
          <w:p w14:paraId="3396878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This article does not have a specific sample size and it can bring inconclusive results is the weak point.</w:t>
            </w:r>
          </w:p>
        </w:tc>
        <w:tc>
          <w:tcPr>
            <w:tcW w:w="1559" w:type="dxa"/>
            <w:tcMar>
              <w:top w:w="100" w:type="dxa"/>
              <w:left w:w="100" w:type="dxa"/>
              <w:bottom w:w="100" w:type="dxa"/>
              <w:right w:w="100" w:type="dxa"/>
            </w:tcMar>
          </w:tcPr>
          <w:p w14:paraId="30D9D06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Physical activity helps to prevent overweight, obesity, non-communicable diseases, and chronic conditions among the older age group during pandemic.</w:t>
            </w:r>
          </w:p>
        </w:tc>
        <w:tc>
          <w:tcPr>
            <w:tcW w:w="1701" w:type="dxa"/>
            <w:tcMar>
              <w:top w:w="100" w:type="dxa"/>
              <w:left w:w="100" w:type="dxa"/>
              <w:bottom w:w="100" w:type="dxa"/>
              <w:right w:w="100" w:type="dxa"/>
            </w:tcMar>
          </w:tcPr>
          <w:p w14:paraId="2F1C1BFD"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article has concluded that regular involvement in physical activity has lowered the risk of covid -19 among the older people. </w:t>
            </w:r>
          </w:p>
        </w:tc>
        <w:tc>
          <w:tcPr>
            <w:tcW w:w="1701" w:type="dxa"/>
            <w:tcMar>
              <w:top w:w="100" w:type="dxa"/>
              <w:left w:w="100" w:type="dxa"/>
              <w:bottom w:w="100" w:type="dxa"/>
              <w:right w:w="100" w:type="dxa"/>
            </w:tcMar>
          </w:tcPr>
          <w:p w14:paraId="646A9153"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article has been selected considering objective 3, and the relation between physical activity and “physical and mental wellbeing” has been discussed. </w:t>
            </w:r>
          </w:p>
        </w:tc>
        <w:tc>
          <w:tcPr>
            <w:tcW w:w="1843" w:type="dxa"/>
            <w:tcMar>
              <w:top w:w="100" w:type="dxa"/>
              <w:left w:w="100" w:type="dxa"/>
              <w:bottom w:w="100" w:type="dxa"/>
              <w:right w:w="100" w:type="dxa"/>
            </w:tcMar>
          </w:tcPr>
          <w:p w14:paraId="675603E1"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article has been selected considering objective 4, and the daily need to involve in physical activity have been recognised. </w:t>
            </w:r>
          </w:p>
        </w:tc>
        <w:tc>
          <w:tcPr>
            <w:tcW w:w="1134" w:type="dxa"/>
            <w:tcMar>
              <w:top w:w="100" w:type="dxa"/>
              <w:left w:w="100" w:type="dxa"/>
              <w:bottom w:w="100" w:type="dxa"/>
              <w:right w:w="100" w:type="dxa"/>
            </w:tcMar>
          </w:tcPr>
          <w:p w14:paraId="69DFA9B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3 and 4</w:t>
            </w:r>
          </w:p>
        </w:tc>
      </w:tr>
      <w:tr w:rsidR="00996A3E" w:rsidRPr="00996A3E" w14:paraId="5B9D8E63" w14:textId="77777777" w:rsidTr="00EE123B">
        <w:trPr>
          <w:cantSplit/>
          <w:tblHeader/>
        </w:trPr>
        <w:tc>
          <w:tcPr>
            <w:tcW w:w="1051" w:type="dxa"/>
            <w:tcMar>
              <w:top w:w="100" w:type="dxa"/>
              <w:left w:w="100" w:type="dxa"/>
              <w:bottom w:w="100" w:type="dxa"/>
              <w:right w:w="100" w:type="dxa"/>
            </w:tcMar>
          </w:tcPr>
          <w:p w14:paraId="36716170"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proofErr w:type="spellStart"/>
            <w:r w:rsidRPr="00996A3E">
              <w:rPr>
                <w:color w:val="000000" w:themeColor="text1"/>
                <w:sz w:val="22"/>
                <w:szCs w:val="22"/>
              </w:rPr>
              <w:lastRenderedPageBreak/>
              <w:t>Kiełtyka</w:t>
            </w:r>
            <w:proofErr w:type="spellEnd"/>
            <w:r w:rsidRPr="00996A3E">
              <w:rPr>
                <w:color w:val="000000" w:themeColor="text1"/>
                <w:sz w:val="22"/>
                <w:szCs w:val="22"/>
              </w:rPr>
              <w:t xml:space="preserve">-Słowik </w:t>
            </w:r>
            <w:r w:rsidRPr="00996A3E">
              <w:rPr>
                <w:i/>
                <w:iCs/>
                <w:color w:val="000000" w:themeColor="text1"/>
                <w:sz w:val="22"/>
                <w:szCs w:val="22"/>
              </w:rPr>
              <w:t>et al.</w:t>
            </w:r>
            <w:r w:rsidRPr="00996A3E">
              <w:rPr>
                <w:color w:val="000000" w:themeColor="text1"/>
                <w:sz w:val="22"/>
                <w:szCs w:val="22"/>
              </w:rPr>
              <w:t xml:space="preserve"> (2022)</w:t>
            </w:r>
          </w:p>
        </w:tc>
        <w:tc>
          <w:tcPr>
            <w:tcW w:w="1134" w:type="dxa"/>
            <w:tcMar>
              <w:top w:w="100" w:type="dxa"/>
              <w:left w:w="100" w:type="dxa"/>
              <w:bottom w:w="100" w:type="dxa"/>
              <w:right w:w="100" w:type="dxa"/>
            </w:tcMar>
          </w:tcPr>
          <w:p w14:paraId="36B3D98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 article is aimed to explore the association between physical activity</w:t>
            </w:r>
          </w:p>
          <w:p w14:paraId="2CAD1A10"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and quality of life among the older age group in nursing care homes.</w:t>
            </w:r>
          </w:p>
        </w:tc>
        <w:tc>
          <w:tcPr>
            <w:tcW w:w="992" w:type="dxa"/>
            <w:tcMar>
              <w:top w:w="100" w:type="dxa"/>
              <w:left w:w="100" w:type="dxa"/>
              <w:bottom w:w="100" w:type="dxa"/>
              <w:right w:w="100" w:type="dxa"/>
            </w:tcMar>
          </w:tcPr>
          <w:p w14:paraId="07CDA19F"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341 survey respondents</w:t>
            </w:r>
          </w:p>
        </w:tc>
        <w:tc>
          <w:tcPr>
            <w:tcW w:w="934" w:type="dxa"/>
            <w:tcMar>
              <w:top w:w="100" w:type="dxa"/>
              <w:left w:w="100" w:type="dxa"/>
              <w:bottom w:w="100" w:type="dxa"/>
              <w:right w:w="100" w:type="dxa"/>
            </w:tcMar>
          </w:tcPr>
          <w:p w14:paraId="76BE0103"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Primary quantitative data collection </w:t>
            </w:r>
          </w:p>
        </w:tc>
        <w:tc>
          <w:tcPr>
            <w:tcW w:w="1134" w:type="dxa"/>
            <w:tcMar>
              <w:top w:w="100" w:type="dxa"/>
              <w:left w:w="100" w:type="dxa"/>
              <w:bottom w:w="100" w:type="dxa"/>
              <w:right w:w="100" w:type="dxa"/>
            </w:tcMar>
          </w:tcPr>
          <w:p w14:paraId="7239CF6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usage of SPSS tools is the main context that has made these findings stronger and highlighted the process of improving quality of life through physical activity. </w:t>
            </w:r>
          </w:p>
        </w:tc>
        <w:tc>
          <w:tcPr>
            <w:tcW w:w="1476" w:type="dxa"/>
            <w:tcMar>
              <w:top w:w="100" w:type="dxa"/>
              <w:left w:w="100" w:type="dxa"/>
              <w:bottom w:w="100" w:type="dxa"/>
              <w:right w:w="100" w:type="dxa"/>
            </w:tcMar>
          </w:tcPr>
          <w:p w14:paraId="2ED6208C"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It has been recognised from the findings that older people can improve the quality of life that is followed by nursing care home treatment, by being involved in physical activity. </w:t>
            </w:r>
          </w:p>
        </w:tc>
        <w:tc>
          <w:tcPr>
            <w:tcW w:w="1559" w:type="dxa"/>
            <w:tcMar>
              <w:top w:w="100" w:type="dxa"/>
              <w:left w:w="100" w:type="dxa"/>
              <w:bottom w:w="100" w:type="dxa"/>
              <w:right w:w="100" w:type="dxa"/>
            </w:tcMar>
          </w:tcPr>
          <w:p w14:paraId="67AB600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This article has identified that walking, vigorous-intensity physical effort</w:t>
            </w:r>
          </w:p>
          <w:p w14:paraId="348F6C65"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and moderate-intensity physical development promotes the quality of life of older people. </w:t>
            </w:r>
          </w:p>
        </w:tc>
        <w:tc>
          <w:tcPr>
            <w:tcW w:w="1701" w:type="dxa"/>
            <w:tcMar>
              <w:top w:w="100" w:type="dxa"/>
              <w:left w:w="100" w:type="dxa"/>
              <w:bottom w:w="100" w:type="dxa"/>
              <w:right w:w="100" w:type="dxa"/>
            </w:tcMar>
          </w:tcPr>
          <w:p w14:paraId="7D3E2A97"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It can be summed up from the overall discussion that everyday activity, family support, good sleeping quality,</w:t>
            </w:r>
          </w:p>
          <w:p w14:paraId="54F4E322"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no drinking alcohol are the determinants of physical activity of older people in nursing homes. </w:t>
            </w:r>
          </w:p>
        </w:tc>
        <w:tc>
          <w:tcPr>
            <w:tcW w:w="1701" w:type="dxa"/>
            <w:tcMar>
              <w:top w:w="100" w:type="dxa"/>
              <w:left w:w="100" w:type="dxa"/>
              <w:bottom w:w="100" w:type="dxa"/>
              <w:right w:w="100" w:type="dxa"/>
            </w:tcMar>
          </w:tcPr>
          <w:p w14:paraId="51BA67FE"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article is included in the research findings as it can help to meet objective 1 by highlighting the relation between physical activity and mental wellbeing of older people. </w:t>
            </w:r>
          </w:p>
        </w:tc>
        <w:tc>
          <w:tcPr>
            <w:tcW w:w="1843" w:type="dxa"/>
            <w:tcMar>
              <w:top w:w="100" w:type="dxa"/>
              <w:left w:w="100" w:type="dxa"/>
              <w:bottom w:w="100" w:type="dxa"/>
              <w:right w:w="100" w:type="dxa"/>
            </w:tcMar>
          </w:tcPr>
          <w:p w14:paraId="7734508A"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All the determinants for promoting physical activity of older people in nursing care homes are highlighted in this article that can meet objective 4. </w:t>
            </w:r>
          </w:p>
        </w:tc>
        <w:tc>
          <w:tcPr>
            <w:tcW w:w="1134" w:type="dxa"/>
            <w:tcMar>
              <w:top w:w="100" w:type="dxa"/>
              <w:left w:w="100" w:type="dxa"/>
              <w:bottom w:w="100" w:type="dxa"/>
              <w:right w:w="100" w:type="dxa"/>
            </w:tcMar>
          </w:tcPr>
          <w:p w14:paraId="2D02B319"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1 and 4</w:t>
            </w:r>
          </w:p>
        </w:tc>
      </w:tr>
      <w:tr w:rsidR="00996A3E" w:rsidRPr="00996A3E" w14:paraId="28ADA321" w14:textId="77777777" w:rsidTr="00EE123B">
        <w:trPr>
          <w:cantSplit/>
          <w:tblHeader/>
        </w:trPr>
        <w:tc>
          <w:tcPr>
            <w:tcW w:w="1051" w:type="dxa"/>
            <w:tcMar>
              <w:top w:w="100" w:type="dxa"/>
              <w:left w:w="100" w:type="dxa"/>
              <w:bottom w:w="100" w:type="dxa"/>
              <w:right w:w="100" w:type="dxa"/>
            </w:tcMar>
          </w:tcPr>
          <w:p w14:paraId="466C50AB"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Pinheiro </w:t>
            </w:r>
            <w:r w:rsidRPr="00996A3E">
              <w:rPr>
                <w:i/>
                <w:iCs/>
                <w:color w:val="000000" w:themeColor="text1"/>
                <w:sz w:val="22"/>
                <w:szCs w:val="22"/>
              </w:rPr>
              <w:t>et al.</w:t>
            </w:r>
            <w:r w:rsidRPr="00996A3E">
              <w:rPr>
                <w:color w:val="000000" w:themeColor="text1"/>
                <w:sz w:val="22"/>
                <w:szCs w:val="22"/>
              </w:rPr>
              <w:t xml:space="preserve"> (2022)</w:t>
            </w:r>
          </w:p>
        </w:tc>
        <w:tc>
          <w:tcPr>
            <w:tcW w:w="1134" w:type="dxa"/>
            <w:tcMar>
              <w:top w:w="100" w:type="dxa"/>
              <w:left w:w="100" w:type="dxa"/>
              <w:bottom w:w="100" w:type="dxa"/>
              <w:right w:w="100" w:type="dxa"/>
            </w:tcMar>
          </w:tcPr>
          <w:p w14:paraId="445F8EC1"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This article aims to identify the physical activity programs as well as services for older adults.</w:t>
            </w:r>
          </w:p>
        </w:tc>
        <w:tc>
          <w:tcPr>
            <w:tcW w:w="992" w:type="dxa"/>
            <w:tcMar>
              <w:top w:w="100" w:type="dxa"/>
              <w:left w:w="100" w:type="dxa"/>
              <w:bottom w:w="100" w:type="dxa"/>
              <w:right w:w="100" w:type="dxa"/>
            </w:tcMar>
          </w:tcPr>
          <w:p w14:paraId="20F46BC4"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Primary studies from 350 systematic review</w:t>
            </w:r>
          </w:p>
        </w:tc>
        <w:tc>
          <w:tcPr>
            <w:tcW w:w="934" w:type="dxa"/>
            <w:tcMar>
              <w:top w:w="100" w:type="dxa"/>
              <w:left w:w="100" w:type="dxa"/>
              <w:bottom w:w="100" w:type="dxa"/>
              <w:right w:w="100" w:type="dxa"/>
            </w:tcMar>
          </w:tcPr>
          <w:p w14:paraId="5BD6F606"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Secondary quantitative data collection method </w:t>
            </w:r>
          </w:p>
        </w:tc>
        <w:tc>
          <w:tcPr>
            <w:tcW w:w="1134" w:type="dxa"/>
            <w:tcMar>
              <w:top w:w="100" w:type="dxa"/>
              <w:left w:w="100" w:type="dxa"/>
              <w:bottom w:w="100" w:type="dxa"/>
              <w:right w:w="100" w:type="dxa"/>
            </w:tcMar>
          </w:tcPr>
          <w:p w14:paraId="60A92A61"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article has included multicomponent exercise interventions that can improve the quality of life of older people through participating in different programs. </w:t>
            </w:r>
          </w:p>
        </w:tc>
        <w:tc>
          <w:tcPr>
            <w:tcW w:w="1476" w:type="dxa"/>
            <w:tcMar>
              <w:top w:w="100" w:type="dxa"/>
              <w:left w:w="100" w:type="dxa"/>
              <w:bottom w:w="100" w:type="dxa"/>
              <w:right w:w="100" w:type="dxa"/>
            </w:tcMar>
          </w:tcPr>
          <w:p w14:paraId="54CBC226"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article has reflected findings depending on only past survey results as a secondary database, which indicates a lack of pure qualitative data on healthcare. </w:t>
            </w:r>
          </w:p>
        </w:tc>
        <w:tc>
          <w:tcPr>
            <w:tcW w:w="1559" w:type="dxa"/>
            <w:tcMar>
              <w:top w:w="100" w:type="dxa"/>
              <w:left w:w="100" w:type="dxa"/>
              <w:bottom w:w="100" w:type="dxa"/>
              <w:right w:w="100" w:type="dxa"/>
            </w:tcMar>
          </w:tcPr>
          <w:p w14:paraId="27E40FC3"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Multicomponent exercise programs have inspired older people to promote their habits as well as ensure mental well-being. </w:t>
            </w:r>
          </w:p>
        </w:tc>
        <w:tc>
          <w:tcPr>
            <w:tcW w:w="1701" w:type="dxa"/>
            <w:tcMar>
              <w:top w:w="100" w:type="dxa"/>
              <w:left w:w="100" w:type="dxa"/>
              <w:bottom w:w="100" w:type="dxa"/>
              <w:right w:w="100" w:type="dxa"/>
            </w:tcMar>
          </w:tcPr>
          <w:p w14:paraId="733D6B27"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research has concluded that physical activity is one of the effective options for improving the health of older people. </w:t>
            </w:r>
          </w:p>
        </w:tc>
        <w:tc>
          <w:tcPr>
            <w:tcW w:w="1701" w:type="dxa"/>
            <w:tcMar>
              <w:top w:w="100" w:type="dxa"/>
              <w:left w:w="100" w:type="dxa"/>
              <w:bottom w:w="100" w:type="dxa"/>
              <w:right w:w="100" w:type="dxa"/>
            </w:tcMar>
          </w:tcPr>
          <w:p w14:paraId="1644A3AB"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article has been selected considering objective 1, and the relation between physical activity and “physical and mental wellbeing” has been discussed. </w:t>
            </w:r>
          </w:p>
        </w:tc>
        <w:tc>
          <w:tcPr>
            <w:tcW w:w="1843" w:type="dxa"/>
            <w:tcMar>
              <w:top w:w="100" w:type="dxa"/>
              <w:left w:w="100" w:type="dxa"/>
              <w:bottom w:w="100" w:type="dxa"/>
              <w:right w:w="100" w:type="dxa"/>
            </w:tcMar>
          </w:tcPr>
          <w:p w14:paraId="62478B32"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This article has been selected considering objective 2, and the guidelines for being physically active for elderly individuals have been discussed. </w:t>
            </w:r>
          </w:p>
        </w:tc>
        <w:tc>
          <w:tcPr>
            <w:tcW w:w="1134" w:type="dxa"/>
            <w:tcMar>
              <w:top w:w="100" w:type="dxa"/>
              <w:left w:w="100" w:type="dxa"/>
              <w:bottom w:w="100" w:type="dxa"/>
              <w:right w:w="100" w:type="dxa"/>
            </w:tcMar>
          </w:tcPr>
          <w:p w14:paraId="6DB3E038" w14:textId="77777777" w:rsidR="0047584C" w:rsidRPr="00996A3E" w:rsidRDefault="00CF28A6" w:rsidP="0065303A">
            <w:pPr>
              <w:widowControl w:val="0"/>
              <w:pBdr>
                <w:top w:val="nil"/>
                <w:left w:val="nil"/>
                <w:bottom w:val="nil"/>
                <w:right w:val="nil"/>
                <w:between w:val="nil"/>
              </w:pBdr>
              <w:spacing w:before="240"/>
              <w:rPr>
                <w:color w:val="000000" w:themeColor="text1"/>
                <w:sz w:val="22"/>
                <w:szCs w:val="22"/>
              </w:rPr>
            </w:pPr>
            <w:r w:rsidRPr="00996A3E">
              <w:rPr>
                <w:color w:val="000000" w:themeColor="text1"/>
                <w:sz w:val="22"/>
                <w:szCs w:val="22"/>
              </w:rPr>
              <w:t>Theme 1 and 2</w:t>
            </w:r>
          </w:p>
        </w:tc>
      </w:tr>
    </w:tbl>
    <w:p w14:paraId="2857FA4A" w14:textId="77777777" w:rsidR="0047584C" w:rsidRPr="00996A3E" w:rsidRDefault="00CF28A6" w:rsidP="0065303A">
      <w:pPr>
        <w:pStyle w:val="Heading5"/>
        <w:spacing w:before="240"/>
        <w:rPr>
          <w:color w:val="000000" w:themeColor="text1"/>
          <w:sz w:val="22"/>
          <w:szCs w:val="22"/>
        </w:rPr>
      </w:pPr>
      <w:bookmarkStart w:id="72" w:name="_Toc217986805"/>
      <w:r w:rsidRPr="00996A3E">
        <w:rPr>
          <w:color w:val="000000" w:themeColor="text1"/>
          <w:sz w:val="22"/>
          <w:szCs w:val="22"/>
        </w:rPr>
        <w:lastRenderedPageBreak/>
        <w:t>Table 5.2: Article characteristics</w:t>
      </w:r>
      <w:bookmarkEnd w:id="72"/>
      <w:r w:rsidRPr="00996A3E">
        <w:rPr>
          <w:color w:val="000000" w:themeColor="text1"/>
          <w:sz w:val="22"/>
          <w:szCs w:val="22"/>
        </w:rPr>
        <w:t xml:space="preserve"> </w:t>
      </w:r>
    </w:p>
    <w:p w14:paraId="52299F6E" w14:textId="77777777" w:rsidR="0047584C" w:rsidRPr="00996A3E" w:rsidRDefault="00CF28A6" w:rsidP="0065303A">
      <w:pPr>
        <w:pBdr>
          <w:top w:val="nil"/>
          <w:left w:val="nil"/>
          <w:bottom w:val="nil"/>
          <w:right w:val="nil"/>
          <w:between w:val="nil"/>
        </w:pBdr>
        <w:spacing w:before="240"/>
        <w:jc w:val="center"/>
        <w:rPr>
          <w:color w:val="000000" w:themeColor="text1"/>
          <w:sz w:val="22"/>
          <w:szCs w:val="22"/>
        </w:rPr>
        <w:sectPr w:rsidR="0047584C" w:rsidRPr="00996A3E">
          <w:pgSz w:w="15840" w:h="12240" w:orient="landscape"/>
          <w:pgMar w:top="1440" w:right="1440" w:bottom="1440" w:left="1440" w:header="720" w:footer="720" w:gutter="0"/>
          <w:pgNumType w:start="39"/>
          <w:cols w:space="720"/>
        </w:sectPr>
      </w:pPr>
      <w:r w:rsidRPr="00996A3E">
        <w:rPr>
          <w:color w:val="000000" w:themeColor="text1"/>
          <w:sz w:val="22"/>
          <w:szCs w:val="22"/>
        </w:rPr>
        <w:t>(Source: Self-developed)</w:t>
      </w:r>
    </w:p>
    <w:p w14:paraId="21D621CB" w14:textId="77777777" w:rsidR="0047584C" w:rsidRPr="00996A3E" w:rsidRDefault="00CF28A6" w:rsidP="0065303A">
      <w:pPr>
        <w:pStyle w:val="Heading2"/>
        <w:spacing w:before="240"/>
        <w:rPr>
          <w:color w:val="000000" w:themeColor="text1"/>
          <w:sz w:val="22"/>
          <w:szCs w:val="22"/>
        </w:rPr>
      </w:pPr>
      <w:bookmarkStart w:id="73" w:name="_Toc217986779"/>
      <w:r w:rsidRPr="00996A3E">
        <w:rPr>
          <w:color w:val="000000" w:themeColor="text1"/>
          <w:sz w:val="22"/>
          <w:szCs w:val="22"/>
        </w:rPr>
        <w:lastRenderedPageBreak/>
        <w:t>4.5 Data Extraction</w:t>
      </w:r>
      <w:bookmarkEnd w:id="73"/>
      <w:r w:rsidRPr="00996A3E">
        <w:rPr>
          <w:color w:val="000000" w:themeColor="text1"/>
          <w:sz w:val="22"/>
          <w:szCs w:val="22"/>
        </w:rPr>
        <w:t xml:space="preserve"> </w:t>
      </w:r>
    </w:p>
    <w:p w14:paraId="2EDB32A0"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Theme 1: Physical activity boosts physical health by improving strength, balance, and mobility </w:t>
      </w:r>
    </w:p>
    <w:p w14:paraId="2A3201B6" w14:textId="2E969B3F"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Physical activity is considered to be crucial for elderly well-being as it helps to create a strong positive link where regular movement enhances physical health as well as boosts mental health. As per the opinion of </w:t>
      </w:r>
      <w:proofErr w:type="spellStart"/>
      <w:r w:rsidRPr="00996A3E">
        <w:rPr>
          <w:color w:val="000000" w:themeColor="text1"/>
          <w:sz w:val="22"/>
          <w:szCs w:val="22"/>
        </w:rPr>
        <w:t>Agbangla</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xml:space="preserve"> (2023), influencing physical activity among elderly adults helps in improving both physical and mental stability through preventing frailty as well as improving quality of life. On the other hand, Zhang</w:t>
      </w:r>
      <w:r w:rsidRPr="00996A3E">
        <w:rPr>
          <w:i/>
          <w:iCs/>
          <w:color w:val="000000" w:themeColor="text1"/>
          <w:sz w:val="22"/>
          <w:szCs w:val="22"/>
        </w:rPr>
        <w:t xml:space="preserve"> et al.</w:t>
      </w:r>
      <w:r w:rsidRPr="00996A3E">
        <w:rPr>
          <w:color w:val="000000" w:themeColor="text1"/>
          <w:sz w:val="22"/>
          <w:szCs w:val="22"/>
        </w:rPr>
        <w:t xml:space="preserve"> (2022) have stated the understanding of physical activity and its importance to promote community support. The participation of community-dwelling older adults has influenced the psychological factors, reduced the stress level and extended the treatment activities. It has been recognised that physical exercise or activities help to reduce the risk of heart diseases, diabetes and others. This </w:t>
      </w:r>
      <w:r w:rsidR="00773441" w:rsidRPr="00996A3E">
        <w:rPr>
          <w:color w:val="000000" w:themeColor="text1"/>
          <w:sz w:val="22"/>
          <w:szCs w:val="22"/>
        </w:rPr>
        <w:t>signifies</w:t>
      </w:r>
      <w:r w:rsidRPr="00996A3E">
        <w:rPr>
          <w:color w:val="000000" w:themeColor="text1"/>
          <w:sz w:val="22"/>
          <w:szCs w:val="22"/>
        </w:rPr>
        <w:t xml:space="preserve"> that</w:t>
      </w:r>
      <w:r w:rsidR="00956326">
        <w:rPr>
          <w:color w:val="000000" w:themeColor="text1"/>
          <w:sz w:val="22"/>
          <w:szCs w:val="22"/>
        </w:rPr>
        <w:t xml:space="preserve">, </w:t>
      </w:r>
      <w:r w:rsidRPr="00996A3E">
        <w:rPr>
          <w:color w:val="000000" w:themeColor="text1"/>
          <w:sz w:val="22"/>
          <w:szCs w:val="22"/>
        </w:rPr>
        <w:t xml:space="preserve">elderly individuals handle complex social factors such as engagement with community and support in an effective way in order to promote self-efficacy, positive thinking, and motivational internal thoughts. </w:t>
      </w:r>
    </w:p>
    <w:p w14:paraId="5B7877EF" w14:textId="2668BA3C"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Physical activity of older people under the treatment plan provided the chance of social interaction.</w:t>
      </w:r>
      <w:r w:rsidR="00773441" w:rsidRPr="00996A3E">
        <w:rPr>
          <w:color w:val="000000" w:themeColor="text1"/>
          <w:sz w:val="22"/>
          <w:szCs w:val="22"/>
        </w:rPr>
        <w:t xml:space="preserve"> </w:t>
      </w:r>
      <w:r w:rsidRPr="00996A3E">
        <w:rPr>
          <w:color w:val="000000" w:themeColor="text1"/>
          <w:sz w:val="22"/>
          <w:szCs w:val="22"/>
        </w:rPr>
        <w:t xml:space="preserve">Based on the views of Reynolds </w:t>
      </w:r>
      <w:r w:rsidRPr="00996A3E">
        <w:rPr>
          <w:i/>
          <w:iCs/>
          <w:color w:val="000000" w:themeColor="text1"/>
          <w:sz w:val="22"/>
          <w:szCs w:val="22"/>
        </w:rPr>
        <w:t xml:space="preserve">et al. </w:t>
      </w:r>
      <w:r w:rsidRPr="00996A3E">
        <w:rPr>
          <w:color w:val="000000" w:themeColor="text1"/>
          <w:sz w:val="22"/>
          <w:szCs w:val="22"/>
        </w:rPr>
        <w:t xml:space="preserve">(2022), clinical treatment effectiveness is directly related to the mental and physical well-being of older people in nursing care homes. Comorbid depression and cognitive impairment, or physical diseases, have impacted the physical activity among older people and influenced the mental disorders. </w:t>
      </w:r>
      <w:r w:rsidR="00956326" w:rsidRPr="00996A3E">
        <w:rPr>
          <w:color w:val="000000" w:themeColor="text1"/>
          <w:sz w:val="22"/>
          <w:szCs w:val="22"/>
        </w:rPr>
        <w:t xml:space="preserve">Whereas, </w:t>
      </w:r>
      <w:proofErr w:type="spellStart"/>
      <w:r w:rsidR="00956326" w:rsidRPr="00996A3E">
        <w:rPr>
          <w:color w:val="000000" w:themeColor="text1"/>
          <w:sz w:val="22"/>
          <w:szCs w:val="22"/>
        </w:rPr>
        <w:t>Łuczak</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xml:space="preserve"> (2024) have highlighted the reduced risk of cardiovascular diseases and hypertension by conducting regular exercise habits. Therefore, variability in clinical interventions, such as designing a physical activity plan, lowers the major issues of depression and lowers the issues of mental health disorders in a systemic way. It supports older people to maintain physical well-being as well as mental health through making healthy habits. Exercise plan in the treatment context, especially crucial in adults aged over 65, leads to a more sedentary lifestyle. The interaction network of older people helped promote mental well-being as well as reduce the risk of dementia and improve social life. </w:t>
      </w:r>
    </w:p>
    <w:p w14:paraId="379DFD57"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Theme 2: Balanced activity, training, and consistency motivate elderly people’s physical and mental health</w:t>
      </w:r>
    </w:p>
    <w:p w14:paraId="430CD390"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lastRenderedPageBreak/>
        <w:t xml:space="preserve">The effectiveness of health programs has motivated people from the older age group to actively respond to treatment plans in an effective manner. Pinheiro </w:t>
      </w:r>
      <w:r w:rsidRPr="00996A3E">
        <w:rPr>
          <w:i/>
          <w:iCs/>
          <w:color w:val="000000" w:themeColor="text1"/>
          <w:sz w:val="22"/>
          <w:szCs w:val="22"/>
        </w:rPr>
        <w:t>et al.</w:t>
      </w:r>
      <w:r w:rsidRPr="00996A3E">
        <w:rPr>
          <w:color w:val="000000" w:themeColor="text1"/>
          <w:sz w:val="22"/>
          <w:szCs w:val="22"/>
        </w:rPr>
        <w:t xml:space="preserve"> (2022) have worked to explore the impact of physical activity programs and services for older adults. It has been recognised from this study that physical activity programs have created the chance of improving the social interaction of older people. On the other hand, Abdi </w:t>
      </w:r>
      <w:r w:rsidRPr="00996A3E">
        <w:rPr>
          <w:i/>
          <w:iCs/>
          <w:color w:val="000000" w:themeColor="text1"/>
          <w:sz w:val="22"/>
          <w:szCs w:val="22"/>
        </w:rPr>
        <w:t>et al.</w:t>
      </w:r>
      <w:r w:rsidRPr="00996A3E">
        <w:rPr>
          <w:color w:val="000000" w:themeColor="text1"/>
          <w:sz w:val="22"/>
          <w:szCs w:val="22"/>
        </w:rPr>
        <w:t xml:space="preserve"> (2019) have highlighted the guidelines to provide support and care to older people to ensure their mental and physical well-being. For instance, physical activity guidelines for aerobic activity or other exercise guidelines are provided in such programmes. The Application of Disability and Health (ICF) framework has analysed that mental health issues among older people are influenced by disability or lack of physical activity (Pinheiro </w:t>
      </w:r>
      <w:r w:rsidRPr="00996A3E">
        <w:rPr>
          <w:i/>
          <w:iCs/>
          <w:color w:val="000000" w:themeColor="text1"/>
          <w:sz w:val="22"/>
          <w:szCs w:val="22"/>
        </w:rPr>
        <w:t>et al</w:t>
      </w:r>
      <w:r w:rsidRPr="00996A3E">
        <w:rPr>
          <w:color w:val="000000" w:themeColor="text1"/>
          <w:sz w:val="22"/>
          <w:szCs w:val="22"/>
        </w:rPr>
        <w:t xml:space="preserve">. 2022). Therefore, to maintain physical activities in the treatment planning for older people, the UK nursing care homes are required to balance between formal and informal care. Along with that, it has helped to ensure the physical and mental well-being of older people, addressing physical, social and psychological challenges. </w:t>
      </w:r>
    </w:p>
    <w:p w14:paraId="5E1D16CC"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According to Rivera-Torres </w:t>
      </w:r>
      <w:r w:rsidRPr="00996A3E">
        <w:rPr>
          <w:i/>
          <w:iCs/>
          <w:color w:val="000000" w:themeColor="text1"/>
          <w:sz w:val="22"/>
          <w:szCs w:val="22"/>
        </w:rPr>
        <w:t>et al.</w:t>
      </w:r>
      <w:r w:rsidRPr="00996A3E">
        <w:rPr>
          <w:color w:val="000000" w:themeColor="text1"/>
          <w:sz w:val="22"/>
          <w:szCs w:val="22"/>
        </w:rPr>
        <w:t xml:space="preserve"> (2021), highlights support interventions for older adults in order to promote mental and physical well-being, have highlighted it in the article. It has been recognised that COVID-19 increased the mortality risk by 3.6% in the UN, and the importance of addressing infections has been highlighted. On the other hand, Wylie </w:t>
      </w:r>
      <w:r w:rsidRPr="00996A3E">
        <w:rPr>
          <w:i/>
          <w:iCs/>
          <w:color w:val="000000" w:themeColor="text1"/>
          <w:sz w:val="22"/>
          <w:szCs w:val="22"/>
        </w:rPr>
        <w:t xml:space="preserve">et al. </w:t>
      </w:r>
      <w:r w:rsidRPr="00996A3E">
        <w:rPr>
          <w:color w:val="000000" w:themeColor="text1"/>
          <w:sz w:val="22"/>
          <w:szCs w:val="22"/>
        </w:rPr>
        <w:t xml:space="preserve">(2023) have highlighted that increased physical activity levels within the older care homes have promoted treatment facilities. Health professionals within the care homes provide effective guidelines to older people in conducting physical activity. For instance, muscle strength and patient level among older people can both be handled in an effective manner with the support of the older care home healthcare team. This article has highlighted the functional abilities for healthy ageing by adding the aspect of physical activity in treatment planning. The COVID-19 symptoms, fatigue, breathlessness, or lower respiratory infection, can be prevented through planned physical activity such as yoga and others. </w:t>
      </w:r>
    </w:p>
    <w:p w14:paraId="1D0087FF"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Theme 3: Lack of support, motivation and disability create barriers in the physical activity </w:t>
      </w:r>
    </w:p>
    <w:p w14:paraId="386E0D17"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Lack of motivation and social support during Covid promoted premature morbidity among the older age group, and it has been addressed by regular physical activity. Cunningham </w:t>
      </w:r>
      <w:r w:rsidRPr="00996A3E">
        <w:rPr>
          <w:i/>
          <w:iCs/>
          <w:color w:val="000000" w:themeColor="text1"/>
          <w:sz w:val="22"/>
          <w:szCs w:val="22"/>
        </w:rPr>
        <w:t>et al.</w:t>
      </w:r>
      <w:r w:rsidRPr="00996A3E">
        <w:rPr>
          <w:color w:val="000000" w:themeColor="text1"/>
          <w:sz w:val="22"/>
          <w:szCs w:val="22"/>
        </w:rPr>
        <w:t xml:space="preserve"> (2022) have stated that during the pandemic, the social and healthcare policies regarding barriers in social interactions have impacted the mental well-being of older people in a negative way. Elderly individuals are recognised to be physically inactive, which can increase the risks of morbidity along with the issues of chronic conditions. On the other hand, the relation between mental health </w:t>
      </w:r>
      <w:r w:rsidRPr="00996A3E">
        <w:rPr>
          <w:color w:val="000000" w:themeColor="text1"/>
          <w:sz w:val="22"/>
          <w:szCs w:val="22"/>
        </w:rPr>
        <w:lastRenderedPageBreak/>
        <w:t>and physical activity is highlighted by Zhang</w:t>
      </w:r>
      <w:r w:rsidRPr="00996A3E">
        <w:rPr>
          <w:i/>
          <w:iCs/>
          <w:color w:val="000000" w:themeColor="text1"/>
          <w:sz w:val="22"/>
          <w:szCs w:val="22"/>
        </w:rPr>
        <w:t xml:space="preserve"> et al</w:t>
      </w:r>
      <w:r w:rsidRPr="00996A3E">
        <w:rPr>
          <w:color w:val="000000" w:themeColor="text1"/>
          <w:sz w:val="22"/>
          <w:szCs w:val="22"/>
        </w:rPr>
        <w:t xml:space="preserve">. (2024). It has been recognised that physical activity and mental health have a positive relationship which promotes the quality of life of older people. Physical activity points to the process of body movement, which strengthens skeletal muscle contraction and boosts energy expenditure. The mental stress has effectively mitigated the deterioration of physical functions among the older adults, along with healthy ageing. However, disabilities with older age have created a major problem in being consistent in regular physical activity. </w:t>
      </w:r>
    </w:p>
    <w:p w14:paraId="70F901D2"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body composition changes as well as the decrease in maximal aerobic are the effectiveness of daily physical activities that help to promote cognitive functions. </w:t>
      </w:r>
      <w:proofErr w:type="spellStart"/>
      <w:r w:rsidRPr="00996A3E">
        <w:rPr>
          <w:color w:val="000000" w:themeColor="text1"/>
          <w:sz w:val="22"/>
          <w:szCs w:val="22"/>
        </w:rPr>
        <w:t>Mahindru</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xml:space="preserve">. (2023) have highlighted the role of physical activity in promoting mental health and well-being. Physiological and psychological mechanisms have been highlighted as influences on mental health in treating patients from the older age group. It has been recognised from this article that physical exercise and yoga assist in the management of cravings for substances. On the contrary, ZERBO-ŠPORIN (2019) has stated the importance of daily activities for aging people in order to ensure physical and mental fitness. However, degenerative diseases and disabilities are the factors that create barriers in conducting daily physical activities among the elderly. It declines in flexibility and affects physical and mental well-being in a negative way. Aligning with that, the set of physical activities can lower the requirement of expensive therapy in hospitals. However, socio-economic factors have created issues in participating in physical activities and promoting expertise. </w:t>
      </w:r>
    </w:p>
    <w:p w14:paraId="1BC7C6A8" w14:textId="77777777" w:rsidR="0047584C" w:rsidRPr="00996A3E" w:rsidRDefault="00CF28A6" w:rsidP="0065303A">
      <w:pPr>
        <w:pBdr>
          <w:top w:val="nil"/>
          <w:left w:val="nil"/>
          <w:bottom w:val="nil"/>
          <w:right w:val="nil"/>
          <w:between w:val="nil"/>
        </w:pBdr>
        <w:spacing w:before="240"/>
        <w:rPr>
          <w:b/>
          <w:bCs/>
          <w:i/>
          <w:iCs/>
          <w:color w:val="000000" w:themeColor="text1"/>
          <w:sz w:val="22"/>
          <w:szCs w:val="22"/>
        </w:rPr>
      </w:pPr>
      <w:r w:rsidRPr="00996A3E">
        <w:rPr>
          <w:b/>
          <w:bCs/>
          <w:i/>
          <w:iCs/>
          <w:color w:val="000000" w:themeColor="text1"/>
          <w:sz w:val="22"/>
          <w:szCs w:val="22"/>
        </w:rPr>
        <w:t xml:space="preserve">Theme 4: Following specific treatment guidelines and organising exercise programs promotes involvement of elderly people in physical activities </w:t>
      </w:r>
    </w:p>
    <w:p w14:paraId="5A1CEE20"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The association between physical activity and quality of life among the aged group 60–89 who stay in nursing homes as well as their own home, are highlighted by </w:t>
      </w:r>
      <w:proofErr w:type="spellStart"/>
      <w:r w:rsidRPr="00996A3E">
        <w:rPr>
          <w:color w:val="000000" w:themeColor="text1"/>
          <w:sz w:val="22"/>
          <w:szCs w:val="22"/>
        </w:rPr>
        <w:t>Kiełtyka</w:t>
      </w:r>
      <w:proofErr w:type="spellEnd"/>
      <w:r w:rsidRPr="00996A3E">
        <w:rPr>
          <w:color w:val="000000" w:themeColor="text1"/>
          <w:sz w:val="22"/>
          <w:szCs w:val="22"/>
        </w:rPr>
        <w:t>-Słowik</w:t>
      </w:r>
      <w:r w:rsidRPr="00996A3E">
        <w:rPr>
          <w:i/>
          <w:iCs/>
          <w:color w:val="000000" w:themeColor="text1"/>
          <w:sz w:val="22"/>
          <w:szCs w:val="22"/>
        </w:rPr>
        <w:t xml:space="preserve"> et al</w:t>
      </w:r>
      <w:r w:rsidRPr="00996A3E">
        <w:rPr>
          <w:color w:val="000000" w:themeColor="text1"/>
          <w:sz w:val="22"/>
          <w:szCs w:val="22"/>
        </w:rPr>
        <w:t xml:space="preserve">. (2022). It has been recognised from this article that the International Physical Activity guidelines are maintained in treatment planning to maintain the quality of life in care homes. Physical activity is one of the important parts, maintained by the healthcare team to ensure regular physical activity and living a quality life. On the other hand, Lee </w:t>
      </w:r>
      <w:r w:rsidRPr="00996A3E">
        <w:rPr>
          <w:i/>
          <w:iCs/>
          <w:color w:val="000000" w:themeColor="text1"/>
          <w:sz w:val="22"/>
          <w:szCs w:val="22"/>
        </w:rPr>
        <w:t>et al</w:t>
      </w:r>
      <w:r w:rsidRPr="00996A3E">
        <w:rPr>
          <w:color w:val="000000" w:themeColor="text1"/>
          <w:sz w:val="22"/>
          <w:szCs w:val="22"/>
        </w:rPr>
        <w:t xml:space="preserve">. (2021) have discussed the physical activity among the living quality of older people to design practical interventions. Chronic diseases are recognised to lead to physical impairments, disability and premature death. It has been recognised that chronic medical conditions promote stress and anxiety levels among elderly people. Educated patients are aware of the importance of physical activity; however, they fail to </w:t>
      </w:r>
      <w:r w:rsidRPr="00996A3E">
        <w:rPr>
          <w:color w:val="000000" w:themeColor="text1"/>
          <w:sz w:val="22"/>
          <w:szCs w:val="22"/>
        </w:rPr>
        <w:lastRenderedPageBreak/>
        <w:t xml:space="preserve">actively engage in this context due to disability. The support and guidelines from the healthcare team motivate older people to conduct the prescribed exercise. </w:t>
      </w:r>
    </w:p>
    <w:p w14:paraId="22E82C53"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Exercise on a regular basis plays an important role in reducing stress, anxiety, as well as depression by releasing endorphins. It promotes feelings of well-being among older people. However, </w:t>
      </w:r>
      <w:proofErr w:type="spellStart"/>
      <w:r w:rsidRPr="00996A3E">
        <w:rPr>
          <w:color w:val="000000" w:themeColor="text1"/>
          <w:sz w:val="22"/>
          <w:szCs w:val="22"/>
        </w:rPr>
        <w:t>Rosdiana</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xml:space="preserve"> (2024) have argued that increasing age promotes the morbidity of patients, and the nursing home care staff commonly face issues in handling this risk. Physical and psychological assessment tools have provided the measurement of preventing sleep quality, insomnia, activities of daily living, cognitive impairment, joint pain, anxiety disorders and quality of life in the elderly. It can be handled in an effective way through the adherence to daily physical activity with the support of the healthcare team for conducting the interventions. Apart from this, Callow </w:t>
      </w:r>
      <w:r w:rsidRPr="00996A3E">
        <w:rPr>
          <w:i/>
          <w:iCs/>
          <w:color w:val="000000" w:themeColor="text1"/>
          <w:sz w:val="22"/>
          <w:szCs w:val="22"/>
        </w:rPr>
        <w:t>et al</w:t>
      </w:r>
      <w:r w:rsidRPr="00996A3E">
        <w:rPr>
          <w:color w:val="000000" w:themeColor="text1"/>
          <w:sz w:val="22"/>
          <w:szCs w:val="22"/>
        </w:rPr>
        <w:t>. (2020) have stated that the mental health benefits of older adults are directly related to physical activity. In the era of Covid-19, older adult groups have faced numerous mental health issues, such as anxiety and depression. This group can stay active which can improve cognitive function and memory as well as help to lower the risk of chronic issues in the time of pandemic.</w:t>
      </w:r>
    </w:p>
    <w:p w14:paraId="3FF938CE" w14:textId="77777777" w:rsidR="0047584C" w:rsidRPr="00996A3E" w:rsidRDefault="00CF28A6" w:rsidP="0065303A">
      <w:pPr>
        <w:pStyle w:val="Heading2"/>
        <w:spacing w:before="240"/>
        <w:rPr>
          <w:color w:val="000000" w:themeColor="text1"/>
          <w:sz w:val="22"/>
          <w:szCs w:val="22"/>
        </w:rPr>
      </w:pPr>
      <w:bookmarkStart w:id="74" w:name="_Toc217986780"/>
      <w:r w:rsidRPr="00996A3E">
        <w:rPr>
          <w:color w:val="000000" w:themeColor="text1"/>
          <w:sz w:val="22"/>
          <w:szCs w:val="22"/>
        </w:rPr>
        <w:t>4.6 Summary of the key findings</w:t>
      </w:r>
      <w:bookmarkEnd w:id="74"/>
      <w:r w:rsidRPr="00996A3E">
        <w:rPr>
          <w:color w:val="000000" w:themeColor="text1"/>
          <w:sz w:val="22"/>
          <w:szCs w:val="22"/>
        </w:rPr>
        <w:t xml:space="preserve"> </w:t>
      </w:r>
    </w:p>
    <w:p w14:paraId="570509B5"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It has been recognised from the data extractions that the physical and mental well-being are directly related to regular physical activity of older people in nursing care homes. </w:t>
      </w:r>
      <w:proofErr w:type="spellStart"/>
      <w:r w:rsidRPr="00996A3E">
        <w:rPr>
          <w:color w:val="000000" w:themeColor="text1"/>
          <w:sz w:val="22"/>
          <w:szCs w:val="22"/>
        </w:rPr>
        <w:t>Agbangla</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xml:space="preserve">. (2023), have identified that motivating physical activity within elderly adults assists in enhancing both physical as well as mental stability through preventing chronic conditions and improving quality of life. For instance, functional exercises such as yoga and others can promote independence within the targeted group. In the elderly age group within the UK nursing care homes, patients are recognised as facing long-term conditions such as cardiovascular outcomes. Based on the views of Zhang </w:t>
      </w:r>
      <w:r w:rsidRPr="00996A3E">
        <w:rPr>
          <w:i/>
          <w:iCs/>
          <w:color w:val="000000" w:themeColor="text1"/>
          <w:sz w:val="22"/>
          <w:szCs w:val="22"/>
        </w:rPr>
        <w:t>et al</w:t>
      </w:r>
      <w:r w:rsidRPr="00996A3E">
        <w:rPr>
          <w:color w:val="000000" w:themeColor="text1"/>
          <w:sz w:val="22"/>
          <w:szCs w:val="22"/>
        </w:rPr>
        <w:t xml:space="preserve">. (2022) have stated the impact of physical activity and its importance to promote community support. Cardiovascular risks among elderly people can be lowered by involving them in regular physical activity. As per Reynolds </w:t>
      </w:r>
      <w:r w:rsidRPr="00996A3E">
        <w:rPr>
          <w:i/>
          <w:iCs/>
          <w:color w:val="000000" w:themeColor="text1"/>
          <w:sz w:val="22"/>
          <w:szCs w:val="22"/>
        </w:rPr>
        <w:t>et al</w:t>
      </w:r>
      <w:r w:rsidRPr="00996A3E">
        <w:rPr>
          <w:color w:val="000000" w:themeColor="text1"/>
          <w:sz w:val="22"/>
          <w:szCs w:val="22"/>
        </w:rPr>
        <w:t xml:space="preserve">. (2022), clinical treatment effectiveness is positively correlated with the mental and physical well-being of older people in nursing care homes. In other words, exercise programs significantly lowered the stress and depressive symptoms that lead to improvement of overall mood. </w:t>
      </w:r>
      <w:proofErr w:type="spellStart"/>
      <w:r w:rsidRPr="00996A3E">
        <w:rPr>
          <w:color w:val="000000" w:themeColor="text1"/>
          <w:sz w:val="22"/>
          <w:szCs w:val="22"/>
        </w:rPr>
        <w:t>Łuczak</w:t>
      </w:r>
      <w:proofErr w:type="spellEnd"/>
      <w:r w:rsidRPr="00996A3E">
        <w:rPr>
          <w:color w:val="000000" w:themeColor="text1"/>
          <w:sz w:val="22"/>
          <w:szCs w:val="22"/>
        </w:rPr>
        <w:t xml:space="preserve"> </w:t>
      </w:r>
      <w:r w:rsidRPr="00996A3E">
        <w:rPr>
          <w:i/>
          <w:iCs/>
          <w:color w:val="000000" w:themeColor="text1"/>
          <w:sz w:val="22"/>
          <w:szCs w:val="22"/>
        </w:rPr>
        <w:t xml:space="preserve">et al. </w:t>
      </w:r>
      <w:r w:rsidRPr="00996A3E">
        <w:rPr>
          <w:color w:val="000000" w:themeColor="text1"/>
          <w:sz w:val="22"/>
          <w:szCs w:val="22"/>
        </w:rPr>
        <w:t xml:space="preserve">(2024) have also found that cardiovascular diseases and hypertension risk are lowered by conducting regular exercise habits. A major level of flexibility is created in the body by regularly exercising. Consistent movement can enhance cognitive functions and reduce the risk of morbidity even in critical conditions such as the pandemic era. Based on the views of Pinheiro </w:t>
      </w:r>
      <w:r w:rsidRPr="00996A3E">
        <w:rPr>
          <w:i/>
          <w:iCs/>
          <w:color w:val="000000" w:themeColor="text1"/>
          <w:sz w:val="22"/>
          <w:szCs w:val="22"/>
        </w:rPr>
        <w:t xml:space="preserve">et al. </w:t>
      </w:r>
      <w:r w:rsidRPr="00996A3E">
        <w:rPr>
          <w:color w:val="000000" w:themeColor="text1"/>
          <w:sz w:val="22"/>
          <w:szCs w:val="22"/>
        </w:rPr>
        <w:t xml:space="preserve">(2022), healthcare </w:t>
      </w:r>
      <w:r w:rsidRPr="00996A3E">
        <w:rPr>
          <w:color w:val="000000" w:themeColor="text1"/>
          <w:sz w:val="22"/>
          <w:szCs w:val="22"/>
        </w:rPr>
        <w:lastRenderedPageBreak/>
        <w:t xml:space="preserve">teams in nursing care homes have worked upon to design the physical activity programs for older adults in generating condition. Group activities associated with physical tasks foster better social connections as well as combat isolation. Thus, the mental well-being of older patients has been promoted through this, and the effectiveness of regular activities has been promoted. </w:t>
      </w:r>
    </w:p>
    <w:p w14:paraId="77523A8B"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 xml:space="preserve">Abdi </w:t>
      </w:r>
      <w:r w:rsidRPr="00996A3E">
        <w:rPr>
          <w:i/>
          <w:iCs/>
          <w:color w:val="000000" w:themeColor="text1"/>
          <w:sz w:val="22"/>
          <w:szCs w:val="22"/>
        </w:rPr>
        <w:t>et al.</w:t>
      </w:r>
      <w:r w:rsidRPr="00996A3E">
        <w:rPr>
          <w:color w:val="000000" w:themeColor="text1"/>
          <w:sz w:val="22"/>
          <w:szCs w:val="22"/>
        </w:rPr>
        <w:t xml:space="preserve"> (2019) have worked on the guidelines followed by the health care team to older people to ensure their mental and physical well-being. Contradicting with existing literature, Social cognitive theory can be used in designing health promotion campaigns by focusing on self-efficacy motivation and observational learning among elders by focusing on individual factors. Physical activity levels within the older care homes have promoted treatment efficiency by improving mental well-being. As per Cunningham </w:t>
      </w:r>
      <w:r w:rsidRPr="00996A3E">
        <w:rPr>
          <w:i/>
          <w:iCs/>
          <w:color w:val="000000" w:themeColor="text1"/>
          <w:sz w:val="22"/>
          <w:szCs w:val="22"/>
        </w:rPr>
        <w:t>et al</w:t>
      </w:r>
      <w:r w:rsidRPr="00996A3E">
        <w:rPr>
          <w:color w:val="000000" w:themeColor="text1"/>
          <w:sz w:val="22"/>
          <w:szCs w:val="22"/>
        </w:rPr>
        <w:t xml:space="preserve">. (2022), pandemic situations have created barriers in social interactions and disrupted the mental well-being of older people in a negative way. In that time, tailored programs in nursing care homes, such as band workouts, and walking, have promoted the motivation of older patients. On the other hand, the theory of Biopsychosocial model has been chosen as compared to other health models as Biopsychosocial theory defines complex interaction between psychological, social and biological variables, impacting individual health. The model also assists in conducting physical activities among elders for strengthening mental health of the people through addressing the risks of anxiety and stress. However, lack of support, motivation, and disabilities are major barriers to seniors' physical activity, significantly harming their physical &amp; mental health, but overcoming these barriers via family support, tailored programs, addressing fear of falling, and promoting social and health benefits can boost independence, mood, and overall well-being. Zhang </w:t>
      </w:r>
      <w:r w:rsidRPr="00996A3E">
        <w:rPr>
          <w:i/>
          <w:iCs/>
          <w:color w:val="000000" w:themeColor="text1"/>
          <w:sz w:val="22"/>
          <w:szCs w:val="22"/>
        </w:rPr>
        <w:t>et al.</w:t>
      </w:r>
      <w:r w:rsidRPr="00996A3E">
        <w:rPr>
          <w:color w:val="000000" w:themeColor="text1"/>
          <w:sz w:val="22"/>
          <w:szCs w:val="22"/>
        </w:rPr>
        <w:t xml:space="preserve"> (2024) have argued that physical activity and mental health have a positive relationship, which promotes the quality of life of older people. </w:t>
      </w:r>
    </w:p>
    <w:p w14:paraId="289CE5E0" w14:textId="77777777" w:rsidR="0047584C" w:rsidRPr="00996A3E" w:rsidRDefault="00CF28A6" w:rsidP="0065303A">
      <w:pPr>
        <w:pBdr>
          <w:top w:val="nil"/>
          <w:left w:val="nil"/>
          <w:bottom w:val="nil"/>
          <w:right w:val="nil"/>
          <w:between w:val="nil"/>
        </w:pBdr>
        <w:spacing w:before="240"/>
        <w:rPr>
          <w:b/>
          <w:bCs/>
          <w:color w:val="000000" w:themeColor="text1"/>
          <w:sz w:val="22"/>
          <w:szCs w:val="22"/>
        </w:rPr>
      </w:pPr>
      <w:r w:rsidRPr="00996A3E">
        <w:rPr>
          <w:color w:val="000000" w:themeColor="text1"/>
          <w:sz w:val="22"/>
          <w:szCs w:val="22"/>
        </w:rPr>
        <w:t xml:space="preserve">On the other hand, </w:t>
      </w:r>
      <w:proofErr w:type="spellStart"/>
      <w:r w:rsidRPr="00996A3E">
        <w:rPr>
          <w:color w:val="000000" w:themeColor="text1"/>
          <w:sz w:val="22"/>
          <w:szCs w:val="22"/>
        </w:rPr>
        <w:t>Kiełtyka</w:t>
      </w:r>
      <w:proofErr w:type="spellEnd"/>
      <w:r w:rsidRPr="00996A3E">
        <w:rPr>
          <w:color w:val="000000" w:themeColor="text1"/>
          <w:sz w:val="22"/>
          <w:szCs w:val="22"/>
        </w:rPr>
        <w:t xml:space="preserve">-Słowik </w:t>
      </w:r>
      <w:r w:rsidRPr="00996A3E">
        <w:rPr>
          <w:i/>
          <w:iCs/>
          <w:color w:val="000000" w:themeColor="text1"/>
          <w:sz w:val="22"/>
          <w:szCs w:val="22"/>
        </w:rPr>
        <w:t>et al</w:t>
      </w:r>
      <w:r w:rsidRPr="00996A3E">
        <w:rPr>
          <w:color w:val="000000" w:themeColor="text1"/>
          <w:sz w:val="22"/>
          <w:szCs w:val="22"/>
        </w:rPr>
        <w:t xml:space="preserve">. (2022) have stated on the International Physical Activity guidelines for maintaining treatment planning to improve quality of life in care homes. The issues in the UK care homes, such as a lack of staff, have been handled in an effective manner by following the guidelines. Lee </w:t>
      </w:r>
      <w:r w:rsidRPr="00996A3E">
        <w:rPr>
          <w:i/>
          <w:iCs/>
          <w:color w:val="000000" w:themeColor="text1"/>
          <w:sz w:val="22"/>
          <w:szCs w:val="22"/>
        </w:rPr>
        <w:t>et al</w:t>
      </w:r>
      <w:r w:rsidRPr="00996A3E">
        <w:rPr>
          <w:color w:val="000000" w:themeColor="text1"/>
          <w:sz w:val="22"/>
          <w:szCs w:val="22"/>
        </w:rPr>
        <w:t xml:space="preserve">. (2021) have discussed the effects of physical activity on the living quality of older people that can be prevented by designing practical interventions. The case of increased morbidity in patients and nursing home patients can commonly be prevented through an effective exercise plan. Callow </w:t>
      </w:r>
      <w:r w:rsidRPr="00996A3E">
        <w:rPr>
          <w:i/>
          <w:iCs/>
          <w:color w:val="000000" w:themeColor="text1"/>
          <w:sz w:val="22"/>
          <w:szCs w:val="22"/>
        </w:rPr>
        <w:t>et al.</w:t>
      </w:r>
      <w:r w:rsidRPr="00996A3E">
        <w:rPr>
          <w:color w:val="000000" w:themeColor="text1"/>
          <w:sz w:val="22"/>
          <w:szCs w:val="22"/>
        </w:rPr>
        <w:t xml:space="preserve"> (2020) have also stated that mental health benefits for older adults are directly related to physical activity. Older adult groups in the UK in nursing care homes can suffer from numerous mental health issues due to long-term health conditions. </w:t>
      </w:r>
      <w:proofErr w:type="spellStart"/>
      <w:r w:rsidRPr="00996A3E">
        <w:rPr>
          <w:color w:val="000000" w:themeColor="text1"/>
          <w:sz w:val="22"/>
          <w:szCs w:val="22"/>
        </w:rPr>
        <w:t>Mahindru</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xml:space="preserve"> (2023) have argued that the role of physical activity in promoting mental health </w:t>
      </w:r>
      <w:r w:rsidRPr="00996A3E">
        <w:rPr>
          <w:color w:val="000000" w:themeColor="text1"/>
          <w:sz w:val="22"/>
          <w:szCs w:val="22"/>
        </w:rPr>
        <w:lastRenderedPageBreak/>
        <w:t>and wellbeing helps the elderly population to improve mental as well as physical health conditions. Thus, lack of physical activities within the elderly population can lead to increased frailty, higher risk of chronic diseases as well as reduced independence. These can be anxiety and depression, mainly recognised in the era of Covid-19. Structuring a tailored exercise program within nursing care homes has promoted both mental and physical well-being. Physical activity further intensifies these problems, limiting independence and improving the quality of life.</w:t>
      </w:r>
    </w:p>
    <w:p w14:paraId="262B9420" w14:textId="77777777" w:rsidR="0047584C" w:rsidRPr="00996A3E" w:rsidRDefault="00CF28A6" w:rsidP="0065303A">
      <w:pPr>
        <w:pBdr>
          <w:top w:val="nil"/>
          <w:left w:val="nil"/>
          <w:bottom w:val="nil"/>
          <w:right w:val="nil"/>
          <w:between w:val="nil"/>
        </w:pBdr>
        <w:spacing w:before="240"/>
        <w:rPr>
          <w:b/>
          <w:bCs/>
          <w:color w:val="000000" w:themeColor="text1"/>
          <w:sz w:val="22"/>
          <w:szCs w:val="22"/>
        </w:rPr>
      </w:pPr>
      <w:r w:rsidRPr="00996A3E">
        <w:rPr>
          <w:b/>
          <w:bCs/>
          <w:color w:val="000000" w:themeColor="text1"/>
          <w:sz w:val="22"/>
          <w:szCs w:val="22"/>
        </w:rPr>
        <w:t xml:space="preserve">4.7 Chapter summary </w:t>
      </w:r>
    </w:p>
    <w:p w14:paraId="70DE499E" w14:textId="77777777" w:rsidR="0047584C" w:rsidRPr="00996A3E" w:rsidRDefault="00CF28A6" w:rsidP="0065303A">
      <w:pPr>
        <w:pBdr>
          <w:top w:val="nil"/>
          <w:left w:val="nil"/>
          <w:bottom w:val="nil"/>
          <w:right w:val="nil"/>
          <w:between w:val="nil"/>
        </w:pBdr>
        <w:spacing w:before="240"/>
        <w:rPr>
          <w:color w:val="000000" w:themeColor="text1"/>
          <w:sz w:val="22"/>
          <w:szCs w:val="22"/>
        </w:rPr>
      </w:pPr>
      <w:r w:rsidRPr="00996A3E">
        <w:rPr>
          <w:color w:val="000000" w:themeColor="text1"/>
          <w:sz w:val="22"/>
          <w:szCs w:val="22"/>
        </w:rPr>
        <w:t>The above-mentioned chapter concludes that physical activity is crucial for older adults, significantly boosting physical health and mental well-being, with recommendations including a mix of aerobic, strength as well as balance exercises for overall vitality and independence. It has been recognised that a lower risk of chronic conditions such as heart disease, diabetes, osteoporosis, and obesity can be gained through influencing physical activities. The body composition changes as well as the decrease in maximal aerobic are the effectiveness of daily physical activities that help to promote cognitive functions. However, degenerative diseases and disabilities are the factors that create barriers in conducting daily physical activities among the elderly. Similarly, lack of support, motivation, and disabilities are major barriers to physical activity in older adults, significantly harming both physical and mental health, while social support, improved confidence, and adapted programs are key motivators, emphasising that even small amounts of activity are beneficial.</w:t>
      </w:r>
    </w:p>
    <w:p w14:paraId="01730560" w14:textId="77777777" w:rsidR="00A77622" w:rsidRPr="00996A3E" w:rsidRDefault="00A77622">
      <w:pPr>
        <w:rPr>
          <w:color w:val="000000" w:themeColor="text1"/>
        </w:rPr>
      </w:pPr>
      <w:r w:rsidRPr="00996A3E">
        <w:rPr>
          <w:color w:val="000000" w:themeColor="text1"/>
        </w:rPr>
        <w:br w:type="page"/>
      </w:r>
    </w:p>
    <w:p w14:paraId="34A1E913" w14:textId="77777777" w:rsidR="00A77622" w:rsidRPr="00996A3E" w:rsidRDefault="00A77622" w:rsidP="00A77622">
      <w:pPr>
        <w:pStyle w:val="Heading1"/>
        <w:rPr>
          <w:color w:val="000000" w:themeColor="text1"/>
          <w:sz w:val="22"/>
          <w:szCs w:val="22"/>
        </w:rPr>
      </w:pPr>
      <w:bookmarkStart w:id="75" w:name="_Toc217986781"/>
      <w:r w:rsidRPr="00996A3E">
        <w:rPr>
          <w:color w:val="000000" w:themeColor="text1"/>
          <w:sz w:val="22"/>
          <w:szCs w:val="22"/>
        </w:rPr>
        <w:lastRenderedPageBreak/>
        <w:t>Chapter 5: Conclusion and recommendations</w:t>
      </w:r>
      <w:bookmarkEnd w:id="75"/>
    </w:p>
    <w:p w14:paraId="42775665" w14:textId="77777777" w:rsidR="00A77622" w:rsidRPr="00996A3E" w:rsidRDefault="00A77622" w:rsidP="00A77622">
      <w:pPr>
        <w:pStyle w:val="Heading2"/>
        <w:rPr>
          <w:color w:val="000000" w:themeColor="text1"/>
          <w:sz w:val="22"/>
          <w:szCs w:val="22"/>
        </w:rPr>
      </w:pPr>
      <w:bookmarkStart w:id="76" w:name="_puj36ia28szx" w:colFirst="0" w:colLast="0"/>
      <w:bookmarkStart w:id="77" w:name="_Toc217986782"/>
      <w:bookmarkEnd w:id="76"/>
      <w:r w:rsidRPr="00996A3E">
        <w:rPr>
          <w:color w:val="000000" w:themeColor="text1"/>
          <w:sz w:val="22"/>
          <w:szCs w:val="22"/>
        </w:rPr>
        <w:t>5.1 Discussion title</w:t>
      </w:r>
      <w:bookmarkEnd w:id="77"/>
    </w:p>
    <w:p w14:paraId="773A3386" w14:textId="77777777" w:rsidR="00A77622" w:rsidRPr="00996A3E" w:rsidRDefault="00A77622" w:rsidP="00A77622">
      <w:pPr>
        <w:rPr>
          <w:color w:val="000000" w:themeColor="text1"/>
          <w:sz w:val="22"/>
          <w:szCs w:val="22"/>
        </w:rPr>
      </w:pPr>
      <w:r w:rsidRPr="00996A3E">
        <w:rPr>
          <w:color w:val="000000" w:themeColor="text1"/>
          <w:sz w:val="22"/>
          <w:szCs w:val="22"/>
        </w:rPr>
        <w:t xml:space="preserve">The secondary qualitative analysis has found the relation between physical activities and physical as well as mental well-being for elderly people within the UK nursing care homes. The overall health of the elderly age group has been ensured by aligning the physical and mental health in healthcare settings. </w:t>
      </w:r>
    </w:p>
    <w:p w14:paraId="0ED78123" w14:textId="77777777" w:rsidR="00A77622" w:rsidRPr="00996A3E" w:rsidRDefault="00A77622" w:rsidP="00A77622">
      <w:pPr>
        <w:pStyle w:val="Heading2"/>
        <w:rPr>
          <w:color w:val="000000" w:themeColor="text1"/>
          <w:sz w:val="22"/>
          <w:szCs w:val="22"/>
        </w:rPr>
      </w:pPr>
      <w:bookmarkStart w:id="78" w:name="_e0cl2ksigtso" w:colFirst="0" w:colLast="0"/>
      <w:bookmarkStart w:id="79" w:name="_Toc217986783"/>
      <w:bookmarkEnd w:id="78"/>
      <w:r w:rsidRPr="00996A3E">
        <w:rPr>
          <w:color w:val="000000" w:themeColor="text1"/>
          <w:sz w:val="22"/>
          <w:szCs w:val="22"/>
        </w:rPr>
        <w:t>5.2 Introduction</w:t>
      </w:r>
      <w:bookmarkEnd w:id="79"/>
    </w:p>
    <w:p w14:paraId="7C81CD17" w14:textId="4C17A157" w:rsidR="00A77622" w:rsidRPr="00996A3E" w:rsidRDefault="00A77622" w:rsidP="00A77622">
      <w:pPr>
        <w:rPr>
          <w:color w:val="000000" w:themeColor="text1"/>
          <w:sz w:val="22"/>
          <w:szCs w:val="22"/>
        </w:rPr>
      </w:pPr>
      <w:r w:rsidRPr="00996A3E">
        <w:rPr>
          <w:color w:val="000000" w:themeColor="text1"/>
          <w:sz w:val="22"/>
          <w:szCs w:val="22"/>
        </w:rPr>
        <w:t xml:space="preserve">This chapter is going to summarise the overall research with the conclusion regarding the alignment among physical activity, the physical and mental health in healthcare settings. A comparison and comparison between the findings and the literary sources are the main context of developing this chapter. Lastly, future research needs, strengths and limitations of this research are also included in this section. </w:t>
      </w:r>
    </w:p>
    <w:p w14:paraId="1AA5E019" w14:textId="77777777" w:rsidR="00A77622" w:rsidRPr="00996A3E" w:rsidRDefault="00A77622" w:rsidP="00A77622">
      <w:pPr>
        <w:pStyle w:val="Heading2"/>
        <w:rPr>
          <w:color w:val="000000" w:themeColor="text1"/>
          <w:sz w:val="22"/>
          <w:szCs w:val="22"/>
        </w:rPr>
      </w:pPr>
      <w:bookmarkStart w:id="80" w:name="_kbj2c6btqsm6" w:colFirst="0" w:colLast="0"/>
      <w:bookmarkStart w:id="81" w:name="_Toc217986784"/>
      <w:bookmarkEnd w:id="80"/>
      <w:r w:rsidRPr="00996A3E">
        <w:rPr>
          <w:color w:val="000000" w:themeColor="text1"/>
          <w:sz w:val="22"/>
          <w:szCs w:val="22"/>
        </w:rPr>
        <w:t>5.3. Discussion: main body</w:t>
      </w:r>
      <w:bookmarkEnd w:id="81"/>
    </w:p>
    <w:p w14:paraId="6892D28E" w14:textId="77777777" w:rsidR="00A77622" w:rsidRPr="00996A3E" w:rsidRDefault="00A77622" w:rsidP="00A77622">
      <w:pPr>
        <w:pStyle w:val="Heading3"/>
        <w:rPr>
          <w:b/>
          <w:bCs/>
          <w:color w:val="000000" w:themeColor="text1"/>
          <w:sz w:val="22"/>
          <w:szCs w:val="22"/>
        </w:rPr>
      </w:pPr>
      <w:bookmarkStart w:id="82" w:name="_s2wrjkyuuxat" w:colFirst="0" w:colLast="0"/>
      <w:bookmarkStart w:id="83" w:name="_Toc217986785"/>
      <w:bookmarkEnd w:id="82"/>
      <w:r w:rsidRPr="00996A3E">
        <w:rPr>
          <w:b/>
          <w:bCs/>
          <w:color w:val="000000" w:themeColor="text1"/>
          <w:sz w:val="22"/>
          <w:szCs w:val="22"/>
        </w:rPr>
        <w:t>5.3.1 Critical evaluation of findings and comparison with other studies</w:t>
      </w:r>
      <w:bookmarkEnd w:id="83"/>
    </w:p>
    <w:p w14:paraId="63A4899F" w14:textId="1B0C224E" w:rsidR="00A77622" w:rsidRPr="00996A3E" w:rsidRDefault="00A77622" w:rsidP="00A77622">
      <w:pPr>
        <w:rPr>
          <w:color w:val="000000" w:themeColor="text1"/>
          <w:sz w:val="22"/>
          <w:szCs w:val="22"/>
        </w:rPr>
      </w:pPr>
      <w:r w:rsidRPr="00996A3E">
        <w:rPr>
          <w:color w:val="000000" w:themeColor="text1"/>
          <w:sz w:val="22"/>
          <w:szCs w:val="22"/>
        </w:rPr>
        <w:t xml:space="preserve">The findings section has evaluated both the benefits and the complexity of involving the elderly group in physical activities within nursing homes in order to promote physical and mental well-being. Based on the views of </w:t>
      </w:r>
      <w:proofErr w:type="spellStart"/>
      <w:r w:rsidRPr="00996A3E">
        <w:rPr>
          <w:color w:val="000000" w:themeColor="text1"/>
          <w:sz w:val="22"/>
          <w:szCs w:val="22"/>
        </w:rPr>
        <w:t>Agbangla</w:t>
      </w:r>
      <w:proofErr w:type="spellEnd"/>
      <w:r w:rsidRPr="00996A3E">
        <w:rPr>
          <w:i/>
          <w:iCs/>
          <w:color w:val="000000" w:themeColor="text1"/>
          <w:sz w:val="22"/>
          <w:szCs w:val="22"/>
        </w:rPr>
        <w:t xml:space="preserve"> et al.</w:t>
      </w:r>
      <w:r w:rsidRPr="00996A3E">
        <w:rPr>
          <w:color w:val="000000" w:themeColor="text1"/>
          <w:sz w:val="22"/>
          <w:szCs w:val="22"/>
        </w:rPr>
        <w:t xml:space="preserve"> (2023), motivating the physical activity among elderly adults directly boosts both physical and mental stability. </w:t>
      </w:r>
      <w:proofErr w:type="spellStart"/>
      <w:r w:rsidRPr="00996A3E">
        <w:rPr>
          <w:color w:val="000000" w:themeColor="text1"/>
          <w:sz w:val="22"/>
          <w:szCs w:val="22"/>
        </w:rPr>
        <w:t>Improvingthe</w:t>
      </w:r>
      <w:proofErr w:type="spellEnd"/>
      <w:r w:rsidRPr="00996A3E">
        <w:rPr>
          <w:color w:val="000000" w:themeColor="text1"/>
          <w:sz w:val="22"/>
          <w:szCs w:val="22"/>
        </w:rPr>
        <w:t xml:space="preserve"> quality of life of elderly people through physical exercise or activities helps reduce the risk of heart diseases, diabetes and others. Clinical treatment effectiveness is directly related to the mental and physical well-being of older people in nursing care homes (Reynolds </w:t>
      </w:r>
      <w:r w:rsidRPr="00996A3E">
        <w:rPr>
          <w:i/>
          <w:iCs/>
          <w:color w:val="000000" w:themeColor="text1"/>
          <w:sz w:val="22"/>
          <w:szCs w:val="22"/>
        </w:rPr>
        <w:t>et al.</w:t>
      </w:r>
      <w:r w:rsidRPr="00996A3E">
        <w:rPr>
          <w:color w:val="000000" w:themeColor="text1"/>
          <w:sz w:val="22"/>
          <w:szCs w:val="22"/>
        </w:rPr>
        <w:t xml:space="preserve"> 2022). On the other hand, the literary sources have stated that private residential care provides a higher level of long-term nursing care for persons who are unable to care for themselves (Rodríguez-Martínez </w:t>
      </w:r>
      <w:r w:rsidRPr="00996A3E">
        <w:rPr>
          <w:i/>
          <w:iCs/>
          <w:color w:val="000000" w:themeColor="text1"/>
          <w:sz w:val="22"/>
          <w:szCs w:val="22"/>
        </w:rPr>
        <w:t>et al.</w:t>
      </w:r>
      <w:r w:rsidRPr="00996A3E">
        <w:rPr>
          <w:color w:val="000000" w:themeColor="text1"/>
          <w:sz w:val="22"/>
          <w:szCs w:val="22"/>
        </w:rPr>
        <w:t xml:space="preserve"> 2023).  Handling depression and cognitive impairment, or physical diseases, has impacted the physical activity, among older people and improve conditions such as mental disorders.</w:t>
      </w:r>
    </w:p>
    <w:p w14:paraId="3A407227" w14:textId="216EC555" w:rsidR="00A77622" w:rsidRPr="00996A3E" w:rsidRDefault="00A77622" w:rsidP="00A77622">
      <w:pPr>
        <w:rPr>
          <w:color w:val="000000" w:themeColor="text1"/>
          <w:sz w:val="22"/>
          <w:szCs w:val="22"/>
        </w:rPr>
      </w:pPr>
      <w:r w:rsidRPr="00996A3E">
        <w:rPr>
          <w:color w:val="000000" w:themeColor="text1"/>
          <w:sz w:val="22"/>
          <w:szCs w:val="22"/>
        </w:rPr>
        <w:t xml:space="preserve">As per Rivera-Torres </w:t>
      </w:r>
      <w:r w:rsidRPr="00996A3E">
        <w:rPr>
          <w:i/>
          <w:iCs/>
          <w:color w:val="000000" w:themeColor="text1"/>
          <w:sz w:val="22"/>
          <w:szCs w:val="22"/>
        </w:rPr>
        <w:t>et al</w:t>
      </w:r>
      <w:r w:rsidRPr="00996A3E">
        <w:rPr>
          <w:color w:val="000000" w:themeColor="text1"/>
          <w:sz w:val="22"/>
          <w:szCs w:val="22"/>
        </w:rPr>
        <w:t xml:space="preserve">. (2021), supporting physical activity interventions for older adults promotes mental and physical well-being. After COVID-19, the symptoms such as fatigue, breathlessness, or lower respiratory infection are recognised to be handled carefully among elderly people through planned physical activity such as yoga and others. However, Staff capacity and education improvement in healthcare settings are needed to proceed an active and health-promoting elderly care environment (Ferreira </w:t>
      </w:r>
      <w:r w:rsidRPr="00996A3E">
        <w:rPr>
          <w:i/>
          <w:iCs/>
          <w:color w:val="000000" w:themeColor="text1"/>
          <w:sz w:val="22"/>
          <w:szCs w:val="22"/>
        </w:rPr>
        <w:t>et al</w:t>
      </w:r>
      <w:r w:rsidRPr="00996A3E">
        <w:rPr>
          <w:color w:val="000000" w:themeColor="text1"/>
          <w:sz w:val="22"/>
          <w:szCs w:val="22"/>
        </w:rPr>
        <w:t xml:space="preserve">. 2023). It has also been recognised from the literary sources, the elderly group within the English nursing care homes mostly under intense social isolation due to the lack of interaction with their family, limited mobility, and limited social </w:t>
      </w:r>
      <w:r w:rsidRPr="00996A3E">
        <w:rPr>
          <w:color w:val="000000" w:themeColor="text1"/>
          <w:sz w:val="22"/>
          <w:szCs w:val="22"/>
        </w:rPr>
        <w:lastRenderedPageBreak/>
        <w:t xml:space="preserve">interaction. This factors not only impact the mental health of the elderly people, but also demotivate them in actively participating in physical activities in nursing care homes. According to </w:t>
      </w:r>
      <w:proofErr w:type="spellStart"/>
      <w:r w:rsidRPr="00996A3E">
        <w:rPr>
          <w:color w:val="000000" w:themeColor="text1"/>
          <w:sz w:val="22"/>
          <w:szCs w:val="22"/>
        </w:rPr>
        <w:t>Mahindru</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(2023), the role of physical activity in improving mental health and well-being follows the physiological and psychological mechanisms. Therefore, strengthens skeletal muscle contraction as well as boosts energy expenditure, induces the on mental health in treating patients from the older age group.</w:t>
      </w:r>
    </w:p>
    <w:p w14:paraId="55681064" w14:textId="77777777" w:rsidR="00A77622" w:rsidRPr="00996A3E" w:rsidRDefault="00A77622" w:rsidP="00A77622">
      <w:pPr>
        <w:pStyle w:val="Heading3"/>
        <w:rPr>
          <w:b/>
          <w:bCs/>
          <w:color w:val="000000" w:themeColor="text1"/>
          <w:sz w:val="22"/>
          <w:szCs w:val="22"/>
        </w:rPr>
      </w:pPr>
      <w:bookmarkStart w:id="84" w:name="_d40vgza6qwis" w:colFirst="0" w:colLast="0"/>
      <w:bookmarkStart w:id="85" w:name="_Toc217986786"/>
      <w:bookmarkEnd w:id="84"/>
      <w:r w:rsidRPr="00996A3E">
        <w:rPr>
          <w:b/>
          <w:bCs/>
          <w:color w:val="000000" w:themeColor="text1"/>
          <w:sz w:val="22"/>
          <w:szCs w:val="22"/>
        </w:rPr>
        <w:t>5.3.2 Discussing themes in relation to research question and each objective</w:t>
      </w:r>
      <w:bookmarkEnd w:id="85"/>
    </w:p>
    <w:p w14:paraId="1449BE72" w14:textId="3DBDA215" w:rsidR="00A77622" w:rsidRPr="00996A3E" w:rsidRDefault="00A77622" w:rsidP="00A77622">
      <w:pPr>
        <w:rPr>
          <w:b/>
          <w:bCs/>
          <w:color w:val="000000" w:themeColor="text1"/>
          <w:sz w:val="22"/>
          <w:szCs w:val="22"/>
        </w:rPr>
      </w:pPr>
      <w:r w:rsidRPr="00956326">
        <w:rPr>
          <w:b/>
          <w:bCs/>
          <w:color w:val="000000" w:themeColor="text1"/>
          <w:sz w:val="22"/>
          <w:szCs w:val="22"/>
        </w:rPr>
        <w:t>Objective 1:</w:t>
      </w:r>
      <w:r w:rsidRPr="00996A3E">
        <w:rPr>
          <w:color w:val="000000" w:themeColor="text1"/>
          <w:sz w:val="22"/>
          <w:szCs w:val="22"/>
        </w:rPr>
        <w:t xml:space="preserve"> The first objective of this research was to ‘define the relation between physical activity and the physical as well as mental wellbeing of elderly people residing in England’s care homes. This objective has been met through theme 1 that discussed boosting physical health by improving strength, balance, and mobility as well as enhancing mental health. Zhang </w:t>
      </w:r>
      <w:r w:rsidRPr="00996A3E">
        <w:rPr>
          <w:i/>
          <w:iCs/>
          <w:color w:val="000000" w:themeColor="text1"/>
          <w:sz w:val="22"/>
          <w:szCs w:val="22"/>
        </w:rPr>
        <w:t>et al.</w:t>
      </w:r>
      <w:r w:rsidRPr="00996A3E">
        <w:rPr>
          <w:color w:val="000000" w:themeColor="text1"/>
          <w:sz w:val="22"/>
          <w:szCs w:val="22"/>
        </w:rPr>
        <w:t xml:space="preserve"> (2022) have highlighted that the understanding of physical activity along with its importance to promote community support. Therefore, the interaction network of older people supported to promote mental well-being and reduce the risk of dementia for improving social life.</w:t>
      </w:r>
    </w:p>
    <w:p w14:paraId="6C1BE764" w14:textId="5776C402" w:rsidR="00A77622" w:rsidRPr="00996A3E" w:rsidRDefault="00A77622" w:rsidP="00A77622">
      <w:pPr>
        <w:rPr>
          <w:b/>
          <w:bCs/>
          <w:color w:val="000000" w:themeColor="text1"/>
          <w:sz w:val="22"/>
          <w:szCs w:val="22"/>
        </w:rPr>
      </w:pPr>
      <w:r w:rsidRPr="00956326">
        <w:rPr>
          <w:b/>
          <w:bCs/>
          <w:color w:val="000000" w:themeColor="text1"/>
          <w:sz w:val="22"/>
          <w:szCs w:val="22"/>
        </w:rPr>
        <w:t>Objective 2:</w:t>
      </w:r>
      <w:r w:rsidRPr="00996A3E">
        <w:rPr>
          <w:color w:val="000000" w:themeColor="text1"/>
          <w:sz w:val="22"/>
          <w:szCs w:val="22"/>
        </w:rPr>
        <w:t xml:space="preserve"> ‘Illustrating the guidelines of being active physically for elderly individuals to ensure physical and mental wellbeing during health crises was the second objective for this research, which is met through theme 2 of the findings section. Abdi </w:t>
      </w:r>
      <w:r w:rsidRPr="00996A3E">
        <w:rPr>
          <w:i/>
          <w:iCs/>
          <w:color w:val="000000" w:themeColor="text1"/>
          <w:sz w:val="22"/>
          <w:szCs w:val="22"/>
        </w:rPr>
        <w:t>et al.</w:t>
      </w:r>
      <w:r w:rsidRPr="00996A3E">
        <w:rPr>
          <w:color w:val="000000" w:themeColor="text1"/>
          <w:sz w:val="22"/>
          <w:szCs w:val="22"/>
        </w:rPr>
        <w:t xml:space="preserve"> (2019) have reflected the guidelines to deliver care to older people to ensure their mental and physical well-being through the Application of Disability and Health (ICF). The framework has provided the way of solving the mental health issues among older people who are influenced by disability or lack of physical activity. Thus, the balanced activity, training, and consistency motivated the elderly people to promote physical and mental health in nursing care homes. </w:t>
      </w:r>
    </w:p>
    <w:p w14:paraId="0588C837" w14:textId="77777777" w:rsidR="00A77622" w:rsidRPr="00996A3E" w:rsidRDefault="00A77622" w:rsidP="00A77622">
      <w:pPr>
        <w:rPr>
          <w:color w:val="000000" w:themeColor="text1"/>
          <w:sz w:val="22"/>
          <w:szCs w:val="22"/>
        </w:rPr>
      </w:pPr>
      <w:r w:rsidRPr="00996A3E">
        <w:rPr>
          <w:b/>
          <w:bCs/>
          <w:color w:val="000000" w:themeColor="text1"/>
          <w:sz w:val="22"/>
          <w:szCs w:val="22"/>
        </w:rPr>
        <w:t xml:space="preserve">Objective 3: </w:t>
      </w:r>
      <w:r w:rsidRPr="00996A3E">
        <w:rPr>
          <w:color w:val="000000" w:themeColor="text1"/>
          <w:sz w:val="22"/>
          <w:szCs w:val="22"/>
        </w:rPr>
        <w:t xml:space="preserve">The third objective for this research includes ‘investigating the potential challenging factors, creating barriers in the physical activity of elderly people and their impact on physical and mental wellbeing’. It has been met by theme three as it identified data on barriers in physical activity of elderly people in nursing care homes, and has an impact on physical and mental wellbeing. </w:t>
      </w:r>
      <w:proofErr w:type="spellStart"/>
      <w:r w:rsidRPr="00996A3E">
        <w:rPr>
          <w:color w:val="000000" w:themeColor="text1"/>
          <w:sz w:val="22"/>
          <w:szCs w:val="22"/>
        </w:rPr>
        <w:t>Mahindru</w:t>
      </w:r>
      <w:proofErr w:type="spellEnd"/>
      <w:r w:rsidRPr="00996A3E">
        <w:rPr>
          <w:color w:val="000000" w:themeColor="text1"/>
          <w:sz w:val="22"/>
          <w:szCs w:val="22"/>
        </w:rPr>
        <w:t xml:space="preserve"> </w:t>
      </w:r>
      <w:r w:rsidRPr="00996A3E">
        <w:rPr>
          <w:i/>
          <w:iCs/>
          <w:color w:val="000000" w:themeColor="text1"/>
          <w:sz w:val="22"/>
          <w:szCs w:val="22"/>
        </w:rPr>
        <w:t>et al</w:t>
      </w:r>
      <w:r w:rsidRPr="00996A3E">
        <w:rPr>
          <w:color w:val="000000" w:themeColor="text1"/>
          <w:sz w:val="22"/>
          <w:szCs w:val="22"/>
        </w:rPr>
        <w:t>. (2023) have stated the role of physical activity in promoting mental health and well-being; however, there has been a lack of consistency, support, and socio-economic factors associated with the benefits of physical activities.</w:t>
      </w:r>
    </w:p>
    <w:p w14:paraId="6B759435" w14:textId="39AD1C49" w:rsidR="00A77622" w:rsidRPr="00996A3E" w:rsidRDefault="00A77622" w:rsidP="00A77622">
      <w:pPr>
        <w:rPr>
          <w:b/>
          <w:bCs/>
          <w:color w:val="000000" w:themeColor="text1"/>
          <w:sz w:val="22"/>
          <w:szCs w:val="22"/>
        </w:rPr>
      </w:pPr>
      <w:r w:rsidRPr="00996A3E">
        <w:rPr>
          <w:b/>
          <w:bCs/>
          <w:color w:val="000000" w:themeColor="text1"/>
          <w:sz w:val="22"/>
          <w:szCs w:val="22"/>
        </w:rPr>
        <w:t xml:space="preserve">Objective 4: </w:t>
      </w:r>
      <w:r w:rsidRPr="00996A3E">
        <w:rPr>
          <w:color w:val="000000" w:themeColor="text1"/>
          <w:sz w:val="22"/>
          <w:szCs w:val="22"/>
        </w:rPr>
        <w:t xml:space="preserve">The fourth objective of this research is ‘to recommend strategies for motivating the elderly group to participate in physical activities and ensure physical as well as mental well-being’. This objective has been met through theme 4 as it stated the aspect on illustrating ‘specific treatment guidelines and organising exercise programs in nursing care homes promotes </w:t>
      </w:r>
      <w:r w:rsidRPr="00996A3E">
        <w:rPr>
          <w:color w:val="000000" w:themeColor="text1"/>
          <w:sz w:val="22"/>
          <w:szCs w:val="22"/>
        </w:rPr>
        <w:lastRenderedPageBreak/>
        <w:t xml:space="preserve">involvement of elderly people in physical activities. Lee </w:t>
      </w:r>
      <w:r w:rsidRPr="00996A3E">
        <w:rPr>
          <w:i/>
          <w:iCs/>
          <w:color w:val="000000" w:themeColor="text1"/>
          <w:sz w:val="22"/>
          <w:szCs w:val="22"/>
        </w:rPr>
        <w:t>et al.</w:t>
      </w:r>
      <w:r w:rsidRPr="00996A3E">
        <w:rPr>
          <w:color w:val="000000" w:themeColor="text1"/>
          <w:sz w:val="22"/>
          <w:szCs w:val="22"/>
        </w:rPr>
        <w:t xml:space="preserve"> (2021) have provided an opinion on the physical activity among the living quality of older people to design practical physical activity planning and interventions in nursing care homes.  Following the interventions' results, maintenance of the quality of life in care homes has been improved in an effective manner. </w:t>
      </w:r>
    </w:p>
    <w:p w14:paraId="18C3B83B" w14:textId="77777777" w:rsidR="00A77622" w:rsidRPr="00996A3E" w:rsidRDefault="00A77622" w:rsidP="00A77622">
      <w:pPr>
        <w:pStyle w:val="Heading2"/>
        <w:rPr>
          <w:color w:val="000000" w:themeColor="text1"/>
          <w:sz w:val="22"/>
          <w:szCs w:val="22"/>
        </w:rPr>
      </w:pPr>
      <w:bookmarkStart w:id="86" w:name="_dycafl5lh0ud" w:colFirst="0" w:colLast="0"/>
      <w:bookmarkStart w:id="87" w:name="_Toc217986787"/>
      <w:bookmarkEnd w:id="86"/>
      <w:r w:rsidRPr="00996A3E">
        <w:rPr>
          <w:color w:val="000000" w:themeColor="text1"/>
          <w:sz w:val="22"/>
          <w:szCs w:val="22"/>
        </w:rPr>
        <w:t>5.4 Implications and Future Research Needs</w:t>
      </w:r>
      <w:bookmarkEnd w:id="87"/>
    </w:p>
    <w:p w14:paraId="277F7664" w14:textId="77777777" w:rsidR="00A77622" w:rsidRPr="00996A3E" w:rsidRDefault="00A77622" w:rsidP="00A77622">
      <w:pPr>
        <w:rPr>
          <w:color w:val="000000" w:themeColor="text1"/>
          <w:sz w:val="22"/>
          <w:szCs w:val="22"/>
        </w:rPr>
      </w:pPr>
      <w:r w:rsidRPr="00996A3E">
        <w:rPr>
          <w:color w:val="000000" w:themeColor="text1"/>
          <w:sz w:val="22"/>
          <w:szCs w:val="22"/>
        </w:rPr>
        <w:t>It has been recognised that the overall research has been developed on the variables of physical activities, physical as well as mental well-being, for elderly people and the UK nursing care homes. The benefits or subjective points of physical activity among elderly people have been recognised by analysing the collected dataset. Furthermore, implications of these research findings can provide the opportunity for UK hospitals to establish the pattern of physical activity for elderly people in order to achieve mental and physical well-being. Scheduling the physical activity sessions for elderly people in groups, such as nursing homes, can inspire this group to improve mental and physical well-being.</w:t>
      </w:r>
    </w:p>
    <w:p w14:paraId="5FEDB4B1" w14:textId="77777777" w:rsidR="00A77622" w:rsidRPr="00996A3E" w:rsidRDefault="00A77622" w:rsidP="00A77622">
      <w:pPr>
        <w:rPr>
          <w:color w:val="000000" w:themeColor="text1"/>
          <w:sz w:val="22"/>
          <w:szCs w:val="22"/>
        </w:rPr>
      </w:pPr>
      <w:r w:rsidRPr="00996A3E">
        <w:rPr>
          <w:color w:val="000000" w:themeColor="text1"/>
          <w:sz w:val="22"/>
          <w:szCs w:val="22"/>
        </w:rPr>
        <w:t xml:space="preserve">Future needs for this research can include the comprehensive planning process for involving the elderly group in physical activities to promote their mental well-being. Sustainability, and tailored interventions in care home settings on the influence of physical activity on elderly people can be another research area. Focusing on healthcare models that facilitate lasting instead of whole-system change in order to promote physical and mental well-being can be reflected through future research. It is recommended to consider wider social, cultural, as well as environmental factors within care homes to promote mobility of elderly people in future research. </w:t>
      </w:r>
    </w:p>
    <w:p w14:paraId="3D39C663" w14:textId="77777777" w:rsidR="00A77622" w:rsidRPr="00996A3E" w:rsidRDefault="00A77622" w:rsidP="00A77622">
      <w:pPr>
        <w:pStyle w:val="Heading2"/>
        <w:rPr>
          <w:color w:val="000000" w:themeColor="text1"/>
          <w:sz w:val="22"/>
          <w:szCs w:val="22"/>
        </w:rPr>
      </w:pPr>
      <w:bookmarkStart w:id="88" w:name="_e1d1k4sctmxc" w:colFirst="0" w:colLast="0"/>
      <w:bookmarkStart w:id="89" w:name="_Toc217986788"/>
      <w:bookmarkEnd w:id="88"/>
      <w:r w:rsidRPr="00996A3E">
        <w:rPr>
          <w:color w:val="000000" w:themeColor="text1"/>
          <w:sz w:val="22"/>
          <w:szCs w:val="22"/>
        </w:rPr>
        <w:t>5.5 Strengths and Limitations / bias</w:t>
      </w:r>
      <w:bookmarkEnd w:id="89"/>
    </w:p>
    <w:p w14:paraId="6C7CA6DE" w14:textId="77777777" w:rsidR="00A77622" w:rsidRPr="00996A3E" w:rsidRDefault="00A77622" w:rsidP="00A77622">
      <w:pPr>
        <w:rPr>
          <w:color w:val="000000" w:themeColor="text1"/>
          <w:sz w:val="22"/>
          <w:szCs w:val="22"/>
        </w:rPr>
      </w:pPr>
      <w:r w:rsidRPr="00996A3E">
        <w:rPr>
          <w:color w:val="000000" w:themeColor="text1"/>
          <w:sz w:val="22"/>
          <w:szCs w:val="22"/>
        </w:rPr>
        <w:t xml:space="preserve">The strengths of this research include the satisfactory sample size 16, for data collection, as it provided a wide field to gather data on the importance of physical activity for elderly people. The critical analysis of physical activities in nursing homes for elderly people has been described in an effective manner following the specific sample size. In addition, the selected articles are verified by CASP tools, and this can be considered as another strength of this research. The limitations of this research can be the avoidance of primary data sets to find the complex benefits of physical activity among elderly people in UK care homes. Lack of practical examples to add physical activity to healthcare plans of elderly people can affect the findings of this research to a great extent. </w:t>
      </w:r>
    </w:p>
    <w:p w14:paraId="051A89DD" w14:textId="77777777" w:rsidR="00A77622" w:rsidRPr="00996A3E" w:rsidRDefault="00A77622" w:rsidP="00A77622">
      <w:pPr>
        <w:pStyle w:val="Heading1"/>
        <w:rPr>
          <w:color w:val="000000" w:themeColor="text1"/>
          <w:sz w:val="22"/>
          <w:szCs w:val="22"/>
        </w:rPr>
      </w:pPr>
      <w:bookmarkStart w:id="90" w:name="_bg67wok6nuhr" w:colFirst="0" w:colLast="0"/>
      <w:bookmarkStart w:id="91" w:name="_Toc217986789"/>
      <w:bookmarkEnd w:id="90"/>
      <w:r w:rsidRPr="00996A3E">
        <w:rPr>
          <w:color w:val="000000" w:themeColor="text1"/>
          <w:sz w:val="22"/>
          <w:szCs w:val="22"/>
        </w:rPr>
        <w:t>5.6 Conclusions</w:t>
      </w:r>
      <w:bookmarkEnd w:id="91"/>
    </w:p>
    <w:p w14:paraId="66279676" w14:textId="77777777" w:rsidR="00A77622" w:rsidRPr="00996A3E" w:rsidRDefault="00A77622" w:rsidP="00A77622">
      <w:pPr>
        <w:rPr>
          <w:color w:val="000000" w:themeColor="text1"/>
          <w:sz w:val="22"/>
          <w:szCs w:val="22"/>
        </w:rPr>
      </w:pPr>
      <w:r w:rsidRPr="00996A3E">
        <w:rPr>
          <w:color w:val="000000" w:themeColor="text1"/>
          <w:sz w:val="22"/>
          <w:szCs w:val="22"/>
        </w:rPr>
        <w:t xml:space="preserve">It can be summed up from the overall findings and discussion of this research that physical activity involvement has promoted both the physical and mental well-being of elderly patients. The nursing care homes commonly depend on frequency, intensity, and duration of physical activities </w:t>
      </w:r>
      <w:r w:rsidRPr="00996A3E">
        <w:rPr>
          <w:color w:val="000000" w:themeColor="text1"/>
          <w:sz w:val="22"/>
          <w:szCs w:val="22"/>
        </w:rPr>
        <w:lastRenderedPageBreak/>
        <w:t>to achieve the state of physical wellbeing. Cognitive functions, along with the motivation of elderly people, create a sense of doing things for being physically active. The UK healthcare practitioners commonly focus on the daily schedule for elderly patients, considering their disabilities along with their interest level. However, the lack of staff, coordinators and a genuine environment has made the process complex for elderly people involved in the physical activities. Making the alignment between daily exercises and social activities, the nursing care home can guide elderly people to achieve small and achievable goals on a daily basis.</w:t>
      </w:r>
    </w:p>
    <w:p w14:paraId="17C40908" w14:textId="15311D86" w:rsidR="00A77622" w:rsidRPr="000C6CCD" w:rsidRDefault="00A77622" w:rsidP="00A77622">
      <w:pPr>
        <w:rPr>
          <w:sz w:val="22"/>
          <w:szCs w:val="22"/>
        </w:rPr>
      </w:pPr>
      <w:r w:rsidRPr="00996A3E">
        <w:rPr>
          <w:color w:val="000000" w:themeColor="text1"/>
          <w:sz w:val="22"/>
          <w:szCs w:val="22"/>
        </w:rPr>
        <w:t>The healthcare practitioners focus on prioritising rest for establishing a positive mindset among the elderly age group. In addition, most of the elderly people in nursing homes suffer from different health problems like mental health disorders, and others. A general exercise schedule is not effective for the mental and physical health of elderly people in nursing care homes. Therefore, developing specific exercise programs following the fundamentals of social cognitive theory has been beneficial to achieve the satisfactory sale of physical and me</w:t>
      </w:r>
      <w:r w:rsidR="00C17DA9" w:rsidRPr="00996A3E">
        <w:rPr>
          <w:color w:val="000000" w:themeColor="text1"/>
          <w:sz w:val="22"/>
          <w:szCs w:val="22"/>
        </w:rPr>
        <w:t>n</w:t>
      </w:r>
      <w:r w:rsidRPr="00996A3E">
        <w:rPr>
          <w:color w:val="000000" w:themeColor="text1"/>
          <w:sz w:val="22"/>
          <w:szCs w:val="22"/>
        </w:rPr>
        <w:t>tal</w:t>
      </w:r>
      <w:r w:rsidR="00C17DA9" w:rsidRPr="00996A3E">
        <w:rPr>
          <w:color w:val="000000" w:themeColor="text1"/>
          <w:sz w:val="22"/>
          <w:szCs w:val="22"/>
        </w:rPr>
        <w:t>-</w:t>
      </w:r>
      <w:r w:rsidRPr="00996A3E">
        <w:rPr>
          <w:color w:val="000000" w:themeColor="text1"/>
          <w:sz w:val="22"/>
          <w:szCs w:val="22"/>
        </w:rPr>
        <w:t xml:space="preserve">wellbeing of elderly people. </w:t>
      </w:r>
    </w:p>
    <w:p w14:paraId="1ABB22DE" w14:textId="2F844C62" w:rsidR="0047584C" w:rsidRPr="000C6CCD" w:rsidRDefault="00CF28A6">
      <w:pPr>
        <w:pBdr>
          <w:top w:val="nil"/>
          <w:left w:val="nil"/>
          <w:bottom w:val="nil"/>
          <w:right w:val="nil"/>
          <w:between w:val="nil"/>
        </w:pBdr>
        <w:rPr>
          <w:color w:val="000000"/>
          <w:sz w:val="22"/>
          <w:szCs w:val="22"/>
        </w:rPr>
      </w:pPr>
      <w:r w:rsidRPr="000C6CCD">
        <w:br w:type="page"/>
      </w:r>
    </w:p>
    <w:p w14:paraId="18356ADA" w14:textId="77777777" w:rsidR="0047584C" w:rsidRPr="000C6CCD" w:rsidRDefault="00CF28A6">
      <w:pPr>
        <w:pStyle w:val="Heading1"/>
        <w:jc w:val="left"/>
        <w:rPr>
          <w:sz w:val="22"/>
          <w:szCs w:val="22"/>
        </w:rPr>
      </w:pPr>
      <w:bookmarkStart w:id="92" w:name="_Toc217986790"/>
      <w:r w:rsidRPr="000C6CCD">
        <w:rPr>
          <w:sz w:val="22"/>
          <w:szCs w:val="22"/>
        </w:rPr>
        <w:lastRenderedPageBreak/>
        <w:t>References</w:t>
      </w:r>
      <w:bookmarkEnd w:id="92"/>
    </w:p>
    <w:p w14:paraId="5450FC9E" w14:textId="18169F3F" w:rsidR="00CB388E" w:rsidRPr="00FC2D72" w:rsidRDefault="00CB388E" w:rsidP="00FC2D72">
      <w:pPr>
        <w:pBdr>
          <w:top w:val="nil"/>
          <w:left w:val="nil"/>
          <w:bottom w:val="nil"/>
          <w:right w:val="nil"/>
          <w:between w:val="nil"/>
        </w:pBdr>
        <w:spacing w:before="240"/>
        <w:rPr>
          <w:color w:val="222222"/>
          <w:sz w:val="22"/>
          <w:szCs w:val="22"/>
          <w:highlight w:val="white"/>
        </w:rPr>
      </w:pPr>
      <w:r w:rsidRPr="00FC2D72">
        <w:rPr>
          <w:color w:val="222222"/>
          <w:sz w:val="22"/>
          <w:szCs w:val="22"/>
          <w:highlight w:val="white"/>
        </w:rPr>
        <w:t xml:space="preserve">Abdi, S., Spann, A., </w:t>
      </w:r>
      <w:proofErr w:type="spellStart"/>
      <w:r w:rsidRPr="00FC2D72">
        <w:rPr>
          <w:color w:val="222222"/>
          <w:sz w:val="22"/>
          <w:szCs w:val="22"/>
          <w:highlight w:val="white"/>
        </w:rPr>
        <w:t>Borilovic</w:t>
      </w:r>
      <w:proofErr w:type="spellEnd"/>
      <w:r w:rsidRPr="00FC2D72">
        <w:rPr>
          <w:color w:val="222222"/>
          <w:sz w:val="22"/>
          <w:szCs w:val="22"/>
          <w:highlight w:val="white"/>
        </w:rPr>
        <w:t xml:space="preserve">, J., de Witte, L. and Hawley, M., </w:t>
      </w:r>
      <w:r w:rsidR="00522B34" w:rsidRPr="00FC2D72">
        <w:rPr>
          <w:color w:val="222222"/>
          <w:sz w:val="22"/>
          <w:szCs w:val="22"/>
          <w:highlight w:val="white"/>
        </w:rPr>
        <w:t>(</w:t>
      </w:r>
      <w:r w:rsidRPr="00FC2D72">
        <w:rPr>
          <w:color w:val="222222"/>
          <w:sz w:val="22"/>
          <w:szCs w:val="22"/>
          <w:highlight w:val="white"/>
        </w:rPr>
        <w:t>2019</w:t>
      </w:r>
      <w:r w:rsidR="00522B34" w:rsidRPr="00FC2D72">
        <w:rPr>
          <w:color w:val="222222"/>
          <w:sz w:val="22"/>
          <w:szCs w:val="22"/>
          <w:highlight w:val="white"/>
        </w:rPr>
        <w:t>)</w:t>
      </w:r>
      <w:r w:rsidRPr="00FC2D72">
        <w:rPr>
          <w:color w:val="222222"/>
          <w:sz w:val="22"/>
          <w:szCs w:val="22"/>
          <w:highlight w:val="white"/>
        </w:rPr>
        <w:t>. Understanding the care and support needs of older people: a scoping review and categorisation using the WHO international classification of functioning, disability and health framework (ICF). </w:t>
      </w:r>
      <w:r w:rsidRPr="00FC2D72">
        <w:rPr>
          <w:i/>
          <w:iCs/>
          <w:color w:val="222222"/>
          <w:sz w:val="22"/>
          <w:szCs w:val="22"/>
          <w:highlight w:val="white"/>
        </w:rPr>
        <w:t>BMC geriatrics</w:t>
      </w:r>
      <w:r w:rsidRPr="00FC2D72">
        <w:rPr>
          <w:color w:val="222222"/>
          <w:sz w:val="22"/>
          <w:szCs w:val="22"/>
          <w:highlight w:val="white"/>
        </w:rPr>
        <w:t>, </w:t>
      </w:r>
      <w:r w:rsidRPr="00FC2D72">
        <w:rPr>
          <w:i/>
          <w:iCs/>
          <w:color w:val="222222"/>
          <w:sz w:val="22"/>
          <w:szCs w:val="22"/>
          <w:highlight w:val="white"/>
        </w:rPr>
        <w:t>19</w:t>
      </w:r>
      <w:r w:rsidRPr="00FC2D72">
        <w:rPr>
          <w:color w:val="222222"/>
          <w:sz w:val="22"/>
          <w:szCs w:val="22"/>
          <w:highlight w:val="white"/>
        </w:rPr>
        <w:t>(1), p.195.</w:t>
      </w:r>
    </w:p>
    <w:p w14:paraId="41F827EB"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proofErr w:type="spellStart"/>
      <w:r w:rsidRPr="00FC2D72">
        <w:rPr>
          <w:color w:val="000000"/>
          <w:sz w:val="22"/>
          <w:szCs w:val="22"/>
          <w:highlight w:val="white"/>
        </w:rPr>
        <w:t>Agbangla</w:t>
      </w:r>
      <w:proofErr w:type="spellEnd"/>
      <w:r w:rsidRPr="00FC2D72">
        <w:rPr>
          <w:color w:val="000000"/>
          <w:sz w:val="22"/>
          <w:szCs w:val="22"/>
          <w:highlight w:val="white"/>
        </w:rPr>
        <w:t xml:space="preserve">, N.F., </w:t>
      </w:r>
      <w:proofErr w:type="spellStart"/>
      <w:r w:rsidRPr="00FC2D72">
        <w:rPr>
          <w:color w:val="000000"/>
          <w:sz w:val="22"/>
          <w:szCs w:val="22"/>
          <w:highlight w:val="white"/>
        </w:rPr>
        <w:t>Séba</w:t>
      </w:r>
      <w:proofErr w:type="spellEnd"/>
      <w:r w:rsidRPr="00FC2D72">
        <w:rPr>
          <w:color w:val="000000"/>
          <w:sz w:val="22"/>
          <w:szCs w:val="22"/>
          <w:highlight w:val="white"/>
        </w:rPr>
        <w:t xml:space="preserve">, M.P., </w:t>
      </w:r>
      <w:proofErr w:type="spellStart"/>
      <w:r w:rsidRPr="00FC2D72">
        <w:rPr>
          <w:color w:val="000000"/>
          <w:sz w:val="22"/>
          <w:szCs w:val="22"/>
          <w:highlight w:val="white"/>
        </w:rPr>
        <w:t>Bunlon</w:t>
      </w:r>
      <w:proofErr w:type="spellEnd"/>
      <w:r w:rsidRPr="00FC2D72">
        <w:rPr>
          <w:color w:val="000000"/>
          <w:sz w:val="22"/>
          <w:szCs w:val="22"/>
          <w:highlight w:val="white"/>
        </w:rPr>
        <w:t xml:space="preserve">, F., </w:t>
      </w:r>
      <w:proofErr w:type="spellStart"/>
      <w:r w:rsidRPr="00FC2D72">
        <w:rPr>
          <w:color w:val="000000"/>
          <w:sz w:val="22"/>
          <w:szCs w:val="22"/>
          <w:highlight w:val="white"/>
        </w:rPr>
        <w:t>Toulotte</w:t>
      </w:r>
      <w:proofErr w:type="spellEnd"/>
      <w:r w:rsidRPr="00FC2D72">
        <w:rPr>
          <w:color w:val="000000"/>
          <w:sz w:val="22"/>
          <w:szCs w:val="22"/>
          <w:highlight w:val="white"/>
        </w:rPr>
        <w:t xml:space="preserve">, C. and Fraser, S.A.,(2023). Effects of physical activity on physical and mental health of older adults living in care settings: a systematic review of meta-analyses. </w:t>
      </w:r>
      <w:r w:rsidRPr="00FC2D72">
        <w:rPr>
          <w:i/>
          <w:iCs/>
          <w:color w:val="000000"/>
          <w:sz w:val="22"/>
          <w:szCs w:val="22"/>
          <w:highlight w:val="white"/>
        </w:rPr>
        <w:t>International journal of environmental research and public health</w:t>
      </w:r>
      <w:r w:rsidRPr="00FC2D72">
        <w:rPr>
          <w:color w:val="000000"/>
          <w:sz w:val="22"/>
          <w:szCs w:val="22"/>
          <w:highlight w:val="white"/>
        </w:rPr>
        <w:t xml:space="preserve">, </w:t>
      </w:r>
      <w:r w:rsidRPr="00FC2D72">
        <w:rPr>
          <w:i/>
          <w:iCs/>
          <w:color w:val="000000"/>
          <w:sz w:val="22"/>
          <w:szCs w:val="22"/>
          <w:highlight w:val="white"/>
        </w:rPr>
        <w:t>20</w:t>
      </w:r>
      <w:r w:rsidRPr="00FC2D72">
        <w:rPr>
          <w:color w:val="000000"/>
          <w:sz w:val="22"/>
          <w:szCs w:val="22"/>
          <w:highlight w:val="white"/>
        </w:rPr>
        <w:t>(13), p.6226.</w:t>
      </w:r>
    </w:p>
    <w:p w14:paraId="373CDA98"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Ageing-better (2025), </w:t>
      </w:r>
      <w:r w:rsidRPr="00FC2D72">
        <w:rPr>
          <w:i/>
          <w:iCs/>
          <w:color w:val="000000"/>
          <w:sz w:val="22"/>
          <w:szCs w:val="22"/>
        </w:rPr>
        <w:t>Summary | The State of Ageing 2025,</w:t>
      </w:r>
      <w:r w:rsidRPr="00FC2D72">
        <w:rPr>
          <w:color w:val="000000"/>
          <w:sz w:val="22"/>
          <w:szCs w:val="22"/>
        </w:rPr>
        <w:t xml:space="preserve"> Available at: </w:t>
      </w:r>
      <w:hyperlink r:id="rId17">
        <w:r w:rsidRPr="00FC2D72">
          <w:rPr>
            <w:color w:val="1155CC"/>
            <w:sz w:val="22"/>
            <w:szCs w:val="22"/>
            <w:u w:val="single"/>
          </w:rPr>
          <w:t>https://ageing-better.org.uk/summary-state-ageing-2025</w:t>
        </w:r>
      </w:hyperlink>
      <w:r w:rsidRPr="00FC2D72">
        <w:rPr>
          <w:color w:val="000000"/>
          <w:sz w:val="22"/>
          <w:szCs w:val="22"/>
        </w:rPr>
        <w:t xml:space="preserve"> (Accessed on: 6 October, 2025)</w:t>
      </w:r>
    </w:p>
    <w:p w14:paraId="349ABBC2" w14:textId="77777777" w:rsidR="00CB388E" w:rsidRPr="00FC2D72" w:rsidRDefault="00CB388E" w:rsidP="00FC2D72">
      <w:pPr>
        <w:pBdr>
          <w:top w:val="nil"/>
          <w:left w:val="nil"/>
          <w:bottom w:val="nil"/>
          <w:right w:val="nil"/>
          <w:between w:val="nil"/>
        </w:pBdr>
        <w:spacing w:before="240" w:after="240"/>
        <w:rPr>
          <w:color w:val="000000"/>
          <w:sz w:val="22"/>
          <w:szCs w:val="22"/>
        </w:rPr>
      </w:pPr>
      <w:proofErr w:type="spellStart"/>
      <w:r w:rsidRPr="00FC2D72">
        <w:rPr>
          <w:color w:val="000000"/>
          <w:sz w:val="22"/>
          <w:szCs w:val="22"/>
        </w:rPr>
        <w:t>Akosile</w:t>
      </w:r>
      <w:proofErr w:type="spellEnd"/>
      <w:r w:rsidRPr="00FC2D72">
        <w:rPr>
          <w:color w:val="000000"/>
          <w:sz w:val="22"/>
          <w:szCs w:val="22"/>
        </w:rPr>
        <w:t xml:space="preserve">, C.O., </w:t>
      </w:r>
      <w:proofErr w:type="spellStart"/>
      <w:r w:rsidRPr="00FC2D72">
        <w:rPr>
          <w:color w:val="000000"/>
          <w:sz w:val="22"/>
          <w:szCs w:val="22"/>
        </w:rPr>
        <w:t>Igwemmadu</w:t>
      </w:r>
      <w:proofErr w:type="spellEnd"/>
      <w:r w:rsidRPr="00FC2D72">
        <w:rPr>
          <w:color w:val="000000"/>
          <w:sz w:val="22"/>
          <w:szCs w:val="22"/>
        </w:rPr>
        <w:t xml:space="preserve">, C.K., Okoye, E.C., </w:t>
      </w:r>
      <w:proofErr w:type="spellStart"/>
      <w:r w:rsidRPr="00FC2D72">
        <w:rPr>
          <w:color w:val="000000"/>
          <w:sz w:val="22"/>
          <w:szCs w:val="22"/>
        </w:rPr>
        <w:t>Odole</w:t>
      </w:r>
      <w:proofErr w:type="spellEnd"/>
      <w:r w:rsidRPr="00FC2D72">
        <w:rPr>
          <w:color w:val="000000"/>
          <w:sz w:val="22"/>
          <w:szCs w:val="22"/>
        </w:rPr>
        <w:t xml:space="preserve">, A.C., </w:t>
      </w:r>
      <w:proofErr w:type="spellStart"/>
      <w:r w:rsidRPr="00FC2D72">
        <w:rPr>
          <w:color w:val="000000"/>
          <w:sz w:val="22"/>
          <w:szCs w:val="22"/>
        </w:rPr>
        <w:t>Mgbeojedo</w:t>
      </w:r>
      <w:proofErr w:type="spellEnd"/>
      <w:r w:rsidRPr="00FC2D72">
        <w:rPr>
          <w:color w:val="000000"/>
          <w:sz w:val="22"/>
          <w:szCs w:val="22"/>
        </w:rPr>
        <w:t xml:space="preserve">, U.G., </w:t>
      </w:r>
      <w:proofErr w:type="spellStart"/>
      <w:r w:rsidRPr="00FC2D72">
        <w:rPr>
          <w:color w:val="000000"/>
          <w:sz w:val="22"/>
          <w:szCs w:val="22"/>
        </w:rPr>
        <w:t>Fabunmi</w:t>
      </w:r>
      <w:proofErr w:type="spellEnd"/>
      <w:r w:rsidRPr="00FC2D72">
        <w:rPr>
          <w:color w:val="000000"/>
          <w:sz w:val="22"/>
          <w:szCs w:val="22"/>
        </w:rPr>
        <w:t xml:space="preserve">, A.A. and </w:t>
      </w:r>
      <w:proofErr w:type="spellStart"/>
      <w:r w:rsidRPr="00FC2D72">
        <w:rPr>
          <w:color w:val="000000"/>
          <w:sz w:val="22"/>
          <w:szCs w:val="22"/>
        </w:rPr>
        <w:t>Onwuakagba</w:t>
      </w:r>
      <w:proofErr w:type="spellEnd"/>
      <w:r w:rsidRPr="00FC2D72">
        <w:rPr>
          <w:color w:val="000000"/>
          <w:sz w:val="22"/>
          <w:szCs w:val="22"/>
        </w:rPr>
        <w:t xml:space="preserve">, I.U., (2021). ‘Physical activity level, fear of falling and quality of life: a comparison between community-dwelling and assisted-living older adults’. </w:t>
      </w:r>
      <w:r w:rsidRPr="00FC2D72">
        <w:rPr>
          <w:i/>
          <w:iCs/>
          <w:color w:val="000000"/>
          <w:sz w:val="22"/>
          <w:szCs w:val="22"/>
        </w:rPr>
        <w:t>BMC geriatrics</w:t>
      </w:r>
      <w:r w:rsidRPr="00FC2D72">
        <w:rPr>
          <w:color w:val="000000"/>
          <w:sz w:val="22"/>
          <w:szCs w:val="22"/>
        </w:rPr>
        <w:t xml:space="preserve">, </w:t>
      </w:r>
      <w:r w:rsidRPr="00FC2D72">
        <w:rPr>
          <w:i/>
          <w:iCs/>
          <w:color w:val="000000"/>
          <w:sz w:val="22"/>
          <w:szCs w:val="22"/>
        </w:rPr>
        <w:t>21</w:t>
      </w:r>
      <w:r w:rsidRPr="00FC2D72">
        <w:rPr>
          <w:color w:val="000000"/>
          <w:sz w:val="22"/>
          <w:szCs w:val="22"/>
        </w:rPr>
        <w:t>(1), p.12.</w:t>
      </w:r>
    </w:p>
    <w:p w14:paraId="2F21C058"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Baird, J.F., Silveira, S.L. and Motl, R.W., (2021). ‘Social cognitive theory and physical activity in older adults with multiple sclerosis’. </w:t>
      </w:r>
      <w:r w:rsidRPr="00FC2D72">
        <w:rPr>
          <w:i/>
          <w:iCs/>
          <w:color w:val="000000"/>
          <w:sz w:val="22"/>
          <w:szCs w:val="22"/>
          <w:highlight w:val="white"/>
        </w:rPr>
        <w:t>International Journal of MS Care</w:t>
      </w:r>
      <w:r w:rsidRPr="00FC2D72">
        <w:rPr>
          <w:color w:val="000000"/>
          <w:sz w:val="22"/>
          <w:szCs w:val="22"/>
          <w:highlight w:val="white"/>
        </w:rPr>
        <w:t xml:space="preserve">, </w:t>
      </w:r>
      <w:r w:rsidRPr="00FC2D72">
        <w:rPr>
          <w:i/>
          <w:iCs/>
          <w:color w:val="000000"/>
          <w:sz w:val="22"/>
          <w:szCs w:val="22"/>
          <w:highlight w:val="white"/>
        </w:rPr>
        <w:t>23</w:t>
      </w:r>
      <w:r w:rsidRPr="00FC2D72">
        <w:rPr>
          <w:color w:val="000000"/>
          <w:sz w:val="22"/>
          <w:szCs w:val="22"/>
          <w:highlight w:val="white"/>
        </w:rPr>
        <w:t xml:space="preserve">(1), pp.21-25. </w:t>
      </w:r>
    </w:p>
    <w:p w14:paraId="3CDCB2A8" w14:textId="77777777" w:rsidR="00CB388E" w:rsidRPr="00FC2D72" w:rsidRDefault="00CB388E" w:rsidP="00FC2D72">
      <w:pPr>
        <w:pBdr>
          <w:top w:val="nil"/>
          <w:left w:val="nil"/>
          <w:bottom w:val="nil"/>
          <w:right w:val="nil"/>
          <w:between w:val="nil"/>
        </w:pBdr>
        <w:spacing w:before="240" w:after="240"/>
        <w:rPr>
          <w:color w:val="1F1F1F"/>
          <w:sz w:val="22"/>
          <w:szCs w:val="22"/>
        </w:rPr>
      </w:pPr>
      <w:proofErr w:type="spellStart"/>
      <w:r w:rsidRPr="00FC2D72">
        <w:rPr>
          <w:color w:val="1F1F1F"/>
          <w:sz w:val="22"/>
          <w:szCs w:val="22"/>
        </w:rPr>
        <w:t>Batanda</w:t>
      </w:r>
      <w:proofErr w:type="spellEnd"/>
      <w:r w:rsidRPr="00FC2D72">
        <w:rPr>
          <w:color w:val="1F1F1F"/>
          <w:sz w:val="22"/>
          <w:szCs w:val="22"/>
        </w:rPr>
        <w:t xml:space="preserve">, I. (2024). Prevalence of burnout among healthcare professionals: a survey at fort portal regional referral hospital. </w:t>
      </w:r>
      <w:proofErr w:type="spellStart"/>
      <w:r w:rsidRPr="00FC2D72">
        <w:rPr>
          <w:i/>
          <w:iCs/>
          <w:color w:val="1F1F1F"/>
          <w:sz w:val="22"/>
          <w:szCs w:val="22"/>
        </w:rPr>
        <w:t>npj</w:t>
      </w:r>
      <w:proofErr w:type="spellEnd"/>
      <w:r w:rsidRPr="00FC2D72">
        <w:rPr>
          <w:i/>
          <w:iCs/>
          <w:color w:val="1F1F1F"/>
          <w:sz w:val="22"/>
          <w:szCs w:val="22"/>
        </w:rPr>
        <w:t xml:space="preserve"> Mental Health Research</w:t>
      </w:r>
      <w:r w:rsidRPr="00FC2D72">
        <w:rPr>
          <w:color w:val="1F1F1F"/>
          <w:sz w:val="22"/>
          <w:szCs w:val="22"/>
        </w:rPr>
        <w:t>, 3(1), pp.1–10.</w:t>
      </w:r>
    </w:p>
    <w:p w14:paraId="79BEA3D4"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1F1F1F"/>
          <w:sz w:val="22"/>
          <w:szCs w:val="22"/>
        </w:rPr>
        <w:t xml:space="preserve">Battista, F., </w:t>
      </w:r>
      <w:proofErr w:type="spellStart"/>
      <w:r w:rsidRPr="00FC2D72">
        <w:rPr>
          <w:color w:val="1F1F1F"/>
          <w:sz w:val="22"/>
          <w:szCs w:val="22"/>
        </w:rPr>
        <w:t>Duregon</w:t>
      </w:r>
      <w:proofErr w:type="spellEnd"/>
      <w:r w:rsidRPr="00FC2D72">
        <w:rPr>
          <w:color w:val="1F1F1F"/>
          <w:sz w:val="22"/>
          <w:szCs w:val="22"/>
        </w:rPr>
        <w:t xml:space="preserve">, F., </w:t>
      </w:r>
      <w:proofErr w:type="spellStart"/>
      <w:r w:rsidRPr="00FC2D72">
        <w:rPr>
          <w:color w:val="1F1F1F"/>
          <w:sz w:val="22"/>
          <w:szCs w:val="22"/>
        </w:rPr>
        <w:t>Vecchiato</w:t>
      </w:r>
      <w:proofErr w:type="spellEnd"/>
      <w:r w:rsidRPr="00FC2D72">
        <w:rPr>
          <w:color w:val="1F1F1F"/>
          <w:sz w:val="22"/>
          <w:szCs w:val="22"/>
        </w:rPr>
        <w:t xml:space="preserve">, M., Ermolao, A. and </w:t>
      </w:r>
      <w:proofErr w:type="spellStart"/>
      <w:r w:rsidRPr="00FC2D72">
        <w:rPr>
          <w:color w:val="1F1F1F"/>
          <w:sz w:val="22"/>
          <w:szCs w:val="22"/>
        </w:rPr>
        <w:t>Neunhaeuserer</w:t>
      </w:r>
      <w:proofErr w:type="spellEnd"/>
      <w:r w:rsidRPr="00FC2D72">
        <w:rPr>
          <w:color w:val="1F1F1F"/>
          <w:sz w:val="22"/>
          <w:szCs w:val="22"/>
        </w:rPr>
        <w:t xml:space="preserve">, D. (2025). Sedentary lifestyle and physical inactivity: A mutual interplay with early and overt frailty. </w:t>
      </w:r>
      <w:r w:rsidRPr="00FC2D72">
        <w:rPr>
          <w:i/>
          <w:iCs/>
          <w:color w:val="1F1F1F"/>
          <w:sz w:val="22"/>
          <w:szCs w:val="22"/>
        </w:rPr>
        <w:t>Nutrition, Metabolism and Cardiovascular Diseases</w:t>
      </w:r>
      <w:r w:rsidRPr="00FC2D72">
        <w:rPr>
          <w:color w:val="1F1F1F"/>
          <w:sz w:val="22"/>
          <w:szCs w:val="22"/>
        </w:rPr>
        <w:t>, 35(6), p.103971.</w:t>
      </w:r>
    </w:p>
    <w:p w14:paraId="21A00330" w14:textId="77777777" w:rsidR="00CB388E" w:rsidRPr="00FC2D72" w:rsidRDefault="00CB388E" w:rsidP="00FC2D72">
      <w:pPr>
        <w:pBdr>
          <w:top w:val="nil"/>
          <w:left w:val="nil"/>
          <w:bottom w:val="nil"/>
          <w:right w:val="nil"/>
          <w:between w:val="nil"/>
        </w:pBdr>
        <w:spacing w:before="240"/>
        <w:rPr>
          <w:color w:val="222222"/>
          <w:sz w:val="22"/>
          <w:szCs w:val="22"/>
          <w:highlight w:val="white"/>
        </w:rPr>
      </w:pPr>
      <w:r w:rsidRPr="00FC2D72">
        <w:rPr>
          <w:color w:val="222222"/>
          <w:sz w:val="22"/>
          <w:szCs w:val="22"/>
          <w:highlight w:val="white"/>
        </w:rPr>
        <w:t xml:space="preserve">Bernacki, M.L., Greene, M.J. and Lobczowski, N.G., (2021). A systematic review of research on personalized learning: Personalized by whom, to what, how, and for what purpose (s)?. </w:t>
      </w:r>
      <w:r w:rsidRPr="00FC2D72">
        <w:rPr>
          <w:i/>
          <w:iCs/>
          <w:color w:val="222222"/>
          <w:sz w:val="22"/>
          <w:szCs w:val="22"/>
          <w:highlight w:val="white"/>
        </w:rPr>
        <w:t>Educational Psychology Review</w:t>
      </w:r>
      <w:r w:rsidRPr="00FC2D72">
        <w:rPr>
          <w:color w:val="222222"/>
          <w:sz w:val="22"/>
          <w:szCs w:val="22"/>
          <w:highlight w:val="white"/>
        </w:rPr>
        <w:t>, 33(4), pp.1675-1715.</w:t>
      </w:r>
    </w:p>
    <w:p w14:paraId="12A715FE"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BHF, (2025), </w:t>
      </w:r>
      <w:r w:rsidRPr="00FC2D72">
        <w:rPr>
          <w:i/>
          <w:iCs/>
          <w:color w:val="000000"/>
          <w:sz w:val="22"/>
          <w:szCs w:val="22"/>
        </w:rPr>
        <w:t xml:space="preserve">UK Cardiovascular Disease Factsheet, </w:t>
      </w:r>
      <w:r w:rsidRPr="00FC2D72">
        <w:rPr>
          <w:color w:val="000000"/>
          <w:sz w:val="22"/>
          <w:szCs w:val="22"/>
        </w:rPr>
        <w:t xml:space="preserve">Available at: </w:t>
      </w:r>
      <w:hyperlink r:id="rId18">
        <w:r w:rsidRPr="00FC2D72">
          <w:rPr>
            <w:color w:val="1155CC"/>
            <w:sz w:val="22"/>
            <w:szCs w:val="22"/>
            <w:u w:val="single"/>
          </w:rPr>
          <w:t>https://www.bhf.org.uk/-/media/files/for-professionals/research/heart-statistics/bhf-cvd-statistics-uk-factsheet.pdf</w:t>
        </w:r>
      </w:hyperlink>
      <w:r w:rsidRPr="00FC2D72">
        <w:rPr>
          <w:color w:val="000000"/>
          <w:sz w:val="22"/>
          <w:szCs w:val="22"/>
        </w:rPr>
        <w:t xml:space="preserve"> (Accessed on: 6 October, 2025)</w:t>
      </w:r>
    </w:p>
    <w:p w14:paraId="2F0364AD"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highlight w:val="white"/>
        </w:rPr>
        <w:lastRenderedPageBreak/>
        <w:t xml:space="preserve">Bolton, D., (2022). ‘Looking forward to a decade of the biopsychosocial model’. </w:t>
      </w:r>
      <w:proofErr w:type="spellStart"/>
      <w:r w:rsidRPr="00FC2D72">
        <w:rPr>
          <w:i/>
          <w:iCs/>
          <w:color w:val="000000"/>
          <w:sz w:val="22"/>
          <w:szCs w:val="22"/>
          <w:highlight w:val="white"/>
        </w:rPr>
        <w:t>BJPsych</w:t>
      </w:r>
      <w:proofErr w:type="spellEnd"/>
      <w:r w:rsidRPr="00FC2D72">
        <w:rPr>
          <w:i/>
          <w:iCs/>
          <w:color w:val="000000"/>
          <w:sz w:val="22"/>
          <w:szCs w:val="22"/>
          <w:highlight w:val="white"/>
        </w:rPr>
        <w:t xml:space="preserve"> Bulletin</w:t>
      </w:r>
      <w:r w:rsidRPr="00FC2D72">
        <w:rPr>
          <w:color w:val="000000"/>
          <w:sz w:val="22"/>
          <w:szCs w:val="22"/>
          <w:highlight w:val="white"/>
        </w:rPr>
        <w:t xml:space="preserve">, </w:t>
      </w:r>
      <w:r w:rsidRPr="00FC2D72">
        <w:rPr>
          <w:i/>
          <w:iCs/>
          <w:color w:val="000000"/>
          <w:sz w:val="22"/>
          <w:szCs w:val="22"/>
          <w:highlight w:val="white"/>
        </w:rPr>
        <w:t>46</w:t>
      </w:r>
      <w:r w:rsidRPr="00FC2D72">
        <w:rPr>
          <w:color w:val="000000"/>
          <w:sz w:val="22"/>
          <w:szCs w:val="22"/>
          <w:highlight w:val="white"/>
        </w:rPr>
        <w:t xml:space="preserve">(4), pp.228-232. </w:t>
      </w:r>
    </w:p>
    <w:p w14:paraId="303A0B8D" w14:textId="77777777" w:rsidR="00CB388E" w:rsidRPr="00FC2D72" w:rsidRDefault="00CB388E" w:rsidP="00FC2D72">
      <w:pPr>
        <w:pBdr>
          <w:top w:val="nil"/>
          <w:left w:val="nil"/>
          <w:bottom w:val="nil"/>
          <w:right w:val="nil"/>
          <w:between w:val="nil"/>
        </w:pBdr>
        <w:spacing w:before="240"/>
        <w:rPr>
          <w:color w:val="222222"/>
          <w:sz w:val="22"/>
          <w:szCs w:val="22"/>
          <w:highlight w:val="white"/>
        </w:rPr>
      </w:pPr>
      <w:r w:rsidRPr="00FC2D72">
        <w:rPr>
          <w:color w:val="222222"/>
          <w:sz w:val="22"/>
          <w:szCs w:val="22"/>
          <w:highlight w:val="white"/>
        </w:rPr>
        <w:t xml:space="preserve">Byrne, D., (2022). A worked example of Braun and Clarke’s approach to reflexive thematic analysis. </w:t>
      </w:r>
      <w:r w:rsidRPr="00FC2D72">
        <w:rPr>
          <w:i/>
          <w:iCs/>
          <w:color w:val="222222"/>
          <w:sz w:val="22"/>
          <w:szCs w:val="22"/>
          <w:highlight w:val="white"/>
        </w:rPr>
        <w:t>Quality &amp; quantity</w:t>
      </w:r>
      <w:r w:rsidRPr="00FC2D72">
        <w:rPr>
          <w:color w:val="222222"/>
          <w:sz w:val="22"/>
          <w:szCs w:val="22"/>
          <w:highlight w:val="white"/>
        </w:rPr>
        <w:t>, 56(3), pp.1391-1412.</w:t>
      </w:r>
    </w:p>
    <w:p w14:paraId="3DD9FDBC" w14:textId="77777777" w:rsidR="00CB388E" w:rsidRPr="00FC2D72" w:rsidRDefault="00CB388E" w:rsidP="00FC2D72">
      <w:pPr>
        <w:pBdr>
          <w:top w:val="nil"/>
          <w:left w:val="nil"/>
          <w:bottom w:val="nil"/>
          <w:right w:val="nil"/>
          <w:between w:val="nil"/>
        </w:pBdr>
        <w:spacing w:before="240"/>
        <w:rPr>
          <w:color w:val="222222"/>
          <w:sz w:val="22"/>
          <w:szCs w:val="22"/>
          <w:highlight w:val="white"/>
        </w:rPr>
      </w:pPr>
      <w:r w:rsidRPr="00FC2D72">
        <w:rPr>
          <w:color w:val="222222"/>
          <w:sz w:val="22"/>
          <w:szCs w:val="22"/>
          <w:highlight w:val="white"/>
        </w:rPr>
        <w:t>Callow, D.D., Arnold-</w:t>
      </w:r>
      <w:proofErr w:type="spellStart"/>
      <w:r w:rsidRPr="00FC2D72">
        <w:rPr>
          <w:color w:val="222222"/>
          <w:sz w:val="22"/>
          <w:szCs w:val="22"/>
          <w:highlight w:val="white"/>
        </w:rPr>
        <w:t>Nedimala</w:t>
      </w:r>
      <w:proofErr w:type="spellEnd"/>
      <w:r w:rsidRPr="00FC2D72">
        <w:rPr>
          <w:color w:val="222222"/>
          <w:sz w:val="22"/>
          <w:szCs w:val="22"/>
          <w:highlight w:val="white"/>
        </w:rPr>
        <w:t>, N.A., Jordan, L.S., Pena, G.S., Won, J., Woodard, J.L. and Smith, J.C., 2020. The mental health benefits of physical activity in older adults survive the COVID-19 pandemic. The American journal of geriatric psychiatry, 28(10), pp.1046-1057.</w:t>
      </w:r>
    </w:p>
    <w:p w14:paraId="6EE7E325"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Cheng, I.F., Kuo, L.C., Tsai, Y.J. and Su, F.C., (2021). ‘The comparisons of physical functional performances between older adults with and without regular physical activity in two different living settings’. </w:t>
      </w:r>
      <w:r w:rsidRPr="00FC2D72">
        <w:rPr>
          <w:i/>
          <w:iCs/>
          <w:color w:val="000000"/>
          <w:sz w:val="22"/>
          <w:szCs w:val="22"/>
        </w:rPr>
        <w:t>International journal of environmental research and public health</w:t>
      </w:r>
      <w:r w:rsidRPr="00FC2D72">
        <w:rPr>
          <w:color w:val="000000"/>
          <w:sz w:val="22"/>
          <w:szCs w:val="22"/>
        </w:rPr>
        <w:t xml:space="preserve">, </w:t>
      </w:r>
      <w:r w:rsidRPr="00FC2D72">
        <w:rPr>
          <w:i/>
          <w:iCs/>
          <w:color w:val="000000"/>
          <w:sz w:val="22"/>
          <w:szCs w:val="22"/>
        </w:rPr>
        <w:t>18</w:t>
      </w:r>
      <w:r w:rsidRPr="00FC2D72">
        <w:rPr>
          <w:color w:val="000000"/>
          <w:sz w:val="22"/>
          <w:szCs w:val="22"/>
        </w:rPr>
        <w:t>(7), p.3561.</w:t>
      </w:r>
    </w:p>
    <w:p w14:paraId="5101F814" w14:textId="77777777" w:rsidR="00CB388E" w:rsidRPr="00FC2D72" w:rsidRDefault="00CB388E" w:rsidP="00FC2D72">
      <w:pPr>
        <w:pBdr>
          <w:top w:val="nil"/>
          <w:left w:val="nil"/>
          <w:bottom w:val="nil"/>
          <w:right w:val="nil"/>
          <w:between w:val="nil"/>
        </w:pBdr>
        <w:spacing w:before="240"/>
        <w:rPr>
          <w:color w:val="222222"/>
          <w:sz w:val="22"/>
          <w:szCs w:val="22"/>
          <w:highlight w:val="white"/>
        </w:rPr>
      </w:pPr>
      <w:r w:rsidRPr="00FC2D72">
        <w:rPr>
          <w:color w:val="222222"/>
          <w:sz w:val="22"/>
          <w:szCs w:val="22"/>
          <w:highlight w:val="white"/>
        </w:rPr>
        <w:t xml:space="preserve">Cheong, H.I., Lyons, A., Houghton, R. and Majumdar, A., (2023). Secondary qualitative research methodology using online data within the context of social sciences. </w:t>
      </w:r>
      <w:r w:rsidRPr="00FC2D72">
        <w:rPr>
          <w:i/>
          <w:iCs/>
          <w:color w:val="222222"/>
          <w:sz w:val="22"/>
          <w:szCs w:val="22"/>
          <w:highlight w:val="white"/>
        </w:rPr>
        <w:t>International Journal of Qualitative Methods</w:t>
      </w:r>
      <w:r w:rsidRPr="00FC2D72">
        <w:rPr>
          <w:color w:val="222222"/>
          <w:sz w:val="22"/>
          <w:szCs w:val="22"/>
          <w:highlight w:val="white"/>
        </w:rPr>
        <w:t>, 22, p.16094069231180160.</w:t>
      </w:r>
    </w:p>
    <w:p w14:paraId="5396F7FF"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Cortés-Álvarez, N.Y., Vuelvas-Olmos, C.R., Marmolejo-Murillo, L.G., Sánchez-Duarte, E. and Lara-Morales, A., (2025). ‘Cognitive Stimulation and Its Effects on Well-Being, Executive Functions, and Brain-Derived Neurotrophic Factor in Older Adults from a Mexican Geriatric </w:t>
      </w:r>
      <w:proofErr w:type="spellStart"/>
      <w:r w:rsidRPr="00FC2D72">
        <w:rPr>
          <w:color w:val="000000"/>
          <w:sz w:val="22"/>
          <w:szCs w:val="22"/>
          <w:highlight w:val="white"/>
        </w:rPr>
        <w:t>Center</w:t>
      </w:r>
      <w:proofErr w:type="spellEnd"/>
      <w:r w:rsidRPr="00FC2D72">
        <w:rPr>
          <w:color w:val="000000"/>
          <w:sz w:val="22"/>
          <w:szCs w:val="22"/>
          <w:highlight w:val="white"/>
        </w:rPr>
        <w:t xml:space="preserve">: A Quasi-Experimental Study’. </w:t>
      </w:r>
      <w:r w:rsidRPr="00FC2D72">
        <w:rPr>
          <w:i/>
          <w:iCs/>
          <w:color w:val="000000"/>
          <w:sz w:val="22"/>
          <w:szCs w:val="22"/>
          <w:highlight w:val="white"/>
        </w:rPr>
        <w:t>Nursing Reports</w:t>
      </w:r>
      <w:r w:rsidRPr="00FC2D72">
        <w:rPr>
          <w:color w:val="000000"/>
          <w:sz w:val="22"/>
          <w:szCs w:val="22"/>
          <w:highlight w:val="white"/>
        </w:rPr>
        <w:t xml:space="preserve">, </w:t>
      </w:r>
      <w:r w:rsidRPr="00FC2D72">
        <w:rPr>
          <w:i/>
          <w:iCs/>
          <w:color w:val="000000"/>
          <w:sz w:val="22"/>
          <w:szCs w:val="22"/>
          <w:highlight w:val="white"/>
        </w:rPr>
        <w:t>15</w:t>
      </w:r>
      <w:r w:rsidRPr="00FC2D72">
        <w:rPr>
          <w:color w:val="000000"/>
          <w:sz w:val="22"/>
          <w:szCs w:val="22"/>
          <w:highlight w:val="white"/>
        </w:rPr>
        <w:t>(5), p.151.</w:t>
      </w:r>
    </w:p>
    <w:p w14:paraId="61B4DE95"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Cunningham, C. and O’Sullivan, R., (2021). ‘Healthcare professionals’ application and integration of physical activity in routine practice with older adults: a qualitative study’. </w:t>
      </w:r>
      <w:r w:rsidRPr="00FC2D72">
        <w:rPr>
          <w:i/>
          <w:iCs/>
          <w:color w:val="000000"/>
          <w:sz w:val="22"/>
          <w:szCs w:val="22"/>
          <w:highlight w:val="white"/>
        </w:rPr>
        <w:t>International Journal of Environmental Research and Public Health</w:t>
      </w:r>
      <w:r w:rsidRPr="00FC2D72">
        <w:rPr>
          <w:color w:val="000000"/>
          <w:sz w:val="22"/>
          <w:szCs w:val="22"/>
          <w:highlight w:val="white"/>
        </w:rPr>
        <w:t xml:space="preserve">, </w:t>
      </w:r>
      <w:r w:rsidRPr="00FC2D72">
        <w:rPr>
          <w:i/>
          <w:iCs/>
          <w:color w:val="000000"/>
          <w:sz w:val="22"/>
          <w:szCs w:val="22"/>
          <w:highlight w:val="white"/>
        </w:rPr>
        <w:t>18</w:t>
      </w:r>
      <w:r w:rsidRPr="00FC2D72">
        <w:rPr>
          <w:color w:val="000000"/>
          <w:sz w:val="22"/>
          <w:szCs w:val="22"/>
          <w:highlight w:val="white"/>
        </w:rPr>
        <w:t>(21), p.11222.</w:t>
      </w:r>
    </w:p>
    <w:p w14:paraId="72CBD803" w14:textId="796F33E6" w:rsidR="00CB388E" w:rsidRPr="00FC2D72" w:rsidRDefault="00CB388E" w:rsidP="00FC2D72">
      <w:pPr>
        <w:pBdr>
          <w:top w:val="nil"/>
          <w:left w:val="nil"/>
          <w:bottom w:val="nil"/>
          <w:right w:val="nil"/>
          <w:between w:val="nil"/>
        </w:pBdr>
        <w:spacing w:before="240"/>
        <w:rPr>
          <w:color w:val="000000"/>
          <w:sz w:val="22"/>
          <w:szCs w:val="22"/>
        </w:rPr>
      </w:pPr>
      <w:r w:rsidRPr="00FC2D72">
        <w:rPr>
          <w:color w:val="000000"/>
          <w:sz w:val="22"/>
          <w:szCs w:val="22"/>
        </w:rPr>
        <w:t xml:space="preserve">Cunningham, C. and O’Sullivan, R., </w:t>
      </w:r>
      <w:r w:rsidR="005D30BE" w:rsidRPr="00FC2D72">
        <w:rPr>
          <w:color w:val="000000"/>
          <w:sz w:val="22"/>
          <w:szCs w:val="22"/>
        </w:rPr>
        <w:t>(</w:t>
      </w:r>
      <w:r w:rsidRPr="00FC2D72">
        <w:rPr>
          <w:color w:val="000000"/>
          <w:sz w:val="22"/>
          <w:szCs w:val="22"/>
        </w:rPr>
        <w:t>2020</w:t>
      </w:r>
      <w:r w:rsidR="005D30BE" w:rsidRPr="00FC2D72">
        <w:rPr>
          <w:color w:val="000000"/>
          <w:sz w:val="22"/>
          <w:szCs w:val="22"/>
        </w:rPr>
        <w:t>)</w:t>
      </w:r>
      <w:r w:rsidRPr="00FC2D72">
        <w:rPr>
          <w:color w:val="000000"/>
          <w:sz w:val="22"/>
          <w:szCs w:val="22"/>
        </w:rPr>
        <w:t>. Why physical activity matters for older adults in a time of pandemic. European Review of Aging and Physical Activity, 17(1), p.16.</w:t>
      </w:r>
    </w:p>
    <w:p w14:paraId="112ADBC9"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De Figueiredo, C.S., Sandre, P.C., Portugal, L.C.L., </w:t>
      </w:r>
      <w:proofErr w:type="spellStart"/>
      <w:r w:rsidRPr="00FC2D72">
        <w:rPr>
          <w:color w:val="000000"/>
          <w:sz w:val="22"/>
          <w:szCs w:val="22"/>
          <w:highlight w:val="white"/>
        </w:rPr>
        <w:t>Mázala</w:t>
      </w:r>
      <w:proofErr w:type="spellEnd"/>
      <w:r w:rsidRPr="00FC2D72">
        <w:rPr>
          <w:color w:val="000000"/>
          <w:sz w:val="22"/>
          <w:szCs w:val="22"/>
          <w:highlight w:val="white"/>
        </w:rPr>
        <w:t xml:space="preserve">-de-Oliveira, T., da Silva Chagas, L., </w:t>
      </w:r>
      <w:proofErr w:type="spellStart"/>
      <w:r w:rsidRPr="00FC2D72">
        <w:rPr>
          <w:color w:val="000000"/>
          <w:sz w:val="22"/>
          <w:szCs w:val="22"/>
          <w:highlight w:val="white"/>
        </w:rPr>
        <w:t>Raony</w:t>
      </w:r>
      <w:proofErr w:type="spellEnd"/>
      <w:r w:rsidRPr="00FC2D72">
        <w:rPr>
          <w:color w:val="000000"/>
          <w:sz w:val="22"/>
          <w:szCs w:val="22"/>
          <w:highlight w:val="white"/>
        </w:rPr>
        <w:t xml:space="preserve">, Í., Ferreira, E.S., </w:t>
      </w:r>
      <w:proofErr w:type="spellStart"/>
      <w:r w:rsidRPr="00FC2D72">
        <w:rPr>
          <w:color w:val="000000"/>
          <w:sz w:val="22"/>
          <w:szCs w:val="22"/>
          <w:highlight w:val="white"/>
        </w:rPr>
        <w:t>Giestal</w:t>
      </w:r>
      <w:proofErr w:type="spellEnd"/>
      <w:r w:rsidRPr="00FC2D72">
        <w:rPr>
          <w:color w:val="000000"/>
          <w:sz w:val="22"/>
          <w:szCs w:val="22"/>
          <w:highlight w:val="white"/>
        </w:rPr>
        <w:t xml:space="preserve">-de-Araujo, E., Dos Santos, A.A. and Bomfim, P.O.S., (2021). ‘COVID-19 pandemic impact on children and adolescents' mental health: Biological, environmental, and social factors’. </w:t>
      </w:r>
      <w:r w:rsidRPr="00FC2D72">
        <w:rPr>
          <w:i/>
          <w:iCs/>
          <w:color w:val="000000"/>
          <w:sz w:val="22"/>
          <w:szCs w:val="22"/>
          <w:highlight w:val="white"/>
        </w:rPr>
        <w:t>Progress in Neuro-Psychopharmacology and Biological Psychiatry</w:t>
      </w:r>
      <w:r w:rsidRPr="00FC2D72">
        <w:rPr>
          <w:color w:val="000000"/>
          <w:sz w:val="22"/>
          <w:szCs w:val="22"/>
          <w:highlight w:val="white"/>
        </w:rPr>
        <w:t xml:space="preserve">, </w:t>
      </w:r>
      <w:r w:rsidRPr="00FC2D72">
        <w:rPr>
          <w:i/>
          <w:iCs/>
          <w:color w:val="000000"/>
          <w:sz w:val="22"/>
          <w:szCs w:val="22"/>
          <w:highlight w:val="white"/>
        </w:rPr>
        <w:t>106</w:t>
      </w:r>
      <w:r w:rsidRPr="00FC2D72">
        <w:rPr>
          <w:color w:val="000000"/>
          <w:sz w:val="22"/>
          <w:szCs w:val="22"/>
          <w:highlight w:val="white"/>
        </w:rPr>
        <w:t>, p.110171.</w:t>
      </w:r>
    </w:p>
    <w:p w14:paraId="343E68B0"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lastRenderedPageBreak/>
        <w:t xml:space="preserve">Deshmukh, L., </w:t>
      </w:r>
      <w:proofErr w:type="spellStart"/>
      <w:r w:rsidRPr="00FC2D72">
        <w:rPr>
          <w:color w:val="000000"/>
          <w:sz w:val="22"/>
          <w:szCs w:val="22"/>
          <w:highlight w:val="white"/>
        </w:rPr>
        <w:t>Janghel</w:t>
      </w:r>
      <w:proofErr w:type="spellEnd"/>
      <w:r w:rsidRPr="00FC2D72">
        <w:rPr>
          <w:color w:val="000000"/>
          <w:sz w:val="22"/>
          <w:szCs w:val="22"/>
          <w:highlight w:val="white"/>
        </w:rPr>
        <w:t xml:space="preserve">, U., </w:t>
      </w:r>
      <w:proofErr w:type="spellStart"/>
      <w:r w:rsidRPr="00FC2D72">
        <w:rPr>
          <w:color w:val="000000"/>
          <w:sz w:val="22"/>
          <w:szCs w:val="22"/>
          <w:highlight w:val="white"/>
        </w:rPr>
        <w:t>Sonkuwar</w:t>
      </w:r>
      <w:proofErr w:type="spellEnd"/>
      <w:r w:rsidRPr="00FC2D72">
        <w:rPr>
          <w:color w:val="000000"/>
          <w:sz w:val="22"/>
          <w:szCs w:val="22"/>
          <w:highlight w:val="white"/>
        </w:rPr>
        <w:t xml:space="preserve">, A. and Thakur, R., (2024). ‘Exploring the Synergy between Yoga and Mindfulness Sport Practices: Enhancing Mental and Physical Well-Being’. </w:t>
      </w:r>
      <w:r w:rsidRPr="00FC2D72">
        <w:rPr>
          <w:i/>
          <w:iCs/>
          <w:color w:val="000000"/>
          <w:sz w:val="22"/>
          <w:szCs w:val="22"/>
          <w:highlight w:val="white"/>
        </w:rPr>
        <w:t>Indian Journal of YOGA Exercise &amp; Sport Science and Physical Education</w:t>
      </w:r>
      <w:r w:rsidRPr="00FC2D72">
        <w:rPr>
          <w:color w:val="000000"/>
          <w:sz w:val="22"/>
          <w:szCs w:val="22"/>
          <w:highlight w:val="white"/>
        </w:rPr>
        <w:t>, pp.26-32.</w:t>
      </w:r>
    </w:p>
    <w:p w14:paraId="59430A64" w14:textId="01A6F13B"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Ferreira, R., Fernandes, N., </w:t>
      </w:r>
      <w:proofErr w:type="spellStart"/>
      <w:r w:rsidRPr="00FC2D72">
        <w:rPr>
          <w:color w:val="000000"/>
          <w:sz w:val="22"/>
          <w:szCs w:val="22"/>
          <w:highlight w:val="white"/>
        </w:rPr>
        <w:t>Bico</w:t>
      </w:r>
      <w:proofErr w:type="spellEnd"/>
      <w:r w:rsidRPr="00FC2D72">
        <w:rPr>
          <w:color w:val="000000"/>
          <w:sz w:val="22"/>
          <w:szCs w:val="22"/>
          <w:highlight w:val="white"/>
        </w:rPr>
        <w:t xml:space="preserve">, C., Bonito, A., Moura, C., Sousa, L., </w:t>
      </w:r>
      <w:proofErr w:type="spellStart"/>
      <w:r w:rsidRPr="00FC2D72">
        <w:rPr>
          <w:color w:val="000000"/>
          <w:sz w:val="22"/>
          <w:szCs w:val="22"/>
          <w:highlight w:val="white"/>
        </w:rPr>
        <w:t>Baixinho</w:t>
      </w:r>
      <w:proofErr w:type="spellEnd"/>
      <w:r w:rsidRPr="00FC2D72">
        <w:rPr>
          <w:color w:val="000000"/>
          <w:sz w:val="22"/>
          <w:szCs w:val="22"/>
          <w:highlight w:val="white"/>
        </w:rPr>
        <w:t xml:space="preserve">, C.L. and Fonseca, C., </w:t>
      </w:r>
      <w:r w:rsidR="005D30BE" w:rsidRPr="00FC2D72">
        <w:rPr>
          <w:color w:val="000000"/>
          <w:sz w:val="22"/>
          <w:szCs w:val="22"/>
          <w:highlight w:val="white"/>
        </w:rPr>
        <w:t>(</w:t>
      </w:r>
      <w:r w:rsidRPr="00FC2D72">
        <w:rPr>
          <w:color w:val="000000"/>
          <w:sz w:val="22"/>
          <w:szCs w:val="22"/>
          <w:highlight w:val="white"/>
        </w:rPr>
        <w:t>2023</w:t>
      </w:r>
      <w:r w:rsidR="005D30BE" w:rsidRPr="00FC2D72">
        <w:rPr>
          <w:color w:val="000000"/>
          <w:sz w:val="22"/>
          <w:szCs w:val="22"/>
          <w:highlight w:val="white"/>
        </w:rPr>
        <w:t>)</w:t>
      </w:r>
      <w:r w:rsidRPr="00FC2D72">
        <w:rPr>
          <w:color w:val="000000"/>
          <w:sz w:val="22"/>
          <w:szCs w:val="22"/>
          <w:highlight w:val="white"/>
        </w:rPr>
        <w:t xml:space="preserve">. The perspective of rehabilitation nurses on physical exercise in the rehabilitation of older people in the community: a qualitative study. </w:t>
      </w:r>
      <w:r w:rsidRPr="00FC2D72">
        <w:rPr>
          <w:i/>
          <w:iCs/>
          <w:color w:val="000000"/>
          <w:sz w:val="22"/>
          <w:szCs w:val="22"/>
          <w:highlight w:val="white"/>
        </w:rPr>
        <w:t>Journal of functional morphology and kinesiology</w:t>
      </w:r>
      <w:r w:rsidRPr="00FC2D72">
        <w:rPr>
          <w:color w:val="000000"/>
          <w:sz w:val="22"/>
          <w:szCs w:val="22"/>
          <w:highlight w:val="white"/>
        </w:rPr>
        <w:t xml:space="preserve">, </w:t>
      </w:r>
      <w:r w:rsidRPr="00FC2D72">
        <w:rPr>
          <w:i/>
          <w:iCs/>
          <w:color w:val="000000"/>
          <w:sz w:val="22"/>
          <w:szCs w:val="22"/>
          <w:highlight w:val="white"/>
        </w:rPr>
        <w:t>8</w:t>
      </w:r>
      <w:r w:rsidRPr="00FC2D72">
        <w:rPr>
          <w:color w:val="000000"/>
          <w:sz w:val="22"/>
          <w:szCs w:val="22"/>
          <w:highlight w:val="white"/>
        </w:rPr>
        <w:t>(4), p.163.</w:t>
      </w:r>
    </w:p>
    <w:p w14:paraId="7BF29217"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Figueira, H.A., Figueira, O.A., Figueira, A.A., Figueira, J.A., Polo-Ledesma, R.E., Lyra da Silva, C.R. and Dantas, E.H.M., (2023). ‘Impact of physical activity on anxiety, depression, stress and quality of life of the older people in Brazil’. </w:t>
      </w:r>
      <w:r w:rsidRPr="00FC2D72">
        <w:rPr>
          <w:i/>
          <w:iCs/>
          <w:color w:val="000000"/>
          <w:sz w:val="22"/>
          <w:szCs w:val="22"/>
        </w:rPr>
        <w:t>International Journal of Environmental Research and Public Health</w:t>
      </w:r>
      <w:r w:rsidRPr="00FC2D72">
        <w:rPr>
          <w:color w:val="000000"/>
          <w:sz w:val="22"/>
          <w:szCs w:val="22"/>
        </w:rPr>
        <w:t xml:space="preserve">, </w:t>
      </w:r>
      <w:r w:rsidRPr="00FC2D72">
        <w:rPr>
          <w:i/>
          <w:iCs/>
          <w:color w:val="000000"/>
          <w:sz w:val="22"/>
          <w:szCs w:val="22"/>
        </w:rPr>
        <w:t>20</w:t>
      </w:r>
      <w:r w:rsidRPr="00FC2D72">
        <w:rPr>
          <w:color w:val="000000"/>
          <w:sz w:val="22"/>
          <w:szCs w:val="22"/>
        </w:rPr>
        <w:t>(2), p.1127.</w:t>
      </w:r>
    </w:p>
    <w:p w14:paraId="23DB6E8C"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Fong Yan, A., Nicholson, L.L., Ward, R.E., Hiller, C.E., Dovey, K., Parker, H.M., Low, L.F., Moyle, G. and Chan, C., (2024). ‘The effectiveness of dance interventions on psychological and cognitive health outcomes compared with other forms of physical activity: a systematic review with meta-analysis’. </w:t>
      </w:r>
      <w:r w:rsidRPr="00FC2D72">
        <w:rPr>
          <w:i/>
          <w:iCs/>
          <w:color w:val="000000"/>
          <w:sz w:val="22"/>
          <w:szCs w:val="22"/>
        </w:rPr>
        <w:t>Sports Medicine</w:t>
      </w:r>
      <w:r w:rsidRPr="00FC2D72">
        <w:rPr>
          <w:color w:val="000000"/>
          <w:sz w:val="22"/>
          <w:szCs w:val="22"/>
        </w:rPr>
        <w:t xml:space="preserve">, </w:t>
      </w:r>
      <w:r w:rsidRPr="00FC2D72">
        <w:rPr>
          <w:i/>
          <w:iCs/>
          <w:color w:val="000000"/>
          <w:sz w:val="22"/>
          <w:szCs w:val="22"/>
        </w:rPr>
        <w:t>54</w:t>
      </w:r>
      <w:r w:rsidRPr="00FC2D72">
        <w:rPr>
          <w:color w:val="000000"/>
          <w:sz w:val="22"/>
          <w:szCs w:val="22"/>
        </w:rPr>
        <w:t>(5), pp.1179-1205.</w:t>
      </w:r>
    </w:p>
    <w:p w14:paraId="342CC3CE"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Giovannucci, E.L., Rezende, L.F. and Lee, D.H., (2021). ‘Muscle</w:t>
      </w:r>
      <w:r w:rsidRPr="00FC2D72">
        <w:rPr>
          <w:rFonts w:ascii="Cambria Math" w:eastAsia="Cambria Math" w:hAnsi="Cambria Math" w:cs="Cambria Math"/>
          <w:color w:val="000000"/>
          <w:sz w:val="22"/>
          <w:szCs w:val="22"/>
        </w:rPr>
        <w:t>‐</w:t>
      </w:r>
      <w:r w:rsidRPr="00FC2D72">
        <w:rPr>
          <w:color w:val="000000"/>
          <w:sz w:val="22"/>
          <w:szCs w:val="22"/>
        </w:rPr>
        <w:t xml:space="preserve">strengthening activities and risk of cardiovascular disease, type 2 diabetes, cancer and mortality: A review of prospective cohort studies’. </w:t>
      </w:r>
      <w:r w:rsidRPr="00FC2D72">
        <w:rPr>
          <w:i/>
          <w:iCs/>
          <w:color w:val="000000"/>
          <w:sz w:val="22"/>
          <w:szCs w:val="22"/>
        </w:rPr>
        <w:t>Journal of Internal Medicine</w:t>
      </w:r>
      <w:r w:rsidRPr="00FC2D72">
        <w:rPr>
          <w:color w:val="000000"/>
          <w:sz w:val="22"/>
          <w:szCs w:val="22"/>
        </w:rPr>
        <w:t xml:space="preserve">, </w:t>
      </w:r>
      <w:r w:rsidRPr="00FC2D72">
        <w:rPr>
          <w:i/>
          <w:iCs/>
          <w:color w:val="000000"/>
          <w:sz w:val="22"/>
          <w:szCs w:val="22"/>
        </w:rPr>
        <w:t>290</w:t>
      </w:r>
      <w:r w:rsidRPr="00FC2D72">
        <w:rPr>
          <w:color w:val="000000"/>
          <w:sz w:val="22"/>
          <w:szCs w:val="22"/>
        </w:rPr>
        <w:t>(4), pp.789-805.</w:t>
      </w:r>
    </w:p>
    <w:p w14:paraId="34609299"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González-Ojea, M.J., Domínguez-</w:t>
      </w:r>
      <w:proofErr w:type="spellStart"/>
      <w:r w:rsidRPr="00FC2D72">
        <w:rPr>
          <w:color w:val="000000"/>
          <w:sz w:val="22"/>
          <w:szCs w:val="22"/>
          <w:highlight w:val="white"/>
        </w:rPr>
        <w:t>Lloria</w:t>
      </w:r>
      <w:proofErr w:type="spellEnd"/>
      <w:r w:rsidRPr="00FC2D72">
        <w:rPr>
          <w:color w:val="000000"/>
          <w:sz w:val="22"/>
          <w:szCs w:val="22"/>
          <w:highlight w:val="white"/>
        </w:rPr>
        <w:t xml:space="preserve">, S., Portela-Pino, I. and </w:t>
      </w:r>
      <w:proofErr w:type="spellStart"/>
      <w:r w:rsidRPr="00FC2D72">
        <w:rPr>
          <w:color w:val="000000"/>
          <w:sz w:val="22"/>
          <w:szCs w:val="22"/>
          <w:highlight w:val="white"/>
        </w:rPr>
        <w:t>Alvariñas</w:t>
      </w:r>
      <w:proofErr w:type="spellEnd"/>
      <w:r w:rsidRPr="00FC2D72">
        <w:rPr>
          <w:color w:val="000000"/>
          <w:sz w:val="22"/>
          <w:szCs w:val="22"/>
          <w:highlight w:val="white"/>
        </w:rPr>
        <w:t xml:space="preserve">-Villaverde, M., (2021), November. Physical and cognitive functioning of institutionalized elderly people in rural areas. Preventive actions using physical activity and music therapy. In </w:t>
      </w:r>
      <w:r w:rsidRPr="00FC2D72">
        <w:rPr>
          <w:i/>
          <w:iCs/>
          <w:color w:val="000000"/>
          <w:sz w:val="22"/>
          <w:szCs w:val="22"/>
          <w:highlight w:val="white"/>
        </w:rPr>
        <w:t>Healthcare</w:t>
      </w:r>
      <w:r w:rsidRPr="00FC2D72">
        <w:rPr>
          <w:color w:val="000000"/>
          <w:sz w:val="22"/>
          <w:szCs w:val="22"/>
          <w:highlight w:val="white"/>
        </w:rPr>
        <w:t xml:space="preserve"> (Vol. 9, No. 11, p. 1536. </w:t>
      </w:r>
    </w:p>
    <w:p w14:paraId="77E4CC79"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Hasan, M.M., Chang, Y., Lim, W.M., Kalam, A. and Shamim, A., (2024). ‘A social cognitive theory of customer value co-creation </w:t>
      </w:r>
      <w:proofErr w:type="spellStart"/>
      <w:r w:rsidRPr="00FC2D72">
        <w:rPr>
          <w:color w:val="000000"/>
          <w:sz w:val="22"/>
          <w:szCs w:val="22"/>
          <w:highlight w:val="white"/>
        </w:rPr>
        <w:t>behavior</w:t>
      </w:r>
      <w:proofErr w:type="spellEnd"/>
      <w:r w:rsidRPr="00FC2D72">
        <w:rPr>
          <w:color w:val="000000"/>
          <w:sz w:val="22"/>
          <w:szCs w:val="22"/>
          <w:highlight w:val="white"/>
        </w:rPr>
        <w:t xml:space="preserve">: evidence from healthcare’. </w:t>
      </w:r>
      <w:r w:rsidRPr="00FC2D72">
        <w:rPr>
          <w:i/>
          <w:iCs/>
          <w:color w:val="000000"/>
          <w:sz w:val="22"/>
          <w:szCs w:val="22"/>
          <w:highlight w:val="white"/>
        </w:rPr>
        <w:t>Journal of Health Organization and Management</w:t>
      </w:r>
      <w:r w:rsidRPr="00FC2D72">
        <w:rPr>
          <w:color w:val="000000"/>
          <w:sz w:val="22"/>
          <w:szCs w:val="22"/>
          <w:highlight w:val="white"/>
        </w:rPr>
        <w:t xml:space="preserve">, </w:t>
      </w:r>
      <w:r w:rsidRPr="00FC2D72">
        <w:rPr>
          <w:i/>
          <w:iCs/>
          <w:color w:val="000000"/>
          <w:sz w:val="22"/>
          <w:szCs w:val="22"/>
          <w:highlight w:val="white"/>
        </w:rPr>
        <w:t>38</w:t>
      </w:r>
      <w:r w:rsidRPr="00FC2D72">
        <w:rPr>
          <w:color w:val="000000"/>
          <w:sz w:val="22"/>
          <w:szCs w:val="22"/>
          <w:highlight w:val="white"/>
        </w:rPr>
        <w:t>(9), pp.360-388.</w:t>
      </w:r>
    </w:p>
    <w:p w14:paraId="1F853672" w14:textId="77777777" w:rsidR="00CB388E" w:rsidRPr="00FC2D72" w:rsidRDefault="00CB388E" w:rsidP="00FC2D72">
      <w:pPr>
        <w:pBdr>
          <w:top w:val="nil"/>
          <w:left w:val="nil"/>
          <w:bottom w:val="nil"/>
          <w:right w:val="nil"/>
          <w:between w:val="nil"/>
        </w:pBdr>
        <w:spacing w:before="240" w:after="240"/>
        <w:rPr>
          <w:color w:val="1F1F1F"/>
          <w:sz w:val="22"/>
          <w:szCs w:val="22"/>
        </w:rPr>
      </w:pPr>
      <w:r w:rsidRPr="00FC2D72">
        <w:rPr>
          <w:color w:val="1F1F1F"/>
          <w:sz w:val="22"/>
          <w:szCs w:val="22"/>
        </w:rPr>
        <w:t xml:space="preserve">Heikkilä, K., Pentti, J., </w:t>
      </w:r>
      <w:proofErr w:type="spellStart"/>
      <w:r w:rsidRPr="00FC2D72">
        <w:rPr>
          <w:color w:val="1F1F1F"/>
          <w:sz w:val="22"/>
          <w:szCs w:val="22"/>
        </w:rPr>
        <w:t>Chungkham</w:t>
      </w:r>
      <w:proofErr w:type="spellEnd"/>
      <w:r w:rsidRPr="00FC2D72">
        <w:rPr>
          <w:color w:val="1F1F1F"/>
          <w:sz w:val="22"/>
          <w:szCs w:val="22"/>
        </w:rPr>
        <w:t xml:space="preserve">, H.S., Suominen, S., Kivimäki, M., Zaninotto, P., Ervasti, J., </w:t>
      </w:r>
      <w:proofErr w:type="spellStart"/>
      <w:r w:rsidRPr="00FC2D72">
        <w:rPr>
          <w:color w:val="1F1F1F"/>
          <w:sz w:val="22"/>
          <w:szCs w:val="22"/>
        </w:rPr>
        <w:t>Vahtera</w:t>
      </w:r>
      <w:proofErr w:type="spellEnd"/>
      <w:r w:rsidRPr="00FC2D72">
        <w:rPr>
          <w:color w:val="1F1F1F"/>
          <w:sz w:val="22"/>
          <w:szCs w:val="22"/>
        </w:rPr>
        <w:t xml:space="preserve">, J. and Stenholm, S., (2025). Association of multimorbidity with working life expectancy among adults aged 50 years and older: Findings from two prospective cohort studies. </w:t>
      </w:r>
      <w:r w:rsidRPr="00FC2D72">
        <w:rPr>
          <w:i/>
          <w:iCs/>
          <w:color w:val="1F1F1F"/>
          <w:sz w:val="22"/>
          <w:szCs w:val="22"/>
        </w:rPr>
        <w:t>Journal of Multimorbidity and Comorbidity</w:t>
      </w:r>
      <w:r w:rsidRPr="00FC2D72">
        <w:rPr>
          <w:color w:val="1F1F1F"/>
          <w:sz w:val="22"/>
          <w:szCs w:val="22"/>
        </w:rPr>
        <w:t xml:space="preserve">, </w:t>
      </w:r>
      <w:r w:rsidRPr="00FC2D72">
        <w:rPr>
          <w:i/>
          <w:iCs/>
          <w:color w:val="1F1F1F"/>
          <w:sz w:val="22"/>
          <w:szCs w:val="22"/>
        </w:rPr>
        <w:t>15</w:t>
      </w:r>
      <w:r w:rsidRPr="00FC2D72">
        <w:rPr>
          <w:color w:val="1F1F1F"/>
          <w:sz w:val="22"/>
          <w:szCs w:val="22"/>
        </w:rPr>
        <w:t>, p.26335565251331187.</w:t>
      </w:r>
    </w:p>
    <w:p w14:paraId="548669E3"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222222"/>
          <w:sz w:val="22"/>
          <w:szCs w:val="22"/>
          <w:highlight w:val="white"/>
        </w:rPr>
        <w:lastRenderedPageBreak/>
        <w:t xml:space="preserve">Huang, B.H., Duncan, M.J., Cistulli, P.A., Nassar, N., Hamer, M. and Stamatakis, E., (2022). Sleep and physical activity in relation to all-cause, cardiovascular disease and cancer mortality risk. </w:t>
      </w:r>
      <w:r w:rsidRPr="00FC2D72">
        <w:rPr>
          <w:i/>
          <w:iCs/>
          <w:color w:val="222222"/>
          <w:sz w:val="22"/>
          <w:szCs w:val="22"/>
          <w:highlight w:val="white"/>
        </w:rPr>
        <w:t>British journal of sports medicine</w:t>
      </w:r>
      <w:r w:rsidRPr="00FC2D72">
        <w:rPr>
          <w:color w:val="222222"/>
          <w:sz w:val="22"/>
          <w:szCs w:val="22"/>
          <w:highlight w:val="white"/>
        </w:rPr>
        <w:t xml:space="preserve">, </w:t>
      </w:r>
      <w:r w:rsidRPr="00FC2D72">
        <w:rPr>
          <w:i/>
          <w:iCs/>
          <w:color w:val="222222"/>
          <w:sz w:val="22"/>
          <w:szCs w:val="22"/>
          <w:highlight w:val="white"/>
        </w:rPr>
        <w:t>56</w:t>
      </w:r>
      <w:r w:rsidRPr="00FC2D72">
        <w:rPr>
          <w:color w:val="222222"/>
          <w:sz w:val="22"/>
          <w:szCs w:val="22"/>
          <w:highlight w:val="white"/>
        </w:rPr>
        <w:t>(13), pp.718-724.</w:t>
      </w:r>
    </w:p>
    <w:p w14:paraId="43990554"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Huang, W.Y., Huang, H. and Wu, C.E., (2022). ‘Physical activity and social support to promote a health-promoting lifestyle in older adults: an intervention study’. </w:t>
      </w:r>
      <w:r w:rsidRPr="00FC2D72">
        <w:rPr>
          <w:i/>
          <w:iCs/>
          <w:color w:val="000000"/>
          <w:sz w:val="22"/>
          <w:szCs w:val="22"/>
          <w:highlight w:val="white"/>
        </w:rPr>
        <w:t>International Journal of Environmental Research and Public Health</w:t>
      </w:r>
      <w:r w:rsidRPr="00FC2D72">
        <w:rPr>
          <w:color w:val="000000"/>
          <w:sz w:val="22"/>
          <w:szCs w:val="22"/>
          <w:highlight w:val="white"/>
        </w:rPr>
        <w:t xml:space="preserve">, </w:t>
      </w:r>
      <w:r w:rsidRPr="00FC2D72">
        <w:rPr>
          <w:i/>
          <w:iCs/>
          <w:color w:val="000000"/>
          <w:sz w:val="22"/>
          <w:szCs w:val="22"/>
          <w:highlight w:val="white"/>
        </w:rPr>
        <w:t>19</w:t>
      </w:r>
      <w:r w:rsidRPr="00FC2D72">
        <w:rPr>
          <w:color w:val="000000"/>
          <w:sz w:val="22"/>
          <w:szCs w:val="22"/>
          <w:highlight w:val="white"/>
        </w:rPr>
        <w:t>(21), p.14382.</w:t>
      </w:r>
    </w:p>
    <w:p w14:paraId="606E3584"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Izquierdo, M., Merchant, R.A., Morley, J.E., Anker, S.D., Aprahamian, I., Arai, H., Aubertin-</w:t>
      </w:r>
      <w:proofErr w:type="spellStart"/>
      <w:r w:rsidRPr="00FC2D72">
        <w:rPr>
          <w:color w:val="000000"/>
          <w:sz w:val="22"/>
          <w:szCs w:val="22"/>
        </w:rPr>
        <w:t>Leheudre</w:t>
      </w:r>
      <w:proofErr w:type="spellEnd"/>
      <w:r w:rsidRPr="00FC2D72">
        <w:rPr>
          <w:color w:val="000000"/>
          <w:sz w:val="22"/>
          <w:szCs w:val="22"/>
        </w:rPr>
        <w:t xml:space="preserve">, M., Bernabei, R., Cadore, E.L., Cesari, M. and Chen, L.K., (2021). ‘International exercise recommendations in older adults (ICFSR): expert consensus guidelines’. </w:t>
      </w:r>
      <w:r w:rsidRPr="00FC2D72">
        <w:rPr>
          <w:i/>
          <w:iCs/>
          <w:color w:val="000000"/>
          <w:sz w:val="22"/>
          <w:szCs w:val="22"/>
        </w:rPr>
        <w:t>The journal of nutrition, health &amp; aging</w:t>
      </w:r>
      <w:r w:rsidRPr="00FC2D72">
        <w:rPr>
          <w:color w:val="000000"/>
          <w:sz w:val="22"/>
          <w:szCs w:val="22"/>
        </w:rPr>
        <w:t xml:space="preserve">, </w:t>
      </w:r>
      <w:r w:rsidRPr="00FC2D72">
        <w:rPr>
          <w:i/>
          <w:iCs/>
          <w:color w:val="000000"/>
          <w:sz w:val="22"/>
          <w:szCs w:val="22"/>
        </w:rPr>
        <w:t>25</w:t>
      </w:r>
      <w:r w:rsidRPr="00FC2D72">
        <w:rPr>
          <w:color w:val="000000"/>
          <w:sz w:val="22"/>
          <w:szCs w:val="22"/>
        </w:rPr>
        <w:t>(7), pp.824-853.</w:t>
      </w:r>
    </w:p>
    <w:p w14:paraId="7F07E629"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Izquierdo, M., Merchant, R.A., Morley, J.E., Anker, S.D., Aprahamian, I., Arai, H., Aubertin-</w:t>
      </w:r>
      <w:proofErr w:type="spellStart"/>
      <w:r w:rsidRPr="00FC2D72">
        <w:rPr>
          <w:color w:val="000000"/>
          <w:sz w:val="22"/>
          <w:szCs w:val="22"/>
          <w:highlight w:val="white"/>
        </w:rPr>
        <w:t>Leheudre</w:t>
      </w:r>
      <w:proofErr w:type="spellEnd"/>
      <w:r w:rsidRPr="00FC2D72">
        <w:rPr>
          <w:color w:val="000000"/>
          <w:sz w:val="22"/>
          <w:szCs w:val="22"/>
          <w:highlight w:val="white"/>
        </w:rPr>
        <w:t xml:space="preserve">, M., Bernabei, R., Cadore, E.L., Cesari, M. and Chen, L.K., (2021). ‘International exercise recommendations in older adults (ICFSR): expert consensus guidelines’. </w:t>
      </w:r>
      <w:r w:rsidRPr="00FC2D72">
        <w:rPr>
          <w:i/>
          <w:iCs/>
          <w:color w:val="000000"/>
          <w:sz w:val="22"/>
          <w:szCs w:val="22"/>
          <w:highlight w:val="white"/>
        </w:rPr>
        <w:t>The journal of nutrition, health &amp; aging</w:t>
      </w:r>
      <w:r w:rsidRPr="00FC2D72">
        <w:rPr>
          <w:color w:val="000000"/>
          <w:sz w:val="22"/>
          <w:szCs w:val="22"/>
          <w:highlight w:val="white"/>
        </w:rPr>
        <w:t>, 25(7), pp.824-853.</w:t>
      </w:r>
    </w:p>
    <w:p w14:paraId="6D15B199" w14:textId="77777777" w:rsidR="00CB388E" w:rsidRPr="00FC2D72" w:rsidRDefault="00CB388E" w:rsidP="00FC2D72">
      <w:pPr>
        <w:pBdr>
          <w:top w:val="nil"/>
          <w:left w:val="nil"/>
          <w:bottom w:val="nil"/>
          <w:right w:val="nil"/>
          <w:between w:val="nil"/>
        </w:pBdr>
        <w:spacing w:before="240"/>
        <w:rPr>
          <w:color w:val="222222"/>
          <w:sz w:val="22"/>
          <w:szCs w:val="22"/>
          <w:highlight w:val="white"/>
        </w:rPr>
      </w:pPr>
      <w:r w:rsidRPr="00FC2D72">
        <w:rPr>
          <w:color w:val="222222"/>
          <w:sz w:val="22"/>
          <w:szCs w:val="22"/>
          <w:highlight w:val="white"/>
        </w:rPr>
        <w:t xml:space="preserve">Jung, S., Uttley, L. and Huang, J., (2022). Housing with care for older people: a scoping review using the CASP assessment tool to inform optimal design. </w:t>
      </w:r>
      <w:r w:rsidRPr="00FC2D72">
        <w:rPr>
          <w:i/>
          <w:iCs/>
          <w:color w:val="222222"/>
          <w:sz w:val="22"/>
          <w:szCs w:val="22"/>
          <w:highlight w:val="white"/>
        </w:rPr>
        <w:t>HERD: Health Environments Research &amp; Design Journal</w:t>
      </w:r>
      <w:r w:rsidRPr="00FC2D72">
        <w:rPr>
          <w:color w:val="222222"/>
          <w:sz w:val="22"/>
          <w:szCs w:val="22"/>
          <w:highlight w:val="white"/>
        </w:rPr>
        <w:t>, 15(4), pp.299-322.</w:t>
      </w:r>
    </w:p>
    <w:p w14:paraId="744B1A6A" w14:textId="3CF9F8F7" w:rsidR="00CB388E" w:rsidRPr="00FC2D72" w:rsidRDefault="00CB388E" w:rsidP="00FC2D72">
      <w:pPr>
        <w:pBdr>
          <w:top w:val="nil"/>
          <w:left w:val="nil"/>
          <w:bottom w:val="nil"/>
          <w:right w:val="nil"/>
          <w:between w:val="nil"/>
        </w:pBdr>
        <w:spacing w:before="240"/>
        <w:rPr>
          <w:color w:val="222222"/>
          <w:sz w:val="22"/>
          <w:szCs w:val="22"/>
          <w:highlight w:val="white"/>
        </w:rPr>
      </w:pPr>
      <w:proofErr w:type="spellStart"/>
      <w:r w:rsidRPr="00FC2D72">
        <w:rPr>
          <w:color w:val="222222"/>
          <w:sz w:val="22"/>
          <w:szCs w:val="22"/>
          <w:highlight w:val="white"/>
        </w:rPr>
        <w:t>Kiełtyka</w:t>
      </w:r>
      <w:proofErr w:type="spellEnd"/>
      <w:r w:rsidRPr="00FC2D72">
        <w:rPr>
          <w:color w:val="222222"/>
          <w:sz w:val="22"/>
          <w:szCs w:val="22"/>
          <w:highlight w:val="white"/>
        </w:rPr>
        <w:t xml:space="preserve">-Słowik, A., Michalik-Marcinkowska, U. and Zawadzka, B., </w:t>
      </w:r>
      <w:r w:rsidR="00642F2A" w:rsidRPr="00FC2D72">
        <w:rPr>
          <w:color w:val="222222"/>
          <w:sz w:val="22"/>
          <w:szCs w:val="22"/>
          <w:highlight w:val="white"/>
        </w:rPr>
        <w:t>(</w:t>
      </w:r>
      <w:r w:rsidRPr="00FC2D72">
        <w:rPr>
          <w:color w:val="222222"/>
          <w:sz w:val="22"/>
          <w:szCs w:val="22"/>
          <w:highlight w:val="white"/>
        </w:rPr>
        <w:t>2024</w:t>
      </w:r>
      <w:r w:rsidR="00642F2A" w:rsidRPr="00FC2D72">
        <w:rPr>
          <w:color w:val="222222"/>
          <w:sz w:val="22"/>
          <w:szCs w:val="22"/>
          <w:highlight w:val="white"/>
        </w:rPr>
        <w:t>)</w:t>
      </w:r>
      <w:r w:rsidRPr="00FC2D72">
        <w:rPr>
          <w:color w:val="222222"/>
          <w:sz w:val="22"/>
          <w:szCs w:val="22"/>
          <w:highlight w:val="white"/>
        </w:rPr>
        <w:t>. The association between physical activity and quality of life among people aged 60–89 living in own homes and nursing homes. </w:t>
      </w:r>
      <w:r w:rsidRPr="00FC2D72">
        <w:rPr>
          <w:i/>
          <w:iCs/>
          <w:color w:val="222222"/>
          <w:sz w:val="22"/>
          <w:szCs w:val="22"/>
          <w:highlight w:val="white"/>
        </w:rPr>
        <w:t>BMC geriatrics</w:t>
      </w:r>
      <w:r w:rsidRPr="00FC2D72">
        <w:rPr>
          <w:color w:val="222222"/>
          <w:sz w:val="22"/>
          <w:szCs w:val="22"/>
          <w:highlight w:val="white"/>
        </w:rPr>
        <w:t>, </w:t>
      </w:r>
      <w:r w:rsidRPr="00FC2D72">
        <w:rPr>
          <w:i/>
          <w:iCs/>
          <w:color w:val="222222"/>
          <w:sz w:val="22"/>
          <w:szCs w:val="22"/>
          <w:highlight w:val="white"/>
        </w:rPr>
        <w:t>24</w:t>
      </w:r>
      <w:r w:rsidRPr="00FC2D72">
        <w:rPr>
          <w:color w:val="222222"/>
          <w:sz w:val="22"/>
          <w:szCs w:val="22"/>
          <w:highlight w:val="white"/>
        </w:rPr>
        <w:t>(1), p.280.</w:t>
      </w:r>
    </w:p>
    <w:p w14:paraId="00413AA4" w14:textId="77777777" w:rsidR="00CB388E" w:rsidRPr="00FC2D72" w:rsidRDefault="00CB388E" w:rsidP="00FC2D72">
      <w:pPr>
        <w:pBdr>
          <w:top w:val="nil"/>
          <w:left w:val="nil"/>
          <w:bottom w:val="nil"/>
          <w:right w:val="nil"/>
          <w:between w:val="nil"/>
        </w:pBdr>
        <w:spacing w:before="240"/>
        <w:rPr>
          <w:color w:val="222222"/>
          <w:sz w:val="22"/>
          <w:szCs w:val="22"/>
          <w:highlight w:val="white"/>
        </w:rPr>
      </w:pPr>
      <w:proofErr w:type="spellStart"/>
      <w:r w:rsidRPr="00FC2D72">
        <w:rPr>
          <w:color w:val="222222"/>
          <w:sz w:val="22"/>
          <w:szCs w:val="22"/>
          <w:highlight w:val="white"/>
        </w:rPr>
        <w:t>Lakens</w:t>
      </w:r>
      <w:proofErr w:type="spellEnd"/>
      <w:r w:rsidRPr="00FC2D72">
        <w:rPr>
          <w:color w:val="222222"/>
          <w:sz w:val="22"/>
          <w:szCs w:val="22"/>
          <w:highlight w:val="white"/>
        </w:rPr>
        <w:t>, D., (2022). Sample size justification. Collabra: psychology, 8(1), p.33267.</w:t>
      </w:r>
    </w:p>
    <w:p w14:paraId="617348DE" w14:textId="77777777" w:rsidR="00CB388E" w:rsidRPr="00FC2D72" w:rsidRDefault="00CB388E" w:rsidP="00FC2D72">
      <w:pPr>
        <w:pBdr>
          <w:top w:val="nil"/>
          <w:left w:val="nil"/>
          <w:bottom w:val="nil"/>
          <w:right w:val="nil"/>
          <w:between w:val="nil"/>
        </w:pBdr>
        <w:spacing w:before="240" w:after="240"/>
        <w:rPr>
          <w:color w:val="222222"/>
          <w:sz w:val="22"/>
          <w:szCs w:val="22"/>
          <w:highlight w:val="white"/>
        </w:rPr>
      </w:pPr>
      <w:proofErr w:type="spellStart"/>
      <w:r w:rsidRPr="00FC2D72">
        <w:rPr>
          <w:color w:val="222222"/>
          <w:sz w:val="22"/>
          <w:szCs w:val="22"/>
          <w:highlight w:val="white"/>
        </w:rPr>
        <w:t>Länsitie</w:t>
      </w:r>
      <w:proofErr w:type="spellEnd"/>
      <w:r w:rsidRPr="00FC2D72">
        <w:rPr>
          <w:color w:val="222222"/>
          <w:sz w:val="22"/>
          <w:szCs w:val="22"/>
          <w:highlight w:val="white"/>
        </w:rPr>
        <w:t xml:space="preserve">, M., Kangas, M., Jokelainen, J., </w:t>
      </w:r>
      <w:proofErr w:type="spellStart"/>
      <w:r w:rsidRPr="00FC2D72">
        <w:rPr>
          <w:color w:val="222222"/>
          <w:sz w:val="22"/>
          <w:szCs w:val="22"/>
          <w:highlight w:val="white"/>
        </w:rPr>
        <w:t>Venojärvi</w:t>
      </w:r>
      <w:proofErr w:type="spellEnd"/>
      <w:r w:rsidRPr="00FC2D72">
        <w:rPr>
          <w:color w:val="222222"/>
          <w:sz w:val="22"/>
          <w:szCs w:val="22"/>
          <w:highlight w:val="white"/>
        </w:rPr>
        <w:t xml:space="preserve">, M., Timonen, M., Keinänen-Kiukaanniemi, S. and </w:t>
      </w:r>
      <w:proofErr w:type="spellStart"/>
      <w:r w:rsidRPr="00FC2D72">
        <w:rPr>
          <w:color w:val="222222"/>
          <w:sz w:val="22"/>
          <w:szCs w:val="22"/>
          <w:highlight w:val="white"/>
        </w:rPr>
        <w:t>Korpelainen</w:t>
      </w:r>
      <w:proofErr w:type="spellEnd"/>
      <w:r w:rsidRPr="00FC2D72">
        <w:rPr>
          <w:color w:val="222222"/>
          <w:sz w:val="22"/>
          <w:szCs w:val="22"/>
          <w:highlight w:val="white"/>
        </w:rPr>
        <w:t xml:space="preserve">, R., (2022). Cardiovascular disease risk and all-cause mortality associated with accelerometer-measured physical activity and sedentary time‒a prospective population-based study in older adults. </w:t>
      </w:r>
      <w:r w:rsidRPr="00FC2D72">
        <w:rPr>
          <w:i/>
          <w:iCs/>
          <w:color w:val="222222"/>
          <w:sz w:val="22"/>
          <w:szCs w:val="22"/>
          <w:highlight w:val="white"/>
        </w:rPr>
        <w:t>BMC geriatrics</w:t>
      </w:r>
      <w:r w:rsidRPr="00FC2D72">
        <w:rPr>
          <w:color w:val="222222"/>
          <w:sz w:val="22"/>
          <w:szCs w:val="22"/>
          <w:highlight w:val="white"/>
        </w:rPr>
        <w:t xml:space="preserve">, </w:t>
      </w:r>
      <w:r w:rsidRPr="00FC2D72">
        <w:rPr>
          <w:i/>
          <w:iCs/>
          <w:color w:val="222222"/>
          <w:sz w:val="22"/>
          <w:szCs w:val="22"/>
          <w:highlight w:val="white"/>
        </w:rPr>
        <w:t>22</w:t>
      </w:r>
      <w:r w:rsidRPr="00FC2D72">
        <w:rPr>
          <w:color w:val="222222"/>
          <w:sz w:val="22"/>
          <w:szCs w:val="22"/>
          <w:highlight w:val="white"/>
        </w:rPr>
        <w:t xml:space="preserve">(1), p.729. </w:t>
      </w:r>
    </w:p>
    <w:p w14:paraId="1EBF5BB2"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Lee, D. and Tak, S.H., (2023). ‘A concept analysis of fear of falling in older adults: insights from qualitative research studies’. </w:t>
      </w:r>
      <w:r w:rsidRPr="00FC2D72">
        <w:rPr>
          <w:i/>
          <w:iCs/>
          <w:color w:val="000000"/>
          <w:sz w:val="22"/>
          <w:szCs w:val="22"/>
          <w:highlight w:val="white"/>
        </w:rPr>
        <w:t>BMC geriatrics</w:t>
      </w:r>
      <w:r w:rsidRPr="00FC2D72">
        <w:rPr>
          <w:color w:val="000000"/>
          <w:sz w:val="22"/>
          <w:szCs w:val="22"/>
          <w:highlight w:val="white"/>
        </w:rPr>
        <w:t xml:space="preserve">, </w:t>
      </w:r>
      <w:r w:rsidRPr="00FC2D72">
        <w:rPr>
          <w:i/>
          <w:iCs/>
          <w:color w:val="000000"/>
          <w:sz w:val="22"/>
          <w:szCs w:val="22"/>
          <w:highlight w:val="white"/>
        </w:rPr>
        <w:t>23</w:t>
      </w:r>
      <w:r w:rsidRPr="00FC2D72">
        <w:rPr>
          <w:color w:val="000000"/>
          <w:sz w:val="22"/>
          <w:szCs w:val="22"/>
          <w:highlight w:val="white"/>
        </w:rPr>
        <w:t>(1), p.651.</w:t>
      </w:r>
    </w:p>
    <w:p w14:paraId="2E2D84DF" w14:textId="5763F3F8" w:rsidR="00CB388E" w:rsidRPr="00FC2D72" w:rsidRDefault="00CB388E" w:rsidP="00FC2D72">
      <w:pPr>
        <w:pBdr>
          <w:top w:val="nil"/>
          <w:left w:val="nil"/>
          <w:bottom w:val="nil"/>
          <w:right w:val="nil"/>
          <w:between w:val="nil"/>
        </w:pBdr>
        <w:spacing w:before="240"/>
        <w:rPr>
          <w:color w:val="222222"/>
          <w:sz w:val="22"/>
          <w:szCs w:val="22"/>
          <w:highlight w:val="white"/>
        </w:rPr>
      </w:pPr>
      <w:r w:rsidRPr="00FC2D72">
        <w:rPr>
          <w:color w:val="222222"/>
          <w:sz w:val="22"/>
          <w:szCs w:val="22"/>
          <w:highlight w:val="white"/>
        </w:rPr>
        <w:lastRenderedPageBreak/>
        <w:t xml:space="preserve">Lee, S.W., Patel, R., Werner, B., Yoo, J.W. and Tiu, T., </w:t>
      </w:r>
      <w:r w:rsidR="00642F2A" w:rsidRPr="00FC2D72">
        <w:rPr>
          <w:color w:val="222222"/>
          <w:sz w:val="22"/>
          <w:szCs w:val="22"/>
          <w:highlight w:val="white"/>
        </w:rPr>
        <w:t>(</w:t>
      </w:r>
      <w:r w:rsidRPr="00FC2D72">
        <w:rPr>
          <w:color w:val="222222"/>
          <w:sz w:val="22"/>
          <w:szCs w:val="22"/>
          <w:highlight w:val="white"/>
        </w:rPr>
        <w:t>2021</w:t>
      </w:r>
      <w:r w:rsidR="00642F2A" w:rsidRPr="00FC2D72">
        <w:rPr>
          <w:color w:val="222222"/>
          <w:sz w:val="22"/>
          <w:szCs w:val="22"/>
          <w:highlight w:val="white"/>
        </w:rPr>
        <w:t>)</w:t>
      </w:r>
      <w:r w:rsidRPr="00FC2D72">
        <w:rPr>
          <w:color w:val="222222"/>
          <w:sz w:val="22"/>
          <w:szCs w:val="22"/>
          <w:highlight w:val="white"/>
        </w:rPr>
        <w:t>. The role of physical activity in older adults and practical intervention. HCA healthcare journal of medicine, 2(6), p.387.</w:t>
      </w:r>
    </w:p>
    <w:p w14:paraId="234F243F"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Lee, Y.C., Chang, S.F., Kao, C.Y. and Tsai, H.C., (2022). ‘Muscle strength, physical fitness, balance, and walking ability at risk of fall for prefrail older people.’ </w:t>
      </w:r>
      <w:r w:rsidRPr="00FC2D72">
        <w:rPr>
          <w:i/>
          <w:iCs/>
          <w:color w:val="000000"/>
          <w:sz w:val="22"/>
          <w:szCs w:val="22"/>
        </w:rPr>
        <w:t>BioMed research international</w:t>
      </w:r>
      <w:r w:rsidRPr="00FC2D72">
        <w:rPr>
          <w:color w:val="000000"/>
          <w:sz w:val="22"/>
          <w:szCs w:val="22"/>
        </w:rPr>
        <w:t xml:space="preserve">, </w:t>
      </w:r>
      <w:r w:rsidRPr="00FC2D72">
        <w:rPr>
          <w:i/>
          <w:iCs/>
          <w:color w:val="000000"/>
          <w:sz w:val="22"/>
          <w:szCs w:val="22"/>
        </w:rPr>
        <w:t>2022</w:t>
      </w:r>
      <w:r w:rsidRPr="00FC2D72">
        <w:rPr>
          <w:color w:val="000000"/>
          <w:sz w:val="22"/>
          <w:szCs w:val="22"/>
        </w:rPr>
        <w:t>(1), p.4581126.</w:t>
      </w:r>
    </w:p>
    <w:p w14:paraId="2E2E586F" w14:textId="77777777" w:rsidR="00CB388E" w:rsidRPr="00FC2D72" w:rsidRDefault="00CB388E" w:rsidP="00FC2D72">
      <w:pPr>
        <w:pBdr>
          <w:top w:val="nil"/>
          <w:left w:val="nil"/>
          <w:bottom w:val="nil"/>
          <w:right w:val="nil"/>
          <w:between w:val="nil"/>
        </w:pBdr>
        <w:spacing w:before="240"/>
        <w:rPr>
          <w:color w:val="222222"/>
          <w:sz w:val="22"/>
          <w:szCs w:val="22"/>
          <w:highlight w:val="white"/>
        </w:rPr>
      </w:pPr>
      <w:r w:rsidRPr="00FC2D72">
        <w:rPr>
          <w:color w:val="222222"/>
          <w:sz w:val="22"/>
          <w:szCs w:val="22"/>
          <w:highlight w:val="white"/>
        </w:rPr>
        <w:t xml:space="preserve">Legislation, (2018), </w:t>
      </w:r>
      <w:r w:rsidRPr="00FC2D72">
        <w:rPr>
          <w:i/>
          <w:iCs/>
          <w:color w:val="222222"/>
          <w:sz w:val="22"/>
          <w:szCs w:val="22"/>
          <w:highlight w:val="white"/>
        </w:rPr>
        <w:t>Data Protection Act 2018</w:t>
      </w:r>
      <w:r w:rsidRPr="00FC2D72">
        <w:rPr>
          <w:color w:val="222222"/>
          <w:sz w:val="22"/>
          <w:szCs w:val="22"/>
          <w:highlight w:val="white"/>
        </w:rPr>
        <w:t xml:space="preserve">. Available at: </w:t>
      </w:r>
      <w:hyperlink r:id="rId19">
        <w:r w:rsidRPr="00FC2D72">
          <w:rPr>
            <w:color w:val="0000FF"/>
            <w:sz w:val="22"/>
            <w:szCs w:val="22"/>
            <w:highlight w:val="white"/>
            <w:u w:val="single"/>
          </w:rPr>
          <w:t>https://www.legislation.gov.uk/ukpga/2018/12/contents</w:t>
        </w:r>
      </w:hyperlink>
      <w:r w:rsidRPr="00FC2D72">
        <w:rPr>
          <w:color w:val="222222"/>
          <w:sz w:val="22"/>
          <w:szCs w:val="22"/>
          <w:highlight w:val="white"/>
        </w:rPr>
        <w:t xml:space="preserve"> (Accessed on: 15 November 2025)</w:t>
      </w:r>
    </w:p>
    <w:p w14:paraId="4303621B"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Leung, K.C.W., Sum, K.W.R. and Yang, Y.J., (2021). Patterns of sedentary </w:t>
      </w:r>
      <w:proofErr w:type="spellStart"/>
      <w:r w:rsidRPr="00FC2D72">
        <w:rPr>
          <w:color w:val="000000"/>
          <w:sz w:val="22"/>
          <w:szCs w:val="22"/>
          <w:highlight w:val="white"/>
        </w:rPr>
        <w:t>behavior</w:t>
      </w:r>
      <w:proofErr w:type="spellEnd"/>
      <w:r w:rsidRPr="00FC2D72">
        <w:rPr>
          <w:color w:val="000000"/>
          <w:sz w:val="22"/>
          <w:szCs w:val="22"/>
          <w:highlight w:val="white"/>
        </w:rPr>
        <w:t xml:space="preserve"> among older adults in care facilities: a scoping review. </w:t>
      </w:r>
      <w:r w:rsidRPr="00FC2D72">
        <w:rPr>
          <w:i/>
          <w:iCs/>
          <w:color w:val="000000"/>
          <w:sz w:val="22"/>
          <w:szCs w:val="22"/>
          <w:highlight w:val="white"/>
        </w:rPr>
        <w:t>International journal of environmental research and public health</w:t>
      </w:r>
      <w:r w:rsidRPr="00FC2D72">
        <w:rPr>
          <w:color w:val="000000"/>
          <w:sz w:val="22"/>
          <w:szCs w:val="22"/>
          <w:highlight w:val="white"/>
        </w:rPr>
        <w:t xml:space="preserve">, </w:t>
      </w:r>
      <w:r w:rsidRPr="00FC2D72">
        <w:rPr>
          <w:i/>
          <w:iCs/>
          <w:color w:val="000000"/>
          <w:sz w:val="22"/>
          <w:szCs w:val="22"/>
          <w:highlight w:val="white"/>
        </w:rPr>
        <w:t>18</w:t>
      </w:r>
      <w:r w:rsidRPr="00FC2D72">
        <w:rPr>
          <w:color w:val="000000"/>
          <w:sz w:val="22"/>
          <w:szCs w:val="22"/>
          <w:highlight w:val="white"/>
        </w:rPr>
        <w:t>(5), p.2710.</w:t>
      </w:r>
    </w:p>
    <w:p w14:paraId="73D78018"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Lopez-Jaramillo, P., Lopez-Lopez, J.P., Tole, M.C. and Cohen, D.D., (2022). ‘Muscular strength in risk factors for cardiovascular disease and mortality: a narrative review’. </w:t>
      </w:r>
      <w:r w:rsidRPr="00FC2D72">
        <w:rPr>
          <w:i/>
          <w:iCs/>
          <w:color w:val="000000"/>
          <w:sz w:val="22"/>
          <w:szCs w:val="22"/>
        </w:rPr>
        <w:t>Anatolian journal of cardiology</w:t>
      </w:r>
      <w:r w:rsidRPr="00FC2D72">
        <w:rPr>
          <w:color w:val="000000"/>
          <w:sz w:val="22"/>
          <w:szCs w:val="22"/>
        </w:rPr>
        <w:t xml:space="preserve">, </w:t>
      </w:r>
      <w:r w:rsidRPr="00FC2D72">
        <w:rPr>
          <w:i/>
          <w:iCs/>
          <w:color w:val="000000"/>
          <w:sz w:val="22"/>
          <w:szCs w:val="22"/>
        </w:rPr>
        <w:t>26</w:t>
      </w:r>
      <w:r w:rsidRPr="00FC2D72">
        <w:rPr>
          <w:color w:val="000000"/>
          <w:sz w:val="22"/>
          <w:szCs w:val="22"/>
        </w:rPr>
        <w:t>(8), p.598.</w:t>
      </w:r>
    </w:p>
    <w:p w14:paraId="2D5A1434" w14:textId="1ED9770C" w:rsidR="00CB388E" w:rsidRPr="00FC2D72" w:rsidRDefault="00CB388E" w:rsidP="00FC2D72">
      <w:pPr>
        <w:pBdr>
          <w:top w:val="nil"/>
          <w:left w:val="nil"/>
          <w:bottom w:val="nil"/>
          <w:right w:val="nil"/>
          <w:between w:val="nil"/>
        </w:pBdr>
        <w:spacing w:before="240"/>
        <w:rPr>
          <w:color w:val="222222"/>
          <w:sz w:val="22"/>
          <w:szCs w:val="22"/>
          <w:highlight w:val="white"/>
        </w:rPr>
      </w:pPr>
      <w:proofErr w:type="spellStart"/>
      <w:r w:rsidRPr="00FC2D72">
        <w:rPr>
          <w:color w:val="222222"/>
          <w:sz w:val="22"/>
          <w:szCs w:val="22"/>
          <w:highlight w:val="white"/>
        </w:rPr>
        <w:t>Łuczak</w:t>
      </w:r>
      <w:proofErr w:type="spellEnd"/>
      <w:r w:rsidRPr="00FC2D72">
        <w:rPr>
          <w:color w:val="222222"/>
          <w:sz w:val="22"/>
          <w:szCs w:val="22"/>
          <w:highlight w:val="white"/>
        </w:rPr>
        <w:t xml:space="preserve">, B., </w:t>
      </w:r>
      <w:proofErr w:type="spellStart"/>
      <w:r w:rsidRPr="00FC2D72">
        <w:rPr>
          <w:color w:val="222222"/>
          <w:sz w:val="22"/>
          <w:szCs w:val="22"/>
          <w:highlight w:val="white"/>
        </w:rPr>
        <w:t>Słychan</w:t>
      </w:r>
      <w:proofErr w:type="spellEnd"/>
      <w:r w:rsidRPr="00FC2D72">
        <w:rPr>
          <w:color w:val="222222"/>
          <w:sz w:val="22"/>
          <w:szCs w:val="22"/>
          <w:highlight w:val="white"/>
        </w:rPr>
        <w:t xml:space="preserve">, K., </w:t>
      </w:r>
      <w:proofErr w:type="spellStart"/>
      <w:r w:rsidRPr="00FC2D72">
        <w:rPr>
          <w:color w:val="222222"/>
          <w:sz w:val="22"/>
          <w:szCs w:val="22"/>
          <w:highlight w:val="white"/>
        </w:rPr>
        <w:t>Bulska</w:t>
      </w:r>
      <w:proofErr w:type="spellEnd"/>
      <w:r w:rsidRPr="00FC2D72">
        <w:rPr>
          <w:color w:val="222222"/>
          <w:sz w:val="22"/>
          <w:szCs w:val="22"/>
          <w:highlight w:val="white"/>
        </w:rPr>
        <w:t xml:space="preserve">, K., Sławek, K., </w:t>
      </w:r>
      <w:proofErr w:type="spellStart"/>
      <w:r w:rsidRPr="00FC2D72">
        <w:rPr>
          <w:color w:val="222222"/>
          <w:sz w:val="22"/>
          <w:szCs w:val="22"/>
          <w:highlight w:val="white"/>
        </w:rPr>
        <w:t>Hądzlik</w:t>
      </w:r>
      <w:proofErr w:type="spellEnd"/>
      <w:r w:rsidRPr="00FC2D72">
        <w:rPr>
          <w:color w:val="222222"/>
          <w:sz w:val="22"/>
          <w:szCs w:val="22"/>
          <w:highlight w:val="white"/>
        </w:rPr>
        <w:t xml:space="preserve">, I., Piotrowski, J., </w:t>
      </w:r>
      <w:proofErr w:type="spellStart"/>
      <w:r w:rsidRPr="00FC2D72">
        <w:rPr>
          <w:color w:val="222222"/>
          <w:sz w:val="22"/>
          <w:szCs w:val="22"/>
          <w:highlight w:val="white"/>
        </w:rPr>
        <w:t>Biały-Karbowniczek</w:t>
      </w:r>
      <w:proofErr w:type="spellEnd"/>
      <w:r w:rsidRPr="00FC2D72">
        <w:rPr>
          <w:color w:val="222222"/>
          <w:sz w:val="22"/>
          <w:szCs w:val="22"/>
          <w:highlight w:val="white"/>
        </w:rPr>
        <w:t xml:space="preserve">, J., Pogoda, J., </w:t>
      </w:r>
      <w:proofErr w:type="spellStart"/>
      <w:r w:rsidRPr="00FC2D72">
        <w:rPr>
          <w:color w:val="222222"/>
          <w:sz w:val="22"/>
          <w:szCs w:val="22"/>
          <w:highlight w:val="white"/>
        </w:rPr>
        <w:t>Jędrasek</w:t>
      </w:r>
      <w:proofErr w:type="spellEnd"/>
      <w:r w:rsidRPr="00FC2D72">
        <w:rPr>
          <w:color w:val="222222"/>
          <w:sz w:val="22"/>
          <w:szCs w:val="22"/>
          <w:highlight w:val="white"/>
        </w:rPr>
        <w:t xml:space="preserve">, T. and Jędrasek, A., </w:t>
      </w:r>
      <w:r w:rsidR="00642F2A" w:rsidRPr="00FC2D72">
        <w:rPr>
          <w:color w:val="222222"/>
          <w:sz w:val="22"/>
          <w:szCs w:val="22"/>
          <w:highlight w:val="white"/>
        </w:rPr>
        <w:t>(</w:t>
      </w:r>
      <w:r w:rsidRPr="00FC2D72">
        <w:rPr>
          <w:color w:val="222222"/>
          <w:sz w:val="22"/>
          <w:szCs w:val="22"/>
          <w:highlight w:val="white"/>
        </w:rPr>
        <w:t>2024</w:t>
      </w:r>
      <w:r w:rsidR="00642F2A" w:rsidRPr="00FC2D72">
        <w:rPr>
          <w:color w:val="222222"/>
          <w:sz w:val="22"/>
          <w:szCs w:val="22"/>
          <w:highlight w:val="white"/>
        </w:rPr>
        <w:t>)</w:t>
      </w:r>
      <w:r w:rsidRPr="00FC2D72">
        <w:rPr>
          <w:color w:val="222222"/>
          <w:sz w:val="22"/>
          <w:szCs w:val="22"/>
          <w:highlight w:val="white"/>
        </w:rPr>
        <w:t>. Impact of physical activity on mental health in elderly population. Quality in Sport, 21, pp.54087-54087.</w:t>
      </w:r>
    </w:p>
    <w:p w14:paraId="73C5CF8D"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Mahindru, A., Patil, P. and Agrawal, V., (2023).’ Role of physical activity on mental health and well-being: A review’. </w:t>
      </w:r>
      <w:r w:rsidRPr="00FC2D72">
        <w:rPr>
          <w:i/>
          <w:iCs/>
          <w:color w:val="000000"/>
          <w:sz w:val="22"/>
          <w:szCs w:val="22"/>
          <w:highlight w:val="white"/>
        </w:rPr>
        <w:t>Cureus</w:t>
      </w:r>
      <w:r w:rsidRPr="00FC2D72">
        <w:rPr>
          <w:color w:val="000000"/>
          <w:sz w:val="22"/>
          <w:szCs w:val="22"/>
          <w:highlight w:val="white"/>
        </w:rPr>
        <w:t xml:space="preserve">, </w:t>
      </w:r>
      <w:r w:rsidRPr="00FC2D72">
        <w:rPr>
          <w:i/>
          <w:iCs/>
          <w:color w:val="000000"/>
          <w:sz w:val="22"/>
          <w:szCs w:val="22"/>
          <w:highlight w:val="white"/>
        </w:rPr>
        <w:t>15</w:t>
      </w:r>
      <w:r w:rsidRPr="00FC2D72">
        <w:rPr>
          <w:color w:val="000000"/>
          <w:sz w:val="22"/>
          <w:szCs w:val="22"/>
          <w:highlight w:val="white"/>
        </w:rPr>
        <w:t>(1).</w:t>
      </w:r>
    </w:p>
    <w:p w14:paraId="67245B95"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Martens, N.L., (2022). ‘Yoga interventions involving older adults: Integrative review’. </w:t>
      </w:r>
      <w:r w:rsidRPr="00FC2D72">
        <w:rPr>
          <w:i/>
          <w:iCs/>
          <w:color w:val="000000"/>
          <w:sz w:val="22"/>
          <w:szCs w:val="22"/>
          <w:highlight w:val="white"/>
        </w:rPr>
        <w:t>Journal of Gerontological Nursing</w:t>
      </w:r>
      <w:r w:rsidRPr="00FC2D72">
        <w:rPr>
          <w:color w:val="000000"/>
          <w:sz w:val="22"/>
          <w:szCs w:val="22"/>
          <w:highlight w:val="white"/>
        </w:rPr>
        <w:t>, 48(2), pp.43-52.</w:t>
      </w:r>
    </w:p>
    <w:p w14:paraId="78DA5ADC" w14:textId="77777777" w:rsidR="00CB388E" w:rsidRPr="00FC2D72" w:rsidRDefault="00CB388E" w:rsidP="00FC2D72">
      <w:pPr>
        <w:spacing w:after="240"/>
        <w:rPr>
          <w:color w:val="000000" w:themeColor="text1"/>
          <w:sz w:val="22"/>
          <w:szCs w:val="22"/>
        </w:rPr>
      </w:pPr>
      <w:r w:rsidRPr="00FC2D72">
        <w:rPr>
          <w:color w:val="000000" w:themeColor="text1"/>
          <w:sz w:val="22"/>
          <w:szCs w:val="22"/>
        </w:rPr>
        <w:t xml:space="preserve">Martín-Rodríguez, A., </w:t>
      </w:r>
      <w:proofErr w:type="spellStart"/>
      <w:r w:rsidRPr="00FC2D72">
        <w:rPr>
          <w:color w:val="000000" w:themeColor="text1"/>
          <w:sz w:val="22"/>
          <w:szCs w:val="22"/>
        </w:rPr>
        <w:t>Dalamitros</w:t>
      </w:r>
      <w:proofErr w:type="spellEnd"/>
      <w:r w:rsidRPr="00FC2D72">
        <w:rPr>
          <w:color w:val="000000" w:themeColor="text1"/>
          <w:sz w:val="22"/>
          <w:szCs w:val="22"/>
        </w:rPr>
        <w:t xml:space="preserve">, A.A., Madrigal-Cerezo, R., Sánchez-Conde, P., Clemente Suárez, V.J. and Tornero Aguilera, J.F. (2025). Move to Remember: The Role of Physical Activity and Exercise in Preserving and Enhancing Cognitive Function in Aging—A Narrative Review. </w:t>
      </w:r>
      <w:r w:rsidRPr="00FC2D72">
        <w:rPr>
          <w:i/>
          <w:iCs/>
          <w:color w:val="000000" w:themeColor="text1"/>
          <w:sz w:val="22"/>
          <w:szCs w:val="22"/>
        </w:rPr>
        <w:t>Geriatrics</w:t>
      </w:r>
      <w:r w:rsidRPr="00FC2D72">
        <w:rPr>
          <w:color w:val="000000" w:themeColor="text1"/>
          <w:sz w:val="22"/>
          <w:szCs w:val="22"/>
        </w:rPr>
        <w:t>, 10(6), p.143.</w:t>
      </w:r>
    </w:p>
    <w:p w14:paraId="6BDCB42A"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Mental Health (2024), </w:t>
      </w:r>
      <w:r w:rsidRPr="00FC2D72">
        <w:rPr>
          <w:i/>
          <w:iCs/>
          <w:color w:val="000000"/>
          <w:sz w:val="22"/>
          <w:szCs w:val="22"/>
        </w:rPr>
        <w:t xml:space="preserve">Moving more is good for our mental health, so what's stopping us, </w:t>
      </w:r>
      <w:r w:rsidRPr="00FC2D72">
        <w:rPr>
          <w:color w:val="000000"/>
          <w:sz w:val="22"/>
          <w:szCs w:val="22"/>
        </w:rPr>
        <w:t xml:space="preserve">Available at: </w:t>
      </w:r>
      <w:hyperlink r:id="rId20">
        <w:r w:rsidRPr="00FC2D72">
          <w:rPr>
            <w:color w:val="1155CC"/>
            <w:sz w:val="22"/>
            <w:szCs w:val="22"/>
            <w:u w:val="single"/>
          </w:rPr>
          <w:t>https://www.mentalhealth.org.uk/explore-mental-health/movement/movement-research</w:t>
        </w:r>
      </w:hyperlink>
      <w:r w:rsidRPr="00FC2D72">
        <w:rPr>
          <w:color w:val="000000"/>
          <w:sz w:val="22"/>
          <w:szCs w:val="22"/>
        </w:rPr>
        <w:t xml:space="preserve"> (Accessed on: 6 October, 2025)</w:t>
      </w:r>
    </w:p>
    <w:p w14:paraId="0CF88E0C"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lastRenderedPageBreak/>
        <w:t xml:space="preserve">Meredith, S.J., Cox, N.J., Ibrahim, K., Higson, J., McNiff, J., Mitchell, S., Rutherford, M., Wijayendran, A., </w:t>
      </w:r>
      <w:proofErr w:type="spellStart"/>
      <w:r w:rsidRPr="00FC2D72">
        <w:rPr>
          <w:color w:val="000000"/>
          <w:sz w:val="22"/>
          <w:szCs w:val="22"/>
          <w:highlight w:val="white"/>
        </w:rPr>
        <w:t>Shenkin</w:t>
      </w:r>
      <w:proofErr w:type="spellEnd"/>
      <w:r w:rsidRPr="00FC2D72">
        <w:rPr>
          <w:color w:val="000000"/>
          <w:sz w:val="22"/>
          <w:szCs w:val="22"/>
          <w:highlight w:val="white"/>
        </w:rPr>
        <w:t xml:space="preserve">, S.D., Kilgour, A.H. and Lim, S.E., (2023). ‘Factors that influence older adults’ participation in physical activity: a systematic review of qualitative studies.’ </w:t>
      </w:r>
      <w:r w:rsidRPr="00FC2D72">
        <w:rPr>
          <w:i/>
          <w:iCs/>
          <w:color w:val="000000"/>
          <w:sz w:val="22"/>
          <w:szCs w:val="22"/>
          <w:highlight w:val="white"/>
        </w:rPr>
        <w:t>Age and ageing</w:t>
      </w:r>
      <w:r w:rsidRPr="00FC2D72">
        <w:rPr>
          <w:color w:val="000000"/>
          <w:sz w:val="22"/>
          <w:szCs w:val="22"/>
          <w:highlight w:val="white"/>
        </w:rPr>
        <w:t xml:space="preserve">, </w:t>
      </w:r>
      <w:r w:rsidRPr="00FC2D72">
        <w:rPr>
          <w:i/>
          <w:iCs/>
          <w:color w:val="000000"/>
          <w:sz w:val="22"/>
          <w:szCs w:val="22"/>
          <w:highlight w:val="white"/>
        </w:rPr>
        <w:t>52</w:t>
      </w:r>
      <w:r w:rsidRPr="00FC2D72">
        <w:rPr>
          <w:color w:val="000000"/>
          <w:sz w:val="22"/>
          <w:szCs w:val="22"/>
          <w:highlight w:val="white"/>
        </w:rPr>
        <w:t>(8), p.afad145.</w:t>
      </w:r>
    </w:p>
    <w:p w14:paraId="366E0D4B"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proofErr w:type="spellStart"/>
      <w:r w:rsidRPr="00FC2D72">
        <w:rPr>
          <w:color w:val="000000"/>
          <w:sz w:val="22"/>
          <w:szCs w:val="22"/>
          <w:highlight w:val="white"/>
        </w:rPr>
        <w:t>Miljanovic</w:t>
      </w:r>
      <w:proofErr w:type="spellEnd"/>
      <w:r w:rsidRPr="00FC2D72">
        <w:rPr>
          <w:color w:val="000000"/>
          <w:sz w:val="22"/>
          <w:szCs w:val="22"/>
          <w:highlight w:val="white"/>
        </w:rPr>
        <w:t xml:space="preserve"> Damjanovic, V., Obradovic Salcin, L., Ostojic, D., Ostojic, L., Gilic, B., </w:t>
      </w:r>
      <w:proofErr w:type="spellStart"/>
      <w:r w:rsidRPr="00FC2D72">
        <w:rPr>
          <w:color w:val="000000"/>
          <w:sz w:val="22"/>
          <w:szCs w:val="22"/>
          <w:highlight w:val="white"/>
        </w:rPr>
        <w:t>Geets</w:t>
      </w:r>
      <w:proofErr w:type="spellEnd"/>
      <w:r w:rsidRPr="00FC2D72">
        <w:rPr>
          <w:color w:val="000000"/>
          <w:sz w:val="22"/>
          <w:szCs w:val="22"/>
          <w:highlight w:val="white"/>
        </w:rPr>
        <w:t xml:space="preserve"> Kesic, M., </w:t>
      </w:r>
      <w:proofErr w:type="spellStart"/>
      <w:r w:rsidRPr="00FC2D72">
        <w:rPr>
          <w:color w:val="000000"/>
          <w:sz w:val="22"/>
          <w:szCs w:val="22"/>
          <w:highlight w:val="white"/>
        </w:rPr>
        <w:t>Uzicanin</w:t>
      </w:r>
      <w:proofErr w:type="spellEnd"/>
      <w:r w:rsidRPr="00FC2D72">
        <w:rPr>
          <w:color w:val="000000"/>
          <w:sz w:val="22"/>
          <w:szCs w:val="22"/>
          <w:highlight w:val="white"/>
        </w:rPr>
        <w:t xml:space="preserve">, E. and Sekulic, D., (2024). Exploring factors associated with physical activity in the elderly: a cross-sectional study during the COVID-19 pandemic. </w:t>
      </w:r>
      <w:proofErr w:type="spellStart"/>
      <w:r w:rsidRPr="00FC2D72">
        <w:rPr>
          <w:i/>
          <w:iCs/>
          <w:color w:val="000000"/>
          <w:sz w:val="22"/>
          <w:szCs w:val="22"/>
          <w:highlight w:val="white"/>
        </w:rPr>
        <w:t>Behavioral</w:t>
      </w:r>
      <w:proofErr w:type="spellEnd"/>
      <w:r w:rsidRPr="00FC2D72">
        <w:rPr>
          <w:i/>
          <w:iCs/>
          <w:color w:val="000000"/>
          <w:sz w:val="22"/>
          <w:szCs w:val="22"/>
          <w:highlight w:val="white"/>
        </w:rPr>
        <w:t xml:space="preserve"> sciences</w:t>
      </w:r>
      <w:r w:rsidRPr="00FC2D72">
        <w:rPr>
          <w:color w:val="000000"/>
          <w:sz w:val="22"/>
          <w:szCs w:val="22"/>
          <w:highlight w:val="white"/>
        </w:rPr>
        <w:t xml:space="preserve">, </w:t>
      </w:r>
      <w:r w:rsidRPr="00FC2D72">
        <w:rPr>
          <w:i/>
          <w:iCs/>
          <w:color w:val="000000"/>
          <w:sz w:val="22"/>
          <w:szCs w:val="22"/>
          <w:highlight w:val="white"/>
        </w:rPr>
        <w:t>14</w:t>
      </w:r>
      <w:r w:rsidRPr="00FC2D72">
        <w:rPr>
          <w:color w:val="000000"/>
          <w:sz w:val="22"/>
          <w:szCs w:val="22"/>
          <w:highlight w:val="white"/>
        </w:rPr>
        <w:t>(1), p.62.</w:t>
      </w:r>
    </w:p>
    <w:p w14:paraId="3700D328"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NHS (2022), </w:t>
      </w:r>
      <w:r w:rsidRPr="00FC2D72">
        <w:rPr>
          <w:i/>
          <w:iCs/>
          <w:color w:val="000000"/>
          <w:sz w:val="22"/>
          <w:szCs w:val="22"/>
        </w:rPr>
        <w:t xml:space="preserve">Health Survey for England, 2021 part 2. </w:t>
      </w:r>
      <w:r w:rsidRPr="00FC2D72">
        <w:rPr>
          <w:color w:val="000000"/>
          <w:sz w:val="22"/>
          <w:szCs w:val="22"/>
        </w:rPr>
        <w:t xml:space="preserve">Available at: </w:t>
      </w:r>
      <w:hyperlink r:id="rId21">
        <w:r w:rsidRPr="00FC2D72">
          <w:rPr>
            <w:color w:val="1155CC"/>
            <w:sz w:val="22"/>
            <w:szCs w:val="22"/>
            <w:u w:val="single"/>
          </w:rPr>
          <w:t>https://digital.nhs.uk/data-and-information/publications/statistical/health-survey-for-england/2021-part-2/physical-activity</w:t>
        </w:r>
      </w:hyperlink>
      <w:r w:rsidRPr="00FC2D72">
        <w:rPr>
          <w:color w:val="000000"/>
          <w:sz w:val="22"/>
          <w:szCs w:val="22"/>
        </w:rPr>
        <w:t xml:space="preserve"> (Accessed on: 6 October, 2025)</w:t>
      </w:r>
    </w:p>
    <w:p w14:paraId="35B1885D"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NHS (2024),</w:t>
      </w:r>
      <w:r w:rsidRPr="00FC2D72">
        <w:rPr>
          <w:i/>
          <w:iCs/>
          <w:color w:val="000000"/>
          <w:sz w:val="22"/>
          <w:szCs w:val="22"/>
        </w:rPr>
        <w:t xml:space="preserve"> Physical activity guidelines for older adults, </w:t>
      </w:r>
      <w:r w:rsidRPr="00FC2D72">
        <w:rPr>
          <w:color w:val="000000"/>
          <w:sz w:val="22"/>
          <w:szCs w:val="22"/>
        </w:rPr>
        <w:t xml:space="preserve">Available at: </w:t>
      </w:r>
      <w:hyperlink r:id="rId22">
        <w:r w:rsidRPr="00FC2D72">
          <w:rPr>
            <w:color w:val="1155CC"/>
            <w:sz w:val="22"/>
            <w:szCs w:val="22"/>
            <w:u w:val="single"/>
          </w:rPr>
          <w:t>https://www.nhs.uk/live-well/exercise/physical-activity-guidelines-older-adults/</w:t>
        </w:r>
      </w:hyperlink>
      <w:r w:rsidRPr="00FC2D72">
        <w:rPr>
          <w:color w:val="000000"/>
          <w:sz w:val="22"/>
          <w:szCs w:val="22"/>
        </w:rPr>
        <w:t xml:space="preserve"> (Accessed on: 6 October, 2025)</w:t>
      </w:r>
    </w:p>
    <w:p w14:paraId="76C921A9" w14:textId="77777777" w:rsidR="00CB388E" w:rsidRPr="00FC2D72" w:rsidRDefault="00CB388E" w:rsidP="00FC2D72">
      <w:pPr>
        <w:spacing w:after="240"/>
        <w:rPr>
          <w:color w:val="000000" w:themeColor="text1"/>
          <w:sz w:val="22"/>
          <w:szCs w:val="22"/>
        </w:rPr>
      </w:pPr>
      <w:proofErr w:type="spellStart"/>
      <w:r w:rsidRPr="00FC2D72">
        <w:rPr>
          <w:color w:val="000000" w:themeColor="text1"/>
          <w:sz w:val="22"/>
          <w:szCs w:val="22"/>
        </w:rPr>
        <w:t>Nilstomt</w:t>
      </w:r>
      <w:proofErr w:type="spellEnd"/>
      <w:r w:rsidRPr="00FC2D72">
        <w:rPr>
          <w:color w:val="000000" w:themeColor="text1"/>
          <w:sz w:val="22"/>
          <w:szCs w:val="22"/>
        </w:rPr>
        <w:t xml:space="preserve">, A., Gustavsson, J., Beckman, L., </w:t>
      </w:r>
      <w:proofErr w:type="spellStart"/>
      <w:r w:rsidRPr="00FC2D72">
        <w:rPr>
          <w:color w:val="000000" w:themeColor="text1"/>
          <w:sz w:val="22"/>
          <w:szCs w:val="22"/>
        </w:rPr>
        <w:t>Bäccman</w:t>
      </w:r>
      <w:proofErr w:type="spellEnd"/>
      <w:r w:rsidRPr="00FC2D72">
        <w:rPr>
          <w:color w:val="000000" w:themeColor="text1"/>
          <w:sz w:val="22"/>
          <w:szCs w:val="22"/>
        </w:rPr>
        <w:t xml:space="preserve">, C., Nilson, F., Wagnsson, S. and </w:t>
      </w:r>
      <w:proofErr w:type="spellStart"/>
      <w:r w:rsidRPr="00FC2D72">
        <w:rPr>
          <w:color w:val="000000" w:themeColor="text1"/>
          <w:sz w:val="22"/>
          <w:szCs w:val="22"/>
        </w:rPr>
        <w:t>Wästlund</w:t>
      </w:r>
      <w:proofErr w:type="spellEnd"/>
      <w:r w:rsidRPr="00FC2D72">
        <w:rPr>
          <w:color w:val="000000" w:themeColor="text1"/>
          <w:sz w:val="22"/>
          <w:szCs w:val="22"/>
        </w:rPr>
        <w:t xml:space="preserve">, E. (2024). Physical activity from the perspective of older adults: a convergent mixed-method study. </w:t>
      </w:r>
      <w:r w:rsidRPr="00FC2D72">
        <w:rPr>
          <w:i/>
          <w:iCs/>
          <w:color w:val="000000" w:themeColor="text1"/>
          <w:sz w:val="22"/>
          <w:szCs w:val="22"/>
        </w:rPr>
        <w:t>BMC Geriatrics</w:t>
      </w:r>
      <w:r w:rsidRPr="00FC2D72">
        <w:rPr>
          <w:color w:val="000000" w:themeColor="text1"/>
          <w:sz w:val="22"/>
          <w:szCs w:val="22"/>
        </w:rPr>
        <w:t>, 24(1), pp.1–14.</w:t>
      </w:r>
    </w:p>
    <w:p w14:paraId="1D1D5459"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Pavlovic, N.V., Gilotra, N.A., Lee, C.S., </w:t>
      </w:r>
      <w:proofErr w:type="spellStart"/>
      <w:r w:rsidRPr="00FC2D72">
        <w:rPr>
          <w:color w:val="000000"/>
          <w:sz w:val="22"/>
          <w:szCs w:val="22"/>
          <w:highlight w:val="white"/>
        </w:rPr>
        <w:t>Ndumele</w:t>
      </w:r>
      <w:proofErr w:type="spellEnd"/>
      <w:r w:rsidRPr="00FC2D72">
        <w:rPr>
          <w:color w:val="000000"/>
          <w:sz w:val="22"/>
          <w:szCs w:val="22"/>
          <w:highlight w:val="white"/>
        </w:rPr>
        <w:t xml:space="preserve">, C., </w:t>
      </w:r>
      <w:proofErr w:type="spellStart"/>
      <w:r w:rsidRPr="00FC2D72">
        <w:rPr>
          <w:color w:val="000000"/>
          <w:sz w:val="22"/>
          <w:szCs w:val="22"/>
          <w:highlight w:val="white"/>
        </w:rPr>
        <w:t>Mammos</w:t>
      </w:r>
      <w:proofErr w:type="spellEnd"/>
      <w:r w:rsidRPr="00FC2D72">
        <w:rPr>
          <w:color w:val="000000"/>
          <w:sz w:val="22"/>
          <w:szCs w:val="22"/>
          <w:highlight w:val="white"/>
        </w:rPr>
        <w:t xml:space="preserve">, D., </w:t>
      </w:r>
      <w:proofErr w:type="spellStart"/>
      <w:r w:rsidRPr="00FC2D72">
        <w:rPr>
          <w:color w:val="000000"/>
          <w:sz w:val="22"/>
          <w:szCs w:val="22"/>
          <w:highlight w:val="white"/>
        </w:rPr>
        <w:t>Dennisonhimmelfarb</w:t>
      </w:r>
      <w:proofErr w:type="spellEnd"/>
      <w:r w:rsidRPr="00FC2D72">
        <w:rPr>
          <w:color w:val="000000"/>
          <w:sz w:val="22"/>
          <w:szCs w:val="22"/>
          <w:highlight w:val="white"/>
        </w:rPr>
        <w:t xml:space="preserve">, C. and </w:t>
      </w:r>
      <w:proofErr w:type="spellStart"/>
      <w:r w:rsidRPr="00FC2D72">
        <w:rPr>
          <w:color w:val="000000"/>
          <w:sz w:val="22"/>
          <w:szCs w:val="22"/>
          <w:highlight w:val="white"/>
        </w:rPr>
        <w:t>AbshireSaylor</w:t>
      </w:r>
      <w:proofErr w:type="spellEnd"/>
      <w:r w:rsidRPr="00FC2D72">
        <w:rPr>
          <w:color w:val="000000"/>
          <w:sz w:val="22"/>
          <w:szCs w:val="22"/>
          <w:highlight w:val="white"/>
        </w:rPr>
        <w:t xml:space="preserve">, M., (2022). ‘Fatigue in persons with heart failure: a systematic literature review and meta-synthesis using the biopsychosocial model of health’. </w:t>
      </w:r>
      <w:r w:rsidRPr="00FC2D72">
        <w:rPr>
          <w:i/>
          <w:iCs/>
          <w:color w:val="000000"/>
          <w:sz w:val="22"/>
          <w:szCs w:val="22"/>
          <w:highlight w:val="white"/>
        </w:rPr>
        <w:t>Journal of cardiac failure</w:t>
      </w:r>
      <w:r w:rsidRPr="00FC2D72">
        <w:rPr>
          <w:color w:val="000000"/>
          <w:sz w:val="22"/>
          <w:szCs w:val="22"/>
          <w:highlight w:val="white"/>
        </w:rPr>
        <w:t xml:space="preserve">, </w:t>
      </w:r>
      <w:r w:rsidRPr="00FC2D72">
        <w:rPr>
          <w:i/>
          <w:iCs/>
          <w:color w:val="000000"/>
          <w:sz w:val="22"/>
          <w:szCs w:val="22"/>
          <w:highlight w:val="white"/>
        </w:rPr>
        <w:t>28</w:t>
      </w:r>
      <w:r w:rsidRPr="00FC2D72">
        <w:rPr>
          <w:color w:val="000000"/>
          <w:sz w:val="22"/>
          <w:szCs w:val="22"/>
          <w:highlight w:val="white"/>
        </w:rPr>
        <w:t>(2), pp.283-315.</w:t>
      </w:r>
    </w:p>
    <w:p w14:paraId="093988DE" w14:textId="77777777" w:rsidR="00CB388E" w:rsidRPr="00FC2D72" w:rsidRDefault="00CB388E" w:rsidP="00FC2D72">
      <w:pPr>
        <w:pBdr>
          <w:top w:val="nil"/>
          <w:left w:val="nil"/>
          <w:bottom w:val="nil"/>
          <w:right w:val="nil"/>
          <w:between w:val="nil"/>
        </w:pBdr>
        <w:spacing w:before="240" w:after="240"/>
        <w:rPr>
          <w:color w:val="000000" w:themeColor="text1"/>
          <w:sz w:val="22"/>
          <w:szCs w:val="22"/>
        </w:rPr>
      </w:pPr>
      <w:r w:rsidRPr="00FC2D72">
        <w:rPr>
          <w:color w:val="222222"/>
          <w:sz w:val="22"/>
          <w:szCs w:val="22"/>
          <w:highlight w:val="white"/>
        </w:rPr>
        <w:t xml:space="preserve">Perry, A.S., Dooley, E.E., Master, H., </w:t>
      </w:r>
      <w:proofErr w:type="spellStart"/>
      <w:r w:rsidRPr="00FC2D72">
        <w:rPr>
          <w:color w:val="222222"/>
          <w:sz w:val="22"/>
          <w:szCs w:val="22"/>
          <w:highlight w:val="white"/>
        </w:rPr>
        <w:t>Spartano</w:t>
      </w:r>
      <w:proofErr w:type="spellEnd"/>
      <w:r w:rsidRPr="00FC2D72">
        <w:rPr>
          <w:color w:val="222222"/>
          <w:sz w:val="22"/>
          <w:szCs w:val="22"/>
          <w:highlight w:val="white"/>
        </w:rPr>
        <w:t xml:space="preserve">, N.L., Brittain, E.L. and Pettee Gabriel, K., (2023). Physical activity over the </w:t>
      </w:r>
      <w:proofErr w:type="spellStart"/>
      <w:r w:rsidRPr="00FC2D72">
        <w:rPr>
          <w:color w:val="222222"/>
          <w:sz w:val="22"/>
          <w:szCs w:val="22"/>
          <w:highlight w:val="white"/>
        </w:rPr>
        <w:t>lifecourse</w:t>
      </w:r>
      <w:proofErr w:type="spellEnd"/>
      <w:r w:rsidRPr="00FC2D72">
        <w:rPr>
          <w:color w:val="222222"/>
          <w:sz w:val="22"/>
          <w:szCs w:val="22"/>
          <w:highlight w:val="white"/>
        </w:rPr>
        <w:t xml:space="preserve"> and cardiovascular disease. </w:t>
      </w:r>
      <w:r w:rsidRPr="00FC2D72">
        <w:rPr>
          <w:i/>
          <w:iCs/>
          <w:color w:val="222222"/>
          <w:sz w:val="22"/>
          <w:szCs w:val="22"/>
          <w:highlight w:val="white"/>
        </w:rPr>
        <w:t>Circulation research</w:t>
      </w:r>
      <w:r w:rsidRPr="00FC2D72">
        <w:rPr>
          <w:color w:val="222222"/>
          <w:sz w:val="22"/>
          <w:szCs w:val="22"/>
          <w:highlight w:val="white"/>
        </w:rPr>
        <w:t xml:space="preserve">, </w:t>
      </w:r>
      <w:r w:rsidRPr="00FC2D72">
        <w:rPr>
          <w:i/>
          <w:iCs/>
          <w:color w:val="222222"/>
          <w:sz w:val="22"/>
          <w:szCs w:val="22"/>
          <w:highlight w:val="white"/>
        </w:rPr>
        <w:t>132</w:t>
      </w:r>
      <w:r w:rsidRPr="00FC2D72">
        <w:rPr>
          <w:color w:val="222222"/>
          <w:sz w:val="22"/>
          <w:szCs w:val="22"/>
          <w:highlight w:val="white"/>
        </w:rPr>
        <w:t xml:space="preserve">(12), </w:t>
      </w:r>
      <w:r w:rsidRPr="00FC2D72">
        <w:rPr>
          <w:color w:val="000000" w:themeColor="text1"/>
          <w:sz w:val="22"/>
          <w:szCs w:val="22"/>
          <w:highlight w:val="white"/>
        </w:rPr>
        <w:t>pp.1725-1740.</w:t>
      </w:r>
    </w:p>
    <w:p w14:paraId="7F445867" w14:textId="77777777" w:rsidR="00CB388E" w:rsidRPr="00FC2D72" w:rsidRDefault="00CB388E" w:rsidP="00FC2D72">
      <w:pPr>
        <w:spacing w:after="240"/>
        <w:rPr>
          <w:color w:val="000000" w:themeColor="text1"/>
          <w:sz w:val="22"/>
          <w:szCs w:val="22"/>
        </w:rPr>
      </w:pPr>
      <w:r w:rsidRPr="00FC2D72">
        <w:rPr>
          <w:color w:val="000000" w:themeColor="text1"/>
          <w:sz w:val="22"/>
          <w:szCs w:val="22"/>
        </w:rPr>
        <w:t xml:space="preserve">Pettersson, B., </w:t>
      </w:r>
      <w:proofErr w:type="spellStart"/>
      <w:r w:rsidRPr="00FC2D72">
        <w:rPr>
          <w:color w:val="000000" w:themeColor="text1"/>
          <w:sz w:val="22"/>
          <w:szCs w:val="22"/>
        </w:rPr>
        <w:t>Janols</w:t>
      </w:r>
      <w:proofErr w:type="spellEnd"/>
      <w:r w:rsidRPr="00FC2D72">
        <w:rPr>
          <w:color w:val="000000" w:themeColor="text1"/>
          <w:sz w:val="22"/>
          <w:szCs w:val="22"/>
        </w:rPr>
        <w:t xml:space="preserve">, R., Wiklund, M., Lundin-Olsson, L. and Sandlund, M. (2021). Older Adults’ Experiences of </w:t>
      </w:r>
      <w:proofErr w:type="spellStart"/>
      <w:r w:rsidRPr="00FC2D72">
        <w:rPr>
          <w:color w:val="000000" w:themeColor="text1"/>
          <w:sz w:val="22"/>
          <w:szCs w:val="22"/>
        </w:rPr>
        <w:t>Behavior</w:t>
      </w:r>
      <w:proofErr w:type="spellEnd"/>
      <w:r w:rsidRPr="00FC2D72">
        <w:rPr>
          <w:color w:val="000000" w:themeColor="text1"/>
          <w:sz w:val="22"/>
          <w:szCs w:val="22"/>
        </w:rPr>
        <w:t xml:space="preserve"> Change Support in a Digital Fall Prevention Exercise Program: Qualitative Study Framed by the Self-determination Theory. </w:t>
      </w:r>
      <w:r w:rsidRPr="00FC2D72">
        <w:rPr>
          <w:i/>
          <w:iCs/>
          <w:color w:val="000000" w:themeColor="text1"/>
          <w:sz w:val="22"/>
          <w:szCs w:val="22"/>
        </w:rPr>
        <w:t>Journal of Medical Internet Research</w:t>
      </w:r>
      <w:r w:rsidRPr="00FC2D72">
        <w:rPr>
          <w:color w:val="000000" w:themeColor="text1"/>
          <w:sz w:val="22"/>
          <w:szCs w:val="22"/>
        </w:rPr>
        <w:t>, 23(7), p.e26235.</w:t>
      </w:r>
    </w:p>
    <w:p w14:paraId="7C006A9D" w14:textId="77777777" w:rsidR="00CB388E" w:rsidRPr="00FC2D72" w:rsidRDefault="00CB388E" w:rsidP="00FC2D72">
      <w:pPr>
        <w:pBdr>
          <w:top w:val="nil"/>
          <w:left w:val="nil"/>
          <w:bottom w:val="nil"/>
          <w:right w:val="nil"/>
          <w:between w:val="nil"/>
        </w:pBdr>
        <w:spacing w:before="240"/>
        <w:rPr>
          <w:color w:val="000000"/>
          <w:sz w:val="22"/>
          <w:szCs w:val="22"/>
        </w:rPr>
      </w:pPr>
      <w:r w:rsidRPr="00FC2D72">
        <w:rPr>
          <w:color w:val="000000"/>
          <w:sz w:val="22"/>
          <w:szCs w:val="22"/>
        </w:rPr>
        <w:t xml:space="preserve">Pinheiro, M.B., Oliveira, J.S., Baldwin, J.N., Hassett, L., Costa, N., Gilchrist, H., Wang, B., Kwok, W., Albuquerque, B.S., </w:t>
      </w:r>
      <w:proofErr w:type="spellStart"/>
      <w:r w:rsidRPr="00FC2D72">
        <w:rPr>
          <w:color w:val="000000"/>
          <w:sz w:val="22"/>
          <w:szCs w:val="22"/>
        </w:rPr>
        <w:t>Pivotto</w:t>
      </w:r>
      <w:proofErr w:type="spellEnd"/>
      <w:r w:rsidRPr="00FC2D72">
        <w:rPr>
          <w:color w:val="000000"/>
          <w:sz w:val="22"/>
          <w:szCs w:val="22"/>
        </w:rPr>
        <w:t xml:space="preserve">, L.R. and Carvalho-Silva, A.P.M., 2022. Impact of physical activity </w:t>
      </w:r>
      <w:r w:rsidRPr="00FC2D72">
        <w:rPr>
          <w:color w:val="000000"/>
          <w:sz w:val="22"/>
          <w:szCs w:val="22"/>
        </w:rPr>
        <w:lastRenderedPageBreak/>
        <w:t xml:space="preserve">programs and services for older adults: a rapid review. International journal of </w:t>
      </w:r>
      <w:proofErr w:type="spellStart"/>
      <w:r w:rsidRPr="00FC2D72">
        <w:rPr>
          <w:color w:val="000000"/>
          <w:sz w:val="22"/>
          <w:szCs w:val="22"/>
        </w:rPr>
        <w:t>behavioral</w:t>
      </w:r>
      <w:proofErr w:type="spellEnd"/>
      <w:r w:rsidRPr="00FC2D72">
        <w:rPr>
          <w:color w:val="000000"/>
          <w:sz w:val="22"/>
          <w:szCs w:val="22"/>
        </w:rPr>
        <w:t xml:space="preserve"> nutrition and physical activity, 19(1), p.87.</w:t>
      </w:r>
    </w:p>
    <w:p w14:paraId="37070B56" w14:textId="77777777" w:rsidR="00CB388E" w:rsidRPr="00FC2D72" w:rsidRDefault="00CB388E" w:rsidP="00FC2D72">
      <w:pPr>
        <w:spacing w:after="240"/>
        <w:rPr>
          <w:color w:val="000000" w:themeColor="text1"/>
          <w:sz w:val="22"/>
          <w:szCs w:val="22"/>
        </w:rPr>
      </w:pPr>
      <w:r w:rsidRPr="00FC2D72">
        <w:rPr>
          <w:color w:val="000000" w:themeColor="text1"/>
          <w:sz w:val="22"/>
          <w:szCs w:val="22"/>
        </w:rPr>
        <w:t xml:space="preserve">Proudfoot, K., (2023). Inductive/deductive hybrid thematic analysis in mixed methods research. </w:t>
      </w:r>
      <w:r w:rsidRPr="00FC2D72">
        <w:rPr>
          <w:i/>
          <w:iCs/>
          <w:color w:val="000000" w:themeColor="text1"/>
          <w:sz w:val="22"/>
          <w:szCs w:val="22"/>
        </w:rPr>
        <w:t>Journal of mixed methods research</w:t>
      </w:r>
      <w:r w:rsidRPr="00FC2D72">
        <w:rPr>
          <w:color w:val="000000" w:themeColor="text1"/>
          <w:sz w:val="22"/>
          <w:szCs w:val="22"/>
        </w:rPr>
        <w:t>, 17(3), pp.308-326.</w:t>
      </w:r>
    </w:p>
    <w:p w14:paraId="244AB74A" w14:textId="7A722331" w:rsidR="00CB388E" w:rsidRPr="00FC2D72" w:rsidRDefault="00CB388E" w:rsidP="00FC2D72">
      <w:pPr>
        <w:pBdr>
          <w:top w:val="nil"/>
          <w:left w:val="nil"/>
          <w:bottom w:val="nil"/>
          <w:right w:val="nil"/>
          <w:between w:val="nil"/>
        </w:pBdr>
        <w:spacing w:before="240"/>
        <w:rPr>
          <w:color w:val="000000"/>
          <w:sz w:val="22"/>
          <w:szCs w:val="22"/>
        </w:rPr>
      </w:pPr>
      <w:r w:rsidRPr="00FC2D72">
        <w:rPr>
          <w:color w:val="000000"/>
          <w:sz w:val="22"/>
          <w:szCs w:val="22"/>
        </w:rPr>
        <w:t xml:space="preserve">Reynolds 3rd, C.F., Jeste, D.V., Sachdev, P.S. and Blazer, D.G., </w:t>
      </w:r>
      <w:r w:rsidR="00642F2A" w:rsidRPr="00FC2D72">
        <w:rPr>
          <w:color w:val="000000"/>
          <w:sz w:val="22"/>
          <w:szCs w:val="22"/>
        </w:rPr>
        <w:t>(</w:t>
      </w:r>
      <w:r w:rsidRPr="00FC2D72">
        <w:rPr>
          <w:color w:val="000000"/>
          <w:sz w:val="22"/>
          <w:szCs w:val="22"/>
        </w:rPr>
        <w:t>2022</w:t>
      </w:r>
      <w:r w:rsidR="00642F2A" w:rsidRPr="00FC2D72">
        <w:rPr>
          <w:color w:val="000000"/>
          <w:sz w:val="22"/>
          <w:szCs w:val="22"/>
        </w:rPr>
        <w:t>)</w:t>
      </w:r>
      <w:r w:rsidRPr="00FC2D72">
        <w:rPr>
          <w:color w:val="000000"/>
          <w:sz w:val="22"/>
          <w:szCs w:val="22"/>
        </w:rPr>
        <w:t>. Mental health care for older adults: recent advances and new directions in clinical practice and research. World Psychiatry, 21(3), pp.336-363.</w:t>
      </w:r>
    </w:p>
    <w:p w14:paraId="61664B93" w14:textId="79B099CC" w:rsidR="00CB388E" w:rsidRPr="00FC2D72" w:rsidRDefault="00CB388E" w:rsidP="00FC2D72">
      <w:pPr>
        <w:pBdr>
          <w:top w:val="nil"/>
          <w:left w:val="nil"/>
          <w:bottom w:val="nil"/>
          <w:right w:val="nil"/>
          <w:between w:val="nil"/>
        </w:pBdr>
        <w:spacing w:before="240"/>
        <w:rPr>
          <w:color w:val="000000"/>
          <w:sz w:val="22"/>
          <w:szCs w:val="22"/>
        </w:rPr>
      </w:pPr>
      <w:r w:rsidRPr="00FC2D72">
        <w:rPr>
          <w:color w:val="000000"/>
          <w:sz w:val="22"/>
          <w:szCs w:val="22"/>
        </w:rPr>
        <w:t xml:space="preserve">Rivera-Torres, S., Mpofu, E., Jean Keller, M. and Ingman, S., </w:t>
      </w:r>
      <w:r w:rsidR="00642F2A" w:rsidRPr="00FC2D72">
        <w:rPr>
          <w:color w:val="000000"/>
          <w:sz w:val="22"/>
          <w:szCs w:val="22"/>
        </w:rPr>
        <w:t>(</w:t>
      </w:r>
      <w:r w:rsidRPr="00FC2D72">
        <w:rPr>
          <w:color w:val="000000"/>
          <w:sz w:val="22"/>
          <w:szCs w:val="22"/>
        </w:rPr>
        <w:t>2021</w:t>
      </w:r>
      <w:r w:rsidR="00642F2A" w:rsidRPr="00FC2D72">
        <w:rPr>
          <w:color w:val="000000"/>
          <w:sz w:val="22"/>
          <w:szCs w:val="22"/>
        </w:rPr>
        <w:t>)</w:t>
      </w:r>
      <w:r w:rsidRPr="00FC2D72">
        <w:rPr>
          <w:color w:val="000000"/>
          <w:sz w:val="22"/>
          <w:szCs w:val="22"/>
        </w:rPr>
        <w:t>. Older adults’ mental health through leisure activities during COVID-19: a scoping review. Gerontology and geriatric medicine, 7, p.23337214211036776.</w:t>
      </w:r>
    </w:p>
    <w:p w14:paraId="2C6E415C"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Rodríguez-Martínez, A., De-la-Fuente-Robles, Y.M., Martín-</w:t>
      </w:r>
      <w:proofErr w:type="spellStart"/>
      <w:r w:rsidRPr="00FC2D72">
        <w:rPr>
          <w:color w:val="000000"/>
          <w:sz w:val="22"/>
          <w:szCs w:val="22"/>
        </w:rPr>
        <w:t>Cano</w:t>
      </w:r>
      <w:proofErr w:type="spellEnd"/>
      <w:r w:rsidRPr="00FC2D72">
        <w:rPr>
          <w:color w:val="000000"/>
          <w:sz w:val="22"/>
          <w:szCs w:val="22"/>
        </w:rPr>
        <w:t xml:space="preserve">, M.D.C. and Jiménez-Delgado, J.J., (2023). ‘Quality of life and well-being of older adults in nursing homes: systematic review’. </w:t>
      </w:r>
      <w:r w:rsidRPr="00FC2D72">
        <w:rPr>
          <w:i/>
          <w:iCs/>
          <w:color w:val="000000"/>
          <w:sz w:val="22"/>
          <w:szCs w:val="22"/>
        </w:rPr>
        <w:t>Social Sciences</w:t>
      </w:r>
      <w:r w:rsidRPr="00FC2D72">
        <w:rPr>
          <w:color w:val="000000"/>
          <w:sz w:val="22"/>
          <w:szCs w:val="22"/>
        </w:rPr>
        <w:t xml:space="preserve">, </w:t>
      </w:r>
      <w:r w:rsidRPr="00FC2D72">
        <w:rPr>
          <w:i/>
          <w:iCs/>
          <w:color w:val="000000"/>
          <w:sz w:val="22"/>
          <w:szCs w:val="22"/>
        </w:rPr>
        <w:t>12</w:t>
      </w:r>
      <w:r w:rsidRPr="00FC2D72">
        <w:rPr>
          <w:color w:val="000000"/>
          <w:sz w:val="22"/>
          <w:szCs w:val="22"/>
        </w:rPr>
        <w:t>(7), p.418.</w:t>
      </w:r>
    </w:p>
    <w:p w14:paraId="1CCE4309" w14:textId="77777777" w:rsidR="00CB388E" w:rsidRPr="00FC2D72" w:rsidRDefault="00CB388E" w:rsidP="00FC2D72">
      <w:pPr>
        <w:pBdr>
          <w:top w:val="nil"/>
          <w:left w:val="nil"/>
          <w:bottom w:val="nil"/>
          <w:right w:val="nil"/>
          <w:between w:val="nil"/>
        </w:pBdr>
        <w:spacing w:before="240"/>
        <w:rPr>
          <w:color w:val="222222"/>
          <w:sz w:val="22"/>
          <w:szCs w:val="22"/>
          <w:highlight w:val="white"/>
        </w:rPr>
      </w:pPr>
      <w:proofErr w:type="spellStart"/>
      <w:r w:rsidRPr="00FC2D72">
        <w:rPr>
          <w:color w:val="222222"/>
          <w:sz w:val="22"/>
          <w:szCs w:val="22"/>
          <w:highlight w:val="white"/>
        </w:rPr>
        <w:t>Rosdiana</w:t>
      </w:r>
      <w:proofErr w:type="spellEnd"/>
      <w:r w:rsidRPr="00FC2D72">
        <w:rPr>
          <w:color w:val="222222"/>
          <w:sz w:val="22"/>
          <w:szCs w:val="22"/>
          <w:highlight w:val="white"/>
        </w:rPr>
        <w:t xml:space="preserve">, I., </w:t>
      </w:r>
      <w:proofErr w:type="spellStart"/>
      <w:r w:rsidRPr="00FC2D72">
        <w:rPr>
          <w:color w:val="222222"/>
          <w:sz w:val="22"/>
          <w:szCs w:val="22"/>
          <w:highlight w:val="white"/>
        </w:rPr>
        <w:t>Hapsari</w:t>
      </w:r>
      <w:proofErr w:type="spellEnd"/>
      <w:r w:rsidRPr="00FC2D72">
        <w:rPr>
          <w:color w:val="222222"/>
          <w:sz w:val="22"/>
          <w:szCs w:val="22"/>
          <w:highlight w:val="white"/>
        </w:rPr>
        <w:t>, D.P., Aisyah, N., Utami, A.Y. and Alvenia, M., (2024). Physical and Psychological Health Problems in the Elderly. </w:t>
      </w:r>
      <w:r w:rsidRPr="00FC2D72">
        <w:rPr>
          <w:i/>
          <w:iCs/>
          <w:color w:val="222222"/>
          <w:sz w:val="22"/>
          <w:szCs w:val="22"/>
          <w:highlight w:val="white"/>
        </w:rPr>
        <w:t>Journal of Advanced Multidisciplinary Research</w:t>
      </w:r>
      <w:r w:rsidRPr="00FC2D72">
        <w:rPr>
          <w:color w:val="222222"/>
          <w:sz w:val="22"/>
          <w:szCs w:val="22"/>
          <w:highlight w:val="white"/>
        </w:rPr>
        <w:t>, </w:t>
      </w:r>
      <w:r w:rsidRPr="00FC2D72">
        <w:rPr>
          <w:i/>
          <w:iCs/>
          <w:color w:val="222222"/>
          <w:sz w:val="22"/>
          <w:szCs w:val="22"/>
          <w:highlight w:val="white"/>
        </w:rPr>
        <w:t>5</w:t>
      </w:r>
      <w:r w:rsidRPr="00FC2D72">
        <w:rPr>
          <w:color w:val="222222"/>
          <w:sz w:val="22"/>
          <w:szCs w:val="22"/>
          <w:highlight w:val="white"/>
        </w:rPr>
        <w:t>(1), pp.36-45.</w:t>
      </w:r>
    </w:p>
    <w:p w14:paraId="2FEE773A"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Royse, L.A., Baker, B.S., Warne-Griggs, M.D., Miller, K., Weitzel, K.J., Ball, S.D. and Duren, D.L., (2023). “It’s not time for us to sit down yet”: how group exercise programs can motivate physical activity and overcome barriers in inactive older adults. </w:t>
      </w:r>
      <w:r w:rsidRPr="00FC2D72">
        <w:rPr>
          <w:i/>
          <w:iCs/>
          <w:color w:val="000000"/>
          <w:sz w:val="22"/>
          <w:szCs w:val="22"/>
          <w:highlight w:val="white"/>
        </w:rPr>
        <w:t>International journal of qualitative studies on health and well-being</w:t>
      </w:r>
      <w:r w:rsidRPr="00FC2D72">
        <w:rPr>
          <w:color w:val="000000"/>
          <w:sz w:val="22"/>
          <w:szCs w:val="22"/>
          <w:highlight w:val="white"/>
        </w:rPr>
        <w:t xml:space="preserve">, </w:t>
      </w:r>
      <w:r w:rsidRPr="00FC2D72">
        <w:rPr>
          <w:i/>
          <w:iCs/>
          <w:color w:val="000000"/>
          <w:sz w:val="22"/>
          <w:szCs w:val="22"/>
          <w:highlight w:val="white"/>
        </w:rPr>
        <w:t>18</w:t>
      </w:r>
      <w:r w:rsidRPr="00FC2D72">
        <w:rPr>
          <w:color w:val="000000"/>
          <w:sz w:val="22"/>
          <w:szCs w:val="22"/>
          <w:highlight w:val="white"/>
        </w:rPr>
        <w:t>(1), p.2216034.</w:t>
      </w:r>
    </w:p>
    <w:p w14:paraId="6A60C66E"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Royse, L.A., Baker, B.S., Warne-Griggs, M.D., Miller, K., Weitzel, K.J., Ball, S.D. and Duren, D.L., (2023). “It’s not time for us to sit down yet”: how group exercise programs can motivate physical activity and overcome barriers in inactive older adults. </w:t>
      </w:r>
      <w:r w:rsidRPr="00FC2D72">
        <w:rPr>
          <w:i/>
          <w:iCs/>
          <w:color w:val="000000"/>
          <w:sz w:val="22"/>
          <w:szCs w:val="22"/>
          <w:highlight w:val="white"/>
        </w:rPr>
        <w:t>International journal of qualitative studies on health and well-being</w:t>
      </w:r>
      <w:r w:rsidRPr="00FC2D72">
        <w:rPr>
          <w:color w:val="000000"/>
          <w:sz w:val="22"/>
          <w:szCs w:val="22"/>
          <w:highlight w:val="white"/>
        </w:rPr>
        <w:t xml:space="preserve">, </w:t>
      </w:r>
      <w:r w:rsidRPr="00FC2D72">
        <w:rPr>
          <w:i/>
          <w:iCs/>
          <w:color w:val="000000"/>
          <w:sz w:val="22"/>
          <w:szCs w:val="22"/>
          <w:highlight w:val="white"/>
        </w:rPr>
        <w:t>18</w:t>
      </w:r>
      <w:r w:rsidRPr="00FC2D72">
        <w:rPr>
          <w:color w:val="000000"/>
          <w:sz w:val="22"/>
          <w:szCs w:val="22"/>
          <w:highlight w:val="white"/>
        </w:rPr>
        <w:t>(1), p.2216034.</w:t>
      </w:r>
    </w:p>
    <w:p w14:paraId="1DA96C6A"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Rúa-Alonso, M., Bovolini, A., Costa-Brito, A.R., Vaz, C., Marques, E., Serra, N., Lopes, V.P. and Vila-Chã, C., (2023), November. Exploring perceived barriers to physical activity among older adults living in low-population density regions: Gender differences and associations with activity dimensions. In </w:t>
      </w:r>
      <w:r w:rsidRPr="00FC2D72">
        <w:rPr>
          <w:i/>
          <w:iCs/>
          <w:color w:val="000000"/>
          <w:sz w:val="22"/>
          <w:szCs w:val="22"/>
          <w:highlight w:val="white"/>
        </w:rPr>
        <w:t>Healthcare</w:t>
      </w:r>
      <w:r w:rsidRPr="00FC2D72">
        <w:rPr>
          <w:color w:val="000000"/>
          <w:sz w:val="22"/>
          <w:szCs w:val="22"/>
          <w:highlight w:val="white"/>
        </w:rPr>
        <w:t xml:space="preserve"> Vol. 11, No. 22, p. 2948. </w:t>
      </w:r>
    </w:p>
    <w:p w14:paraId="07B0DB0E"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lastRenderedPageBreak/>
        <w:t xml:space="preserve">Sato, M., </w:t>
      </w:r>
      <w:proofErr w:type="spellStart"/>
      <w:r w:rsidRPr="00FC2D72">
        <w:rPr>
          <w:color w:val="000000"/>
          <w:sz w:val="22"/>
          <w:szCs w:val="22"/>
          <w:highlight w:val="white"/>
        </w:rPr>
        <w:t>Betriana</w:t>
      </w:r>
      <w:proofErr w:type="spellEnd"/>
      <w:r w:rsidRPr="00FC2D72">
        <w:rPr>
          <w:color w:val="000000"/>
          <w:sz w:val="22"/>
          <w:szCs w:val="22"/>
          <w:highlight w:val="white"/>
        </w:rPr>
        <w:t xml:space="preserve">, F., Tanioka, R., Osaka, K., Tanioka, T. and Schoenhofer, S., (2021). ‘Balance of autonomic nervous activity, exercise, and sleep status in older adults: a review of the literature’. </w:t>
      </w:r>
      <w:r w:rsidRPr="00FC2D72">
        <w:rPr>
          <w:i/>
          <w:iCs/>
          <w:color w:val="000000"/>
          <w:sz w:val="22"/>
          <w:szCs w:val="22"/>
          <w:highlight w:val="white"/>
        </w:rPr>
        <w:t>International journal of environmental research and public health</w:t>
      </w:r>
      <w:r w:rsidRPr="00FC2D72">
        <w:rPr>
          <w:color w:val="000000"/>
          <w:sz w:val="22"/>
          <w:szCs w:val="22"/>
          <w:highlight w:val="white"/>
        </w:rPr>
        <w:t xml:space="preserve">, </w:t>
      </w:r>
      <w:r w:rsidRPr="00FC2D72">
        <w:rPr>
          <w:i/>
          <w:iCs/>
          <w:color w:val="000000"/>
          <w:sz w:val="22"/>
          <w:szCs w:val="22"/>
          <w:highlight w:val="white"/>
        </w:rPr>
        <w:t>18</w:t>
      </w:r>
      <w:r w:rsidRPr="00FC2D72">
        <w:rPr>
          <w:color w:val="000000"/>
          <w:sz w:val="22"/>
          <w:szCs w:val="22"/>
          <w:highlight w:val="white"/>
        </w:rPr>
        <w:t>(24), p.12896.</w:t>
      </w:r>
    </w:p>
    <w:p w14:paraId="26D05292" w14:textId="77777777" w:rsidR="00CB388E" w:rsidRPr="00FC2D72" w:rsidRDefault="00CB388E" w:rsidP="00FC2D72">
      <w:pPr>
        <w:pBdr>
          <w:top w:val="nil"/>
          <w:left w:val="nil"/>
          <w:bottom w:val="nil"/>
          <w:right w:val="nil"/>
          <w:between w:val="nil"/>
        </w:pBdr>
        <w:spacing w:before="240"/>
        <w:rPr>
          <w:color w:val="222222"/>
          <w:sz w:val="22"/>
          <w:szCs w:val="22"/>
          <w:highlight w:val="white"/>
        </w:rPr>
      </w:pPr>
      <w:r w:rsidRPr="00FC2D72">
        <w:rPr>
          <w:color w:val="222222"/>
          <w:sz w:val="22"/>
          <w:szCs w:val="22"/>
          <w:highlight w:val="white"/>
        </w:rPr>
        <w:t xml:space="preserve">Sharma (2024), The role of research philosophy in defining methodology. Available at: </w:t>
      </w:r>
      <w:hyperlink r:id="rId23">
        <w:r w:rsidRPr="00FC2D72">
          <w:rPr>
            <w:color w:val="0000FF"/>
            <w:sz w:val="22"/>
            <w:szCs w:val="22"/>
            <w:highlight w:val="white"/>
            <w:u w:val="single"/>
          </w:rPr>
          <w:t>https://medium.com/@DrUrvashi.Sharma/the-role-of-research-philosophy-in-defining-methodology-f5022b36a885</w:t>
        </w:r>
      </w:hyperlink>
      <w:r w:rsidRPr="00FC2D72">
        <w:rPr>
          <w:color w:val="222222"/>
          <w:sz w:val="22"/>
          <w:szCs w:val="22"/>
          <w:highlight w:val="white"/>
        </w:rPr>
        <w:t xml:space="preserve"> (Accessed on: 15 November 2025)</w:t>
      </w:r>
    </w:p>
    <w:p w14:paraId="20FC8481"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Smith, G.S., Moyle, W. and Burton, N.W., (2023). ‘Frequency of physical activity done with a companion: changes over seven years in adults aged 60+ living in an Australian Capital City’. </w:t>
      </w:r>
      <w:r w:rsidRPr="00FC2D72">
        <w:rPr>
          <w:i/>
          <w:iCs/>
          <w:color w:val="000000"/>
          <w:sz w:val="22"/>
          <w:szCs w:val="22"/>
          <w:highlight w:val="white"/>
        </w:rPr>
        <w:t>Journal of Aging and Health</w:t>
      </w:r>
      <w:r w:rsidRPr="00FC2D72">
        <w:rPr>
          <w:color w:val="000000"/>
          <w:sz w:val="22"/>
          <w:szCs w:val="22"/>
          <w:highlight w:val="white"/>
        </w:rPr>
        <w:t xml:space="preserve">, </w:t>
      </w:r>
      <w:r w:rsidRPr="00FC2D72">
        <w:rPr>
          <w:i/>
          <w:iCs/>
          <w:color w:val="000000"/>
          <w:sz w:val="22"/>
          <w:szCs w:val="22"/>
          <w:highlight w:val="white"/>
        </w:rPr>
        <w:t>35</w:t>
      </w:r>
      <w:r w:rsidRPr="00FC2D72">
        <w:rPr>
          <w:color w:val="000000"/>
          <w:sz w:val="22"/>
          <w:szCs w:val="22"/>
          <w:highlight w:val="white"/>
        </w:rPr>
        <w:t>(9), pp.736-748.</w:t>
      </w:r>
    </w:p>
    <w:p w14:paraId="12741E0F"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222222"/>
          <w:sz w:val="22"/>
          <w:szCs w:val="22"/>
          <w:highlight w:val="white"/>
        </w:rPr>
        <w:t xml:space="preserve">Stathi, A., Greaves, C.J., Thompson, J.L., Withall, J., Ladlow, P., Taylor, G., Medina-Lara, A., Snowsill, T., Gray, S., Green, C. and Johansen-Berg, H., (2022). Effect of a physical activity and behaviour maintenance programme on functional mobility decline in older adults: the REACT (Retirement in Action) randomised controlled trial. </w:t>
      </w:r>
      <w:r w:rsidRPr="00FC2D72">
        <w:rPr>
          <w:i/>
          <w:iCs/>
          <w:color w:val="222222"/>
          <w:sz w:val="22"/>
          <w:szCs w:val="22"/>
          <w:highlight w:val="white"/>
        </w:rPr>
        <w:t>The Lancet Public Health</w:t>
      </w:r>
      <w:r w:rsidRPr="00FC2D72">
        <w:rPr>
          <w:color w:val="222222"/>
          <w:sz w:val="22"/>
          <w:szCs w:val="22"/>
          <w:highlight w:val="white"/>
        </w:rPr>
        <w:t xml:space="preserve">, </w:t>
      </w:r>
      <w:r w:rsidRPr="00FC2D72">
        <w:rPr>
          <w:i/>
          <w:iCs/>
          <w:color w:val="222222"/>
          <w:sz w:val="22"/>
          <w:szCs w:val="22"/>
          <w:highlight w:val="white"/>
        </w:rPr>
        <w:t>7</w:t>
      </w:r>
      <w:r w:rsidRPr="00FC2D72">
        <w:rPr>
          <w:color w:val="222222"/>
          <w:sz w:val="22"/>
          <w:szCs w:val="22"/>
          <w:highlight w:val="white"/>
        </w:rPr>
        <w:t xml:space="preserve">(4), pp.e316-e326. </w:t>
      </w:r>
    </w:p>
    <w:p w14:paraId="0BB1ED16" w14:textId="0247BBA4" w:rsidR="00CB388E" w:rsidRPr="00FC2D72" w:rsidRDefault="00CB388E" w:rsidP="00FC2D72">
      <w:pPr>
        <w:pBdr>
          <w:top w:val="nil"/>
          <w:left w:val="nil"/>
          <w:bottom w:val="nil"/>
          <w:right w:val="nil"/>
          <w:between w:val="nil"/>
        </w:pBdr>
        <w:spacing w:before="240" w:after="240"/>
        <w:rPr>
          <w:color w:val="222222"/>
          <w:sz w:val="22"/>
          <w:szCs w:val="22"/>
          <w:highlight w:val="white"/>
        </w:rPr>
      </w:pPr>
      <w:r w:rsidRPr="00FC2D72">
        <w:rPr>
          <w:color w:val="222222"/>
          <w:sz w:val="22"/>
          <w:szCs w:val="22"/>
          <w:highlight w:val="white"/>
        </w:rPr>
        <w:t xml:space="preserve">Stathi, A., Greaves, C.J., Thompson, J.L., Withall, J., Ladlow, P., Taylor, G., Medina-Lara, A., Snowsill, T., Gray, S., Green, C. and Johansen-Berg, H., </w:t>
      </w:r>
      <w:r w:rsidR="00642F2A" w:rsidRPr="00FC2D72">
        <w:rPr>
          <w:color w:val="222222"/>
          <w:sz w:val="22"/>
          <w:szCs w:val="22"/>
          <w:highlight w:val="white"/>
        </w:rPr>
        <w:t>(</w:t>
      </w:r>
      <w:r w:rsidRPr="00FC2D72">
        <w:rPr>
          <w:color w:val="222222"/>
          <w:sz w:val="22"/>
          <w:szCs w:val="22"/>
          <w:highlight w:val="white"/>
        </w:rPr>
        <w:t>2022</w:t>
      </w:r>
      <w:r w:rsidR="00642F2A" w:rsidRPr="00FC2D72">
        <w:rPr>
          <w:color w:val="222222"/>
          <w:sz w:val="22"/>
          <w:szCs w:val="22"/>
          <w:highlight w:val="white"/>
        </w:rPr>
        <w:t>)</w:t>
      </w:r>
      <w:r w:rsidRPr="00FC2D72">
        <w:rPr>
          <w:color w:val="222222"/>
          <w:sz w:val="22"/>
          <w:szCs w:val="22"/>
          <w:highlight w:val="white"/>
        </w:rPr>
        <w:t xml:space="preserve">. Effect of a physical activity and behaviour maintenance programme on functional mobility decline in older adults: the REACT (Retirement in Action) randomised controlled trial. </w:t>
      </w:r>
      <w:r w:rsidRPr="00FC2D72">
        <w:rPr>
          <w:i/>
          <w:iCs/>
          <w:color w:val="222222"/>
          <w:sz w:val="22"/>
          <w:szCs w:val="22"/>
          <w:highlight w:val="white"/>
        </w:rPr>
        <w:t>The Lancet Public Health</w:t>
      </w:r>
      <w:r w:rsidRPr="00FC2D72">
        <w:rPr>
          <w:color w:val="222222"/>
          <w:sz w:val="22"/>
          <w:szCs w:val="22"/>
          <w:highlight w:val="white"/>
        </w:rPr>
        <w:t xml:space="preserve">, </w:t>
      </w:r>
      <w:r w:rsidRPr="00FC2D72">
        <w:rPr>
          <w:i/>
          <w:iCs/>
          <w:color w:val="222222"/>
          <w:sz w:val="22"/>
          <w:szCs w:val="22"/>
          <w:highlight w:val="white"/>
        </w:rPr>
        <w:t>7</w:t>
      </w:r>
      <w:r w:rsidRPr="00FC2D72">
        <w:rPr>
          <w:color w:val="222222"/>
          <w:sz w:val="22"/>
          <w:szCs w:val="22"/>
          <w:highlight w:val="white"/>
        </w:rPr>
        <w:t>(4), pp.e316-e326.</w:t>
      </w:r>
    </w:p>
    <w:p w14:paraId="43E10AFB" w14:textId="77777777" w:rsidR="00CB388E" w:rsidRPr="00FC2D72" w:rsidRDefault="00CB388E" w:rsidP="00FC2D72">
      <w:pPr>
        <w:pBdr>
          <w:top w:val="nil"/>
          <w:left w:val="nil"/>
          <w:bottom w:val="nil"/>
          <w:right w:val="nil"/>
          <w:between w:val="nil"/>
        </w:pBdr>
        <w:spacing w:before="240"/>
        <w:rPr>
          <w:color w:val="222222"/>
          <w:sz w:val="22"/>
          <w:szCs w:val="22"/>
          <w:highlight w:val="white"/>
        </w:rPr>
      </w:pPr>
      <w:proofErr w:type="spellStart"/>
      <w:r w:rsidRPr="00FC2D72">
        <w:rPr>
          <w:color w:val="222222"/>
          <w:sz w:val="22"/>
          <w:szCs w:val="22"/>
          <w:highlight w:val="white"/>
        </w:rPr>
        <w:t>Taherdoost</w:t>
      </w:r>
      <w:proofErr w:type="spellEnd"/>
      <w:r w:rsidRPr="00FC2D72">
        <w:rPr>
          <w:color w:val="222222"/>
          <w:sz w:val="22"/>
          <w:szCs w:val="22"/>
          <w:highlight w:val="white"/>
        </w:rPr>
        <w:t xml:space="preserve">, H., (2021). Data collection methods and tools for research; a step-by-step guide to choose data collection technique for academic and business research projects. </w:t>
      </w:r>
      <w:r w:rsidRPr="00FC2D72">
        <w:rPr>
          <w:i/>
          <w:iCs/>
          <w:color w:val="222222"/>
          <w:sz w:val="22"/>
          <w:szCs w:val="22"/>
          <w:highlight w:val="white"/>
        </w:rPr>
        <w:t>International Journal of Academic Research in Management (IJARM)</w:t>
      </w:r>
      <w:r w:rsidRPr="00FC2D72">
        <w:rPr>
          <w:color w:val="222222"/>
          <w:sz w:val="22"/>
          <w:szCs w:val="22"/>
          <w:highlight w:val="white"/>
        </w:rPr>
        <w:t>, 10(1), pp.10-38.</w:t>
      </w:r>
    </w:p>
    <w:p w14:paraId="2B6F1C8C"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Tsai, T.H., Wong, A.M., Lee, H.F. and Tseng, K.C., (2022). A study on the motivation of older adults to participate in exercise or physical fitness activities. </w:t>
      </w:r>
      <w:r w:rsidRPr="00FC2D72">
        <w:rPr>
          <w:i/>
          <w:iCs/>
          <w:color w:val="000000"/>
          <w:sz w:val="22"/>
          <w:szCs w:val="22"/>
          <w:highlight w:val="white"/>
        </w:rPr>
        <w:t>Sustainability</w:t>
      </w:r>
      <w:r w:rsidRPr="00FC2D72">
        <w:rPr>
          <w:color w:val="000000"/>
          <w:sz w:val="22"/>
          <w:szCs w:val="22"/>
          <w:highlight w:val="white"/>
        </w:rPr>
        <w:t xml:space="preserve">, </w:t>
      </w:r>
      <w:r w:rsidRPr="00FC2D72">
        <w:rPr>
          <w:i/>
          <w:iCs/>
          <w:color w:val="000000"/>
          <w:sz w:val="22"/>
          <w:szCs w:val="22"/>
          <w:highlight w:val="white"/>
        </w:rPr>
        <w:t>14</w:t>
      </w:r>
      <w:r w:rsidRPr="00FC2D72">
        <w:rPr>
          <w:color w:val="000000"/>
          <w:sz w:val="22"/>
          <w:szCs w:val="22"/>
          <w:highlight w:val="white"/>
        </w:rPr>
        <w:t>(10), p.6355.</w:t>
      </w:r>
    </w:p>
    <w:p w14:paraId="60A6E6C6" w14:textId="77777777" w:rsidR="00CB388E" w:rsidRPr="00FC2D72" w:rsidRDefault="00CB388E" w:rsidP="00FC2D72">
      <w:pPr>
        <w:pBdr>
          <w:top w:val="nil"/>
          <w:left w:val="nil"/>
          <w:bottom w:val="nil"/>
          <w:right w:val="nil"/>
          <w:between w:val="nil"/>
        </w:pBdr>
        <w:spacing w:before="240" w:after="240"/>
        <w:rPr>
          <w:color w:val="000000"/>
          <w:sz w:val="22"/>
          <w:szCs w:val="22"/>
        </w:rPr>
      </w:pPr>
      <w:proofErr w:type="spellStart"/>
      <w:r w:rsidRPr="00FC2D72">
        <w:rPr>
          <w:color w:val="000000"/>
          <w:sz w:val="22"/>
          <w:szCs w:val="22"/>
        </w:rPr>
        <w:t>Umegaki</w:t>
      </w:r>
      <w:proofErr w:type="spellEnd"/>
      <w:r w:rsidRPr="00FC2D72">
        <w:rPr>
          <w:color w:val="000000"/>
          <w:sz w:val="22"/>
          <w:szCs w:val="22"/>
        </w:rPr>
        <w:t xml:space="preserve">, H., Sakurai, T. and Arai, H., (2021). ‘Active life for brain health: A narrative review of the mechanism underlying the protective effects of physical activity on the brain’. </w:t>
      </w:r>
      <w:r w:rsidRPr="00FC2D72">
        <w:rPr>
          <w:i/>
          <w:iCs/>
          <w:color w:val="000000"/>
          <w:sz w:val="22"/>
          <w:szCs w:val="22"/>
        </w:rPr>
        <w:t>Frontiers in Aging Neuroscience</w:t>
      </w:r>
      <w:r w:rsidRPr="00FC2D72">
        <w:rPr>
          <w:color w:val="000000"/>
          <w:sz w:val="22"/>
          <w:szCs w:val="22"/>
        </w:rPr>
        <w:t xml:space="preserve">, </w:t>
      </w:r>
      <w:r w:rsidRPr="00FC2D72">
        <w:rPr>
          <w:i/>
          <w:iCs/>
          <w:color w:val="000000"/>
          <w:sz w:val="22"/>
          <w:szCs w:val="22"/>
        </w:rPr>
        <w:t>13</w:t>
      </w:r>
      <w:r w:rsidRPr="00FC2D72">
        <w:rPr>
          <w:color w:val="000000"/>
          <w:sz w:val="22"/>
          <w:szCs w:val="22"/>
        </w:rPr>
        <w:t>, p.761674.</w:t>
      </w:r>
    </w:p>
    <w:p w14:paraId="7DF01171"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Valenzuela, P.L., Saco-Ledo, G., Morales, J.S., Gallardo-Gómez, D., Morales-Palomo, F., López-Ortiz, S., Rivas-Baeza, B., Castillo-García, A., Jiménez-Pavón, D., Santos-Lozano, A. and del Pozo Cruz, B., (2023). ‘Effects of physical exercise on physical function in older adults in </w:t>
      </w:r>
      <w:r w:rsidRPr="00FC2D72">
        <w:rPr>
          <w:color w:val="000000"/>
          <w:sz w:val="22"/>
          <w:szCs w:val="22"/>
          <w:highlight w:val="white"/>
        </w:rPr>
        <w:lastRenderedPageBreak/>
        <w:t xml:space="preserve">residential care: a systematic review and network meta-analysis of randomised controlled trials’. </w:t>
      </w:r>
      <w:r w:rsidRPr="00FC2D72">
        <w:rPr>
          <w:i/>
          <w:iCs/>
          <w:color w:val="000000"/>
          <w:sz w:val="22"/>
          <w:szCs w:val="22"/>
          <w:highlight w:val="white"/>
        </w:rPr>
        <w:t>The lancet Healthy longevity</w:t>
      </w:r>
      <w:r w:rsidRPr="00FC2D72">
        <w:rPr>
          <w:color w:val="000000"/>
          <w:sz w:val="22"/>
          <w:szCs w:val="22"/>
          <w:highlight w:val="white"/>
        </w:rPr>
        <w:t xml:space="preserve">, </w:t>
      </w:r>
      <w:r w:rsidRPr="00FC2D72">
        <w:rPr>
          <w:i/>
          <w:iCs/>
          <w:color w:val="000000"/>
          <w:sz w:val="22"/>
          <w:szCs w:val="22"/>
          <w:highlight w:val="white"/>
        </w:rPr>
        <w:t>4</w:t>
      </w:r>
      <w:r w:rsidRPr="00FC2D72">
        <w:rPr>
          <w:color w:val="000000"/>
          <w:sz w:val="22"/>
          <w:szCs w:val="22"/>
          <w:highlight w:val="white"/>
        </w:rPr>
        <w:t>(6), pp.e247-e256.</w:t>
      </w:r>
    </w:p>
    <w:p w14:paraId="7DDA223E"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Wang, J., Li, Y., Yang, G.Y. and Jin, K., (2024). ‘Age-related dysfunction in balance: a comprehensive review of causes, consequences, and interventions’. </w:t>
      </w:r>
      <w:r w:rsidRPr="00FC2D72">
        <w:rPr>
          <w:i/>
          <w:iCs/>
          <w:color w:val="000000"/>
          <w:sz w:val="22"/>
          <w:szCs w:val="22"/>
          <w:highlight w:val="white"/>
        </w:rPr>
        <w:t>Aging and disease</w:t>
      </w:r>
      <w:r w:rsidRPr="00FC2D72">
        <w:rPr>
          <w:color w:val="000000"/>
          <w:sz w:val="22"/>
          <w:szCs w:val="22"/>
          <w:highlight w:val="white"/>
        </w:rPr>
        <w:t xml:space="preserve">, </w:t>
      </w:r>
      <w:r w:rsidRPr="00FC2D72">
        <w:rPr>
          <w:i/>
          <w:iCs/>
          <w:color w:val="000000"/>
          <w:sz w:val="22"/>
          <w:szCs w:val="22"/>
          <w:highlight w:val="white"/>
        </w:rPr>
        <w:t>16</w:t>
      </w:r>
      <w:r w:rsidRPr="00FC2D72">
        <w:rPr>
          <w:color w:val="000000"/>
          <w:sz w:val="22"/>
          <w:szCs w:val="22"/>
          <w:highlight w:val="white"/>
        </w:rPr>
        <w:t>(2), p.714.</w:t>
      </w:r>
    </w:p>
    <w:p w14:paraId="3460B104"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Wang, S., Liu, H.Y., Cheng, Y.C. and Su, C.H., (2021). ‘Exercise dosage in reducing the risk of dementia development: Mode, duration, and intensity—A narrative review’. </w:t>
      </w:r>
      <w:r w:rsidRPr="00FC2D72">
        <w:rPr>
          <w:i/>
          <w:iCs/>
          <w:color w:val="000000"/>
          <w:sz w:val="22"/>
          <w:szCs w:val="22"/>
        </w:rPr>
        <w:t>International journal of environmental research and public health</w:t>
      </w:r>
      <w:r w:rsidRPr="00FC2D72">
        <w:rPr>
          <w:color w:val="000000"/>
          <w:sz w:val="22"/>
          <w:szCs w:val="22"/>
        </w:rPr>
        <w:t xml:space="preserve">, </w:t>
      </w:r>
      <w:r w:rsidRPr="00FC2D72">
        <w:rPr>
          <w:i/>
          <w:iCs/>
          <w:color w:val="000000"/>
          <w:sz w:val="22"/>
          <w:szCs w:val="22"/>
        </w:rPr>
        <w:t>18</w:t>
      </w:r>
      <w:r w:rsidRPr="00FC2D72">
        <w:rPr>
          <w:color w:val="000000"/>
          <w:sz w:val="22"/>
          <w:szCs w:val="22"/>
        </w:rPr>
        <w:t>(24), p.13331.</w:t>
      </w:r>
    </w:p>
    <w:p w14:paraId="7C73B01B"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WHO, (2024), </w:t>
      </w:r>
      <w:r w:rsidRPr="00FC2D72">
        <w:rPr>
          <w:i/>
          <w:iCs/>
          <w:color w:val="000000"/>
          <w:sz w:val="22"/>
          <w:szCs w:val="22"/>
        </w:rPr>
        <w:t>Nearly 1.8 billion adults at risk of disease from not doing enough physical activity.</w:t>
      </w:r>
      <w:r w:rsidRPr="00FC2D72">
        <w:rPr>
          <w:color w:val="000000"/>
          <w:sz w:val="22"/>
          <w:szCs w:val="22"/>
        </w:rPr>
        <w:t xml:space="preserve"> Available at: </w:t>
      </w:r>
      <w:hyperlink r:id="rId24">
        <w:r w:rsidRPr="00FC2D72">
          <w:rPr>
            <w:color w:val="1155CC"/>
            <w:sz w:val="22"/>
            <w:szCs w:val="22"/>
            <w:u w:val="single"/>
          </w:rPr>
          <w:t>https://www.who.int/news/item/26-06-2024-nearly-1.8-billion-adults-at-risk-of-disease-from-not-doing-enough-physical-activity</w:t>
        </w:r>
      </w:hyperlink>
      <w:r w:rsidRPr="00FC2D72">
        <w:rPr>
          <w:color w:val="000000"/>
          <w:sz w:val="22"/>
          <w:szCs w:val="22"/>
        </w:rPr>
        <w:t xml:space="preserve"> (Accessed on: 6 October, 2025)</w:t>
      </w:r>
    </w:p>
    <w:p w14:paraId="7D37EAD9"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Wickramarachchi, B., Torabi, M.R. and Perera, B., (2023). ‘Effects of physical activity on physical fitness and functional ability in older adults’. </w:t>
      </w:r>
      <w:r w:rsidRPr="00FC2D72">
        <w:rPr>
          <w:i/>
          <w:iCs/>
          <w:color w:val="000000"/>
          <w:sz w:val="22"/>
          <w:szCs w:val="22"/>
          <w:highlight w:val="white"/>
        </w:rPr>
        <w:t>Gerontology and Geriatric Medicine</w:t>
      </w:r>
      <w:r w:rsidRPr="00FC2D72">
        <w:rPr>
          <w:color w:val="000000"/>
          <w:sz w:val="22"/>
          <w:szCs w:val="22"/>
          <w:highlight w:val="white"/>
        </w:rPr>
        <w:t xml:space="preserve">, </w:t>
      </w:r>
      <w:r w:rsidRPr="00FC2D72">
        <w:rPr>
          <w:i/>
          <w:iCs/>
          <w:color w:val="000000"/>
          <w:sz w:val="22"/>
          <w:szCs w:val="22"/>
          <w:highlight w:val="white"/>
        </w:rPr>
        <w:t>9</w:t>
      </w:r>
      <w:r w:rsidRPr="00FC2D72">
        <w:rPr>
          <w:color w:val="000000"/>
          <w:sz w:val="22"/>
          <w:szCs w:val="22"/>
          <w:highlight w:val="white"/>
        </w:rPr>
        <w:t>, p.23337214231158476.</w:t>
      </w:r>
    </w:p>
    <w:p w14:paraId="65398E86" w14:textId="77777777" w:rsidR="00CB388E" w:rsidRPr="00FC2D72" w:rsidRDefault="00CB388E" w:rsidP="00FC2D72">
      <w:pPr>
        <w:pBdr>
          <w:top w:val="nil"/>
          <w:left w:val="nil"/>
          <w:bottom w:val="nil"/>
          <w:right w:val="nil"/>
          <w:between w:val="nil"/>
        </w:pBdr>
        <w:spacing w:before="240" w:after="240"/>
        <w:rPr>
          <w:color w:val="1F1F1F"/>
          <w:sz w:val="22"/>
          <w:szCs w:val="22"/>
        </w:rPr>
      </w:pPr>
      <w:r w:rsidRPr="00FC2D72">
        <w:rPr>
          <w:color w:val="1F1F1F"/>
          <w:sz w:val="22"/>
          <w:szCs w:val="22"/>
        </w:rPr>
        <w:t xml:space="preserve">Wylie, G., Kroll, T., Witham, M.D. and Morris, J. (2022). Increasing physical activity levels in care homes for older people: a quantitative scoping review of intervention studies to guide future research. </w:t>
      </w:r>
      <w:r w:rsidRPr="00FC2D72">
        <w:rPr>
          <w:i/>
          <w:iCs/>
          <w:color w:val="1F1F1F"/>
          <w:sz w:val="22"/>
          <w:szCs w:val="22"/>
        </w:rPr>
        <w:t>Disability and Rehabilitation</w:t>
      </w:r>
      <w:r w:rsidRPr="00FC2D72">
        <w:rPr>
          <w:color w:val="1F1F1F"/>
          <w:sz w:val="22"/>
          <w:szCs w:val="22"/>
        </w:rPr>
        <w:t>, 45(19), pp.1–17.</w:t>
      </w:r>
    </w:p>
    <w:p w14:paraId="6C1DA915" w14:textId="77777777" w:rsidR="00CB388E" w:rsidRPr="00FC2D72" w:rsidRDefault="00CB388E" w:rsidP="00FC2D72">
      <w:pPr>
        <w:pBdr>
          <w:top w:val="nil"/>
          <w:left w:val="nil"/>
          <w:bottom w:val="nil"/>
          <w:right w:val="nil"/>
          <w:between w:val="nil"/>
        </w:pBdr>
        <w:spacing w:before="240" w:after="240"/>
        <w:rPr>
          <w:color w:val="000000"/>
          <w:sz w:val="22"/>
          <w:szCs w:val="22"/>
          <w:highlight w:val="white"/>
        </w:rPr>
      </w:pPr>
      <w:r w:rsidRPr="00FC2D72">
        <w:rPr>
          <w:color w:val="000000"/>
          <w:sz w:val="22"/>
          <w:szCs w:val="22"/>
          <w:highlight w:val="white"/>
        </w:rPr>
        <w:t xml:space="preserve">Wylie, G., Kroll, T., Witham, M.D. and Morris, J., (2023). Increasing physical activity levels in care homes for older people: a quantitative scoping review of intervention studies to guide future research. </w:t>
      </w:r>
      <w:r w:rsidRPr="00FC2D72">
        <w:rPr>
          <w:i/>
          <w:iCs/>
          <w:color w:val="000000"/>
          <w:sz w:val="22"/>
          <w:szCs w:val="22"/>
          <w:highlight w:val="white"/>
        </w:rPr>
        <w:t>Disability and rehabilitation</w:t>
      </w:r>
      <w:r w:rsidRPr="00FC2D72">
        <w:rPr>
          <w:color w:val="000000"/>
          <w:sz w:val="22"/>
          <w:szCs w:val="22"/>
          <w:highlight w:val="white"/>
        </w:rPr>
        <w:t xml:space="preserve">, </w:t>
      </w:r>
      <w:r w:rsidRPr="00FC2D72">
        <w:rPr>
          <w:i/>
          <w:iCs/>
          <w:color w:val="000000"/>
          <w:sz w:val="22"/>
          <w:szCs w:val="22"/>
          <w:highlight w:val="white"/>
        </w:rPr>
        <w:t>45</w:t>
      </w:r>
      <w:r w:rsidRPr="00FC2D72">
        <w:rPr>
          <w:color w:val="000000"/>
          <w:sz w:val="22"/>
          <w:szCs w:val="22"/>
          <w:highlight w:val="white"/>
        </w:rPr>
        <w:t>(19), pp.3160-3176.</w:t>
      </w:r>
    </w:p>
    <w:p w14:paraId="324CA518" w14:textId="78254DEC" w:rsidR="00CB388E" w:rsidRPr="00FC2D72" w:rsidRDefault="00CB388E" w:rsidP="00FC2D72">
      <w:pPr>
        <w:pBdr>
          <w:top w:val="nil"/>
          <w:left w:val="nil"/>
          <w:bottom w:val="nil"/>
          <w:right w:val="nil"/>
          <w:between w:val="nil"/>
        </w:pBdr>
        <w:spacing w:before="240"/>
        <w:rPr>
          <w:color w:val="222222"/>
          <w:sz w:val="22"/>
          <w:szCs w:val="22"/>
          <w:highlight w:val="white"/>
        </w:rPr>
      </w:pPr>
      <w:r w:rsidRPr="00FC2D72">
        <w:rPr>
          <w:color w:val="222222"/>
          <w:sz w:val="22"/>
          <w:szCs w:val="22"/>
          <w:highlight w:val="white"/>
        </w:rPr>
        <w:t xml:space="preserve">ZERBO-ŠPORIN, D., </w:t>
      </w:r>
      <w:r w:rsidR="0016069F" w:rsidRPr="00FC2D72">
        <w:rPr>
          <w:color w:val="222222"/>
          <w:sz w:val="22"/>
          <w:szCs w:val="22"/>
          <w:highlight w:val="white"/>
        </w:rPr>
        <w:t>(</w:t>
      </w:r>
      <w:r w:rsidRPr="00FC2D72">
        <w:rPr>
          <w:color w:val="222222"/>
          <w:sz w:val="22"/>
          <w:szCs w:val="22"/>
          <w:highlight w:val="white"/>
        </w:rPr>
        <w:t>2019</w:t>
      </w:r>
      <w:r w:rsidR="0016069F" w:rsidRPr="00FC2D72">
        <w:rPr>
          <w:color w:val="222222"/>
          <w:sz w:val="22"/>
          <w:szCs w:val="22"/>
          <w:highlight w:val="white"/>
        </w:rPr>
        <w:t>)</w:t>
      </w:r>
      <w:r w:rsidRPr="00FC2D72">
        <w:rPr>
          <w:color w:val="222222"/>
          <w:sz w:val="22"/>
          <w:szCs w:val="22"/>
          <w:highlight w:val="white"/>
        </w:rPr>
        <w:t xml:space="preserve">. THE BENEFITS OF PHYSICAL ACTIVITY AND EXERCISE ON PHYSICAL, COGNITIVE AND DAILY LIFE ACTIVITIES IN AGING ADULTS. Annales </w:t>
      </w:r>
      <w:proofErr w:type="spellStart"/>
      <w:r w:rsidRPr="00FC2D72">
        <w:rPr>
          <w:color w:val="222222"/>
          <w:sz w:val="22"/>
          <w:szCs w:val="22"/>
          <w:highlight w:val="white"/>
        </w:rPr>
        <w:t>kinesiologiae</w:t>
      </w:r>
      <w:proofErr w:type="spellEnd"/>
      <w:r w:rsidRPr="00FC2D72">
        <w:rPr>
          <w:color w:val="222222"/>
          <w:sz w:val="22"/>
          <w:szCs w:val="22"/>
          <w:highlight w:val="white"/>
        </w:rPr>
        <w:t>, 10(1).</w:t>
      </w:r>
    </w:p>
    <w:p w14:paraId="41665CE4" w14:textId="7C3740FB" w:rsidR="00CB388E" w:rsidRPr="00FC2D72" w:rsidRDefault="00CB388E" w:rsidP="00FC2D72">
      <w:pPr>
        <w:pBdr>
          <w:top w:val="nil"/>
          <w:left w:val="nil"/>
          <w:bottom w:val="nil"/>
          <w:right w:val="nil"/>
          <w:between w:val="nil"/>
        </w:pBdr>
        <w:spacing w:before="240"/>
        <w:rPr>
          <w:color w:val="000000"/>
          <w:sz w:val="22"/>
          <w:szCs w:val="22"/>
        </w:rPr>
      </w:pPr>
      <w:r w:rsidRPr="00FC2D72">
        <w:rPr>
          <w:color w:val="000000"/>
          <w:sz w:val="22"/>
          <w:szCs w:val="22"/>
        </w:rPr>
        <w:t xml:space="preserve">Zhang, J., Bloom, I., Dennison, E.M., Ward, K.A., Robinson, S.M., Barker, M., Cooper, C. and Lawrence, W., </w:t>
      </w:r>
      <w:r w:rsidR="0016069F" w:rsidRPr="00FC2D72">
        <w:rPr>
          <w:color w:val="000000"/>
          <w:sz w:val="22"/>
          <w:szCs w:val="22"/>
        </w:rPr>
        <w:t>(</w:t>
      </w:r>
      <w:r w:rsidRPr="00FC2D72">
        <w:rPr>
          <w:color w:val="000000"/>
          <w:sz w:val="22"/>
          <w:szCs w:val="22"/>
        </w:rPr>
        <w:t>2022</w:t>
      </w:r>
      <w:r w:rsidR="0016069F" w:rsidRPr="00FC2D72">
        <w:rPr>
          <w:color w:val="000000"/>
          <w:sz w:val="22"/>
          <w:szCs w:val="22"/>
        </w:rPr>
        <w:t>)</w:t>
      </w:r>
      <w:r w:rsidRPr="00FC2D72">
        <w:rPr>
          <w:color w:val="000000"/>
          <w:sz w:val="22"/>
          <w:szCs w:val="22"/>
        </w:rPr>
        <w:t xml:space="preserve">. Understanding influences on physical activity participation by older adults: A qualitative study of community-dwelling older adults from the Hertfordshire Cohort Study, UK. </w:t>
      </w:r>
      <w:proofErr w:type="spellStart"/>
      <w:r w:rsidRPr="00FC2D72">
        <w:rPr>
          <w:color w:val="000000"/>
          <w:sz w:val="22"/>
          <w:szCs w:val="22"/>
        </w:rPr>
        <w:t>PloS</w:t>
      </w:r>
      <w:proofErr w:type="spellEnd"/>
      <w:r w:rsidRPr="00FC2D72">
        <w:rPr>
          <w:color w:val="000000"/>
          <w:sz w:val="22"/>
          <w:szCs w:val="22"/>
        </w:rPr>
        <w:t xml:space="preserve"> one, 17(1), p.e0263050.</w:t>
      </w:r>
    </w:p>
    <w:p w14:paraId="0F066222" w14:textId="643BBB1C" w:rsidR="00CB388E" w:rsidRPr="00FC2D72" w:rsidRDefault="00CB388E" w:rsidP="00FC2D72">
      <w:pPr>
        <w:pBdr>
          <w:top w:val="nil"/>
          <w:left w:val="nil"/>
          <w:bottom w:val="nil"/>
          <w:right w:val="nil"/>
          <w:between w:val="nil"/>
        </w:pBdr>
        <w:spacing w:before="240"/>
        <w:rPr>
          <w:color w:val="000000"/>
          <w:sz w:val="22"/>
          <w:szCs w:val="22"/>
        </w:rPr>
      </w:pPr>
      <w:r w:rsidRPr="00FC2D72">
        <w:rPr>
          <w:color w:val="000000"/>
          <w:sz w:val="22"/>
          <w:szCs w:val="22"/>
        </w:rPr>
        <w:lastRenderedPageBreak/>
        <w:t xml:space="preserve">Zhang, Y., Zhou, M., Yin, Z., Zhuang, W. and Wang, Y., </w:t>
      </w:r>
      <w:r w:rsidR="00642F2A" w:rsidRPr="00FC2D72">
        <w:rPr>
          <w:color w:val="000000"/>
          <w:sz w:val="22"/>
          <w:szCs w:val="22"/>
        </w:rPr>
        <w:t>(</w:t>
      </w:r>
      <w:r w:rsidRPr="00FC2D72">
        <w:rPr>
          <w:color w:val="000000"/>
          <w:sz w:val="22"/>
          <w:szCs w:val="22"/>
        </w:rPr>
        <w:t>2024</w:t>
      </w:r>
      <w:r w:rsidR="00642F2A" w:rsidRPr="00FC2D72">
        <w:rPr>
          <w:color w:val="000000"/>
          <w:sz w:val="22"/>
          <w:szCs w:val="22"/>
        </w:rPr>
        <w:t>)</w:t>
      </w:r>
      <w:r w:rsidRPr="00FC2D72">
        <w:rPr>
          <w:color w:val="000000"/>
          <w:sz w:val="22"/>
          <w:szCs w:val="22"/>
        </w:rPr>
        <w:t>. Relationship between physical activities and mental health in older people: a bibliometric analysis. Frontiers in Psychiatry, 15, p.1424745.</w:t>
      </w:r>
    </w:p>
    <w:p w14:paraId="02EF7AE3" w14:textId="77777777" w:rsidR="00CB388E" w:rsidRPr="00FC2D72" w:rsidRDefault="00CB388E" w:rsidP="00FC2D72">
      <w:pPr>
        <w:pBdr>
          <w:top w:val="nil"/>
          <w:left w:val="nil"/>
          <w:bottom w:val="nil"/>
          <w:right w:val="nil"/>
          <w:between w:val="nil"/>
        </w:pBdr>
        <w:spacing w:before="240" w:after="240"/>
        <w:rPr>
          <w:color w:val="1F1F1F"/>
          <w:sz w:val="22"/>
          <w:szCs w:val="22"/>
        </w:rPr>
      </w:pPr>
      <w:r w:rsidRPr="00FC2D72">
        <w:rPr>
          <w:color w:val="1F1F1F"/>
          <w:sz w:val="22"/>
          <w:szCs w:val="22"/>
        </w:rPr>
        <w:t xml:space="preserve">Zhong, Y.-J., Meng, Q. and Su, C.-H. (2024). Mechanism-Driven Strategies for Reducing Fall Risk in the Elderly: A Multidisciplinary Review of Exercise Interventions. </w:t>
      </w:r>
      <w:r w:rsidRPr="00FC2D72">
        <w:rPr>
          <w:i/>
          <w:iCs/>
          <w:color w:val="1F1F1F"/>
          <w:sz w:val="22"/>
          <w:szCs w:val="22"/>
        </w:rPr>
        <w:t>Healthcare</w:t>
      </w:r>
      <w:r w:rsidRPr="00FC2D72">
        <w:rPr>
          <w:color w:val="1F1F1F"/>
          <w:sz w:val="22"/>
          <w:szCs w:val="22"/>
        </w:rPr>
        <w:t>, 12(23), pp.2394–2394.</w:t>
      </w:r>
    </w:p>
    <w:p w14:paraId="384A0359" w14:textId="77777777" w:rsidR="00CB388E" w:rsidRPr="00FC2D72" w:rsidRDefault="00CB388E" w:rsidP="00FC2D72">
      <w:pPr>
        <w:pBdr>
          <w:top w:val="nil"/>
          <w:left w:val="nil"/>
          <w:bottom w:val="nil"/>
          <w:right w:val="nil"/>
          <w:between w:val="nil"/>
        </w:pBdr>
        <w:spacing w:before="240" w:after="240"/>
        <w:rPr>
          <w:color w:val="000000"/>
          <w:sz w:val="22"/>
          <w:szCs w:val="22"/>
        </w:rPr>
      </w:pPr>
      <w:r w:rsidRPr="00FC2D72">
        <w:rPr>
          <w:color w:val="000000"/>
          <w:sz w:val="22"/>
          <w:szCs w:val="22"/>
        </w:rPr>
        <w:t xml:space="preserve">Zhou, B., Wang, Z., Zhu, L., Huang, G., Li, B., Chen, C., Huang, J., Ma, F. and Liu, T.C., (2022). ‘Effects of different physical activities on brain-derived neurotrophic factor: A systematic review and </w:t>
      </w:r>
      <w:proofErr w:type="spellStart"/>
      <w:r w:rsidRPr="00FC2D72">
        <w:rPr>
          <w:color w:val="000000"/>
          <w:sz w:val="22"/>
          <w:szCs w:val="22"/>
        </w:rPr>
        <w:t>bayesian</w:t>
      </w:r>
      <w:proofErr w:type="spellEnd"/>
      <w:r w:rsidRPr="00FC2D72">
        <w:rPr>
          <w:color w:val="000000"/>
          <w:sz w:val="22"/>
          <w:szCs w:val="22"/>
        </w:rPr>
        <w:t xml:space="preserve"> network meta-analysis’. </w:t>
      </w:r>
      <w:r w:rsidRPr="00FC2D72">
        <w:rPr>
          <w:i/>
          <w:iCs/>
          <w:color w:val="000000"/>
          <w:sz w:val="22"/>
          <w:szCs w:val="22"/>
        </w:rPr>
        <w:t>Frontiers in aging neuroscience</w:t>
      </w:r>
      <w:r w:rsidRPr="00FC2D72">
        <w:rPr>
          <w:color w:val="000000"/>
          <w:sz w:val="22"/>
          <w:szCs w:val="22"/>
        </w:rPr>
        <w:t xml:space="preserve">, </w:t>
      </w:r>
      <w:r w:rsidRPr="00FC2D72">
        <w:rPr>
          <w:i/>
          <w:iCs/>
          <w:color w:val="000000"/>
          <w:sz w:val="22"/>
          <w:szCs w:val="22"/>
        </w:rPr>
        <w:t>14</w:t>
      </w:r>
      <w:r w:rsidRPr="00FC2D72">
        <w:rPr>
          <w:color w:val="000000"/>
          <w:sz w:val="22"/>
          <w:szCs w:val="22"/>
        </w:rPr>
        <w:t>, p.981002.</w:t>
      </w:r>
    </w:p>
    <w:p w14:paraId="0A6F3F9C" w14:textId="760234B7" w:rsidR="002D580E" w:rsidRPr="000C6CCD" w:rsidRDefault="002D580E">
      <w:pPr>
        <w:rPr>
          <w:color w:val="FF0000"/>
          <w:sz w:val="22"/>
          <w:szCs w:val="22"/>
        </w:rPr>
      </w:pPr>
      <w:r w:rsidRPr="000C6CCD">
        <w:rPr>
          <w:color w:val="FF0000"/>
          <w:sz w:val="22"/>
          <w:szCs w:val="22"/>
        </w:rPr>
        <w:br w:type="page"/>
      </w:r>
    </w:p>
    <w:p w14:paraId="4DAD5541" w14:textId="2DB08459" w:rsidR="0047584C" w:rsidRPr="000C6CCD" w:rsidRDefault="002D580E" w:rsidP="002D580E">
      <w:pPr>
        <w:pStyle w:val="Heading1"/>
        <w:rPr>
          <w:sz w:val="22"/>
          <w:szCs w:val="22"/>
        </w:rPr>
      </w:pPr>
      <w:bookmarkStart w:id="93" w:name="_Toc217986791"/>
      <w:r w:rsidRPr="000C6CCD">
        <w:rPr>
          <w:color w:val="auto"/>
          <w:sz w:val="22"/>
          <w:szCs w:val="22"/>
        </w:rPr>
        <w:lastRenderedPageBreak/>
        <w:t>Appendix</w:t>
      </w:r>
      <w:r w:rsidRPr="000C6CCD">
        <w:rPr>
          <w:sz w:val="22"/>
          <w:szCs w:val="22"/>
        </w:rPr>
        <w:t xml:space="preserve"> 1: Generic data extraction tables</w:t>
      </w:r>
      <w:bookmarkEnd w:id="93"/>
      <w:r w:rsidRPr="000C6CCD">
        <w:rPr>
          <w:color w:val="auto"/>
          <w:sz w:val="22"/>
          <w:szCs w:val="22"/>
        </w:rPr>
        <w:t xml:space="preserve"> </w:t>
      </w:r>
    </w:p>
    <w:tbl>
      <w:tblPr>
        <w:tblW w:w="11175" w:type="dxa"/>
        <w:tblInd w:w="-1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0"/>
        <w:gridCol w:w="735"/>
        <w:gridCol w:w="765"/>
        <w:gridCol w:w="1110"/>
        <w:gridCol w:w="705"/>
        <w:gridCol w:w="705"/>
        <w:gridCol w:w="705"/>
        <w:gridCol w:w="705"/>
        <w:gridCol w:w="930"/>
        <w:gridCol w:w="1110"/>
        <w:gridCol w:w="1095"/>
        <w:gridCol w:w="1410"/>
      </w:tblGrid>
      <w:tr w:rsidR="002D580E" w:rsidRPr="000C6CCD" w14:paraId="0F2495AA" w14:textId="77777777" w:rsidTr="00E61C74">
        <w:tc>
          <w:tcPr>
            <w:tcW w:w="1200" w:type="dxa"/>
          </w:tcPr>
          <w:p w14:paraId="1E923EA9"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Details of study</w:t>
            </w:r>
          </w:p>
        </w:tc>
        <w:tc>
          <w:tcPr>
            <w:tcW w:w="735" w:type="dxa"/>
          </w:tcPr>
          <w:p w14:paraId="6B7A89B9"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Study 1</w:t>
            </w:r>
          </w:p>
        </w:tc>
        <w:tc>
          <w:tcPr>
            <w:tcW w:w="765" w:type="dxa"/>
          </w:tcPr>
          <w:p w14:paraId="57025E1D"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 xml:space="preserve">Study 2 </w:t>
            </w:r>
          </w:p>
        </w:tc>
        <w:tc>
          <w:tcPr>
            <w:tcW w:w="1110" w:type="dxa"/>
          </w:tcPr>
          <w:p w14:paraId="10E16B8F" w14:textId="77777777" w:rsidR="002D580E" w:rsidRPr="000C6CCD" w:rsidRDefault="002D580E" w:rsidP="00E61C74">
            <w:pPr>
              <w:rPr>
                <w:rFonts w:eastAsia="Palatino Linotype"/>
                <w:color w:val="000000"/>
                <w:sz w:val="22"/>
                <w:szCs w:val="22"/>
              </w:rPr>
            </w:pPr>
            <w:r w:rsidRPr="000C6CCD">
              <w:rPr>
                <w:rFonts w:eastAsia="Palatino Linotype"/>
                <w:sz w:val="22"/>
                <w:szCs w:val="22"/>
              </w:rPr>
              <w:t>Study 3</w:t>
            </w:r>
          </w:p>
        </w:tc>
        <w:tc>
          <w:tcPr>
            <w:tcW w:w="705" w:type="dxa"/>
          </w:tcPr>
          <w:p w14:paraId="32E80B71" w14:textId="77777777" w:rsidR="002D580E" w:rsidRPr="000C6CCD" w:rsidRDefault="002D580E" w:rsidP="00E61C74">
            <w:pPr>
              <w:rPr>
                <w:rFonts w:eastAsia="Palatino Linotype"/>
                <w:color w:val="000000"/>
                <w:sz w:val="22"/>
                <w:szCs w:val="22"/>
              </w:rPr>
            </w:pPr>
            <w:r w:rsidRPr="000C6CCD">
              <w:rPr>
                <w:rFonts w:eastAsia="Palatino Linotype"/>
                <w:sz w:val="22"/>
                <w:szCs w:val="22"/>
              </w:rPr>
              <w:t>Study 4</w:t>
            </w:r>
          </w:p>
        </w:tc>
        <w:tc>
          <w:tcPr>
            <w:tcW w:w="705" w:type="dxa"/>
          </w:tcPr>
          <w:p w14:paraId="0B0BB443" w14:textId="77777777" w:rsidR="002D580E" w:rsidRPr="000C6CCD" w:rsidRDefault="002D580E" w:rsidP="00E61C74">
            <w:pPr>
              <w:rPr>
                <w:rFonts w:eastAsia="Palatino Linotype"/>
                <w:sz w:val="22"/>
                <w:szCs w:val="22"/>
              </w:rPr>
            </w:pPr>
            <w:r w:rsidRPr="000C6CCD">
              <w:rPr>
                <w:rFonts w:eastAsia="Palatino Linotype"/>
                <w:sz w:val="22"/>
                <w:szCs w:val="22"/>
              </w:rPr>
              <w:t>Study 5</w:t>
            </w:r>
          </w:p>
        </w:tc>
        <w:tc>
          <w:tcPr>
            <w:tcW w:w="705" w:type="dxa"/>
          </w:tcPr>
          <w:p w14:paraId="5B0F2962" w14:textId="77777777" w:rsidR="002D580E" w:rsidRPr="000C6CCD" w:rsidRDefault="002D580E" w:rsidP="00E61C74">
            <w:pPr>
              <w:rPr>
                <w:rFonts w:eastAsia="Palatino Linotype"/>
                <w:sz w:val="22"/>
                <w:szCs w:val="22"/>
              </w:rPr>
            </w:pPr>
            <w:r w:rsidRPr="000C6CCD">
              <w:rPr>
                <w:rFonts w:eastAsia="Palatino Linotype"/>
                <w:sz w:val="22"/>
                <w:szCs w:val="22"/>
              </w:rPr>
              <w:t>Study 6</w:t>
            </w:r>
          </w:p>
        </w:tc>
        <w:tc>
          <w:tcPr>
            <w:tcW w:w="705" w:type="dxa"/>
          </w:tcPr>
          <w:p w14:paraId="6FB37388" w14:textId="77777777" w:rsidR="002D580E" w:rsidRPr="000C6CCD" w:rsidRDefault="002D580E" w:rsidP="00E61C74">
            <w:pPr>
              <w:rPr>
                <w:rFonts w:eastAsia="Palatino Linotype"/>
                <w:sz w:val="22"/>
                <w:szCs w:val="22"/>
              </w:rPr>
            </w:pPr>
            <w:r w:rsidRPr="000C6CCD">
              <w:rPr>
                <w:rFonts w:eastAsia="Palatino Linotype"/>
                <w:sz w:val="22"/>
                <w:szCs w:val="22"/>
              </w:rPr>
              <w:t>Study 7</w:t>
            </w:r>
          </w:p>
        </w:tc>
        <w:tc>
          <w:tcPr>
            <w:tcW w:w="930" w:type="dxa"/>
          </w:tcPr>
          <w:p w14:paraId="52642DED" w14:textId="77777777" w:rsidR="002D580E" w:rsidRPr="000C6CCD" w:rsidRDefault="002D580E" w:rsidP="00E61C74">
            <w:pPr>
              <w:rPr>
                <w:rFonts w:eastAsia="Palatino Linotype"/>
                <w:sz w:val="22"/>
                <w:szCs w:val="22"/>
              </w:rPr>
            </w:pPr>
            <w:r w:rsidRPr="000C6CCD">
              <w:rPr>
                <w:rFonts w:eastAsia="Palatino Linotype"/>
                <w:sz w:val="22"/>
                <w:szCs w:val="22"/>
              </w:rPr>
              <w:t>Study 8</w:t>
            </w:r>
          </w:p>
        </w:tc>
        <w:tc>
          <w:tcPr>
            <w:tcW w:w="1110" w:type="dxa"/>
          </w:tcPr>
          <w:p w14:paraId="6842D14F" w14:textId="77777777" w:rsidR="002D580E" w:rsidRPr="000C6CCD" w:rsidRDefault="002D580E" w:rsidP="00E61C74">
            <w:pPr>
              <w:rPr>
                <w:rFonts w:eastAsia="Palatino Linotype"/>
                <w:sz w:val="22"/>
                <w:szCs w:val="22"/>
              </w:rPr>
            </w:pPr>
            <w:r w:rsidRPr="000C6CCD">
              <w:rPr>
                <w:rFonts w:eastAsia="Palatino Linotype"/>
                <w:sz w:val="22"/>
                <w:szCs w:val="22"/>
              </w:rPr>
              <w:t>Study 9</w:t>
            </w:r>
          </w:p>
        </w:tc>
        <w:tc>
          <w:tcPr>
            <w:tcW w:w="1095" w:type="dxa"/>
          </w:tcPr>
          <w:p w14:paraId="6664B956" w14:textId="77777777" w:rsidR="002D580E" w:rsidRPr="000C6CCD" w:rsidRDefault="002D580E" w:rsidP="00E61C74">
            <w:pPr>
              <w:rPr>
                <w:rFonts w:eastAsia="Palatino Linotype"/>
                <w:sz w:val="22"/>
                <w:szCs w:val="22"/>
              </w:rPr>
            </w:pPr>
            <w:r w:rsidRPr="000C6CCD">
              <w:rPr>
                <w:rFonts w:eastAsia="Palatino Linotype"/>
                <w:sz w:val="22"/>
                <w:szCs w:val="22"/>
              </w:rPr>
              <w:t>Study 10</w:t>
            </w:r>
          </w:p>
        </w:tc>
        <w:tc>
          <w:tcPr>
            <w:tcW w:w="1410" w:type="dxa"/>
          </w:tcPr>
          <w:p w14:paraId="4126F8D3" w14:textId="77777777" w:rsidR="002D580E" w:rsidRPr="000C6CCD" w:rsidRDefault="002D580E" w:rsidP="00E61C74">
            <w:pPr>
              <w:rPr>
                <w:rFonts w:eastAsia="Palatino Linotype"/>
                <w:sz w:val="22"/>
                <w:szCs w:val="22"/>
              </w:rPr>
            </w:pPr>
            <w:r w:rsidRPr="000C6CCD">
              <w:rPr>
                <w:rFonts w:eastAsia="Palatino Linotype"/>
                <w:sz w:val="22"/>
                <w:szCs w:val="22"/>
              </w:rPr>
              <w:t>Study 11</w:t>
            </w:r>
          </w:p>
        </w:tc>
      </w:tr>
      <w:tr w:rsidR="002D580E" w:rsidRPr="000C6CCD" w14:paraId="32BDDF36" w14:textId="77777777" w:rsidTr="00E61C74">
        <w:tc>
          <w:tcPr>
            <w:tcW w:w="1200" w:type="dxa"/>
          </w:tcPr>
          <w:p w14:paraId="098E5A87"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Date of data extraction</w:t>
            </w:r>
          </w:p>
        </w:tc>
        <w:tc>
          <w:tcPr>
            <w:tcW w:w="735" w:type="dxa"/>
          </w:tcPr>
          <w:p w14:paraId="35339043" w14:textId="77777777" w:rsidR="002D580E" w:rsidRPr="000C6CCD" w:rsidRDefault="002D580E" w:rsidP="00E61C74">
            <w:pPr>
              <w:rPr>
                <w:rFonts w:eastAsia="Palatino Linotype"/>
                <w:sz w:val="22"/>
                <w:szCs w:val="22"/>
              </w:rPr>
            </w:pPr>
            <w:r w:rsidRPr="000C6CCD">
              <w:rPr>
                <w:rFonts w:eastAsia="Palatino Linotype"/>
                <w:sz w:val="22"/>
                <w:szCs w:val="22"/>
              </w:rPr>
              <w:t>23.12.2025</w:t>
            </w:r>
          </w:p>
        </w:tc>
        <w:tc>
          <w:tcPr>
            <w:tcW w:w="765" w:type="dxa"/>
          </w:tcPr>
          <w:p w14:paraId="16321C0E" w14:textId="77777777" w:rsidR="002D580E" w:rsidRPr="000C6CCD" w:rsidRDefault="002D580E" w:rsidP="00E61C74">
            <w:pPr>
              <w:rPr>
                <w:rFonts w:eastAsia="Palatino Linotype"/>
                <w:sz w:val="22"/>
                <w:szCs w:val="22"/>
              </w:rPr>
            </w:pPr>
            <w:r w:rsidRPr="000C6CCD">
              <w:rPr>
                <w:rFonts w:eastAsia="Palatino Linotype"/>
                <w:sz w:val="22"/>
                <w:szCs w:val="22"/>
              </w:rPr>
              <w:t>23.12.2025</w:t>
            </w:r>
          </w:p>
        </w:tc>
        <w:tc>
          <w:tcPr>
            <w:tcW w:w="1110" w:type="dxa"/>
          </w:tcPr>
          <w:p w14:paraId="1B6B0407" w14:textId="77777777" w:rsidR="002D580E" w:rsidRPr="000C6CCD" w:rsidRDefault="002D580E" w:rsidP="00E61C74">
            <w:pPr>
              <w:rPr>
                <w:rFonts w:eastAsia="Palatino Linotype"/>
                <w:sz w:val="22"/>
                <w:szCs w:val="22"/>
              </w:rPr>
            </w:pPr>
            <w:r w:rsidRPr="000C6CCD">
              <w:rPr>
                <w:rFonts w:eastAsia="Palatino Linotype"/>
                <w:sz w:val="22"/>
                <w:szCs w:val="22"/>
              </w:rPr>
              <w:t>23.12.2025</w:t>
            </w:r>
          </w:p>
        </w:tc>
        <w:tc>
          <w:tcPr>
            <w:tcW w:w="705" w:type="dxa"/>
          </w:tcPr>
          <w:p w14:paraId="73864A32" w14:textId="77777777" w:rsidR="002D580E" w:rsidRPr="000C6CCD" w:rsidRDefault="002D580E" w:rsidP="00E61C74">
            <w:pPr>
              <w:rPr>
                <w:rFonts w:eastAsia="Palatino Linotype"/>
                <w:sz w:val="22"/>
                <w:szCs w:val="22"/>
              </w:rPr>
            </w:pPr>
            <w:r w:rsidRPr="000C6CCD">
              <w:rPr>
                <w:rFonts w:eastAsia="Palatino Linotype"/>
                <w:sz w:val="22"/>
                <w:szCs w:val="22"/>
              </w:rPr>
              <w:t>23.12.2025</w:t>
            </w:r>
          </w:p>
        </w:tc>
        <w:tc>
          <w:tcPr>
            <w:tcW w:w="705" w:type="dxa"/>
          </w:tcPr>
          <w:p w14:paraId="01D94F36" w14:textId="77777777" w:rsidR="002D580E" w:rsidRPr="000C6CCD" w:rsidRDefault="002D580E" w:rsidP="00E61C74">
            <w:pPr>
              <w:rPr>
                <w:rFonts w:eastAsia="Palatino Linotype"/>
                <w:sz w:val="22"/>
                <w:szCs w:val="22"/>
              </w:rPr>
            </w:pPr>
            <w:r w:rsidRPr="000C6CCD">
              <w:rPr>
                <w:rFonts w:eastAsia="Palatino Linotype"/>
                <w:sz w:val="22"/>
                <w:szCs w:val="22"/>
              </w:rPr>
              <w:t>24.12.2025</w:t>
            </w:r>
          </w:p>
        </w:tc>
        <w:tc>
          <w:tcPr>
            <w:tcW w:w="705" w:type="dxa"/>
          </w:tcPr>
          <w:p w14:paraId="08C08597" w14:textId="77777777" w:rsidR="002D580E" w:rsidRPr="000C6CCD" w:rsidRDefault="002D580E" w:rsidP="00E61C74">
            <w:pPr>
              <w:rPr>
                <w:rFonts w:eastAsia="Palatino Linotype"/>
                <w:sz w:val="22"/>
                <w:szCs w:val="22"/>
              </w:rPr>
            </w:pPr>
            <w:r w:rsidRPr="000C6CCD">
              <w:rPr>
                <w:rFonts w:eastAsia="Palatino Linotype"/>
                <w:sz w:val="22"/>
                <w:szCs w:val="22"/>
              </w:rPr>
              <w:t xml:space="preserve">25.12.2025 </w:t>
            </w:r>
          </w:p>
        </w:tc>
        <w:tc>
          <w:tcPr>
            <w:tcW w:w="705" w:type="dxa"/>
          </w:tcPr>
          <w:p w14:paraId="5CD1A375" w14:textId="77777777" w:rsidR="002D580E" w:rsidRPr="000C6CCD" w:rsidRDefault="002D580E" w:rsidP="00E61C74">
            <w:pPr>
              <w:rPr>
                <w:rFonts w:eastAsia="Palatino Linotype"/>
                <w:sz w:val="22"/>
                <w:szCs w:val="22"/>
              </w:rPr>
            </w:pPr>
            <w:r w:rsidRPr="000C6CCD">
              <w:rPr>
                <w:rFonts w:eastAsia="Palatino Linotype"/>
                <w:sz w:val="22"/>
                <w:szCs w:val="22"/>
              </w:rPr>
              <w:t xml:space="preserve">25.12.2025 </w:t>
            </w:r>
          </w:p>
        </w:tc>
        <w:tc>
          <w:tcPr>
            <w:tcW w:w="930" w:type="dxa"/>
          </w:tcPr>
          <w:p w14:paraId="7178B9C6" w14:textId="77777777" w:rsidR="002D580E" w:rsidRPr="000C6CCD" w:rsidRDefault="002D580E" w:rsidP="00E61C74">
            <w:pPr>
              <w:rPr>
                <w:rFonts w:eastAsia="Palatino Linotype"/>
                <w:sz w:val="22"/>
                <w:szCs w:val="22"/>
              </w:rPr>
            </w:pPr>
            <w:r w:rsidRPr="000C6CCD">
              <w:rPr>
                <w:rFonts w:eastAsia="Palatino Linotype"/>
                <w:sz w:val="22"/>
                <w:szCs w:val="22"/>
              </w:rPr>
              <w:t xml:space="preserve">25.12.2025 </w:t>
            </w:r>
          </w:p>
        </w:tc>
        <w:tc>
          <w:tcPr>
            <w:tcW w:w="1110" w:type="dxa"/>
          </w:tcPr>
          <w:p w14:paraId="3F7BE2A2" w14:textId="77777777" w:rsidR="002D580E" w:rsidRPr="000C6CCD" w:rsidRDefault="002D580E" w:rsidP="00E61C74">
            <w:pPr>
              <w:rPr>
                <w:rFonts w:eastAsia="Palatino Linotype"/>
                <w:sz w:val="22"/>
                <w:szCs w:val="22"/>
              </w:rPr>
            </w:pPr>
            <w:r w:rsidRPr="000C6CCD">
              <w:rPr>
                <w:rFonts w:eastAsia="Palatino Linotype"/>
                <w:sz w:val="22"/>
                <w:szCs w:val="22"/>
              </w:rPr>
              <w:t xml:space="preserve">25.12.2025 </w:t>
            </w:r>
          </w:p>
        </w:tc>
        <w:tc>
          <w:tcPr>
            <w:tcW w:w="1095" w:type="dxa"/>
          </w:tcPr>
          <w:p w14:paraId="0EB22484" w14:textId="77777777" w:rsidR="002D580E" w:rsidRPr="000C6CCD" w:rsidRDefault="002D580E" w:rsidP="00E61C74">
            <w:pPr>
              <w:rPr>
                <w:rFonts w:eastAsia="Palatino Linotype"/>
                <w:sz w:val="22"/>
                <w:szCs w:val="22"/>
              </w:rPr>
            </w:pPr>
            <w:r w:rsidRPr="000C6CCD">
              <w:rPr>
                <w:rFonts w:eastAsia="Palatino Linotype"/>
                <w:sz w:val="22"/>
                <w:szCs w:val="22"/>
              </w:rPr>
              <w:t xml:space="preserve">25.12.2025 </w:t>
            </w:r>
          </w:p>
        </w:tc>
        <w:tc>
          <w:tcPr>
            <w:tcW w:w="1410" w:type="dxa"/>
          </w:tcPr>
          <w:p w14:paraId="632F9040" w14:textId="77777777" w:rsidR="002D580E" w:rsidRPr="000C6CCD" w:rsidRDefault="002D580E" w:rsidP="00E61C74">
            <w:pPr>
              <w:rPr>
                <w:rFonts w:eastAsia="Palatino Linotype"/>
                <w:sz w:val="22"/>
                <w:szCs w:val="22"/>
              </w:rPr>
            </w:pPr>
            <w:r w:rsidRPr="000C6CCD">
              <w:rPr>
                <w:rFonts w:eastAsia="Palatino Linotype"/>
                <w:sz w:val="22"/>
                <w:szCs w:val="22"/>
              </w:rPr>
              <w:t xml:space="preserve">25.12.2025 </w:t>
            </w:r>
          </w:p>
        </w:tc>
      </w:tr>
      <w:tr w:rsidR="002D580E" w:rsidRPr="000C6CCD" w14:paraId="2A780552" w14:textId="77777777" w:rsidTr="00E61C74">
        <w:tc>
          <w:tcPr>
            <w:tcW w:w="1200" w:type="dxa"/>
          </w:tcPr>
          <w:p w14:paraId="3928ED0A"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Title:</w:t>
            </w:r>
          </w:p>
        </w:tc>
        <w:tc>
          <w:tcPr>
            <w:tcW w:w="735" w:type="dxa"/>
          </w:tcPr>
          <w:p w14:paraId="721A6AFA" w14:textId="77777777" w:rsidR="002D580E" w:rsidRPr="000C6CCD" w:rsidRDefault="002D580E" w:rsidP="00E61C74">
            <w:pPr>
              <w:rPr>
                <w:rFonts w:eastAsia="Palatino Linotype"/>
                <w:sz w:val="22"/>
                <w:szCs w:val="22"/>
              </w:rPr>
            </w:pPr>
            <w:r w:rsidRPr="000C6CCD">
              <w:rPr>
                <w:sz w:val="22"/>
                <w:szCs w:val="22"/>
                <w:highlight w:val="white"/>
              </w:rPr>
              <w:t>Effects of physical activity on physical and mental health of older adults living in care settings: a systematic review of meta</w:t>
            </w:r>
            <w:r w:rsidRPr="000C6CCD">
              <w:rPr>
                <w:sz w:val="22"/>
                <w:szCs w:val="22"/>
                <w:highlight w:val="white"/>
              </w:rPr>
              <w:lastRenderedPageBreak/>
              <w:t>-analyses.</w:t>
            </w:r>
          </w:p>
        </w:tc>
        <w:tc>
          <w:tcPr>
            <w:tcW w:w="765" w:type="dxa"/>
          </w:tcPr>
          <w:p w14:paraId="7A86EA8F" w14:textId="77777777" w:rsidR="002D580E" w:rsidRPr="000C6CCD" w:rsidRDefault="002D580E" w:rsidP="00E61C74">
            <w:pPr>
              <w:rPr>
                <w:rFonts w:eastAsia="Palatino Linotype"/>
                <w:sz w:val="22"/>
                <w:szCs w:val="22"/>
              </w:rPr>
            </w:pPr>
            <w:r w:rsidRPr="000C6CCD">
              <w:rPr>
                <w:color w:val="222222"/>
                <w:sz w:val="22"/>
                <w:szCs w:val="22"/>
                <w:highlight w:val="white"/>
              </w:rPr>
              <w:lastRenderedPageBreak/>
              <w:t>The role of physical activity in older adults and practical intervention.</w:t>
            </w:r>
          </w:p>
        </w:tc>
        <w:tc>
          <w:tcPr>
            <w:tcW w:w="1110" w:type="dxa"/>
          </w:tcPr>
          <w:p w14:paraId="24E165F7" w14:textId="77777777" w:rsidR="002D580E" w:rsidRPr="000C6CCD" w:rsidRDefault="002D580E" w:rsidP="00E61C74">
            <w:pPr>
              <w:rPr>
                <w:rFonts w:eastAsia="Palatino Linotype"/>
                <w:sz w:val="22"/>
                <w:szCs w:val="22"/>
              </w:rPr>
            </w:pPr>
            <w:r w:rsidRPr="000C6CCD">
              <w:rPr>
                <w:rFonts w:eastAsia="Palatino Linotype"/>
                <w:sz w:val="22"/>
                <w:szCs w:val="22"/>
              </w:rPr>
              <w:t>Impact of physical activity on mental health in elderly population.</w:t>
            </w:r>
          </w:p>
        </w:tc>
        <w:tc>
          <w:tcPr>
            <w:tcW w:w="705" w:type="dxa"/>
          </w:tcPr>
          <w:p w14:paraId="76116B80" w14:textId="77777777" w:rsidR="002D580E" w:rsidRPr="000C6CCD" w:rsidRDefault="002D580E" w:rsidP="00E61C74">
            <w:pPr>
              <w:rPr>
                <w:rFonts w:eastAsia="Palatino Linotype"/>
                <w:sz w:val="22"/>
                <w:szCs w:val="22"/>
              </w:rPr>
            </w:pPr>
            <w:r w:rsidRPr="000C6CCD">
              <w:rPr>
                <w:rFonts w:eastAsia="Palatino Linotype"/>
                <w:sz w:val="22"/>
                <w:szCs w:val="22"/>
              </w:rPr>
              <w:t>THE BENEFITS OF PHYSICAL ACTIVITY AND EXERCISE ON PHYSICAL, COGNITIVE AND DAILY LIFE ACTIVITI</w:t>
            </w:r>
            <w:r w:rsidRPr="000C6CCD">
              <w:rPr>
                <w:rFonts w:eastAsia="Palatino Linotype"/>
                <w:sz w:val="22"/>
                <w:szCs w:val="22"/>
              </w:rPr>
              <w:lastRenderedPageBreak/>
              <w:t>ES IN AGING ADULTS.</w:t>
            </w:r>
          </w:p>
        </w:tc>
        <w:tc>
          <w:tcPr>
            <w:tcW w:w="705" w:type="dxa"/>
          </w:tcPr>
          <w:p w14:paraId="1556053D" w14:textId="77777777" w:rsidR="002D580E" w:rsidRPr="000C6CCD" w:rsidRDefault="002D580E" w:rsidP="00E61C74">
            <w:pPr>
              <w:rPr>
                <w:rFonts w:eastAsia="Palatino Linotype"/>
                <w:sz w:val="22"/>
                <w:szCs w:val="22"/>
              </w:rPr>
            </w:pPr>
            <w:r w:rsidRPr="000C6CCD">
              <w:rPr>
                <w:rFonts w:eastAsia="Palatino Linotype"/>
                <w:sz w:val="22"/>
                <w:szCs w:val="22"/>
              </w:rPr>
              <w:lastRenderedPageBreak/>
              <w:t>Role of physical activity on mental health and well-being: A review</w:t>
            </w:r>
          </w:p>
        </w:tc>
        <w:tc>
          <w:tcPr>
            <w:tcW w:w="705" w:type="dxa"/>
          </w:tcPr>
          <w:p w14:paraId="2013B2D4" w14:textId="77777777" w:rsidR="002D580E" w:rsidRPr="000C6CCD" w:rsidRDefault="002D580E" w:rsidP="00E61C74">
            <w:pPr>
              <w:rPr>
                <w:rFonts w:eastAsia="Palatino Linotype"/>
                <w:sz w:val="22"/>
                <w:szCs w:val="22"/>
              </w:rPr>
            </w:pPr>
            <w:r w:rsidRPr="000C6CCD">
              <w:rPr>
                <w:rFonts w:eastAsia="Palatino Linotype"/>
                <w:sz w:val="22"/>
                <w:szCs w:val="22"/>
              </w:rPr>
              <w:t>Older adults’ mental health through leisure activities during COVID-19: a scoping review.</w:t>
            </w:r>
          </w:p>
        </w:tc>
        <w:tc>
          <w:tcPr>
            <w:tcW w:w="705" w:type="dxa"/>
          </w:tcPr>
          <w:p w14:paraId="2EC0354D" w14:textId="77777777" w:rsidR="002D580E" w:rsidRPr="000C6CCD" w:rsidRDefault="002D580E" w:rsidP="00E61C74">
            <w:pPr>
              <w:rPr>
                <w:rFonts w:eastAsia="Palatino Linotype"/>
                <w:sz w:val="22"/>
                <w:szCs w:val="22"/>
              </w:rPr>
            </w:pPr>
            <w:r w:rsidRPr="000C6CCD">
              <w:rPr>
                <w:rFonts w:eastAsia="Palatino Linotype"/>
                <w:sz w:val="22"/>
                <w:szCs w:val="22"/>
              </w:rPr>
              <w:t xml:space="preserve">Increasing physical activity levels in care homes for older people: a quantitative scoping review of intervention </w:t>
            </w:r>
            <w:r w:rsidRPr="000C6CCD">
              <w:rPr>
                <w:rFonts w:eastAsia="Palatino Linotype"/>
                <w:sz w:val="22"/>
                <w:szCs w:val="22"/>
              </w:rPr>
              <w:lastRenderedPageBreak/>
              <w:t>studies to guide future research.</w:t>
            </w:r>
          </w:p>
        </w:tc>
        <w:tc>
          <w:tcPr>
            <w:tcW w:w="930" w:type="dxa"/>
          </w:tcPr>
          <w:p w14:paraId="1EC98CFD" w14:textId="77777777" w:rsidR="002D580E" w:rsidRPr="000C6CCD" w:rsidRDefault="002D580E" w:rsidP="00E61C74">
            <w:pPr>
              <w:rPr>
                <w:rFonts w:eastAsia="Palatino Linotype"/>
                <w:sz w:val="22"/>
                <w:szCs w:val="22"/>
              </w:rPr>
            </w:pPr>
            <w:r w:rsidRPr="000C6CCD">
              <w:rPr>
                <w:rFonts w:eastAsia="Palatino Linotype"/>
                <w:sz w:val="22"/>
                <w:szCs w:val="22"/>
              </w:rPr>
              <w:lastRenderedPageBreak/>
              <w:t>Relationship between physical activities and mental health in older people: a bibliometric analysis.</w:t>
            </w:r>
          </w:p>
        </w:tc>
        <w:tc>
          <w:tcPr>
            <w:tcW w:w="1110" w:type="dxa"/>
          </w:tcPr>
          <w:p w14:paraId="35327A5C" w14:textId="77777777" w:rsidR="002D580E" w:rsidRPr="000C6CCD" w:rsidRDefault="002D580E" w:rsidP="00E61C74">
            <w:pPr>
              <w:rPr>
                <w:rFonts w:eastAsia="Palatino Linotype"/>
                <w:sz w:val="22"/>
                <w:szCs w:val="22"/>
              </w:rPr>
            </w:pPr>
            <w:r w:rsidRPr="000C6CCD">
              <w:rPr>
                <w:rFonts w:eastAsia="Palatino Linotype"/>
                <w:sz w:val="22"/>
                <w:szCs w:val="22"/>
              </w:rPr>
              <w:t>Understanding the care and support needs of older people: a scoping review and categorisation using the WHO international classification of functioning, disability and health framework (ICF).</w:t>
            </w:r>
          </w:p>
        </w:tc>
        <w:tc>
          <w:tcPr>
            <w:tcW w:w="1095" w:type="dxa"/>
          </w:tcPr>
          <w:p w14:paraId="6C8CFAF4" w14:textId="77777777" w:rsidR="002D580E" w:rsidRPr="000C6CCD" w:rsidRDefault="002D580E" w:rsidP="00E61C74">
            <w:pPr>
              <w:rPr>
                <w:rFonts w:eastAsia="Palatino Linotype"/>
                <w:sz w:val="22"/>
                <w:szCs w:val="22"/>
              </w:rPr>
            </w:pPr>
            <w:r w:rsidRPr="000C6CCD">
              <w:rPr>
                <w:rFonts w:eastAsia="Palatino Linotype"/>
                <w:sz w:val="22"/>
                <w:szCs w:val="22"/>
              </w:rPr>
              <w:t>‘Healthcare professionals’ application and integration of physical activity in routine practice with older adults: a qualitative study’</w:t>
            </w:r>
          </w:p>
        </w:tc>
        <w:tc>
          <w:tcPr>
            <w:tcW w:w="1410" w:type="dxa"/>
          </w:tcPr>
          <w:p w14:paraId="7784532E" w14:textId="77777777" w:rsidR="002D580E" w:rsidRPr="000C6CCD" w:rsidRDefault="002D580E" w:rsidP="00E61C74">
            <w:pPr>
              <w:rPr>
                <w:rFonts w:eastAsia="Palatino Linotype"/>
                <w:sz w:val="22"/>
                <w:szCs w:val="22"/>
              </w:rPr>
            </w:pPr>
            <w:r w:rsidRPr="000C6CCD">
              <w:rPr>
                <w:rFonts w:eastAsia="Palatino Linotype"/>
                <w:sz w:val="22"/>
                <w:szCs w:val="22"/>
              </w:rPr>
              <w:t>Impact of physical activity programs and services for older adults: a rapid review.</w:t>
            </w:r>
          </w:p>
        </w:tc>
      </w:tr>
      <w:tr w:rsidR="002D580E" w:rsidRPr="000C6CCD" w14:paraId="7316B339" w14:textId="77777777" w:rsidTr="00E61C74">
        <w:tc>
          <w:tcPr>
            <w:tcW w:w="1200" w:type="dxa"/>
          </w:tcPr>
          <w:p w14:paraId="5970ED22"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 xml:space="preserve">Source: </w:t>
            </w:r>
          </w:p>
        </w:tc>
        <w:tc>
          <w:tcPr>
            <w:tcW w:w="735" w:type="dxa"/>
          </w:tcPr>
          <w:p w14:paraId="5C462317"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765" w:type="dxa"/>
          </w:tcPr>
          <w:p w14:paraId="09BD1F39"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1110" w:type="dxa"/>
          </w:tcPr>
          <w:p w14:paraId="37637678"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705" w:type="dxa"/>
          </w:tcPr>
          <w:p w14:paraId="7DC4AC3C"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705" w:type="dxa"/>
          </w:tcPr>
          <w:p w14:paraId="7D108768"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705" w:type="dxa"/>
          </w:tcPr>
          <w:p w14:paraId="7E27ACAB"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705" w:type="dxa"/>
          </w:tcPr>
          <w:p w14:paraId="5318211E"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930" w:type="dxa"/>
          </w:tcPr>
          <w:p w14:paraId="5FBB659F"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1110" w:type="dxa"/>
          </w:tcPr>
          <w:p w14:paraId="333669EB"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1095" w:type="dxa"/>
          </w:tcPr>
          <w:p w14:paraId="498A1817"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1410" w:type="dxa"/>
          </w:tcPr>
          <w:p w14:paraId="51CAFB47"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r>
      <w:tr w:rsidR="002D580E" w:rsidRPr="000C6CCD" w14:paraId="4593A709" w14:textId="77777777" w:rsidTr="00E61C74">
        <w:tc>
          <w:tcPr>
            <w:tcW w:w="1200" w:type="dxa"/>
          </w:tcPr>
          <w:p w14:paraId="48E68924"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Purpose of study</w:t>
            </w:r>
          </w:p>
        </w:tc>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281899"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Assessing a qualitative analysis conducted among older adults living in care settings</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447C59"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The article is aimed to explore the association between physical activity</w:t>
            </w:r>
          </w:p>
          <w:p w14:paraId="6E634935"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and quality of life among the older age group in nursing care homes.</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FC5F27"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The article aims to evaluate the impact of exercise on mental health in elderly populations.</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B4065"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Evaluating a short overview of the literature regarding the</w:t>
            </w:r>
          </w:p>
          <w:p w14:paraId="6B424BD0"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benefits of physical exercise on physical functioning and daily life activities in an adult,</w:t>
            </w:r>
          </w:p>
          <w:p w14:paraId="696364C5"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aging population</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DBD4C"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The article has aimed to analyse the significant role of physical activity on mental health as well as being on elderly populations.</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F3DD63"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Evaluating the effect of COVID on older adults’ mental health and the benefits of physical exercise to address such issues.</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80CB19"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Identifying the nature and range of interventions to increase physical activities in care homes and determining the</w:t>
            </w:r>
          </w:p>
          <w:p w14:paraId="35FC5766"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 xml:space="preserve">extent to which interventions addressed </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B1B6D1"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Identifying the nature and range of interventions to increase physical activities in care homes and determining the</w:t>
            </w:r>
          </w:p>
          <w:p w14:paraId="38BF281F"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 xml:space="preserve">extent to which interventions addressed </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730FF2"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The aim of this article is to identify and care for older people in order to promote treatment functionality.</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3772DC"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The aim of this research is to discuss the practicality of physical activity for older people during the pandemic.</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E2164"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This article aims to identify the physical activity programs as well as services for older adults.</w:t>
            </w:r>
          </w:p>
        </w:tc>
      </w:tr>
      <w:tr w:rsidR="002D580E" w:rsidRPr="000C6CCD" w14:paraId="7781B521" w14:textId="77777777" w:rsidTr="00E61C74">
        <w:tc>
          <w:tcPr>
            <w:tcW w:w="1200" w:type="dxa"/>
          </w:tcPr>
          <w:p w14:paraId="4C7BD677"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lastRenderedPageBreak/>
              <w:t>Study design</w:t>
            </w:r>
          </w:p>
        </w:tc>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DF7709"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 secondary qualitative method was used in this article.</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E66C03"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 secondary qualitative method was used in this article.</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CA7D77"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 secondary qualitative method was used in this article.</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3C17EC"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 secondary qualitative method was used in this article.</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6E7C78"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 secondary qualitative method was used in this article.</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9E939"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 secondary qualitative method was used in this article.</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65238B"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 secondary qualitative method was used in this article.</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1184CD"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Secondary qualitative method has been used within this research</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20AFAD"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Secondary qualitative method has been used within this research</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00356B"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Secondary qualitative method has been used within this research</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0E4535"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Secondary qualitative method has been used within this research</w:t>
            </w:r>
          </w:p>
        </w:tc>
      </w:tr>
      <w:tr w:rsidR="002D580E" w:rsidRPr="000C6CCD" w14:paraId="146B2F81" w14:textId="77777777" w:rsidTr="00E61C74">
        <w:tc>
          <w:tcPr>
            <w:tcW w:w="1200" w:type="dxa"/>
          </w:tcPr>
          <w:p w14:paraId="460E99A4"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Population:</w:t>
            </w:r>
          </w:p>
        </w:tc>
        <w:tc>
          <w:tcPr>
            <w:tcW w:w="735" w:type="dxa"/>
          </w:tcPr>
          <w:p w14:paraId="3928FCB9"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765" w:type="dxa"/>
          </w:tcPr>
          <w:p w14:paraId="74741E5E"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110" w:type="dxa"/>
          </w:tcPr>
          <w:p w14:paraId="25BE0232"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705" w:type="dxa"/>
          </w:tcPr>
          <w:p w14:paraId="0567105C"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705" w:type="dxa"/>
          </w:tcPr>
          <w:p w14:paraId="5DEB44E1"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705" w:type="dxa"/>
          </w:tcPr>
          <w:p w14:paraId="25BE5311"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705" w:type="dxa"/>
          </w:tcPr>
          <w:p w14:paraId="11857929"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930" w:type="dxa"/>
          </w:tcPr>
          <w:p w14:paraId="4885E665"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110" w:type="dxa"/>
          </w:tcPr>
          <w:p w14:paraId="53E49BFD"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095" w:type="dxa"/>
          </w:tcPr>
          <w:p w14:paraId="044116F3"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410" w:type="dxa"/>
          </w:tcPr>
          <w:p w14:paraId="501A1A2E"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r>
      <w:tr w:rsidR="002D580E" w:rsidRPr="000C6CCD" w14:paraId="4885071C" w14:textId="77777777" w:rsidTr="00E61C74">
        <w:tc>
          <w:tcPr>
            <w:tcW w:w="1200" w:type="dxa"/>
          </w:tcPr>
          <w:p w14:paraId="6F0A24B4"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Sample selection</w:t>
            </w:r>
          </w:p>
        </w:tc>
        <w:tc>
          <w:tcPr>
            <w:tcW w:w="735" w:type="dxa"/>
          </w:tcPr>
          <w:p w14:paraId="732EFA1C"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c>
          <w:tcPr>
            <w:tcW w:w="765" w:type="dxa"/>
          </w:tcPr>
          <w:p w14:paraId="6C3DF396"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c>
          <w:tcPr>
            <w:tcW w:w="1110" w:type="dxa"/>
          </w:tcPr>
          <w:p w14:paraId="1FB6C598"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c>
          <w:tcPr>
            <w:tcW w:w="705" w:type="dxa"/>
          </w:tcPr>
          <w:p w14:paraId="41C714B0"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c>
          <w:tcPr>
            <w:tcW w:w="705" w:type="dxa"/>
          </w:tcPr>
          <w:p w14:paraId="0D716DD2"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c>
          <w:tcPr>
            <w:tcW w:w="705" w:type="dxa"/>
          </w:tcPr>
          <w:p w14:paraId="538EC883"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c>
          <w:tcPr>
            <w:tcW w:w="705" w:type="dxa"/>
          </w:tcPr>
          <w:p w14:paraId="27AF1E69"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c>
          <w:tcPr>
            <w:tcW w:w="930" w:type="dxa"/>
          </w:tcPr>
          <w:p w14:paraId="042E6D4D"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c>
          <w:tcPr>
            <w:tcW w:w="1110" w:type="dxa"/>
          </w:tcPr>
          <w:p w14:paraId="0423DD92"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c>
          <w:tcPr>
            <w:tcW w:w="1095" w:type="dxa"/>
          </w:tcPr>
          <w:p w14:paraId="6EF7DF29"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c>
          <w:tcPr>
            <w:tcW w:w="1410" w:type="dxa"/>
          </w:tcPr>
          <w:p w14:paraId="36391FC8" w14:textId="77777777" w:rsidR="002D580E" w:rsidRPr="000C6CCD" w:rsidRDefault="002D580E" w:rsidP="00E61C74">
            <w:pPr>
              <w:rPr>
                <w:rFonts w:eastAsia="Palatino Linotype"/>
                <w:sz w:val="22"/>
                <w:szCs w:val="22"/>
              </w:rPr>
            </w:pPr>
            <w:r w:rsidRPr="000C6CCD">
              <w:rPr>
                <w:rFonts w:eastAsia="Palatino Linotype"/>
                <w:sz w:val="22"/>
                <w:szCs w:val="22"/>
              </w:rPr>
              <w:t>Purposive sampling</w:t>
            </w:r>
          </w:p>
        </w:tc>
      </w:tr>
      <w:tr w:rsidR="002D580E" w:rsidRPr="000C6CCD" w14:paraId="61CB8BC6" w14:textId="77777777" w:rsidTr="00E61C74">
        <w:tc>
          <w:tcPr>
            <w:tcW w:w="1200" w:type="dxa"/>
          </w:tcPr>
          <w:p w14:paraId="326E93A4"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Sample size (number)</w:t>
            </w:r>
          </w:p>
        </w:tc>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22C595"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11 peer-reviewed articles were selected for analysing the information.</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02B826"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341 survey respondents</w:t>
            </w:r>
          </w:p>
        </w:tc>
        <w:tc>
          <w:tcPr>
            <w:tcW w:w="1110" w:type="dxa"/>
          </w:tcPr>
          <w:p w14:paraId="3F5F6D89"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705" w:type="dxa"/>
          </w:tcPr>
          <w:p w14:paraId="4AF9F19E" w14:textId="77777777" w:rsidR="002D580E" w:rsidRPr="000C6CCD" w:rsidRDefault="002D580E" w:rsidP="00E61C74">
            <w:pPr>
              <w:rPr>
                <w:rFonts w:eastAsia="Palatino Linotype"/>
                <w:sz w:val="22"/>
                <w:szCs w:val="22"/>
              </w:rPr>
            </w:pPr>
            <w:r w:rsidRPr="000C6CCD">
              <w:rPr>
                <w:rFonts w:eastAsia="Palatino Linotype"/>
                <w:sz w:val="22"/>
                <w:szCs w:val="22"/>
              </w:rPr>
              <w:t>22 secondary articles were selected for this research.</w:t>
            </w:r>
          </w:p>
        </w:tc>
        <w:tc>
          <w:tcPr>
            <w:tcW w:w="705" w:type="dxa"/>
          </w:tcPr>
          <w:p w14:paraId="71B713DC"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705" w:type="dxa"/>
          </w:tcPr>
          <w:p w14:paraId="1781DA7B"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705" w:type="dxa"/>
          </w:tcPr>
          <w:p w14:paraId="6BA76863"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930" w:type="dxa"/>
          </w:tcPr>
          <w:p w14:paraId="105C97A7" w14:textId="77777777" w:rsidR="002D580E" w:rsidRPr="000C6CCD" w:rsidRDefault="002D580E" w:rsidP="00E61C74">
            <w:pPr>
              <w:rPr>
                <w:rFonts w:eastAsia="Palatino Linotype"/>
                <w:sz w:val="22"/>
                <w:szCs w:val="22"/>
              </w:rPr>
            </w:pPr>
            <w:r w:rsidRPr="000C6CCD">
              <w:rPr>
                <w:rFonts w:eastAsia="Palatino Linotype"/>
                <w:sz w:val="22"/>
                <w:szCs w:val="22"/>
              </w:rPr>
              <w:t>4329 articles have been included in the research</w:t>
            </w:r>
          </w:p>
        </w:tc>
        <w:tc>
          <w:tcPr>
            <w:tcW w:w="1110" w:type="dxa"/>
          </w:tcPr>
          <w:p w14:paraId="4B32948B" w14:textId="77777777" w:rsidR="002D580E" w:rsidRPr="000C6CCD" w:rsidRDefault="002D580E" w:rsidP="00E61C74">
            <w:pPr>
              <w:rPr>
                <w:rFonts w:eastAsia="Palatino Linotype"/>
                <w:sz w:val="22"/>
                <w:szCs w:val="22"/>
              </w:rPr>
            </w:pPr>
            <w:r w:rsidRPr="000C6CCD">
              <w:rPr>
                <w:rFonts w:eastAsia="Palatino Linotype"/>
                <w:sz w:val="22"/>
                <w:szCs w:val="22"/>
              </w:rPr>
              <w:t>32 from academic literature and 8 from grey literature.</w:t>
            </w:r>
          </w:p>
        </w:tc>
        <w:tc>
          <w:tcPr>
            <w:tcW w:w="1095" w:type="dxa"/>
          </w:tcPr>
          <w:p w14:paraId="6E797F25" w14:textId="77777777" w:rsidR="002D580E" w:rsidRPr="000C6CCD" w:rsidRDefault="002D580E" w:rsidP="00E61C74">
            <w:pPr>
              <w:rPr>
                <w:rFonts w:eastAsia="Palatino Linotype"/>
                <w:sz w:val="22"/>
                <w:szCs w:val="22"/>
              </w:rPr>
            </w:pPr>
            <w:r w:rsidRPr="000C6CCD">
              <w:rPr>
                <w:rFonts w:eastAsia="Palatino Linotype"/>
                <w:sz w:val="22"/>
                <w:szCs w:val="22"/>
              </w:rPr>
              <w:t>32 from academic literature and 8 from grey literature.</w:t>
            </w:r>
          </w:p>
        </w:tc>
        <w:tc>
          <w:tcPr>
            <w:tcW w:w="1410" w:type="dxa"/>
          </w:tcPr>
          <w:p w14:paraId="460FA8CD" w14:textId="77777777" w:rsidR="002D580E" w:rsidRPr="000C6CCD" w:rsidRDefault="002D580E" w:rsidP="00E61C74">
            <w:pPr>
              <w:rPr>
                <w:rFonts w:eastAsia="Palatino Linotype"/>
                <w:sz w:val="22"/>
                <w:szCs w:val="22"/>
              </w:rPr>
            </w:pPr>
            <w:r w:rsidRPr="000C6CCD">
              <w:rPr>
                <w:rFonts w:eastAsia="Palatino Linotype"/>
                <w:sz w:val="22"/>
                <w:szCs w:val="22"/>
              </w:rPr>
              <w:t>Primary studies from 350 systematic review</w:t>
            </w:r>
          </w:p>
        </w:tc>
      </w:tr>
      <w:tr w:rsidR="002D580E" w:rsidRPr="000C6CCD" w14:paraId="4B7ECCA4" w14:textId="77777777" w:rsidTr="00E61C74">
        <w:tc>
          <w:tcPr>
            <w:tcW w:w="1200" w:type="dxa"/>
          </w:tcPr>
          <w:p w14:paraId="58BE19D3" w14:textId="77777777" w:rsidR="002D580E" w:rsidRPr="000C6CCD" w:rsidRDefault="002D580E" w:rsidP="00E61C74">
            <w:pPr>
              <w:rPr>
                <w:rFonts w:eastAsia="Palatino Linotype"/>
                <w:color w:val="000000"/>
                <w:sz w:val="22"/>
                <w:szCs w:val="22"/>
                <w:highlight w:val="green"/>
              </w:rPr>
            </w:pPr>
            <w:r w:rsidRPr="000C6CCD">
              <w:rPr>
                <w:rFonts w:eastAsia="Palatino Linotype"/>
                <w:color w:val="000000"/>
                <w:sz w:val="22"/>
                <w:szCs w:val="22"/>
              </w:rPr>
              <w:t>age</w:t>
            </w:r>
          </w:p>
        </w:tc>
        <w:tc>
          <w:tcPr>
            <w:tcW w:w="735" w:type="dxa"/>
          </w:tcPr>
          <w:p w14:paraId="0FF186E7" w14:textId="77777777" w:rsidR="002D580E" w:rsidRPr="000C6CCD" w:rsidRDefault="002D580E" w:rsidP="00E61C74">
            <w:pPr>
              <w:rPr>
                <w:rFonts w:eastAsia="Palatino Linotype"/>
                <w:sz w:val="22"/>
                <w:szCs w:val="22"/>
              </w:rPr>
            </w:pPr>
            <w:r w:rsidRPr="000C6CCD">
              <w:rPr>
                <w:rFonts w:eastAsia="Palatino Linotype"/>
                <w:sz w:val="22"/>
                <w:szCs w:val="22"/>
              </w:rPr>
              <w:t>Not appli</w:t>
            </w:r>
            <w:r w:rsidRPr="000C6CCD">
              <w:rPr>
                <w:rFonts w:eastAsia="Palatino Linotype"/>
                <w:sz w:val="22"/>
                <w:szCs w:val="22"/>
              </w:rPr>
              <w:lastRenderedPageBreak/>
              <w:t>cable</w:t>
            </w:r>
          </w:p>
        </w:tc>
        <w:tc>
          <w:tcPr>
            <w:tcW w:w="765" w:type="dxa"/>
          </w:tcPr>
          <w:p w14:paraId="3FD0F7D4" w14:textId="77777777" w:rsidR="002D580E" w:rsidRPr="000C6CCD" w:rsidRDefault="002D580E" w:rsidP="00E61C74">
            <w:pPr>
              <w:rPr>
                <w:rFonts w:eastAsia="Palatino Linotype"/>
                <w:sz w:val="22"/>
                <w:szCs w:val="22"/>
              </w:rPr>
            </w:pPr>
            <w:r w:rsidRPr="000C6CCD">
              <w:rPr>
                <w:rFonts w:eastAsia="Palatino Linotype"/>
                <w:sz w:val="22"/>
                <w:szCs w:val="22"/>
              </w:rPr>
              <w:lastRenderedPageBreak/>
              <w:t>Not applicable</w:t>
            </w:r>
          </w:p>
        </w:tc>
        <w:tc>
          <w:tcPr>
            <w:tcW w:w="1110" w:type="dxa"/>
          </w:tcPr>
          <w:p w14:paraId="4EC0446D"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410DDD38" w14:textId="77777777" w:rsidR="002D580E" w:rsidRPr="000C6CCD" w:rsidRDefault="002D580E" w:rsidP="00E61C74">
            <w:pPr>
              <w:rPr>
                <w:rFonts w:eastAsia="Palatino Linotype"/>
                <w:sz w:val="22"/>
                <w:szCs w:val="22"/>
              </w:rPr>
            </w:pPr>
            <w:r w:rsidRPr="000C6CCD">
              <w:rPr>
                <w:rFonts w:eastAsia="Palatino Linotype"/>
                <w:sz w:val="22"/>
                <w:szCs w:val="22"/>
              </w:rPr>
              <w:t>Not appli</w:t>
            </w:r>
            <w:r w:rsidRPr="000C6CCD">
              <w:rPr>
                <w:rFonts w:eastAsia="Palatino Linotype"/>
                <w:sz w:val="22"/>
                <w:szCs w:val="22"/>
              </w:rPr>
              <w:lastRenderedPageBreak/>
              <w:t>cable</w:t>
            </w:r>
          </w:p>
        </w:tc>
        <w:tc>
          <w:tcPr>
            <w:tcW w:w="705" w:type="dxa"/>
          </w:tcPr>
          <w:p w14:paraId="4BEC7C18" w14:textId="77777777" w:rsidR="002D580E" w:rsidRPr="000C6CCD" w:rsidRDefault="002D580E" w:rsidP="00E61C74">
            <w:pPr>
              <w:rPr>
                <w:rFonts w:eastAsia="Palatino Linotype"/>
                <w:sz w:val="22"/>
                <w:szCs w:val="22"/>
              </w:rPr>
            </w:pPr>
            <w:r w:rsidRPr="000C6CCD">
              <w:rPr>
                <w:rFonts w:eastAsia="Palatino Linotype"/>
                <w:sz w:val="22"/>
                <w:szCs w:val="22"/>
              </w:rPr>
              <w:lastRenderedPageBreak/>
              <w:t>Not appli</w:t>
            </w:r>
            <w:r w:rsidRPr="000C6CCD">
              <w:rPr>
                <w:rFonts w:eastAsia="Palatino Linotype"/>
                <w:sz w:val="22"/>
                <w:szCs w:val="22"/>
              </w:rPr>
              <w:lastRenderedPageBreak/>
              <w:t>cable</w:t>
            </w:r>
          </w:p>
        </w:tc>
        <w:tc>
          <w:tcPr>
            <w:tcW w:w="705" w:type="dxa"/>
          </w:tcPr>
          <w:p w14:paraId="4A617AE3" w14:textId="77777777" w:rsidR="002D580E" w:rsidRPr="000C6CCD" w:rsidRDefault="002D580E" w:rsidP="00E61C74">
            <w:pPr>
              <w:rPr>
                <w:rFonts w:eastAsia="Palatino Linotype"/>
                <w:sz w:val="22"/>
                <w:szCs w:val="22"/>
              </w:rPr>
            </w:pPr>
            <w:r w:rsidRPr="000C6CCD">
              <w:rPr>
                <w:rFonts w:eastAsia="Palatino Linotype"/>
                <w:sz w:val="22"/>
                <w:szCs w:val="22"/>
              </w:rPr>
              <w:lastRenderedPageBreak/>
              <w:t>Not appli</w:t>
            </w:r>
            <w:r w:rsidRPr="000C6CCD">
              <w:rPr>
                <w:rFonts w:eastAsia="Palatino Linotype"/>
                <w:sz w:val="22"/>
                <w:szCs w:val="22"/>
              </w:rPr>
              <w:lastRenderedPageBreak/>
              <w:t>cable</w:t>
            </w:r>
          </w:p>
        </w:tc>
        <w:tc>
          <w:tcPr>
            <w:tcW w:w="705" w:type="dxa"/>
          </w:tcPr>
          <w:p w14:paraId="18B42BF6" w14:textId="77777777" w:rsidR="002D580E" w:rsidRPr="000C6CCD" w:rsidRDefault="002D580E" w:rsidP="00E61C74">
            <w:pPr>
              <w:rPr>
                <w:rFonts w:eastAsia="Palatino Linotype"/>
                <w:sz w:val="22"/>
                <w:szCs w:val="22"/>
              </w:rPr>
            </w:pPr>
            <w:r w:rsidRPr="000C6CCD">
              <w:rPr>
                <w:rFonts w:eastAsia="Palatino Linotype"/>
                <w:sz w:val="22"/>
                <w:szCs w:val="22"/>
              </w:rPr>
              <w:lastRenderedPageBreak/>
              <w:t>Not appli</w:t>
            </w:r>
            <w:r w:rsidRPr="000C6CCD">
              <w:rPr>
                <w:rFonts w:eastAsia="Palatino Linotype"/>
                <w:sz w:val="22"/>
                <w:szCs w:val="22"/>
              </w:rPr>
              <w:lastRenderedPageBreak/>
              <w:t>cable</w:t>
            </w:r>
          </w:p>
        </w:tc>
        <w:tc>
          <w:tcPr>
            <w:tcW w:w="930" w:type="dxa"/>
          </w:tcPr>
          <w:p w14:paraId="53073982" w14:textId="77777777" w:rsidR="002D580E" w:rsidRPr="000C6CCD" w:rsidRDefault="002D580E" w:rsidP="00E61C74">
            <w:pPr>
              <w:rPr>
                <w:rFonts w:eastAsia="Palatino Linotype"/>
                <w:sz w:val="22"/>
                <w:szCs w:val="22"/>
              </w:rPr>
            </w:pPr>
            <w:r w:rsidRPr="000C6CCD">
              <w:rPr>
                <w:rFonts w:eastAsia="Palatino Linotype"/>
                <w:sz w:val="22"/>
                <w:szCs w:val="22"/>
              </w:rPr>
              <w:lastRenderedPageBreak/>
              <w:t>Not applicable</w:t>
            </w:r>
          </w:p>
        </w:tc>
        <w:tc>
          <w:tcPr>
            <w:tcW w:w="1110" w:type="dxa"/>
          </w:tcPr>
          <w:p w14:paraId="57361275"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095" w:type="dxa"/>
          </w:tcPr>
          <w:p w14:paraId="506EF15D"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410" w:type="dxa"/>
          </w:tcPr>
          <w:p w14:paraId="4B2E54FA"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7CC4D3C0" w14:textId="77777777" w:rsidTr="00E61C74">
        <w:tc>
          <w:tcPr>
            <w:tcW w:w="1200" w:type="dxa"/>
          </w:tcPr>
          <w:p w14:paraId="5A7D96E7"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 xml:space="preserve">Education, years </w:t>
            </w:r>
          </w:p>
        </w:tc>
        <w:tc>
          <w:tcPr>
            <w:tcW w:w="735" w:type="dxa"/>
          </w:tcPr>
          <w:p w14:paraId="1F13084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65" w:type="dxa"/>
          </w:tcPr>
          <w:p w14:paraId="3830E535"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46D5E730"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1712FA7A"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4E1FCC39"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34EA7F80"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232A0E58"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930" w:type="dxa"/>
          </w:tcPr>
          <w:p w14:paraId="1F750C5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6866BB7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095" w:type="dxa"/>
          </w:tcPr>
          <w:p w14:paraId="4833CDD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410" w:type="dxa"/>
          </w:tcPr>
          <w:p w14:paraId="066C1DED"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6B47AC3A" w14:textId="77777777" w:rsidTr="00E61C74">
        <w:tc>
          <w:tcPr>
            <w:tcW w:w="1200" w:type="dxa"/>
          </w:tcPr>
          <w:p w14:paraId="25FC77F8"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Ethnicity/race</w:t>
            </w:r>
          </w:p>
        </w:tc>
        <w:tc>
          <w:tcPr>
            <w:tcW w:w="735" w:type="dxa"/>
          </w:tcPr>
          <w:p w14:paraId="61932B73"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65" w:type="dxa"/>
          </w:tcPr>
          <w:p w14:paraId="65F6CA1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47B4DDF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00B3B98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09E21CE2"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427AC898"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7B6E40ED"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930" w:type="dxa"/>
          </w:tcPr>
          <w:p w14:paraId="4FBDB431"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3BB68B73"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095" w:type="dxa"/>
          </w:tcPr>
          <w:p w14:paraId="651097D6"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410" w:type="dxa"/>
          </w:tcPr>
          <w:p w14:paraId="489DDD82"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62BF9AB9" w14:textId="77777777" w:rsidTr="00E61C74">
        <w:tc>
          <w:tcPr>
            <w:tcW w:w="1200" w:type="dxa"/>
          </w:tcPr>
          <w:p w14:paraId="37A70B68"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religion</w:t>
            </w:r>
          </w:p>
        </w:tc>
        <w:tc>
          <w:tcPr>
            <w:tcW w:w="735" w:type="dxa"/>
          </w:tcPr>
          <w:p w14:paraId="1E6D62A2"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65" w:type="dxa"/>
          </w:tcPr>
          <w:p w14:paraId="656DB020"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3C0A9C35"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7E177C42"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6606FC77"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35105140"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4E09CCE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930" w:type="dxa"/>
          </w:tcPr>
          <w:p w14:paraId="6907A7A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65B72EF8"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095" w:type="dxa"/>
          </w:tcPr>
          <w:p w14:paraId="3F91CB9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410" w:type="dxa"/>
          </w:tcPr>
          <w:p w14:paraId="573D38F9"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111E2D48" w14:textId="77777777" w:rsidTr="00E61C74">
        <w:tc>
          <w:tcPr>
            <w:tcW w:w="1200" w:type="dxa"/>
          </w:tcPr>
          <w:p w14:paraId="6B9F851E"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Setting</w:t>
            </w:r>
          </w:p>
        </w:tc>
        <w:tc>
          <w:tcPr>
            <w:tcW w:w="735" w:type="dxa"/>
          </w:tcPr>
          <w:p w14:paraId="61C2CEE6"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65" w:type="dxa"/>
          </w:tcPr>
          <w:p w14:paraId="0988494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4C6F64E8"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687F02C1"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6B998439"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7B725DF0"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6D8ABB4B"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930" w:type="dxa"/>
          </w:tcPr>
          <w:p w14:paraId="7E4016D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7BBA2EC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095" w:type="dxa"/>
          </w:tcPr>
          <w:p w14:paraId="30A1199A"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410" w:type="dxa"/>
          </w:tcPr>
          <w:p w14:paraId="2F600149"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74D2FBDD" w14:textId="77777777" w:rsidTr="00E61C74">
        <w:tc>
          <w:tcPr>
            <w:tcW w:w="1200" w:type="dxa"/>
          </w:tcPr>
          <w:p w14:paraId="4DBBDBE0" w14:textId="77777777" w:rsidR="002D580E" w:rsidRPr="000C6CCD" w:rsidRDefault="002D580E" w:rsidP="00E61C74">
            <w:pPr>
              <w:rPr>
                <w:rFonts w:eastAsia="Palatino Linotype"/>
                <w:color w:val="000000"/>
                <w:sz w:val="22"/>
                <w:szCs w:val="22"/>
                <w:highlight w:val="green"/>
              </w:rPr>
            </w:pPr>
            <w:r w:rsidRPr="000C6CCD">
              <w:rPr>
                <w:rFonts w:eastAsia="Palatino Linotype"/>
                <w:color w:val="000000"/>
                <w:sz w:val="22"/>
                <w:szCs w:val="22"/>
              </w:rPr>
              <w:t>Primary diagnosis sat time of event</w:t>
            </w:r>
          </w:p>
        </w:tc>
        <w:tc>
          <w:tcPr>
            <w:tcW w:w="735" w:type="dxa"/>
          </w:tcPr>
          <w:p w14:paraId="3AEF0D79"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65" w:type="dxa"/>
          </w:tcPr>
          <w:p w14:paraId="7FE4A069"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00EAEAF6"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4F449AEF"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15F8AC2D"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7FF2081F"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032E7BEF"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930" w:type="dxa"/>
          </w:tcPr>
          <w:p w14:paraId="29553E3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46418FC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095" w:type="dxa"/>
          </w:tcPr>
          <w:p w14:paraId="5C35285F"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410" w:type="dxa"/>
          </w:tcPr>
          <w:p w14:paraId="7E5A9A00"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23282235" w14:textId="77777777" w:rsidTr="00E61C74">
        <w:tc>
          <w:tcPr>
            <w:tcW w:w="1200" w:type="dxa"/>
          </w:tcPr>
          <w:p w14:paraId="5D1555E1"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exposure</w:t>
            </w:r>
          </w:p>
        </w:tc>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8C77AD"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 xml:space="preserve">Physical activities positively impact the mental and physical health of older adults, particularly </w:t>
            </w:r>
            <w:r w:rsidRPr="000C6CCD">
              <w:rPr>
                <w:rFonts w:eastAsia="Palatino Linotype"/>
                <w:sz w:val="22"/>
                <w:szCs w:val="22"/>
              </w:rPr>
              <w:lastRenderedPageBreak/>
              <w:t>those living in care settings.</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D7E0A5" w14:textId="77777777" w:rsidR="002D580E" w:rsidRPr="000C6CCD" w:rsidRDefault="002D580E" w:rsidP="00E61C74">
            <w:pPr>
              <w:rPr>
                <w:rFonts w:eastAsia="Palatino Linotype"/>
                <w:sz w:val="22"/>
                <w:szCs w:val="22"/>
              </w:rPr>
            </w:pPr>
            <w:r w:rsidRPr="000C6CCD">
              <w:rPr>
                <w:rFonts w:eastAsia="Palatino Linotype"/>
                <w:sz w:val="22"/>
                <w:szCs w:val="22"/>
              </w:rPr>
              <w:lastRenderedPageBreak/>
              <w:t>Not applicable</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D1E7A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06647"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509A9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487DA9"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09833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FB2E50"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2CBDC1"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787758"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8749D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2A026A9B" w14:textId="77777777" w:rsidTr="00E61C74">
        <w:tc>
          <w:tcPr>
            <w:tcW w:w="1200" w:type="dxa"/>
          </w:tcPr>
          <w:p w14:paraId="55B51D13"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Outcomes</w:t>
            </w:r>
          </w:p>
        </w:tc>
        <w:tc>
          <w:tcPr>
            <w:tcW w:w="7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29493B"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Older adults are considered to be more independent in their activities of daily living as well as mobility.</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EB226A"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It can be summed up from the overall discussion that everyday activity, family support, good sleeping quality,</w:t>
            </w:r>
          </w:p>
          <w:p w14:paraId="59942F5F"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 xml:space="preserve">no drinking alcohol are the determinants of physical activity of older people in nursing homes. </w:t>
            </w:r>
          </w:p>
          <w:p w14:paraId="24EA3AE3" w14:textId="77777777" w:rsidR="002D580E" w:rsidRPr="000C6CCD" w:rsidRDefault="002D580E" w:rsidP="00E61C74">
            <w:pPr>
              <w:spacing w:before="240" w:after="240"/>
              <w:ind w:left="-780"/>
              <w:rPr>
                <w:rFonts w:eastAsia="Palatino Linotype"/>
                <w:sz w:val="22"/>
                <w:szCs w:val="22"/>
              </w:rPr>
            </w:pP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E1D51B"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Physical activities increase vigour, reduce fatigue and confusion, and support cognitive function, potentially delaying dementia.</w:t>
            </w:r>
          </w:p>
          <w:p w14:paraId="1AB940F5" w14:textId="77777777" w:rsidR="002D580E" w:rsidRPr="000C6CCD" w:rsidRDefault="002D580E" w:rsidP="00E61C74">
            <w:pPr>
              <w:spacing w:before="240" w:after="240"/>
              <w:ind w:left="-780"/>
              <w:rPr>
                <w:rFonts w:eastAsia="Palatino Linotype"/>
                <w:sz w:val="22"/>
                <w:szCs w:val="22"/>
              </w:rPr>
            </w:pP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DA9CE"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Physical activity for aging adults significantly boosts physical health, cognitive function, and daily life, essentially preventing disability and promoting successful aging by improving both body and mind.</w:t>
            </w:r>
          </w:p>
          <w:p w14:paraId="51682385" w14:textId="77777777" w:rsidR="002D580E" w:rsidRPr="000C6CCD" w:rsidRDefault="002D580E" w:rsidP="00E61C74">
            <w:pPr>
              <w:spacing w:before="240" w:after="240"/>
              <w:ind w:left="-780"/>
              <w:rPr>
                <w:rFonts w:eastAsia="Palatino Linotype"/>
                <w:sz w:val="22"/>
                <w:szCs w:val="22"/>
              </w:rPr>
            </w:pP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77D6F"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Exercise increases neurotransmitters like serotonin, dopamine, and endorphins, which elevate mood and reduces feelings of depression and anxiety</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03D62E"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Leisure activities acted as essential mental health buffers, helping older adults navigate the pandemic's unique challenges, say experts from the National Institutes of Health.</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C67CB"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Implement programs that change the entire care home environment, involving staff, residents, and culture to embed movement into daily routines, not just scheduled classes.</w:t>
            </w:r>
          </w:p>
        </w:tc>
        <w:tc>
          <w:tcPr>
            <w:tcW w:w="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66C2B8"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Exercise increases serotonin levels, improves mood, and serves as an effective non-pharmacological treatment for depressive symptoms and anxiety disorders in seniors.</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48DCDE"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Regular physical activity can improve physical and psychological health, social life of older people.</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4E0A2F"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Physical activity helps to prevent overweight, obesity, non-communicable diseases, and chronic conditions among the older age group during pandemic.</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E9AF9A"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Multicomponent exercise programs have inspired older people to promote their habits as well as ensure mental well-being.</w:t>
            </w:r>
          </w:p>
        </w:tc>
      </w:tr>
      <w:tr w:rsidR="002D580E" w:rsidRPr="000C6CCD" w14:paraId="11E05998" w14:textId="77777777" w:rsidTr="00E61C74">
        <w:tc>
          <w:tcPr>
            <w:tcW w:w="1200" w:type="dxa"/>
          </w:tcPr>
          <w:p w14:paraId="39C096F9" w14:textId="77777777" w:rsidR="002D580E" w:rsidRPr="000C6CCD" w:rsidRDefault="002D580E" w:rsidP="00E61C74">
            <w:pPr>
              <w:rPr>
                <w:rFonts w:eastAsia="Palatino Linotype"/>
                <w:color w:val="000000"/>
                <w:sz w:val="22"/>
                <w:szCs w:val="22"/>
              </w:rPr>
            </w:pPr>
            <w:r w:rsidRPr="000C6CCD">
              <w:rPr>
                <w:rFonts w:eastAsia="Palatino Linotype"/>
                <w:color w:val="000000"/>
                <w:sz w:val="22"/>
                <w:szCs w:val="22"/>
              </w:rPr>
              <w:t xml:space="preserve">Adverse effects </w:t>
            </w:r>
          </w:p>
        </w:tc>
        <w:tc>
          <w:tcPr>
            <w:tcW w:w="735" w:type="dxa"/>
          </w:tcPr>
          <w:p w14:paraId="2C6CA00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65" w:type="dxa"/>
          </w:tcPr>
          <w:p w14:paraId="5E450B81"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19D74C93"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73A16EC7"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1323BE29"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5D42D3BB"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705" w:type="dxa"/>
          </w:tcPr>
          <w:p w14:paraId="67C1868C"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930" w:type="dxa"/>
          </w:tcPr>
          <w:p w14:paraId="06538BF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110" w:type="dxa"/>
          </w:tcPr>
          <w:p w14:paraId="4E2E4EAA"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095" w:type="dxa"/>
          </w:tcPr>
          <w:p w14:paraId="618C9CDB"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410" w:type="dxa"/>
          </w:tcPr>
          <w:p w14:paraId="6A6A7A3D"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bl>
    <w:p w14:paraId="195CF791" w14:textId="77777777" w:rsidR="002D580E" w:rsidRPr="000C6CCD" w:rsidRDefault="002D580E">
      <w:pPr>
        <w:spacing w:after="240"/>
        <w:rPr>
          <w:sz w:val="22"/>
          <w:szCs w:val="22"/>
        </w:rPr>
      </w:pPr>
    </w:p>
    <w:p w14:paraId="2DC46E92" w14:textId="6AD8BD3F" w:rsidR="002D580E" w:rsidRPr="000C6CCD" w:rsidRDefault="002D580E" w:rsidP="002D580E">
      <w:pPr>
        <w:rPr>
          <w:rFonts w:eastAsia="Palatino Linotype"/>
          <w:sz w:val="22"/>
          <w:szCs w:val="22"/>
        </w:rPr>
      </w:pPr>
      <w:r w:rsidRPr="000C6CCD">
        <w:rPr>
          <w:rFonts w:eastAsia="Palatino Linotype"/>
          <w:b/>
          <w:bCs/>
          <w:sz w:val="22"/>
          <w:szCs w:val="22"/>
        </w:rPr>
        <w:t>Quantitative</w:t>
      </w:r>
      <w:r w:rsidRPr="000C6CCD">
        <w:rPr>
          <w:rFonts w:eastAsia="Palatino Linotype"/>
          <w:sz w:val="22"/>
          <w:szCs w:val="22"/>
        </w:rPr>
        <w:t xml:space="preserve"> generic data extraction</w:t>
      </w:r>
    </w:p>
    <w:p w14:paraId="63D2AAA8" w14:textId="77777777" w:rsidR="002D580E" w:rsidRPr="000C6CCD" w:rsidRDefault="002D580E" w:rsidP="002D580E">
      <w:pPr>
        <w:rPr>
          <w:rFonts w:eastAsia="Palatino Linotype"/>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2977"/>
        <w:gridCol w:w="1701"/>
        <w:gridCol w:w="1559"/>
        <w:gridCol w:w="1843"/>
      </w:tblGrid>
      <w:tr w:rsidR="002D580E" w:rsidRPr="000C6CCD" w14:paraId="51E458B5" w14:textId="77777777" w:rsidTr="002D580E">
        <w:tc>
          <w:tcPr>
            <w:tcW w:w="1696" w:type="dxa"/>
          </w:tcPr>
          <w:p w14:paraId="23E9E425" w14:textId="233BFDA1" w:rsidR="002D580E" w:rsidRPr="000C6CCD" w:rsidRDefault="002D580E" w:rsidP="00E61C74">
            <w:pPr>
              <w:rPr>
                <w:rFonts w:eastAsia="Palatino Linotype"/>
                <w:sz w:val="22"/>
                <w:szCs w:val="22"/>
              </w:rPr>
            </w:pPr>
            <w:r w:rsidRPr="000C6CCD">
              <w:rPr>
                <w:rFonts w:eastAsia="Palatino Linotype"/>
                <w:sz w:val="22"/>
                <w:szCs w:val="22"/>
              </w:rPr>
              <w:t>Details of study</w:t>
            </w:r>
          </w:p>
        </w:tc>
        <w:tc>
          <w:tcPr>
            <w:tcW w:w="2977" w:type="dxa"/>
          </w:tcPr>
          <w:p w14:paraId="5EE2359B" w14:textId="77777777" w:rsidR="002D580E" w:rsidRPr="000C6CCD" w:rsidRDefault="002D580E" w:rsidP="00E61C74">
            <w:pPr>
              <w:rPr>
                <w:rFonts w:eastAsia="Palatino Linotype"/>
                <w:sz w:val="22"/>
                <w:szCs w:val="22"/>
              </w:rPr>
            </w:pPr>
            <w:r w:rsidRPr="000C6CCD">
              <w:rPr>
                <w:rFonts w:eastAsia="Palatino Linotype"/>
                <w:sz w:val="22"/>
                <w:szCs w:val="22"/>
              </w:rPr>
              <w:t>Study 1</w:t>
            </w:r>
          </w:p>
        </w:tc>
        <w:tc>
          <w:tcPr>
            <w:tcW w:w="1701" w:type="dxa"/>
          </w:tcPr>
          <w:p w14:paraId="272F772B" w14:textId="77777777" w:rsidR="002D580E" w:rsidRPr="000C6CCD" w:rsidRDefault="002D580E" w:rsidP="00E61C74">
            <w:pPr>
              <w:rPr>
                <w:rFonts w:eastAsia="Palatino Linotype"/>
                <w:sz w:val="22"/>
                <w:szCs w:val="22"/>
              </w:rPr>
            </w:pPr>
            <w:r w:rsidRPr="000C6CCD">
              <w:rPr>
                <w:rFonts w:eastAsia="Palatino Linotype"/>
                <w:sz w:val="22"/>
                <w:szCs w:val="22"/>
              </w:rPr>
              <w:t xml:space="preserve">Study 2 </w:t>
            </w:r>
          </w:p>
        </w:tc>
        <w:tc>
          <w:tcPr>
            <w:tcW w:w="1559" w:type="dxa"/>
          </w:tcPr>
          <w:p w14:paraId="62FB69C3" w14:textId="77777777" w:rsidR="002D580E" w:rsidRPr="000C6CCD" w:rsidRDefault="002D580E" w:rsidP="00E61C74">
            <w:pPr>
              <w:rPr>
                <w:rFonts w:eastAsia="Palatino Linotype"/>
                <w:sz w:val="22"/>
                <w:szCs w:val="22"/>
              </w:rPr>
            </w:pPr>
            <w:r w:rsidRPr="000C6CCD">
              <w:rPr>
                <w:rFonts w:eastAsia="Palatino Linotype"/>
                <w:sz w:val="22"/>
                <w:szCs w:val="22"/>
              </w:rPr>
              <w:t>Study 3</w:t>
            </w:r>
          </w:p>
        </w:tc>
        <w:tc>
          <w:tcPr>
            <w:tcW w:w="1843" w:type="dxa"/>
          </w:tcPr>
          <w:p w14:paraId="62154012" w14:textId="77777777" w:rsidR="002D580E" w:rsidRPr="000C6CCD" w:rsidRDefault="002D580E" w:rsidP="00E61C74">
            <w:pPr>
              <w:rPr>
                <w:rFonts w:eastAsia="Palatino Linotype"/>
                <w:sz w:val="22"/>
                <w:szCs w:val="22"/>
              </w:rPr>
            </w:pPr>
            <w:r w:rsidRPr="000C6CCD">
              <w:rPr>
                <w:rFonts w:eastAsia="Palatino Linotype"/>
                <w:sz w:val="22"/>
                <w:szCs w:val="22"/>
              </w:rPr>
              <w:t>Study 4</w:t>
            </w:r>
          </w:p>
        </w:tc>
      </w:tr>
      <w:tr w:rsidR="002D580E" w:rsidRPr="000C6CCD" w14:paraId="10520E80" w14:textId="77777777" w:rsidTr="002D580E">
        <w:tc>
          <w:tcPr>
            <w:tcW w:w="1696" w:type="dxa"/>
          </w:tcPr>
          <w:p w14:paraId="402BFF15" w14:textId="77777777" w:rsidR="002D580E" w:rsidRPr="000C6CCD" w:rsidRDefault="002D580E" w:rsidP="00E61C74">
            <w:pPr>
              <w:rPr>
                <w:rFonts w:eastAsia="Palatino Linotype"/>
                <w:sz w:val="22"/>
                <w:szCs w:val="22"/>
              </w:rPr>
            </w:pPr>
            <w:r w:rsidRPr="000C6CCD">
              <w:rPr>
                <w:rFonts w:eastAsia="Palatino Linotype"/>
                <w:sz w:val="22"/>
                <w:szCs w:val="22"/>
              </w:rPr>
              <w:t>Date of data extraction</w:t>
            </w:r>
          </w:p>
        </w:tc>
        <w:tc>
          <w:tcPr>
            <w:tcW w:w="2977" w:type="dxa"/>
          </w:tcPr>
          <w:p w14:paraId="72E58E9C" w14:textId="77777777" w:rsidR="002D580E" w:rsidRPr="000C6CCD" w:rsidRDefault="002D580E" w:rsidP="00E61C74">
            <w:pPr>
              <w:rPr>
                <w:rFonts w:eastAsia="Palatino Linotype"/>
                <w:sz w:val="22"/>
                <w:szCs w:val="22"/>
              </w:rPr>
            </w:pPr>
            <w:r w:rsidRPr="000C6CCD">
              <w:rPr>
                <w:rFonts w:eastAsia="Palatino Linotype"/>
                <w:sz w:val="22"/>
                <w:szCs w:val="22"/>
              </w:rPr>
              <w:t>23.12.2025</w:t>
            </w:r>
          </w:p>
        </w:tc>
        <w:tc>
          <w:tcPr>
            <w:tcW w:w="1701" w:type="dxa"/>
          </w:tcPr>
          <w:p w14:paraId="6B9CE989" w14:textId="77777777" w:rsidR="002D580E" w:rsidRPr="000C6CCD" w:rsidRDefault="002D580E" w:rsidP="00E61C74">
            <w:pPr>
              <w:rPr>
                <w:rFonts w:eastAsia="Palatino Linotype"/>
                <w:sz w:val="22"/>
                <w:szCs w:val="22"/>
              </w:rPr>
            </w:pPr>
            <w:r w:rsidRPr="000C6CCD">
              <w:rPr>
                <w:rFonts w:eastAsia="Palatino Linotype"/>
                <w:sz w:val="22"/>
                <w:szCs w:val="22"/>
              </w:rPr>
              <w:t xml:space="preserve">23.12.2025 </w:t>
            </w:r>
          </w:p>
        </w:tc>
        <w:tc>
          <w:tcPr>
            <w:tcW w:w="1559" w:type="dxa"/>
          </w:tcPr>
          <w:p w14:paraId="7DB81823" w14:textId="77777777" w:rsidR="002D580E" w:rsidRPr="000C6CCD" w:rsidRDefault="002D580E" w:rsidP="00E61C74">
            <w:pPr>
              <w:rPr>
                <w:rFonts w:eastAsia="Palatino Linotype"/>
                <w:sz w:val="22"/>
                <w:szCs w:val="22"/>
              </w:rPr>
            </w:pPr>
            <w:r w:rsidRPr="000C6CCD">
              <w:rPr>
                <w:rFonts w:eastAsia="Palatino Linotype"/>
                <w:sz w:val="22"/>
                <w:szCs w:val="22"/>
              </w:rPr>
              <w:t xml:space="preserve">25.12.2025 </w:t>
            </w:r>
          </w:p>
        </w:tc>
        <w:tc>
          <w:tcPr>
            <w:tcW w:w="1843" w:type="dxa"/>
          </w:tcPr>
          <w:p w14:paraId="1A830229" w14:textId="77777777" w:rsidR="002D580E" w:rsidRPr="000C6CCD" w:rsidRDefault="002D580E" w:rsidP="00E61C74">
            <w:pPr>
              <w:rPr>
                <w:rFonts w:eastAsia="Palatino Linotype"/>
                <w:sz w:val="22"/>
                <w:szCs w:val="22"/>
              </w:rPr>
            </w:pPr>
            <w:r w:rsidRPr="000C6CCD">
              <w:rPr>
                <w:rFonts w:eastAsia="Palatino Linotype"/>
                <w:sz w:val="22"/>
                <w:szCs w:val="22"/>
              </w:rPr>
              <w:t xml:space="preserve">25.12.2025 </w:t>
            </w:r>
          </w:p>
        </w:tc>
      </w:tr>
      <w:tr w:rsidR="002D580E" w:rsidRPr="000C6CCD" w14:paraId="1C497691" w14:textId="77777777" w:rsidTr="002D580E">
        <w:tc>
          <w:tcPr>
            <w:tcW w:w="1696" w:type="dxa"/>
          </w:tcPr>
          <w:p w14:paraId="3702F31B" w14:textId="77777777" w:rsidR="002D580E" w:rsidRPr="000C6CCD" w:rsidRDefault="002D580E" w:rsidP="00E61C74">
            <w:pPr>
              <w:rPr>
                <w:rFonts w:eastAsia="Palatino Linotype"/>
                <w:sz w:val="22"/>
                <w:szCs w:val="22"/>
              </w:rPr>
            </w:pPr>
            <w:r w:rsidRPr="000C6CCD">
              <w:rPr>
                <w:rFonts w:eastAsia="Palatino Linotype"/>
                <w:sz w:val="22"/>
                <w:szCs w:val="22"/>
              </w:rPr>
              <w:t>Title:</w:t>
            </w:r>
          </w:p>
        </w:tc>
        <w:tc>
          <w:tcPr>
            <w:tcW w:w="2977" w:type="dxa"/>
          </w:tcPr>
          <w:p w14:paraId="07352BE7" w14:textId="77777777" w:rsidR="002D580E" w:rsidRPr="000C6CCD" w:rsidRDefault="002D580E" w:rsidP="00E61C74">
            <w:pPr>
              <w:rPr>
                <w:rFonts w:eastAsia="Palatino Linotype"/>
                <w:sz w:val="22"/>
                <w:szCs w:val="22"/>
              </w:rPr>
            </w:pPr>
            <w:r w:rsidRPr="000C6CCD">
              <w:rPr>
                <w:rFonts w:eastAsia="Palatino Linotype"/>
                <w:sz w:val="22"/>
                <w:szCs w:val="22"/>
              </w:rPr>
              <w:t>The mental health benefits of physical activity in older adults survive the COVID-19 pandemic.</w:t>
            </w:r>
          </w:p>
        </w:tc>
        <w:tc>
          <w:tcPr>
            <w:tcW w:w="1701" w:type="dxa"/>
          </w:tcPr>
          <w:p w14:paraId="1DE1EF46" w14:textId="77777777" w:rsidR="002D580E" w:rsidRPr="000C6CCD" w:rsidRDefault="002D580E" w:rsidP="00E61C74">
            <w:pPr>
              <w:rPr>
                <w:rFonts w:eastAsia="Palatino Linotype"/>
                <w:sz w:val="22"/>
                <w:szCs w:val="22"/>
              </w:rPr>
            </w:pPr>
            <w:r w:rsidRPr="000C6CCD">
              <w:rPr>
                <w:rFonts w:eastAsia="Palatino Linotype"/>
                <w:sz w:val="22"/>
                <w:szCs w:val="22"/>
              </w:rPr>
              <w:t>Physical and Psychological Health Problems in the Elderly.</w:t>
            </w:r>
          </w:p>
        </w:tc>
        <w:tc>
          <w:tcPr>
            <w:tcW w:w="1559" w:type="dxa"/>
          </w:tcPr>
          <w:p w14:paraId="7FA5064D" w14:textId="77777777" w:rsidR="002D580E" w:rsidRPr="000C6CCD" w:rsidRDefault="002D580E" w:rsidP="00E61C74">
            <w:pPr>
              <w:rPr>
                <w:rFonts w:eastAsia="Palatino Linotype"/>
                <w:sz w:val="22"/>
                <w:szCs w:val="22"/>
              </w:rPr>
            </w:pPr>
            <w:r w:rsidRPr="000C6CCD">
              <w:rPr>
                <w:rFonts w:eastAsia="Palatino Linotype"/>
                <w:sz w:val="22"/>
                <w:szCs w:val="22"/>
              </w:rPr>
              <w:t>Mental health care for older adults: recent advances and new directions in clinical practice and research.</w:t>
            </w:r>
          </w:p>
        </w:tc>
        <w:tc>
          <w:tcPr>
            <w:tcW w:w="1843" w:type="dxa"/>
          </w:tcPr>
          <w:p w14:paraId="78EFA8D0" w14:textId="77777777" w:rsidR="002D580E" w:rsidRPr="000C6CCD" w:rsidRDefault="002D580E" w:rsidP="00E61C74">
            <w:pPr>
              <w:rPr>
                <w:rFonts w:eastAsia="Palatino Linotype"/>
                <w:sz w:val="22"/>
                <w:szCs w:val="22"/>
              </w:rPr>
            </w:pPr>
            <w:r w:rsidRPr="000C6CCD">
              <w:rPr>
                <w:rFonts w:eastAsia="Palatino Linotype"/>
                <w:sz w:val="22"/>
                <w:szCs w:val="22"/>
              </w:rPr>
              <w:t>The association between physical activity and quality of life among people aged 60–89 living in own homes and nursing homes</w:t>
            </w:r>
          </w:p>
        </w:tc>
      </w:tr>
      <w:tr w:rsidR="002D580E" w:rsidRPr="000C6CCD" w14:paraId="5B68194D" w14:textId="77777777" w:rsidTr="002D580E">
        <w:tc>
          <w:tcPr>
            <w:tcW w:w="1696" w:type="dxa"/>
          </w:tcPr>
          <w:p w14:paraId="49565A17" w14:textId="77777777" w:rsidR="002D580E" w:rsidRPr="000C6CCD" w:rsidRDefault="002D580E" w:rsidP="00E61C74">
            <w:pPr>
              <w:rPr>
                <w:rFonts w:eastAsia="Palatino Linotype"/>
                <w:sz w:val="22"/>
                <w:szCs w:val="22"/>
              </w:rPr>
            </w:pPr>
            <w:r w:rsidRPr="000C6CCD">
              <w:rPr>
                <w:rFonts w:eastAsia="Palatino Linotype"/>
                <w:sz w:val="22"/>
                <w:szCs w:val="22"/>
              </w:rPr>
              <w:t xml:space="preserve">Source: </w:t>
            </w:r>
          </w:p>
        </w:tc>
        <w:tc>
          <w:tcPr>
            <w:tcW w:w="2977" w:type="dxa"/>
          </w:tcPr>
          <w:p w14:paraId="10CAEDCA"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1701" w:type="dxa"/>
          </w:tcPr>
          <w:p w14:paraId="54111228"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1559" w:type="dxa"/>
          </w:tcPr>
          <w:p w14:paraId="2DF27614"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c>
          <w:tcPr>
            <w:tcW w:w="1843" w:type="dxa"/>
          </w:tcPr>
          <w:p w14:paraId="49A8A62C" w14:textId="77777777" w:rsidR="002D580E" w:rsidRPr="000C6CCD" w:rsidRDefault="002D580E" w:rsidP="00E61C74">
            <w:pPr>
              <w:rPr>
                <w:rFonts w:eastAsia="Palatino Linotype"/>
                <w:sz w:val="22"/>
                <w:szCs w:val="22"/>
              </w:rPr>
            </w:pPr>
            <w:r w:rsidRPr="000C6CCD">
              <w:rPr>
                <w:rFonts w:eastAsia="Palatino Linotype"/>
                <w:sz w:val="22"/>
                <w:szCs w:val="22"/>
              </w:rPr>
              <w:t>Google scholar</w:t>
            </w:r>
          </w:p>
        </w:tc>
      </w:tr>
      <w:tr w:rsidR="002D580E" w:rsidRPr="000C6CCD" w14:paraId="3D054C48" w14:textId="77777777" w:rsidTr="002D580E">
        <w:tc>
          <w:tcPr>
            <w:tcW w:w="1696" w:type="dxa"/>
          </w:tcPr>
          <w:p w14:paraId="439F8759" w14:textId="77777777" w:rsidR="002D580E" w:rsidRPr="000C6CCD" w:rsidRDefault="002D580E" w:rsidP="00E61C74">
            <w:pPr>
              <w:rPr>
                <w:rFonts w:eastAsia="Palatino Linotype"/>
                <w:sz w:val="22"/>
                <w:szCs w:val="22"/>
              </w:rPr>
            </w:pPr>
            <w:r w:rsidRPr="000C6CCD">
              <w:rPr>
                <w:rFonts w:eastAsia="Palatino Linotype"/>
                <w:sz w:val="22"/>
                <w:szCs w:val="22"/>
              </w:rPr>
              <w:t>Purpose of study</w:t>
            </w:r>
          </w:p>
        </w:tc>
        <w:tc>
          <w:tcPr>
            <w:tcW w:w="2977" w:type="dxa"/>
          </w:tcPr>
          <w:p w14:paraId="5A183C25" w14:textId="77777777" w:rsidR="002D580E" w:rsidRPr="000C6CCD" w:rsidRDefault="002D580E" w:rsidP="00E61C74">
            <w:pPr>
              <w:rPr>
                <w:rFonts w:eastAsia="Palatino Linotype"/>
                <w:sz w:val="22"/>
                <w:szCs w:val="22"/>
              </w:rPr>
            </w:pPr>
          </w:p>
          <w:p w14:paraId="6EC836F9" w14:textId="77777777" w:rsidR="002D580E" w:rsidRPr="000C6CCD" w:rsidRDefault="002D580E" w:rsidP="00E61C74">
            <w:pPr>
              <w:rPr>
                <w:rFonts w:eastAsia="Palatino Linotype"/>
                <w:sz w:val="22"/>
                <w:szCs w:val="22"/>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1DF01"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Analysing the impacts of physical as well as psychological health problems in the elderly population.</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4D640"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Evaluating the effect of physical activities on the elderly population’s mental health stability.</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C0128"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The article is aimed to explore the association between physical activity</w:t>
            </w:r>
          </w:p>
          <w:p w14:paraId="7EE5464D"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and quality of life among the older age group in nursing care homes.</w:t>
            </w:r>
          </w:p>
        </w:tc>
      </w:tr>
      <w:tr w:rsidR="002D580E" w:rsidRPr="000C6CCD" w14:paraId="7E84C826" w14:textId="77777777" w:rsidTr="002D580E">
        <w:tc>
          <w:tcPr>
            <w:tcW w:w="1696" w:type="dxa"/>
          </w:tcPr>
          <w:p w14:paraId="0F4C3BA7" w14:textId="77777777" w:rsidR="002D580E" w:rsidRPr="000C6CCD" w:rsidRDefault="002D580E" w:rsidP="00E61C74">
            <w:pPr>
              <w:rPr>
                <w:rFonts w:eastAsia="Palatino Linotype"/>
                <w:sz w:val="22"/>
                <w:szCs w:val="22"/>
              </w:rPr>
            </w:pPr>
            <w:r w:rsidRPr="000C6CCD">
              <w:rPr>
                <w:rFonts w:eastAsia="Palatino Linotype"/>
                <w:sz w:val="22"/>
                <w:szCs w:val="22"/>
              </w:rPr>
              <w:t>Study design</w:t>
            </w:r>
          </w:p>
        </w:tc>
        <w:tc>
          <w:tcPr>
            <w:tcW w:w="2977" w:type="dxa"/>
          </w:tcPr>
          <w:p w14:paraId="7A9932CE" w14:textId="77777777" w:rsidR="002D580E" w:rsidRPr="000C6CCD" w:rsidRDefault="002D580E" w:rsidP="00E61C74">
            <w:pPr>
              <w:rPr>
                <w:rFonts w:eastAsia="Palatino Linotype"/>
                <w:sz w:val="22"/>
                <w:szCs w:val="22"/>
              </w:rPr>
            </w:pPr>
            <w:r w:rsidRPr="000C6CCD">
              <w:rPr>
                <w:rFonts w:eastAsia="Palatino Linotype"/>
                <w:sz w:val="22"/>
                <w:szCs w:val="22"/>
              </w:rPr>
              <w:t>Primary quantitative design</w:t>
            </w:r>
          </w:p>
        </w:tc>
        <w:tc>
          <w:tcPr>
            <w:tcW w:w="1701" w:type="dxa"/>
          </w:tcPr>
          <w:p w14:paraId="623F116E" w14:textId="77777777" w:rsidR="002D580E" w:rsidRPr="000C6CCD" w:rsidRDefault="002D580E" w:rsidP="00E61C74">
            <w:pPr>
              <w:rPr>
                <w:rFonts w:eastAsia="Palatino Linotype"/>
                <w:sz w:val="22"/>
                <w:szCs w:val="22"/>
              </w:rPr>
            </w:pPr>
            <w:r w:rsidRPr="000C6CCD">
              <w:rPr>
                <w:rFonts w:eastAsia="Palatino Linotype"/>
                <w:sz w:val="22"/>
                <w:szCs w:val="22"/>
              </w:rPr>
              <w:t>Primary quantitative design</w:t>
            </w:r>
          </w:p>
        </w:tc>
        <w:tc>
          <w:tcPr>
            <w:tcW w:w="1559" w:type="dxa"/>
          </w:tcPr>
          <w:p w14:paraId="288C87E6" w14:textId="77777777" w:rsidR="002D580E" w:rsidRPr="000C6CCD" w:rsidRDefault="002D580E" w:rsidP="00E61C74">
            <w:pPr>
              <w:rPr>
                <w:rFonts w:eastAsia="Palatino Linotype"/>
                <w:sz w:val="22"/>
                <w:szCs w:val="22"/>
              </w:rPr>
            </w:pPr>
            <w:r w:rsidRPr="000C6CCD">
              <w:rPr>
                <w:rFonts w:eastAsia="Palatino Linotype"/>
                <w:sz w:val="22"/>
                <w:szCs w:val="22"/>
              </w:rPr>
              <w:t>Secondary quantitative design</w:t>
            </w:r>
          </w:p>
        </w:tc>
        <w:tc>
          <w:tcPr>
            <w:tcW w:w="1843" w:type="dxa"/>
          </w:tcPr>
          <w:p w14:paraId="32463B5A" w14:textId="77777777" w:rsidR="002D580E" w:rsidRPr="000C6CCD" w:rsidRDefault="002D580E" w:rsidP="00E61C74">
            <w:pPr>
              <w:rPr>
                <w:rFonts w:eastAsia="Palatino Linotype"/>
                <w:sz w:val="22"/>
                <w:szCs w:val="22"/>
              </w:rPr>
            </w:pPr>
            <w:r w:rsidRPr="000C6CCD">
              <w:rPr>
                <w:rFonts w:eastAsia="Palatino Linotype"/>
                <w:sz w:val="22"/>
                <w:szCs w:val="22"/>
              </w:rPr>
              <w:t>Primary quantitative data collection</w:t>
            </w:r>
          </w:p>
        </w:tc>
      </w:tr>
      <w:tr w:rsidR="002D580E" w:rsidRPr="000C6CCD" w14:paraId="0F6F8858" w14:textId="77777777" w:rsidTr="002D580E">
        <w:tc>
          <w:tcPr>
            <w:tcW w:w="1696" w:type="dxa"/>
          </w:tcPr>
          <w:p w14:paraId="46FF5E6D" w14:textId="77777777" w:rsidR="002D580E" w:rsidRPr="000C6CCD" w:rsidRDefault="002D580E" w:rsidP="00E61C74">
            <w:pPr>
              <w:rPr>
                <w:rFonts w:eastAsia="Palatino Linotype"/>
                <w:sz w:val="22"/>
                <w:szCs w:val="22"/>
              </w:rPr>
            </w:pPr>
            <w:r w:rsidRPr="000C6CCD">
              <w:rPr>
                <w:rFonts w:eastAsia="Palatino Linotype"/>
                <w:sz w:val="22"/>
                <w:szCs w:val="22"/>
              </w:rPr>
              <w:t>Population:</w:t>
            </w:r>
          </w:p>
        </w:tc>
        <w:tc>
          <w:tcPr>
            <w:tcW w:w="2977" w:type="dxa"/>
          </w:tcPr>
          <w:p w14:paraId="4DD668EB"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701" w:type="dxa"/>
          </w:tcPr>
          <w:p w14:paraId="3583D9BC"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559" w:type="dxa"/>
          </w:tcPr>
          <w:p w14:paraId="1E44DD63"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843" w:type="dxa"/>
          </w:tcPr>
          <w:p w14:paraId="52EDDB82"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r>
      <w:tr w:rsidR="002D580E" w:rsidRPr="000C6CCD" w14:paraId="65AFDEBC" w14:textId="77777777" w:rsidTr="002D580E">
        <w:tc>
          <w:tcPr>
            <w:tcW w:w="1696" w:type="dxa"/>
          </w:tcPr>
          <w:p w14:paraId="44CE5F9A" w14:textId="77777777" w:rsidR="002D580E" w:rsidRPr="000C6CCD" w:rsidRDefault="002D580E" w:rsidP="00E61C74">
            <w:pPr>
              <w:rPr>
                <w:rFonts w:eastAsia="Palatino Linotype"/>
                <w:sz w:val="22"/>
                <w:szCs w:val="22"/>
              </w:rPr>
            </w:pPr>
            <w:r w:rsidRPr="000C6CCD">
              <w:rPr>
                <w:rFonts w:eastAsia="Palatino Linotype"/>
                <w:sz w:val="22"/>
                <w:szCs w:val="22"/>
              </w:rPr>
              <w:t>Sample size</w:t>
            </w:r>
          </w:p>
        </w:tc>
        <w:tc>
          <w:tcPr>
            <w:tcW w:w="29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36634C"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Sampling of 1,046 older adults over</w:t>
            </w:r>
          </w:p>
          <w:p w14:paraId="0D8C37F9"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the age of 50.</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4C0B5F"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30 elderly people were selected as the research sample</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5D1308"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30 elderly people were selected as the research sample</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AFD360"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341 survey respondents</w:t>
            </w:r>
          </w:p>
        </w:tc>
      </w:tr>
      <w:tr w:rsidR="002D580E" w:rsidRPr="000C6CCD" w14:paraId="6D8F8150" w14:textId="77777777" w:rsidTr="002D580E">
        <w:tc>
          <w:tcPr>
            <w:tcW w:w="1696" w:type="dxa"/>
          </w:tcPr>
          <w:p w14:paraId="2700B73B" w14:textId="77777777" w:rsidR="002D580E" w:rsidRPr="000C6CCD" w:rsidRDefault="002D580E" w:rsidP="00E61C74">
            <w:pPr>
              <w:rPr>
                <w:rFonts w:eastAsia="Palatino Linotype"/>
                <w:sz w:val="22"/>
                <w:szCs w:val="22"/>
              </w:rPr>
            </w:pPr>
            <w:r w:rsidRPr="000C6CCD">
              <w:rPr>
                <w:rFonts w:eastAsia="Palatino Linotype"/>
                <w:sz w:val="22"/>
                <w:szCs w:val="22"/>
              </w:rPr>
              <w:lastRenderedPageBreak/>
              <w:t>Criteria for diagnosis, illness type etc</w:t>
            </w:r>
          </w:p>
        </w:tc>
        <w:tc>
          <w:tcPr>
            <w:tcW w:w="2977" w:type="dxa"/>
          </w:tcPr>
          <w:p w14:paraId="6182103F"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701" w:type="dxa"/>
          </w:tcPr>
          <w:p w14:paraId="55B63B78"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559" w:type="dxa"/>
          </w:tcPr>
          <w:p w14:paraId="4B144ABA"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843" w:type="dxa"/>
          </w:tcPr>
          <w:p w14:paraId="64839D21"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r>
      <w:tr w:rsidR="002D580E" w:rsidRPr="000C6CCD" w14:paraId="44661322" w14:textId="77777777" w:rsidTr="002D580E">
        <w:tc>
          <w:tcPr>
            <w:tcW w:w="1696" w:type="dxa"/>
          </w:tcPr>
          <w:p w14:paraId="3560C7E9" w14:textId="77777777" w:rsidR="002D580E" w:rsidRPr="000C6CCD" w:rsidRDefault="002D580E" w:rsidP="00E61C74">
            <w:pPr>
              <w:rPr>
                <w:rFonts w:eastAsia="Palatino Linotype"/>
                <w:sz w:val="22"/>
                <w:szCs w:val="22"/>
              </w:rPr>
            </w:pPr>
            <w:r w:rsidRPr="000C6CCD">
              <w:rPr>
                <w:rFonts w:eastAsia="Palatino Linotype"/>
                <w:sz w:val="22"/>
                <w:szCs w:val="22"/>
              </w:rPr>
              <w:t>Any secondary characteristics such as diagnosis</w:t>
            </w:r>
          </w:p>
        </w:tc>
        <w:tc>
          <w:tcPr>
            <w:tcW w:w="2977" w:type="dxa"/>
          </w:tcPr>
          <w:p w14:paraId="5CE1F435"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701" w:type="dxa"/>
          </w:tcPr>
          <w:p w14:paraId="636288CB"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559" w:type="dxa"/>
          </w:tcPr>
          <w:p w14:paraId="5626B108"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c>
          <w:tcPr>
            <w:tcW w:w="1843" w:type="dxa"/>
          </w:tcPr>
          <w:p w14:paraId="25625F38" w14:textId="77777777" w:rsidR="002D580E" w:rsidRPr="000C6CCD" w:rsidRDefault="002D580E" w:rsidP="00E61C74">
            <w:pPr>
              <w:rPr>
                <w:rFonts w:eastAsia="Palatino Linotype"/>
                <w:sz w:val="22"/>
                <w:szCs w:val="22"/>
              </w:rPr>
            </w:pPr>
            <w:r w:rsidRPr="000C6CCD">
              <w:rPr>
                <w:rFonts w:eastAsia="Palatino Linotype"/>
                <w:sz w:val="22"/>
                <w:szCs w:val="22"/>
              </w:rPr>
              <w:t>Not identified</w:t>
            </w:r>
          </w:p>
        </w:tc>
      </w:tr>
      <w:tr w:rsidR="002D580E" w:rsidRPr="000C6CCD" w14:paraId="54CB260A" w14:textId="77777777" w:rsidTr="002D580E">
        <w:tc>
          <w:tcPr>
            <w:tcW w:w="1696" w:type="dxa"/>
          </w:tcPr>
          <w:p w14:paraId="1AF8D6A5" w14:textId="77777777" w:rsidR="002D580E" w:rsidRPr="000C6CCD" w:rsidRDefault="002D580E" w:rsidP="00E61C74">
            <w:pPr>
              <w:rPr>
                <w:rFonts w:eastAsia="Palatino Linotype"/>
                <w:sz w:val="22"/>
                <w:szCs w:val="22"/>
              </w:rPr>
            </w:pPr>
            <w:r w:rsidRPr="000C6CCD">
              <w:rPr>
                <w:rFonts w:eastAsia="Palatino Linotype"/>
                <w:sz w:val="22"/>
                <w:szCs w:val="22"/>
              </w:rPr>
              <w:t>Exclusion criteria</w:t>
            </w:r>
          </w:p>
        </w:tc>
        <w:tc>
          <w:tcPr>
            <w:tcW w:w="2977" w:type="dxa"/>
          </w:tcPr>
          <w:p w14:paraId="574F42D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701" w:type="dxa"/>
          </w:tcPr>
          <w:p w14:paraId="16C53111"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559" w:type="dxa"/>
          </w:tcPr>
          <w:p w14:paraId="25F81AAA"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843" w:type="dxa"/>
          </w:tcPr>
          <w:p w14:paraId="3A23BC28"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7DEC7EDB" w14:textId="77777777" w:rsidTr="002D580E">
        <w:tc>
          <w:tcPr>
            <w:tcW w:w="1696" w:type="dxa"/>
          </w:tcPr>
          <w:p w14:paraId="107F2F1E" w14:textId="77777777" w:rsidR="002D580E" w:rsidRPr="000C6CCD" w:rsidRDefault="002D580E" w:rsidP="00E61C74">
            <w:pPr>
              <w:rPr>
                <w:rFonts w:eastAsia="Palatino Linotype"/>
                <w:sz w:val="22"/>
                <w:szCs w:val="22"/>
              </w:rPr>
            </w:pPr>
            <w:r w:rsidRPr="000C6CCD">
              <w:rPr>
                <w:rFonts w:eastAsia="Palatino Linotype"/>
                <w:sz w:val="22"/>
                <w:szCs w:val="22"/>
              </w:rPr>
              <w:t>Inclusion criteria</w:t>
            </w:r>
          </w:p>
        </w:tc>
        <w:tc>
          <w:tcPr>
            <w:tcW w:w="2977" w:type="dxa"/>
          </w:tcPr>
          <w:p w14:paraId="7A3F516F" w14:textId="77777777" w:rsidR="002D580E" w:rsidRPr="000C6CCD" w:rsidRDefault="002D580E" w:rsidP="00E61C74">
            <w:pPr>
              <w:rPr>
                <w:rFonts w:eastAsia="Palatino Linotype"/>
                <w:sz w:val="22"/>
                <w:szCs w:val="22"/>
              </w:rPr>
            </w:pPr>
            <w:r w:rsidRPr="000C6CCD">
              <w:rPr>
                <w:rFonts w:eastAsia="Palatino Linotype"/>
                <w:sz w:val="22"/>
                <w:szCs w:val="22"/>
              </w:rPr>
              <w:t xml:space="preserve">Provided data on healthcare settings </w:t>
            </w:r>
          </w:p>
        </w:tc>
        <w:tc>
          <w:tcPr>
            <w:tcW w:w="1701" w:type="dxa"/>
          </w:tcPr>
          <w:p w14:paraId="6A2410B9" w14:textId="77777777" w:rsidR="002D580E" w:rsidRPr="000C6CCD" w:rsidRDefault="002D580E" w:rsidP="00E61C74">
            <w:pPr>
              <w:rPr>
                <w:rFonts w:eastAsia="Palatino Linotype"/>
                <w:sz w:val="22"/>
                <w:szCs w:val="22"/>
              </w:rPr>
            </w:pPr>
            <w:r w:rsidRPr="000C6CCD">
              <w:rPr>
                <w:rFonts w:eastAsia="Palatino Linotype"/>
                <w:sz w:val="22"/>
                <w:szCs w:val="22"/>
              </w:rPr>
              <w:t xml:space="preserve">Provided data on healthcare settings </w:t>
            </w:r>
          </w:p>
        </w:tc>
        <w:tc>
          <w:tcPr>
            <w:tcW w:w="1559" w:type="dxa"/>
          </w:tcPr>
          <w:p w14:paraId="04A27DB9" w14:textId="77777777" w:rsidR="002D580E" w:rsidRPr="000C6CCD" w:rsidRDefault="002D580E" w:rsidP="00E61C74">
            <w:pPr>
              <w:rPr>
                <w:rFonts w:eastAsia="Palatino Linotype"/>
                <w:sz w:val="22"/>
                <w:szCs w:val="22"/>
              </w:rPr>
            </w:pPr>
            <w:r w:rsidRPr="000C6CCD">
              <w:rPr>
                <w:rFonts w:eastAsia="Palatino Linotype"/>
                <w:sz w:val="22"/>
                <w:szCs w:val="22"/>
              </w:rPr>
              <w:t xml:space="preserve">Provided data on healthcare settings </w:t>
            </w:r>
          </w:p>
        </w:tc>
        <w:tc>
          <w:tcPr>
            <w:tcW w:w="1843" w:type="dxa"/>
          </w:tcPr>
          <w:p w14:paraId="68BDE6FD" w14:textId="77777777" w:rsidR="002D580E" w:rsidRPr="000C6CCD" w:rsidRDefault="002D580E" w:rsidP="00E61C74">
            <w:pPr>
              <w:rPr>
                <w:rFonts w:eastAsia="Palatino Linotype"/>
                <w:sz w:val="22"/>
                <w:szCs w:val="22"/>
              </w:rPr>
            </w:pPr>
            <w:r w:rsidRPr="000C6CCD">
              <w:rPr>
                <w:rFonts w:eastAsia="Palatino Linotype"/>
                <w:sz w:val="22"/>
                <w:szCs w:val="22"/>
              </w:rPr>
              <w:t xml:space="preserve">Provided data on healthcare settings </w:t>
            </w:r>
          </w:p>
        </w:tc>
      </w:tr>
      <w:tr w:rsidR="002D580E" w:rsidRPr="000C6CCD" w14:paraId="22DE100A" w14:textId="77777777" w:rsidTr="002D580E">
        <w:tc>
          <w:tcPr>
            <w:tcW w:w="1696" w:type="dxa"/>
          </w:tcPr>
          <w:p w14:paraId="74CB81CE" w14:textId="77777777" w:rsidR="002D580E" w:rsidRPr="000C6CCD" w:rsidRDefault="002D580E" w:rsidP="00E61C74">
            <w:pPr>
              <w:rPr>
                <w:rFonts w:eastAsia="Palatino Linotype"/>
                <w:sz w:val="22"/>
                <w:szCs w:val="22"/>
              </w:rPr>
            </w:pPr>
            <w:r w:rsidRPr="000C6CCD">
              <w:rPr>
                <w:rFonts w:eastAsia="Palatino Linotype"/>
                <w:sz w:val="22"/>
                <w:szCs w:val="22"/>
              </w:rPr>
              <w:t>Setting</w:t>
            </w:r>
          </w:p>
        </w:tc>
        <w:tc>
          <w:tcPr>
            <w:tcW w:w="2977" w:type="dxa"/>
          </w:tcPr>
          <w:p w14:paraId="3E3FAB8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701" w:type="dxa"/>
          </w:tcPr>
          <w:p w14:paraId="2BA539D5"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559" w:type="dxa"/>
          </w:tcPr>
          <w:p w14:paraId="7CA872A6"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843" w:type="dxa"/>
          </w:tcPr>
          <w:p w14:paraId="65433513"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3932CB68" w14:textId="77777777" w:rsidTr="002D580E">
        <w:tc>
          <w:tcPr>
            <w:tcW w:w="1696" w:type="dxa"/>
          </w:tcPr>
          <w:p w14:paraId="3C1A2593" w14:textId="77777777" w:rsidR="002D580E" w:rsidRPr="000C6CCD" w:rsidRDefault="002D580E" w:rsidP="00E61C74">
            <w:pPr>
              <w:rPr>
                <w:rFonts w:eastAsia="Palatino Linotype"/>
                <w:sz w:val="22"/>
                <w:szCs w:val="22"/>
              </w:rPr>
            </w:pPr>
            <w:r w:rsidRPr="000C6CCD">
              <w:rPr>
                <w:rFonts w:eastAsia="Palatino Linotype"/>
                <w:sz w:val="22"/>
                <w:szCs w:val="22"/>
              </w:rPr>
              <w:t>Intervention</w:t>
            </w:r>
          </w:p>
        </w:tc>
        <w:tc>
          <w:tcPr>
            <w:tcW w:w="2977" w:type="dxa"/>
          </w:tcPr>
          <w:p w14:paraId="52205F5A"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701" w:type="dxa"/>
          </w:tcPr>
          <w:p w14:paraId="3EF6EF90"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559" w:type="dxa"/>
          </w:tcPr>
          <w:p w14:paraId="2251486C"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843" w:type="dxa"/>
          </w:tcPr>
          <w:p w14:paraId="23541A4C"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6215BC6D" w14:textId="77777777" w:rsidTr="002D580E">
        <w:tc>
          <w:tcPr>
            <w:tcW w:w="1696" w:type="dxa"/>
          </w:tcPr>
          <w:p w14:paraId="6CB223E7" w14:textId="77777777" w:rsidR="002D580E" w:rsidRPr="000C6CCD" w:rsidRDefault="002D580E" w:rsidP="00E61C74">
            <w:pPr>
              <w:rPr>
                <w:rFonts w:eastAsia="Palatino Linotype"/>
                <w:sz w:val="22"/>
                <w:szCs w:val="22"/>
              </w:rPr>
            </w:pPr>
            <w:r w:rsidRPr="000C6CCD">
              <w:rPr>
                <w:rFonts w:eastAsia="Palatino Linotype"/>
                <w:sz w:val="22"/>
                <w:szCs w:val="22"/>
              </w:rPr>
              <w:t>Comparator</w:t>
            </w:r>
          </w:p>
        </w:tc>
        <w:tc>
          <w:tcPr>
            <w:tcW w:w="2977" w:type="dxa"/>
          </w:tcPr>
          <w:p w14:paraId="09184DEE"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701" w:type="dxa"/>
          </w:tcPr>
          <w:p w14:paraId="0472646D"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559" w:type="dxa"/>
          </w:tcPr>
          <w:p w14:paraId="33836F95"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843" w:type="dxa"/>
          </w:tcPr>
          <w:p w14:paraId="545C73A1"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r w:rsidR="002D580E" w:rsidRPr="000C6CCD" w14:paraId="0958900C" w14:textId="77777777" w:rsidTr="002D580E">
        <w:tc>
          <w:tcPr>
            <w:tcW w:w="1696" w:type="dxa"/>
          </w:tcPr>
          <w:p w14:paraId="76EA815A" w14:textId="77777777" w:rsidR="002D580E" w:rsidRPr="000C6CCD" w:rsidRDefault="002D580E" w:rsidP="00E61C74">
            <w:pPr>
              <w:rPr>
                <w:rFonts w:eastAsia="Palatino Linotype"/>
                <w:sz w:val="22"/>
                <w:szCs w:val="22"/>
              </w:rPr>
            </w:pPr>
            <w:r w:rsidRPr="000C6CCD">
              <w:rPr>
                <w:rFonts w:eastAsia="Palatino Linotype"/>
                <w:sz w:val="22"/>
                <w:szCs w:val="22"/>
              </w:rPr>
              <w:t>Outcomes</w:t>
            </w:r>
          </w:p>
        </w:tc>
        <w:tc>
          <w:tcPr>
            <w:tcW w:w="29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15F25"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Performing light physical activities helps in influencing mental health conditions among older adults, even during the time of the COVID-19 situation.</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5BD540"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Physical health problems lead to isolation, frustration, and reduced quality of life, highlighting a strong link where physical ailments worsen mental health and vice versa, necessitating holistic geriatric care.</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10C4AD"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Mental health care for older adults focuses on holistic wellness through physical activity, social engagement, mental stimulation, and healthy living, addressing issues such as isolation, depression, and cognitive decline with specialised support</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56052E"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It can be summed up from the overall discussion that everyday activity, family support, good sleeping quality,</w:t>
            </w:r>
          </w:p>
          <w:p w14:paraId="58117181" w14:textId="77777777" w:rsidR="002D580E" w:rsidRPr="000C6CCD" w:rsidRDefault="002D580E" w:rsidP="00E61C74">
            <w:pPr>
              <w:spacing w:before="240" w:after="240"/>
              <w:ind w:left="-780"/>
              <w:rPr>
                <w:rFonts w:eastAsia="Palatino Linotype"/>
                <w:sz w:val="22"/>
                <w:szCs w:val="22"/>
              </w:rPr>
            </w:pPr>
            <w:r w:rsidRPr="000C6CCD">
              <w:rPr>
                <w:rFonts w:eastAsia="Palatino Linotype"/>
                <w:sz w:val="22"/>
                <w:szCs w:val="22"/>
              </w:rPr>
              <w:t xml:space="preserve">no drinking alcohol are the determinants of physical activity of older people in nursing homes. </w:t>
            </w:r>
          </w:p>
        </w:tc>
      </w:tr>
      <w:tr w:rsidR="002D580E" w:rsidRPr="000C6CCD" w14:paraId="75AF795F" w14:textId="77777777" w:rsidTr="002D580E">
        <w:tc>
          <w:tcPr>
            <w:tcW w:w="1696" w:type="dxa"/>
          </w:tcPr>
          <w:p w14:paraId="259AE0D9" w14:textId="77777777" w:rsidR="002D580E" w:rsidRPr="000C6CCD" w:rsidRDefault="002D580E" w:rsidP="00E61C74">
            <w:pPr>
              <w:rPr>
                <w:rFonts w:eastAsia="Palatino Linotype"/>
                <w:sz w:val="22"/>
                <w:szCs w:val="22"/>
              </w:rPr>
            </w:pPr>
            <w:r w:rsidRPr="000C6CCD">
              <w:rPr>
                <w:rFonts w:eastAsia="Palatino Linotype"/>
                <w:sz w:val="22"/>
                <w:szCs w:val="22"/>
              </w:rPr>
              <w:lastRenderedPageBreak/>
              <w:t xml:space="preserve">Adverse effects </w:t>
            </w:r>
          </w:p>
        </w:tc>
        <w:tc>
          <w:tcPr>
            <w:tcW w:w="2977" w:type="dxa"/>
          </w:tcPr>
          <w:p w14:paraId="41B0990F"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701" w:type="dxa"/>
          </w:tcPr>
          <w:p w14:paraId="2EEC9F14"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559" w:type="dxa"/>
          </w:tcPr>
          <w:p w14:paraId="469F98CF"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c>
          <w:tcPr>
            <w:tcW w:w="1843" w:type="dxa"/>
          </w:tcPr>
          <w:p w14:paraId="73B60F2B" w14:textId="77777777" w:rsidR="002D580E" w:rsidRPr="000C6CCD" w:rsidRDefault="002D580E" w:rsidP="00E61C74">
            <w:pPr>
              <w:rPr>
                <w:rFonts w:eastAsia="Palatino Linotype"/>
                <w:sz w:val="22"/>
                <w:szCs w:val="22"/>
              </w:rPr>
            </w:pPr>
            <w:r w:rsidRPr="000C6CCD">
              <w:rPr>
                <w:rFonts w:eastAsia="Palatino Linotype"/>
                <w:sz w:val="22"/>
                <w:szCs w:val="22"/>
              </w:rPr>
              <w:t>Not applicable</w:t>
            </w:r>
          </w:p>
        </w:tc>
      </w:tr>
    </w:tbl>
    <w:p w14:paraId="263D9BC3" w14:textId="77777777" w:rsidR="0047584C" w:rsidRPr="000C6CCD" w:rsidRDefault="0047584C">
      <w:pPr>
        <w:pBdr>
          <w:top w:val="nil"/>
          <w:left w:val="nil"/>
          <w:bottom w:val="nil"/>
          <w:right w:val="nil"/>
          <w:between w:val="nil"/>
        </w:pBdr>
        <w:spacing w:before="240" w:after="240"/>
        <w:rPr>
          <w:sz w:val="22"/>
          <w:szCs w:val="22"/>
        </w:rPr>
      </w:pPr>
    </w:p>
    <w:p w14:paraId="248D576A" w14:textId="77777777" w:rsidR="0047584C" w:rsidRPr="000C6CCD" w:rsidRDefault="0047584C">
      <w:pPr>
        <w:pBdr>
          <w:top w:val="nil"/>
          <w:left w:val="nil"/>
          <w:bottom w:val="nil"/>
          <w:right w:val="nil"/>
          <w:between w:val="nil"/>
        </w:pBdr>
        <w:rPr>
          <w:color w:val="000000"/>
          <w:sz w:val="22"/>
          <w:szCs w:val="22"/>
        </w:rPr>
      </w:pPr>
    </w:p>
    <w:p w14:paraId="5D5F5399" w14:textId="77777777" w:rsidR="0047584C" w:rsidRPr="000C6CCD" w:rsidRDefault="0047584C">
      <w:pPr>
        <w:pBdr>
          <w:top w:val="nil"/>
          <w:left w:val="nil"/>
          <w:bottom w:val="nil"/>
          <w:right w:val="nil"/>
          <w:between w:val="nil"/>
        </w:pBdr>
        <w:spacing w:before="240" w:after="240"/>
        <w:rPr>
          <w:color w:val="1F1F1F"/>
          <w:sz w:val="22"/>
          <w:szCs w:val="22"/>
        </w:rPr>
      </w:pPr>
    </w:p>
    <w:sectPr w:rsidR="0047584C" w:rsidRPr="000C6CCD">
      <w:pgSz w:w="12240" w:h="15840"/>
      <w:pgMar w:top="1440" w:right="1440" w:bottom="1440" w:left="1440" w:header="720" w:footer="720" w:gutter="0"/>
      <w:pgNumType w:start="4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2279F" w14:textId="77777777" w:rsidR="000B4DD5" w:rsidRDefault="000B4DD5">
      <w:pPr>
        <w:spacing w:line="240" w:lineRule="auto"/>
      </w:pPr>
      <w:r>
        <w:separator/>
      </w:r>
    </w:p>
  </w:endnote>
  <w:endnote w:type="continuationSeparator" w:id="0">
    <w:p w14:paraId="29CC6A09" w14:textId="77777777" w:rsidR="000B4DD5" w:rsidRDefault="000B4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06AFFE5-BD3F-4A31-95CF-1111A8B2552C}"/>
  </w:font>
  <w:font w:name="Calibri">
    <w:panose1 w:val="020F0502020204030204"/>
    <w:charset w:val="00"/>
    <w:family w:val="swiss"/>
    <w:pitch w:val="variable"/>
    <w:sig w:usb0="E4002EFF" w:usb1="C200247B" w:usb2="00000009" w:usb3="00000000" w:csb0="000001FF" w:csb1="00000000"/>
    <w:embedRegular r:id="rId2" w:fontKey="{27104023-50ED-4FA6-A162-18B8308AC834}"/>
  </w:font>
  <w:font w:name="Cambria">
    <w:panose1 w:val="02040503050406030204"/>
    <w:charset w:val="00"/>
    <w:family w:val="roman"/>
    <w:pitch w:val="variable"/>
    <w:sig w:usb0="E00006FF" w:usb1="420024FF" w:usb2="02000000" w:usb3="00000000" w:csb0="0000019F" w:csb1="00000000"/>
    <w:embedRegular r:id="rId3" w:fontKey="{1CE9254A-9B6C-4F88-90B9-429D1571ACCC}"/>
    <w:embedBold r:id="rId4" w:fontKey="{B4B03E27-6878-453A-9CDB-E2357D0DAD12}"/>
  </w:font>
  <w:font w:name="Cambria Math">
    <w:panose1 w:val="02040503050406030204"/>
    <w:charset w:val="00"/>
    <w:family w:val="roman"/>
    <w:pitch w:val="variable"/>
    <w:sig w:usb0="E00006FF" w:usb1="420024FF" w:usb2="02000000" w:usb3="00000000" w:csb0="0000019F" w:csb1="00000000"/>
    <w:embedRegular r:id="rId5" w:fontKey="{E33E90C7-24ED-452A-845E-D9FA2ABE3755}"/>
  </w:font>
  <w:font w:name="Palatino Linotype">
    <w:panose1 w:val="02040502050505030304"/>
    <w:charset w:val="00"/>
    <w:family w:val="roman"/>
    <w:pitch w:val="variable"/>
    <w:sig w:usb0="E0000287" w:usb1="40000013" w:usb2="00000000" w:usb3="00000000" w:csb0="0000019F" w:csb1="00000000"/>
    <w:embedRegular r:id="rId6" w:fontKey="{9D0E4F4E-E253-4D3D-9414-FABDC2ECC840}"/>
    <w:embedBold r:id="rId7" w:fontKey="{83C06B02-A5BD-4285-B92C-5910F1051F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065AA" w14:textId="0F33A229" w:rsidR="0047584C" w:rsidRDefault="00CF28A6">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996A3E">
      <w:rPr>
        <w:noProof/>
        <w:color w:val="000000"/>
        <w:sz w:val="20"/>
        <w:szCs w:val="20"/>
      </w:rPr>
      <w:t>8</w:t>
    </w:r>
    <w:r>
      <w:rPr>
        <w:color w:val="000000"/>
        <w:sz w:val="20"/>
        <w:szCs w:val="20"/>
      </w:rPr>
      <w:fldChar w:fldCharType="end"/>
    </w:r>
  </w:p>
  <w:p w14:paraId="3079013A" w14:textId="77777777" w:rsidR="0047584C" w:rsidRDefault="0047584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A44C9" w14:textId="77777777" w:rsidR="000B4DD5" w:rsidRDefault="000B4DD5">
      <w:pPr>
        <w:spacing w:line="240" w:lineRule="auto"/>
      </w:pPr>
      <w:r>
        <w:separator/>
      </w:r>
    </w:p>
  </w:footnote>
  <w:footnote w:type="continuationSeparator" w:id="0">
    <w:p w14:paraId="25CDD287" w14:textId="77777777" w:rsidR="000B4DD5" w:rsidRDefault="000B4D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3766A"/>
    <w:multiLevelType w:val="multilevel"/>
    <w:tmpl w:val="20780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7A5A9D"/>
    <w:multiLevelType w:val="multilevel"/>
    <w:tmpl w:val="E7BEEF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3C2092"/>
    <w:multiLevelType w:val="multilevel"/>
    <w:tmpl w:val="649055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7A5478"/>
    <w:multiLevelType w:val="multilevel"/>
    <w:tmpl w:val="6936C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912ACF"/>
    <w:multiLevelType w:val="hybridMultilevel"/>
    <w:tmpl w:val="EDB289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9D160EB"/>
    <w:multiLevelType w:val="multilevel"/>
    <w:tmpl w:val="D62E4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78067055">
    <w:abstractNumId w:val="3"/>
  </w:num>
  <w:num w:numId="2" w16cid:durableId="1170481926">
    <w:abstractNumId w:val="1"/>
  </w:num>
  <w:num w:numId="3" w16cid:durableId="915822367">
    <w:abstractNumId w:val="5"/>
  </w:num>
  <w:num w:numId="4" w16cid:durableId="478957018">
    <w:abstractNumId w:val="2"/>
  </w:num>
  <w:num w:numId="5" w16cid:durableId="810440580">
    <w:abstractNumId w:val="0"/>
  </w:num>
  <w:num w:numId="6" w16cid:durableId="6830218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84C"/>
    <w:rsid w:val="00036BEC"/>
    <w:rsid w:val="00083493"/>
    <w:rsid w:val="000B4DD5"/>
    <w:rsid w:val="000C3A01"/>
    <w:rsid w:val="000C6CCD"/>
    <w:rsid w:val="00150D5E"/>
    <w:rsid w:val="0016069F"/>
    <w:rsid w:val="001C3374"/>
    <w:rsid w:val="002D580E"/>
    <w:rsid w:val="00310DD8"/>
    <w:rsid w:val="003C3D7C"/>
    <w:rsid w:val="003E0432"/>
    <w:rsid w:val="004167C7"/>
    <w:rsid w:val="00472E46"/>
    <w:rsid w:val="0047584C"/>
    <w:rsid w:val="0051587E"/>
    <w:rsid w:val="00522B34"/>
    <w:rsid w:val="005338DC"/>
    <w:rsid w:val="005D30BE"/>
    <w:rsid w:val="00642F2A"/>
    <w:rsid w:val="0065303A"/>
    <w:rsid w:val="006778BC"/>
    <w:rsid w:val="006B2AD3"/>
    <w:rsid w:val="00773441"/>
    <w:rsid w:val="007C482C"/>
    <w:rsid w:val="007F3F55"/>
    <w:rsid w:val="00820E6A"/>
    <w:rsid w:val="008749F3"/>
    <w:rsid w:val="00956326"/>
    <w:rsid w:val="00963325"/>
    <w:rsid w:val="00985B52"/>
    <w:rsid w:val="00996A3E"/>
    <w:rsid w:val="009F0253"/>
    <w:rsid w:val="00A36514"/>
    <w:rsid w:val="00A77622"/>
    <w:rsid w:val="00B07E69"/>
    <w:rsid w:val="00B821D9"/>
    <w:rsid w:val="00BA6C03"/>
    <w:rsid w:val="00C07333"/>
    <w:rsid w:val="00C17DA9"/>
    <w:rsid w:val="00C73284"/>
    <w:rsid w:val="00CB388E"/>
    <w:rsid w:val="00CD4DD0"/>
    <w:rsid w:val="00CF28A6"/>
    <w:rsid w:val="00CF3BF8"/>
    <w:rsid w:val="00DB3FEF"/>
    <w:rsid w:val="00E42223"/>
    <w:rsid w:val="00EC6945"/>
    <w:rsid w:val="00EE123B"/>
    <w:rsid w:val="00FC2D72"/>
    <w:rsid w:val="00FD40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4C300"/>
  <w15:docId w15:val="{1D7B5810-DBF8-4B5B-A44F-CE96C9A8E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bCs/>
      <w:color w:val="000000"/>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bCs/>
      <w:color w:val="000000"/>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unhideWhenUsed/>
    <w:qFormat/>
    <w:pPr>
      <w:keepNext/>
      <w:keepLines/>
      <w:pBdr>
        <w:top w:val="nil"/>
        <w:left w:val="nil"/>
        <w:bottom w:val="nil"/>
        <w:right w:val="nil"/>
        <w:between w:val="nil"/>
      </w:pBdr>
      <w:jc w:val="center"/>
      <w:outlineLvl w:val="3"/>
    </w:pPr>
    <w:rPr>
      <w:b/>
      <w:bCs/>
      <w:color w:val="000000"/>
    </w:rPr>
  </w:style>
  <w:style w:type="paragraph" w:styleId="Heading5">
    <w:name w:val="heading 5"/>
    <w:basedOn w:val="Normal"/>
    <w:next w:val="Normal"/>
    <w:uiPriority w:val="9"/>
    <w:unhideWhenUsed/>
    <w:qFormat/>
    <w:pPr>
      <w:keepNext/>
      <w:keepLines/>
      <w:pBdr>
        <w:top w:val="nil"/>
        <w:left w:val="nil"/>
        <w:bottom w:val="nil"/>
        <w:right w:val="nil"/>
        <w:between w:val="nil"/>
      </w:pBdr>
      <w:jc w:val="center"/>
      <w:outlineLvl w:val="4"/>
    </w:pPr>
    <w:rPr>
      <w:b/>
      <w:b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table" w:customStyle="1" w:styleId="TableNormal1">
    <w:name w:val="TableNormal"/>
    <w:rsid w:val="00723B54"/>
    <w:tblPr>
      <w:tblCellMar>
        <w:top w:w="100" w:type="dxa"/>
        <w:left w:w="100" w:type="dxa"/>
        <w:bottom w:w="100" w:type="dxa"/>
        <w:right w:w="100" w:type="dxa"/>
      </w:tblCellMar>
    </w:tblPr>
  </w:style>
  <w:style w:type="paragraph" w:customStyle="1" w:styleId="Normal1">
    <w:name w:val="Normal1"/>
    <w:rsid w:val="00723B54"/>
  </w:style>
  <w:style w:type="table" w:customStyle="1" w:styleId="TableNormal2">
    <w:name w:val="TableNormal"/>
    <w:rsid w:val="00B42647"/>
    <w:tblPr>
      <w:tblCellMar>
        <w:top w:w="100" w:type="dxa"/>
        <w:left w:w="100" w:type="dxa"/>
        <w:bottom w:w="100" w:type="dxa"/>
        <w:right w:w="100" w:type="dxa"/>
      </w:tblCellMar>
    </w:tblPr>
  </w:style>
  <w:style w:type="paragraph" w:customStyle="1" w:styleId="Normal10">
    <w:name w:val="Normal1"/>
    <w:rsid w:val="00B42647"/>
  </w:style>
  <w:style w:type="table" w:customStyle="1" w:styleId="TableNormal3">
    <w:name w:val="TableNormal"/>
    <w:rsid w:val="00474A51"/>
    <w:tblPr>
      <w:tblCellMar>
        <w:top w:w="100" w:type="dxa"/>
        <w:left w:w="100" w:type="dxa"/>
        <w:bottom w:w="100" w:type="dxa"/>
        <w:right w:w="100" w:type="dxa"/>
      </w:tblCellMar>
    </w:tblPr>
  </w:style>
  <w:style w:type="table" w:customStyle="1" w:styleId="TableNormal4">
    <w:name w:val="TableNormal"/>
    <w:rsid w:val="00474A51"/>
    <w:tblPr>
      <w:tblCellMar>
        <w:top w:w="100" w:type="dxa"/>
        <w:left w:w="100" w:type="dxa"/>
        <w:bottom w:w="100" w:type="dxa"/>
        <w:right w:w="100" w:type="dxa"/>
      </w:tblCellMar>
    </w:tblPr>
  </w:style>
  <w:style w:type="paragraph" w:styleId="ListParagraph">
    <w:name w:val="List Paragraph"/>
    <w:basedOn w:val="Normal10"/>
    <w:uiPriority w:val="34"/>
    <w:qFormat/>
    <w:rsid w:val="00EF167D"/>
    <w:pPr>
      <w:ind w:left="720"/>
      <w:contextualSpacing/>
    </w:pPr>
  </w:style>
  <w:style w:type="table" w:customStyle="1" w:styleId="a">
    <w:basedOn w:val="TableNormal"/>
    <w:rsid w:val="00474A51"/>
    <w:tblPr>
      <w:tblStyleRowBandSize w:val="1"/>
      <w:tblStyleColBandSize w:val="1"/>
    </w:tblPr>
  </w:style>
  <w:style w:type="paragraph" w:styleId="TOC1">
    <w:name w:val="toc 1"/>
    <w:basedOn w:val="Normal10"/>
    <w:next w:val="Normal10"/>
    <w:autoRedefine/>
    <w:uiPriority w:val="39"/>
    <w:unhideWhenUsed/>
    <w:rsid w:val="009B6925"/>
    <w:pPr>
      <w:tabs>
        <w:tab w:val="right" w:leader="dot" w:pos="9350"/>
      </w:tabs>
    </w:pPr>
    <w:rPr>
      <w:b/>
      <w:bCs/>
      <w:noProof/>
      <w:color w:val="000000" w:themeColor="text1"/>
      <w:sz w:val="22"/>
    </w:rPr>
  </w:style>
  <w:style w:type="paragraph" w:styleId="TOC2">
    <w:name w:val="toc 2"/>
    <w:basedOn w:val="Normal10"/>
    <w:next w:val="Normal10"/>
    <w:autoRedefine/>
    <w:uiPriority w:val="39"/>
    <w:unhideWhenUsed/>
    <w:rsid w:val="00C91AD2"/>
    <w:pPr>
      <w:spacing w:after="100"/>
      <w:ind w:left="240"/>
    </w:pPr>
  </w:style>
  <w:style w:type="paragraph" w:styleId="TOC4">
    <w:name w:val="toc 4"/>
    <w:basedOn w:val="Normal10"/>
    <w:next w:val="Normal10"/>
    <w:autoRedefine/>
    <w:uiPriority w:val="39"/>
    <w:unhideWhenUsed/>
    <w:rsid w:val="00C91AD2"/>
    <w:pPr>
      <w:spacing w:after="100"/>
      <w:ind w:left="720"/>
    </w:pPr>
  </w:style>
  <w:style w:type="paragraph" w:styleId="TOC5">
    <w:name w:val="toc 5"/>
    <w:basedOn w:val="Normal10"/>
    <w:next w:val="Normal10"/>
    <w:autoRedefine/>
    <w:uiPriority w:val="39"/>
    <w:unhideWhenUsed/>
    <w:rsid w:val="00C91AD2"/>
    <w:pPr>
      <w:spacing w:after="100"/>
      <w:ind w:left="960"/>
    </w:pPr>
  </w:style>
  <w:style w:type="character" w:styleId="Hyperlink">
    <w:name w:val="Hyperlink"/>
    <w:basedOn w:val="DefaultParagraphFont"/>
    <w:uiPriority w:val="99"/>
    <w:unhideWhenUsed/>
    <w:rsid w:val="00C91AD2"/>
    <w:rPr>
      <w:color w:val="0000FF" w:themeColor="hyperlink"/>
      <w:u w:val="single"/>
    </w:rPr>
  </w:style>
  <w:style w:type="paragraph" w:styleId="BalloonText">
    <w:name w:val="Balloon Text"/>
    <w:basedOn w:val="Normal10"/>
    <w:link w:val="BalloonTextChar"/>
    <w:uiPriority w:val="99"/>
    <w:semiHidden/>
    <w:unhideWhenUsed/>
    <w:rsid w:val="00B544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46E"/>
    <w:rPr>
      <w:rFonts w:ascii="Tahoma" w:hAnsi="Tahoma" w:cs="Tahoma"/>
      <w:sz w:val="16"/>
      <w:szCs w:val="16"/>
    </w:rPr>
  </w:style>
  <w:style w:type="paragraph" w:customStyle="1" w:styleId="Normal11">
    <w:name w:val="Normal1"/>
    <w:rsid w:val="00B5446E"/>
    <w:pPr>
      <w:spacing w:line="276" w:lineRule="auto"/>
      <w:jc w:val="left"/>
    </w:pPr>
    <w:rPr>
      <w:sz w:val="22"/>
      <w:szCs w:val="22"/>
    </w:rPr>
  </w:style>
  <w:style w:type="table" w:styleId="TableGrid">
    <w:name w:val="Table Grid"/>
    <w:basedOn w:val="TableNormal"/>
    <w:uiPriority w:val="59"/>
    <w:rsid w:val="00B5446E"/>
    <w:pPr>
      <w:spacing w:line="240" w:lineRule="auto"/>
      <w:jc w:val="left"/>
    </w:pPr>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2">
    <w:name w:val="Normal1"/>
    <w:rsid w:val="00316987"/>
    <w:rPr>
      <w:rFonts w:ascii="Times New Roman" w:eastAsia="Times New Roman" w:hAnsi="Times New Roman" w:cs="Times New Roman"/>
    </w:rPr>
  </w:style>
  <w:style w:type="paragraph" w:styleId="TOC3">
    <w:name w:val="toc 3"/>
    <w:basedOn w:val="Normal10"/>
    <w:next w:val="Normal10"/>
    <w:autoRedefine/>
    <w:uiPriority w:val="39"/>
    <w:unhideWhenUsed/>
    <w:rsid w:val="00956326"/>
    <w:pPr>
      <w:tabs>
        <w:tab w:val="right" w:leader="dot" w:pos="9350"/>
      </w:tabs>
      <w:spacing w:after="100"/>
      <w:ind w:left="480"/>
    </w:pPr>
    <w:rPr>
      <w:b/>
      <w:bCs/>
      <w:noProof/>
    </w:rPr>
  </w:style>
  <w:style w:type="table" w:customStyle="1" w:styleId="a0">
    <w:basedOn w:val="TableNormal"/>
    <w:rsid w:val="00B42647"/>
    <w:tblPr>
      <w:tblStyleRowBandSize w:val="1"/>
      <w:tblStyleColBandSize w:val="1"/>
    </w:tblPr>
  </w:style>
  <w:style w:type="table" w:customStyle="1" w:styleId="a1">
    <w:basedOn w:val="TableNormal"/>
    <w:rsid w:val="00B42647"/>
    <w:pPr>
      <w:spacing w:line="240" w:lineRule="auto"/>
      <w:jc w:val="left"/>
    </w:pPr>
    <w:rPr>
      <w:sz w:val="22"/>
      <w:szCs w:val="22"/>
    </w:rPr>
    <w:tblPr>
      <w:tblStyleRowBandSize w:val="1"/>
      <w:tblStyleColBandSize w:val="1"/>
    </w:tblPr>
  </w:style>
  <w:style w:type="table" w:customStyle="1" w:styleId="a2">
    <w:basedOn w:val="TableNormal"/>
    <w:rsid w:val="00B42647"/>
    <w:tblPr>
      <w:tblStyleRowBandSize w:val="1"/>
      <w:tblStyleColBandSize w:val="1"/>
      <w:tblCellMar>
        <w:left w:w="115" w:type="dxa"/>
        <w:right w:w="115" w:type="dxa"/>
      </w:tblCellMar>
    </w:tblPr>
  </w:style>
  <w:style w:type="table" w:customStyle="1" w:styleId="a3">
    <w:basedOn w:val="TableNormal"/>
    <w:rsid w:val="00B42647"/>
    <w:tblPr>
      <w:tblStyleRowBandSize w:val="1"/>
      <w:tblStyleColBandSize w:val="1"/>
      <w:tblCellMar>
        <w:left w:w="115" w:type="dxa"/>
        <w:right w:w="115" w:type="dxa"/>
      </w:tblCellMar>
    </w:tblPr>
  </w:style>
  <w:style w:type="table" w:customStyle="1" w:styleId="a4">
    <w:basedOn w:val="TableNormal"/>
    <w:rsid w:val="00B42647"/>
    <w:tblPr>
      <w:tblStyleRowBandSize w:val="1"/>
      <w:tblStyleColBandSize w:val="1"/>
      <w:tblCellMar>
        <w:left w:w="115" w:type="dxa"/>
        <w:right w:w="115" w:type="dxa"/>
      </w:tblCellMar>
    </w:tblPr>
  </w:style>
  <w:style w:type="table" w:customStyle="1" w:styleId="a5">
    <w:basedOn w:val="TableNormal"/>
    <w:rsid w:val="00B42647"/>
    <w:tblPr>
      <w:tblStyleRowBandSize w:val="1"/>
      <w:tblStyleColBandSize w:val="1"/>
      <w:tblCellMar>
        <w:left w:w="115" w:type="dxa"/>
        <w:right w:w="115" w:type="dxa"/>
      </w:tblCellMar>
    </w:tblPr>
  </w:style>
  <w:style w:type="paragraph" w:styleId="TOCHeading">
    <w:name w:val="TOC Heading"/>
    <w:basedOn w:val="Heading1"/>
    <w:next w:val="Normal1"/>
    <w:uiPriority w:val="39"/>
    <w:unhideWhenUsed/>
    <w:qFormat/>
    <w:rsid w:val="00982F98"/>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Header">
    <w:name w:val="header"/>
    <w:basedOn w:val="Normal1"/>
    <w:link w:val="HeaderChar"/>
    <w:uiPriority w:val="99"/>
    <w:unhideWhenUsed/>
    <w:rsid w:val="00916BA3"/>
    <w:pPr>
      <w:tabs>
        <w:tab w:val="center" w:pos="4513"/>
        <w:tab w:val="right" w:pos="9026"/>
      </w:tabs>
      <w:spacing w:line="240" w:lineRule="auto"/>
    </w:pPr>
  </w:style>
  <w:style w:type="character" w:customStyle="1" w:styleId="HeaderChar">
    <w:name w:val="Header Char"/>
    <w:basedOn w:val="DefaultParagraphFont"/>
    <w:link w:val="Header"/>
    <w:uiPriority w:val="99"/>
    <w:rsid w:val="00916BA3"/>
    <w:rPr>
      <w:lang w:val="en-GB"/>
    </w:rPr>
  </w:style>
  <w:style w:type="paragraph" w:styleId="Footer">
    <w:name w:val="footer"/>
    <w:basedOn w:val="Normal1"/>
    <w:link w:val="FooterChar"/>
    <w:uiPriority w:val="99"/>
    <w:unhideWhenUsed/>
    <w:rsid w:val="00916BA3"/>
    <w:pPr>
      <w:tabs>
        <w:tab w:val="center" w:pos="4513"/>
        <w:tab w:val="right" w:pos="9026"/>
      </w:tabs>
      <w:spacing w:line="240" w:lineRule="auto"/>
    </w:pPr>
  </w:style>
  <w:style w:type="character" w:customStyle="1" w:styleId="FooterChar">
    <w:name w:val="Footer Char"/>
    <w:basedOn w:val="DefaultParagraphFont"/>
    <w:link w:val="Footer"/>
    <w:uiPriority w:val="99"/>
    <w:rsid w:val="00916BA3"/>
    <w:rPr>
      <w:lang w:val="en-GB"/>
    </w:rPr>
  </w:style>
  <w:style w:type="table" w:customStyle="1" w:styleId="a6">
    <w:basedOn w:val="TableNormal"/>
    <w:rsid w:val="00723B54"/>
    <w:tblPr>
      <w:tblStyleRowBandSize w:val="1"/>
      <w:tblStyleColBandSize w:val="1"/>
    </w:tblPr>
  </w:style>
  <w:style w:type="table" w:customStyle="1" w:styleId="a7">
    <w:basedOn w:val="TableNormal"/>
    <w:rsid w:val="00723B54"/>
    <w:pPr>
      <w:spacing w:line="240" w:lineRule="auto"/>
      <w:jc w:val="left"/>
    </w:pPr>
    <w:rPr>
      <w:sz w:val="22"/>
      <w:szCs w:val="22"/>
    </w:rPr>
    <w:tblPr>
      <w:tblStyleRowBandSize w:val="1"/>
      <w:tblStyleColBandSize w:val="1"/>
    </w:tblPr>
  </w:style>
  <w:style w:type="table" w:customStyle="1" w:styleId="a8">
    <w:basedOn w:val="TableNormal"/>
    <w:rsid w:val="00723B54"/>
    <w:tblPr>
      <w:tblStyleRowBandSize w:val="1"/>
      <w:tblStyleColBandSize w:val="1"/>
      <w:tblCellMar>
        <w:left w:w="115" w:type="dxa"/>
        <w:right w:w="115" w:type="dxa"/>
      </w:tblCellMar>
    </w:tblPr>
  </w:style>
  <w:style w:type="table" w:customStyle="1" w:styleId="a9">
    <w:basedOn w:val="TableNormal"/>
    <w:rsid w:val="00723B54"/>
    <w:tblPr>
      <w:tblStyleRowBandSize w:val="1"/>
      <w:tblStyleColBandSize w:val="1"/>
      <w:tblCellMar>
        <w:left w:w="115" w:type="dxa"/>
        <w:right w:w="115" w:type="dxa"/>
      </w:tblCellMar>
    </w:tblPr>
  </w:style>
  <w:style w:type="table" w:customStyle="1" w:styleId="aa">
    <w:basedOn w:val="TableNormal"/>
    <w:rsid w:val="00723B54"/>
    <w:tblPr>
      <w:tblStyleRowBandSize w:val="1"/>
      <w:tblStyleColBandSize w:val="1"/>
      <w:tblCellMar>
        <w:left w:w="115" w:type="dxa"/>
        <w:right w:w="115" w:type="dxa"/>
      </w:tblCellMar>
    </w:tblPr>
  </w:style>
  <w:style w:type="table" w:customStyle="1" w:styleId="ab">
    <w:basedOn w:val="TableNormal"/>
    <w:rsid w:val="00723B54"/>
    <w:tblPr>
      <w:tblStyleRowBandSize w:val="1"/>
      <w:tblStyleColBandSize w:val="1"/>
      <w:tblCellMar>
        <w:left w:w="115" w:type="dxa"/>
        <w:right w:w="115" w:type="dxa"/>
      </w:tblCellMar>
    </w:tblPr>
  </w:style>
  <w:style w:type="table" w:customStyle="1" w:styleId="ac">
    <w:basedOn w:val="TableNormal"/>
    <w:rsid w:val="00723B54"/>
    <w:tblPr>
      <w:tblStyleRowBandSize w:val="1"/>
      <w:tblStyleColBandSize w:val="1"/>
      <w:tblCellMar>
        <w:left w:w="115" w:type="dxa"/>
        <w:right w:w="115" w:type="dxa"/>
      </w:tblCellMar>
    </w:tblPr>
  </w:style>
  <w:style w:type="table" w:customStyle="1" w:styleId="ad">
    <w:basedOn w:val="TableNormal"/>
    <w:rsid w:val="00723B54"/>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e">
    <w:basedOn w:val="TableNormal"/>
    <w:tblPr>
      <w:tblStyleRowBandSize w:val="1"/>
      <w:tblStyleColBandSize w:val="1"/>
    </w:tblPr>
  </w:style>
  <w:style w:type="table" w:customStyle="1" w:styleId="af">
    <w:basedOn w:val="TableNormal"/>
    <w:pPr>
      <w:spacing w:line="240" w:lineRule="auto"/>
      <w:jc w:val="left"/>
    </w:pPr>
    <w:rPr>
      <w:sz w:val="22"/>
      <w:szCs w:val="22"/>
    </w:rPr>
    <w:tblPr>
      <w:tblStyleRowBandSize w:val="1"/>
      <w:tblStyleColBandSize w:val="1"/>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ableofFigures">
    <w:name w:val="table of figures"/>
    <w:basedOn w:val="Normal"/>
    <w:next w:val="Normal"/>
    <w:uiPriority w:val="99"/>
    <w:unhideWhenUsed/>
    <w:rsid w:val="003C3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bhf.org.uk/-/media/files/for-professionals/research/heart-statistics/bhf-cvd-statistics-uk-factsheet.pdf"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digital.nhs.uk/data-and-information/publications/statistical/health-survey-for-england/2021-part-2/physical-activity"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ageing-better.org.uk/summary-state-ageing-202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entalhealth.org.uk/explore-mental-health/movement/movement-researc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who.int/news/item/26-06-2024-nearly-1.8-billion-adults-at-risk-of-disease-from-not-doing-enough-physical-activity"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medium.com/@DrUrvashi.Sharma/the-role-of-research-philosophy-in-defining-methodology-f5022b36a885" TargetMode="External"/><Relationship Id="rId10" Type="http://schemas.openxmlformats.org/officeDocument/2006/relationships/image" Target="media/image2.png"/><Relationship Id="rId19" Type="http://schemas.openxmlformats.org/officeDocument/2006/relationships/hyperlink" Target="https://www.legislation.gov.uk/ukpga/2018/12/conten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nhs.uk/live-well/exercise/physical-activity-guidelines-older-adult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eNVh6AKQ0l3dfDlK5kYG8dmE+w==">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</go:docsCustomData>
</go:gDocsCustomXmlDataStorage>
</file>

<file path=customXml/itemProps1.xml><?xml version="1.0" encoding="utf-8"?>
<ds:datastoreItem xmlns:ds="http://schemas.openxmlformats.org/officeDocument/2006/customXml" ds:itemID="{46BE186A-CE7F-4B29-8D1C-852AE9C2CD6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94</Pages>
  <Words>22832</Words>
  <Characters>130144</Characters>
  <Application>Microsoft Office Word</Application>
  <DocSecurity>0</DocSecurity>
  <Lines>1084</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Hitesha Patel</cp:lastModifiedBy>
  <cp:revision>20</cp:revision>
  <dcterms:created xsi:type="dcterms:W3CDTF">2025-12-29T12:11:00Z</dcterms:created>
  <dcterms:modified xsi:type="dcterms:W3CDTF">2026-01-16T12:57:00Z</dcterms:modified>
</cp:coreProperties>
</file>