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1E1D53">
            <w:pPr>
              <w:spacing w:before="120" w:after="120"/>
              <w:jc w:val="both"/>
              <w:rPr>
                <w:rFonts w:ascii="Arial" w:hAnsi="Arial" w:cs="Arial"/>
                <w:b/>
                <w:sz w:val="22"/>
                <w:szCs w:val="22"/>
              </w:rPr>
            </w:pPr>
            <w:r>
              <w:rPr>
                <w:rFonts w:ascii="Arial" w:hAnsi="Arial" w:cs="Arial"/>
                <w:b/>
                <w:sz w:val="22"/>
                <w:szCs w:val="22"/>
              </w:rPr>
              <w:t>BA</w:t>
            </w:r>
            <w:r w:rsidR="001E1D53">
              <w:rPr>
                <w:rFonts w:ascii="Arial" w:hAnsi="Arial" w:cs="Arial"/>
                <w:b/>
                <w:sz w:val="22"/>
                <w:szCs w:val="22"/>
              </w:rPr>
              <w:t xml:space="preserve"> Advocacy &amp; BA</w:t>
            </w:r>
            <w:r>
              <w:rPr>
                <w:rFonts w:ascii="Arial" w:hAnsi="Arial" w:cs="Arial"/>
                <w:b/>
                <w:sz w:val="22"/>
                <w:szCs w:val="22"/>
              </w:rPr>
              <w:t xml:space="preserve"> </w:t>
            </w:r>
            <w:r w:rsidR="001E1D53">
              <w:rPr>
                <w:rFonts w:ascii="Arial" w:hAnsi="Arial" w:cs="Arial"/>
                <w:b/>
                <w:sz w:val="22"/>
                <w:szCs w:val="22"/>
              </w:rPr>
              <w:t xml:space="preserve">Social Studies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E1D53" w:rsidP="00A21DE8">
            <w:pPr>
              <w:spacing w:before="120" w:after="120"/>
              <w:jc w:val="both"/>
              <w:rPr>
                <w:rFonts w:ascii="Arial" w:hAnsi="Arial" w:cs="Arial"/>
                <w:b/>
                <w:sz w:val="22"/>
                <w:szCs w:val="22"/>
              </w:rPr>
            </w:pPr>
            <w:r>
              <w:rPr>
                <w:rFonts w:ascii="Arial" w:hAnsi="Arial" w:cs="Arial"/>
                <w:b/>
                <w:sz w:val="22"/>
                <w:szCs w:val="22"/>
              </w:rPr>
              <w:t>The Landscape of Social Inclusion</w:t>
            </w:r>
            <w:r w:rsidR="006F496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E1D53" w:rsidP="00152E9D">
            <w:pPr>
              <w:spacing w:before="120" w:after="120"/>
              <w:jc w:val="both"/>
              <w:rPr>
                <w:rFonts w:ascii="Arial" w:hAnsi="Arial" w:cs="Arial"/>
                <w:b/>
                <w:sz w:val="22"/>
                <w:szCs w:val="22"/>
              </w:rPr>
            </w:pPr>
            <w:r>
              <w:rPr>
                <w:rFonts w:ascii="Arial" w:hAnsi="Arial" w:cs="Arial"/>
                <w:b/>
                <w:sz w:val="22"/>
                <w:szCs w:val="22"/>
              </w:rPr>
              <w:t>SJSS4017</w:t>
            </w:r>
            <w:r w:rsidR="00E55E9C">
              <w:rPr>
                <w:rFonts w:ascii="Arial" w:hAnsi="Arial" w:cs="Arial"/>
                <w:b/>
                <w:sz w:val="22"/>
                <w:szCs w:val="22"/>
              </w:rPr>
              <w:t xml:space="preserve"> (Ass 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E4D20" w:rsidP="00E51AAC">
            <w:pPr>
              <w:spacing w:before="120" w:after="120"/>
              <w:jc w:val="both"/>
              <w:rPr>
                <w:rFonts w:ascii="Arial" w:hAnsi="Arial" w:cs="Arial"/>
                <w:b/>
                <w:sz w:val="22"/>
                <w:szCs w:val="22"/>
              </w:rPr>
            </w:pPr>
            <w:r>
              <w:rPr>
                <w:rFonts w:ascii="Arial" w:hAnsi="Arial" w:cs="Arial"/>
                <w:b/>
                <w:sz w:val="22"/>
                <w:szCs w:val="22"/>
              </w:rPr>
              <w:t>7</w:t>
            </w:r>
            <w:r w:rsidR="006F496B">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A21DE8" w:rsidP="00E51AAC">
            <w:pPr>
              <w:spacing w:before="120" w:after="120"/>
              <w:jc w:val="both"/>
              <w:rPr>
                <w:rFonts w:ascii="Arial" w:hAnsi="Arial" w:cs="Arial"/>
                <w:b/>
                <w:sz w:val="22"/>
                <w:szCs w:val="22"/>
              </w:rPr>
            </w:pPr>
            <w:r>
              <w:rPr>
                <w:rFonts w:ascii="Arial" w:hAnsi="Arial" w:cs="Arial"/>
                <w:b/>
                <w:sz w:val="22"/>
                <w:szCs w:val="22"/>
              </w:rPr>
              <w:t>Phill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E4D20" w:rsidP="00E51AAC">
            <w:pPr>
              <w:spacing w:before="120" w:after="120"/>
              <w:jc w:val="both"/>
              <w:rPr>
                <w:rFonts w:ascii="Arial" w:hAnsi="Arial" w:cs="Arial"/>
                <w:b/>
                <w:sz w:val="22"/>
                <w:szCs w:val="22"/>
              </w:rPr>
            </w:pPr>
            <w:r>
              <w:rPr>
                <w:rFonts w:ascii="Arial" w:hAnsi="Arial" w:cs="Arial"/>
                <w:b/>
                <w:sz w:val="22"/>
                <w:szCs w:val="22"/>
              </w:rPr>
              <w:t>Caroline |Lohmann-Hancock</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E4D20" w:rsidRPr="00AE4D20" w:rsidRDefault="00AE4D20" w:rsidP="00AE4D20">
            <w:pPr>
              <w:spacing w:before="120" w:after="120"/>
              <w:jc w:val="both"/>
              <w:rPr>
                <w:rFonts w:ascii="Arial" w:hAnsi="Arial" w:cs="Arial"/>
                <w:b/>
                <w:sz w:val="22"/>
                <w:szCs w:val="22"/>
              </w:rPr>
            </w:pPr>
            <w:r w:rsidRPr="00AE4D20">
              <w:rPr>
                <w:rFonts w:ascii="Arial" w:hAnsi="Arial" w:cs="Arial"/>
                <w:b/>
                <w:sz w:val="22"/>
                <w:szCs w:val="22"/>
              </w:rPr>
              <w:t>Describe and explore ONE of the following theories.</w:t>
            </w:r>
          </w:p>
          <w:p w:rsidR="00AE4D20" w:rsidRPr="00AE4D20" w:rsidRDefault="00AE4D20" w:rsidP="00AE4D20">
            <w:pPr>
              <w:spacing w:before="120" w:after="120"/>
              <w:jc w:val="both"/>
              <w:rPr>
                <w:rFonts w:ascii="Arial" w:hAnsi="Arial" w:cs="Arial"/>
                <w:b/>
                <w:sz w:val="22"/>
                <w:szCs w:val="22"/>
              </w:rPr>
            </w:pPr>
            <w:r w:rsidRPr="00AE4D20">
              <w:rPr>
                <w:rFonts w:ascii="Arial" w:hAnsi="Arial" w:cs="Arial"/>
                <w:b/>
                <w:sz w:val="22"/>
                <w:szCs w:val="22"/>
              </w:rPr>
              <w:t>Feminism</w:t>
            </w:r>
          </w:p>
          <w:p w:rsidR="00AE4D20" w:rsidRPr="00AE4D20" w:rsidRDefault="00AE4D20" w:rsidP="00AE4D20">
            <w:pPr>
              <w:spacing w:before="120" w:after="120"/>
              <w:jc w:val="both"/>
              <w:rPr>
                <w:rFonts w:ascii="Arial" w:hAnsi="Arial" w:cs="Arial"/>
                <w:b/>
                <w:sz w:val="22"/>
                <w:szCs w:val="22"/>
              </w:rPr>
            </w:pPr>
            <w:r w:rsidRPr="00AE4D20">
              <w:rPr>
                <w:rFonts w:ascii="Arial" w:hAnsi="Arial" w:cs="Arial"/>
                <w:b/>
                <w:sz w:val="22"/>
                <w:szCs w:val="22"/>
              </w:rPr>
              <w:t>Marxism</w:t>
            </w:r>
          </w:p>
          <w:p w:rsidR="00DB116D" w:rsidRPr="00A406E5" w:rsidRDefault="00AE4D20" w:rsidP="00AE4D20">
            <w:pPr>
              <w:spacing w:before="120" w:after="120"/>
              <w:jc w:val="both"/>
              <w:rPr>
                <w:rFonts w:ascii="Arial" w:hAnsi="Arial" w:cs="Arial"/>
                <w:b/>
                <w:sz w:val="22"/>
                <w:szCs w:val="22"/>
              </w:rPr>
            </w:pPr>
            <w:r w:rsidRPr="00AE4D20">
              <w:rPr>
                <w:rFonts w:ascii="Arial" w:hAnsi="Arial" w:cs="Arial"/>
                <w:b/>
                <w:sz w:val="22"/>
                <w:szCs w:val="22"/>
              </w:rPr>
              <w:t>Social constructionism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4D20" w:rsidP="00E51AAC">
            <w:pPr>
              <w:spacing w:before="120" w:after="120"/>
              <w:jc w:val="both"/>
              <w:rPr>
                <w:rFonts w:ascii="Arial" w:hAnsi="Arial" w:cs="Arial"/>
                <w:b/>
                <w:sz w:val="22"/>
                <w:szCs w:val="22"/>
              </w:rPr>
            </w:pPr>
            <w:r>
              <w:rPr>
                <w:rFonts w:ascii="Arial" w:hAnsi="Arial" w:cs="Arial"/>
                <w:b/>
                <w:sz w:val="22"/>
                <w:szCs w:val="22"/>
              </w:rPr>
              <w:t>3,</w:t>
            </w:r>
            <w:bookmarkStart w:id="0" w:name="_GoBack"/>
            <w:bookmarkEnd w:id="0"/>
            <w:r>
              <w:rPr>
                <w:rFonts w:ascii="Arial" w:hAnsi="Arial" w:cs="Arial"/>
                <w:b/>
                <w:sz w:val="22"/>
                <w:szCs w:val="22"/>
              </w:rPr>
              <w:t>000</w:t>
            </w:r>
            <w:r w:rsidR="006F496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E4D20" w:rsidRPr="00AE4D20" w:rsidRDefault="00AE4D20" w:rsidP="005F0579">
            <w:pPr>
              <w:spacing w:before="120" w:after="120"/>
              <w:jc w:val="both"/>
              <w:rPr>
                <w:rFonts w:ascii="Arial" w:hAnsi="Arial" w:cs="Arial"/>
                <w:b/>
                <w:sz w:val="22"/>
                <w:szCs w:val="22"/>
              </w:rPr>
            </w:pPr>
            <w:r w:rsidRPr="00AE4D20">
              <w:rPr>
                <w:rFonts w:ascii="Arial" w:hAnsi="Arial" w:cs="Arial"/>
                <w:b/>
                <w:sz w:val="22"/>
                <w:szCs w:val="22"/>
              </w:rPr>
              <w:t>25 March 2019</w:t>
            </w:r>
          </w:p>
          <w:p w:rsidR="006F496B" w:rsidRPr="00A406E5" w:rsidRDefault="00106CFB" w:rsidP="005F0579">
            <w:pPr>
              <w:spacing w:before="120" w:after="120"/>
              <w:jc w:val="both"/>
              <w:rPr>
                <w:rFonts w:ascii="Arial" w:hAnsi="Arial" w:cs="Arial"/>
                <w:b/>
                <w:sz w:val="22"/>
                <w:szCs w:val="22"/>
              </w:rPr>
            </w:pPr>
            <w:r>
              <w:rPr>
                <w:rFonts w:ascii="Arial" w:hAnsi="Arial" w:cs="Arial"/>
                <w:b/>
                <w:sz w:val="22"/>
                <w:szCs w:val="22"/>
              </w:rPr>
              <w:t>5</w:t>
            </w:r>
            <w:r w:rsidR="006F496B">
              <w:rPr>
                <w:rFonts w:ascii="Arial" w:hAnsi="Arial" w:cs="Arial"/>
                <w:b/>
                <w:sz w:val="22"/>
                <w:szCs w:val="22"/>
              </w:rPr>
              <w:t>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AE4D20" w:rsidP="005F0579">
            <w:pPr>
              <w:spacing w:before="120" w:after="120"/>
              <w:jc w:val="both"/>
              <w:rPr>
                <w:rFonts w:ascii="Arial" w:hAnsi="Arial" w:cs="Arial"/>
                <w:b/>
                <w:sz w:val="22"/>
                <w:szCs w:val="22"/>
              </w:rPr>
            </w:pPr>
            <w:r w:rsidRPr="00AE4D20">
              <w:rPr>
                <w:rFonts w:ascii="Arial" w:hAnsi="Arial" w:cs="Arial"/>
                <w:b/>
                <w:sz w:val="22"/>
                <w:szCs w:val="22"/>
              </w:rPr>
              <w:t>13th May 2019</w:t>
            </w:r>
          </w:p>
          <w:p w:rsidR="00AE4D20" w:rsidRPr="00A406E5" w:rsidRDefault="00AE4D20" w:rsidP="005F0579">
            <w:pPr>
              <w:spacing w:before="120" w:after="120"/>
              <w:jc w:val="both"/>
              <w:rPr>
                <w:rFonts w:ascii="Arial" w:hAnsi="Arial" w:cs="Arial"/>
                <w:b/>
                <w:sz w:val="22"/>
                <w:szCs w:val="22"/>
              </w:rPr>
            </w:pPr>
            <w:r>
              <w:rPr>
                <w:rFonts w:ascii="Arial" w:hAnsi="Arial" w:cs="Arial"/>
                <w:b/>
                <w:sz w:val="22"/>
                <w:szCs w:val="22"/>
              </w:rPr>
              <w:t>5pm</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Default="00A21DE8" w:rsidP="00A21DE8">
            <w:pPr>
              <w:numPr>
                <w:ilvl w:val="0"/>
                <w:numId w:val="17"/>
              </w:numPr>
              <w:rPr>
                <w:rFonts w:ascii="Calibri" w:hAnsi="Calibri"/>
                <w:sz w:val="24"/>
                <w:szCs w:val="24"/>
              </w:rPr>
            </w:pPr>
            <w:r w:rsidRPr="00A21DE8">
              <w:rPr>
                <w:rFonts w:ascii="Calibri" w:hAnsi="Calibri"/>
                <w:sz w:val="24"/>
                <w:szCs w:val="24"/>
              </w:rPr>
              <w:t>Describe the theories of power and oppression when applied to the advocacy context.</w:t>
            </w:r>
          </w:p>
          <w:p w:rsidR="00A21DE8" w:rsidRPr="00A21DE8" w:rsidRDefault="00A21DE8" w:rsidP="00A21DE8">
            <w:pPr>
              <w:ind w:left="360"/>
              <w:rPr>
                <w:rFonts w:ascii="Calibri" w:hAnsi="Calibri"/>
                <w:sz w:val="24"/>
                <w:szCs w:val="24"/>
              </w:rPr>
            </w:pPr>
          </w:p>
        </w:tc>
      </w:tr>
      <w:tr w:rsidR="00A21DE8" w:rsidRPr="00A406E5" w:rsidTr="00A406E5">
        <w:tc>
          <w:tcPr>
            <w:tcW w:w="9747" w:type="dxa"/>
          </w:tcPr>
          <w:p w:rsidR="00A21DE8" w:rsidRPr="00A21DE8" w:rsidRDefault="00A21DE8" w:rsidP="00A21DE8">
            <w:pPr>
              <w:numPr>
                <w:ilvl w:val="0"/>
                <w:numId w:val="17"/>
              </w:numPr>
              <w:rPr>
                <w:rFonts w:ascii="Calibri" w:hAnsi="Calibri"/>
                <w:sz w:val="24"/>
                <w:szCs w:val="24"/>
              </w:rPr>
            </w:pPr>
            <w:r w:rsidRPr="00A21DE8">
              <w:rPr>
                <w:rFonts w:ascii="Calibri" w:hAnsi="Calibri"/>
                <w:sz w:val="24"/>
                <w:szCs w:val="24"/>
              </w:rPr>
              <w:t>Understand how Empowerment, Agency and Anti-oppressive practice enables individuals to move from oppression to self-advocacy.</w:t>
            </w:r>
          </w:p>
        </w:tc>
      </w:tr>
      <w:tr w:rsidR="00A21DE8" w:rsidRPr="00A406E5" w:rsidTr="00A406E5">
        <w:tc>
          <w:tcPr>
            <w:tcW w:w="9747" w:type="dxa"/>
          </w:tcPr>
          <w:p w:rsidR="00A21DE8" w:rsidRDefault="00A21DE8" w:rsidP="00A21DE8">
            <w:pPr>
              <w:numPr>
                <w:ilvl w:val="0"/>
                <w:numId w:val="17"/>
              </w:numPr>
              <w:rPr>
                <w:rFonts w:ascii="Calibri" w:hAnsi="Calibri"/>
                <w:sz w:val="24"/>
                <w:szCs w:val="24"/>
              </w:rPr>
            </w:pPr>
            <w:r w:rsidRPr="00A21DE8">
              <w:rPr>
                <w:rFonts w:ascii="Calibri" w:hAnsi="Calibri"/>
                <w:sz w:val="24"/>
                <w:szCs w:val="24"/>
              </w:rPr>
              <w:t>Explore strategies for empowering individuals to ensure that their voice is heard.</w:t>
            </w:r>
          </w:p>
          <w:p w:rsidR="00A21DE8" w:rsidRPr="00A21DE8" w:rsidRDefault="00A21DE8"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6F496B" w:rsidRDefault="006F496B" w:rsidP="006F496B">
      <w:pPr>
        <w:ind w:left="360"/>
        <w:rPr>
          <w:rFonts w:ascii="Arial" w:hAnsi="Arial" w:cs="Arial"/>
          <w:i/>
          <w:sz w:val="22"/>
          <w:szCs w:val="22"/>
        </w:rPr>
      </w:pPr>
      <w:r w:rsidRPr="006F496B">
        <w:rPr>
          <w:rFonts w:ascii="Arial" w:hAnsi="Arial" w:cs="Arial"/>
          <w:i/>
          <w:sz w:val="22"/>
          <w:szCs w:val="22"/>
        </w:rPr>
        <w:t>-Organise their knowledge and learning through use of a range of information resources, including ICT and present their work at the appropriate level</w:t>
      </w:r>
    </w:p>
    <w:p w:rsidR="006F496B" w:rsidRPr="006F496B" w:rsidRDefault="006F496B" w:rsidP="00C01A3F">
      <w:pPr>
        <w:jc w:val="both"/>
        <w:rPr>
          <w:rFonts w:ascii="Arial" w:hAnsi="Arial" w:cs="Arial"/>
          <w:i/>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21DE8" w:rsidRDefault="00A21DE8" w:rsidP="00D22D9C">
      <w:pPr>
        <w:jc w:val="both"/>
        <w:rPr>
          <w:rFonts w:ascii="Arial" w:hAnsi="Arial" w:cs="Arial"/>
          <w:b/>
          <w:i/>
          <w:sz w:val="22"/>
          <w:szCs w:val="22"/>
        </w:rPr>
      </w:pPr>
      <w:r w:rsidRPr="00A21DE8">
        <w:rPr>
          <w:rFonts w:ascii="Calibri" w:hAnsi="Calibri"/>
          <w:b/>
          <w:i/>
          <w:sz w:val="24"/>
          <w:szCs w:val="24"/>
        </w:rPr>
        <w:t>Describe the theories of power and oppression when applied to the advocacy context.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21DE8" w:rsidRDefault="00A21DE8" w:rsidP="00D22D9C">
      <w:pPr>
        <w:jc w:val="both"/>
        <w:rPr>
          <w:rFonts w:ascii="Arial" w:hAnsi="Arial" w:cs="Arial"/>
          <w:b/>
          <w:i/>
          <w:sz w:val="22"/>
          <w:szCs w:val="22"/>
        </w:rPr>
      </w:pPr>
      <w:r w:rsidRPr="00A21DE8">
        <w:rPr>
          <w:rFonts w:ascii="Calibri" w:hAnsi="Calibri"/>
          <w:b/>
          <w:i/>
          <w:sz w:val="24"/>
          <w:szCs w:val="24"/>
        </w:rPr>
        <w:t>Understand how Empowerment, Agency and Anti-oppressive practice enables individuals to move from oppression to self-advocacy.</w:t>
      </w:r>
    </w:p>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A21DE8" w:rsidRPr="00A21DE8" w:rsidRDefault="00A21DE8" w:rsidP="00A21DE8">
      <w:pPr>
        <w:ind w:left="360"/>
        <w:rPr>
          <w:rFonts w:ascii="Calibri" w:hAnsi="Calibri"/>
          <w:b/>
          <w:i/>
          <w:sz w:val="24"/>
          <w:szCs w:val="24"/>
        </w:rPr>
      </w:pPr>
      <w:r w:rsidRPr="00A21DE8">
        <w:rPr>
          <w:rFonts w:ascii="Calibri" w:hAnsi="Calibri"/>
          <w:b/>
          <w:i/>
          <w:sz w:val="24"/>
          <w:szCs w:val="24"/>
        </w:rPr>
        <w:t>Explore strategies for empowering individuals to ensure that their voice is heard.</w:t>
      </w:r>
    </w:p>
    <w:p w:rsidR="006F496B" w:rsidRPr="006F496B" w:rsidRDefault="006F496B" w:rsidP="006F496B">
      <w:pPr>
        <w:ind w:left="360"/>
        <w:rPr>
          <w:rFonts w:ascii="Arial" w:hAnsi="Arial" w:cs="Arial"/>
          <w:i/>
          <w:sz w:val="22"/>
          <w:szCs w:val="22"/>
        </w:rPr>
      </w:pP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p w:rsidR="00A21DE8" w:rsidRPr="00A21DE8" w:rsidRDefault="00A21DE8" w:rsidP="00A21DE8">
      <w:pPr>
        <w:ind w:left="360"/>
        <w:rPr>
          <w:rFonts w:ascii="Calibri" w:hAnsi="Calibri"/>
          <w:b/>
          <w:i/>
          <w:sz w:val="24"/>
          <w:szCs w:val="24"/>
        </w:rPr>
      </w:pPr>
      <w:r w:rsidRPr="00A21DE8">
        <w:rPr>
          <w:rFonts w:ascii="Calibri" w:hAnsi="Calibri"/>
          <w:b/>
          <w:i/>
          <w:sz w:val="24"/>
          <w:szCs w:val="24"/>
        </w:rPr>
        <w:t>Explore strategies for empowering individuals to ensure that their voice is heard.</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E4D2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E4D2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D53"/>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E4D20"/>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7EB1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2615</Words>
  <Characters>16036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3</cp:revision>
  <cp:lastPrinted>2014-10-10T07:42:00Z</cp:lastPrinted>
  <dcterms:created xsi:type="dcterms:W3CDTF">2018-09-17T10:59:00Z</dcterms:created>
  <dcterms:modified xsi:type="dcterms:W3CDTF">2018-09-17T11:03:00Z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