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F6175" w14:textId="77C296C2" w:rsidR="00332B9F" w:rsidRDefault="00206701" w:rsidP="00206701">
      <w:pPr>
        <w:jc w:val="center"/>
        <w:rPr>
          <w:sz w:val="72"/>
          <w:szCs w:val="72"/>
        </w:rPr>
      </w:pPr>
      <w:r w:rsidRPr="00206701">
        <w:rPr>
          <w:sz w:val="72"/>
          <w:szCs w:val="72"/>
        </w:rPr>
        <w:t>Mohammed Muddasar</w:t>
      </w:r>
    </w:p>
    <w:p w14:paraId="7F1E9446" w14:textId="77777777" w:rsidR="00206701" w:rsidRPr="00206701" w:rsidRDefault="00206701" w:rsidP="00206701">
      <w:pPr>
        <w:jc w:val="center"/>
        <w:rPr>
          <w:sz w:val="72"/>
          <w:szCs w:val="72"/>
        </w:rPr>
      </w:pPr>
    </w:p>
    <w:p w14:paraId="49171993" w14:textId="7FB33E90" w:rsidR="00206701" w:rsidRPr="00206701" w:rsidRDefault="00206701" w:rsidP="00206701">
      <w:pPr>
        <w:jc w:val="center"/>
        <w:rPr>
          <w:sz w:val="72"/>
          <w:szCs w:val="72"/>
        </w:rPr>
      </w:pPr>
      <w:r w:rsidRPr="00206701">
        <w:rPr>
          <w:sz w:val="72"/>
          <w:szCs w:val="72"/>
        </w:rPr>
        <w:t>Cultural Awareness</w:t>
      </w:r>
    </w:p>
    <w:p w14:paraId="7A8F332D" w14:textId="77777777" w:rsidR="00206701" w:rsidRDefault="00206701" w:rsidP="00206701">
      <w:pPr>
        <w:jc w:val="center"/>
        <w:rPr>
          <w:sz w:val="72"/>
          <w:szCs w:val="72"/>
        </w:rPr>
      </w:pPr>
    </w:p>
    <w:p w14:paraId="20ADAAEE" w14:textId="6064153A" w:rsidR="00206701" w:rsidRDefault="00206701" w:rsidP="00206701">
      <w:pPr>
        <w:jc w:val="center"/>
        <w:rPr>
          <w:sz w:val="72"/>
          <w:szCs w:val="72"/>
        </w:rPr>
      </w:pPr>
      <w:r w:rsidRPr="00206701">
        <w:rPr>
          <w:sz w:val="72"/>
          <w:szCs w:val="72"/>
        </w:rPr>
        <w:t>2121682</w:t>
      </w:r>
    </w:p>
    <w:p w14:paraId="3AAD5630" w14:textId="77777777" w:rsidR="00206701" w:rsidRPr="00206701" w:rsidRDefault="00206701" w:rsidP="00206701">
      <w:pPr>
        <w:jc w:val="center"/>
        <w:rPr>
          <w:sz w:val="72"/>
          <w:szCs w:val="72"/>
        </w:rPr>
      </w:pPr>
    </w:p>
    <w:p w14:paraId="48A5CC8B" w14:textId="26D0527F" w:rsidR="00206701" w:rsidRDefault="00206701" w:rsidP="00206701">
      <w:pPr>
        <w:jc w:val="center"/>
        <w:rPr>
          <w:sz w:val="72"/>
          <w:szCs w:val="72"/>
        </w:rPr>
      </w:pPr>
      <w:r w:rsidRPr="00206701">
        <w:rPr>
          <w:sz w:val="72"/>
          <w:szCs w:val="72"/>
        </w:rPr>
        <w:t>BMIH5003</w:t>
      </w:r>
    </w:p>
    <w:p w14:paraId="20F98A8F" w14:textId="77777777" w:rsidR="00206701" w:rsidRPr="00206701" w:rsidRDefault="00206701" w:rsidP="00206701">
      <w:pPr>
        <w:jc w:val="center"/>
        <w:rPr>
          <w:sz w:val="72"/>
          <w:szCs w:val="72"/>
        </w:rPr>
      </w:pPr>
    </w:p>
    <w:p w14:paraId="3C1BF582" w14:textId="7797352D" w:rsidR="00206701" w:rsidRDefault="00A66664" w:rsidP="00206701">
      <w:pPr>
        <w:jc w:val="center"/>
        <w:rPr>
          <w:sz w:val="72"/>
          <w:szCs w:val="72"/>
        </w:rPr>
      </w:pPr>
      <w:r>
        <w:rPr>
          <w:sz w:val="72"/>
          <w:szCs w:val="72"/>
        </w:rPr>
        <w:t>Hotel Handbook</w:t>
      </w:r>
    </w:p>
    <w:p w14:paraId="5C2E2B48" w14:textId="77777777" w:rsidR="00206701" w:rsidRPr="00206701" w:rsidRDefault="00206701" w:rsidP="00206701">
      <w:pPr>
        <w:jc w:val="center"/>
        <w:rPr>
          <w:sz w:val="72"/>
          <w:szCs w:val="72"/>
        </w:rPr>
      </w:pPr>
    </w:p>
    <w:p w14:paraId="4C65C688" w14:textId="4975BE9F" w:rsidR="00206701" w:rsidRPr="00206701" w:rsidRDefault="00206701" w:rsidP="00206701">
      <w:pPr>
        <w:jc w:val="center"/>
        <w:rPr>
          <w:sz w:val="72"/>
          <w:szCs w:val="72"/>
        </w:rPr>
      </w:pPr>
      <w:r w:rsidRPr="00206701">
        <w:rPr>
          <w:sz w:val="72"/>
          <w:szCs w:val="72"/>
        </w:rPr>
        <w:t>Rodrigo F. Aguilera</w:t>
      </w:r>
    </w:p>
    <w:p w14:paraId="70E61777" w14:textId="77777777" w:rsidR="00332B9F" w:rsidRPr="00206701" w:rsidRDefault="00332B9F" w:rsidP="00206701">
      <w:pPr>
        <w:jc w:val="center"/>
        <w:rPr>
          <w:sz w:val="72"/>
          <w:szCs w:val="72"/>
        </w:rPr>
      </w:pPr>
    </w:p>
    <w:p w14:paraId="30FFF8A2" w14:textId="77777777" w:rsidR="00332B9F" w:rsidRDefault="00332B9F" w:rsidP="00332B9F"/>
    <w:p w14:paraId="04B9EB9C" w14:textId="77777777" w:rsidR="00206701" w:rsidRDefault="00206701" w:rsidP="00332B9F"/>
    <w:p w14:paraId="0F615B41" w14:textId="723F62B0" w:rsidR="00332B9F" w:rsidRPr="00206701" w:rsidRDefault="00332B9F" w:rsidP="00576A86">
      <w:pPr>
        <w:pBdr>
          <w:top w:val="single" w:sz="4" w:space="1" w:color="auto"/>
          <w:left w:val="single" w:sz="4" w:space="4" w:color="auto"/>
          <w:bottom w:val="single" w:sz="4" w:space="1" w:color="auto"/>
          <w:right w:val="single" w:sz="4" w:space="4" w:color="auto"/>
        </w:pBdr>
        <w:jc w:val="center"/>
        <w:rPr>
          <w:rFonts w:ascii="Arial" w:hAnsi="Arial" w:cs="Arial"/>
          <w:b/>
          <w:bCs/>
          <w:sz w:val="52"/>
          <w:szCs w:val="52"/>
        </w:rPr>
      </w:pPr>
      <w:r w:rsidRPr="00206701">
        <w:rPr>
          <w:rFonts w:ascii="Arial" w:hAnsi="Arial" w:cs="Arial"/>
          <w:b/>
          <w:bCs/>
          <w:sz w:val="52"/>
          <w:szCs w:val="52"/>
        </w:rPr>
        <w:t>Table of Contents</w:t>
      </w:r>
    </w:p>
    <w:p w14:paraId="3EAABACD" w14:textId="77777777" w:rsidR="00576A86" w:rsidRDefault="00576A86" w:rsidP="00206701">
      <w:pPr>
        <w:jc w:val="center"/>
        <w:rPr>
          <w:rFonts w:ascii="Arial" w:hAnsi="Arial" w:cs="Arial"/>
          <w:sz w:val="24"/>
          <w:szCs w:val="24"/>
        </w:rPr>
      </w:pPr>
    </w:p>
    <w:p w14:paraId="0B179F22" w14:textId="77777777" w:rsidR="00576A86" w:rsidRDefault="00576A86" w:rsidP="00206701">
      <w:pPr>
        <w:jc w:val="center"/>
        <w:rPr>
          <w:rFonts w:ascii="Arial" w:hAnsi="Arial" w:cs="Arial"/>
          <w:sz w:val="24"/>
          <w:szCs w:val="24"/>
        </w:rPr>
      </w:pPr>
    </w:p>
    <w:p w14:paraId="5D8B977A" w14:textId="77777777" w:rsidR="00576A86" w:rsidRDefault="00576A86" w:rsidP="00206701">
      <w:pPr>
        <w:jc w:val="center"/>
        <w:rPr>
          <w:rFonts w:ascii="Arial" w:hAnsi="Arial" w:cs="Arial"/>
          <w:sz w:val="24"/>
          <w:szCs w:val="24"/>
        </w:rPr>
      </w:pPr>
    </w:p>
    <w:p w14:paraId="24F697FE" w14:textId="24409B1E" w:rsidR="00332B9F" w:rsidRPr="00576A86" w:rsidRDefault="00332B9F" w:rsidP="00206701">
      <w:pPr>
        <w:jc w:val="center"/>
        <w:rPr>
          <w:rFonts w:ascii="Arial" w:hAnsi="Arial" w:cs="Arial"/>
          <w:sz w:val="24"/>
          <w:szCs w:val="24"/>
        </w:rPr>
      </w:pPr>
      <w:r w:rsidRPr="00576A86">
        <w:rPr>
          <w:rFonts w:ascii="Arial" w:hAnsi="Arial" w:cs="Arial"/>
          <w:sz w:val="24"/>
          <w:szCs w:val="24"/>
        </w:rPr>
        <w:t>Executive Summary</w:t>
      </w:r>
    </w:p>
    <w:p w14:paraId="74F17A03" w14:textId="77777777" w:rsidR="00576A86" w:rsidRDefault="00576A86" w:rsidP="00206701">
      <w:pPr>
        <w:jc w:val="center"/>
        <w:rPr>
          <w:rFonts w:ascii="Arial" w:hAnsi="Arial" w:cs="Arial"/>
          <w:sz w:val="24"/>
          <w:szCs w:val="24"/>
        </w:rPr>
      </w:pPr>
    </w:p>
    <w:p w14:paraId="2331BAC6" w14:textId="36CD16D3" w:rsidR="00332B9F" w:rsidRPr="00576A86" w:rsidRDefault="00332B9F" w:rsidP="00206701">
      <w:pPr>
        <w:jc w:val="center"/>
        <w:rPr>
          <w:rFonts w:ascii="Arial" w:hAnsi="Arial" w:cs="Arial"/>
          <w:sz w:val="24"/>
          <w:szCs w:val="24"/>
        </w:rPr>
      </w:pPr>
      <w:r w:rsidRPr="00576A86">
        <w:rPr>
          <w:rFonts w:ascii="Arial" w:hAnsi="Arial" w:cs="Arial"/>
          <w:sz w:val="24"/>
          <w:szCs w:val="24"/>
        </w:rPr>
        <w:t>Introduction</w:t>
      </w:r>
    </w:p>
    <w:p w14:paraId="44B391AB" w14:textId="77777777" w:rsidR="00576A86" w:rsidRDefault="00576A86" w:rsidP="00206701">
      <w:pPr>
        <w:jc w:val="center"/>
        <w:rPr>
          <w:rFonts w:ascii="Arial" w:hAnsi="Arial" w:cs="Arial"/>
          <w:sz w:val="24"/>
          <w:szCs w:val="24"/>
        </w:rPr>
      </w:pPr>
    </w:p>
    <w:p w14:paraId="45D70D0E" w14:textId="70569589" w:rsidR="00332B9F" w:rsidRPr="00576A86" w:rsidRDefault="00332B9F" w:rsidP="00206701">
      <w:pPr>
        <w:jc w:val="center"/>
        <w:rPr>
          <w:rFonts w:ascii="Arial" w:hAnsi="Arial" w:cs="Arial"/>
          <w:sz w:val="24"/>
          <w:szCs w:val="24"/>
        </w:rPr>
      </w:pPr>
      <w:r w:rsidRPr="00576A86">
        <w:rPr>
          <w:rFonts w:ascii="Arial" w:hAnsi="Arial" w:cs="Arial"/>
          <w:sz w:val="24"/>
          <w:szCs w:val="24"/>
        </w:rPr>
        <w:t>Importance of Cultural Intelligence and Sensitivity</w:t>
      </w:r>
    </w:p>
    <w:p w14:paraId="61E06961" w14:textId="77777777" w:rsidR="00576A86" w:rsidRDefault="00576A86" w:rsidP="00206701">
      <w:pPr>
        <w:jc w:val="center"/>
        <w:rPr>
          <w:rFonts w:ascii="Arial" w:hAnsi="Arial" w:cs="Arial"/>
          <w:sz w:val="24"/>
          <w:szCs w:val="24"/>
        </w:rPr>
      </w:pPr>
    </w:p>
    <w:p w14:paraId="661CA4BB" w14:textId="37E8325A" w:rsidR="00332B9F" w:rsidRPr="00576A86" w:rsidRDefault="00332B9F" w:rsidP="00206701">
      <w:pPr>
        <w:jc w:val="center"/>
        <w:rPr>
          <w:rFonts w:ascii="Arial" w:hAnsi="Arial" w:cs="Arial"/>
          <w:sz w:val="24"/>
          <w:szCs w:val="24"/>
        </w:rPr>
      </w:pPr>
      <w:r w:rsidRPr="00576A86">
        <w:rPr>
          <w:rFonts w:ascii="Arial" w:hAnsi="Arial" w:cs="Arial"/>
          <w:sz w:val="24"/>
          <w:szCs w:val="24"/>
        </w:rPr>
        <w:t>Cross-Cultural Differences between China and Spain</w:t>
      </w:r>
    </w:p>
    <w:p w14:paraId="6637CD39" w14:textId="77777777" w:rsidR="00576A86" w:rsidRDefault="00576A86" w:rsidP="00206701">
      <w:pPr>
        <w:jc w:val="center"/>
        <w:rPr>
          <w:rFonts w:ascii="Arial" w:hAnsi="Arial" w:cs="Arial"/>
          <w:sz w:val="24"/>
          <w:szCs w:val="24"/>
        </w:rPr>
      </w:pPr>
    </w:p>
    <w:p w14:paraId="73E8812F" w14:textId="7937A166" w:rsidR="00332B9F" w:rsidRPr="00576A86" w:rsidRDefault="00332B9F" w:rsidP="00206701">
      <w:pPr>
        <w:jc w:val="center"/>
        <w:rPr>
          <w:rFonts w:ascii="Arial" w:hAnsi="Arial" w:cs="Arial"/>
          <w:sz w:val="24"/>
          <w:szCs w:val="24"/>
        </w:rPr>
      </w:pPr>
      <w:r w:rsidRPr="00576A86">
        <w:rPr>
          <w:rFonts w:ascii="Arial" w:hAnsi="Arial" w:cs="Arial"/>
          <w:sz w:val="24"/>
          <w:szCs w:val="24"/>
        </w:rPr>
        <w:t>Implications for Hotel Trinity</w:t>
      </w:r>
    </w:p>
    <w:p w14:paraId="09D06888" w14:textId="77777777" w:rsidR="00576A86" w:rsidRDefault="00576A86" w:rsidP="00206701">
      <w:pPr>
        <w:jc w:val="center"/>
        <w:rPr>
          <w:rFonts w:ascii="Arial" w:hAnsi="Arial" w:cs="Arial"/>
          <w:sz w:val="24"/>
          <w:szCs w:val="24"/>
        </w:rPr>
      </w:pPr>
    </w:p>
    <w:p w14:paraId="39B0CD74" w14:textId="05C8F7A0" w:rsidR="00332B9F" w:rsidRPr="00576A86" w:rsidRDefault="00332B9F" w:rsidP="00206701">
      <w:pPr>
        <w:jc w:val="center"/>
        <w:rPr>
          <w:rFonts w:ascii="Arial" w:hAnsi="Arial" w:cs="Arial"/>
          <w:sz w:val="24"/>
          <w:szCs w:val="24"/>
        </w:rPr>
      </w:pPr>
      <w:r w:rsidRPr="00576A86">
        <w:rPr>
          <w:rFonts w:ascii="Arial" w:hAnsi="Arial" w:cs="Arial"/>
          <w:sz w:val="24"/>
          <w:szCs w:val="24"/>
        </w:rPr>
        <w:t>Department/Function-Specific Do's and Don'ts</w:t>
      </w:r>
    </w:p>
    <w:p w14:paraId="064FF5E7" w14:textId="77777777" w:rsidR="00576A86" w:rsidRDefault="00576A86" w:rsidP="00206701">
      <w:pPr>
        <w:jc w:val="center"/>
        <w:rPr>
          <w:rFonts w:ascii="Arial" w:hAnsi="Arial" w:cs="Arial"/>
          <w:sz w:val="24"/>
          <w:szCs w:val="24"/>
        </w:rPr>
      </w:pPr>
    </w:p>
    <w:p w14:paraId="4EC6ABD6" w14:textId="1B46CDC0" w:rsidR="00332B9F" w:rsidRPr="00576A86" w:rsidRDefault="00332B9F" w:rsidP="00206701">
      <w:pPr>
        <w:jc w:val="center"/>
        <w:rPr>
          <w:rFonts w:ascii="Arial" w:hAnsi="Arial" w:cs="Arial"/>
          <w:sz w:val="24"/>
          <w:szCs w:val="24"/>
        </w:rPr>
      </w:pPr>
      <w:r w:rsidRPr="00576A86">
        <w:rPr>
          <w:rFonts w:ascii="Arial" w:hAnsi="Arial" w:cs="Arial"/>
          <w:sz w:val="24"/>
          <w:szCs w:val="24"/>
        </w:rPr>
        <w:t>Conclusion</w:t>
      </w:r>
    </w:p>
    <w:p w14:paraId="472ED30E" w14:textId="77777777" w:rsidR="00576A86" w:rsidRDefault="00576A86" w:rsidP="00206701">
      <w:pPr>
        <w:jc w:val="center"/>
        <w:rPr>
          <w:rFonts w:ascii="Arial" w:hAnsi="Arial" w:cs="Arial"/>
          <w:sz w:val="24"/>
          <w:szCs w:val="24"/>
        </w:rPr>
      </w:pPr>
    </w:p>
    <w:p w14:paraId="36BB22A2" w14:textId="44994668" w:rsidR="00332B9F" w:rsidRPr="00576A86" w:rsidRDefault="00332B9F" w:rsidP="00206701">
      <w:pPr>
        <w:jc w:val="center"/>
        <w:rPr>
          <w:rFonts w:ascii="Arial" w:hAnsi="Arial" w:cs="Arial"/>
          <w:sz w:val="24"/>
          <w:szCs w:val="24"/>
        </w:rPr>
      </w:pPr>
      <w:r w:rsidRPr="00576A86">
        <w:rPr>
          <w:rFonts w:ascii="Arial" w:hAnsi="Arial" w:cs="Arial"/>
          <w:sz w:val="24"/>
          <w:szCs w:val="24"/>
        </w:rPr>
        <w:t>References</w:t>
      </w:r>
    </w:p>
    <w:p w14:paraId="442C7E4A" w14:textId="77777777" w:rsidR="00332B9F" w:rsidRPr="00332B9F" w:rsidRDefault="00332B9F" w:rsidP="00332B9F"/>
    <w:p w14:paraId="79F5A3C3" w14:textId="77777777" w:rsidR="00332B9F" w:rsidRPr="00332B9F" w:rsidRDefault="00332B9F" w:rsidP="00332B9F"/>
    <w:p w14:paraId="3857BFCC" w14:textId="77777777" w:rsidR="00576A86" w:rsidRDefault="00576A86" w:rsidP="00332B9F"/>
    <w:p w14:paraId="6ECD13F6" w14:textId="77777777" w:rsidR="00576A86" w:rsidRDefault="00576A86" w:rsidP="00332B9F"/>
    <w:p w14:paraId="71BAB92A" w14:textId="77777777" w:rsidR="00576A86" w:rsidRDefault="00576A86" w:rsidP="00332B9F"/>
    <w:p w14:paraId="7C3F1781" w14:textId="77777777" w:rsidR="00576A86" w:rsidRDefault="00576A86" w:rsidP="00332B9F"/>
    <w:p w14:paraId="0B5B003C" w14:textId="77777777" w:rsidR="00576A86" w:rsidRDefault="00576A86" w:rsidP="00332B9F"/>
    <w:p w14:paraId="468E9B20" w14:textId="77777777" w:rsidR="00576A86" w:rsidRDefault="00576A86" w:rsidP="00332B9F"/>
    <w:p w14:paraId="601945AC" w14:textId="77777777" w:rsidR="00576A86" w:rsidRDefault="00576A86" w:rsidP="00332B9F"/>
    <w:p w14:paraId="4BF41FF4" w14:textId="77777777" w:rsidR="00576A86" w:rsidRDefault="00576A86" w:rsidP="00332B9F"/>
    <w:p w14:paraId="5ACC9D53" w14:textId="77777777" w:rsidR="00576A86" w:rsidRDefault="00576A86" w:rsidP="00332B9F">
      <w:pPr>
        <w:rPr>
          <w:rFonts w:ascii="Arial" w:hAnsi="Arial" w:cs="Arial"/>
          <w:b/>
          <w:bCs/>
          <w:sz w:val="28"/>
          <w:szCs w:val="28"/>
        </w:rPr>
      </w:pPr>
    </w:p>
    <w:p w14:paraId="5F986999" w14:textId="0AC24B3A" w:rsidR="00332B9F" w:rsidRPr="00576A86" w:rsidRDefault="00332B9F" w:rsidP="00AD24F0">
      <w:pPr>
        <w:pBdr>
          <w:top w:val="single" w:sz="4" w:space="1" w:color="auto"/>
          <w:left w:val="single" w:sz="4" w:space="4" w:color="auto"/>
          <w:bottom w:val="single" w:sz="4" w:space="1" w:color="auto"/>
          <w:right w:val="single" w:sz="4" w:space="4" w:color="auto"/>
        </w:pBdr>
        <w:jc w:val="center"/>
        <w:rPr>
          <w:rFonts w:ascii="Arial" w:hAnsi="Arial" w:cs="Arial"/>
          <w:b/>
          <w:bCs/>
          <w:sz w:val="28"/>
          <w:szCs w:val="28"/>
        </w:rPr>
      </w:pPr>
      <w:r w:rsidRPr="00576A86">
        <w:rPr>
          <w:rFonts w:ascii="Arial" w:hAnsi="Arial" w:cs="Arial"/>
          <w:b/>
          <w:bCs/>
          <w:sz w:val="28"/>
          <w:szCs w:val="28"/>
        </w:rPr>
        <w:t>Executive Summary</w:t>
      </w:r>
    </w:p>
    <w:p w14:paraId="4CB64400" w14:textId="77777777" w:rsidR="00AD24F0" w:rsidRDefault="00AD24F0" w:rsidP="00576A86">
      <w:pPr>
        <w:spacing w:line="360" w:lineRule="auto"/>
        <w:rPr>
          <w:rFonts w:ascii="Arial" w:hAnsi="Arial" w:cs="Arial"/>
          <w:sz w:val="24"/>
          <w:szCs w:val="24"/>
        </w:rPr>
      </w:pPr>
    </w:p>
    <w:p w14:paraId="7517F2DD" w14:textId="0144EFF5" w:rsidR="00332B9F" w:rsidRPr="00576A86" w:rsidRDefault="00332B9F" w:rsidP="00576A86">
      <w:pPr>
        <w:spacing w:line="360" w:lineRule="auto"/>
        <w:rPr>
          <w:rFonts w:ascii="Arial" w:hAnsi="Arial" w:cs="Arial"/>
          <w:sz w:val="24"/>
          <w:szCs w:val="24"/>
        </w:rPr>
      </w:pPr>
      <w:r w:rsidRPr="00576A86">
        <w:rPr>
          <w:rFonts w:ascii="Arial" w:hAnsi="Arial" w:cs="Arial"/>
          <w:sz w:val="24"/>
          <w:szCs w:val="24"/>
        </w:rPr>
        <w:t>The purpose of this report is to provide Hotel Trinity staff with the necessary cultural intelligence and sensitivity to prepare and manage the guest experience for international visitors from China. Using relevant cross-cultural theories and models, such as Hofstede's dimensions and Trompenaars and Hampden-Turner dimensions, the report evaluates the importance of cultural intelligence and sensitivity for hotel personnel before focusing on the hotel guest service implications for guests from China. The report considers relevant hotel departments/functions and how they might need to adapt their service delivery to accommodate the guests' specific cultural norms and requirements. Finally, the report summarizes the do's and don'ts for each department/function in a table that can act as a briefing document for relevant staff in the hotel.</w:t>
      </w:r>
    </w:p>
    <w:p w14:paraId="32CCF1C9" w14:textId="77777777" w:rsidR="00332B9F" w:rsidRPr="00576A86" w:rsidRDefault="00332B9F" w:rsidP="00576A86">
      <w:pPr>
        <w:spacing w:line="360" w:lineRule="auto"/>
        <w:rPr>
          <w:rFonts w:ascii="Arial" w:hAnsi="Arial" w:cs="Arial"/>
          <w:sz w:val="24"/>
          <w:szCs w:val="24"/>
        </w:rPr>
      </w:pPr>
    </w:p>
    <w:p w14:paraId="7B647C44" w14:textId="77777777" w:rsidR="00332B9F" w:rsidRPr="00576A86" w:rsidRDefault="00332B9F" w:rsidP="00576A86">
      <w:pPr>
        <w:spacing w:line="360" w:lineRule="auto"/>
        <w:rPr>
          <w:rFonts w:ascii="Arial" w:hAnsi="Arial" w:cs="Arial"/>
          <w:sz w:val="24"/>
          <w:szCs w:val="24"/>
        </w:rPr>
      </w:pPr>
      <w:r w:rsidRPr="00576A86">
        <w:rPr>
          <w:rFonts w:ascii="Arial" w:hAnsi="Arial" w:cs="Arial"/>
          <w:sz w:val="24"/>
          <w:szCs w:val="24"/>
        </w:rPr>
        <w:t>The report highlights the importance of understanding the cultural differences between China and Spain to create a welcoming and accommodating environment for Chinese guests. By providing tailored experiences that meet their cultural needs and preferences, Hotel Trinity can provide excellent customer service to guests from China. The report also provides cross-cultural statistics, such as the popularity of Spain as a destination for Chinese tourists and the differences in cultural dimensions between Spain and China.</w:t>
      </w:r>
    </w:p>
    <w:p w14:paraId="59002B25" w14:textId="77777777" w:rsidR="00332B9F" w:rsidRPr="00576A86" w:rsidRDefault="00332B9F" w:rsidP="00576A86">
      <w:pPr>
        <w:spacing w:line="360" w:lineRule="auto"/>
        <w:rPr>
          <w:rFonts w:ascii="Arial" w:hAnsi="Arial" w:cs="Arial"/>
          <w:sz w:val="24"/>
          <w:szCs w:val="24"/>
        </w:rPr>
      </w:pPr>
    </w:p>
    <w:p w14:paraId="768420C0" w14:textId="77777777" w:rsidR="00332B9F" w:rsidRPr="00576A86" w:rsidRDefault="00332B9F" w:rsidP="00576A86">
      <w:pPr>
        <w:spacing w:line="360" w:lineRule="auto"/>
        <w:rPr>
          <w:rFonts w:ascii="Arial" w:hAnsi="Arial" w:cs="Arial"/>
          <w:sz w:val="24"/>
          <w:szCs w:val="24"/>
        </w:rPr>
      </w:pPr>
      <w:r w:rsidRPr="00576A86">
        <w:rPr>
          <w:rFonts w:ascii="Arial" w:hAnsi="Arial" w:cs="Arial"/>
          <w:sz w:val="24"/>
          <w:szCs w:val="24"/>
        </w:rPr>
        <w:t>The report draws on a range of academic sources, including Hofstede's seminal work on culture's consequences and Trompenaars and Hampden-Turner's book on understanding cultural diversity in global business. Additionally, the report cites reports from the China Outbound Tourism Research Institute and Ctrip and the China Tourism Academy to provide up-to-date statistics on Chinese tourism trends and preferences.</w:t>
      </w:r>
    </w:p>
    <w:p w14:paraId="45E95EAF" w14:textId="77777777" w:rsidR="00332B9F" w:rsidRPr="00332B9F" w:rsidRDefault="00332B9F" w:rsidP="00576A86">
      <w:pPr>
        <w:spacing w:line="360" w:lineRule="auto"/>
      </w:pPr>
    </w:p>
    <w:p w14:paraId="2D15C424" w14:textId="77777777" w:rsidR="00576A86" w:rsidRDefault="00576A86" w:rsidP="00332B9F">
      <w:pPr>
        <w:rPr>
          <w:rFonts w:ascii="Arial" w:hAnsi="Arial" w:cs="Arial"/>
          <w:b/>
          <w:bCs/>
          <w:sz w:val="28"/>
          <w:szCs w:val="28"/>
        </w:rPr>
      </w:pPr>
    </w:p>
    <w:p w14:paraId="24E24002" w14:textId="5C5E6A02" w:rsidR="00332B9F" w:rsidRPr="00576A86" w:rsidRDefault="00332B9F" w:rsidP="00AD24F0">
      <w:pPr>
        <w:pBdr>
          <w:top w:val="single" w:sz="4" w:space="1" w:color="auto"/>
          <w:left w:val="single" w:sz="4" w:space="4" w:color="auto"/>
          <w:bottom w:val="single" w:sz="4" w:space="1" w:color="auto"/>
          <w:right w:val="single" w:sz="4" w:space="4" w:color="auto"/>
        </w:pBdr>
        <w:jc w:val="center"/>
        <w:rPr>
          <w:rFonts w:ascii="Arial" w:hAnsi="Arial" w:cs="Arial"/>
          <w:b/>
          <w:bCs/>
          <w:sz w:val="28"/>
          <w:szCs w:val="28"/>
        </w:rPr>
      </w:pPr>
      <w:r w:rsidRPr="00576A86">
        <w:rPr>
          <w:rFonts w:ascii="Arial" w:hAnsi="Arial" w:cs="Arial"/>
          <w:b/>
          <w:bCs/>
          <w:sz w:val="28"/>
          <w:szCs w:val="28"/>
        </w:rPr>
        <w:t>Introduction</w:t>
      </w:r>
    </w:p>
    <w:p w14:paraId="5DBAC31E" w14:textId="77777777" w:rsidR="00AD24F0" w:rsidRDefault="00AD24F0" w:rsidP="00576A86">
      <w:pPr>
        <w:spacing w:line="360" w:lineRule="auto"/>
        <w:rPr>
          <w:rFonts w:ascii="Arial" w:hAnsi="Arial" w:cs="Arial"/>
          <w:sz w:val="24"/>
          <w:szCs w:val="24"/>
        </w:rPr>
      </w:pPr>
    </w:p>
    <w:p w14:paraId="5BA8DCB5" w14:textId="075B899B" w:rsidR="00332B9F" w:rsidRPr="00576A86" w:rsidRDefault="00332B9F" w:rsidP="00576A86">
      <w:pPr>
        <w:spacing w:line="360" w:lineRule="auto"/>
        <w:rPr>
          <w:rFonts w:ascii="Arial" w:hAnsi="Arial" w:cs="Arial"/>
          <w:sz w:val="24"/>
          <w:szCs w:val="24"/>
        </w:rPr>
      </w:pPr>
      <w:r w:rsidRPr="00576A86">
        <w:rPr>
          <w:rFonts w:ascii="Arial" w:hAnsi="Arial" w:cs="Arial"/>
          <w:sz w:val="24"/>
          <w:szCs w:val="24"/>
        </w:rPr>
        <w:t>As an international hotel, Hotel Trinity caters to a diverse range of guests from all over the world. To provide excellent customer service, hotel staff need to be culturally sensitive and aware of the needs and expectations of guests from different cultural backgrounds. This report focuses on international visitors from China and provides Hotel Trinity staff with a guide on how to prepare and manage the guest experience for these guests.</w:t>
      </w:r>
    </w:p>
    <w:p w14:paraId="0AEB9510" w14:textId="77777777" w:rsidR="00576A86" w:rsidRDefault="00576A86" w:rsidP="00332B9F">
      <w:pPr>
        <w:rPr>
          <w:b/>
          <w:bCs/>
          <w:sz w:val="28"/>
          <w:szCs w:val="28"/>
        </w:rPr>
      </w:pPr>
    </w:p>
    <w:p w14:paraId="7827F3E7" w14:textId="6CB8DC62" w:rsidR="00332B9F" w:rsidRPr="00576A86" w:rsidRDefault="00332B9F" w:rsidP="00AD24F0">
      <w:pPr>
        <w:pBdr>
          <w:top w:val="single" w:sz="4" w:space="1" w:color="auto"/>
          <w:left w:val="single" w:sz="4" w:space="4" w:color="auto"/>
          <w:bottom w:val="single" w:sz="4" w:space="1" w:color="auto"/>
          <w:right w:val="single" w:sz="4" w:space="4" w:color="auto"/>
        </w:pBdr>
        <w:jc w:val="center"/>
        <w:rPr>
          <w:b/>
          <w:bCs/>
          <w:sz w:val="28"/>
          <w:szCs w:val="28"/>
        </w:rPr>
      </w:pPr>
      <w:r w:rsidRPr="00576A86">
        <w:rPr>
          <w:b/>
          <w:bCs/>
          <w:sz w:val="28"/>
          <w:szCs w:val="28"/>
        </w:rPr>
        <w:t>Importance of Cultural Intelligence and Sensitivity</w:t>
      </w:r>
    </w:p>
    <w:p w14:paraId="7C567DDA" w14:textId="77777777" w:rsidR="00AD24F0" w:rsidRDefault="00AD24F0" w:rsidP="00DE41E9">
      <w:pPr>
        <w:spacing w:line="360" w:lineRule="auto"/>
        <w:rPr>
          <w:rFonts w:ascii="Arial" w:hAnsi="Arial" w:cs="Arial"/>
          <w:sz w:val="24"/>
          <w:szCs w:val="24"/>
        </w:rPr>
      </w:pPr>
    </w:p>
    <w:p w14:paraId="2FC4D131" w14:textId="60DC3E7F" w:rsidR="00332B9F" w:rsidRPr="00576A86" w:rsidRDefault="00332B9F" w:rsidP="00DE41E9">
      <w:pPr>
        <w:spacing w:line="360" w:lineRule="auto"/>
        <w:rPr>
          <w:rFonts w:ascii="Arial" w:hAnsi="Arial" w:cs="Arial"/>
          <w:sz w:val="24"/>
          <w:szCs w:val="24"/>
        </w:rPr>
      </w:pPr>
      <w:r w:rsidRPr="00576A86">
        <w:rPr>
          <w:rFonts w:ascii="Arial" w:hAnsi="Arial" w:cs="Arial"/>
          <w:sz w:val="24"/>
          <w:szCs w:val="24"/>
        </w:rPr>
        <w:t>Cultural intelligence and sensitivity are essential for hotel personnel to provide excellent customer service to guests from different cultural backgrounds. According to Adler and Gundersen (2008), cultural intelligence involves understanding and adapting to cultural differences, while cultural sensitivity involves being aware of and respecting cultural norms and values. Both cultural intelligence and sensitivity are necessary for hotel staff to create a welcoming and accommodating environment for guests from China.</w:t>
      </w:r>
    </w:p>
    <w:p w14:paraId="2C9A0A69" w14:textId="77777777" w:rsidR="00332B9F" w:rsidRPr="00576A86" w:rsidRDefault="00332B9F" w:rsidP="00DE41E9">
      <w:pPr>
        <w:spacing w:line="360" w:lineRule="auto"/>
        <w:rPr>
          <w:rFonts w:ascii="Arial" w:hAnsi="Arial" w:cs="Arial"/>
          <w:sz w:val="24"/>
          <w:szCs w:val="24"/>
        </w:rPr>
      </w:pPr>
    </w:p>
    <w:p w14:paraId="2C8E2E2B" w14:textId="77777777" w:rsidR="00332B9F" w:rsidRPr="00576A86" w:rsidRDefault="00332B9F" w:rsidP="00DE41E9">
      <w:pPr>
        <w:spacing w:line="360" w:lineRule="auto"/>
        <w:rPr>
          <w:rFonts w:ascii="Arial" w:hAnsi="Arial" w:cs="Arial"/>
          <w:sz w:val="24"/>
          <w:szCs w:val="24"/>
        </w:rPr>
      </w:pPr>
      <w:proofErr w:type="spellStart"/>
      <w:r w:rsidRPr="00576A86">
        <w:rPr>
          <w:rFonts w:ascii="Arial" w:hAnsi="Arial" w:cs="Arial"/>
          <w:sz w:val="24"/>
          <w:szCs w:val="24"/>
        </w:rPr>
        <w:t>Gudykunst</w:t>
      </w:r>
      <w:proofErr w:type="spellEnd"/>
      <w:r w:rsidRPr="00576A86">
        <w:rPr>
          <w:rFonts w:ascii="Arial" w:hAnsi="Arial" w:cs="Arial"/>
          <w:sz w:val="24"/>
          <w:szCs w:val="24"/>
        </w:rPr>
        <w:t xml:space="preserve"> and Kim (2017) suggest that cultural differences can lead to misunderstandings and communication breakdowns. By understanding the cultural differences between China and Spain, Hotel Trinity staff can anticipate potential cultural differences and tailor their service delivery to meet the guests' needs and preferences.</w:t>
      </w:r>
    </w:p>
    <w:p w14:paraId="658E0129" w14:textId="28A93C14" w:rsidR="00332B9F" w:rsidRDefault="00332B9F" w:rsidP="00DE41E9">
      <w:pPr>
        <w:spacing w:line="360" w:lineRule="auto"/>
        <w:rPr>
          <w:rFonts w:ascii="Arial" w:hAnsi="Arial" w:cs="Arial"/>
          <w:sz w:val="24"/>
          <w:szCs w:val="24"/>
        </w:rPr>
      </w:pPr>
    </w:p>
    <w:p w14:paraId="7F729D75" w14:textId="6B0F9BAB" w:rsidR="00363EF6" w:rsidRDefault="00363EF6" w:rsidP="00DE41E9">
      <w:pPr>
        <w:spacing w:line="360" w:lineRule="auto"/>
        <w:rPr>
          <w:rFonts w:ascii="Arial" w:hAnsi="Arial" w:cs="Arial"/>
          <w:sz w:val="24"/>
          <w:szCs w:val="24"/>
        </w:rPr>
      </w:pPr>
    </w:p>
    <w:p w14:paraId="50D3ED3A" w14:textId="6D409885" w:rsidR="00363EF6" w:rsidRDefault="00363EF6" w:rsidP="00DE41E9">
      <w:pPr>
        <w:spacing w:line="360" w:lineRule="auto"/>
        <w:rPr>
          <w:rFonts w:ascii="Arial" w:hAnsi="Arial" w:cs="Arial"/>
          <w:sz w:val="24"/>
          <w:szCs w:val="24"/>
        </w:rPr>
      </w:pPr>
    </w:p>
    <w:p w14:paraId="622806F9" w14:textId="77777777" w:rsidR="00363EF6" w:rsidRPr="00576A86" w:rsidRDefault="00363EF6" w:rsidP="00DE41E9">
      <w:pPr>
        <w:spacing w:line="360" w:lineRule="auto"/>
        <w:rPr>
          <w:rFonts w:ascii="Arial" w:hAnsi="Arial" w:cs="Arial"/>
          <w:sz w:val="24"/>
          <w:szCs w:val="24"/>
        </w:rPr>
      </w:pPr>
    </w:p>
    <w:p w14:paraId="13CF5E0F" w14:textId="77777777" w:rsidR="00332B9F" w:rsidRPr="00363EF6" w:rsidRDefault="00332B9F" w:rsidP="00363EF6">
      <w:pPr>
        <w:pBdr>
          <w:top w:val="single" w:sz="4" w:space="1" w:color="auto"/>
          <w:left w:val="single" w:sz="4" w:space="4" w:color="auto"/>
          <w:bottom w:val="single" w:sz="4" w:space="1" w:color="auto"/>
          <w:right w:val="single" w:sz="4" w:space="4" w:color="auto"/>
        </w:pBdr>
        <w:spacing w:line="360" w:lineRule="auto"/>
        <w:jc w:val="center"/>
        <w:rPr>
          <w:rFonts w:ascii="Arial" w:hAnsi="Arial" w:cs="Arial"/>
          <w:b/>
          <w:bCs/>
          <w:sz w:val="28"/>
          <w:szCs w:val="28"/>
        </w:rPr>
      </w:pPr>
      <w:r w:rsidRPr="00363EF6">
        <w:rPr>
          <w:rFonts w:ascii="Arial" w:hAnsi="Arial" w:cs="Arial"/>
          <w:b/>
          <w:bCs/>
          <w:sz w:val="28"/>
          <w:szCs w:val="28"/>
        </w:rPr>
        <w:lastRenderedPageBreak/>
        <w:t>Cross-Cultural Differences between China and Spain</w:t>
      </w:r>
    </w:p>
    <w:p w14:paraId="4441CEC4" w14:textId="77777777" w:rsidR="00C42711" w:rsidRDefault="00C42711" w:rsidP="00DE41E9">
      <w:pPr>
        <w:spacing w:line="360" w:lineRule="auto"/>
        <w:rPr>
          <w:rFonts w:ascii="Arial" w:hAnsi="Arial" w:cs="Arial"/>
          <w:sz w:val="24"/>
          <w:szCs w:val="24"/>
        </w:rPr>
      </w:pPr>
    </w:p>
    <w:p w14:paraId="155828F6" w14:textId="6DE6A481" w:rsidR="00332B9F" w:rsidRPr="00576A86" w:rsidRDefault="00332B9F" w:rsidP="00DE41E9">
      <w:pPr>
        <w:spacing w:line="360" w:lineRule="auto"/>
        <w:rPr>
          <w:rFonts w:ascii="Arial" w:hAnsi="Arial" w:cs="Arial"/>
          <w:sz w:val="24"/>
          <w:szCs w:val="24"/>
        </w:rPr>
      </w:pPr>
      <w:r w:rsidRPr="00576A86">
        <w:rPr>
          <w:rFonts w:ascii="Arial" w:hAnsi="Arial" w:cs="Arial"/>
          <w:sz w:val="24"/>
          <w:szCs w:val="24"/>
        </w:rPr>
        <w:t>To create a welcoming and accommodating environment for guests from China, it is essential to understand the cultural differences between China and Spain. Hofstede Insights (n.d.) provides a useful framework for understanding these differences through Hofstede's dimensions of culture. According to</w:t>
      </w:r>
    </w:p>
    <w:p w14:paraId="72283217" w14:textId="4B053430" w:rsidR="00332B9F" w:rsidRPr="00576A86" w:rsidRDefault="00332B9F" w:rsidP="00DE41E9">
      <w:pPr>
        <w:spacing w:line="360" w:lineRule="auto"/>
        <w:rPr>
          <w:rFonts w:ascii="Arial" w:hAnsi="Arial" w:cs="Arial"/>
          <w:sz w:val="24"/>
          <w:szCs w:val="24"/>
        </w:rPr>
      </w:pPr>
      <w:r w:rsidRPr="00576A86">
        <w:rPr>
          <w:rFonts w:ascii="Arial" w:hAnsi="Arial" w:cs="Arial"/>
          <w:sz w:val="24"/>
          <w:szCs w:val="24"/>
        </w:rPr>
        <w:t>Hofstede's dimensions, China scores high in collectivism, uncertainty avoidance, and long-term orientation, while Spain scores high in individualism, masculinity, and indulgence. This means that guests from China may value group harmony, have a greater aversion to risk and uncertainty, and have a longer-term perspective than guests from Spain.</w:t>
      </w:r>
    </w:p>
    <w:p w14:paraId="0B169C90" w14:textId="785BB118" w:rsidR="00332B9F" w:rsidRPr="00576A86" w:rsidRDefault="00332B9F" w:rsidP="00DE41E9">
      <w:pPr>
        <w:spacing w:line="360" w:lineRule="auto"/>
        <w:rPr>
          <w:rFonts w:ascii="Arial" w:hAnsi="Arial" w:cs="Arial"/>
          <w:sz w:val="24"/>
          <w:szCs w:val="24"/>
        </w:rPr>
      </w:pPr>
    </w:p>
    <w:p w14:paraId="7D80EBB1" w14:textId="7F280512" w:rsidR="00332B9F" w:rsidRPr="00576A86" w:rsidRDefault="00332B9F" w:rsidP="00DE41E9">
      <w:pPr>
        <w:spacing w:line="360" w:lineRule="auto"/>
        <w:rPr>
          <w:rFonts w:ascii="Arial" w:hAnsi="Arial" w:cs="Arial"/>
          <w:sz w:val="24"/>
          <w:szCs w:val="24"/>
        </w:rPr>
      </w:pPr>
      <w:r w:rsidRPr="00576A86">
        <w:rPr>
          <w:rFonts w:ascii="Arial" w:hAnsi="Arial" w:cs="Arial"/>
          <w:sz w:val="24"/>
          <w:szCs w:val="24"/>
        </w:rPr>
        <w:t>Additionally, Trompenaars and Hampden-Turner (2012) provide insight into the cultural differences between China and Spain through their dimensions of universalism vs. particularism and neutral vs. affective cultures. According to Trompenaars and Hampden-Turner, China is a particularistic and affective culture, while Spain is a universalistic and neutral culture. This means that guests from China may value personal relationships and emotional expression more than guests from Spain.</w:t>
      </w:r>
    </w:p>
    <w:p w14:paraId="55DEEC05" w14:textId="493A79E0" w:rsidR="00332B9F" w:rsidRPr="00576A86" w:rsidRDefault="00332B9F" w:rsidP="00DE41E9">
      <w:pPr>
        <w:spacing w:line="360" w:lineRule="auto"/>
        <w:rPr>
          <w:rFonts w:ascii="Arial" w:hAnsi="Arial" w:cs="Arial"/>
          <w:sz w:val="24"/>
          <w:szCs w:val="24"/>
        </w:rPr>
      </w:pPr>
    </w:p>
    <w:p w14:paraId="64116C6F" w14:textId="1858DB0E" w:rsidR="00332B9F" w:rsidRPr="00576A86" w:rsidRDefault="00332B9F" w:rsidP="00DE41E9">
      <w:pPr>
        <w:spacing w:line="360" w:lineRule="auto"/>
        <w:rPr>
          <w:rFonts w:ascii="Arial" w:hAnsi="Arial" w:cs="Arial"/>
          <w:sz w:val="24"/>
          <w:szCs w:val="24"/>
        </w:rPr>
      </w:pPr>
      <w:r w:rsidRPr="00576A86">
        <w:rPr>
          <w:rFonts w:ascii="Arial" w:hAnsi="Arial" w:cs="Arial"/>
          <w:sz w:val="24"/>
          <w:szCs w:val="24"/>
        </w:rPr>
        <w:t xml:space="preserve">Finally, statistics from the China Outbound Tourism Research Institute (2019) and Ctrip and the China Tourism Academy (2020) highlight some of the specific preferences and </w:t>
      </w:r>
      <w:r w:rsidR="00DE41E9" w:rsidRPr="00576A86">
        <w:rPr>
          <w:rFonts w:ascii="Arial" w:hAnsi="Arial" w:cs="Arial"/>
          <w:sz w:val="24"/>
          <w:szCs w:val="24"/>
        </w:rPr>
        <w:t>behaviours</w:t>
      </w:r>
      <w:r w:rsidRPr="00576A86">
        <w:rPr>
          <w:rFonts w:ascii="Arial" w:hAnsi="Arial" w:cs="Arial"/>
          <w:sz w:val="24"/>
          <w:szCs w:val="24"/>
        </w:rPr>
        <w:t xml:space="preserve"> of Chinese tourists in Spain. For example, Chinese tourists tend to prefer group tours, seek out historical and cultural attractions, and value authentic local experiences.</w:t>
      </w:r>
      <w:r w:rsidR="00DD07A3" w:rsidRPr="00576A86">
        <w:rPr>
          <w:rFonts w:ascii="Arial" w:hAnsi="Arial" w:cs="Arial"/>
          <w:noProof/>
          <w:sz w:val="24"/>
          <w:szCs w:val="24"/>
        </w:rPr>
        <w:t xml:space="preserve"> </w:t>
      </w:r>
    </w:p>
    <w:p w14:paraId="0B79B864" w14:textId="1B4DA573" w:rsidR="00332B9F" w:rsidRDefault="00332B9F" w:rsidP="00332B9F"/>
    <w:p w14:paraId="4A6C426D" w14:textId="0CD0F0E4" w:rsidR="00DD07A3" w:rsidRDefault="00DE41E9" w:rsidP="00332B9F">
      <w:r>
        <w:rPr>
          <w:noProof/>
        </w:rPr>
        <w:lastRenderedPageBreak/>
        <w:drawing>
          <wp:anchor distT="0" distB="0" distL="114300" distR="114300" simplePos="0" relativeHeight="251659264" behindDoc="1" locked="0" layoutInCell="1" allowOverlap="1" wp14:anchorId="0013858E" wp14:editId="68C756C5">
            <wp:simplePos x="0" y="0"/>
            <wp:positionH relativeFrom="margin">
              <wp:posOffset>1409700</wp:posOffset>
            </wp:positionH>
            <wp:positionV relativeFrom="paragraph">
              <wp:posOffset>11430</wp:posOffset>
            </wp:positionV>
            <wp:extent cx="2712720" cy="3148330"/>
            <wp:effectExtent l="0" t="0" r="0" b="0"/>
            <wp:wrapTight wrapText="bothSides">
              <wp:wrapPolygon edited="0">
                <wp:start x="0" y="0"/>
                <wp:lineTo x="0" y="21434"/>
                <wp:lineTo x="21388" y="21434"/>
                <wp:lineTo x="21388"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12720" cy="3148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D5838D" w14:textId="175C85D0" w:rsidR="00DD07A3" w:rsidRDefault="00DD07A3" w:rsidP="00332B9F"/>
    <w:p w14:paraId="5A25E662" w14:textId="597E4FB4" w:rsidR="00DD07A3" w:rsidRDefault="00DD07A3" w:rsidP="00332B9F"/>
    <w:p w14:paraId="666BC293" w14:textId="2E7AFD1A" w:rsidR="00DD07A3" w:rsidRDefault="00DD07A3" w:rsidP="00332B9F"/>
    <w:p w14:paraId="5EEB3DEE" w14:textId="01B3BC4A" w:rsidR="00DD07A3" w:rsidRDefault="00DD07A3" w:rsidP="00332B9F"/>
    <w:p w14:paraId="674B1AC7" w14:textId="1B545356" w:rsidR="00DD07A3" w:rsidRDefault="00DD07A3" w:rsidP="00332B9F"/>
    <w:p w14:paraId="442985A9" w14:textId="558C3C99" w:rsidR="00DD07A3" w:rsidRPr="00332B9F" w:rsidRDefault="00DD07A3" w:rsidP="00332B9F"/>
    <w:p w14:paraId="6E55AE62" w14:textId="77777777" w:rsidR="00DD07A3" w:rsidRDefault="00DD07A3" w:rsidP="00332B9F"/>
    <w:p w14:paraId="423E009F" w14:textId="77777777" w:rsidR="00DD07A3" w:rsidRDefault="00DD07A3" w:rsidP="00332B9F"/>
    <w:p w14:paraId="318AE1DA" w14:textId="0641F4FD" w:rsidR="00DD07A3" w:rsidRDefault="00DD07A3" w:rsidP="00332B9F"/>
    <w:p w14:paraId="7F64C31C" w14:textId="77777777" w:rsidR="00DE41E9" w:rsidRDefault="00DE41E9" w:rsidP="00DD07A3">
      <w:pPr>
        <w:jc w:val="center"/>
      </w:pPr>
    </w:p>
    <w:p w14:paraId="2B604B21" w14:textId="43F3E9FF" w:rsidR="00DD07A3" w:rsidRPr="00DE41E9" w:rsidRDefault="00DD07A3" w:rsidP="00DD07A3">
      <w:pPr>
        <w:jc w:val="center"/>
        <w:rPr>
          <w:rFonts w:ascii="Arial" w:hAnsi="Arial" w:cs="Arial"/>
          <w:sz w:val="24"/>
          <w:szCs w:val="24"/>
        </w:rPr>
      </w:pPr>
      <w:r w:rsidRPr="00DE41E9">
        <w:rPr>
          <w:rFonts w:ascii="Arial" w:hAnsi="Arial" w:cs="Arial"/>
          <w:sz w:val="24"/>
          <w:szCs w:val="24"/>
        </w:rPr>
        <w:t>(Hofstede Insights, 2023)</w:t>
      </w:r>
    </w:p>
    <w:p w14:paraId="730C63C5" w14:textId="77777777" w:rsidR="00DD07A3" w:rsidRPr="00DE41E9" w:rsidRDefault="00DD07A3" w:rsidP="00DD07A3">
      <w:pPr>
        <w:jc w:val="center"/>
        <w:rPr>
          <w:rFonts w:ascii="Arial" w:hAnsi="Arial" w:cs="Arial"/>
          <w:sz w:val="24"/>
          <w:szCs w:val="24"/>
        </w:rPr>
      </w:pPr>
    </w:p>
    <w:p w14:paraId="20EEDA85" w14:textId="77777777" w:rsidR="00DD07A3" w:rsidRDefault="00DD07A3" w:rsidP="00332B9F"/>
    <w:p w14:paraId="73F19507" w14:textId="23C45414" w:rsidR="00332B9F" w:rsidRPr="00576A86" w:rsidRDefault="00332B9F" w:rsidP="00363EF6">
      <w:pPr>
        <w:pBdr>
          <w:top w:val="single" w:sz="4" w:space="1" w:color="auto"/>
          <w:left w:val="single" w:sz="4" w:space="4" w:color="auto"/>
          <w:bottom w:val="single" w:sz="4" w:space="1" w:color="auto"/>
          <w:right w:val="single" w:sz="4" w:space="4" w:color="auto"/>
        </w:pBdr>
        <w:jc w:val="center"/>
        <w:rPr>
          <w:rFonts w:ascii="Arial" w:hAnsi="Arial" w:cs="Arial"/>
          <w:b/>
          <w:bCs/>
          <w:sz w:val="28"/>
          <w:szCs w:val="28"/>
        </w:rPr>
      </w:pPr>
      <w:r w:rsidRPr="00576A86">
        <w:rPr>
          <w:rFonts w:ascii="Arial" w:hAnsi="Arial" w:cs="Arial"/>
          <w:b/>
          <w:bCs/>
          <w:sz w:val="28"/>
          <w:szCs w:val="28"/>
        </w:rPr>
        <w:t>Implications for Hotel Trinity</w:t>
      </w:r>
    </w:p>
    <w:p w14:paraId="083F9813" w14:textId="77777777" w:rsidR="00363EF6" w:rsidRDefault="00363EF6" w:rsidP="00DE41E9">
      <w:pPr>
        <w:spacing w:line="360" w:lineRule="auto"/>
        <w:rPr>
          <w:rFonts w:ascii="Arial" w:hAnsi="Arial" w:cs="Arial"/>
          <w:sz w:val="24"/>
          <w:szCs w:val="24"/>
          <w:u w:val="single"/>
        </w:rPr>
      </w:pPr>
    </w:p>
    <w:p w14:paraId="15EF1519" w14:textId="34A06496" w:rsidR="00332B9F" w:rsidRPr="00DE41E9" w:rsidRDefault="00332B9F" w:rsidP="00DE41E9">
      <w:pPr>
        <w:spacing w:line="360" w:lineRule="auto"/>
        <w:rPr>
          <w:rFonts w:ascii="Arial" w:hAnsi="Arial" w:cs="Arial"/>
          <w:sz w:val="24"/>
          <w:szCs w:val="24"/>
          <w:u w:val="single"/>
        </w:rPr>
      </w:pPr>
      <w:r w:rsidRPr="00DE41E9">
        <w:rPr>
          <w:rFonts w:ascii="Arial" w:hAnsi="Arial" w:cs="Arial"/>
          <w:sz w:val="24"/>
          <w:szCs w:val="24"/>
          <w:u w:val="single"/>
        </w:rPr>
        <w:t>Front Desk/ Reception</w:t>
      </w:r>
    </w:p>
    <w:p w14:paraId="100914C3" w14:textId="2ADB0B70" w:rsidR="00332B9F" w:rsidRPr="00DE41E9" w:rsidRDefault="00332B9F" w:rsidP="00DE41E9">
      <w:pPr>
        <w:spacing w:line="360" w:lineRule="auto"/>
        <w:rPr>
          <w:rFonts w:ascii="Arial" w:hAnsi="Arial" w:cs="Arial"/>
          <w:sz w:val="24"/>
          <w:szCs w:val="24"/>
        </w:rPr>
      </w:pPr>
      <w:r w:rsidRPr="00DE41E9">
        <w:rPr>
          <w:rFonts w:ascii="Arial" w:hAnsi="Arial" w:cs="Arial"/>
          <w:sz w:val="24"/>
          <w:szCs w:val="24"/>
        </w:rPr>
        <w:t>The front desk/reception staff is often the first point of contact for guests, so it is crucial to make a good first impression. Staff should greet Chinese guests with a warm smile and use their name to create a personal connection. They should also be aware of Chinese cultural norms, such as the importance of hierarchy and the value placed on politeness and respect. For example, staff should use formal titles when addressing guests and avoid using overly familiar language or gestures.</w:t>
      </w:r>
    </w:p>
    <w:p w14:paraId="476E248D" w14:textId="77777777" w:rsidR="00332B9F" w:rsidRPr="00DE41E9" w:rsidRDefault="00332B9F" w:rsidP="00DE41E9">
      <w:pPr>
        <w:spacing w:line="360" w:lineRule="auto"/>
        <w:rPr>
          <w:rFonts w:ascii="Arial" w:hAnsi="Arial" w:cs="Arial"/>
          <w:sz w:val="24"/>
          <w:szCs w:val="24"/>
        </w:rPr>
      </w:pPr>
    </w:p>
    <w:p w14:paraId="677D1966" w14:textId="77777777" w:rsidR="00332B9F" w:rsidRPr="00DE41E9" w:rsidRDefault="00332B9F" w:rsidP="00DE41E9">
      <w:pPr>
        <w:spacing w:line="360" w:lineRule="auto"/>
        <w:rPr>
          <w:rFonts w:ascii="Arial" w:hAnsi="Arial" w:cs="Arial"/>
          <w:sz w:val="24"/>
          <w:szCs w:val="24"/>
          <w:u w:val="single"/>
        </w:rPr>
      </w:pPr>
      <w:r w:rsidRPr="00DE41E9">
        <w:rPr>
          <w:rFonts w:ascii="Arial" w:hAnsi="Arial" w:cs="Arial"/>
          <w:sz w:val="24"/>
          <w:szCs w:val="24"/>
          <w:u w:val="single"/>
        </w:rPr>
        <w:t>Housekeeping</w:t>
      </w:r>
    </w:p>
    <w:p w14:paraId="454458A3" w14:textId="77777777" w:rsidR="00332B9F" w:rsidRPr="00DE41E9" w:rsidRDefault="00332B9F" w:rsidP="00DE41E9">
      <w:pPr>
        <w:spacing w:line="360" w:lineRule="auto"/>
        <w:rPr>
          <w:rFonts w:ascii="Arial" w:hAnsi="Arial" w:cs="Arial"/>
          <w:sz w:val="24"/>
          <w:szCs w:val="24"/>
        </w:rPr>
      </w:pPr>
      <w:r w:rsidRPr="00DE41E9">
        <w:rPr>
          <w:rFonts w:ascii="Arial" w:hAnsi="Arial" w:cs="Arial"/>
          <w:sz w:val="24"/>
          <w:szCs w:val="24"/>
        </w:rPr>
        <w:t>Housekeeping staff should be aware of the importance of cleanliness and hygiene in Chinese culture. Chinese guests may have a higher standard for cleanliness and expect their hotel room to be spotless. Additionally, staff should be respectful of guests' personal space and avoid touching or moving personal items without permission.</w:t>
      </w:r>
    </w:p>
    <w:p w14:paraId="6A094558" w14:textId="77777777" w:rsidR="00332B9F" w:rsidRPr="00DE41E9" w:rsidRDefault="00332B9F" w:rsidP="00DE41E9">
      <w:pPr>
        <w:spacing w:line="360" w:lineRule="auto"/>
        <w:rPr>
          <w:rFonts w:ascii="Arial" w:hAnsi="Arial" w:cs="Arial"/>
          <w:sz w:val="24"/>
          <w:szCs w:val="24"/>
        </w:rPr>
      </w:pPr>
    </w:p>
    <w:p w14:paraId="00B642E6" w14:textId="77777777" w:rsidR="00332B9F" w:rsidRPr="00DE41E9" w:rsidRDefault="00332B9F" w:rsidP="00DE41E9">
      <w:pPr>
        <w:spacing w:line="360" w:lineRule="auto"/>
        <w:rPr>
          <w:rFonts w:ascii="Arial" w:hAnsi="Arial" w:cs="Arial"/>
          <w:sz w:val="24"/>
          <w:szCs w:val="24"/>
          <w:u w:val="single"/>
        </w:rPr>
      </w:pPr>
      <w:r w:rsidRPr="00DE41E9">
        <w:rPr>
          <w:rFonts w:ascii="Arial" w:hAnsi="Arial" w:cs="Arial"/>
          <w:sz w:val="24"/>
          <w:szCs w:val="24"/>
          <w:u w:val="single"/>
        </w:rPr>
        <w:t>Food and Beverage</w:t>
      </w:r>
    </w:p>
    <w:p w14:paraId="50162FEE" w14:textId="7CD65963" w:rsidR="00332B9F" w:rsidRDefault="00332B9F" w:rsidP="00DE41E9">
      <w:pPr>
        <w:spacing w:line="360" w:lineRule="auto"/>
        <w:rPr>
          <w:rFonts w:ascii="Arial" w:hAnsi="Arial" w:cs="Arial"/>
          <w:sz w:val="24"/>
          <w:szCs w:val="24"/>
        </w:rPr>
      </w:pPr>
      <w:r w:rsidRPr="00DE41E9">
        <w:rPr>
          <w:rFonts w:ascii="Arial" w:hAnsi="Arial" w:cs="Arial"/>
          <w:sz w:val="24"/>
          <w:szCs w:val="24"/>
        </w:rPr>
        <w:t>Food and beverage staff should be aware of Chinese dietary preferences and restrictions. For example, many Chinese guests may prefer hot water with their meals, as opposed to cold water or other beverages. Additionally, staff should be knowledgeable about Chinese cuisine and be able to make recommendations for authentic local restaurants or dishes.</w:t>
      </w:r>
    </w:p>
    <w:p w14:paraId="4630288B" w14:textId="409046D2" w:rsidR="00DE41E9" w:rsidRDefault="00DE41E9" w:rsidP="00DE41E9">
      <w:pPr>
        <w:spacing w:line="360" w:lineRule="auto"/>
        <w:rPr>
          <w:rFonts w:ascii="Arial" w:hAnsi="Arial" w:cs="Arial"/>
          <w:sz w:val="24"/>
          <w:szCs w:val="24"/>
        </w:rPr>
      </w:pPr>
    </w:p>
    <w:p w14:paraId="79F9B676" w14:textId="7BD9B457" w:rsidR="00DE41E9" w:rsidRDefault="00DE41E9" w:rsidP="00DE41E9">
      <w:pPr>
        <w:spacing w:line="360" w:lineRule="auto"/>
        <w:rPr>
          <w:rFonts w:ascii="Arial" w:hAnsi="Arial" w:cs="Arial"/>
          <w:sz w:val="24"/>
          <w:szCs w:val="24"/>
        </w:rPr>
      </w:pPr>
    </w:p>
    <w:p w14:paraId="69E867F6" w14:textId="13E93A09" w:rsidR="00DE41E9" w:rsidRDefault="00DE41E9" w:rsidP="00DE41E9">
      <w:pPr>
        <w:spacing w:line="360" w:lineRule="auto"/>
        <w:rPr>
          <w:rFonts w:ascii="Arial" w:hAnsi="Arial" w:cs="Arial"/>
          <w:sz w:val="24"/>
          <w:szCs w:val="24"/>
        </w:rPr>
      </w:pPr>
    </w:p>
    <w:p w14:paraId="756433CC" w14:textId="77777777" w:rsidR="00DE41E9" w:rsidRPr="00DE41E9" w:rsidRDefault="00DE41E9" w:rsidP="00DE41E9">
      <w:pPr>
        <w:spacing w:line="360" w:lineRule="auto"/>
        <w:rPr>
          <w:rFonts w:ascii="Arial" w:hAnsi="Arial" w:cs="Arial"/>
          <w:sz w:val="24"/>
          <w:szCs w:val="24"/>
        </w:rPr>
      </w:pPr>
    </w:p>
    <w:p w14:paraId="67E73F58" w14:textId="2D760516" w:rsidR="009C731A" w:rsidRDefault="009C731A" w:rsidP="00332B9F"/>
    <w:tbl>
      <w:tblPr>
        <w:tblStyle w:val="TableGrid"/>
        <w:tblW w:w="0" w:type="auto"/>
        <w:tblInd w:w="-5" w:type="dxa"/>
        <w:tblLook w:val="04A0" w:firstRow="1" w:lastRow="0" w:firstColumn="1" w:lastColumn="0" w:noHBand="0" w:noVBand="1"/>
      </w:tblPr>
      <w:tblGrid>
        <w:gridCol w:w="4508"/>
        <w:gridCol w:w="4508"/>
      </w:tblGrid>
      <w:tr w:rsidR="009C731A" w14:paraId="76305A55" w14:textId="77777777" w:rsidTr="009C731A">
        <w:tc>
          <w:tcPr>
            <w:tcW w:w="4508" w:type="dxa"/>
          </w:tcPr>
          <w:p w14:paraId="2A1DF11D" w14:textId="5F2BC881" w:rsidR="009C731A" w:rsidRPr="00904490" w:rsidRDefault="009C731A" w:rsidP="009C731A">
            <w:pPr>
              <w:jc w:val="center"/>
              <w:rPr>
                <w:rFonts w:ascii="Arial" w:hAnsi="Arial" w:cs="Arial"/>
                <w:b/>
                <w:bCs/>
                <w:sz w:val="32"/>
                <w:szCs w:val="32"/>
              </w:rPr>
            </w:pPr>
            <w:proofErr w:type="gramStart"/>
            <w:r w:rsidRPr="00904490">
              <w:rPr>
                <w:rFonts w:ascii="Arial" w:hAnsi="Arial" w:cs="Arial"/>
                <w:b/>
                <w:bCs/>
                <w:sz w:val="32"/>
                <w:szCs w:val="32"/>
              </w:rPr>
              <w:t>Do’s</w:t>
            </w:r>
            <w:proofErr w:type="gramEnd"/>
            <w:r w:rsidRPr="00904490">
              <w:rPr>
                <w:rFonts w:ascii="Arial" w:hAnsi="Arial" w:cs="Arial"/>
                <w:b/>
                <w:bCs/>
                <w:sz w:val="32"/>
                <w:szCs w:val="32"/>
              </w:rPr>
              <w:t xml:space="preserve"> for staff</w:t>
            </w:r>
          </w:p>
        </w:tc>
        <w:tc>
          <w:tcPr>
            <w:tcW w:w="4508" w:type="dxa"/>
          </w:tcPr>
          <w:p w14:paraId="59B7AB38" w14:textId="122B3299" w:rsidR="009C731A" w:rsidRPr="00904490" w:rsidRDefault="009C731A" w:rsidP="009C731A">
            <w:pPr>
              <w:jc w:val="center"/>
              <w:rPr>
                <w:rFonts w:ascii="Arial" w:hAnsi="Arial" w:cs="Arial"/>
                <w:b/>
                <w:bCs/>
                <w:sz w:val="32"/>
                <w:szCs w:val="32"/>
              </w:rPr>
            </w:pPr>
            <w:r w:rsidRPr="00904490">
              <w:rPr>
                <w:rFonts w:ascii="Arial" w:hAnsi="Arial" w:cs="Arial"/>
                <w:b/>
                <w:bCs/>
                <w:sz w:val="32"/>
                <w:szCs w:val="32"/>
              </w:rPr>
              <w:t>Don’ts for staff</w:t>
            </w:r>
          </w:p>
        </w:tc>
      </w:tr>
      <w:tr w:rsidR="009C731A" w14:paraId="7254DDCF" w14:textId="77777777" w:rsidTr="009C731A">
        <w:tc>
          <w:tcPr>
            <w:tcW w:w="4508" w:type="dxa"/>
          </w:tcPr>
          <w:p w14:paraId="38066AA9" w14:textId="73E2C52D" w:rsidR="009C731A" w:rsidRPr="00904490" w:rsidRDefault="009C731A" w:rsidP="00904490">
            <w:pPr>
              <w:jc w:val="center"/>
              <w:rPr>
                <w:rFonts w:ascii="Arial" w:hAnsi="Arial" w:cs="Arial"/>
                <w:sz w:val="24"/>
                <w:szCs w:val="24"/>
              </w:rPr>
            </w:pPr>
            <w:r w:rsidRPr="00904490">
              <w:rPr>
                <w:rFonts w:ascii="Arial" w:hAnsi="Arial" w:cs="Arial"/>
                <w:sz w:val="24"/>
                <w:szCs w:val="24"/>
              </w:rPr>
              <w:t>Greet guest with a smile and nod</w:t>
            </w:r>
            <w:r w:rsidR="00904490" w:rsidRPr="00904490">
              <w:rPr>
                <w:rFonts w:ascii="Arial" w:hAnsi="Arial" w:cs="Arial"/>
                <w:sz w:val="24"/>
                <w:szCs w:val="24"/>
              </w:rPr>
              <w:t>.</w:t>
            </w:r>
          </w:p>
        </w:tc>
        <w:tc>
          <w:tcPr>
            <w:tcW w:w="4508" w:type="dxa"/>
          </w:tcPr>
          <w:p w14:paraId="6936B1EE" w14:textId="114B7AE9" w:rsidR="009C731A" w:rsidRPr="00904490" w:rsidRDefault="00904490" w:rsidP="00332B9F">
            <w:pPr>
              <w:rPr>
                <w:rFonts w:ascii="Arial" w:hAnsi="Arial" w:cs="Arial"/>
                <w:sz w:val="24"/>
                <w:szCs w:val="24"/>
              </w:rPr>
            </w:pPr>
            <w:r>
              <w:rPr>
                <w:rFonts w:ascii="Arial" w:hAnsi="Arial" w:cs="Arial"/>
                <w:sz w:val="24"/>
                <w:szCs w:val="24"/>
              </w:rPr>
              <w:t>Don’t Shake hands too firmly.</w:t>
            </w:r>
          </w:p>
        </w:tc>
      </w:tr>
      <w:tr w:rsidR="009C731A" w14:paraId="1A9BABD7" w14:textId="77777777" w:rsidTr="009C731A">
        <w:tc>
          <w:tcPr>
            <w:tcW w:w="4508" w:type="dxa"/>
          </w:tcPr>
          <w:p w14:paraId="3CCE530C" w14:textId="76559561" w:rsidR="009C731A" w:rsidRPr="00904490" w:rsidRDefault="009C731A" w:rsidP="00904490">
            <w:pPr>
              <w:jc w:val="center"/>
              <w:rPr>
                <w:rFonts w:ascii="Arial" w:hAnsi="Arial" w:cs="Arial"/>
                <w:sz w:val="24"/>
                <w:szCs w:val="24"/>
              </w:rPr>
            </w:pPr>
            <w:r w:rsidRPr="00904490">
              <w:rPr>
                <w:rFonts w:ascii="Arial" w:hAnsi="Arial" w:cs="Arial"/>
                <w:sz w:val="24"/>
                <w:szCs w:val="24"/>
              </w:rPr>
              <w:t>Address guests with formal titles and last names</w:t>
            </w:r>
            <w:r w:rsidR="00DD07A3" w:rsidRPr="00904490">
              <w:rPr>
                <w:rFonts w:ascii="Arial" w:hAnsi="Arial" w:cs="Arial"/>
                <w:sz w:val="24"/>
                <w:szCs w:val="24"/>
              </w:rPr>
              <w:t>.</w:t>
            </w:r>
          </w:p>
        </w:tc>
        <w:tc>
          <w:tcPr>
            <w:tcW w:w="4508" w:type="dxa"/>
          </w:tcPr>
          <w:p w14:paraId="5254CF25" w14:textId="28113477" w:rsidR="009C731A" w:rsidRPr="00206701" w:rsidRDefault="00904490" w:rsidP="00206701">
            <w:pPr>
              <w:jc w:val="center"/>
              <w:rPr>
                <w:rFonts w:ascii="Arial" w:hAnsi="Arial" w:cs="Arial"/>
                <w:sz w:val="24"/>
                <w:szCs w:val="24"/>
              </w:rPr>
            </w:pPr>
            <w:r w:rsidRPr="00206701">
              <w:rPr>
                <w:rFonts w:ascii="Arial" w:hAnsi="Arial" w:cs="Arial"/>
                <w:sz w:val="24"/>
                <w:szCs w:val="24"/>
              </w:rPr>
              <w:t>Don’t use first names or nicknames without permission.</w:t>
            </w:r>
          </w:p>
        </w:tc>
      </w:tr>
      <w:tr w:rsidR="009C731A" w14:paraId="2A5539EE" w14:textId="77777777" w:rsidTr="009C731A">
        <w:tc>
          <w:tcPr>
            <w:tcW w:w="4508" w:type="dxa"/>
          </w:tcPr>
          <w:p w14:paraId="611C1213" w14:textId="48A81963" w:rsidR="009C731A" w:rsidRPr="00904490" w:rsidRDefault="00904490" w:rsidP="00904490">
            <w:pPr>
              <w:jc w:val="center"/>
              <w:rPr>
                <w:rFonts w:ascii="Arial" w:hAnsi="Arial" w:cs="Arial"/>
                <w:sz w:val="24"/>
                <w:szCs w:val="24"/>
              </w:rPr>
            </w:pPr>
            <w:r w:rsidRPr="00904490">
              <w:rPr>
                <w:rFonts w:ascii="Arial" w:hAnsi="Arial" w:cs="Arial"/>
                <w:sz w:val="24"/>
                <w:szCs w:val="24"/>
              </w:rPr>
              <w:t>S</w:t>
            </w:r>
            <w:r w:rsidR="00DD07A3" w:rsidRPr="00904490">
              <w:rPr>
                <w:rFonts w:ascii="Arial" w:hAnsi="Arial" w:cs="Arial"/>
                <w:sz w:val="24"/>
                <w:szCs w:val="24"/>
              </w:rPr>
              <w:t>erve</w:t>
            </w:r>
            <w:r w:rsidRPr="00904490">
              <w:rPr>
                <w:rFonts w:ascii="Arial" w:hAnsi="Arial" w:cs="Arial"/>
                <w:sz w:val="24"/>
                <w:szCs w:val="24"/>
              </w:rPr>
              <w:t xml:space="preserve"> hot water in addition to or instead of cold water.</w:t>
            </w:r>
          </w:p>
        </w:tc>
        <w:tc>
          <w:tcPr>
            <w:tcW w:w="4508" w:type="dxa"/>
          </w:tcPr>
          <w:p w14:paraId="0CEE3ADF" w14:textId="2692ED66" w:rsidR="009C731A" w:rsidRPr="00206701" w:rsidRDefault="00904490" w:rsidP="00206701">
            <w:pPr>
              <w:jc w:val="center"/>
              <w:rPr>
                <w:rFonts w:ascii="Arial" w:hAnsi="Arial" w:cs="Arial"/>
                <w:sz w:val="24"/>
                <w:szCs w:val="24"/>
              </w:rPr>
            </w:pPr>
            <w:r w:rsidRPr="00206701">
              <w:rPr>
                <w:rFonts w:ascii="Arial" w:hAnsi="Arial" w:cs="Arial"/>
                <w:sz w:val="24"/>
                <w:szCs w:val="24"/>
              </w:rPr>
              <w:t>Don’t serve tap water or ice water without asking.</w:t>
            </w:r>
          </w:p>
        </w:tc>
      </w:tr>
      <w:tr w:rsidR="009C731A" w14:paraId="2A4F4F97" w14:textId="77777777" w:rsidTr="009C731A">
        <w:tc>
          <w:tcPr>
            <w:tcW w:w="4508" w:type="dxa"/>
          </w:tcPr>
          <w:p w14:paraId="229C2CCA" w14:textId="008E4AFC" w:rsidR="00904490" w:rsidRPr="00904490" w:rsidRDefault="00904490" w:rsidP="00904490">
            <w:pPr>
              <w:jc w:val="center"/>
              <w:rPr>
                <w:rFonts w:ascii="Arial" w:hAnsi="Arial" w:cs="Arial"/>
                <w:sz w:val="24"/>
                <w:szCs w:val="24"/>
              </w:rPr>
            </w:pPr>
            <w:r w:rsidRPr="00904490">
              <w:rPr>
                <w:rFonts w:ascii="Arial" w:hAnsi="Arial" w:cs="Arial"/>
                <w:sz w:val="24"/>
                <w:szCs w:val="24"/>
              </w:rPr>
              <w:t>Provide chopsticks and a spoon in addition to or instead of fork and knife.</w:t>
            </w:r>
          </w:p>
        </w:tc>
        <w:tc>
          <w:tcPr>
            <w:tcW w:w="4508" w:type="dxa"/>
          </w:tcPr>
          <w:p w14:paraId="5C6F063E" w14:textId="244C2ACF" w:rsidR="009C731A" w:rsidRPr="00206701" w:rsidRDefault="00904490" w:rsidP="00206701">
            <w:pPr>
              <w:jc w:val="center"/>
              <w:rPr>
                <w:rFonts w:ascii="Arial" w:hAnsi="Arial" w:cs="Arial"/>
                <w:sz w:val="24"/>
                <w:szCs w:val="24"/>
              </w:rPr>
            </w:pPr>
            <w:r w:rsidRPr="00206701">
              <w:rPr>
                <w:rFonts w:ascii="Arial" w:hAnsi="Arial" w:cs="Arial"/>
                <w:sz w:val="24"/>
                <w:szCs w:val="24"/>
              </w:rPr>
              <w:t>Don’t assume all guests prefer chopsticks.</w:t>
            </w:r>
          </w:p>
        </w:tc>
      </w:tr>
      <w:tr w:rsidR="009C731A" w14:paraId="66B1E7EA" w14:textId="77777777" w:rsidTr="009C731A">
        <w:tc>
          <w:tcPr>
            <w:tcW w:w="4508" w:type="dxa"/>
          </w:tcPr>
          <w:p w14:paraId="3FAD303E" w14:textId="3E721214" w:rsidR="00904490" w:rsidRPr="00904490" w:rsidRDefault="00904490" w:rsidP="00904490">
            <w:pPr>
              <w:jc w:val="center"/>
              <w:rPr>
                <w:rFonts w:ascii="Arial" w:hAnsi="Arial" w:cs="Arial"/>
                <w:sz w:val="24"/>
                <w:szCs w:val="24"/>
              </w:rPr>
            </w:pPr>
            <w:r w:rsidRPr="00904490">
              <w:rPr>
                <w:rFonts w:ascii="Arial" w:hAnsi="Arial" w:cs="Arial"/>
                <w:sz w:val="24"/>
                <w:szCs w:val="24"/>
              </w:rPr>
              <w:t>Allow guests to make tea using loose leaves or tea bags.</w:t>
            </w:r>
          </w:p>
        </w:tc>
        <w:tc>
          <w:tcPr>
            <w:tcW w:w="4508" w:type="dxa"/>
          </w:tcPr>
          <w:p w14:paraId="722092F0" w14:textId="06418889" w:rsidR="009C731A" w:rsidRPr="00206701" w:rsidRDefault="00904490" w:rsidP="00206701">
            <w:pPr>
              <w:jc w:val="center"/>
              <w:rPr>
                <w:rFonts w:ascii="Arial" w:hAnsi="Arial" w:cs="Arial"/>
                <w:sz w:val="24"/>
                <w:szCs w:val="24"/>
              </w:rPr>
            </w:pPr>
            <w:r w:rsidRPr="00206701">
              <w:rPr>
                <w:rFonts w:ascii="Arial" w:hAnsi="Arial" w:cs="Arial"/>
                <w:sz w:val="24"/>
                <w:szCs w:val="24"/>
              </w:rPr>
              <w:t xml:space="preserve">Don’t serve pre brewed </w:t>
            </w:r>
            <w:r w:rsidR="00206701" w:rsidRPr="00206701">
              <w:rPr>
                <w:rFonts w:ascii="Arial" w:hAnsi="Arial" w:cs="Arial"/>
                <w:sz w:val="24"/>
                <w:szCs w:val="24"/>
              </w:rPr>
              <w:t>tea or coffee without offering alternatives.</w:t>
            </w:r>
          </w:p>
        </w:tc>
      </w:tr>
      <w:tr w:rsidR="009C731A" w14:paraId="4B154781" w14:textId="77777777" w:rsidTr="009C731A">
        <w:tc>
          <w:tcPr>
            <w:tcW w:w="4508" w:type="dxa"/>
          </w:tcPr>
          <w:p w14:paraId="521AD70B" w14:textId="3BDAD843" w:rsidR="009C731A" w:rsidRPr="00904490" w:rsidRDefault="00904490" w:rsidP="00904490">
            <w:pPr>
              <w:jc w:val="center"/>
              <w:rPr>
                <w:rFonts w:ascii="Arial" w:hAnsi="Arial" w:cs="Arial"/>
                <w:sz w:val="24"/>
                <w:szCs w:val="24"/>
              </w:rPr>
            </w:pPr>
            <w:r w:rsidRPr="00904490">
              <w:rPr>
                <w:rFonts w:ascii="Arial" w:hAnsi="Arial" w:cs="Arial"/>
                <w:sz w:val="24"/>
                <w:szCs w:val="24"/>
              </w:rPr>
              <w:t>Offer Chinese language signage or directions, if possible.</w:t>
            </w:r>
          </w:p>
        </w:tc>
        <w:tc>
          <w:tcPr>
            <w:tcW w:w="4508" w:type="dxa"/>
          </w:tcPr>
          <w:p w14:paraId="6AB8B56F" w14:textId="5AB97D2B" w:rsidR="009C731A" w:rsidRPr="00206701" w:rsidRDefault="00206701" w:rsidP="00206701">
            <w:pPr>
              <w:jc w:val="center"/>
              <w:rPr>
                <w:rFonts w:ascii="Arial" w:hAnsi="Arial" w:cs="Arial"/>
                <w:sz w:val="24"/>
                <w:szCs w:val="24"/>
              </w:rPr>
            </w:pPr>
            <w:r w:rsidRPr="00206701">
              <w:rPr>
                <w:rFonts w:ascii="Arial" w:hAnsi="Arial" w:cs="Arial"/>
                <w:sz w:val="24"/>
                <w:szCs w:val="24"/>
              </w:rPr>
              <w:t>Don’t assume all Chinese guest watch the same shows or channels.</w:t>
            </w:r>
          </w:p>
        </w:tc>
      </w:tr>
      <w:tr w:rsidR="009C731A" w14:paraId="0E217968" w14:textId="77777777" w:rsidTr="009C731A">
        <w:tc>
          <w:tcPr>
            <w:tcW w:w="4508" w:type="dxa"/>
          </w:tcPr>
          <w:p w14:paraId="0A64F416" w14:textId="7489E6E0" w:rsidR="009C731A" w:rsidRPr="00904490" w:rsidRDefault="00904490" w:rsidP="00904490">
            <w:pPr>
              <w:jc w:val="center"/>
              <w:rPr>
                <w:rFonts w:ascii="Arial" w:hAnsi="Arial" w:cs="Arial"/>
                <w:sz w:val="24"/>
                <w:szCs w:val="24"/>
              </w:rPr>
            </w:pPr>
            <w:r w:rsidRPr="00904490">
              <w:rPr>
                <w:rFonts w:ascii="Arial" w:hAnsi="Arial" w:cs="Arial"/>
                <w:sz w:val="24"/>
                <w:szCs w:val="24"/>
              </w:rPr>
              <w:t>Accept and return business cards with both hands and a slight bow</w:t>
            </w:r>
          </w:p>
        </w:tc>
        <w:tc>
          <w:tcPr>
            <w:tcW w:w="4508" w:type="dxa"/>
          </w:tcPr>
          <w:p w14:paraId="5DF4A9C3" w14:textId="795A936E" w:rsidR="009C731A" w:rsidRPr="00206701" w:rsidRDefault="00206701" w:rsidP="00206701">
            <w:pPr>
              <w:jc w:val="center"/>
              <w:rPr>
                <w:rFonts w:ascii="Arial" w:hAnsi="Arial" w:cs="Arial"/>
                <w:sz w:val="24"/>
                <w:szCs w:val="24"/>
              </w:rPr>
            </w:pPr>
            <w:r w:rsidRPr="00206701">
              <w:rPr>
                <w:rFonts w:ascii="Arial" w:hAnsi="Arial" w:cs="Arial"/>
                <w:sz w:val="24"/>
                <w:szCs w:val="24"/>
              </w:rPr>
              <w:t>Don’t assume all Chinese guests speak Mandarin or the same dialect.</w:t>
            </w:r>
          </w:p>
        </w:tc>
      </w:tr>
      <w:tr w:rsidR="009C731A" w14:paraId="5A99B6A9" w14:textId="77777777" w:rsidTr="009C731A">
        <w:tc>
          <w:tcPr>
            <w:tcW w:w="4508" w:type="dxa"/>
          </w:tcPr>
          <w:p w14:paraId="353B3CE9" w14:textId="14408A9C" w:rsidR="009C731A" w:rsidRPr="00904490" w:rsidRDefault="00904490" w:rsidP="00904490">
            <w:pPr>
              <w:jc w:val="center"/>
              <w:rPr>
                <w:rFonts w:ascii="Arial" w:hAnsi="Arial" w:cs="Arial"/>
                <w:sz w:val="24"/>
                <w:szCs w:val="24"/>
              </w:rPr>
            </w:pPr>
            <w:r w:rsidRPr="00904490">
              <w:rPr>
                <w:rFonts w:ascii="Arial" w:hAnsi="Arial" w:cs="Arial"/>
                <w:sz w:val="24"/>
                <w:szCs w:val="24"/>
              </w:rPr>
              <w:t>Allow guests to negotiate prices for service or goods.</w:t>
            </w:r>
          </w:p>
        </w:tc>
        <w:tc>
          <w:tcPr>
            <w:tcW w:w="4508" w:type="dxa"/>
          </w:tcPr>
          <w:p w14:paraId="3C9C7DFA" w14:textId="1790CE5D" w:rsidR="009C731A" w:rsidRPr="00206701" w:rsidRDefault="00206701" w:rsidP="00206701">
            <w:pPr>
              <w:jc w:val="center"/>
              <w:rPr>
                <w:rFonts w:ascii="Arial" w:hAnsi="Arial" w:cs="Arial"/>
                <w:sz w:val="24"/>
                <w:szCs w:val="24"/>
              </w:rPr>
            </w:pPr>
            <w:r w:rsidRPr="00206701">
              <w:rPr>
                <w:rFonts w:ascii="Arial" w:hAnsi="Arial" w:cs="Arial"/>
                <w:sz w:val="24"/>
                <w:szCs w:val="24"/>
              </w:rPr>
              <w:t>Don’t assume all guests are comfortable with bargaining.</w:t>
            </w:r>
          </w:p>
        </w:tc>
      </w:tr>
    </w:tbl>
    <w:p w14:paraId="23ADE8F9" w14:textId="77777777" w:rsidR="009C731A" w:rsidRDefault="009C731A" w:rsidP="00332B9F"/>
    <w:p w14:paraId="15D1B657" w14:textId="77777777" w:rsidR="00363EF6" w:rsidRDefault="00363EF6" w:rsidP="00332B9F"/>
    <w:p w14:paraId="07D06006" w14:textId="77777777" w:rsidR="00363EF6" w:rsidRDefault="00363EF6" w:rsidP="00332B9F"/>
    <w:p w14:paraId="0E61A708" w14:textId="77777777" w:rsidR="00363EF6" w:rsidRDefault="00363EF6" w:rsidP="00332B9F"/>
    <w:p w14:paraId="7DE98FC0" w14:textId="77777777" w:rsidR="00363EF6" w:rsidRDefault="00363EF6" w:rsidP="00332B9F"/>
    <w:p w14:paraId="26799272" w14:textId="77777777" w:rsidR="00363EF6" w:rsidRDefault="00363EF6" w:rsidP="00332B9F"/>
    <w:p w14:paraId="45CB9C8B" w14:textId="77777777" w:rsidR="00363EF6" w:rsidRDefault="00363EF6" w:rsidP="00332B9F"/>
    <w:p w14:paraId="7E398E15" w14:textId="20F3D8A9" w:rsidR="00332B9F" w:rsidRPr="00DE41E9" w:rsidRDefault="00332B9F" w:rsidP="00363EF6">
      <w:pPr>
        <w:pBdr>
          <w:top w:val="single" w:sz="4" w:space="1" w:color="auto"/>
          <w:left w:val="single" w:sz="4" w:space="4" w:color="auto"/>
          <w:bottom w:val="single" w:sz="4" w:space="1" w:color="auto"/>
          <w:right w:val="single" w:sz="4" w:space="4" w:color="auto"/>
        </w:pBdr>
        <w:jc w:val="center"/>
        <w:rPr>
          <w:rFonts w:ascii="Arial" w:hAnsi="Arial" w:cs="Arial"/>
          <w:b/>
          <w:bCs/>
          <w:sz w:val="28"/>
          <w:szCs w:val="28"/>
        </w:rPr>
      </w:pPr>
      <w:r w:rsidRPr="00DE41E9">
        <w:rPr>
          <w:rFonts w:ascii="Arial" w:hAnsi="Arial" w:cs="Arial"/>
          <w:b/>
          <w:bCs/>
          <w:sz w:val="28"/>
          <w:szCs w:val="28"/>
        </w:rPr>
        <w:lastRenderedPageBreak/>
        <w:t>Conclusion</w:t>
      </w:r>
    </w:p>
    <w:p w14:paraId="779299AA" w14:textId="77777777" w:rsidR="00363EF6" w:rsidRDefault="00363EF6" w:rsidP="00DE41E9">
      <w:pPr>
        <w:spacing w:line="360" w:lineRule="auto"/>
        <w:rPr>
          <w:rFonts w:ascii="Arial" w:hAnsi="Arial" w:cs="Arial"/>
          <w:sz w:val="24"/>
          <w:szCs w:val="24"/>
        </w:rPr>
      </w:pPr>
    </w:p>
    <w:p w14:paraId="010CA68E" w14:textId="2F414F79" w:rsidR="00332B9F" w:rsidRPr="00DE41E9" w:rsidRDefault="00332B9F" w:rsidP="00DE41E9">
      <w:pPr>
        <w:spacing w:line="360" w:lineRule="auto"/>
        <w:rPr>
          <w:rFonts w:ascii="Arial" w:hAnsi="Arial" w:cs="Arial"/>
          <w:sz w:val="24"/>
          <w:szCs w:val="24"/>
        </w:rPr>
      </w:pPr>
      <w:r w:rsidRPr="00DE41E9">
        <w:rPr>
          <w:rFonts w:ascii="Arial" w:hAnsi="Arial" w:cs="Arial"/>
          <w:sz w:val="24"/>
          <w:szCs w:val="24"/>
        </w:rPr>
        <w:t>Providing excellent customer service to guests from China requires cultural intelligence and sensitivity. By understanding the cultural differences between China and Spain and tailoring service delivery to meet the guests' needs and preferences, Hotel Trinity can create a welcoming and accommodating environment for Chinese guests. This report has outlined the specific implications for different hotel departments/functions and provided a table of do's and don'ts for relevant staff.</w:t>
      </w:r>
    </w:p>
    <w:p w14:paraId="5D5E50DA" w14:textId="77777777" w:rsidR="00332B9F" w:rsidRPr="00DE41E9" w:rsidRDefault="00332B9F" w:rsidP="00DE41E9">
      <w:pPr>
        <w:spacing w:line="360" w:lineRule="auto"/>
        <w:rPr>
          <w:rFonts w:ascii="Arial" w:hAnsi="Arial" w:cs="Arial"/>
          <w:sz w:val="24"/>
          <w:szCs w:val="24"/>
        </w:rPr>
      </w:pPr>
    </w:p>
    <w:p w14:paraId="1C871AD3" w14:textId="77777777" w:rsidR="00DE41E9" w:rsidRDefault="00DE41E9" w:rsidP="00332B9F"/>
    <w:p w14:paraId="1CD5C709" w14:textId="77777777" w:rsidR="00DE41E9" w:rsidRDefault="00DE41E9" w:rsidP="00332B9F"/>
    <w:p w14:paraId="793FA47B" w14:textId="77777777" w:rsidR="00DE41E9" w:rsidRDefault="00DE41E9" w:rsidP="00332B9F"/>
    <w:p w14:paraId="2BA60874" w14:textId="77777777" w:rsidR="00DE41E9" w:rsidRDefault="00DE41E9" w:rsidP="00332B9F"/>
    <w:p w14:paraId="419ED817" w14:textId="77777777" w:rsidR="00DE41E9" w:rsidRDefault="00DE41E9" w:rsidP="00332B9F"/>
    <w:p w14:paraId="4F3DDAE9" w14:textId="77777777" w:rsidR="00DE41E9" w:rsidRDefault="00DE41E9" w:rsidP="00332B9F"/>
    <w:p w14:paraId="1D63BE92" w14:textId="77777777" w:rsidR="00DE41E9" w:rsidRDefault="00DE41E9" w:rsidP="00332B9F"/>
    <w:p w14:paraId="12F657D7" w14:textId="77777777" w:rsidR="00DE41E9" w:rsidRDefault="00DE41E9" w:rsidP="00332B9F"/>
    <w:p w14:paraId="53294F33" w14:textId="4E1DFE40" w:rsidR="00DE41E9" w:rsidRDefault="00DE41E9" w:rsidP="00332B9F"/>
    <w:p w14:paraId="6FAFC1E0" w14:textId="44ADAC68" w:rsidR="00363EF6" w:rsidRDefault="00363EF6" w:rsidP="00332B9F"/>
    <w:p w14:paraId="55BBD956" w14:textId="228DA3FE" w:rsidR="00363EF6" w:rsidRDefault="00363EF6" w:rsidP="00332B9F"/>
    <w:p w14:paraId="2ED90265" w14:textId="563D9C3B" w:rsidR="00363EF6" w:rsidRDefault="00363EF6" w:rsidP="00332B9F"/>
    <w:p w14:paraId="149F5E79" w14:textId="40F81608" w:rsidR="00363EF6" w:rsidRDefault="00363EF6" w:rsidP="00332B9F"/>
    <w:p w14:paraId="08721517" w14:textId="1B9FC137" w:rsidR="00363EF6" w:rsidRDefault="00363EF6" w:rsidP="00332B9F"/>
    <w:p w14:paraId="5AC414C0" w14:textId="2F5CE550" w:rsidR="00363EF6" w:rsidRDefault="00363EF6" w:rsidP="00332B9F"/>
    <w:p w14:paraId="19D6068E" w14:textId="42C63CEB" w:rsidR="00363EF6" w:rsidRDefault="00363EF6" w:rsidP="00332B9F"/>
    <w:p w14:paraId="4A1BDA36" w14:textId="298F3777" w:rsidR="00363EF6" w:rsidRDefault="00363EF6" w:rsidP="00332B9F"/>
    <w:p w14:paraId="764F8EA5" w14:textId="6520358B" w:rsidR="00363EF6" w:rsidRDefault="00363EF6" w:rsidP="00332B9F"/>
    <w:p w14:paraId="1FB2FB07" w14:textId="3054F3BE" w:rsidR="00363EF6" w:rsidRDefault="00363EF6" w:rsidP="00332B9F"/>
    <w:p w14:paraId="46177C57" w14:textId="77777777" w:rsidR="00363EF6" w:rsidRDefault="00363EF6" w:rsidP="00332B9F"/>
    <w:p w14:paraId="3B63EDE5" w14:textId="77777777" w:rsidR="00DE41E9" w:rsidRDefault="00DE41E9" w:rsidP="00332B9F"/>
    <w:p w14:paraId="0650AF0A" w14:textId="4470510A" w:rsidR="00332B9F" w:rsidRDefault="00332B9F" w:rsidP="00AD24F0">
      <w:pPr>
        <w:pBdr>
          <w:top w:val="single" w:sz="4" w:space="1" w:color="auto"/>
          <w:left w:val="single" w:sz="4" w:space="4" w:color="auto"/>
          <w:bottom w:val="single" w:sz="4" w:space="1" w:color="auto"/>
          <w:right w:val="single" w:sz="4" w:space="4" w:color="auto"/>
        </w:pBdr>
        <w:jc w:val="center"/>
        <w:rPr>
          <w:rFonts w:ascii="Arial" w:hAnsi="Arial" w:cs="Arial"/>
          <w:b/>
          <w:bCs/>
          <w:sz w:val="32"/>
          <w:szCs w:val="32"/>
        </w:rPr>
      </w:pPr>
      <w:r w:rsidRPr="00DE41E9">
        <w:rPr>
          <w:rFonts w:ascii="Arial" w:hAnsi="Arial" w:cs="Arial"/>
          <w:b/>
          <w:bCs/>
          <w:sz w:val="32"/>
          <w:szCs w:val="32"/>
        </w:rPr>
        <w:lastRenderedPageBreak/>
        <w:t>References</w:t>
      </w:r>
    </w:p>
    <w:p w14:paraId="23E1B8E9" w14:textId="77777777" w:rsidR="00DE41E9" w:rsidRPr="00DE41E9" w:rsidRDefault="00DE41E9" w:rsidP="00DE41E9">
      <w:pPr>
        <w:jc w:val="center"/>
        <w:rPr>
          <w:rFonts w:ascii="Arial" w:hAnsi="Arial" w:cs="Arial"/>
          <w:b/>
          <w:bCs/>
          <w:sz w:val="32"/>
          <w:szCs w:val="32"/>
        </w:rPr>
      </w:pPr>
    </w:p>
    <w:p w14:paraId="0D202C69" w14:textId="77777777" w:rsidR="00332B9F" w:rsidRPr="00332B9F" w:rsidRDefault="00332B9F" w:rsidP="00332B9F">
      <w:r w:rsidRPr="00332B9F">
        <w:t>China Outbound Tourism Research Institute. (2019). 2019 China Outbound Tourism Travel Report.</w:t>
      </w:r>
    </w:p>
    <w:p w14:paraId="2654761D" w14:textId="77777777" w:rsidR="00332B9F" w:rsidRPr="00332B9F" w:rsidRDefault="00332B9F" w:rsidP="00332B9F"/>
    <w:p w14:paraId="1143F255" w14:textId="77777777" w:rsidR="00332B9F" w:rsidRPr="00332B9F" w:rsidRDefault="00332B9F" w:rsidP="00332B9F">
      <w:r w:rsidRPr="00332B9F">
        <w:t>Ctrip and China Tourism Academy. (2020). Report on the development of Chinese outbound tourism in 2020</w:t>
      </w:r>
    </w:p>
    <w:p w14:paraId="2DE2EC2B" w14:textId="09CD8DBB" w:rsidR="00332B9F" w:rsidRPr="00332B9F" w:rsidRDefault="00332B9F" w:rsidP="00332B9F"/>
    <w:p w14:paraId="758AF22D" w14:textId="4D9861B0" w:rsidR="00332B9F" w:rsidRPr="00332B9F" w:rsidRDefault="00332B9F" w:rsidP="00332B9F">
      <w:r w:rsidRPr="00332B9F">
        <w:t xml:space="preserve">Adler, N. J., &amp; Gundersen, A. (2008). International dimensions of organizational </w:t>
      </w:r>
      <w:r w:rsidR="00DE41E9" w:rsidRPr="00332B9F">
        <w:t>behaviour</w:t>
      </w:r>
      <w:r w:rsidRPr="00332B9F">
        <w:t>. Cengage Learning.</w:t>
      </w:r>
    </w:p>
    <w:p w14:paraId="742D561C" w14:textId="77777777" w:rsidR="00332B9F" w:rsidRPr="00332B9F" w:rsidRDefault="00332B9F" w:rsidP="00332B9F"/>
    <w:p w14:paraId="0A4D75D9" w14:textId="15004A5B" w:rsidR="00332B9F" w:rsidRPr="00332B9F" w:rsidRDefault="00332B9F" w:rsidP="00332B9F">
      <w:r w:rsidRPr="00332B9F">
        <w:t xml:space="preserve">Hofstede, G. (2001). Culture's consequences: Comparing values, </w:t>
      </w:r>
      <w:r w:rsidR="00AD24F0" w:rsidRPr="00332B9F">
        <w:t>behaviours</w:t>
      </w:r>
      <w:r w:rsidRPr="00332B9F">
        <w:t>, institutions, and organizations across nations. Sage.</w:t>
      </w:r>
    </w:p>
    <w:p w14:paraId="58AEBB1B" w14:textId="77777777" w:rsidR="00332B9F" w:rsidRPr="00332B9F" w:rsidRDefault="00332B9F" w:rsidP="00332B9F"/>
    <w:p w14:paraId="424CDA44" w14:textId="3A28372D" w:rsidR="00332B9F" w:rsidRPr="00332B9F" w:rsidRDefault="00332B9F" w:rsidP="00332B9F">
      <w:r w:rsidRPr="00332B9F">
        <w:t xml:space="preserve">Liu, M., &amp; Wall, G. (2006). Chinese international leisure tourists: Motivation, </w:t>
      </w:r>
      <w:r w:rsidR="00AD24F0" w:rsidRPr="00332B9F">
        <w:t>experience,</w:t>
      </w:r>
      <w:r w:rsidRPr="00332B9F">
        <w:t xml:space="preserve"> and </w:t>
      </w:r>
      <w:r w:rsidR="00AD24F0" w:rsidRPr="00332B9F">
        <w:t>behaviour</w:t>
      </w:r>
      <w:r w:rsidRPr="00332B9F">
        <w:t>. Tourism Management, 27(6), 1041-1052.</w:t>
      </w:r>
    </w:p>
    <w:p w14:paraId="195E4C48" w14:textId="77777777" w:rsidR="00332B9F" w:rsidRPr="00332B9F" w:rsidRDefault="00332B9F" w:rsidP="00332B9F"/>
    <w:p w14:paraId="51A11702" w14:textId="77777777" w:rsidR="00332B9F" w:rsidRPr="00332B9F" w:rsidRDefault="00332B9F" w:rsidP="00332B9F">
      <w:r w:rsidRPr="00332B9F">
        <w:t xml:space="preserve">Lu, L., &amp; </w:t>
      </w:r>
      <w:proofErr w:type="spellStart"/>
      <w:r w:rsidRPr="00332B9F">
        <w:t>Stepchenkova</w:t>
      </w:r>
      <w:proofErr w:type="spellEnd"/>
      <w:r w:rsidRPr="00332B9F">
        <w:t>, S. (2018). Perception of hospitality by Chinese tourists: A review of literature. Journal of China Tourism Research, 14(4), 390-408.</w:t>
      </w:r>
    </w:p>
    <w:p w14:paraId="2BFC920D" w14:textId="77777777" w:rsidR="00332B9F" w:rsidRPr="00332B9F" w:rsidRDefault="00332B9F" w:rsidP="00332B9F"/>
    <w:p w14:paraId="137BCCE6" w14:textId="77777777" w:rsidR="00332B9F" w:rsidRPr="00332B9F" w:rsidRDefault="00332B9F" w:rsidP="00332B9F">
      <w:r w:rsidRPr="00332B9F">
        <w:t>Trompenaars, F., &amp; Hampden-Turner, C. (2012). Riding the waves of culture: Understanding diversity in global business. Nicholas Brealey Publishing.</w:t>
      </w:r>
    </w:p>
    <w:p w14:paraId="0F7054AC" w14:textId="77777777" w:rsidR="00332B9F" w:rsidRPr="00332B9F" w:rsidRDefault="00332B9F" w:rsidP="00332B9F"/>
    <w:p w14:paraId="636CF80A" w14:textId="77777777" w:rsidR="00332B9F" w:rsidRPr="00332B9F" w:rsidRDefault="00332B9F" w:rsidP="00332B9F">
      <w:r w:rsidRPr="00332B9F">
        <w:t>Wang, D., Li, X., Wu, C., &amp; Chen, H. (2020). Perception of Spain as a tourist destination: A comparison between Chinese and Spanish tourists. Journal of Destination Marketing &amp; Management, 15, 100390.</w:t>
      </w:r>
    </w:p>
    <w:p w14:paraId="66748241" w14:textId="77777777" w:rsidR="00332B9F" w:rsidRPr="00332B9F" w:rsidRDefault="00332B9F" w:rsidP="00332B9F"/>
    <w:p w14:paraId="1EB5E3AA" w14:textId="77777777" w:rsidR="00332B9F" w:rsidRPr="00332B9F" w:rsidRDefault="00332B9F" w:rsidP="00332B9F">
      <w:r w:rsidRPr="00332B9F">
        <w:t>Wang, D., Li, X., &amp; Wu, C. (2021). Perception of hotel service quality among Chinese tourists in Spain. Journal of Travel &amp; Tourism Marketing, 38(2), 215-228.</w:t>
      </w:r>
    </w:p>
    <w:p w14:paraId="42EBA163" w14:textId="77777777" w:rsidR="00332B9F" w:rsidRPr="00332B9F" w:rsidRDefault="00332B9F" w:rsidP="00332B9F"/>
    <w:p w14:paraId="649B2862" w14:textId="77777777" w:rsidR="00332B9F" w:rsidRPr="00332B9F" w:rsidRDefault="00332B9F" w:rsidP="00332B9F">
      <w:r w:rsidRPr="00332B9F">
        <w:t>Yang, H., Ryan, C., &amp; Zhang, J. (2014). Chinese outbound tourists' travel behaviour and their perceptions of destination branding: A case study of Australia. Journal of Destination Marketing &amp; Management, 3(1), 3-12.</w:t>
      </w:r>
    </w:p>
    <w:p w14:paraId="6844BD86" w14:textId="77777777" w:rsidR="00AD24F0" w:rsidRDefault="00AD24F0" w:rsidP="00332B9F"/>
    <w:p w14:paraId="08612C1C" w14:textId="41A81545" w:rsidR="00332B9F" w:rsidRPr="00332B9F" w:rsidRDefault="00332B9F" w:rsidP="00332B9F">
      <w:r w:rsidRPr="00332B9F">
        <w:t>According to the China Outbound Tourism Research Institute (2019), Chinese tourists tend to prefer group tours and seek out historical and cultural attractions.</w:t>
      </w:r>
    </w:p>
    <w:p w14:paraId="192DE20C" w14:textId="77777777" w:rsidR="00332B9F" w:rsidRPr="00332B9F" w:rsidRDefault="00332B9F" w:rsidP="00332B9F">
      <w:r w:rsidRPr="00332B9F">
        <w:lastRenderedPageBreak/>
        <w:t>Wang et al. (2020) compare the perceptions of Spain as a tourist destination between Chinese and Spanish tourists.</w:t>
      </w:r>
    </w:p>
    <w:p w14:paraId="5A95A81E" w14:textId="76D76E1C" w:rsidR="00332B9F" w:rsidRPr="00332B9F" w:rsidRDefault="00332B9F" w:rsidP="00332B9F">
      <w:r w:rsidRPr="00332B9F">
        <w:t xml:space="preserve">Yang et al. (2014) </w:t>
      </w:r>
      <w:r w:rsidR="00AD24F0" w:rsidRPr="00332B9F">
        <w:t>investigates</w:t>
      </w:r>
      <w:r w:rsidRPr="00332B9F">
        <w:t xml:space="preserve"> the travel </w:t>
      </w:r>
      <w:r w:rsidR="00AD24F0" w:rsidRPr="00332B9F">
        <w:t>behaviour</w:t>
      </w:r>
      <w:r w:rsidRPr="00332B9F">
        <w:t xml:space="preserve"> and destination branding perceptions of Chinese tourists in Australia.</w:t>
      </w:r>
    </w:p>
    <w:p w14:paraId="53459FB8" w14:textId="77777777" w:rsidR="00AF0A66" w:rsidRDefault="00AF0A66"/>
    <w:sectPr w:rsidR="00AF0A66" w:rsidSect="0020670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B9F"/>
    <w:rsid w:val="00206701"/>
    <w:rsid w:val="002863F5"/>
    <w:rsid w:val="00332B9F"/>
    <w:rsid w:val="00363EF6"/>
    <w:rsid w:val="00576A86"/>
    <w:rsid w:val="00904490"/>
    <w:rsid w:val="009C731A"/>
    <w:rsid w:val="00A66664"/>
    <w:rsid w:val="00AD24F0"/>
    <w:rsid w:val="00AF0A66"/>
    <w:rsid w:val="00C42711"/>
    <w:rsid w:val="00DD07A3"/>
    <w:rsid w:val="00D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0461"/>
  <w15:chartTrackingRefBased/>
  <w15:docId w15:val="{40473194-9309-44DB-BAFA-D710348B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7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365666">
      <w:bodyDiv w:val="1"/>
      <w:marLeft w:val="0"/>
      <w:marRight w:val="0"/>
      <w:marTop w:val="0"/>
      <w:marBottom w:val="0"/>
      <w:divBdr>
        <w:top w:val="none" w:sz="0" w:space="0" w:color="auto"/>
        <w:left w:val="none" w:sz="0" w:space="0" w:color="auto"/>
        <w:bottom w:val="none" w:sz="0" w:space="0" w:color="auto"/>
        <w:right w:val="none" w:sz="0" w:space="0" w:color="auto"/>
      </w:divBdr>
      <w:divsChild>
        <w:div w:id="821699054">
          <w:marLeft w:val="0"/>
          <w:marRight w:val="0"/>
          <w:marTop w:val="0"/>
          <w:marBottom w:val="0"/>
          <w:divBdr>
            <w:top w:val="none" w:sz="0" w:space="0" w:color="auto"/>
            <w:left w:val="none" w:sz="0" w:space="0" w:color="auto"/>
            <w:bottom w:val="none" w:sz="0" w:space="0" w:color="auto"/>
            <w:right w:val="none" w:sz="0" w:space="0" w:color="auto"/>
          </w:divBdr>
        </w:div>
        <w:div w:id="779109824">
          <w:marLeft w:val="0"/>
          <w:marRight w:val="0"/>
          <w:marTop w:val="0"/>
          <w:marBottom w:val="0"/>
          <w:divBdr>
            <w:top w:val="none" w:sz="0" w:space="0" w:color="auto"/>
            <w:left w:val="none" w:sz="0" w:space="0" w:color="auto"/>
            <w:bottom w:val="none" w:sz="0" w:space="0" w:color="auto"/>
            <w:right w:val="none" w:sz="0" w:space="0" w:color="auto"/>
          </w:divBdr>
        </w:div>
        <w:div w:id="98108891">
          <w:marLeft w:val="0"/>
          <w:marRight w:val="0"/>
          <w:marTop w:val="0"/>
          <w:marBottom w:val="0"/>
          <w:divBdr>
            <w:top w:val="none" w:sz="0" w:space="0" w:color="auto"/>
            <w:left w:val="none" w:sz="0" w:space="0" w:color="auto"/>
            <w:bottom w:val="none" w:sz="0" w:space="0" w:color="auto"/>
            <w:right w:val="none" w:sz="0" w:space="0" w:color="auto"/>
          </w:divBdr>
        </w:div>
        <w:div w:id="783499872">
          <w:marLeft w:val="0"/>
          <w:marRight w:val="0"/>
          <w:marTop w:val="0"/>
          <w:marBottom w:val="0"/>
          <w:divBdr>
            <w:top w:val="none" w:sz="0" w:space="0" w:color="auto"/>
            <w:left w:val="none" w:sz="0" w:space="0" w:color="auto"/>
            <w:bottom w:val="none" w:sz="0" w:space="0" w:color="auto"/>
            <w:right w:val="none" w:sz="0" w:space="0" w:color="auto"/>
          </w:divBdr>
        </w:div>
        <w:div w:id="1930844573">
          <w:marLeft w:val="0"/>
          <w:marRight w:val="0"/>
          <w:marTop w:val="0"/>
          <w:marBottom w:val="0"/>
          <w:divBdr>
            <w:top w:val="none" w:sz="0" w:space="0" w:color="auto"/>
            <w:left w:val="none" w:sz="0" w:space="0" w:color="auto"/>
            <w:bottom w:val="none" w:sz="0" w:space="0" w:color="auto"/>
            <w:right w:val="none" w:sz="0" w:space="0" w:color="auto"/>
          </w:divBdr>
        </w:div>
        <w:div w:id="114763920">
          <w:marLeft w:val="0"/>
          <w:marRight w:val="0"/>
          <w:marTop w:val="0"/>
          <w:marBottom w:val="0"/>
          <w:divBdr>
            <w:top w:val="none" w:sz="0" w:space="0" w:color="auto"/>
            <w:left w:val="none" w:sz="0" w:space="0" w:color="auto"/>
            <w:bottom w:val="none" w:sz="0" w:space="0" w:color="auto"/>
            <w:right w:val="none" w:sz="0" w:space="0" w:color="auto"/>
          </w:divBdr>
        </w:div>
        <w:div w:id="865019341">
          <w:marLeft w:val="0"/>
          <w:marRight w:val="0"/>
          <w:marTop w:val="0"/>
          <w:marBottom w:val="0"/>
          <w:divBdr>
            <w:top w:val="none" w:sz="0" w:space="0" w:color="auto"/>
            <w:left w:val="none" w:sz="0" w:space="0" w:color="auto"/>
            <w:bottom w:val="none" w:sz="0" w:space="0" w:color="auto"/>
            <w:right w:val="none" w:sz="0" w:space="0" w:color="auto"/>
          </w:divBdr>
        </w:div>
        <w:div w:id="828791319">
          <w:marLeft w:val="0"/>
          <w:marRight w:val="0"/>
          <w:marTop w:val="0"/>
          <w:marBottom w:val="0"/>
          <w:divBdr>
            <w:top w:val="none" w:sz="0" w:space="0" w:color="auto"/>
            <w:left w:val="none" w:sz="0" w:space="0" w:color="auto"/>
            <w:bottom w:val="none" w:sz="0" w:space="0" w:color="auto"/>
            <w:right w:val="none" w:sz="0" w:space="0" w:color="auto"/>
          </w:divBdr>
        </w:div>
        <w:div w:id="897744686">
          <w:marLeft w:val="0"/>
          <w:marRight w:val="0"/>
          <w:marTop w:val="0"/>
          <w:marBottom w:val="0"/>
          <w:divBdr>
            <w:top w:val="none" w:sz="0" w:space="0" w:color="auto"/>
            <w:left w:val="none" w:sz="0" w:space="0" w:color="auto"/>
            <w:bottom w:val="none" w:sz="0" w:space="0" w:color="auto"/>
            <w:right w:val="none" w:sz="0" w:space="0" w:color="auto"/>
          </w:divBdr>
        </w:div>
        <w:div w:id="1059210049">
          <w:marLeft w:val="0"/>
          <w:marRight w:val="0"/>
          <w:marTop w:val="0"/>
          <w:marBottom w:val="0"/>
          <w:divBdr>
            <w:top w:val="none" w:sz="0" w:space="0" w:color="auto"/>
            <w:left w:val="none" w:sz="0" w:space="0" w:color="auto"/>
            <w:bottom w:val="none" w:sz="0" w:space="0" w:color="auto"/>
            <w:right w:val="none" w:sz="0" w:space="0" w:color="auto"/>
          </w:divBdr>
        </w:div>
        <w:div w:id="600991687">
          <w:marLeft w:val="0"/>
          <w:marRight w:val="0"/>
          <w:marTop w:val="0"/>
          <w:marBottom w:val="0"/>
          <w:divBdr>
            <w:top w:val="none" w:sz="0" w:space="0" w:color="auto"/>
            <w:left w:val="none" w:sz="0" w:space="0" w:color="auto"/>
            <w:bottom w:val="none" w:sz="0" w:space="0" w:color="auto"/>
            <w:right w:val="none" w:sz="0" w:space="0" w:color="auto"/>
          </w:divBdr>
        </w:div>
        <w:div w:id="1888300147">
          <w:marLeft w:val="0"/>
          <w:marRight w:val="0"/>
          <w:marTop w:val="0"/>
          <w:marBottom w:val="0"/>
          <w:divBdr>
            <w:top w:val="none" w:sz="0" w:space="0" w:color="auto"/>
            <w:left w:val="none" w:sz="0" w:space="0" w:color="auto"/>
            <w:bottom w:val="none" w:sz="0" w:space="0" w:color="auto"/>
            <w:right w:val="none" w:sz="0" w:space="0" w:color="auto"/>
          </w:divBdr>
        </w:div>
        <w:div w:id="1137066245">
          <w:marLeft w:val="0"/>
          <w:marRight w:val="0"/>
          <w:marTop w:val="0"/>
          <w:marBottom w:val="0"/>
          <w:divBdr>
            <w:top w:val="none" w:sz="0" w:space="0" w:color="auto"/>
            <w:left w:val="none" w:sz="0" w:space="0" w:color="auto"/>
            <w:bottom w:val="none" w:sz="0" w:space="0" w:color="auto"/>
            <w:right w:val="none" w:sz="0" w:space="0" w:color="auto"/>
          </w:divBdr>
        </w:div>
        <w:div w:id="1703630245">
          <w:marLeft w:val="0"/>
          <w:marRight w:val="0"/>
          <w:marTop w:val="0"/>
          <w:marBottom w:val="0"/>
          <w:divBdr>
            <w:top w:val="none" w:sz="0" w:space="0" w:color="auto"/>
            <w:left w:val="none" w:sz="0" w:space="0" w:color="auto"/>
            <w:bottom w:val="none" w:sz="0" w:space="0" w:color="auto"/>
            <w:right w:val="none" w:sz="0" w:space="0" w:color="auto"/>
          </w:divBdr>
        </w:div>
        <w:div w:id="981734616">
          <w:marLeft w:val="0"/>
          <w:marRight w:val="0"/>
          <w:marTop w:val="0"/>
          <w:marBottom w:val="0"/>
          <w:divBdr>
            <w:top w:val="none" w:sz="0" w:space="0" w:color="auto"/>
            <w:left w:val="none" w:sz="0" w:space="0" w:color="auto"/>
            <w:bottom w:val="none" w:sz="0" w:space="0" w:color="auto"/>
            <w:right w:val="none" w:sz="0" w:space="0" w:color="auto"/>
          </w:divBdr>
        </w:div>
        <w:div w:id="696078491">
          <w:marLeft w:val="0"/>
          <w:marRight w:val="0"/>
          <w:marTop w:val="0"/>
          <w:marBottom w:val="0"/>
          <w:divBdr>
            <w:top w:val="none" w:sz="0" w:space="0" w:color="auto"/>
            <w:left w:val="none" w:sz="0" w:space="0" w:color="auto"/>
            <w:bottom w:val="none" w:sz="0" w:space="0" w:color="auto"/>
            <w:right w:val="none" w:sz="0" w:space="0" w:color="auto"/>
          </w:divBdr>
        </w:div>
        <w:div w:id="1903521565">
          <w:marLeft w:val="0"/>
          <w:marRight w:val="0"/>
          <w:marTop w:val="0"/>
          <w:marBottom w:val="0"/>
          <w:divBdr>
            <w:top w:val="none" w:sz="0" w:space="0" w:color="auto"/>
            <w:left w:val="none" w:sz="0" w:space="0" w:color="auto"/>
            <w:bottom w:val="none" w:sz="0" w:space="0" w:color="auto"/>
            <w:right w:val="none" w:sz="0" w:space="0" w:color="auto"/>
          </w:divBdr>
        </w:div>
        <w:div w:id="1113940581">
          <w:marLeft w:val="0"/>
          <w:marRight w:val="0"/>
          <w:marTop w:val="0"/>
          <w:marBottom w:val="0"/>
          <w:divBdr>
            <w:top w:val="none" w:sz="0" w:space="0" w:color="auto"/>
            <w:left w:val="none" w:sz="0" w:space="0" w:color="auto"/>
            <w:bottom w:val="none" w:sz="0" w:space="0" w:color="auto"/>
            <w:right w:val="none" w:sz="0" w:space="0" w:color="auto"/>
          </w:divBdr>
        </w:div>
        <w:div w:id="1914200631">
          <w:marLeft w:val="0"/>
          <w:marRight w:val="0"/>
          <w:marTop w:val="0"/>
          <w:marBottom w:val="0"/>
          <w:divBdr>
            <w:top w:val="none" w:sz="0" w:space="0" w:color="auto"/>
            <w:left w:val="none" w:sz="0" w:space="0" w:color="auto"/>
            <w:bottom w:val="none" w:sz="0" w:space="0" w:color="auto"/>
            <w:right w:val="none" w:sz="0" w:space="0" w:color="auto"/>
          </w:divBdr>
        </w:div>
        <w:div w:id="1990329696">
          <w:marLeft w:val="0"/>
          <w:marRight w:val="0"/>
          <w:marTop w:val="0"/>
          <w:marBottom w:val="0"/>
          <w:divBdr>
            <w:top w:val="none" w:sz="0" w:space="0" w:color="auto"/>
            <w:left w:val="none" w:sz="0" w:space="0" w:color="auto"/>
            <w:bottom w:val="none" w:sz="0" w:space="0" w:color="auto"/>
            <w:right w:val="none" w:sz="0" w:space="0" w:color="auto"/>
          </w:divBdr>
        </w:div>
        <w:div w:id="1240140955">
          <w:marLeft w:val="0"/>
          <w:marRight w:val="0"/>
          <w:marTop w:val="0"/>
          <w:marBottom w:val="0"/>
          <w:divBdr>
            <w:top w:val="none" w:sz="0" w:space="0" w:color="auto"/>
            <w:left w:val="none" w:sz="0" w:space="0" w:color="auto"/>
            <w:bottom w:val="none" w:sz="0" w:space="0" w:color="auto"/>
            <w:right w:val="none" w:sz="0" w:space="0" w:color="auto"/>
          </w:divBdr>
        </w:div>
        <w:div w:id="471673305">
          <w:marLeft w:val="0"/>
          <w:marRight w:val="0"/>
          <w:marTop w:val="0"/>
          <w:marBottom w:val="0"/>
          <w:divBdr>
            <w:top w:val="none" w:sz="0" w:space="0" w:color="auto"/>
            <w:left w:val="none" w:sz="0" w:space="0" w:color="auto"/>
            <w:bottom w:val="none" w:sz="0" w:space="0" w:color="auto"/>
            <w:right w:val="none" w:sz="0" w:space="0" w:color="auto"/>
          </w:divBdr>
        </w:div>
        <w:div w:id="139688115">
          <w:marLeft w:val="0"/>
          <w:marRight w:val="0"/>
          <w:marTop w:val="0"/>
          <w:marBottom w:val="0"/>
          <w:divBdr>
            <w:top w:val="none" w:sz="0" w:space="0" w:color="auto"/>
            <w:left w:val="none" w:sz="0" w:space="0" w:color="auto"/>
            <w:bottom w:val="none" w:sz="0" w:space="0" w:color="auto"/>
            <w:right w:val="none" w:sz="0" w:space="0" w:color="auto"/>
          </w:divBdr>
        </w:div>
        <w:div w:id="593436574">
          <w:marLeft w:val="0"/>
          <w:marRight w:val="0"/>
          <w:marTop w:val="0"/>
          <w:marBottom w:val="0"/>
          <w:divBdr>
            <w:top w:val="none" w:sz="0" w:space="0" w:color="auto"/>
            <w:left w:val="none" w:sz="0" w:space="0" w:color="auto"/>
            <w:bottom w:val="none" w:sz="0" w:space="0" w:color="auto"/>
            <w:right w:val="none" w:sz="0" w:space="0" w:color="auto"/>
          </w:divBdr>
        </w:div>
        <w:div w:id="1925721778">
          <w:marLeft w:val="0"/>
          <w:marRight w:val="0"/>
          <w:marTop w:val="0"/>
          <w:marBottom w:val="0"/>
          <w:divBdr>
            <w:top w:val="none" w:sz="0" w:space="0" w:color="auto"/>
            <w:left w:val="none" w:sz="0" w:space="0" w:color="auto"/>
            <w:bottom w:val="none" w:sz="0" w:space="0" w:color="auto"/>
            <w:right w:val="none" w:sz="0" w:space="0" w:color="auto"/>
          </w:divBdr>
        </w:div>
        <w:div w:id="2073262053">
          <w:marLeft w:val="0"/>
          <w:marRight w:val="0"/>
          <w:marTop w:val="0"/>
          <w:marBottom w:val="0"/>
          <w:divBdr>
            <w:top w:val="none" w:sz="0" w:space="0" w:color="auto"/>
            <w:left w:val="none" w:sz="0" w:space="0" w:color="auto"/>
            <w:bottom w:val="none" w:sz="0" w:space="0" w:color="auto"/>
            <w:right w:val="none" w:sz="0" w:space="0" w:color="auto"/>
          </w:divBdr>
        </w:div>
        <w:div w:id="805585947">
          <w:marLeft w:val="0"/>
          <w:marRight w:val="0"/>
          <w:marTop w:val="0"/>
          <w:marBottom w:val="0"/>
          <w:divBdr>
            <w:top w:val="none" w:sz="0" w:space="0" w:color="auto"/>
            <w:left w:val="none" w:sz="0" w:space="0" w:color="auto"/>
            <w:bottom w:val="none" w:sz="0" w:space="0" w:color="auto"/>
            <w:right w:val="none" w:sz="0" w:space="0" w:color="auto"/>
          </w:divBdr>
        </w:div>
        <w:div w:id="1270703591">
          <w:marLeft w:val="0"/>
          <w:marRight w:val="0"/>
          <w:marTop w:val="0"/>
          <w:marBottom w:val="0"/>
          <w:divBdr>
            <w:top w:val="none" w:sz="0" w:space="0" w:color="auto"/>
            <w:left w:val="none" w:sz="0" w:space="0" w:color="auto"/>
            <w:bottom w:val="none" w:sz="0" w:space="0" w:color="auto"/>
            <w:right w:val="none" w:sz="0" w:space="0" w:color="auto"/>
          </w:divBdr>
        </w:div>
        <w:div w:id="2094817478">
          <w:marLeft w:val="0"/>
          <w:marRight w:val="0"/>
          <w:marTop w:val="0"/>
          <w:marBottom w:val="0"/>
          <w:divBdr>
            <w:top w:val="none" w:sz="0" w:space="0" w:color="auto"/>
            <w:left w:val="none" w:sz="0" w:space="0" w:color="auto"/>
            <w:bottom w:val="none" w:sz="0" w:space="0" w:color="auto"/>
            <w:right w:val="none" w:sz="0" w:space="0" w:color="auto"/>
          </w:divBdr>
        </w:div>
        <w:div w:id="1049112332">
          <w:marLeft w:val="0"/>
          <w:marRight w:val="0"/>
          <w:marTop w:val="0"/>
          <w:marBottom w:val="0"/>
          <w:divBdr>
            <w:top w:val="none" w:sz="0" w:space="0" w:color="auto"/>
            <w:left w:val="none" w:sz="0" w:space="0" w:color="auto"/>
            <w:bottom w:val="none" w:sz="0" w:space="0" w:color="auto"/>
            <w:right w:val="none" w:sz="0" w:space="0" w:color="auto"/>
          </w:divBdr>
        </w:div>
        <w:div w:id="2105760224">
          <w:marLeft w:val="0"/>
          <w:marRight w:val="0"/>
          <w:marTop w:val="0"/>
          <w:marBottom w:val="0"/>
          <w:divBdr>
            <w:top w:val="none" w:sz="0" w:space="0" w:color="auto"/>
            <w:left w:val="none" w:sz="0" w:space="0" w:color="auto"/>
            <w:bottom w:val="none" w:sz="0" w:space="0" w:color="auto"/>
            <w:right w:val="none" w:sz="0" w:space="0" w:color="auto"/>
          </w:divBdr>
        </w:div>
        <w:div w:id="70585820">
          <w:marLeft w:val="0"/>
          <w:marRight w:val="0"/>
          <w:marTop w:val="0"/>
          <w:marBottom w:val="0"/>
          <w:divBdr>
            <w:top w:val="none" w:sz="0" w:space="0" w:color="auto"/>
            <w:left w:val="none" w:sz="0" w:space="0" w:color="auto"/>
            <w:bottom w:val="none" w:sz="0" w:space="0" w:color="auto"/>
            <w:right w:val="none" w:sz="0" w:space="0" w:color="auto"/>
          </w:divBdr>
        </w:div>
        <w:div w:id="1335300181">
          <w:marLeft w:val="0"/>
          <w:marRight w:val="0"/>
          <w:marTop w:val="0"/>
          <w:marBottom w:val="0"/>
          <w:divBdr>
            <w:top w:val="none" w:sz="0" w:space="0" w:color="auto"/>
            <w:left w:val="none" w:sz="0" w:space="0" w:color="auto"/>
            <w:bottom w:val="none" w:sz="0" w:space="0" w:color="auto"/>
            <w:right w:val="none" w:sz="0" w:space="0" w:color="auto"/>
          </w:divBdr>
        </w:div>
        <w:div w:id="404375099">
          <w:marLeft w:val="0"/>
          <w:marRight w:val="0"/>
          <w:marTop w:val="0"/>
          <w:marBottom w:val="0"/>
          <w:divBdr>
            <w:top w:val="none" w:sz="0" w:space="0" w:color="auto"/>
            <w:left w:val="none" w:sz="0" w:space="0" w:color="auto"/>
            <w:bottom w:val="none" w:sz="0" w:space="0" w:color="auto"/>
            <w:right w:val="none" w:sz="0" w:space="0" w:color="auto"/>
          </w:divBdr>
        </w:div>
        <w:div w:id="1765346739">
          <w:marLeft w:val="0"/>
          <w:marRight w:val="0"/>
          <w:marTop w:val="0"/>
          <w:marBottom w:val="0"/>
          <w:divBdr>
            <w:top w:val="none" w:sz="0" w:space="0" w:color="auto"/>
            <w:left w:val="none" w:sz="0" w:space="0" w:color="auto"/>
            <w:bottom w:val="none" w:sz="0" w:space="0" w:color="auto"/>
            <w:right w:val="none" w:sz="0" w:space="0" w:color="auto"/>
          </w:divBdr>
        </w:div>
        <w:div w:id="526674871">
          <w:marLeft w:val="0"/>
          <w:marRight w:val="0"/>
          <w:marTop w:val="0"/>
          <w:marBottom w:val="0"/>
          <w:divBdr>
            <w:top w:val="none" w:sz="0" w:space="0" w:color="auto"/>
            <w:left w:val="none" w:sz="0" w:space="0" w:color="auto"/>
            <w:bottom w:val="none" w:sz="0" w:space="0" w:color="auto"/>
            <w:right w:val="none" w:sz="0" w:space="0" w:color="auto"/>
          </w:divBdr>
        </w:div>
        <w:div w:id="2100903602">
          <w:marLeft w:val="0"/>
          <w:marRight w:val="0"/>
          <w:marTop w:val="0"/>
          <w:marBottom w:val="0"/>
          <w:divBdr>
            <w:top w:val="none" w:sz="0" w:space="0" w:color="auto"/>
            <w:left w:val="none" w:sz="0" w:space="0" w:color="auto"/>
            <w:bottom w:val="none" w:sz="0" w:space="0" w:color="auto"/>
            <w:right w:val="none" w:sz="0" w:space="0" w:color="auto"/>
          </w:divBdr>
        </w:div>
        <w:div w:id="1239242289">
          <w:marLeft w:val="0"/>
          <w:marRight w:val="0"/>
          <w:marTop w:val="0"/>
          <w:marBottom w:val="0"/>
          <w:divBdr>
            <w:top w:val="none" w:sz="0" w:space="0" w:color="auto"/>
            <w:left w:val="none" w:sz="0" w:space="0" w:color="auto"/>
            <w:bottom w:val="none" w:sz="0" w:space="0" w:color="auto"/>
            <w:right w:val="none" w:sz="0" w:space="0" w:color="auto"/>
          </w:divBdr>
        </w:div>
        <w:div w:id="897401509">
          <w:marLeft w:val="0"/>
          <w:marRight w:val="0"/>
          <w:marTop w:val="0"/>
          <w:marBottom w:val="0"/>
          <w:divBdr>
            <w:top w:val="none" w:sz="0" w:space="0" w:color="auto"/>
            <w:left w:val="none" w:sz="0" w:space="0" w:color="auto"/>
            <w:bottom w:val="none" w:sz="0" w:space="0" w:color="auto"/>
            <w:right w:val="none" w:sz="0" w:space="0" w:color="auto"/>
          </w:divBdr>
        </w:div>
        <w:div w:id="1591351350">
          <w:marLeft w:val="0"/>
          <w:marRight w:val="0"/>
          <w:marTop w:val="0"/>
          <w:marBottom w:val="0"/>
          <w:divBdr>
            <w:top w:val="none" w:sz="0" w:space="0" w:color="auto"/>
            <w:left w:val="none" w:sz="0" w:space="0" w:color="auto"/>
            <w:bottom w:val="none" w:sz="0" w:space="0" w:color="auto"/>
            <w:right w:val="none" w:sz="0" w:space="0" w:color="auto"/>
          </w:divBdr>
        </w:div>
        <w:div w:id="1367296864">
          <w:marLeft w:val="0"/>
          <w:marRight w:val="0"/>
          <w:marTop w:val="0"/>
          <w:marBottom w:val="0"/>
          <w:divBdr>
            <w:top w:val="none" w:sz="0" w:space="0" w:color="auto"/>
            <w:left w:val="none" w:sz="0" w:space="0" w:color="auto"/>
            <w:bottom w:val="none" w:sz="0" w:space="0" w:color="auto"/>
            <w:right w:val="none" w:sz="0" w:space="0" w:color="auto"/>
          </w:divBdr>
        </w:div>
        <w:div w:id="1191845706">
          <w:marLeft w:val="0"/>
          <w:marRight w:val="0"/>
          <w:marTop w:val="0"/>
          <w:marBottom w:val="0"/>
          <w:divBdr>
            <w:top w:val="none" w:sz="0" w:space="0" w:color="auto"/>
            <w:left w:val="none" w:sz="0" w:space="0" w:color="auto"/>
            <w:bottom w:val="none" w:sz="0" w:space="0" w:color="auto"/>
            <w:right w:val="none" w:sz="0" w:space="0" w:color="auto"/>
          </w:divBdr>
        </w:div>
        <w:div w:id="2070687907">
          <w:marLeft w:val="0"/>
          <w:marRight w:val="0"/>
          <w:marTop w:val="0"/>
          <w:marBottom w:val="0"/>
          <w:divBdr>
            <w:top w:val="none" w:sz="0" w:space="0" w:color="auto"/>
            <w:left w:val="none" w:sz="0" w:space="0" w:color="auto"/>
            <w:bottom w:val="none" w:sz="0" w:space="0" w:color="auto"/>
            <w:right w:val="none" w:sz="0" w:space="0" w:color="auto"/>
          </w:divBdr>
        </w:div>
        <w:div w:id="1853110590">
          <w:marLeft w:val="0"/>
          <w:marRight w:val="0"/>
          <w:marTop w:val="0"/>
          <w:marBottom w:val="0"/>
          <w:divBdr>
            <w:top w:val="none" w:sz="0" w:space="0" w:color="auto"/>
            <w:left w:val="none" w:sz="0" w:space="0" w:color="auto"/>
            <w:bottom w:val="none" w:sz="0" w:space="0" w:color="auto"/>
            <w:right w:val="none" w:sz="0" w:space="0" w:color="auto"/>
          </w:divBdr>
        </w:div>
        <w:div w:id="549729424">
          <w:marLeft w:val="0"/>
          <w:marRight w:val="0"/>
          <w:marTop w:val="0"/>
          <w:marBottom w:val="0"/>
          <w:divBdr>
            <w:top w:val="none" w:sz="0" w:space="0" w:color="auto"/>
            <w:left w:val="none" w:sz="0" w:space="0" w:color="auto"/>
            <w:bottom w:val="none" w:sz="0" w:space="0" w:color="auto"/>
            <w:right w:val="none" w:sz="0" w:space="0" w:color="auto"/>
          </w:divBdr>
        </w:div>
        <w:div w:id="470711708">
          <w:marLeft w:val="0"/>
          <w:marRight w:val="0"/>
          <w:marTop w:val="0"/>
          <w:marBottom w:val="0"/>
          <w:divBdr>
            <w:top w:val="none" w:sz="0" w:space="0" w:color="auto"/>
            <w:left w:val="none" w:sz="0" w:space="0" w:color="auto"/>
            <w:bottom w:val="none" w:sz="0" w:space="0" w:color="auto"/>
            <w:right w:val="none" w:sz="0" w:space="0" w:color="auto"/>
          </w:divBdr>
        </w:div>
        <w:div w:id="1816723867">
          <w:marLeft w:val="0"/>
          <w:marRight w:val="0"/>
          <w:marTop w:val="0"/>
          <w:marBottom w:val="0"/>
          <w:divBdr>
            <w:top w:val="none" w:sz="0" w:space="0" w:color="auto"/>
            <w:left w:val="none" w:sz="0" w:space="0" w:color="auto"/>
            <w:bottom w:val="none" w:sz="0" w:space="0" w:color="auto"/>
            <w:right w:val="none" w:sz="0" w:space="0" w:color="auto"/>
          </w:divBdr>
        </w:div>
        <w:div w:id="507139301">
          <w:marLeft w:val="0"/>
          <w:marRight w:val="0"/>
          <w:marTop w:val="0"/>
          <w:marBottom w:val="0"/>
          <w:divBdr>
            <w:top w:val="none" w:sz="0" w:space="0" w:color="auto"/>
            <w:left w:val="none" w:sz="0" w:space="0" w:color="auto"/>
            <w:bottom w:val="none" w:sz="0" w:space="0" w:color="auto"/>
            <w:right w:val="none" w:sz="0" w:space="0" w:color="auto"/>
          </w:divBdr>
        </w:div>
        <w:div w:id="1772512311">
          <w:marLeft w:val="0"/>
          <w:marRight w:val="0"/>
          <w:marTop w:val="0"/>
          <w:marBottom w:val="0"/>
          <w:divBdr>
            <w:top w:val="none" w:sz="0" w:space="0" w:color="auto"/>
            <w:left w:val="none" w:sz="0" w:space="0" w:color="auto"/>
            <w:bottom w:val="none" w:sz="0" w:space="0" w:color="auto"/>
            <w:right w:val="none" w:sz="0" w:space="0" w:color="auto"/>
          </w:divBdr>
        </w:div>
        <w:div w:id="821435153">
          <w:marLeft w:val="0"/>
          <w:marRight w:val="0"/>
          <w:marTop w:val="0"/>
          <w:marBottom w:val="0"/>
          <w:divBdr>
            <w:top w:val="none" w:sz="0" w:space="0" w:color="auto"/>
            <w:left w:val="none" w:sz="0" w:space="0" w:color="auto"/>
            <w:bottom w:val="none" w:sz="0" w:space="0" w:color="auto"/>
            <w:right w:val="none" w:sz="0" w:space="0" w:color="auto"/>
          </w:divBdr>
        </w:div>
        <w:div w:id="1972469134">
          <w:marLeft w:val="0"/>
          <w:marRight w:val="0"/>
          <w:marTop w:val="0"/>
          <w:marBottom w:val="0"/>
          <w:divBdr>
            <w:top w:val="none" w:sz="0" w:space="0" w:color="auto"/>
            <w:left w:val="none" w:sz="0" w:space="0" w:color="auto"/>
            <w:bottom w:val="none" w:sz="0" w:space="0" w:color="auto"/>
            <w:right w:val="none" w:sz="0" w:space="0" w:color="auto"/>
          </w:divBdr>
        </w:div>
        <w:div w:id="1467891846">
          <w:marLeft w:val="0"/>
          <w:marRight w:val="0"/>
          <w:marTop w:val="0"/>
          <w:marBottom w:val="0"/>
          <w:divBdr>
            <w:top w:val="none" w:sz="0" w:space="0" w:color="auto"/>
            <w:left w:val="none" w:sz="0" w:space="0" w:color="auto"/>
            <w:bottom w:val="none" w:sz="0" w:space="0" w:color="auto"/>
            <w:right w:val="none" w:sz="0" w:space="0" w:color="auto"/>
          </w:divBdr>
        </w:div>
        <w:div w:id="1801267627">
          <w:marLeft w:val="0"/>
          <w:marRight w:val="0"/>
          <w:marTop w:val="0"/>
          <w:marBottom w:val="0"/>
          <w:divBdr>
            <w:top w:val="none" w:sz="0" w:space="0" w:color="auto"/>
            <w:left w:val="none" w:sz="0" w:space="0" w:color="auto"/>
            <w:bottom w:val="none" w:sz="0" w:space="0" w:color="auto"/>
            <w:right w:val="none" w:sz="0" w:space="0" w:color="auto"/>
          </w:divBdr>
        </w:div>
        <w:div w:id="558249240">
          <w:marLeft w:val="0"/>
          <w:marRight w:val="0"/>
          <w:marTop w:val="0"/>
          <w:marBottom w:val="0"/>
          <w:divBdr>
            <w:top w:val="none" w:sz="0" w:space="0" w:color="auto"/>
            <w:left w:val="none" w:sz="0" w:space="0" w:color="auto"/>
            <w:bottom w:val="none" w:sz="0" w:space="0" w:color="auto"/>
            <w:right w:val="none" w:sz="0" w:space="0" w:color="auto"/>
          </w:divBdr>
        </w:div>
        <w:div w:id="1772316450">
          <w:marLeft w:val="0"/>
          <w:marRight w:val="0"/>
          <w:marTop w:val="0"/>
          <w:marBottom w:val="0"/>
          <w:divBdr>
            <w:top w:val="none" w:sz="0" w:space="0" w:color="auto"/>
            <w:left w:val="none" w:sz="0" w:space="0" w:color="auto"/>
            <w:bottom w:val="none" w:sz="0" w:space="0" w:color="auto"/>
            <w:right w:val="none" w:sz="0" w:space="0" w:color="auto"/>
          </w:divBdr>
        </w:div>
        <w:div w:id="571819994">
          <w:marLeft w:val="0"/>
          <w:marRight w:val="0"/>
          <w:marTop w:val="0"/>
          <w:marBottom w:val="0"/>
          <w:divBdr>
            <w:top w:val="none" w:sz="0" w:space="0" w:color="auto"/>
            <w:left w:val="none" w:sz="0" w:space="0" w:color="auto"/>
            <w:bottom w:val="none" w:sz="0" w:space="0" w:color="auto"/>
            <w:right w:val="none" w:sz="0" w:space="0" w:color="auto"/>
          </w:divBdr>
        </w:div>
        <w:div w:id="574362128">
          <w:marLeft w:val="0"/>
          <w:marRight w:val="0"/>
          <w:marTop w:val="0"/>
          <w:marBottom w:val="0"/>
          <w:divBdr>
            <w:top w:val="none" w:sz="0" w:space="0" w:color="auto"/>
            <w:left w:val="none" w:sz="0" w:space="0" w:color="auto"/>
            <w:bottom w:val="none" w:sz="0" w:space="0" w:color="auto"/>
            <w:right w:val="none" w:sz="0" w:space="0" w:color="auto"/>
          </w:divBdr>
        </w:div>
        <w:div w:id="1914508330">
          <w:marLeft w:val="0"/>
          <w:marRight w:val="0"/>
          <w:marTop w:val="0"/>
          <w:marBottom w:val="0"/>
          <w:divBdr>
            <w:top w:val="none" w:sz="0" w:space="0" w:color="auto"/>
            <w:left w:val="none" w:sz="0" w:space="0" w:color="auto"/>
            <w:bottom w:val="none" w:sz="0" w:space="0" w:color="auto"/>
            <w:right w:val="none" w:sz="0" w:space="0" w:color="auto"/>
          </w:divBdr>
        </w:div>
        <w:div w:id="268129310">
          <w:marLeft w:val="0"/>
          <w:marRight w:val="0"/>
          <w:marTop w:val="0"/>
          <w:marBottom w:val="0"/>
          <w:divBdr>
            <w:top w:val="none" w:sz="0" w:space="0" w:color="auto"/>
            <w:left w:val="none" w:sz="0" w:space="0" w:color="auto"/>
            <w:bottom w:val="none" w:sz="0" w:space="0" w:color="auto"/>
            <w:right w:val="none" w:sz="0" w:space="0" w:color="auto"/>
          </w:divBdr>
        </w:div>
        <w:div w:id="490801179">
          <w:marLeft w:val="0"/>
          <w:marRight w:val="0"/>
          <w:marTop w:val="0"/>
          <w:marBottom w:val="0"/>
          <w:divBdr>
            <w:top w:val="none" w:sz="0" w:space="0" w:color="auto"/>
            <w:left w:val="none" w:sz="0" w:space="0" w:color="auto"/>
            <w:bottom w:val="none" w:sz="0" w:space="0" w:color="auto"/>
            <w:right w:val="none" w:sz="0" w:space="0" w:color="auto"/>
          </w:divBdr>
        </w:div>
        <w:div w:id="159544950">
          <w:marLeft w:val="0"/>
          <w:marRight w:val="0"/>
          <w:marTop w:val="0"/>
          <w:marBottom w:val="0"/>
          <w:divBdr>
            <w:top w:val="none" w:sz="0" w:space="0" w:color="auto"/>
            <w:left w:val="none" w:sz="0" w:space="0" w:color="auto"/>
            <w:bottom w:val="none" w:sz="0" w:space="0" w:color="auto"/>
            <w:right w:val="none" w:sz="0" w:space="0" w:color="auto"/>
          </w:divBdr>
        </w:div>
        <w:div w:id="993678524">
          <w:marLeft w:val="0"/>
          <w:marRight w:val="0"/>
          <w:marTop w:val="0"/>
          <w:marBottom w:val="0"/>
          <w:divBdr>
            <w:top w:val="none" w:sz="0" w:space="0" w:color="auto"/>
            <w:left w:val="none" w:sz="0" w:space="0" w:color="auto"/>
            <w:bottom w:val="none" w:sz="0" w:space="0" w:color="auto"/>
            <w:right w:val="none" w:sz="0" w:space="0" w:color="auto"/>
          </w:divBdr>
        </w:div>
        <w:div w:id="1338726637">
          <w:marLeft w:val="0"/>
          <w:marRight w:val="0"/>
          <w:marTop w:val="0"/>
          <w:marBottom w:val="0"/>
          <w:divBdr>
            <w:top w:val="none" w:sz="0" w:space="0" w:color="auto"/>
            <w:left w:val="none" w:sz="0" w:space="0" w:color="auto"/>
            <w:bottom w:val="none" w:sz="0" w:space="0" w:color="auto"/>
            <w:right w:val="none" w:sz="0" w:space="0" w:color="auto"/>
          </w:divBdr>
        </w:div>
        <w:div w:id="648752619">
          <w:marLeft w:val="0"/>
          <w:marRight w:val="0"/>
          <w:marTop w:val="0"/>
          <w:marBottom w:val="0"/>
          <w:divBdr>
            <w:top w:val="none" w:sz="0" w:space="0" w:color="auto"/>
            <w:left w:val="none" w:sz="0" w:space="0" w:color="auto"/>
            <w:bottom w:val="none" w:sz="0" w:space="0" w:color="auto"/>
            <w:right w:val="none" w:sz="0" w:space="0" w:color="auto"/>
          </w:divBdr>
        </w:div>
        <w:div w:id="538785639">
          <w:marLeft w:val="0"/>
          <w:marRight w:val="0"/>
          <w:marTop w:val="0"/>
          <w:marBottom w:val="0"/>
          <w:divBdr>
            <w:top w:val="none" w:sz="0" w:space="0" w:color="auto"/>
            <w:left w:val="none" w:sz="0" w:space="0" w:color="auto"/>
            <w:bottom w:val="none" w:sz="0" w:space="0" w:color="auto"/>
            <w:right w:val="none" w:sz="0" w:space="0" w:color="auto"/>
          </w:divBdr>
        </w:div>
        <w:div w:id="2002928346">
          <w:marLeft w:val="0"/>
          <w:marRight w:val="0"/>
          <w:marTop w:val="0"/>
          <w:marBottom w:val="0"/>
          <w:divBdr>
            <w:top w:val="none" w:sz="0" w:space="0" w:color="auto"/>
            <w:left w:val="none" w:sz="0" w:space="0" w:color="auto"/>
            <w:bottom w:val="none" w:sz="0" w:space="0" w:color="auto"/>
            <w:right w:val="none" w:sz="0" w:space="0" w:color="auto"/>
          </w:divBdr>
        </w:div>
        <w:div w:id="1350377116">
          <w:marLeft w:val="0"/>
          <w:marRight w:val="0"/>
          <w:marTop w:val="0"/>
          <w:marBottom w:val="0"/>
          <w:divBdr>
            <w:top w:val="none" w:sz="0" w:space="0" w:color="auto"/>
            <w:left w:val="none" w:sz="0" w:space="0" w:color="auto"/>
            <w:bottom w:val="none" w:sz="0" w:space="0" w:color="auto"/>
            <w:right w:val="none" w:sz="0" w:space="0" w:color="auto"/>
          </w:divBdr>
        </w:div>
        <w:div w:id="1413048476">
          <w:marLeft w:val="0"/>
          <w:marRight w:val="0"/>
          <w:marTop w:val="0"/>
          <w:marBottom w:val="0"/>
          <w:divBdr>
            <w:top w:val="none" w:sz="0" w:space="0" w:color="auto"/>
            <w:left w:val="none" w:sz="0" w:space="0" w:color="auto"/>
            <w:bottom w:val="none" w:sz="0" w:space="0" w:color="auto"/>
            <w:right w:val="none" w:sz="0" w:space="0" w:color="auto"/>
          </w:divBdr>
        </w:div>
        <w:div w:id="1023482711">
          <w:marLeft w:val="0"/>
          <w:marRight w:val="0"/>
          <w:marTop w:val="0"/>
          <w:marBottom w:val="0"/>
          <w:divBdr>
            <w:top w:val="none" w:sz="0" w:space="0" w:color="auto"/>
            <w:left w:val="none" w:sz="0" w:space="0" w:color="auto"/>
            <w:bottom w:val="none" w:sz="0" w:space="0" w:color="auto"/>
            <w:right w:val="none" w:sz="0" w:space="0" w:color="auto"/>
          </w:divBdr>
        </w:div>
        <w:div w:id="1859000998">
          <w:marLeft w:val="0"/>
          <w:marRight w:val="0"/>
          <w:marTop w:val="0"/>
          <w:marBottom w:val="0"/>
          <w:divBdr>
            <w:top w:val="none" w:sz="0" w:space="0" w:color="auto"/>
            <w:left w:val="none" w:sz="0" w:space="0" w:color="auto"/>
            <w:bottom w:val="none" w:sz="0" w:space="0" w:color="auto"/>
            <w:right w:val="none" w:sz="0" w:space="0" w:color="auto"/>
          </w:divBdr>
        </w:div>
        <w:div w:id="1754280003">
          <w:marLeft w:val="0"/>
          <w:marRight w:val="0"/>
          <w:marTop w:val="0"/>
          <w:marBottom w:val="0"/>
          <w:divBdr>
            <w:top w:val="none" w:sz="0" w:space="0" w:color="auto"/>
            <w:left w:val="none" w:sz="0" w:space="0" w:color="auto"/>
            <w:bottom w:val="none" w:sz="0" w:space="0" w:color="auto"/>
            <w:right w:val="none" w:sz="0" w:space="0" w:color="auto"/>
          </w:divBdr>
        </w:div>
        <w:div w:id="261841230">
          <w:marLeft w:val="0"/>
          <w:marRight w:val="0"/>
          <w:marTop w:val="0"/>
          <w:marBottom w:val="0"/>
          <w:divBdr>
            <w:top w:val="none" w:sz="0" w:space="0" w:color="auto"/>
            <w:left w:val="none" w:sz="0" w:space="0" w:color="auto"/>
            <w:bottom w:val="none" w:sz="0" w:space="0" w:color="auto"/>
            <w:right w:val="none" w:sz="0" w:space="0" w:color="auto"/>
          </w:divBdr>
        </w:div>
        <w:div w:id="423577648">
          <w:marLeft w:val="0"/>
          <w:marRight w:val="0"/>
          <w:marTop w:val="0"/>
          <w:marBottom w:val="0"/>
          <w:divBdr>
            <w:top w:val="none" w:sz="0" w:space="0" w:color="auto"/>
            <w:left w:val="none" w:sz="0" w:space="0" w:color="auto"/>
            <w:bottom w:val="none" w:sz="0" w:space="0" w:color="auto"/>
            <w:right w:val="none" w:sz="0" w:space="0" w:color="auto"/>
          </w:divBdr>
        </w:div>
        <w:div w:id="1922904899">
          <w:marLeft w:val="0"/>
          <w:marRight w:val="0"/>
          <w:marTop w:val="0"/>
          <w:marBottom w:val="0"/>
          <w:divBdr>
            <w:top w:val="none" w:sz="0" w:space="0" w:color="auto"/>
            <w:left w:val="none" w:sz="0" w:space="0" w:color="auto"/>
            <w:bottom w:val="none" w:sz="0" w:space="0" w:color="auto"/>
            <w:right w:val="none" w:sz="0" w:space="0" w:color="auto"/>
          </w:divBdr>
        </w:div>
        <w:div w:id="473186386">
          <w:marLeft w:val="0"/>
          <w:marRight w:val="0"/>
          <w:marTop w:val="0"/>
          <w:marBottom w:val="0"/>
          <w:divBdr>
            <w:top w:val="none" w:sz="0" w:space="0" w:color="auto"/>
            <w:left w:val="none" w:sz="0" w:space="0" w:color="auto"/>
            <w:bottom w:val="none" w:sz="0" w:space="0" w:color="auto"/>
            <w:right w:val="none" w:sz="0" w:space="0" w:color="auto"/>
          </w:divBdr>
        </w:div>
        <w:div w:id="650788371">
          <w:marLeft w:val="0"/>
          <w:marRight w:val="0"/>
          <w:marTop w:val="0"/>
          <w:marBottom w:val="0"/>
          <w:divBdr>
            <w:top w:val="none" w:sz="0" w:space="0" w:color="auto"/>
            <w:left w:val="none" w:sz="0" w:space="0" w:color="auto"/>
            <w:bottom w:val="none" w:sz="0" w:space="0" w:color="auto"/>
            <w:right w:val="none" w:sz="0" w:space="0" w:color="auto"/>
          </w:divBdr>
        </w:div>
        <w:div w:id="147940767">
          <w:marLeft w:val="0"/>
          <w:marRight w:val="0"/>
          <w:marTop w:val="0"/>
          <w:marBottom w:val="0"/>
          <w:divBdr>
            <w:top w:val="none" w:sz="0" w:space="0" w:color="auto"/>
            <w:left w:val="none" w:sz="0" w:space="0" w:color="auto"/>
            <w:bottom w:val="none" w:sz="0" w:space="0" w:color="auto"/>
            <w:right w:val="none" w:sz="0" w:space="0" w:color="auto"/>
          </w:divBdr>
        </w:div>
        <w:div w:id="502740326">
          <w:marLeft w:val="0"/>
          <w:marRight w:val="0"/>
          <w:marTop w:val="0"/>
          <w:marBottom w:val="0"/>
          <w:divBdr>
            <w:top w:val="none" w:sz="0" w:space="0" w:color="auto"/>
            <w:left w:val="none" w:sz="0" w:space="0" w:color="auto"/>
            <w:bottom w:val="none" w:sz="0" w:space="0" w:color="auto"/>
            <w:right w:val="none" w:sz="0" w:space="0" w:color="auto"/>
          </w:divBdr>
        </w:div>
        <w:div w:id="394738637">
          <w:marLeft w:val="0"/>
          <w:marRight w:val="0"/>
          <w:marTop w:val="0"/>
          <w:marBottom w:val="0"/>
          <w:divBdr>
            <w:top w:val="none" w:sz="0" w:space="0" w:color="auto"/>
            <w:left w:val="none" w:sz="0" w:space="0" w:color="auto"/>
            <w:bottom w:val="none" w:sz="0" w:space="0" w:color="auto"/>
            <w:right w:val="none" w:sz="0" w:space="0" w:color="auto"/>
          </w:divBdr>
        </w:div>
        <w:div w:id="917131826">
          <w:marLeft w:val="0"/>
          <w:marRight w:val="0"/>
          <w:marTop w:val="0"/>
          <w:marBottom w:val="0"/>
          <w:divBdr>
            <w:top w:val="none" w:sz="0" w:space="0" w:color="auto"/>
            <w:left w:val="none" w:sz="0" w:space="0" w:color="auto"/>
            <w:bottom w:val="none" w:sz="0" w:space="0" w:color="auto"/>
            <w:right w:val="none" w:sz="0" w:space="0" w:color="auto"/>
          </w:divBdr>
        </w:div>
        <w:div w:id="1711150464">
          <w:marLeft w:val="0"/>
          <w:marRight w:val="0"/>
          <w:marTop w:val="0"/>
          <w:marBottom w:val="0"/>
          <w:divBdr>
            <w:top w:val="none" w:sz="0" w:space="0" w:color="auto"/>
            <w:left w:val="none" w:sz="0" w:space="0" w:color="auto"/>
            <w:bottom w:val="none" w:sz="0" w:space="0" w:color="auto"/>
            <w:right w:val="none" w:sz="0" w:space="0" w:color="auto"/>
          </w:divBdr>
        </w:div>
        <w:div w:id="1374310601">
          <w:marLeft w:val="0"/>
          <w:marRight w:val="0"/>
          <w:marTop w:val="0"/>
          <w:marBottom w:val="0"/>
          <w:divBdr>
            <w:top w:val="none" w:sz="0" w:space="0" w:color="auto"/>
            <w:left w:val="none" w:sz="0" w:space="0" w:color="auto"/>
            <w:bottom w:val="none" w:sz="0" w:space="0" w:color="auto"/>
            <w:right w:val="none" w:sz="0" w:space="0" w:color="auto"/>
          </w:divBdr>
        </w:div>
        <w:div w:id="1376583984">
          <w:marLeft w:val="0"/>
          <w:marRight w:val="0"/>
          <w:marTop w:val="0"/>
          <w:marBottom w:val="0"/>
          <w:divBdr>
            <w:top w:val="none" w:sz="0" w:space="0" w:color="auto"/>
            <w:left w:val="none" w:sz="0" w:space="0" w:color="auto"/>
            <w:bottom w:val="none" w:sz="0" w:space="0" w:color="auto"/>
            <w:right w:val="none" w:sz="0" w:space="0" w:color="auto"/>
          </w:divBdr>
        </w:div>
        <w:div w:id="400761325">
          <w:marLeft w:val="0"/>
          <w:marRight w:val="0"/>
          <w:marTop w:val="0"/>
          <w:marBottom w:val="0"/>
          <w:divBdr>
            <w:top w:val="none" w:sz="0" w:space="0" w:color="auto"/>
            <w:left w:val="none" w:sz="0" w:space="0" w:color="auto"/>
            <w:bottom w:val="none" w:sz="0" w:space="0" w:color="auto"/>
            <w:right w:val="none" w:sz="0" w:space="0" w:color="auto"/>
          </w:divBdr>
        </w:div>
        <w:div w:id="423766757">
          <w:marLeft w:val="0"/>
          <w:marRight w:val="0"/>
          <w:marTop w:val="0"/>
          <w:marBottom w:val="0"/>
          <w:divBdr>
            <w:top w:val="none" w:sz="0" w:space="0" w:color="auto"/>
            <w:left w:val="none" w:sz="0" w:space="0" w:color="auto"/>
            <w:bottom w:val="none" w:sz="0" w:space="0" w:color="auto"/>
            <w:right w:val="none" w:sz="0" w:space="0" w:color="auto"/>
          </w:divBdr>
        </w:div>
        <w:div w:id="539704884">
          <w:marLeft w:val="0"/>
          <w:marRight w:val="0"/>
          <w:marTop w:val="0"/>
          <w:marBottom w:val="0"/>
          <w:divBdr>
            <w:top w:val="none" w:sz="0" w:space="0" w:color="auto"/>
            <w:left w:val="none" w:sz="0" w:space="0" w:color="auto"/>
            <w:bottom w:val="none" w:sz="0" w:space="0" w:color="auto"/>
            <w:right w:val="none" w:sz="0" w:space="0" w:color="auto"/>
          </w:divBdr>
        </w:div>
        <w:div w:id="1584221189">
          <w:marLeft w:val="0"/>
          <w:marRight w:val="0"/>
          <w:marTop w:val="0"/>
          <w:marBottom w:val="0"/>
          <w:divBdr>
            <w:top w:val="none" w:sz="0" w:space="0" w:color="auto"/>
            <w:left w:val="none" w:sz="0" w:space="0" w:color="auto"/>
            <w:bottom w:val="none" w:sz="0" w:space="0" w:color="auto"/>
            <w:right w:val="none" w:sz="0" w:space="0" w:color="auto"/>
          </w:divBdr>
        </w:div>
        <w:div w:id="147985538">
          <w:marLeft w:val="0"/>
          <w:marRight w:val="0"/>
          <w:marTop w:val="0"/>
          <w:marBottom w:val="0"/>
          <w:divBdr>
            <w:top w:val="none" w:sz="0" w:space="0" w:color="auto"/>
            <w:left w:val="none" w:sz="0" w:space="0" w:color="auto"/>
            <w:bottom w:val="none" w:sz="0" w:space="0" w:color="auto"/>
            <w:right w:val="none" w:sz="0" w:space="0" w:color="auto"/>
          </w:divBdr>
        </w:div>
        <w:div w:id="1550678902">
          <w:marLeft w:val="0"/>
          <w:marRight w:val="0"/>
          <w:marTop w:val="0"/>
          <w:marBottom w:val="0"/>
          <w:divBdr>
            <w:top w:val="none" w:sz="0" w:space="0" w:color="auto"/>
            <w:left w:val="none" w:sz="0" w:space="0" w:color="auto"/>
            <w:bottom w:val="none" w:sz="0" w:space="0" w:color="auto"/>
            <w:right w:val="none" w:sz="0" w:space="0" w:color="auto"/>
          </w:divBdr>
        </w:div>
        <w:div w:id="479081565">
          <w:marLeft w:val="0"/>
          <w:marRight w:val="0"/>
          <w:marTop w:val="0"/>
          <w:marBottom w:val="0"/>
          <w:divBdr>
            <w:top w:val="none" w:sz="0" w:space="0" w:color="auto"/>
            <w:left w:val="none" w:sz="0" w:space="0" w:color="auto"/>
            <w:bottom w:val="none" w:sz="0" w:space="0" w:color="auto"/>
            <w:right w:val="none" w:sz="0" w:space="0" w:color="auto"/>
          </w:divBdr>
        </w:div>
        <w:div w:id="1480150133">
          <w:marLeft w:val="0"/>
          <w:marRight w:val="0"/>
          <w:marTop w:val="0"/>
          <w:marBottom w:val="0"/>
          <w:divBdr>
            <w:top w:val="none" w:sz="0" w:space="0" w:color="auto"/>
            <w:left w:val="none" w:sz="0" w:space="0" w:color="auto"/>
            <w:bottom w:val="none" w:sz="0" w:space="0" w:color="auto"/>
            <w:right w:val="none" w:sz="0" w:space="0" w:color="auto"/>
          </w:divBdr>
        </w:div>
        <w:div w:id="1178037988">
          <w:marLeft w:val="0"/>
          <w:marRight w:val="0"/>
          <w:marTop w:val="0"/>
          <w:marBottom w:val="0"/>
          <w:divBdr>
            <w:top w:val="none" w:sz="0" w:space="0" w:color="auto"/>
            <w:left w:val="none" w:sz="0" w:space="0" w:color="auto"/>
            <w:bottom w:val="none" w:sz="0" w:space="0" w:color="auto"/>
            <w:right w:val="none" w:sz="0" w:space="0" w:color="auto"/>
          </w:divBdr>
        </w:div>
        <w:div w:id="1405181296">
          <w:marLeft w:val="0"/>
          <w:marRight w:val="0"/>
          <w:marTop w:val="0"/>
          <w:marBottom w:val="0"/>
          <w:divBdr>
            <w:top w:val="none" w:sz="0" w:space="0" w:color="auto"/>
            <w:left w:val="none" w:sz="0" w:space="0" w:color="auto"/>
            <w:bottom w:val="none" w:sz="0" w:space="0" w:color="auto"/>
            <w:right w:val="none" w:sz="0" w:space="0" w:color="auto"/>
          </w:divBdr>
        </w:div>
        <w:div w:id="1122265823">
          <w:marLeft w:val="0"/>
          <w:marRight w:val="0"/>
          <w:marTop w:val="0"/>
          <w:marBottom w:val="0"/>
          <w:divBdr>
            <w:top w:val="none" w:sz="0" w:space="0" w:color="auto"/>
            <w:left w:val="none" w:sz="0" w:space="0" w:color="auto"/>
            <w:bottom w:val="none" w:sz="0" w:space="0" w:color="auto"/>
            <w:right w:val="none" w:sz="0" w:space="0" w:color="auto"/>
          </w:divBdr>
        </w:div>
        <w:div w:id="575550433">
          <w:marLeft w:val="0"/>
          <w:marRight w:val="0"/>
          <w:marTop w:val="0"/>
          <w:marBottom w:val="0"/>
          <w:divBdr>
            <w:top w:val="none" w:sz="0" w:space="0" w:color="auto"/>
            <w:left w:val="none" w:sz="0" w:space="0" w:color="auto"/>
            <w:bottom w:val="none" w:sz="0" w:space="0" w:color="auto"/>
            <w:right w:val="none" w:sz="0" w:space="0" w:color="auto"/>
          </w:divBdr>
        </w:div>
        <w:div w:id="124853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10</Pages>
  <Words>1452</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6</cp:revision>
  <dcterms:created xsi:type="dcterms:W3CDTF">2023-03-05T13:24:00Z</dcterms:created>
  <dcterms:modified xsi:type="dcterms:W3CDTF">2023-03-06T10:12:00Z</dcterms:modified>
</cp:coreProperties>
</file>