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42E847" w14:textId="22EC96F1" w:rsidR="00783670" w:rsidRPr="00D30E8B" w:rsidRDefault="006F7587" w:rsidP="00AA33BC">
      <w:pPr>
        <w:pStyle w:val="Title"/>
        <w:rPr>
          <w:rFonts w:eastAsiaTheme="minorEastAsia" w:cs="Arial"/>
          <w:color w:val="1F3864" w:themeColor="accent1" w:themeShade="80"/>
          <w:sz w:val="72"/>
          <w:szCs w:val="72"/>
        </w:rPr>
      </w:pPr>
      <w:r w:rsidRPr="00D30E8B">
        <w:rPr>
          <w:noProof/>
        </w:rPr>
        <w:drawing>
          <wp:anchor distT="0" distB="0" distL="114300" distR="114300" simplePos="0" relativeHeight="251669504" behindDoc="0" locked="0" layoutInCell="1" allowOverlap="1" wp14:anchorId="696769EC" wp14:editId="1B71C1D4">
            <wp:simplePos x="0" y="0"/>
            <wp:positionH relativeFrom="margin">
              <wp:align>center</wp:align>
            </wp:positionH>
            <wp:positionV relativeFrom="paragraph">
              <wp:posOffset>0</wp:posOffset>
            </wp:positionV>
            <wp:extent cx="1851660" cy="768350"/>
            <wp:effectExtent l="0" t="0" r="0" b="0"/>
            <wp:wrapSquare wrapText="bothSides"/>
            <wp:docPr id="5" name="Picture 5"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1660" cy="768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9E041C" w14:textId="77777777" w:rsidR="006F7587" w:rsidRPr="00D30E8B" w:rsidRDefault="006F7587" w:rsidP="00AA33BC">
      <w:pPr>
        <w:pStyle w:val="Title"/>
        <w:rPr>
          <w:rFonts w:eastAsiaTheme="minorEastAsia"/>
        </w:rPr>
      </w:pPr>
    </w:p>
    <w:p w14:paraId="234EBB57" w14:textId="2123A90B" w:rsidR="006F7587" w:rsidRPr="00D30E8B" w:rsidRDefault="006F7587" w:rsidP="00AA33BC">
      <w:pPr>
        <w:pStyle w:val="Title"/>
        <w:rPr>
          <w:rFonts w:eastAsiaTheme="minorEastAsia"/>
        </w:rPr>
      </w:pPr>
    </w:p>
    <w:p w14:paraId="7018CC7B" w14:textId="77777777" w:rsidR="00A208B5" w:rsidRPr="00D30E8B" w:rsidRDefault="00A208B5" w:rsidP="00AA33BC"/>
    <w:p w14:paraId="74FEDBB7" w14:textId="7563DA59" w:rsidR="00B06368" w:rsidRPr="00D30E8B" w:rsidRDefault="00C10AD8" w:rsidP="00C10AD8">
      <w:pPr>
        <w:pStyle w:val="Title"/>
        <w:jc w:val="center"/>
      </w:pPr>
      <w:r>
        <w:rPr>
          <w:noProof/>
        </w:rPr>
        <w:drawing>
          <wp:inline distT="0" distB="0" distL="0" distR="0" wp14:anchorId="12BC907B" wp14:editId="2EC032F1">
            <wp:extent cx="5400562" cy="2966068"/>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49837" cy="2993131"/>
                    </a:xfrm>
                    <a:prstGeom prst="rect">
                      <a:avLst/>
                    </a:prstGeom>
                  </pic:spPr>
                </pic:pic>
              </a:graphicData>
            </a:graphic>
          </wp:inline>
        </w:drawing>
      </w:r>
    </w:p>
    <w:p w14:paraId="5EECB9AC" w14:textId="3A9BD8EC" w:rsidR="00B06368" w:rsidRPr="00D30E8B" w:rsidRDefault="00B06368" w:rsidP="00AA33BC">
      <w:pPr>
        <w:pStyle w:val="Title"/>
      </w:pPr>
    </w:p>
    <w:p w14:paraId="07DD9C9F" w14:textId="5BCE2CCB" w:rsidR="00B06368" w:rsidRPr="00D30E8B" w:rsidRDefault="00B06368" w:rsidP="004B6E8B">
      <w:pPr>
        <w:pStyle w:val="Title"/>
        <w:jc w:val="center"/>
      </w:pPr>
    </w:p>
    <w:p w14:paraId="0C826FB5" w14:textId="1E577BB3" w:rsidR="00B06368" w:rsidRPr="00C10AD8" w:rsidRDefault="00B06368" w:rsidP="004B6E8B">
      <w:pPr>
        <w:pStyle w:val="Title"/>
        <w:jc w:val="center"/>
        <w:rPr>
          <w:sz w:val="48"/>
          <w:szCs w:val="48"/>
        </w:rPr>
      </w:pPr>
      <w:r w:rsidRPr="00C10AD8">
        <w:rPr>
          <w:sz w:val="48"/>
          <w:szCs w:val="48"/>
        </w:rPr>
        <w:t>Helen Frey</w:t>
      </w:r>
    </w:p>
    <w:p w14:paraId="1D3131FC" w14:textId="1ECE3F35" w:rsidR="00B06368" w:rsidRPr="00C10AD8" w:rsidRDefault="00B06368" w:rsidP="004B6E8B">
      <w:pPr>
        <w:pStyle w:val="Title"/>
        <w:jc w:val="center"/>
        <w:rPr>
          <w:sz w:val="48"/>
          <w:szCs w:val="48"/>
        </w:rPr>
      </w:pPr>
      <w:r w:rsidRPr="00C10AD8">
        <w:rPr>
          <w:sz w:val="48"/>
          <w:szCs w:val="48"/>
        </w:rPr>
        <w:t>P131560 / 1252724</w:t>
      </w:r>
    </w:p>
    <w:p w14:paraId="18C4A535" w14:textId="4B02937B" w:rsidR="00A208B5" w:rsidRPr="00D30E8B" w:rsidRDefault="00A208B5" w:rsidP="004B6E8B">
      <w:pPr>
        <w:jc w:val="center"/>
      </w:pPr>
    </w:p>
    <w:p w14:paraId="3CE0BC7C" w14:textId="77777777" w:rsidR="00A208B5" w:rsidRPr="00D30E8B" w:rsidRDefault="00A208B5" w:rsidP="004B6E8B">
      <w:pPr>
        <w:jc w:val="center"/>
      </w:pPr>
    </w:p>
    <w:p w14:paraId="4EA98EA5" w14:textId="7D6044AC" w:rsidR="00B06368" w:rsidRPr="00C10AD8" w:rsidRDefault="00B06368" w:rsidP="004B6E8B">
      <w:pPr>
        <w:pStyle w:val="Title"/>
        <w:jc w:val="center"/>
        <w:rPr>
          <w:sz w:val="44"/>
          <w:szCs w:val="44"/>
        </w:rPr>
      </w:pPr>
      <w:r w:rsidRPr="00C10AD8">
        <w:rPr>
          <w:sz w:val="44"/>
          <w:szCs w:val="44"/>
        </w:rPr>
        <w:t xml:space="preserve">Lecturers: Karl Jones </w:t>
      </w:r>
      <w:r w:rsidR="00E20D43" w:rsidRPr="00C10AD8">
        <w:rPr>
          <w:sz w:val="44"/>
          <w:szCs w:val="44"/>
        </w:rPr>
        <w:t>/ Iwan-Ellis Williams</w:t>
      </w:r>
    </w:p>
    <w:p w14:paraId="6CF9DC77" w14:textId="6BD2A9B1" w:rsidR="000354BD" w:rsidRPr="00C10AD8" w:rsidRDefault="00E20D43" w:rsidP="004B6E8B">
      <w:pPr>
        <w:pStyle w:val="Title"/>
        <w:jc w:val="center"/>
        <w:rPr>
          <w:sz w:val="44"/>
          <w:szCs w:val="44"/>
        </w:rPr>
      </w:pPr>
      <w:r w:rsidRPr="00C10AD8">
        <w:rPr>
          <w:sz w:val="44"/>
          <w:szCs w:val="44"/>
        </w:rPr>
        <w:t>PGCE Secondary</w:t>
      </w:r>
    </w:p>
    <w:p w14:paraId="0BC4C9B7" w14:textId="77777777" w:rsidR="004B6E8B" w:rsidRPr="004B6E8B" w:rsidRDefault="004B6E8B" w:rsidP="004B6E8B"/>
    <w:sdt>
      <w:sdtPr>
        <w:rPr>
          <w:rFonts w:eastAsiaTheme="minorHAnsi"/>
          <w:color w:val="auto"/>
          <w:sz w:val="22"/>
          <w:szCs w:val="22"/>
          <w:lang w:val="en-GB"/>
        </w:rPr>
        <w:id w:val="883445581"/>
        <w:docPartObj>
          <w:docPartGallery w:val="Table of Contents"/>
          <w:docPartUnique/>
        </w:docPartObj>
      </w:sdtPr>
      <w:sdtEndPr>
        <w:rPr>
          <w:noProof/>
          <w:sz w:val="24"/>
          <w:szCs w:val="24"/>
        </w:rPr>
      </w:sdtEndPr>
      <w:sdtContent>
        <w:p w14:paraId="6E4B37E0" w14:textId="6A26D8F1" w:rsidR="00A26739" w:rsidRDefault="00A26739" w:rsidP="006E05D5">
          <w:pPr>
            <w:pStyle w:val="TOCHeading"/>
            <w:spacing w:line="240" w:lineRule="auto"/>
          </w:pPr>
          <w:r w:rsidRPr="00D30E8B">
            <w:t>Table of Contents</w:t>
          </w:r>
        </w:p>
        <w:p w14:paraId="6F5D7AED" w14:textId="77777777" w:rsidR="00771F25" w:rsidRPr="00771F25" w:rsidRDefault="00771F25" w:rsidP="00771F25">
          <w:pPr>
            <w:spacing w:line="240" w:lineRule="auto"/>
            <w:rPr>
              <w:lang w:val="en-US"/>
            </w:rPr>
          </w:pPr>
        </w:p>
        <w:p w14:paraId="11CC40B0" w14:textId="365B8815" w:rsidR="00771F25" w:rsidRDefault="00A26739" w:rsidP="00771F25">
          <w:pPr>
            <w:pStyle w:val="TOC1"/>
            <w:rPr>
              <w:rFonts w:asciiTheme="minorHAnsi" w:eastAsiaTheme="minorEastAsia" w:hAnsiTheme="minorHAnsi" w:cstheme="minorBidi"/>
              <w:noProof/>
              <w:sz w:val="22"/>
              <w:szCs w:val="22"/>
              <w:lang w:eastAsia="en-GB"/>
            </w:rPr>
          </w:pPr>
          <w:r w:rsidRPr="00D30E8B">
            <w:fldChar w:fldCharType="begin"/>
          </w:r>
          <w:r w:rsidRPr="00D30E8B">
            <w:instrText xml:space="preserve"> TOC \o "1-3" \h \z \u </w:instrText>
          </w:r>
          <w:r w:rsidRPr="00D30E8B">
            <w:fldChar w:fldCharType="separate"/>
          </w:r>
          <w:hyperlink w:anchor="_Toc54531258" w:history="1">
            <w:r w:rsidR="00771F25" w:rsidRPr="00C305E8">
              <w:rPr>
                <w:rStyle w:val="Hyperlink"/>
                <w:noProof/>
              </w:rPr>
              <w:t>1.</w:t>
            </w:r>
            <w:r w:rsidR="00771F25">
              <w:rPr>
                <w:rFonts w:asciiTheme="minorHAnsi" w:eastAsiaTheme="minorEastAsia" w:hAnsiTheme="minorHAnsi" w:cstheme="minorBidi"/>
                <w:noProof/>
                <w:sz w:val="22"/>
                <w:szCs w:val="22"/>
                <w:lang w:eastAsia="en-GB"/>
              </w:rPr>
              <w:tab/>
            </w:r>
            <w:r w:rsidR="00771F25" w:rsidRPr="00C305E8">
              <w:rPr>
                <w:rStyle w:val="Hyperlink"/>
                <w:noProof/>
              </w:rPr>
              <w:t>Introduction</w:t>
            </w:r>
            <w:r w:rsidR="00771F25">
              <w:rPr>
                <w:noProof/>
                <w:webHidden/>
              </w:rPr>
              <w:tab/>
            </w:r>
            <w:r w:rsidR="00771F25">
              <w:rPr>
                <w:noProof/>
                <w:webHidden/>
              </w:rPr>
              <w:fldChar w:fldCharType="begin"/>
            </w:r>
            <w:r w:rsidR="00771F25">
              <w:rPr>
                <w:noProof/>
                <w:webHidden/>
              </w:rPr>
              <w:instrText xml:space="preserve"> PAGEREF _Toc54531258 \h </w:instrText>
            </w:r>
            <w:r w:rsidR="00771F25">
              <w:rPr>
                <w:noProof/>
                <w:webHidden/>
              </w:rPr>
            </w:r>
            <w:r w:rsidR="00771F25">
              <w:rPr>
                <w:noProof/>
                <w:webHidden/>
              </w:rPr>
              <w:fldChar w:fldCharType="separate"/>
            </w:r>
            <w:r w:rsidR="00C36D42">
              <w:rPr>
                <w:noProof/>
                <w:webHidden/>
              </w:rPr>
              <w:t>3</w:t>
            </w:r>
            <w:r w:rsidR="00771F25">
              <w:rPr>
                <w:noProof/>
                <w:webHidden/>
              </w:rPr>
              <w:fldChar w:fldCharType="end"/>
            </w:r>
          </w:hyperlink>
        </w:p>
        <w:p w14:paraId="63DA6399" w14:textId="0978937C" w:rsidR="00771F25" w:rsidRDefault="00AD5696" w:rsidP="00771F25">
          <w:pPr>
            <w:pStyle w:val="TOC1"/>
            <w:rPr>
              <w:rFonts w:asciiTheme="minorHAnsi" w:eastAsiaTheme="minorEastAsia" w:hAnsiTheme="minorHAnsi" w:cstheme="minorBidi"/>
              <w:noProof/>
              <w:sz w:val="22"/>
              <w:szCs w:val="22"/>
              <w:lang w:eastAsia="en-GB"/>
            </w:rPr>
          </w:pPr>
          <w:hyperlink w:anchor="_Toc54531259" w:history="1">
            <w:r w:rsidR="00771F25" w:rsidRPr="00C305E8">
              <w:rPr>
                <w:rStyle w:val="Hyperlink"/>
                <w:noProof/>
              </w:rPr>
              <w:t>2.</w:t>
            </w:r>
            <w:r w:rsidR="00771F25">
              <w:rPr>
                <w:rFonts w:asciiTheme="minorHAnsi" w:eastAsiaTheme="minorEastAsia" w:hAnsiTheme="minorHAnsi" w:cstheme="minorBidi"/>
                <w:noProof/>
                <w:sz w:val="22"/>
                <w:szCs w:val="22"/>
                <w:lang w:eastAsia="en-GB"/>
              </w:rPr>
              <w:tab/>
            </w:r>
            <w:r w:rsidR="00771F25" w:rsidRPr="00C305E8">
              <w:rPr>
                <w:rStyle w:val="Hyperlink"/>
                <w:noProof/>
              </w:rPr>
              <w:t>Observations</w:t>
            </w:r>
            <w:r w:rsidR="00771F25">
              <w:rPr>
                <w:noProof/>
                <w:webHidden/>
              </w:rPr>
              <w:tab/>
            </w:r>
            <w:r w:rsidR="00771F25">
              <w:rPr>
                <w:noProof/>
                <w:webHidden/>
              </w:rPr>
              <w:fldChar w:fldCharType="begin"/>
            </w:r>
            <w:r w:rsidR="00771F25">
              <w:rPr>
                <w:noProof/>
                <w:webHidden/>
              </w:rPr>
              <w:instrText xml:space="preserve"> PAGEREF _Toc54531259 \h </w:instrText>
            </w:r>
            <w:r w:rsidR="00771F25">
              <w:rPr>
                <w:noProof/>
                <w:webHidden/>
              </w:rPr>
            </w:r>
            <w:r w:rsidR="00771F25">
              <w:rPr>
                <w:noProof/>
                <w:webHidden/>
              </w:rPr>
              <w:fldChar w:fldCharType="separate"/>
            </w:r>
            <w:r w:rsidR="00C36D42">
              <w:rPr>
                <w:noProof/>
                <w:webHidden/>
              </w:rPr>
              <w:t>4</w:t>
            </w:r>
            <w:r w:rsidR="00771F25">
              <w:rPr>
                <w:noProof/>
                <w:webHidden/>
              </w:rPr>
              <w:fldChar w:fldCharType="end"/>
            </w:r>
          </w:hyperlink>
        </w:p>
        <w:p w14:paraId="4C2BBF3F" w14:textId="3B777851" w:rsidR="00771F25" w:rsidRDefault="00AD5696" w:rsidP="00771F25">
          <w:pPr>
            <w:pStyle w:val="TOC1"/>
            <w:rPr>
              <w:rFonts w:asciiTheme="minorHAnsi" w:eastAsiaTheme="minorEastAsia" w:hAnsiTheme="minorHAnsi" w:cstheme="minorBidi"/>
              <w:noProof/>
              <w:sz w:val="22"/>
              <w:szCs w:val="22"/>
              <w:lang w:eastAsia="en-GB"/>
            </w:rPr>
          </w:pPr>
          <w:hyperlink w:anchor="_Toc54531260" w:history="1">
            <w:r w:rsidR="00771F25" w:rsidRPr="00C305E8">
              <w:rPr>
                <w:rStyle w:val="Hyperlink"/>
                <w:noProof/>
              </w:rPr>
              <w:t>3.</w:t>
            </w:r>
            <w:r w:rsidR="00771F25">
              <w:rPr>
                <w:rFonts w:asciiTheme="minorHAnsi" w:eastAsiaTheme="minorEastAsia" w:hAnsiTheme="minorHAnsi" w:cstheme="minorBidi"/>
                <w:noProof/>
                <w:sz w:val="22"/>
                <w:szCs w:val="22"/>
                <w:lang w:eastAsia="en-GB"/>
              </w:rPr>
              <w:tab/>
            </w:r>
            <w:r w:rsidR="00771F25" w:rsidRPr="00C305E8">
              <w:rPr>
                <w:rStyle w:val="Hyperlink"/>
                <w:noProof/>
              </w:rPr>
              <w:t>Methodology</w:t>
            </w:r>
            <w:r w:rsidR="00771F25">
              <w:rPr>
                <w:noProof/>
                <w:webHidden/>
              </w:rPr>
              <w:tab/>
            </w:r>
            <w:r w:rsidR="00771F25">
              <w:rPr>
                <w:noProof/>
                <w:webHidden/>
              </w:rPr>
              <w:fldChar w:fldCharType="begin"/>
            </w:r>
            <w:r w:rsidR="00771F25">
              <w:rPr>
                <w:noProof/>
                <w:webHidden/>
              </w:rPr>
              <w:instrText xml:space="preserve"> PAGEREF _Toc54531260 \h </w:instrText>
            </w:r>
            <w:r w:rsidR="00771F25">
              <w:rPr>
                <w:noProof/>
                <w:webHidden/>
              </w:rPr>
            </w:r>
            <w:r w:rsidR="00771F25">
              <w:rPr>
                <w:noProof/>
                <w:webHidden/>
              </w:rPr>
              <w:fldChar w:fldCharType="separate"/>
            </w:r>
            <w:r w:rsidR="00C36D42">
              <w:rPr>
                <w:noProof/>
                <w:webHidden/>
              </w:rPr>
              <w:t>5</w:t>
            </w:r>
            <w:r w:rsidR="00771F25">
              <w:rPr>
                <w:noProof/>
                <w:webHidden/>
              </w:rPr>
              <w:fldChar w:fldCharType="end"/>
            </w:r>
          </w:hyperlink>
        </w:p>
        <w:p w14:paraId="4554A57C" w14:textId="15E19A95"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61" w:history="1">
            <w:r w:rsidR="00771F25" w:rsidRPr="00C305E8">
              <w:rPr>
                <w:rStyle w:val="Hyperlink"/>
                <w:noProof/>
              </w:rPr>
              <w:t>Researcher Roles</w:t>
            </w:r>
            <w:r w:rsidR="00771F25">
              <w:rPr>
                <w:noProof/>
                <w:webHidden/>
              </w:rPr>
              <w:tab/>
            </w:r>
            <w:r w:rsidR="00771F25">
              <w:rPr>
                <w:noProof/>
                <w:webHidden/>
              </w:rPr>
              <w:fldChar w:fldCharType="begin"/>
            </w:r>
            <w:r w:rsidR="00771F25">
              <w:rPr>
                <w:noProof/>
                <w:webHidden/>
              </w:rPr>
              <w:instrText xml:space="preserve"> PAGEREF _Toc54531261 \h </w:instrText>
            </w:r>
            <w:r w:rsidR="00771F25">
              <w:rPr>
                <w:noProof/>
                <w:webHidden/>
              </w:rPr>
            </w:r>
            <w:r w:rsidR="00771F25">
              <w:rPr>
                <w:noProof/>
                <w:webHidden/>
              </w:rPr>
              <w:fldChar w:fldCharType="separate"/>
            </w:r>
            <w:r w:rsidR="00C36D42">
              <w:rPr>
                <w:noProof/>
                <w:webHidden/>
              </w:rPr>
              <w:t>5</w:t>
            </w:r>
            <w:r w:rsidR="00771F25">
              <w:rPr>
                <w:noProof/>
                <w:webHidden/>
              </w:rPr>
              <w:fldChar w:fldCharType="end"/>
            </w:r>
          </w:hyperlink>
        </w:p>
        <w:p w14:paraId="5B5D5877" w14:textId="50AF5375"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62" w:history="1">
            <w:r w:rsidR="00771F25" w:rsidRPr="00C305E8">
              <w:rPr>
                <w:rStyle w:val="Hyperlink"/>
                <w:noProof/>
              </w:rPr>
              <w:t>Structure</w:t>
            </w:r>
            <w:r w:rsidR="00771F25">
              <w:rPr>
                <w:noProof/>
                <w:webHidden/>
              </w:rPr>
              <w:tab/>
            </w:r>
            <w:r w:rsidR="00771F25">
              <w:rPr>
                <w:noProof/>
                <w:webHidden/>
              </w:rPr>
              <w:fldChar w:fldCharType="begin"/>
            </w:r>
            <w:r w:rsidR="00771F25">
              <w:rPr>
                <w:noProof/>
                <w:webHidden/>
              </w:rPr>
              <w:instrText xml:space="preserve"> PAGEREF _Toc54531262 \h </w:instrText>
            </w:r>
            <w:r w:rsidR="00771F25">
              <w:rPr>
                <w:noProof/>
                <w:webHidden/>
              </w:rPr>
            </w:r>
            <w:r w:rsidR="00771F25">
              <w:rPr>
                <w:noProof/>
                <w:webHidden/>
              </w:rPr>
              <w:fldChar w:fldCharType="separate"/>
            </w:r>
            <w:r w:rsidR="00C36D42">
              <w:rPr>
                <w:noProof/>
                <w:webHidden/>
              </w:rPr>
              <w:t>6</w:t>
            </w:r>
            <w:r w:rsidR="00771F25">
              <w:rPr>
                <w:noProof/>
                <w:webHidden/>
              </w:rPr>
              <w:fldChar w:fldCharType="end"/>
            </w:r>
          </w:hyperlink>
        </w:p>
        <w:p w14:paraId="2717C5F1" w14:textId="2FA17B01"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63" w:history="1">
            <w:r w:rsidR="00771F25" w:rsidRPr="00C305E8">
              <w:rPr>
                <w:rStyle w:val="Hyperlink"/>
                <w:noProof/>
              </w:rPr>
              <w:t>Case Studies</w:t>
            </w:r>
            <w:r w:rsidR="00771F25">
              <w:rPr>
                <w:noProof/>
                <w:webHidden/>
              </w:rPr>
              <w:tab/>
            </w:r>
            <w:r w:rsidR="00771F25">
              <w:rPr>
                <w:noProof/>
                <w:webHidden/>
              </w:rPr>
              <w:fldChar w:fldCharType="begin"/>
            </w:r>
            <w:r w:rsidR="00771F25">
              <w:rPr>
                <w:noProof/>
                <w:webHidden/>
              </w:rPr>
              <w:instrText xml:space="preserve"> PAGEREF _Toc54531263 \h </w:instrText>
            </w:r>
            <w:r w:rsidR="00771F25">
              <w:rPr>
                <w:noProof/>
                <w:webHidden/>
              </w:rPr>
            </w:r>
            <w:r w:rsidR="00771F25">
              <w:rPr>
                <w:noProof/>
                <w:webHidden/>
              </w:rPr>
              <w:fldChar w:fldCharType="separate"/>
            </w:r>
            <w:r w:rsidR="00C36D42">
              <w:rPr>
                <w:noProof/>
                <w:webHidden/>
              </w:rPr>
              <w:t>6</w:t>
            </w:r>
            <w:r w:rsidR="00771F25">
              <w:rPr>
                <w:noProof/>
                <w:webHidden/>
              </w:rPr>
              <w:fldChar w:fldCharType="end"/>
            </w:r>
          </w:hyperlink>
        </w:p>
        <w:p w14:paraId="561179ED" w14:textId="3B7DDC92"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64" w:history="1">
            <w:r w:rsidR="00771F25" w:rsidRPr="00C305E8">
              <w:rPr>
                <w:rStyle w:val="Hyperlink"/>
                <w:noProof/>
              </w:rPr>
              <w:t>Case Study Advantages</w:t>
            </w:r>
            <w:r w:rsidR="00771F25">
              <w:rPr>
                <w:noProof/>
                <w:webHidden/>
              </w:rPr>
              <w:tab/>
            </w:r>
            <w:r w:rsidR="00771F25">
              <w:rPr>
                <w:noProof/>
                <w:webHidden/>
              </w:rPr>
              <w:fldChar w:fldCharType="begin"/>
            </w:r>
            <w:r w:rsidR="00771F25">
              <w:rPr>
                <w:noProof/>
                <w:webHidden/>
              </w:rPr>
              <w:instrText xml:space="preserve"> PAGEREF _Toc54531264 \h </w:instrText>
            </w:r>
            <w:r w:rsidR="00771F25">
              <w:rPr>
                <w:noProof/>
                <w:webHidden/>
              </w:rPr>
            </w:r>
            <w:r w:rsidR="00771F25">
              <w:rPr>
                <w:noProof/>
                <w:webHidden/>
              </w:rPr>
              <w:fldChar w:fldCharType="separate"/>
            </w:r>
            <w:r w:rsidR="00C36D42">
              <w:rPr>
                <w:noProof/>
                <w:webHidden/>
              </w:rPr>
              <w:t>7</w:t>
            </w:r>
            <w:r w:rsidR="00771F25">
              <w:rPr>
                <w:noProof/>
                <w:webHidden/>
              </w:rPr>
              <w:fldChar w:fldCharType="end"/>
            </w:r>
          </w:hyperlink>
        </w:p>
        <w:p w14:paraId="777F6EF5" w14:textId="6008410D"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65" w:history="1">
            <w:r w:rsidR="00771F25" w:rsidRPr="00C305E8">
              <w:rPr>
                <w:rStyle w:val="Hyperlink"/>
                <w:noProof/>
              </w:rPr>
              <w:t>Case Study Disadvantages</w:t>
            </w:r>
            <w:r w:rsidR="00771F25">
              <w:rPr>
                <w:noProof/>
                <w:webHidden/>
              </w:rPr>
              <w:tab/>
            </w:r>
            <w:r w:rsidR="00771F25">
              <w:rPr>
                <w:noProof/>
                <w:webHidden/>
              </w:rPr>
              <w:fldChar w:fldCharType="begin"/>
            </w:r>
            <w:r w:rsidR="00771F25">
              <w:rPr>
                <w:noProof/>
                <w:webHidden/>
              </w:rPr>
              <w:instrText xml:space="preserve"> PAGEREF _Toc54531265 \h </w:instrText>
            </w:r>
            <w:r w:rsidR="00771F25">
              <w:rPr>
                <w:noProof/>
                <w:webHidden/>
              </w:rPr>
            </w:r>
            <w:r w:rsidR="00771F25">
              <w:rPr>
                <w:noProof/>
                <w:webHidden/>
              </w:rPr>
              <w:fldChar w:fldCharType="separate"/>
            </w:r>
            <w:r w:rsidR="00C36D42">
              <w:rPr>
                <w:noProof/>
                <w:webHidden/>
              </w:rPr>
              <w:t>7</w:t>
            </w:r>
            <w:r w:rsidR="00771F25">
              <w:rPr>
                <w:noProof/>
                <w:webHidden/>
              </w:rPr>
              <w:fldChar w:fldCharType="end"/>
            </w:r>
          </w:hyperlink>
        </w:p>
        <w:p w14:paraId="6ED0A27D" w14:textId="229564B5" w:rsidR="00771F25" w:rsidRDefault="00AD5696" w:rsidP="00771F25">
          <w:pPr>
            <w:pStyle w:val="TOC1"/>
            <w:rPr>
              <w:rFonts w:asciiTheme="minorHAnsi" w:eastAsiaTheme="minorEastAsia" w:hAnsiTheme="minorHAnsi" w:cstheme="minorBidi"/>
              <w:noProof/>
              <w:sz w:val="22"/>
              <w:szCs w:val="22"/>
              <w:lang w:eastAsia="en-GB"/>
            </w:rPr>
          </w:pPr>
          <w:hyperlink w:anchor="_Toc54531266" w:history="1">
            <w:r w:rsidR="00771F25" w:rsidRPr="00C305E8">
              <w:rPr>
                <w:rStyle w:val="Hyperlink"/>
                <w:noProof/>
              </w:rPr>
              <w:t>4.</w:t>
            </w:r>
            <w:r w:rsidR="00771F25">
              <w:rPr>
                <w:rFonts w:asciiTheme="minorHAnsi" w:eastAsiaTheme="minorEastAsia" w:hAnsiTheme="minorHAnsi" w:cstheme="minorBidi"/>
                <w:noProof/>
                <w:sz w:val="22"/>
                <w:szCs w:val="22"/>
                <w:lang w:eastAsia="en-GB"/>
              </w:rPr>
              <w:tab/>
            </w:r>
            <w:r w:rsidR="00771F25" w:rsidRPr="00C305E8">
              <w:rPr>
                <w:rStyle w:val="Hyperlink"/>
                <w:noProof/>
              </w:rPr>
              <w:t>Donaldson’s Four Purposes</w:t>
            </w:r>
            <w:r w:rsidR="00771F25">
              <w:rPr>
                <w:noProof/>
                <w:webHidden/>
              </w:rPr>
              <w:tab/>
            </w:r>
            <w:r w:rsidR="00771F25">
              <w:rPr>
                <w:noProof/>
                <w:webHidden/>
              </w:rPr>
              <w:fldChar w:fldCharType="begin"/>
            </w:r>
            <w:r w:rsidR="00771F25">
              <w:rPr>
                <w:noProof/>
                <w:webHidden/>
              </w:rPr>
              <w:instrText xml:space="preserve"> PAGEREF _Toc54531266 \h </w:instrText>
            </w:r>
            <w:r w:rsidR="00771F25">
              <w:rPr>
                <w:noProof/>
                <w:webHidden/>
              </w:rPr>
            </w:r>
            <w:r w:rsidR="00771F25">
              <w:rPr>
                <w:noProof/>
                <w:webHidden/>
              </w:rPr>
              <w:fldChar w:fldCharType="separate"/>
            </w:r>
            <w:r w:rsidR="00C36D42">
              <w:rPr>
                <w:noProof/>
                <w:webHidden/>
              </w:rPr>
              <w:t>8</w:t>
            </w:r>
            <w:r w:rsidR="00771F25">
              <w:rPr>
                <w:noProof/>
                <w:webHidden/>
              </w:rPr>
              <w:fldChar w:fldCharType="end"/>
            </w:r>
          </w:hyperlink>
        </w:p>
        <w:p w14:paraId="54F68E6B" w14:textId="7118876E"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67" w:history="1">
            <w:r w:rsidR="00771F25" w:rsidRPr="00C305E8">
              <w:rPr>
                <w:rStyle w:val="Hyperlink"/>
                <w:noProof/>
              </w:rPr>
              <w:t>Observed Critical Incident</w:t>
            </w:r>
            <w:r w:rsidR="00771F25">
              <w:rPr>
                <w:noProof/>
                <w:webHidden/>
              </w:rPr>
              <w:tab/>
            </w:r>
            <w:r w:rsidR="00771F25">
              <w:rPr>
                <w:noProof/>
                <w:webHidden/>
              </w:rPr>
              <w:fldChar w:fldCharType="begin"/>
            </w:r>
            <w:r w:rsidR="00771F25">
              <w:rPr>
                <w:noProof/>
                <w:webHidden/>
              </w:rPr>
              <w:instrText xml:space="preserve"> PAGEREF _Toc54531267 \h </w:instrText>
            </w:r>
            <w:r w:rsidR="00771F25">
              <w:rPr>
                <w:noProof/>
                <w:webHidden/>
              </w:rPr>
            </w:r>
            <w:r w:rsidR="00771F25">
              <w:rPr>
                <w:noProof/>
                <w:webHidden/>
              </w:rPr>
              <w:fldChar w:fldCharType="separate"/>
            </w:r>
            <w:r w:rsidR="00C36D42">
              <w:rPr>
                <w:noProof/>
                <w:webHidden/>
              </w:rPr>
              <w:t>8</w:t>
            </w:r>
            <w:r w:rsidR="00771F25">
              <w:rPr>
                <w:noProof/>
                <w:webHidden/>
              </w:rPr>
              <w:fldChar w:fldCharType="end"/>
            </w:r>
          </w:hyperlink>
        </w:p>
        <w:p w14:paraId="11C28633" w14:textId="7304CBB2"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68" w:history="1">
            <w:r w:rsidR="00771F25" w:rsidRPr="00C305E8">
              <w:rPr>
                <w:rStyle w:val="Hyperlink"/>
                <w:noProof/>
              </w:rPr>
              <w:t>The Four Purposes in Action</w:t>
            </w:r>
            <w:r w:rsidR="00771F25">
              <w:rPr>
                <w:noProof/>
                <w:webHidden/>
              </w:rPr>
              <w:tab/>
            </w:r>
            <w:r w:rsidR="00771F25">
              <w:rPr>
                <w:noProof/>
                <w:webHidden/>
              </w:rPr>
              <w:fldChar w:fldCharType="begin"/>
            </w:r>
            <w:r w:rsidR="00771F25">
              <w:rPr>
                <w:noProof/>
                <w:webHidden/>
              </w:rPr>
              <w:instrText xml:space="preserve"> PAGEREF _Toc54531268 \h </w:instrText>
            </w:r>
            <w:r w:rsidR="00771F25">
              <w:rPr>
                <w:noProof/>
                <w:webHidden/>
              </w:rPr>
            </w:r>
            <w:r w:rsidR="00771F25">
              <w:rPr>
                <w:noProof/>
                <w:webHidden/>
              </w:rPr>
              <w:fldChar w:fldCharType="separate"/>
            </w:r>
            <w:r w:rsidR="00C36D42">
              <w:rPr>
                <w:noProof/>
                <w:webHidden/>
              </w:rPr>
              <w:t>9</w:t>
            </w:r>
            <w:r w:rsidR="00771F25">
              <w:rPr>
                <w:noProof/>
                <w:webHidden/>
              </w:rPr>
              <w:fldChar w:fldCharType="end"/>
            </w:r>
          </w:hyperlink>
        </w:p>
        <w:p w14:paraId="6EA31882" w14:textId="28B6A180" w:rsidR="00771F25" w:rsidRDefault="00AD5696" w:rsidP="00771F25">
          <w:pPr>
            <w:pStyle w:val="TOC1"/>
            <w:rPr>
              <w:rFonts w:asciiTheme="minorHAnsi" w:eastAsiaTheme="minorEastAsia" w:hAnsiTheme="minorHAnsi" w:cstheme="minorBidi"/>
              <w:noProof/>
              <w:sz w:val="22"/>
              <w:szCs w:val="22"/>
              <w:lang w:eastAsia="en-GB"/>
            </w:rPr>
          </w:pPr>
          <w:hyperlink w:anchor="_Toc54531269" w:history="1">
            <w:r w:rsidR="00771F25" w:rsidRPr="00C305E8">
              <w:rPr>
                <w:rStyle w:val="Hyperlink"/>
                <w:noProof/>
              </w:rPr>
              <w:t>5.</w:t>
            </w:r>
            <w:r w:rsidR="00771F25">
              <w:rPr>
                <w:rFonts w:asciiTheme="minorHAnsi" w:eastAsiaTheme="minorEastAsia" w:hAnsiTheme="minorHAnsi" w:cstheme="minorBidi"/>
                <w:noProof/>
                <w:sz w:val="22"/>
                <w:szCs w:val="22"/>
                <w:lang w:eastAsia="en-GB"/>
              </w:rPr>
              <w:tab/>
            </w:r>
            <w:r w:rsidR="00771F25" w:rsidRPr="00C305E8">
              <w:rPr>
                <w:rStyle w:val="Hyperlink"/>
                <w:noProof/>
              </w:rPr>
              <w:t>Literature Review</w:t>
            </w:r>
            <w:r w:rsidR="00771F25">
              <w:rPr>
                <w:noProof/>
                <w:webHidden/>
              </w:rPr>
              <w:tab/>
            </w:r>
            <w:r w:rsidR="00771F25">
              <w:rPr>
                <w:noProof/>
                <w:webHidden/>
              </w:rPr>
              <w:fldChar w:fldCharType="begin"/>
            </w:r>
            <w:r w:rsidR="00771F25">
              <w:rPr>
                <w:noProof/>
                <w:webHidden/>
              </w:rPr>
              <w:instrText xml:space="preserve"> PAGEREF _Toc54531269 \h </w:instrText>
            </w:r>
            <w:r w:rsidR="00771F25">
              <w:rPr>
                <w:noProof/>
                <w:webHidden/>
              </w:rPr>
            </w:r>
            <w:r w:rsidR="00771F25">
              <w:rPr>
                <w:noProof/>
                <w:webHidden/>
              </w:rPr>
              <w:fldChar w:fldCharType="separate"/>
            </w:r>
            <w:r w:rsidR="00C36D42">
              <w:rPr>
                <w:noProof/>
                <w:webHidden/>
              </w:rPr>
              <w:t>10</w:t>
            </w:r>
            <w:r w:rsidR="00771F25">
              <w:rPr>
                <w:noProof/>
                <w:webHidden/>
              </w:rPr>
              <w:fldChar w:fldCharType="end"/>
            </w:r>
          </w:hyperlink>
        </w:p>
        <w:p w14:paraId="01F02619" w14:textId="1E6577DD"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70" w:history="1">
            <w:r w:rsidR="00771F25" w:rsidRPr="00C305E8">
              <w:rPr>
                <w:rStyle w:val="Hyperlink"/>
                <w:noProof/>
              </w:rPr>
              <w:t>Working Memory</w:t>
            </w:r>
            <w:r w:rsidR="00771F25">
              <w:rPr>
                <w:noProof/>
                <w:webHidden/>
              </w:rPr>
              <w:tab/>
            </w:r>
            <w:r w:rsidR="00771F25">
              <w:rPr>
                <w:noProof/>
                <w:webHidden/>
              </w:rPr>
              <w:fldChar w:fldCharType="begin"/>
            </w:r>
            <w:r w:rsidR="00771F25">
              <w:rPr>
                <w:noProof/>
                <w:webHidden/>
              </w:rPr>
              <w:instrText xml:space="preserve"> PAGEREF _Toc54531270 \h </w:instrText>
            </w:r>
            <w:r w:rsidR="00771F25">
              <w:rPr>
                <w:noProof/>
                <w:webHidden/>
              </w:rPr>
            </w:r>
            <w:r w:rsidR="00771F25">
              <w:rPr>
                <w:noProof/>
                <w:webHidden/>
              </w:rPr>
              <w:fldChar w:fldCharType="separate"/>
            </w:r>
            <w:r w:rsidR="00C36D42">
              <w:rPr>
                <w:noProof/>
                <w:webHidden/>
              </w:rPr>
              <w:t>10</w:t>
            </w:r>
            <w:r w:rsidR="00771F25">
              <w:rPr>
                <w:noProof/>
                <w:webHidden/>
              </w:rPr>
              <w:fldChar w:fldCharType="end"/>
            </w:r>
          </w:hyperlink>
        </w:p>
        <w:p w14:paraId="74F22BBA" w14:textId="58714578"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71" w:history="1">
            <w:r w:rsidR="00771F25" w:rsidRPr="00C305E8">
              <w:rPr>
                <w:rStyle w:val="Hyperlink"/>
                <w:noProof/>
              </w:rPr>
              <w:t>Cognitive Load Theory</w:t>
            </w:r>
            <w:r w:rsidR="00771F25">
              <w:rPr>
                <w:noProof/>
                <w:webHidden/>
              </w:rPr>
              <w:tab/>
            </w:r>
            <w:r w:rsidR="00771F25">
              <w:rPr>
                <w:noProof/>
                <w:webHidden/>
              </w:rPr>
              <w:fldChar w:fldCharType="begin"/>
            </w:r>
            <w:r w:rsidR="00771F25">
              <w:rPr>
                <w:noProof/>
                <w:webHidden/>
              </w:rPr>
              <w:instrText xml:space="preserve"> PAGEREF _Toc54531271 \h </w:instrText>
            </w:r>
            <w:r w:rsidR="00771F25">
              <w:rPr>
                <w:noProof/>
                <w:webHidden/>
              </w:rPr>
            </w:r>
            <w:r w:rsidR="00771F25">
              <w:rPr>
                <w:noProof/>
                <w:webHidden/>
              </w:rPr>
              <w:fldChar w:fldCharType="separate"/>
            </w:r>
            <w:r w:rsidR="00C36D42">
              <w:rPr>
                <w:noProof/>
                <w:webHidden/>
              </w:rPr>
              <w:t>12</w:t>
            </w:r>
            <w:r w:rsidR="00771F25">
              <w:rPr>
                <w:noProof/>
                <w:webHidden/>
              </w:rPr>
              <w:fldChar w:fldCharType="end"/>
            </w:r>
          </w:hyperlink>
        </w:p>
        <w:p w14:paraId="09846394" w14:textId="1487253B"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72" w:history="1">
            <w:r w:rsidR="00771F25" w:rsidRPr="00C305E8">
              <w:rPr>
                <w:rStyle w:val="Hyperlink"/>
                <w:noProof/>
              </w:rPr>
              <w:t>Dual Coding Theory</w:t>
            </w:r>
            <w:r w:rsidR="00771F25">
              <w:rPr>
                <w:noProof/>
                <w:webHidden/>
              </w:rPr>
              <w:tab/>
            </w:r>
            <w:r w:rsidR="00771F25">
              <w:rPr>
                <w:noProof/>
                <w:webHidden/>
              </w:rPr>
              <w:fldChar w:fldCharType="begin"/>
            </w:r>
            <w:r w:rsidR="00771F25">
              <w:rPr>
                <w:noProof/>
                <w:webHidden/>
              </w:rPr>
              <w:instrText xml:space="preserve"> PAGEREF _Toc54531272 \h </w:instrText>
            </w:r>
            <w:r w:rsidR="00771F25">
              <w:rPr>
                <w:noProof/>
                <w:webHidden/>
              </w:rPr>
            </w:r>
            <w:r w:rsidR="00771F25">
              <w:rPr>
                <w:noProof/>
                <w:webHidden/>
              </w:rPr>
              <w:fldChar w:fldCharType="separate"/>
            </w:r>
            <w:r w:rsidR="00C36D42">
              <w:rPr>
                <w:noProof/>
                <w:webHidden/>
              </w:rPr>
              <w:t>17</w:t>
            </w:r>
            <w:r w:rsidR="00771F25">
              <w:rPr>
                <w:noProof/>
                <w:webHidden/>
              </w:rPr>
              <w:fldChar w:fldCharType="end"/>
            </w:r>
          </w:hyperlink>
        </w:p>
        <w:p w14:paraId="36ECE9A0" w14:textId="27CB9EB3"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73" w:history="1">
            <w:r w:rsidR="00771F25" w:rsidRPr="00C305E8">
              <w:rPr>
                <w:rStyle w:val="Hyperlink"/>
                <w:noProof/>
              </w:rPr>
              <w:t>Dual Coding Theory and Split Attention</w:t>
            </w:r>
            <w:r w:rsidR="00771F25">
              <w:rPr>
                <w:noProof/>
                <w:webHidden/>
              </w:rPr>
              <w:tab/>
            </w:r>
            <w:r w:rsidR="00771F25">
              <w:rPr>
                <w:noProof/>
                <w:webHidden/>
              </w:rPr>
              <w:fldChar w:fldCharType="begin"/>
            </w:r>
            <w:r w:rsidR="00771F25">
              <w:rPr>
                <w:noProof/>
                <w:webHidden/>
              </w:rPr>
              <w:instrText xml:space="preserve"> PAGEREF _Toc54531273 \h </w:instrText>
            </w:r>
            <w:r w:rsidR="00771F25">
              <w:rPr>
                <w:noProof/>
                <w:webHidden/>
              </w:rPr>
            </w:r>
            <w:r w:rsidR="00771F25">
              <w:rPr>
                <w:noProof/>
                <w:webHidden/>
              </w:rPr>
              <w:fldChar w:fldCharType="separate"/>
            </w:r>
            <w:r w:rsidR="00C36D42">
              <w:rPr>
                <w:noProof/>
                <w:webHidden/>
              </w:rPr>
              <w:t>18</w:t>
            </w:r>
            <w:r w:rsidR="00771F25">
              <w:rPr>
                <w:noProof/>
                <w:webHidden/>
              </w:rPr>
              <w:fldChar w:fldCharType="end"/>
            </w:r>
          </w:hyperlink>
        </w:p>
        <w:p w14:paraId="39CB7631" w14:textId="503A451B" w:rsidR="00771F25" w:rsidRDefault="00AD5696" w:rsidP="00771F25">
          <w:pPr>
            <w:pStyle w:val="TOC1"/>
            <w:rPr>
              <w:rFonts w:asciiTheme="minorHAnsi" w:eastAsiaTheme="minorEastAsia" w:hAnsiTheme="minorHAnsi" w:cstheme="minorBidi"/>
              <w:noProof/>
              <w:sz w:val="22"/>
              <w:szCs w:val="22"/>
              <w:lang w:eastAsia="en-GB"/>
            </w:rPr>
          </w:pPr>
          <w:hyperlink w:anchor="_Toc54531274" w:history="1">
            <w:r w:rsidR="00771F25" w:rsidRPr="00C305E8">
              <w:rPr>
                <w:rStyle w:val="Hyperlink"/>
                <w:noProof/>
              </w:rPr>
              <w:t>6.</w:t>
            </w:r>
            <w:r w:rsidR="00771F25">
              <w:rPr>
                <w:rFonts w:asciiTheme="minorHAnsi" w:eastAsiaTheme="minorEastAsia" w:hAnsiTheme="minorHAnsi" w:cstheme="minorBidi"/>
                <w:noProof/>
                <w:sz w:val="22"/>
                <w:szCs w:val="22"/>
                <w:lang w:eastAsia="en-GB"/>
              </w:rPr>
              <w:tab/>
            </w:r>
            <w:r w:rsidR="00771F25" w:rsidRPr="00C305E8">
              <w:rPr>
                <w:rStyle w:val="Hyperlink"/>
                <w:noProof/>
              </w:rPr>
              <w:t>Critical Reflection, Evaluation and Next Steps</w:t>
            </w:r>
            <w:r w:rsidR="00771F25">
              <w:rPr>
                <w:noProof/>
                <w:webHidden/>
              </w:rPr>
              <w:tab/>
            </w:r>
            <w:r w:rsidR="00771F25">
              <w:rPr>
                <w:noProof/>
                <w:webHidden/>
              </w:rPr>
              <w:fldChar w:fldCharType="begin"/>
            </w:r>
            <w:r w:rsidR="00771F25">
              <w:rPr>
                <w:noProof/>
                <w:webHidden/>
              </w:rPr>
              <w:instrText xml:space="preserve"> PAGEREF _Toc54531274 \h </w:instrText>
            </w:r>
            <w:r w:rsidR="00771F25">
              <w:rPr>
                <w:noProof/>
                <w:webHidden/>
              </w:rPr>
            </w:r>
            <w:r w:rsidR="00771F25">
              <w:rPr>
                <w:noProof/>
                <w:webHidden/>
              </w:rPr>
              <w:fldChar w:fldCharType="separate"/>
            </w:r>
            <w:r w:rsidR="00C36D42">
              <w:rPr>
                <w:noProof/>
                <w:webHidden/>
              </w:rPr>
              <w:t>19</w:t>
            </w:r>
            <w:r w:rsidR="00771F25">
              <w:rPr>
                <w:noProof/>
                <w:webHidden/>
              </w:rPr>
              <w:fldChar w:fldCharType="end"/>
            </w:r>
          </w:hyperlink>
        </w:p>
        <w:p w14:paraId="4D821230" w14:textId="6FC1726E"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75" w:history="1">
            <w:r w:rsidR="00771F25" w:rsidRPr="00C305E8">
              <w:rPr>
                <w:rStyle w:val="Hyperlink"/>
                <w:noProof/>
              </w:rPr>
              <w:t>Critical Reflection</w:t>
            </w:r>
            <w:r w:rsidR="00771F25">
              <w:rPr>
                <w:noProof/>
                <w:webHidden/>
              </w:rPr>
              <w:tab/>
            </w:r>
            <w:r w:rsidR="00771F25">
              <w:rPr>
                <w:noProof/>
                <w:webHidden/>
              </w:rPr>
              <w:fldChar w:fldCharType="begin"/>
            </w:r>
            <w:r w:rsidR="00771F25">
              <w:rPr>
                <w:noProof/>
                <w:webHidden/>
              </w:rPr>
              <w:instrText xml:space="preserve"> PAGEREF _Toc54531275 \h </w:instrText>
            </w:r>
            <w:r w:rsidR="00771F25">
              <w:rPr>
                <w:noProof/>
                <w:webHidden/>
              </w:rPr>
            </w:r>
            <w:r w:rsidR="00771F25">
              <w:rPr>
                <w:noProof/>
                <w:webHidden/>
              </w:rPr>
              <w:fldChar w:fldCharType="separate"/>
            </w:r>
            <w:r w:rsidR="00C36D42">
              <w:rPr>
                <w:noProof/>
                <w:webHidden/>
              </w:rPr>
              <w:t>19</w:t>
            </w:r>
            <w:r w:rsidR="00771F25">
              <w:rPr>
                <w:noProof/>
                <w:webHidden/>
              </w:rPr>
              <w:fldChar w:fldCharType="end"/>
            </w:r>
          </w:hyperlink>
        </w:p>
        <w:p w14:paraId="120093DB" w14:textId="7368C923"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76" w:history="1">
            <w:r w:rsidR="00771F25" w:rsidRPr="00C305E8">
              <w:rPr>
                <w:rStyle w:val="Hyperlink"/>
                <w:noProof/>
              </w:rPr>
              <w:t>Critical Incident Evaluation</w:t>
            </w:r>
            <w:r w:rsidR="00771F25">
              <w:rPr>
                <w:noProof/>
                <w:webHidden/>
              </w:rPr>
              <w:tab/>
            </w:r>
            <w:r w:rsidR="00771F25">
              <w:rPr>
                <w:noProof/>
                <w:webHidden/>
              </w:rPr>
              <w:fldChar w:fldCharType="begin"/>
            </w:r>
            <w:r w:rsidR="00771F25">
              <w:rPr>
                <w:noProof/>
                <w:webHidden/>
              </w:rPr>
              <w:instrText xml:space="preserve"> PAGEREF _Toc54531276 \h </w:instrText>
            </w:r>
            <w:r w:rsidR="00771F25">
              <w:rPr>
                <w:noProof/>
                <w:webHidden/>
              </w:rPr>
            </w:r>
            <w:r w:rsidR="00771F25">
              <w:rPr>
                <w:noProof/>
                <w:webHidden/>
              </w:rPr>
              <w:fldChar w:fldCharType="separate"/>
            </w:r>
            <w:r w:rsidR="00C36D42">
              <w:rPr>
                <w:noProof/>
                <w:webHidden/>
              </w:rPr>
              <w:t>22</w:t>
            </w:r>
            <w:r w:rsidR="00771F25">
              <w:rPr>
                <w:noProof/>
                <w:webHidden/>
              </w:rPr>
              <w:fldChar w:fldCharType="end"/>
            </w:r>
          </w:hyperlink>
        </w:p>
        <w:p w14:paraId="3B34F8EC" w14:textId="1533F131" w:rsidR="00771F25" w:rsidRDefault="00AD5696" w:rsidP="00771F25">
          <w:pPr>
            <w:pStyle w:val="TOC2"/>
            <w:tabs>
              <w:tab w:val="right" w:leader="dot" w:pos="8331"/>
            </w:tabs>
            <w:spacing w:line="360" w:lineRule="auto"/>
            <w:rPr>
              <w:rFonts w:asciiTheme="minorHAnsi" w:eastAsiaTheme="minorEastAsia" w:hAnsiTheme="minorHAnsi" w:cstheme="minorBidi"/>
              <w:noProof/>
              <w:sz w:val="22"/>
              <w:szCs w:val="22"/>
              <w:lang w:eastAsia="en-GB"/>
            </w:rPr>
          </w:pPr>
          <w:hyperlink w:anchor="_Toc54531277" w:history="1">
            <w:r w:rsidR="00771F25" w:rsidRPr="00C305E8">
              <w:rPr>
                <w:rStyle w:val="Hyperlink"/>
                <w:noProof/>
              </w:rPr>
              <w:t>Next Steps</w:t>
            </w:r>
            <w:r w:rsidR="00771F25">
              <w:rPr>
                <w:noProof/>
                <w:webHidden/>
              </w:rPr>
              <w:tab/>
            </w:r>
            <w:r w:rsidR="00771F25">
              <w:rPr>
                <w:noProof/>
                <w:webHidden/>
              </w:rPr>
              <w:fldChar w:fldCharType="begin"/>
            </w:r>
            <w:r w:rsidR="00771F25">
              <w:rPr>
                <w:noProof/>
                <w:webHidden/>
              </w:rPr>
              <w:instrText xml:space="preserve"> PAGEREF _Toc54531277 \h </w:instrText>
            </w:r>
            <w:r w:rsidR="00771F25">
              <w:rPr>
                <w:noProof/>
                <w:webHidden/>
              </w:rPr>
            </w:r>
            <w:r w:rsidR="00771F25">
              <w:rPr>
                <w:noProof/>
                <w:webHidden/>
              </w:rPr>
              <w:fldChar w:fldCharType="separate"/>
            </w:r>
            <w:r w:rsidR="00C36D42">
              <w:rPr>
                <w:noProof/>
                <w:webHidden/>
              </w:rPr>
              <w:t>22</w:t>
            </w:r>
            <w:r w:rsidR="00771F25">
              <w:rPr>
                <w:noProof/>
                <w:webHidden/>
              </w:rPr>
              <w:fldChar w:fldCharType="end"/>
            </w:r>
          </w:hyperlink>
        </w:p>
        <w:p w14:paraId="7A3E50B2" w14:textId="3AB93651" w:rsidR="00771F25" w:rsidRDefault="00AD5696" w:rsidP="00771F25">
          <w:pPr>
            <w:pStyle w:val="TOC1"/>
            <w:rPr>
              <w:rFonts w:asciiTheme="minorHAnsi" w:eastAsiaTheme="minorEastAsia" w:hAnsiTheme="minorHAnsi" w:cstheme="minorBidi"/>
              <w:noProof/>
              <w:sz w:val="22"/>
              <w:szCs w:val="22"/>
              <w:lang w:eastAsia="en-GB"/>
            </w:rPr>
          </w:pPr>
          <w:hyperlink w:anchor="_Toc54531278" w:history="1">
            <w:r w:rsidR="00771F25" w:rsidRPr="00C305E8">
              <w:rPr>
                <w:rStyle w:val="Hyperlink"/>
                <w:noProof/>
              </w:rPr>
              <w:t>7.</w:t>
            </w:r>
            <w:r w:rsidR="00771F25">
              <w:rPr>
                <w:rFonts w:asciiTheme="minorHAnsi" w:eastAsiaTheme="minorEastAsia" w:hAnsiTheme="minorHAnsi" w:cstheme="minorBidi"/>
                <w:noProof/>
                <w:sz w:val="22"/>
                <w:szCs w:val="22"/>
                <w:lang w:eastAsia="en-GB"/>
              </w:rPr>
              <w:tab/>
            </w:r>
            <w:r w:rsidR="00771F25" w:rsidRPr="00C305E8">
              <w:rPr>
                <w:rStyle w:val="Hyperlink"/>
                <w:noProof/>
              </w:rPr>
              <w:t>Conclusion</w:t>
            </w:r>
            <w:r w:rsidR="00771F25">
              <w:rPr>
                <w:noProof/>
                <w:webHidden/>
              </w:rPr>
              <w:tab/>
            </w:r>
            <w:r w:rsidR="00771F25">
              <w:rPr>
                <w:noProof/>
                <w:webHidden/>
              </w:rPr>
              <w:fldChar w:fldCharType="begin"/>
            </w:r>
            <w:r w:rsidR="00771F25">
              <w:rPr>
                <w:noProof/>
                <w:webHidden/>
              </w:rPr>
              <w:instrText xml:space="preserve"> PAGEREF _Toc54531278 \h </w:instrText>
            </w:r>
            <w:r w:rsidR="00771F25">
              <w:rPr>
                <w:noProof/>
                <w:webHidden/>
              </w:rPr>
            </w:r>
            <w:r w:rsidR="00771F25">
              <w:rPr>
                <w:noProof/>
                <w:webHidden/>
              </w:rPr>
              <w:fldChar w:fldCharType="separate"/>
            </w:r>
            <w:r w:rsidR="00C36D42">
              <w:rPr>
                <w:noProof/>
                <w:webHidden/>
              </w:rPr>
              <w:t>23</w:t>
            </w:r>
            <w:r w:rsidR="00771F25">
              <w:rPr>
                <w:noProof/>
                <w:webHidden/>
              </w:rPr>
              <w:fldChar w:fldCharType="end"/>
            </w:r>
          </w:hyperlink>
        </w:p>
        <w:p w14:paraId="43AAAA22" w14:textId="49A0C148" w:rsidR="00771F25" w:rsidRDefault="00AD5696" w:rsidP="00771F25">
          <w:pPr>
            <w:pStyle w:val="TOC1"/>
            <w:rPr>
              <w:rFonts w:asciiTheme="minorHAnsi" w:eastAsiaTheme="minorEastAsia" w:hAnsiTheme="minorHAnsi" w:cstheme="minorBidi"/>
              <w:noProof/>
              <w:sz w:val="22"/>
              <w:szCs w:val="22"/>
              <w:lang w:eastAsia="en-GB"/>
            </w:rPr>
          </w:pPr>
          <w:hyperlink w:anchor="_Toc54531279" w:history="1">
            <w:r w:rsidR="00771F25" w:rsidRPr="00C305E8">
              <w:rPr>
                <w:rStyle w:val="Hyperlink"/>
                <w:noProof/>
              </w:rPr>
              <w:t>8.</w:t>
            </w:r>
            <w:r w:rsidR="00771F25">
              <w:rPr>
                <w:rFonts w:asciiTheme="minorHAnsi" w:eastAsiaTheme="minorEastAsia" w:hAnsiTheme="minorHAnsi" w:cstheme="minorBidi"/>
                <w:noProof/>
                <w:sz w:val="22"/>
                <w:szCs w:val="22"/>
                <w:lang w:eastAsia="en-GB"/>
              </w:rPr>
              <w:tab/>
            </w:r>
            <w:r w:rsidR="00771F25" w:rsidRPr="00C305E8">
              <w:rPr>
                <w:rStyle w:val="Hyperlink"/>
                <w:noProof/>
              </w:rPr>
              <w:t>Bibliography/Reference List</w:t>
            </w:r>
            <w:r w:rsidR="00771F25">
              <w:rPr>
                <w:noProof/>
                <w:webHidden/>
              </w:rPr>
              <w:tab/>
            </w:r>
            <w:r w:rsidR="00771F25">
              <w:rPr>
                <w:noProof/>
                <w:webHidden/>
              </w:rPr>
              <w:fldChar w:fldCharType="begin"/>
            </w:r>
            <w:r w:rsidR="00771F25">
              <w:rPr>
                <w:noProof/>
                <w:webHidden/>
              </w:rPr>
              <w:instrText xml:space="preserve"> PAGEREF _Toc54531279 \h </w:instrText>
            </w:r>
            <w:r w:rsidR="00771F25">
              <w:rPr>
                <w:noProof/>
                <w:webHidden/>
              </w:rPr>
            </w:r>
            <w:r w:rsidR="00771F25">
              <w:rPr>
                <w:noProof/>
                <w:webHidden/>
              </w:rPr>
              <w:fldChar w:fldCharType="separate"/>
            </w:r>
            <w:r w:rsidR="00C36D42">
              <w:rPr>
                <w:noProof/>
                <w:webHidden/>
              </w:rPr>
              <w:t>25</w:t>
            </w:r>
            <w:r w:rsidR="00771F25">
              <w:rPr>
                <w:noProof/>
                <w:webHidden/>
              </w:rPr>
              <w:fldChar w:fldCharType="end"/>
            </w:r>
          </w:hyperlink>
        </w:p>
        <w:p w14:paraId="054DC2BB" w14:textId="72DABADB" w:rsidR="00771F25" w:rsidRDefault="00AD5696" w:rsidP="00771F25">
          <w:pPr>
            <w:pStyle w:val="TOC1"/>
            <w:rPr>
              <w:rFonts w:asciiTheme="minorHAnsi" w:eastAsiaTheme="minorEastAsia" w:hAnsiTheme="minorHAnsi" w:cstheme="minorBidi"/>
              <w:noProof/>
              <w:sz w:val="22"/>
              <w:szCs w:val="22"/>
              <w:lang w:eastAsia="en-GB"/>
            </w:rPr>
          </w:pPr>
          <w:hyperlink w:anchor="_Toc54531280" w:history="1">
            <w:r w:rsidR="00771F25" w:rsidRPr="00C305E8">
              <w:rPr>
                <w:rStyle w:val="Hyperlink"/>
                <w:noProof/>
              </w:rPr>
              <w:t>9.</w:t>
            </w:r>
            <w:r w:rsidR="00771F25">
              <w:rPr>
                <w:rFonts w:asciiTheme="minorHAnsi" w:eastAsiaTheme="minorEastAsia" w:hAnsiTheme="minorHAnsi" w:cstheme="minorBidi"/>
                <w:noProof/>
                <w:sz w:val="22"/>
                <w:szCs w:val="22"/>
                <w:lang w:eastAsia="en-GB"/>
              </w:rPr>
              <w:tab/>
            </w:r>
            <w:r w:rsidR="00771F25" w:rsidRPr="00C305E8">
              <w:rPr>
                <w:rStyle w:val="Hyperlink"/>
                <w:noProof/>
              </w:rPr>
              <w:t>Appendix 1: Observation 1</w:t>
            </w:r>
            <w:r w:rsidR="00771F25">
              <w:rPr>
                <w:noProof/>
                <w:webHidden/>
              </w:rPr>
              <w:tab/>
            </w:r>
            <w:r w:rsidR="00771F25">
              <w:rPr>
                <w:noProof/>
                <w:webHidden/>
              </w:rPr>
              <w:fldChar w:fldCharType="begin"/>
            </w:r>
            <w:r w:rsidR="00771F25">
              <w:rPr>
                <w:noProof/>
                <w:webHidden/>
              </w:rPr>
              <w:instrText xml:space="preserve"> PAGEREF _Toc54531280 \h </w:instrText>
            </w:r>
            <w:r w:rsidR="00771F25">
              <w:rPr>
                <w:noProof/>
                <w:webHidden/>
              </w:rPr>
            </w:r>
            <w:r w:rsidR="00771F25">
              <w:rPr>
                <w:noProof/>
                <w:webHidden/>
              </w:rPr>
              <w:fldChar w:fldCharType="separate"/>
            </w:r>
            <w:r w:rsidR="00C36D42">
              <w:rPr>
                <w:noProof/>
                <w:webHidden/>
              </w:rPr>
              <w:t>30</w:t>
            </w:r>
            <w:r w:rsidR="00771F25">
              <w:rPr>
                <w:noProof/>
                <w:webHidden/>
              </w:rPr>
              <w:fldChar w:fldCharType="end"/>
            </w:r>
          </w:hyperlink>
        </w:p>
        <w:p w14:paraId="13343463" w14:textId="35D4CDBF" w:rsidR="00771F25" w:rsidRDefault="00AD5696" w:rsidP="00771F25">
          <w:pPr>
            <w:pStyle w:val="TOC1"/>
            <w:rPr>
              <w:rFonts w:asciiTheme="minorHAnsi" w:eastAsiaTheme="minorEastAsia" w:hAnsiTheme="minorHAnsi" w:cstheme="minorBidi"/>
              <w:noProof/>
              <w:sz w:val="22"/>
              <w:szCs w:val="22"/>
              <w:lang w:eastAsia="en-GB"/>
            </w:rPr>
          </w:pPr>
          <w:hyperlink w:anchor="_Toc54531281" w:history="1">
            <w:r w:rsidR="00771F25" w:rsidRPr="00C305E8">
              <w:rPr>
                <w:rStyle w:val="Hyperlink"/>
                <w:noProof/>
              </w:rPr>
              <w:t>10.</w:t>
            </w:r>
            <w:r w:rsidR="00771F25">
              <w:rPr>
                <w:rFonts w:asciiTheme="minorHAnsi" w:eastAsiaTheme="minorEastAsia" w:hAnsiTheme="minorHAnsi" w:cstheme="minorBidi"/>
                <w:noProof/>
                <w:sz w:val="22"/>
                <w:szCs w:val="22"/>
                <w:lang w:eastAsia="en-GB"/>
              </w:rPr>
              <w:tab/>
            </w:r>
            <w:r w:rsidR="00771F25" w:rsidRPr="00C305E8">
              <w:rPr>
                <w:rStyle w:val="Hyperlink"/>
                <w:noProof/>
              </w:rPr>
              <w:t>Appendix 2: Observation 2</w:t>
            </w:r>
            <w:r w:rsidR="00771F25">
              <w:rPr>
                <w:noProof/>
                <w:webHidden/>
              </w:rPr>
              <w:tab/>
            </w:r>
            <w:r w:rsidR="00771F25">
              <w:rPr>
                <w:noProof/>
                <w:webHidden/>
              </w:rPr>
              <w:fldChar w:fldCharType="begin"/>
            </w:r>
            <w:r w:rsidR="00771F25">
              <w:rPr>
                <w:noProof/>
                <w:webHidden/>
              </w:rPr>
              <w:instrText xml:space="preserve"> PAGEREF _Toc54531281 \h </w:instrText>
            </w:r>
            <w:r w:rsidR="00771F25">
              <w:rPr>
                <w:noProof/>
                <w:webHidden/>
              </w:rPr>
            </w:r>
            <w:r w:rsidR="00771F25">
              <w:rPr>
                <w:noProof/>
                <w:webHidden/>
              </w:rPr>
              <w:fldChar w:fldCharType="separate"/>
            </w:r>
            <w:r w:rsidR="00C36D42">
              <w:rPr>
                <w:noProof/>
                <w:webHidden/>
              </w:rPr>
              <w:t>35</w:t>
            </w:r>
            <w:r w:rsidR="00771F25">
              <w:rPr>
                <w:noProof/>
                <w:webHidden/>
              </w:rPr>
              <w:fldChar w:fldCharType="end"/>
            </w:r>
          </w:hyperlink>
        </w:p>
        <w:p w14:paraId="54CA7322" w14:textId="6F547D3D" w:rsidR="00771F25" w:rsidRDefault="00AD5696" w:rsidP="00771F25">
          <w:pPr>
            <w:pStyle w:val="TOC1"/>
            <w:rPr>
              <w:rFonts w:asciiTheme="minorHAnsi" w:eastAsiaTheme="minorEastAsia" w:hAnsiTheme="minorHAnsi" w:cstheme="minorBidi"/>
              <w:noProof/>
              <w:sz w:val="22"/>
              <w:szCs w:val="22"/>
              <w:lang w:eastAsia="en-GB"/>
            </w:rPr>
          </w:pPr>
          <w:hyperlink w:anchor="_Toc54531282" w:history="1">
            <w:r w:rsidR="00771F25" w:rsidRPr="00C305E8">
              <w:rPr>
                <w:rStyle w:val="Hyperlink"/>
                <w:noProof/>
              </w:rPr>
              <w:t>11.</w:t>
            </w:r>
            <w:r w:rsidR="00771F25">
              <w:rPr>
                <w:rFonts w:asciiTheme="minorHAnsi" w:eastAsiaTheme="minorEastAsia" w:hAnsiTheme="minorHAnsi" w:cstheme="minorBidi"/>
                <w:noProof/>
                <w:sz w:val="22"/>
                <w:szCs w:val="22"/>
                <w:lang w:eastAsia="en-GB"/>
              </w:rPr>
              <w:tab/>
            </w:r>
            <w:r w:rsidR="00771F25" w:rsidRPr="00C305E8">
              <w:rPr>
                <w:rStyle w:val="Hyperlink"/>
                <w:noProof/>
              </w:rPr>
              <w:t>Appendix 3: Observation 3</w:t>
            </w:r>
            <w:r w:rsidR="00771F25">
              <w:rPr>
                <w:noProof/>
                <w:webHidden/>
              </w:rPr>
              <w:tab/>
            </w:r>
            <w:r w:rsidR="00771F25">
              <w:rPr>
                <w:noProof/>
                <w:webHidden/>
              </w:rPr>
              <w:fldChar w:fldCharType="begin"/>
            </w:r>
            <w:r w:rsidR="00771F25">
              <w:rPr>
                <w:noProof/>
                <w:webHidden/>
              </w:rPr>
              <w:instrText xml:space="preserve"> PAGEREF _Toc54531282 \h </w:instrText>
            </w:r>
            <w:r w:rsidR="00771F25">
              <w:rPr>
                <w:noProof/>
                <w:webHidden/>
              </w:rPr>
            </w:r>
            <w:r w:rsidR="00771F25">
              <w:rPr>
                <w:noProof/>
                <w:webHidden/>
              </w:rPr>
              <w:fldChar w:fldCharType="separate"/>
            </w:r>
            <w:r w:rsidR="00C36D42">
              <w:rPr>
                <w:noProof/>
                <w:webHidden/>
              </w:rPr>
              <w:t>40</w:t>
            </w:r>
            <w:r w:rsidR="00771F25">
              <w:rPr>
                <w:noProof/>
                <w:webHidden/>
              </w:rPr>
              <w:fldChar w:fldCharType="end"/>
            </w:r>
          </w:hyperlink>
        </w:p>
        <w:p w14:paraId="75AFCFE4" w14:textId="43ECCAD8" w:rsidR="00771F25" w:rsidRDefault="00AD5696" w:rsidP="00771F25">
          <w:pPr>
            <w:pStyle w:val="TOC1"/>
            <w:rPr>
              <w:rFonts w:asciiTheme="minorHAnsi" w:eastAsiaTheme="minorEastAsia" w:hAnsiTheme="minorHAnsi" w:cstheme="minorBidi"/>
              <w:noProof/>
              <w:sz w:val="22"/>
              <w:szCs w:val="22"/>
              <w:lang w:eastAsia="en-GB"/>
            </w:rPr>
          </w:pPr>
          <w:hyperlink w:anchor="_Toc54531283" w:history="1">
            <w:r w:rsidR="00771F25" w:rsidRPr="00C305E8">
              <w:rPr>
                <w:rStyle w:val="Hyperlink"/>
                <w:noProof/>
              </w:rPr>
              <w:t>12.</w:t>
            </w:r>
            <w:r w:rsidR="00771F25">
              <w:rPr>
                <w:rFonts w:asciiTheme="minorHAnsi" w:eastAsiaTheme="minorEastAsia" w:hAnsiTheme="minorHAnsi" w:cstheme="minorBidi"/>
                <w:noProof/>
                <w:sz w:val="22"/>
                <w:szCs w:val="22"/>
                <w:lang w:eastAsia="en-GB"/>
              </w:rPr>
              <w:tab/>
            </w:r>
            <w:r w:rsidR="00771F25" w:rsidRPr="00C305E8">
              <w:rPr>
                <w:rStyle w:val="Hyperlink"/>
                <w:noProof/>
              </w:rPr>
              <w:t>Appendix 4: Observation 4</w:t>
            </w:r>
            <w:r w:rsidR="00771F25">
              <w:rPr>
                <w:noProof/>
                <w:webHidden/>
              </w:rPr>
              <w:tab/>
            </w:r>
            <w:r w:rsidR="00771F25">
              <w:rPr>
                <w:noProof/>
                <w:webHidden/>
              </w:rPr>
              <w:fldChar w:fldCharType="begin"/>
            </w:r>
            <w:r w:rsidR="00771F25">
              <w:rPr>
                <w:noProof/>
                <w:webHidden/>
              </w:rPr>
              <w:instrText xml:space="preserve"> PAGEREF _Toc54531283 \h </w:instrText>
            </w:r>
            <w:r w:rsidR="00771F25">
              <w:rPr>
                <w:noProof/>
                <w:webHidden/>
              </w:rPr>
            </w:r>
            <w:r w:rsidR="00771F25">
              <w:rPr>
                <w:noProof/>
                <w:webHidden/>
              </w:rPr>
              <w:fldChar w:fldCharType="separate"/>
            </w:r>
            <w:r w:rsidR="00C36D42">
              <w:rPr>
                <w:noProof/>
                <w:webHidden/>
              </w:rPr>
              <w:t>46</w:t>
            </w:r>
            <w:r w:rsidR="00771F25">
              <w:rPr>
                <w:noProof/>
                <w:webHidden/>
              </w:rPr>
              <w:fldChar w:fldCharType="end"/>
            </w:r>
          </w:hyperlink>
        </w:p>
        <w:p w14:paraId="56AB7978" w14:textId="74C75749" w:rsidR="00A26739" w:rsidRPr="00D30E8B" w:rsidRDefault="00A26739" w:rsidP="00771F25">
          <w:pPr>
            <w:tabs>
              <w:tab w:val="left" w:pos="567"/>
            </w:tabs>
            <w:spacing w:line="360" w:lineRule="auto"/>
            <w:rPr>
              <w:noProof/>
            </w:rPr>
          </w:pPr>
          <w:r w:rsidRPr="00D30E8B">
            <w:rPr>
              <w:noProof/>
            </w:rPr>
            <w:fldChar w:fldCharType="end"/>
          </w:r>
        </w:p>
      </w:sdtContent>
    </w:sdt>
    <w:p w14:paraId="17D99875" w14:textId="6ECF4FDC" w:rsidR="00B06368" w:rsidRPr="00D30E8B" w:rsidRDefault="00B06368" w:rsidP="00AA33BC">
      <w:pPr>
        <w:pStyle w:val="Heading1"/>
      </w:pPr>
      <w:bookmarkStart w:id="0" w:name="_Toc54531258"/>
      <w:r w:rsidRPr="00D30E8B">
        <w:lastRenderedPageBreak/>
        <w:t>Introduction</w:t>
      </w:r>
      <w:bookmarkEnd w:id="0"/>
    </w:p>
    <w:p w14:paraId="4A202CEE" w14:textId="12E9AE3A" w:rsidR="00EF26B3" w:rsidRDefault="00731EE4" w:rsidP="00AA33BC">
      <w:r w:rsidRPr="00AA33BC">
        <w:t xml:space="preserve">This essay sets out to evaluate one of four critical teaching incidents, relating to either an individual or group of learners that were observed within a classroom environment.  </w:t>
      </w:r>
      <w:r w:rsidR="004B6E8B">
        <w:t>How</w:t>
      </w:r>
      <w:r w:rsidRPr="00AA33BC">
        <w:t xml:space="preserve"> the incident occurred</w:t>
      </w:r>
      <w:r w:rsidR="004B6E8B">
        <w:t xml:space="preserve"> will be considered</w:t>
      </w:r>
      <w:r w:rsidRPr="00AA33BC">
        <w:t xml:space="preserve"> and </w:t>
      </w:r>
      <w:r w:rsidR="004B6E8B" w:rsidRPr="00AA33BC">
        <w:t>in what way</w:t>
      </w:r>
      <w:r w:rsidRPr="00AA33BC">
        <w:t xml:space="preserve"> it can be used to guide teaching practice will also be </w:t>
      </w:r>
      <w:r w:rsidR="004B6E8B">
        <w:t>examined</w:t>
      </w:r>
      <w:r w:rsidRPr="00AA33BC">
        <w:t xml:space="preserve"> using a variety of learning theories.</w:t>
      </w:r>
    </w:p>
    <w:p w14:paraId="73119AD4" w14:textId="77777777" w:rsidR="00AA33BC" w:rsidRPr="00AA33BC" w:rsidRDefault="00AA33BC" w:rsidP="00AA33BC"/>
    <w:p w14:paraId="3F6400FF" w14:textId="0C043A04" w:rsidR="004D1A2A" w:rsidRPr="00D30E8B" w:rsidRDefault="00787036" w:rsidP="00AA33BC">
      <w:r w:rsidRPr="00D30E8B">
        <w:t>Tripp</w:t>
      </w:r>
      <w:r w:rsidR="00AA33BC">
        <w:t xml:space="preserve"> </w:t>
      </w:r>
      <w:r w:rsidR="00AA33BC">
        <w:fldChar w:fldCharType="begin" w:fldLock="1"/>
      </w:r>
      <w:r w:rsidR="002A71EF">
        <w:instrText>ADDIN CSL_CITATION {"citationItems":[{"id":"ITEM-1","itemData":{"ISBN":"0-415-09543-3","author":[{"dropping-particle":"","family":"Tripp","given":"David","non-dropping-particle":"","parse-names":false,"suffix":""}],"id":"ITEM-1","issued":{"date-parts":[["2006"]]},"number-of-pages":"8","publisher":"MPG Books Ltd","publisher-place":"Bodmin","title":"Critical Incidents in Teaching","type":"book"},"uris":["http://www.mendeley.com/documents/?uuid=ce995b54-0025-4b09-bbf8-3992121b0638"]}],"mendeley":{"formattedCitation":"(Tripp, 2006)","plainTextFormattedCitation":"(Tripp, 2006)","previouslyFormattedCitation":"(Tripp, 2006)"},"properties":{"noteIndex":0},"schema":"https://github.com/citation-style-language/schema/raw/master/csl-citation.json"}</w:instrText>
      </w:r>
      <w:r w:rsidR="00AA33BC">
        <w:fldChar w:fldCharType="separate"/>
      </w:r>
      <w:r w:rsidR="00AA33BC" w:rsidRPr="00AA33BC">
        <w:rPr>
          <w:noProof/>
        </w:rPr>
        <w:t>(Tripp, 2006)</w:t>
      </w:r>
      <w:r w:rsidR="00AA33BC">
        <w:fldChar w:fldCharType="end"/>
      </w:r>
      <w:r w:rsidR="00AA33BC">
        <w:t xml:space="preserve">, </w:t>
      </w:r>
      <w:r w:rsidR="00CB408F" w:rsidRPr="00D30E8B">
        <w:t>Cohen et al</w:t>
      </w:r>
      <w:r w:rsidR="004841B2">
        <w:t xml:space="preserve"> </w:t>
      </w:r>
      <w:r>
        <w:fldChar w:fldCharType="begin" w:fldLock="1"/>
      </w:r>
      <w:r w:rsidR="00AA33BC">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id":"ITEM-2","itemData":{"ISBN":"0-415-09543-3","author":[{"dropping-particle":"","family":"Tripp","given":"David","non-dropping-particle":"","parse-names":false,"suffix":""}],"id":"ITEM-2","issued":{"date-parts":[["2006"]]},"number-of-pages":"8","publisher":"MPG Books Ltd","publisher-place":"Bodmin","title":"Critical Incidents in Teaching","type":"book"},"uris":["http://www.mendeley.com/documents/?uuid=ce995b54-0025-4b09-bbf8-3992121b0638"]}],"mendeley":{"formattedCitation":"(Tripp, 2006; Cohen, 2018)","manualFormatting":"(Cohen, 2018)","plainTextFormattedCitation":"(Tripp, 2006; Cohen, 2018)","previouslyFormattedCitation":"(Tripp, 2006; Cohen, 2018)"},"properties":{"noteIndex":0},"schema":"https://github.com/citation-style-language/schema/raw/master/csl-citation.json"}</w:instrText>
      </w:r>
      <w:r>
        <w:fldChar w:fldCharType="separate"/>
      </w:r>
      <w:r w:rsidRPr="00787036">
        <w:rPr>
          <w:noProof/>
        </w:rPr>
        <w:t>(Cohen, 2018)</w:t>
      </w:r>
      <w:r>
        <w:fldChar w:fldCharType="end"/>
      </w:r>
      <w:r w:rsidR="00AA33BC">
        <w:t xml:space="preserve"> and</w:t>
      </w:r>
      <w:r w:rsidR="00CB408F" w:rsidRPr="00D30E8B">
        <w:t xml:space="preserve"> </w:t>
      </w:r>
      <w:r w:rsidR="00AA33BC">
        <w:t>Flanagan and Wragg,</w:t>
      </w:r>
      <w:r w:rsidR="00AA33BC" w:rsidRPr="00AA33BC">
        <w:rPr>
          <w:noProof/>
        </w:rPr>
        <w:t xml:space="preserve"> </w:t>
      </w:r>
      <w:r w:rsidR="00AA33BC">
        <w:rPr>
          <w:noProof/>
        </w:rPr>
        <w:fldChar w:fldCharType="begin" w:fldLock="1"/>
      </w:r>
      <w:r w:rsidR="00AA33BC">
        <w:rPr>
          <w:noProof/>
        </w:rPr>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Education","type":"book"},"uris":["http://www.mendeley.com/documents/?uuid=049da7bb-1787-4cb5-b246-092b3d8b5bb4"]}],"mendeley":{"formattedCitation":"(Cohen, 2018)","manualFormatting":"(cited in Cohen, 2018)","plainTextFormattedCitation":"(Cohen, 2018)","previouslyFormattedCitation":"(Cohen, 2018)"},"properties":{"noteIndex":0},"schema":"https://github.com/citation-style-language/schema/raw/master/csl-citation.json"}</w:instrText>
      </w:r>
      <w:r w:rsidR="00AA33BC">
        <w:rPr>
          <w:noProof/>
        </w:rPr>
        <w:fldChar w:fldCharType="separate"/>
      </w:r>
      <w:r w:rsidR="00AA33BC" w:rsidRPr="00AA33BC">
        <w:rPr>
          <w:noProof/>
        </w:rPr>
        <w:t>(</w:t>
      </w:r>
      <w:r w:rsidR="00AA33BC">
        <w:rPr>
          <w:noProof/>
        </w:rPr>
        <w:t xml:space="preserve">cited in </w:t>
      </w:r>
      <w:r w:rsidR="00AA33BC" w:rsidRPr="00AA33BC">
        <w:rPr>
          <w:noProof/>
        </w:rPr>
        <w:t>Cohen, 2018)</w:t>
      </w:r>
      <w:r w:rsidR="00AA33BC">
        <w:rPr>
          <w:noProof/>
        </w:rPr>
        <w:fldChar w:fldCharType="end"/>
      </w:r>
      <w:r w:rsidR="00AA33BC">
        <w:rPr>
          <w:noProof/>
        </w:rPr>
        <w:t xml:space="preserve"> </w:t>
      </w:r>
      <w:r w:rsidR="00CB408F" w:rsidRPr="00D30E8B">
        <w:t xml:space="preserve">concur that a critical incident/event </w:t>
      </w:r>
      <w:r w:rsidR="0039143A" w:rsidRPr="00D30E8B">
        <w:t xml:space="preserve">in teaching </w:t>
      </w:r>
      <w:r w:rsidR="00CB408F" w:rsidRPr="00D30E8B">
        <w:t>is usually a single event in time that can give insight into a situation or person. These incidents can relate to the way a teacher behaves or their method of teaching</w:t>
      </w:r>
      <w:r w:rsidR="00AA33BC">
        <w:t>. I</w:t>
      </w:r>
      <w:r w:rsidR="00CB408F" w:rsidRPr="00D30E8B">
        <w:t>t c</w:t>
      </w:r>
      <w:r w:rsidR="00AD5696">
        <w:t>an</w:t>
      </w:r>
      <w:r w:rsidR="00AA33BC">
        <w:t xml:space="preserve"> also</w:t>
      </w:r>
      <w:r w:rsidR="00CB408F" w:rsidRPr="00D30E8B">
        <w:t xml:space="preserve"> be how a pupil reacts out of character</w:t>
      </w:r>
      <w:r w:rsidR="00AA33BC">
        <w:t xml:space="preserve"> and how this is dealt with</w:t>
      </w:r>
      <w:r w:rsidR="00717829">
        <w:t>. They are often considered to be</w:t>
      </w:r>
      <w:r w:rsidR="00FA579A" w:rsidRPr="00D30E8B">
        <w:t xml:space="preserve"> non-routine.</w:t>
      </w:r>
    </w:p>
    <w:p w14:paraId="29B293F4" w14:textId="77777777" w:rsidR="004D1A2A" w:rsidRPr="00D30E8B" w:rsidRDefault="004D1A2A" w:rsidP="00AA33BC"/>
    <w:p w14:paraId="2DC93028" w14:textId="197D3B6F" w:rsidR="00892872" w:rsidRDefault="00CB408F" w:rsidP="00AA33BC">
      <w:r w:rsidRPr="00D30E8B">
        <w:t xml:space="preserve">The </w:t>
      </w:r>
      <w:r w:rsidR="002D0D6F" w:rsidRPr="00D30E8B">
        <w:t xml:space="preserve">interpretation of </w:t>
      </w:r>
      <w:r w:rsidRPr="00D30E8B">
        <w:t>a critical incident</w:t>
      </w:r>
      <w:r w:rsidR="002D0D6F" w:rsidRPr="00D30E8B">
        <w:t xml:space="preserve"> and the significance that is attached to this interpretation</w:t>
      </w:r>
      <w:r w:rsidRPr="00D30E8B">
        <w:t xml:space="preserve"> </w:t>
      </w:r>
      <w:r w:rsidR="007E5CC3" w:rsidRPr="00D30E8B">
        <w:t xml:space="preserve">will form the basis </w:t>
      </w:r>
      <w:r w:rsidR="00AA33BC">
        <w:t>of</w:t>
      </w:r>
      <w:r w:rsidR="007E5CC3" w:rsidRPr="00D30E8B">
        <w:t xml:space="preserve"> an in-depth, holistic evaluation</w:t>
      </w:r>
      <w:r w:rsidR="00717829">
        <w:t xml:space="preserve"> of the event</w:t>
      </w:r>
      <w:r w:rsidR="007E5CC3" w:rsidRPr="00D30E8B">
        <w:t>.</w:t>
      </w:r>
      <w:r w:rsidR="002D0D6F" w:rsidRPr="00D30E8B">
        <w:t xml:space="preserve"> </w:t>
      </w:r>
      <w:r w:rsidR="003139A5" w:rsidRPr="00D30E8B">
        <w:t>The use of critical incidents is just one way to develop professional practice within an educational context and can be used as a starting point to examine awareness of teachers’ professional judgments</w:t>
      </w:r>
      <w:r w:rsidR="004841B2">
        <w:t xml:space="preserve"> </w:t>
      </w:r>
      <w:r w:rsidR="004841B2">
        <w:fldChar w:fldCharType="begin" w:fldLock="1"/>
      </w:r>
      <w:r w:rsidR="00AA33BC">
        <w:instrText>ADDIN CSL_CITATION {"citationItems":[{"id":"ITEM-1","itemData":{"ISBN":"0-415-09543-3","author":[{"dropping-particle":"","family":"Tripp","given":"David","non-dropping-particle":"","parse-names":false,"suffix":""}],"id":"ITEM-1","issued":{"date-parts":[["2006"]]},"number-of-pages":"8","publisher":"MPG Books Ltd","publisher-place":"Bodmin","title":"Critical Incidents in Teaching","type":"book"},"uris":["http://www.mendeley.com/documents/?uuid=ce995b54-0025-4b09-bbf8-3992121b0638"]}],"mendeley":{"formattedCitation":"(Tripp, 2006)","plainTextFormattedCitation":"(Tripp, 2006)","previouslyFormattedCitation":"(Tripp, 2006)"},"properties":{"noteIndex":0},"schema":"https://github.com/citation-style-language/schema/raw/master/csl-citation.json"}</w:instrText>
      </w:r>
      <w:r w:rsidR="004841B2">
        <w:fldChar w:fldCharType="separate"/>
      </w:r>
      <w:r w:rsidR="004841B2" w:rsidRPr="004841B2">
        <w:rPr>
          <w:noProof/>
        </w:rPr>
        <w:t>(Tripp, 2006)</w:t>
      </w:r>
      <w:r w:rsidR="004841B2">
        <w:fldChar w:fldCharType="end"/>
      </w:r>
      <w:r w:rsidR="003139A5" w:rsidRPr="00D30E8B">
        <w:t>.</w:t>
      </w:r>
    </w:p>
    <w:p w14:paraId="39918447" w14:textId="77777777" w:rsidR="00AA33BC" w:rsidRPr="00D30E8B" w:rsidRDefault="00AA33BC" w:rsidP="00C10AD8">
      <w:pPr>
        <w:spacing w:after="0"/>
      </w:pPr>
    </w:p>
    <w:p w14:paraId="73C4454F" w14:textId="77777777" w:rsidR="00AD5696" w:rsidRDefault="000E4397" w:rsidP="00AA33BC">
      <w:pPr>
        <w:pStyle w:val="ListParagraph"/>
        <w:ind w:left="0"/>
      </w:pPr>
      <w:r w:rsidRPr="00D30E8B">
        <w:t xml:space="preserve">Research and reflection will determine what made this a critical incident </w:t>
      </w:r>
      <w:r w:rsidR="003139A5" w:rsidRPr="00D30E8B">
        <w:t xml:space="preserve">and </w:t>
      </w:r>
      <w:r w:rsidR="00B759A8" w:rsidRPr="00D30E8B">
        <w:t>th</w:t>
      </w:r>
      <w:r w:rsidR="00AD5696">
        <w:t xml:space="preserve">e research and reflection </w:t>
      </w:r>
      <w:r w:rsidR="00B759A8" w:rsidRPr="00D30E8B">
        <w:t>will</w:t>
      </w:r>
      <w:r w:rsidR="003139A5" w:rsidRPr="00D30E8B">
        <w:t xml:space="preserve"> be </w:t>
      </w:r>
      <w:r w:rsidRPr="00D30E8B">
        <w:t>objectively analysed in depth in order to form a judgment.</w:t>
      </w:r>
      <w:r w:rsidR="003139A5" w:rsidRPr="00D30E8B">
        <w:t xml:space="preserve"> </w:t>
      </w:r>
    </w:p>
    <w:p w14:paraId="66A8E142" w14:textId="77777777" w:rsidR="00AD5696" w:rsidRDefault="00AD5696" w:rsidP="00AA33BC">
      <w:pPr>
        <w:pStyle w:val="ListParagraph"/>
        <w:ind w:left="0"/>
      </w:pPr>
    </w:p>
    <w:p w14:paraId="0030AE3A" w14:textId="7AD08E7B" w:rsidR="003139A5" w:rsidRDefault="000E4397" w:rsidP="00AA33BC">
      <w:pPr>
        <w:pStyle w:val="ListParagraph"/>
        <w:ind w:left="0"/>
      </w:pPr>
      <w:r w:rsidRPr="00D30E8B">
        <w:lastRenderedPageBreak/>
        <w:t>The advantages and disadvantages of case studies will be considered.</w:t>
      </w:r>
      <w:r w:rsidR="00AD5696">
        <w:t xml:space="preserve"> </w:t>
      </w:r>
      <w:r w:rsidRPr="00D30E8B">
        <w:t>L</w:t>
      </w:r>
      <w:r w:rsidR="003139A5" w:rsidRPr="00D30E8B">
        <w:t xml:space="preserve">earning outcomes </w:t>
      </w:r>
      <w:r w:rsidRPr="00D30E8B">
        <w:t xml:space="preserve">will be </w:t>
      </w:r>
      <w:r w:rsidR="004B6E8B">
        <w:t>studied and how this could</w:t>
      </w:r>
      <w:r w:rsidRPr="00D30E8B">
        <w:t xml:space="preserve"> enhance personal </w:t>
      </w:r>
      <w:r w:rsidR="006F7587" w:rsidRPr="00D30E8B">
        <w:t xml:space="preserve">reflective </w:t>
      </w:r>
      <w:r w:rsidRPr="00D30E8B">
        <w:t xml:space="preserve">practice and next </w:t>
      </w:r>
      <w:r w:rsidR="00FA579A" w:rsidRPr="00D30E8B">
        <w:t xml:space="preserve">teaching and learning </w:t>
      </w:r>
      <w:r w:rsidRPr="00D30E8B">
        <w:t>steps will be investigated to direct</w:t>
      </w:r>
      <w:r w:rsidR="00B759A8" w:rsidRPr="00D30E8B">
        <w:t xml:space="preserve"> personal </w:t>
      </w:r>
      <w:r w:rsidRPr="00D30E8B">
        <w:t>professional practice.</w:t>
      </w:r>
      <w:r w:rsidR="00FA579A" w:rsidRPr="00D30E8B">
        <w:t xml:space="preserve"> </w:t>
      </w:r>
    </w:p>
    <w:p w14:paraId="00C30093" w14:textId="77777777" w:rsidR="00771F25" w:rsidRDefault="00771F25" w:rsidP="00771F25">
      <w:pPr>
        <w:spacing w:before="240"/>
      </w:pPr>
      <w:r w:rsidRPr="00D30E8B">
        <w:t>All the ethical requirements pertain</w:t>
      </w:r>
      <w:r>
        <w:t>ing</w:t>
      </w:r>
      <w:r w:rsidRPr="00D30E8B">
        <w:t xml:space="preserve"> to consent were established </w:t>
      </w:r>
      <w:r>
        <w:t>between</w:t>
      </w:r>
      <w:r w:rsidRPr="00D30E8B">
        <w:t xml:space="preserve"> Yr Athrofa</w:t>
      </w:r>
      <w:r>
        <w:t xml:space="preserve"> and the school concerned</w:t>
      </w:r>
      <w:r w:rsidRPr="00D30E8B">
        <w:t>. The BERA (</w:t>
      </w:r>
      <w:r w:rsidRPr="00D30E8B">
        <w:rPr>
          <w:rFonts w:cs="Arial"/>
          <w:shd w:val="clear" w:color="auto" w:fill="FFFFFF"/>
        </w:rPr>
        <w:t>British Educational Research Association)</w:t>
      </w:r>
      <w:r w:rsidRPr="00D30E8B">
        <w:rPr>
          <w:rFonts w:cs="Arial"/>
          <w:sz w:val="21"/>
          <w:szCs w:val="21"/>
          <w:shd w:val="clear" w:color="auto" w:fill="FFFFFF"/>
        </w:rPr>
        <w:t xml:space="preserve"> </w:t>
      </w:r>
      <w:r w:rsidRPr="00D30E8B">
        <w:t xml:space="preserve">guidelines for anonymity were </w:t>
      </w:r>
      <w:r>
        <w:t xml:space="preserve">strictly </w:t>
      </w:r>
      <w:r w:rsidRPr="00D30E8B">
        <w:t>adhered to.</w:t>
      </w:r>
    </w:p>
    <w:p w14:paraId="52369BB8" w14:textId="63E19294" w:rsidR="00A26739" w:rsidRPr="00D30E8B" w:rsidRDefault="00E20D43" w:rsidP="00AA33BC">
      <w:pPr>
        <w:pStyle w:val="Heading1"/>
      </w:pPr>
      <w:bookmarkStart w:id="1" w:name="_Toc54531259"/>
      <w:r w:rsidRPr="00D30E8B">
        <w:t>Observation</w:t>
      </w:r>
      <w:r w:rsidR="00817DBB">
        <w:t>s</w:t>
      </w:r>
      <w:bookmarkEnd w:id="1"/>
    </w:p>
    <w:p w14:paraId="1F255B7B" w14:textId="699BA03C" w:rsidR="00A208B5" w:rsidRPr="00D30E8B" w:rsidRDefault="00FA579A" w:rsidP="00AA33BC">
      <w:r w:rsidRPr="00D30E8B">
        <w:t>The four observations took place in a comprehensive school in an urban area</w:t>
      </w:r>
      <w:r w:rsidR="00AB54DC">
        <w:t xml:space="preserve"> and can be found in Appendi</w:t>
      </w:r>
      <w:r w:rsidR="00817DBB">
        <w:t>ces</w:t>
      </w:r>
      <w:r w:rsidR="00AB54DC">
        <w:t xml:space="preserve"> 1-4. </w:t>
      </w:r>
      <w:r w:rsidR="00A208B5" w:rsidRPr="00D30E8B">
        <w:t xml:space="preserve">According to a 2016 Estyn Report the comprehensive school has </w:t>
      </w:r>
      <w:r w:rsidR="00DF3883" w:rsidRPr="00D30E8B">
        <w:t>approximately</w:t>
      </w:r>
      <w:r w:rsidR="00A208B5" w:rsidRPr="00D30E8B">
        <w:t xml:space="preserve"> 1,100 pupils on roll that include 177 sixth formers. The school is English-medium and has approximately </w:t>
      </w:r>
      <w:r w:rsidR="00905885">
        <w:t>thirteen-point six percent</w:t>
      </w:r>
      <w:r w:rsidR="00A208B5" w:rsidRPr="00D30E8B">
        <w:t xml:space="preserve"> of pupils eligible for free school meals</w:t>
      </w:r>
      <w:r w:rsidR="00BA64B6">
        <w:t xml:space="preserve"> (below the national average of seventeen-point one percent)</w:t>
      </w:r>
      <w:r w:rsidR="00A208B5" w:rsidRPr="00D30E8B">
        <w:t xml:space="preserve">. </w:t>
      </w:r>
      <w:r w:rsidR="00905885">
        <w:t>Twelve percent</w:t>
      </w:r>
      <w:r w:rsidR="00A208B5" w:rsidRPr="00D30E8B">
        <w:t xml:space="preserve"> of the pupils come from </w:t>
      </w:r>
      <w:r w:rsidR="00905885">
        <w:t>twenty percent</w:t>
      </w:r>
      <w:r w:rsidR="00A208B5" w:rsidRPr="00D30E8B">
        <w:t xml:space="preserve"> of the most deprived areas in Wales. The majority of the pupils are white British with around </w:t>
      </w:r>
      <w:r w:rsidR="00905885">
        <w:t xml:space="preserve">one-point four percent </w:t>
      </w:r>
      <w:r w:rsidR="00A208B5" w:rsidRPr="00D30E8B">
        <w:t xml:space="preserve">from ethnic groups requiring English as an additional language. Few </w:t>
      </w:r>
      <w:r w:rsidR="004B6E8B">
        <w:t xml:space="preserve">of the </w:t>
      </w:r>
      <w:r w:rsidR="00A208B5" w:rsidRPr="00D30E8B">
        <w:t xml:space="preserve">pupils are fluent Welsh speakers. </w:t>
      </w:r>
      <w:r w:rsidR="005B5A0D">
        <w:t xml:space="preserve">The </w:t>
      </w:r>
      <w:r w:rsidR="00A208B5" w:rsidRPr="00D30E8B">
        <w:t>special needs education is lower than the national average</w:t>
      </w:r>
      <w:r w:rsidR="00BA64B6">
        <w:t xml:space="preserve"> (twenty five-point one percent)</w:t>
      </w:r>
      <w:r w:rsidR="00A208B5" w:rsidRPr="00D30E8B">
        <w:t xml:space="preserve"> at </w:t>
      </w:r>
      <w:r w:rsidR="00905885">
        <w:t>nineteen percent</w:t>
      </w:r>
      <w:r w:rsidR="004B6E8B">
        <w:t xml:space="preserve"> and the</w:t>
      </w:r>
      <w:r w:rsidR="00A208B5" w:rsidRPr="00D30E8B">
        <w:t xml:space="preserve"> percentage of pupils requiring a statement of special needs is </w:t>
      </w:r>
      <w:r w:rsidR="00905885">
        <w:t>one-point one percent</w:t>
      </w:r>
      <w:r w:rsidR="004B6E8B">
        <w:t>, also below the national average</w:t>
      </w:r>
      <w:r w:rsidR="00BA64B6">
        <w:t xml:space="preserve"> (two-point four percent)</w:t>
      </w:r>
      <w:r w:rsidR="00905885">
        <w:t>.</w:t>
      </w:r>
      <w:r w:rsidR="00A208B5" w:rsidRPr="00D30E8B">
        <w:t xml:space="preserve"> The Estyn Report also summarises the</w:t>
      </w:r>
      <w:r w:rsidR="00AD5696">
        <w:t xml:space="preserve"> school’s</w:t>
      </w:r>
      <w:r w:rsidR="00A208B5" w:rsidRPr="00D30E8B">
        <w:t xml:space="preserve"> performance as “Excellent” </w:t>
      </w:r>
      <w:r w:rsidR="00BA64B6">
        <w:t xml:space="preserve"> </w:t>
      </w:r>
      <w:r w:rsidR="00BA64B6">
        <w:fldChar w:fldCharType="begin" w:fldLock="1"/>
      </w:r>
      <w:r w:rsidR="007A0C2E">
        <w:instrText>ADDIN CSL_CITATION {"citationItems":[{"id":"ITEM-1","itemData":{"id":"ITEM-1","issued":{"date-parts":[["2016"]]},"title":"A report on Bryntirion Comprehensive School Merlin Crescent Cefn Glas Bridgend CF31 4QR","type":"report"},"uris":["http://www.mendeley.com/documents/?uuid=27a8fca1-d156-3c1e-bc97-cb5dcab08d7b"]}],"mendeley":{"formattedCitation":"(&lt;i&gt;A report on Bryntirion Comprehensive School Merlin Crescent Cefn Glas Bridgend CF31 4QR&lt;/i&gt;, 2016)","plainTextFormattedCitation":"(A report on Bryntirion Comprehensive School Merlin Crescent Cefn Glas Bridgend CF31 4QR, 2016)","previouslyFormattedCitation":"(&lt;i&gt;A report on Bryntirion Comprehensive School Merlin Crescent Cefn Glas Bridgend CF31 4QR&lt;/i&gt;, 2016)"},"properties":{"noteIndex":0},"schema":"https://github.com/citation-style-language/schema/raw/master/csl-citation.json"}</w:instrText>
      </w:r>
      <w:r w:rsidR="00BA64B6">
        <w:fldChar w:fldCharType="separate"/>
      </w:r>
      <w:r w:rsidR="00BA64B6" w:rsidRPr="00BA64B6">
        <w:rPr>
          <w:noProof/>
        </w:rPr>
        <w:t>(</w:t>
      </w:r>
      <w:r w:rsidR="00BA64B6" w:rsidRPr="00BA64B6">
        <w:rPr>
          <w:i/>
          <w:noProof/>
        </w:rPr>
        <w:t xml:space="preserve">A report on </w:t>
      </w:r>
      <w:r w:rsidR="00BA64B6" w:rsidRPr="00BA64B6">
        <w:rPr>
          <w:i/>
          <w:noProof/>
          <w:highlight w:val="black"/>
        </w:rPr>
        <w:t>Bryntirion Comprehensive School Merlin Crescent Cefn Glas Bridgend CF31 4QR</w:t>
      </w:r>
      <w:r w:rsidR="00BA64B6" w:rsidRPr="00BA64B6">
        <w:rPr>
          <w:noProof/>
        </w:rPr>
        <w:t>, 2016)</w:t>
      </w:r>
      <w:r w:rsidR="00BA64B6">
        <w:fldChar w:fldCharType="end"/>
      </w:r>
    </w:p>
    <w:p w14:paraId="1CAC2AB5" w14:textId="77777777" w:rsidR="00A208B5" w:rsidRPr="00D30E8B" w:rsidRDefault="00A208B5" w:rsidP="00AA33BC"/>
    <w:p w14:paraId="117C4610" w14:textId="04F7826F" w:rsidR="00084777" w:rsidRPr="00D30E8B" w:rsidRDefault="00A208B5" w:rsidP="00AA33BC">
      <w:r w:rsidRPr="00D30E8B">
        <w:t>The</w:t>
      </w:r>
      <w:r w:rsidR="00FA579A" w:rsidRPr="00D30E8B">
        <w:t xml:space="preserve"> age range of the </w:t>
      </w:r>
      <w:r w:rsidRPr="00D30E8B">
        <w:t xml:space="preserve">observed </w:t>
      </w:r>
      <w:r w:rsidR="00FA579A" w:rsidRPr="00D30E8B">
        <w:t xml:space="preserve">classes were between </w:t>
      </w:r>
      <w:r w:rsidR="00905885">
        <w:t>twelve</w:t>
      </w:r>
      <w:r w:rsidR="00FA579A" w:rsidRPr="00D30E8B">
        <w:t xml:space="preserve"> and </w:t>
      </w:r>
      <w:r w:rsidR="00905885">
        <w:t>fourteen</w:t>
      </w:r>
      <w:r w:rsidR="00FA579A" w:rsidRPr="00D30E8B">
        <w:t xml:space="preserve"> years old (years </w:t>
      </w:r>
      <w:r w:rsidR="00905885">
        <w:t>eight</w:t>
      </w:r>
      <w:r w:rsidR="00FA579A" w:rsidRPr="00D30E8B">
        <w:t xml:space="preserve"> and </w:t>
      </w:r>
      <w:r w:rsidR="00905885">
        <w:t>nine</w:t>
      </w:r>
      <w:r w:rsidR="00FA579A" w:rsidRPr="00D30E8B">
        <w:t>).</w:t>
      </w:r>
      <w:r w:rsidR="008C4801">
        <w:t xml:space="preserve"> The average class size was 28.</w:t>
      </w:r>
      <w:r w:rsidR="00D51EBE" w:rsidRPr="00D30E8B">
        <w:t xml:space="preserve"> Two of the lessons were of mixed ability and two were from ‘higher set</w:t>
      </w:r>
      <w:r w:rsidR="00717829">
        <w:t>s</w:t>
      </w:r>
      <w:r w:rsidR="00D51EBE" w:rsidRPr="00D30E8B">
        <w:t xml:space="preserve">’. </w:t>
      </w:r>
    </w:p>
    <w:p w14:paraId="7F55F769" w14:textId="77777777" w:rsidR="00EF26B3" w:rsidRPr="00D30E8B" w:rsidRDefault="00EF26B3" w:rsidP="00771F25">
      <w:pPr>
        <w:spacing w:after="0"/>
      </w:pPr>
    </w:p>
    <w:p w14:paraId="58F5D892" w14:textId="7DA9AF08" w:rsidR="00D51EBE" w:rsidRPr="00D30E8B" w:rsidRDefault="00D51EBE" w:rsidP="00AA33BC">
      <w:r w:rsidRPr="00D30E8B">
        <w:t xml:space="preserve">One </w:t>
      </w:r>
      <w:r w:rsidR="006F7587" w:rsidRPr="00D30E8B">
        <w:t>class</w:t>
      </w:r>
      <w:r w:rsidRPr="00D30E8B">
        <w:t xml:space="preserve"> was observed </w:t>
      </w:r>
      <w:r w:rsidR="006F7587" w:rsidRPr="00D30E8B">
        <w:t xml:space="preserve">during </w:t>
      </w:r>
      <w:r w:rsidR="00084777" w:rsidRPr="00D30E8B">
        <w:t>two</w:t>
      </w:r>
      <w:r w:rsidRPr="00D30E8B">
        <w:t xml:space="preserve"> subjects with </w:t>
      </w:r>
      <w:r w:rsidR="00084777" w:rsidRPr="00D30E8B">
        <w:t>different</w:t>
      </w:r>
      <w:r w:rsidRPr="00D30E8B">
        <w:t xml:space="preserve"> teachers and it was interesting to note the </w:t>
      </w:r>
      <w:r w:rsidR="00084777" w:rsidRPr="00D30E8B">
        <w:t xml:space="preserve">various </w:t>
      </w:r>
      <w:r w:rsidRPr="00D30E8B">
        <w:t xml:space="preserve">approaches to teaching the same pupils and how the pupils’ behaviour changed between subject </w:t>
      </w:r>
      <w:r w:rsidR="00084777" w:rsidRPr="00D30E8B">
        <w:t xml:space="preserve">content </w:t>
      </w:r>
      <w:r w:rsidRPr="00D30E8B">
        <w:t>and teacher.</w:t>
      </w:r>
    </w:p>
    <w:p w14:paraId="0CECAA82" w14:textId="36FC97CC" w:rsidR="00A26739" w:rsidRPr="00D30E8B" w:rsidRDefault="004407EE" w:rsidP="00AA33BC">
      <w:pPr>
        <w:pStyle w:val="Heading1"/>
      </w:pPr>
      <w:bookmarkStart w:id="2" w:name="_Toc54531260"/>
      <w:r w:rsidRPr="00D30E8B">
        <w:t>Methodology</w:t>
      </w:r>
      <w:bookmarkEnd w:id="2"/>
    </w:p>
    <w:p w14:paraId="7B107882" w14:textId="08CFF38B" w:rsidR="00AD5E0B" w:rsidRPr="00D30E8B" w:rsidRDefault="00AD5E0B" w:rsidP="005B5A0D">
      <w:pPr>
        <w:pStyle w:val="Heading2"/>
      </w:pPr>
      <w:bookmarkStart w:id="3" w:name="_Toc54531261"/>
      <w:r w:rsidRPr="005B5A0D">
        <w:t>Researcher</w:t>
      </w:r>
      <w:r w:rsidRPr="00D30E8B">
        <w:t xml:space="preserve"> </w:t>
      </w:r>
      <w:r w:rsidRPr="005B5A0D">
        <w:t>Role</w:t>
      </w:r>
      <w:r w:rsidR="00116B1B">
        <w:t>s</w:t>
      </w:r>
      <w:bookmarkEnd w:id="3"/>
    </w:p>
    <w:p w14:paraId="4A9CDEE7" w14:textId="7697848A" w:rsidR="00A516DF" w:rsidRPr="00D30E8B" w:rsidRDefault="00A516DF" w:rsidP="00AA33BC">
      <w:r w:rsidRPr="00D30E8B">
        <w:t>According to</w:t>
      </w:r>
      <w:r w:rsidR="00116B1B">
        <w:t xml:space="preserve"> Cohen</w:t>
      </w:r>
      <w:r w:rsidRPr="00D30E8B">
        <w:t xml:space="preserve"> </w:t>
      </w:r>
      <w:r w:rsidRPr="00D30E8B">
        <w:fldChar w:fldCharType="begin" w:fldLock="1"/>
      </w:r>
      <w:r w:rsidR="00F82F71" w:rsidRPr="00D30E8B">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Education","type":"book"},"uris":["http://www.mendeley.com/documents/?uuid=049da7bb-1787-4cb5-b246-092b3d8b5bb4"]}],"mendeley":{"formattedCitation":"(Cohen, 2018)","plainTextFormattedCitation":"(Cohen, 2018)","previouslyFormattedCitation":"(Cohen, 2018)"},"properties":{"noteIndex":0},"schema":"https://github.com/citation-style-language/schema/raw/master/csl-citation.json"}</w:instrText>
      </w:r>
      <w:r w:rsidRPr="00D30E8B">
        <w:fldChar w:fldCharType="separate"/>
      </w:r>
      <w:r w:rsidRPr="00D30E8B">
        <w:rPr>
          <w:noProof/>
        </w:rPr>
        <w:t>(Cohen, 2018)</w:t>
      </w:r>
      <w:r w:rsidRPr="00D30E8B">
        <w:fldChar w:fldCharType="end"/>
      </w:r>
      <w:r w:rsidRPr="00D30E8B">
        <w:t xml:space="preserve">, </w:t>
      </w:r>
      <w:r w:rsidR="0061217C" w:rsidRPr="00D30E8B">
        <w:t>t</w:t>
      </w:r>
      <w:r w:rsidRPr="00D30E8B">
        <w:t xml:space="preserve">he researcher roles are split </w:t>
      </w:r>
      <w:r w:rsidR="0061217C" w:rsidRPr="00D30E8B">
        <w:t>as follows</w:t>
      </w:r>
      <w:r w:rsidRPr="00D30E8B">
        <w:t>:</w:t>
      </w:r>
    </w:p>
    <w:p w14:paraId="73890016" w14:textId="141CB042" w:rsidR="00115D14" w:rsidRPr="00D30E8B" w:rsidRDefault="00A516DF" w:rsidP="00116B1B">
      <w:pPr>
        <w:pStyle w:val="ListParagraph"/>
        <w:numPr>
          <w:ilvl w:val="0"/>
          <w:numId w:val="4"/>
        </w:numPr>
        <w:ind w:left="567" w:hanging="567"/>
      </w:pPr>
      <w:r w:rsidRPr="00D30E8B">
        <w:t>complete participant where one member secretly observes other members of the same group without their prior knowledge or consent.</w:t>
      </w:r>
    </w:p>
    <w:p w14:paraId="71306691" w14:textId="6F2C53C0" w:rsidR="00A516DF" w:rsidRPr="00D30E8B" w:rsidRDefault="00A516DF" w:rsidP="00116B1B">
      <w:pPr>
        <w:pStyle w:val="ListParagraph"/>
        <w:numPr>
          <w:ilvl w:val="0"/>
          <w:numId w:val="4"/>
        </w:numPr>
        <w:ind w:left="567" w:hanging="567"/>
      </w:pPr>
      <w:r w:rsidRPr="00D30E8B">
        <w:t>the participant-as-observer where the member of the group is known to be an observer.</w:t>
      </w:r>
    </w:p>
    <w:p w14:paraId="67B091B7" w14:textId="6AFEB293" w:rsidR="00A516DF" w:rsidRPr="00D30E8B" w:rsidRDefault="00A516DF" w:rsidP="00116B1B">
      <w:pPr>
        <w:pStyle w:val="ListParagraph"/>
        <w:numPr>
          <w:ilvl w:val="0"/>
          <w:numId w:val="4"/>
        </w:numPr>
        <w:ind w:left="567" w:hanging="567"/>
      </w:pPr>
      <w:r w:rsidRPr="00D30E8B">
        <w:t xml:space="preserve">the observer-as-participant who is </w:t>
      </w:r>
      <w:r w:rsidR="00AD5696">
        <w:t xml:space="preserve">not </w:t>
      </w:r>
      <w:r w:rsidRPr="00D30E8B">
        <w:t>a member of the group</w:t>
      </w:r>
      <w:r w:rsidR="00AD5696">
        <w:t>, can participate in a peripheral role and</w:t>
      </w:r>
      <w:r w:rsidRPr="00D30E8B">
        <w:t xml:space="preserve"> is known to be an observer.</w:t>
      </w:r>
    </w:p>
    <w:p w14:paraId="78B69976" w14:textId="3D3B37D8" w:rsidR="00A516DF" w:rsidRDefault="00A516DF" w:rsidP="00116B1B">
      <w:pPr>
        <w:pStyle w:val="ListParagraph"/>
        <w:numPr>
          <w:ilvl w:val="0"/>
          <w:numId w:val="4"/>
        </w:numPr>
        <w:ind w:left="567" w:hanging="567"/>
      </w:pPr>
      <w:r w:rsidRPr="00D30E8B">
        <w:t>the complete observer (overt or covert) whose presence is usually unknown to the group.</w:t>
      </w:r>
    </w:p>
    <w:p w14:paraId="1D1D4A52" w14:textId="2CD2ECC3" w:rsidR="009808F5" w:rsidRDefault="00624277" w:rsidP="00AA33BC">
      <w:r w:rsidRPr="00D30E8B">
        <w:t>The rationale for the researcher role for this critical incident essay was the complete observer model</w:t>
      </w:r>
      <w:r w:rsidR="005B5A0D">
        <w:t xml:space="preserve">. The observer’s participation was overt as they were in the classroom, although they were part of neither the teacher nor the class group. </w:t>
      </w:r>
      <w:r w:rsidRPr="00D30E8B">
        <w:lastRenderedPageBreak/>
        <w:t xml:space="preserve">The pupils were </w:t>
      </w:r>
      <w:r w:rsidR="005B5A0D">
        <w:t>un</w:t>
      </w:r>
      <w:r w:rsidRPr="00D30E8B">
        <w:t xml:space="preserve">aware of who was being </w:t>
      </w:r>
      <w:r w:rsidR="005B5A0D" w:rsidRPr="00D30E8B">
        <w:t>observed</w:t>
      </w:r>
      <w:r w:rsidR="005F0C8A" w:rsidRPr="00D30E8B">
        <w:t xml:space="preserve"> whether it was themselves or the teacher</w:t>
      </w:r>
      <w:r w:rsidR="00717829">
        <w:t xml:space="preserve"> and the only influence the observer had was that of being </w:t>
      </w:r>
      <w:r w:rsidR="004841B2">
        <w:t>present</w:t>
      </w:r>
      <w:r w:rsidR="00717829">
        <w:t xml:space="preserve">. </w:t>
      </w:r>
      <w:r w:rsidR="009808F5" w:rsidRPr="00D30E8B">
        <w:t>The context of the observation was naturalistic as the subjects were within their own habitual</w:t>
      </w:r>
      <w:r w:rsidR="009808F5">
        <w:t xml:space="preserve"> classroom</w:t>
      </w:r>
      <w:r w:rsidR="009808F5" w:rsidRPr="00D30E8B">
        <w:t xml:space="preserve"> setting rather than a laboratory </w:t>
      </w:r>
      <w:r w:rsidR="009808F5" w:rsidRPr="00D30E8B">
        <w:fldChar w:fldCharType="begin" w:fldLock="1"/>
      </w:r>
      <w:r w:rsidR="009808F5">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Education","type":"book"},"uris":["http://www.mendeley.com/documents/?uuid=049da7bb-1787-4cb5-b246-092b3d8b5bb4"]}],"mendeley":{"formattedCitation":"(Cohen, 2018)","manualFormatting":"(Cohen, 2018)","plainTextFormattedCitation":"(Cohen, 2018)","previouslyFormattedCitation":"(Cohen, 2018)"},"properties":{"noteIndex":0},"schema":"https://github.com/citation-style-language/schema/raw/master/csl-citation.json"}</w:instrText>
      </w:r>
      <w:r w:rsidR="009808F5" w:rsidRPr="00D30E8B">
        <w:fldChar w:fldCharType="separate"/>
      </w:r>
      <w:r w:rsidR="009808F5" w:rsidRPr="00D30E8B">
        <w:rPr>
          <w:noProof/>
        </w:rPr>
        <w:t>(Cohen, 2018)</w:t>
      </w:r>
      <w:r w:rsidR="009808F5" w:rsidRPr="00D30E8B">
        <w:fldChar w:fldCharType="end"/>
      </w:r>
      <w:r w:rsidR="009808F5" w:rsidRPr="00D30E8B">
        <w:t>.</w:t>
      </w:r>
    </w:p>
    <w:p w14:paraId="2166D1D4" w14:textId="23FC9874" w:rsidR="00042005" w:rsidRDefault="00042005" w:rsidP="00042005">
      <w:pPr>
        <w:pStyle w:val="Heading2"/>
      </w:pPr>
      <w:bookmarkStart w:id="4" w:name="_Toc54531262"/>
      <w:r>
        <w:t>Structure</w:t>
      </w:r>
      <w:bookmarkEnd w:id="4"/>
    </w:p>
    <w:p w14:paraId="37856936" w14:textId="0946486F" w:rsidR="00042005" w:rsidRDefault="00840F00" w:rsidP="00042005">
      <w:r>
        <w:t xml:space="preserve">Cohen et al </w:t>
      </w:r>
      <w:r>
        <w:fldChar w:fldCharType="begin" w:fldLock="1"/>
      </w:r>
      <w:r w:rsidR="000A7F33">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Education","type":"book"},"uris":["http://www.mendeley.com/documents/?uuid=049da7bb-1787-4cb5-b246-092b3d8b5bb4"]}],"mendeley":{"formattedCitation":"(Cohen, 2018)","plainTextFormattedCitation":"(Cohen, 2018)","previouslyFormattedCitation":"(Cohen, 2018)"},"properties":{"noteIndex":0},"schema":"https://github.com/citation-style-language/schema/raw/master/csl-citation.json"}</w:instrText>
      </w:r>
      <w:r>
        <w:fldChar w:fldCharType="separate"/>
      </w:r>
      <w:r w:rsidRPr="00840F00">
        <w:rPr>
          <w:noProof/>
        </w:rPr>
        <w:t>(Cohen, 2018)</w:t>
      </w:r>
      <w:r>
        <w:fldChar w:fldCharType="end"/>
      </w:r>
      <w:r>
        <w:t xml:space="preserve"> state that a structured observation allows numerical data to be collated to allow comparisons</w:t>
      </w:r>
      <w:r w:rsidR="007B3F1B">
        <w:t xml:space="preserve"> or patterns</w:t>
      </w:r>
      <w:r>
        <w:t xml:space="preserve"> to be </w:t>
      </w:r>
      <w:r w:rsidR="007B3F1B">
        <w:t>created</w:t>
      </w:r>
      <w:r>
        <w:t xml:space="preserve">. </w:t>
      </w:r>
      <w:r w:rsidR="007B3F1B">
        <w:t xml:space="preserve">The observations must be mutually exclusive and </w:t>
      </w:r>
      <w:r w:rsidR="002D12E8">
        <w:t>unambiguous</w:t>
      </w:r>
      <w:r w:rsidR="007B3F1B">
        <w:t>. For this observation there was a form that was completed, however this did not really fall into the rigid structure applied by Cohen. Rather, the nature of the form allowed for a variety of scenarios that could observed and therefore did not fall into the unstructured category either.</w:t>
      </w:r>
      <w:r w:rsidR="00AD5696">
        <w:t xml:space="preserve"> The case study therefore was semi-structured.</w:t>
      </w:r>
    </w:p>
    <w:p w14:paraId="1DC987B6" w14:textId="77777777" w:rsidR="002D12E8" w:rsidRPr="00042005" w:rsidRDefault="002D12E8" w:rsidP="00C10AD8">
      <w:pPr>
        <w:spacing w:after="0" w:line="240" w:lineRule="auto"/>
      </w:pPr>
    </w:p>
    <w:p w14:paraId="5F129B09" w14:textId="25F40899" w:rsidR="00AD5E0B" w:rsidRDefault="00AD5E0B" w:rsidP="005B5A0D">
      <w:pPr>
        <w:pStyle w:val="Heading2"/>
      </w:pPr>
      <w:bookmarkStart w:id="5" w:name="_Toc54531263"/>
      <w:r w:rsidRPr="00D30E8B">
        <w:t>Case Stud</w:t>
      </w:r>
      <w:r w:rsidR="005B5A0D">
        <w:t>ies</w:t>
      </w:r>
      <w:bookmarkEnd w:id="5"/>
      <w:r w:rsidRPr="00D30E8B">
        <w:t xml:space="preserve"> </w:t>
      </w:r>
    </w:p>
    <w:p w14:paraId="43381412" w14:textId="314EA044" w:rsidR="0061217C" w:rsidRDefault="009808F5" w:rsidP="00AA33BC">
      <w:r>
        <w:t xml:space="preserve">Verschuren </w:t>
      </w:r>
      <w:r w:rsidR="00F82F71" w:rsidRPr="00D30E8B">
        <w:fldChar w:fldCharType="begin" w:fldLock="1"/>
      </w:r>
      <w:r w:rsidR="000569E8" w:rsidRPr="00D30E8B">
        <w:instrText>ADDIN CSL_CITATION {"citationItems":[{"id":"ITEM-1","itemData":{"author":[{"dropping-particle":"","family":"Verschuren","given":"","non-dropping-particle":"","parse-names":false,"suffix":""}],"container-title":"International Journal of Research Methodology","id":"ITEM-1","issue":"2","issued":{"date-parts":[["2003"]]},"page":"121-39","title":"Case Study as a Research Strategy: some ambiguities and opportunities","type":"article-journal","volume":"6"},"uris":["http://www.mendeley.com/documents/?uuid=69482da8-367e-43aa-b706-7045998eca62"]}],"mendeley":{"formattedCitation":"(Verschuren, 2003)","plainTextFormattedCitation":"(Verschuren, 2003)","previouslyFormattedCitation":"(Verschuren, 2003)"},"properties":{"noteIndex":0},"schema":"https://github.com/citation-style-language/schema/raw/master/csl-citation.json"}</w:instrText>
      </w:r>
      <w:r w:rsidR="00F82F71" w:rsidRPr="00D30E8B">
        <w:fldChar w:fldCharType="separate"/>
      </w:r>
      <w:r w:rsidR="00F82F71" w:rsidRPr="00D30E8B">
        <w:rPr>
          <w:noProof/>
        </w:rPr>
        <w:t>(Verschuren, 2003)</w:t>
      </w:r>
      <w:r w:rsidR="00F82F71" w:rsidRPr="00D30E8B">
        <w:fldChar w:fldCharType="end"/>
      </w:r>
      <w:r w:rsidR="00F82F71" w:rsidRPr="00D30E8B">
        <w:t xml:space="preserve"> </w:t>
      </w:r>
      <w:r w:rsidR="0061217C" w:rsidRPr="00D30E8B">
        <w:t>suggests that case studies are a hybrid of research types</w:t>
      </w:r>
      <w:r w:rsidR="00905885">
        <w:t xml:space="preserve">, for example, </w:t>
      </w:r>
      <w:r w:rsidR="0061217C" w:rsidRPr="00D30E8B">
        <w:t>observational, action, experimental or survey and include a range of data collection methodology</w:t>
      </w:r>
      <w:r>
        <w:t xml:space="preserve">, both </w:t>
      </w:r>
      <w:r w:rsidR="0061217C" w:rsidRPr="00D30E8B">
        <w:t xml:space="preserve">qualitative and quantitative.   </w:t>
      </w:r>
    </w:p>
    <w:p w14:paraId="3F892A1B" w14:textId="77777777" w:rsidR="009808F5" w:rsidRPr="00D30E8B" w:rsidRDefault="009808F5" w:rsidP="00C10AD8">
      <w:pPr>
        <w:spacing w:after="0"/>
      </w:pPr>
    </w:p>
    <w:p w14:paraId="4F62BD26" w14:textId="76EC88C8" w:rsidR="00E974A7" w:rsidRPr="00D30E8B" w:rsidRDefault="000569E8" w:rsidP="00AA33BC">
      <w:r w:rsidRPr="00D30E8B">
        <w:fldChar w:fldCharType="begin" w:fldLock="1"/>
      </w:r>
      <w:r w:rsidR="00994632" w:rsidRPr="00D30E8B">
        <w:instrText>ADDIN CSL_CITATION {"citationItems":[{"id":"ITEM-1","itemData":{"author":[{"dropping-particle":"","family":"Yin","given":"","non-dropping-particle":"","parse-names":false,"suffix":""}],"edition":"4th","id":"ITEM-1","issued":{"date-parts":[["2009"]]},"publisher":"SAGE PublicationsSage CA: Los Angeles, CA","title":"Case Study Research: Design and Methods","type":"book"},"uris":["http://www.mendeley.com/documents/?uuid=f41d5b08-fc6c-403d-aadd-1d5d245a9d99"]}],"mendeley":{"formattedCitation":"(Yin, 2009)","plainTextFormattedCitation":"(Yin, 2009)","previouslyFormattedCitation":"(Yin, 2009)"},"properties":{"noteIndex":0},"schema":"https://github.com/citation-style-language/schema/raw/master/csl-citation.json"}</w:instrText>
      </w:r>
      <w:r w:rsidRPr="00D30E8B">
        <w:fldChar w:fldCharType="separate"/>
      </w:r>
      <w:r w:rsidRPr="00D30E8B">
        <w:rPr>
          <w:noProof/>
        </w:rPr>
        <w:t>(Yin, 2009)</w:t>
      </w:r>
      <w:r w:rsidRPr="00D30E8B">
        <w:fldChar w:fldCharType="end"/>
      </w:r>
      <w:r w:rsidRPr="00D30E8B">
        <w:t xml:space="preserve"> </w:t>
      </w:r>
      <w:r w:rsidR="00994632" w:rsidRPr="00D30E8B">
        <w:t>states</w:t>
      </w:r>
      <w:r w:rsidR="00624277" w:rsidRPr="00D30E8B">
        <w:t xml:space="preserve"> that c</w:t>
      </w:r>
      <w:r w:rsidR="00E974A7" w:rsidRPr="00D30E8B">
        <w:t xml:space="preserve">ase study designs come </w:t>
      </w:r>
      <w:r w:rsidR="00624277" w:rsidRPr="00D30E8B">
        <w:t>in</w:t>
      </w:r>
      <w:r w:rsidR="00E974A7" w:rsidRPr="00D30E8B">
        <w:t xml:space="preserve"> four models:</w:t>
      </w:r>
    </w:p>
    <w:p w14:paraId="3C05E5F6" w14:textId="06DD70FA" w:rsidR="00E974A7" w:rsidRPr="00D30E8B" w:rsidRDefault="00624277" w:rsidP="004B6E8B">
      <w:pPr>
        <w:pStyle w:val="ListParagraph"/>
        <w:numPr>
          <w:ilvl w:val="0"/>
          <w:numId w:val="5"/>
        </w:numPr>
        <w:ind w:left="567" w:hanging="567"/>
      </w:pPr>
      <w:r w:rsidRPr="00D30E8B">
        <w:t>The single</w:t>
      </w:r>
      <w:r w:rsidR="005F0C8A" w:rsidRPr="00D30E8B">
        <w:t xml:space="preserve"> </w:t>
      </w:r>
      <w:r w:rsidRPr="00D30E8B">
        <w:t xml:space="preserve">case design </w:t>
      </w:r>
      <w:r w:rsidR="005F0C8A" w:rsidRPr="00D30E8B">
        <w:t>that</w:t>
      </w:r>
      <w:r w:rsidRPr="00D30E8B">
        <w:t xml:space="preserve"> focus</w:t>
      </w:r>
      <w:r w:rsidR="005F0C8A" w:rsidRPr="00D30E8B">
        <w:t>es</w:t>
      </w:r>
      <w:r w:rsidRPr="00D30E8B">
        <w:t xml:space="preserve"> on unique or typical cases.</w:t>
      </w:r>
    </w:p>
    <w:p w14:paraId="43CA714B" w14:textId="12E56A76" w:rsidR="00E974A7" w:rsidRPr="00D30E8B" w:rsidRDefault="00E974A7" w:rsidP="004B6E8B">
      <w:pPr>
        <w:pStyle w:val="ListParagraph"/>
        <w:numPr>
          <w:ilvl w:val="0"/>
          <w:numId w:val="5"/>
        </w:numPr>
        <w:ind w:left="567" w:hanging="567"/>
      </w:pPr>
      <w:r w:rsidRPr="00D30E8B">
        <w:t xml:space="preserve">Embedded </w:t>
      </w:r>
      <w:r w:rsidR="005F0C8A" w:rsidRPr="00D30E8B">
        <w:t>single case</w:t>
      </w:r>
      <w:r w:rsidRPr="00D30E8B">
        <w:t xml:space="preserve"> </w:t>
      </w:r>
      <w:r w:rsidR="00AD5696">
        <w:t>where</w:t>
      </w:r>
      <w:r w:rsidR="00624277" w:rsidRPr="00D30E8B">
        <w:t xml:space="preserve"> more than one subset of analysed units </w:t>
      </w:r>
      <w:r w:rsidR="00AD5696">
        <w:t xml:space="preserve">is </w:t>
      </w:r>
      <w:r w:rsidR="00624277" w:rsidRPr="00D30E8B">
        <w:t>collated into one design.</w:t>
      </w:r>
    </w:p>
    <w:p w14:paraId="69110ED1" w14:textId="1EDC9078" w:rsidR="00E974A7" w:rsidRPr="00D30E8B" w:rsidRDefault="00E974A7" w:rsidP="004B6E8B">
      <w:pPr>
        <w:pStyle w:val="ListParagraph"/>
        <w:numPr>
          <w:ilvl w:val="0"/>
          <w:numId w:val="5"/>
        </w:numPr>
        <w:ind w:left="567" w:hanging="567"/>
      </w:pPr>
      <w:r w:rsidRPr="00D30E8B">
        <w:t>Multiple</w:t>
      </w:r>
      <w:r w:rsidR="005F0C8A" w:rsidRPr="00D30E8B">
        <w:t xml:space="preserve"> </w:t>
      </w:r>
      <w:r w:rsidRPr="00D30E8B">
        <w:t>case design</w:t>
      </w:r>
      <w:r w:rsidR="005F0C8A" w:rsidRPr="00D30E8B">
        <w:t>s</w:t>
      </w:r>
      <w:r w:rsidR="00624277" w:rsidRPr="00D30E8B">
        <w:t xml:space="preserve"> </w:t>
      </w:r>
      <w:r w:rsidR="00AD5696">
        <w:t xml:space="preserve">that </w:t>
      </w:r>
      <w:r w:rsidR="00624277" w:rsidRPr="00D30E8B">
        <w:t>would be used for comparative research.</w:t>
      </w:r>
    </w:p>
    <w:p w14:paraId="5A99D781" w14:textId="14D50CB0" w:rsidR="00E974A7" w:rsidRPr="00D30E8B" w:rsidRDefault="00E974A7" w:rsidP="004B6E8B">
      <w:pPr>
        <w:pStyle w:val="ListParagraph"/>
        <w:numPr>
          <w:ilvl w:val="0"/>
          <w:numId w:val="5"/>
        </w:numPr>
        <w:ind w:left="567" w:hanging="567"/>
      </w:pPr>
      <w:r w:rsidRPr="00D30E8B">
        <w:t>Embedded multiple-case design</w:t>
      </w:r>
      <w:r w:rsidR="00624277" w:rsidRPr="00D30E8B">
        <w:t xml:space="preserve"> </w:t>
      </w:r>
      <w:r w:rsidR="00AD5696">
        <w:t xml:space="preserve">that </w:t>
      </w:r>
      <w:r w:rsidR="00624277" w:rsidRPr="00D30E8B">
        <w:t>would be used for surveys etc.</w:t>
      </w:r>
    </w:p>
    <w:p w14:paraId="6548BC18" w14:textId="44FA1836" w:rsidR="007C0013" w:rsidRDefault="00624277" w:rsidP="00AA33BC">
      <w:r w:rsidRPr="00D30E8B">
        <w:lastRenderedPageBreak/>
        <w:t>This case study would be designed using the single-case method</w:t>
      </w:r>
      <w:r w:rsidR="005B5A0D">
        <w:t>. T</w:t>
      </w:r>
      <w:r w:rsidR="00AD5E0B" w:rsidRPr="00D30E8B">
        <w:t xml:space="preserve">his approach </w:t>
      </w:r>
      <w:r w:rsidR="00115D14" w:rsidRPr="00D30E8B">
        <w:t xml:space="preserve">to inquiry </w:t>
      </w:r>
      <w:r w:rsidR="00AD5E0B" w:rsidRPr="00D30E8B">
        <w:t>would develop</w:t>
      </w:r>
      <w:r w:rsidR="00115D14" w:rsidRPr="00D30E8B">
        <w:t xml:space="preserve"> into an in-depth analysis of one event that has been taken as a snapshot of an activity by one or more individuals</w:t>
      </w:r>
      <w:r w:rsidR="005F0C8A" w:rsidRPr="00D30E8B">
        <w:t xml:space="preserve">, making it a cross-sectional study </w:t>
      </w:r>
      <w:r w:rsidR="005F0C8A" w:rsidRPr="00D30E8B">
        <w:fldChar w:fldCharType="begin" w:fldLock="1"/>
      </w:r>
      <w:r w:rsidR="005F0C8A" w:rsidRPr="00D30E8B">
        <w:instrText>ADDIN CSL_CITATION {"citationItems":[{"id":"ITEM-1","itemData":{"ISBN":"978-1-5063-8676-8","author":[{"dropping-particle":"","family":"Creswell J","given":"Creswell D","non-dropping-particle":"","parse-names":false,"suffix":""}],"edition":"5th","editor":[{"dropping-particle":"","family":"Lds","given":"Sage Publications","non-dropping-particle":"","parse-names":false,"suffix":""}],"id":"ITEM-1","issued":{"date-parts":[["2018"]]},"number-of-pages":"149","publisher":"Bell and Bain Ltd","publisher-place":"London","title":"Research Design","type":"book"},"uris":["http://www.mendeley.com/documents/?uuid=e1b6ba13-c147-4350-8840-5defd3de6d79"]}],"mendeley":{"formattedCitation":"(Creswell J, 2018)","plainTextFormattedCitation":"(Creswell J, 2018)","previouslyFormattedCitation":"(Creswell J, 2018)"},"properties":{"noteIndex":0},"schema":"https://github.com/citation-style-language/schema/raw/master/csl-citation.json"}</w:instrText>
      </w:r>
      <w:r w:rsidR="005F0C8A" w:rsidRPr="00D30E8B">
        <w:fldChar w:fldCharType="separate"/>
      </w:r>
      <w:r w:rsidR="005F0C8A" w:rsidRPr="00D30E8B">
        <w:rPr>
          <w:noProof/>
        </w:rPr>
        <w:t>(Creswell J, 2018)</w:t>
      </w:r>
      <w:r w:rsidR="005F0C8A" w:rsidRPr="00D30E8B">
        <w:fldChar w:fldCharType="end"/>
      </w:r>
      <w:r w:rsidR="005F0C8A" w:rsidRPr="00D30E8B">
        <w:t>.</w:t>
      </w:r>
    </w:p>
    <w:p w14:paraId="30CEBFA1" w14:textId="01847745" w:rsidR="00945D9D" w:rsidRPr="00D30E8B" w:rsidRDefault="00945D9D" w:rsidP="005B5A0D">
      <w:pPr>
        <w:pStyle w:val="Heading2"/>
      </w:pPr>
      <w:bookmarkStart w:id="6" w:name="_Toc54531264"/>
      <w:r w:rsidRPr="00D30E8B">
        <w:t xml:space="preserve">Case </w:t>
      </w:r>
      <w:r w:rsidR="009F3BF7">
        <w:t>S</w:t>
      </w:r>
      <w:r w:rsidRPr="00D30E8B">
        <w:t xml:space="preserve">tudy </w:t>
      </w:r>
      <w:r w:rsidR="009808F5">
        <w:t>A</w:t>
      </w:r>
      <w:r w:rsidRPr="00D30E8B">
        <w:t>dvantages</w:t>
      </w:r>
      <w:bookmarkEnd w:id="6"/>
    </w:p>
    <w:p w14:paraId="3351D9F8" w14:textId="1ADB14EA" w:rsidR="00AD5E0B" w:rsidRPr="00D30E8B" w:rsidRDefault="005B5A0D" w:rsidP="005B5A0D">
      <w:pPr>
        <w:pStyle w:val="ListParagraph"/>
        <w:numPr>
          <w:ilvl w:val="0"/>
          <w:numId w:val="6"/>
        </w:numPr>
        <w:ind w:left="567" w:hanging="567"/>
      </w:pPr>
      <w:r>
        <w:t xml:space="preserve">Nisbet and Watt </w:t>
      </w:r>
      <w:r w:rsidR="00393943" w:rsidRPr="00D30E8B">
        <w:fldChar w:fldCharType="begin" w:fldLock="1"/>
      </w:r>
      <w:r w:rsidR="009F3BF7">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Education","type":"book"},"uris":["http://www.mendeley.com/documents/?uuid=049da7bb-1787-4cb5-b246-092b3d8b5bb4"]}],"mendeley":{"formattedCitation":"(Cohen, 2018)","manualFormatting":"(Nisbet and Watt cited in (Cohen, 2018))","plainTextFormattedCitation":"(Cohen, 2018)","previouslyFormattedCitation":"(Cohen, 2018)"},"properties":{"noteIndex":0},"schema":"https://github.com/citation-style-language/schema/raw/master/csl-citation.json"}</w:instrText>
      </w:r>
      <w:r w:rsidR="00393943" w:rsidRPr="00D30E8B">
        <w:fldChar w:fldCharType="separate"/>
      </w:r>
      <w:r w:rsidR="00393943" w:rsidRPr="00D30E8B">
        <w:rPr>
          <w:noProof/>
        </w:rPr>
        <w:t xml:space="preserve">(Nisbet and Watt cited in </w:t>
      </w:r>
      <w:r w:rsidR="009F3BF7">
        <w:rPr>
          <w:noProof/>
        </w:rPr>
        <w:t>(</w:t>
      </w:r>
      <w:r w:rsidR="00393943" w:rsidRPr="00D30E8B">
        <w:rPr>
          <w:noProof/>
        </w:rPr>
        <w:t>Cohen, 2018</w:t>
      </w:r>
      <w:r w:rsidR="009F3BF7">
        <w:rPr>
          <w:noProof/>
        </w:rPr>
        <w:t>)</w:t>
      </w:r>
      <w:r w:rsidR="00393943" w:rsidRPr="00D30E8B">
        <w:rPr>
          <w:noProof/>
        </w:rPr>
        <w:t>)</w:t>
      </w:r>
      <w:r w:rsidR="00393943" w:rsidRPr="00D30E8B">
        <w:fldChar w:fldCharType="end"/>
      </w:r>
      <w:r w:rsidR="00393943" w:rsidRPr="00D30E8B">
        <w:t xml:space="preserve"> </w:t>
      </w:r>
      <w:r w:rsidR="00EF26B3" w:rsidRPr="00D30E8B">
        <w:t>propose</w:t>
      </w:r>
      <w:r w:rsidR="00AD5E0B" w:rsidRPr="00D30E8B">
        <w:t xml:space="preserve"> that </w:t>
      </w:r>
      <w:r>
        <w:t xml:space="preserve">case studies can observe </w:t>
      </w:r>
      <w:r w:rsidR="00AD5E0B" w:rsidRPr="00D30E8B">
        <w:t xml:space="preserve">unique characteristics </w:t>
      </w:r>
      <w:r>
        <w:t>that</w:t>
      </w:r>
      <w:r w:rsidR="00D30E8B" w:rsidRPr="00D30E8B">
        <w:t xml:space="preserve"> </w:t>
      </w:r>
      <w:r w:rsidR="00AD5E0B" w:rsidRPr="00D30E8B">
        <w:t>could be lost in</w:t>
      </w:r>
      <w:r w:rsidR="00D30E8B" w:rsidRPr="00D30E8B">
        <w:t xml:space="preserve"> a</w:t>
      </w:r>
      <w:r w:rsidR="00AD5E0B" w:rsidRPr="00D30E8B">
        <w:t xml:space="preserve"> pure data collection</w:t>
      </w:r>
      <w:r w:rsidR="00D30E8B" w:rsidRPr="00D30E8B">
        <w:t xml:space="preserve"> study</w:t>
      </w:r>
      <w:r w:rsidR="00AD5E0B" w:rsidRPr="00D30E8B">
        <w:t>.</w:t>
      </w:r>
    </w:p>
    <w:p w14:paraId="69A03177" w14:textId="36DCD85D" w:rsidR="00945D9D" w:rsidRPr="00D30E8B" w:rsidRDefault="005B5A0D" w:rsidP="005B5A0D">
      <w:pPr>
        <w:pStyle w:val="ListParagraph"/>
        <w:numPr>
          <w:ilvl w:val="0"/>
          <w:numId w:val="6"/>
        </w:numPr>
        <w:ind w:left="567" w:hanging="567"/>
      </w:pPr>
      <w:r>
        <w:t xml:space="preserve">Adelman et al </w:t>
      </w:r>
      <w:r w:rsidR="00393943" w:rsidRPr="00D30E8B">
        <w:fldChar w:fldCharType="begin" w:fldLock="1"/>
      </w:r>
      <w:r w:rsidR="009F3BF7">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Education","type":"book"},"uris":["http://www.mendeley.com/documents/?uuid=049da7bb-1787-4cb5-b246-092b3d8b5bb4"]}],"mendeley":{"formattedCitation":"(Cohen, 2018)","manualFormatting":"(Adelman et al cited in (Cohen, 2018))","plainTextFormattedCitation":"(Cohen, 2018)","previouslyFormattedCitation":"(Cohen, 2018)"},"properties":{"noteIndex":0},"schema":"https://github.com/citation-style-language/schema/raw/master/csl-citation.json"}</w:instrText>
      </w:r>
      <w:r w:rsidR="00393943" w:rsidRPr="00D30E8B">
        <w:fldChar w:fldCharType="separate"/>
      </w:r>
      <w:r w:rsidR="00393943" w:rsidRPr="00D30E8B">
        <w:rPr>
          <w:noProof/>
        </w:rPr>
        <w:t xml:space="preserve">(Adelman et al cited in </w:t>
      </w:r>
      <w:r w:rsidR="009F3BF7">
        <w:rPr>
          <w:noProof/>
        </w:rPr>
        <w:t>(</w:t>
      </w:r>
      <w:r w:rsidR="00393943" w:rsidRPr="00D30E8B">
        <w:rPr>
          <w:noProof/>
        </w:rPr>
        <w:t>Cohen, 2018</w:t>
      </w:r>
      <w:r w:rsidR="009F3BF7">
        <w:rPr>
          <w:noProof/>
        </w:rPr>
        <w:t>)</w:t>
      </w:r>
      <w:r w:rsidR="00393943" w:rsidRPr="00D30E8B">
        <w:rPr>
          <w:noProof/>
        </w:rPr>
        <w:t>)</w:t>
      </w:r>
      <w:r w:rsidR="00393943" w:rsidRPr="00D30E8B">
        <w:fldChar w:fldCharType="end"/>
      </w:r>
      <w:r w:rsidR="00393943" w:rsidRPr="00D30E8B">
        <w:t xml:space="preserve"> </w:t>
      </w:r>
      <w:r w:rsidR="00EF26B3" w:rsidRPr="00D30E8B">
        <w:t xml:space="preserve">postulate that </w:t>
      </w:r>
      <w:r w:rsidR="00393943" w:rsidRPr="00D30E8B">
        <w:t>case studies</w:t>
      </w:r>
      <w:r w:rsidR="00EF26B3" w:rsidRPr="00D30E8B">
        <w:t xml:space="preserve"> focus on complexity and subtleties of an instance.</w:t>
      </w:r>
    </w:p>
    <w:p w14:paraId="48B1C737" w14:textId="4F424981" w:rsidR="00945D9D" w:rsidRPr="00D30E8B" w:rsidRDefault="00945D9D" w:rsidP="005B5A0D">
      <w:pPr>
        <w:pStyle w:val="Heading2"/>
      </w:pPr>
      <w:bookmarkStart w:id="7" w:name="_Toc54531265"/>
      <w:r w:rsidRPr="00D30E8B">
        <w:t xml:space="preserve">Case </w:t>
      </w:r>
      <w:r w:rsidR="009F3BF7">
        <w:t>S</w:t>
      </w:r>
      <w:r w:rsidRPr="00D30E8B">
        <w:t xml:space="preserve">tudy </w:t>
      </w:r>
      <w:r w:rsidR="009F3BF7">
        <w:t>D</w:t>
      </w:r>
      <w:r w:rsidRPr="00D30E8B">
        <w:t>isadvantages</w:t>
      </w:r>
      <w:bookmarkEnd w:id="7"/>
    </w:p>
    <w:p w14:paraId="745D990A" w14:textId="11DFBB9A" w:rsidR="00945D9D" w:rsidRPr="00D30E8B" w:rsidRDefault="005B5A0D" w:rsidP="005B5A0D">
      <w:pPr>
        <w:pStyle w:val="ListParagraph"/>
        <w:numPr>
          <w:ilvl w:val="0"/>
          <w:numId w:val="7"/>
        </w:numPr>
        <w:ind w:left="567" w:hanging="567"/>
      </w:pPr>
      <w:r>
        <w:t xml:space="preserve">Wellington </w:t>
      </w:r>
      <w:r w:rsidR="009710AE" w:rsidRPr="00D30E8B">
        <w:fldChar w:fldCharType="begin" w:fldLock="1"/>
      </w:r>
      <w:r w:rsidR="009F3BF7">
        <w:instrText>ADDIN CSL_CITATION {"citationItems":[{"id":"ITEM-1","itemData":{"ISBN":"9781472522009","author":[{"dropping-particle":"","family":"Wellington","given":"","non-dropping-particle":"","parse-names":false,"suffix":""}],"edition":"Second Edi","id":"ITEM-1","issued":{"date-parts":[["2015"]]},"number-of-pages":"174","publisher":"Bloomsbury Academic","publisher-place":"London","title":"Educational Research","type":"book"},"uris":["http://www.mendeley.com/documents/?uuid=1acc596b-8780-4515-8d67-53d13610b09b"]}],"mendeley":{"formattedCitation":"(Wellington, 2015)","manualFormatting":"(Wellington, 2015)","plainTextFormattedCitation":"(Wellington, 2015)","previouslyFormattedCitation":"(Wellington, 2015)"},"properties":{"noteIndex":0},"schema":"https://github.com/citation-style-language/schema/raw/master/csl-citation.json"}</w:instrText>
      </w:r>
      <w:r w:rsidR="009710AE" w:rsidRPr="00D30E8B">
        <w:fldChar w:fldCharType="separate"/>
      </w:r>
      <w:r w:rsidR="009710AE" w:rsidRPr="00D30E8B">
        <w:rPr>
          <w:noProof/>
        </w:rPr>
        <w:t>(Wellington, 2015)</w:t>
      </w:r>
      <w:r w:rsidR="009710AE" w:rsidRPr="00D30E8B">
        <w:fldChar w:fldCharType="end"/>
      </w:r>
      <w:r w:rsidR="00945D9D" w:rsidRPr="00D30E8B">
        <w:t xml:space="preserve"> notes that case studies are not able to be replicated, may not be representative or able to be generalised.</w:t>
      </w:r>
    </w:p>
    <w:p w14:paraId="31173961" w14:textId="22EEB638" w:rsidR="00945D9D" w:rsidRPr="00D30E8B" w:rsidRDefault="005B5A0D" w:rsidP="005B5A0D">
      <w:pPr>
        <w:pStyle w:val="ListParagraph"/>
        <w:numPr>
          <w:ilvl w:val="0"/>
          <w:numId w:val="7"/>
        </w:numPr>
        <w:ind w:left="567" w:hanging="567"/>
      </w:pPr>
      <w:r>
        <w:t xml:space="preserve">Adelman et al </w:t>
      </w:r>
      <w:r w:rsidR="009710AE" w:rsidRPr="00D30E8B">
        <w:fldChar w:fldCharType="begin" w:fldLock="1"/>
      </w:r>
      <w:r w:rsidR="009F3BF7">
        <w:instrText>ADDIN CSL_CITATION {"citationItems":[{"id":"ITEM-1","itemData":{"ISBN":"978-1-138-20988-6","author":[{"dropping-particle":"","family":"Cohen","given":"Manion and Morrison","non-dropping-particle":"","parse-names":false,"suffix":""}],"edition":"8th","editor":[{"dropping-particle":"","family":"Ltd","given":"Wearset","non-dropping-particle":"","parse-names":false,"suffix":""}],"id":"ITEM-1","issued":{"date-parts":[["2018"]]},"number-of-pages":"545","publisher":"Routledge","publisher-place":"Bolton","title":"Research Methods in Education","type":"book"},"uris":["http://www.mendeley.com/documents/?uuid=049da7bb-1787-4cb5-b246-092b3d8b5bb4"]}],"mendeley":{"formattedCitation":"(Cohen, 2018)","manualFormatting":"(Adelman et al cited in (Cohen, 2018))","plainTextFormattedCitation":"(Cohen, 2018)","previouslyFormattedCitation":"(Cohen, 2018)"},"properties":{"noteIndex":0},"schema":"https://github.com/citation-style-language/schema/raw/master/csl-citation.json"}</w:instrText>
      </w:r>
      <w:r w:rsidR="009710AE" w:rsidRPr="00D30E8B">
        <w:fldChar w:fldCharType="separate"/>
      </w:r>
      <w:r w:rsidR="009710AE" w:rsidRPr="00D30E8B">
        <w:rPr>
          <w:noProof/>
        </w:rPr>
        <w:t xml:space="preserve">(Adelman et al cited in </w:t>
      </w:r>
      <w:r w:rsidR="009F3BF7">
        <w:rPr>
          <w:noProof/>
        </w:rPr>
        <w:t>(</w:t>
      </w:r>
      <w:r w:rsidR="009710AE" w:rsidRPr="00D30E8B">
        <w:rPr>
          <w:noProof/>
        </w:rPr>
        <w:t>Cohen, 2018</w:t>
      </w:r>
      <w:r w:rsidR="009F3BF7">
        <w:rPr>
          <w:noProof/>
        </w:rPr>
        <w:t>)</w:t>
      </w:r>
      <w:r w:rsidR="009710AE" w:rsidRPr="00D30E8B">
        <w:rPr>
          <w:noProof/>
        </w:rPr>
        <w:t>)</w:t>
      </w:r>
      <w:r w:rsidR="009710AE" w:rsidRPr="00D30E8B">
        <w:fldChar w:fldCharType="end"/>
      </w:r>
      <w:r w:rsidR="009710AE" w:rsidRPr="00D30E8B">
        <w:t xml:space="preserve"> </w:t>
      </w:r>
      <w:r w:rsidR="00EF26B3" w:rsidRPr="00D30E8B">
        <w:t>contra</w:t>
      </w:r>
      <w:r w:rsidR="001435BB" w:rsidRPr="00D30E8B">
        <w:t>di</w:t>
      </w:r>
      <w:r w:rsidR="00EF26B3" w:rsidRPr="00D30E8B">
        <w:t xml:space="preserve">ct Wellington as they </w:t>
      </w:r>
      <w:r w:rsidR="00945D9D" w:rsidRPr="00D30E8B">
        <w:t>believe that generalisations can be made about an instance.</w:t>
      </w:r>
    </w:p>
    <w:p w14:paraId="1E199B45" w14:textId="440188B1" w:rsidR="00945D9D" w:rsidRDefault="005B5A0D" w:rsidP="005B5A0D">
      <w:pPr>
        <w:pStyle w:val="ListParagraph"/>
        <w:numPr>
          <w:ilvl w:val="0"/>
          <w:numId w:val="7"/>
        </w:numPr>
        <w:ind w:left="567" w:hanging="567"/>
      </w:pPr>
      <w:r>
        <w:t xml:space="preserve">Shaughnessy et al </w:t>
      </w:r>
      <w:r w:rsidR="009710AE" w:rsidRPr="00D30E8B">
        <w:fldChar w:fldCharType="begin" w:fldLock="1"/>
      </w:r>
      <w:r w:rsidR="00AA33BC">
        <w:instrText>ADDIN CSL_CITATION {"citationItems":[{"id":"ITEM-1","itemData":{"author":[{"dropping-particle":"","family":"Shaughnessy","given":"","non-dropping-particle":"","parse-names":false,"suffix":""}],"container-title":"book","id":"ITEM-1","issued":{"date-parts":[["2003"]]},"number-of-pages":"290-9","title":"Research Methods in Psychology","type":"book"},"uris":["http://www.mendeley.com/documents/?uuid=5bc0fa24-8773-3a37-9b59-daa74ab70e89"]}],"mendeley":{"formattedCitation":"(Shaughnessy, 2003)","manualFormatting":"(Shaughnessy et al, cited in Cohen 2018)","plainTextFormattedCitation":"(Shaughnessy, 2003)","previouslyFormattedCitation":"(Shaughnessy, 2003)"},"properties":{"noteIndex":0},"schema":"https://github.com/citation-style-language/schema/raw/master/csl-citation.json"}</w:instrText>
      </w:r>
      <w:r w:rsidR="009710AE" w:rsidRPr="00D30E8B">
        <w:fldChar w:fldCharType="separate"/>
      </w:r>
      <w:r w:rsidR="009710AE" w:rsidRPr="00D30E8B">
        <w:rPr>
          <w:noProof/>
        </w:rPr>
        <w:t xml:space="preserve">(Shaughnessy et al, </w:t>
      </w:r>
      <w:r w:rsidR="004841B2">
        <w:rPr>
          <w:noProof/>
        </w:rPr>
        <w:t>cited in Cohen 2018)</w:t>
      </w:r>
      <w:r w:rsidR="009710AE" w:rsidRPr="00D30E8B">
        <w:fldChar w:fldCharType="end"/>
      </w:r>
      <w:r w:rsidR="00945D9D" w:rsidRPr="00D30E8B">
        <w:t xml:space="preserve"> </w:t>
      </w:r>
      <w:r w:rsidR="00EF26B3" w:rsidRPr="00D30E8B">
        <w:t>claim</w:t>
      </w:r>
      <w:r w:rsidR="00945D9D" w:rsidRPr="00D30E8B">
        <w:t xml:space="preserve"> that case studies lack control over variables and are not systematic. They go on to suggest that bias forms a large part of case studies and it can be difficult to establish cause and effect. </w:t>
      </w:r>
    </w:p>
    <w:p w14:paraId="49218086" w14:textId="436C3D51" w:rsidR="00AF7AA8" w:rsidRDefault="00AF7AA8" w:rsidP="002D12E8">
      <w:pPr>
        <w:spacing w:after="0" w:line="360" w:lineRule="auto"/>
      </w:pPr>
    </w:p>
    <w:p w14:paraId="4CD1EBAF" w14:textId="66C785FB" w:rsidR="00A26739" w:rsidRPr="00D30E8B" w:rsidRDefault="000C098A" w:rsidP="00AA33BC">
      <w:pPr>
        <w:pStyle w:val="Heading1"/>
      </w:pPr>
      <w:bookmarkStart w:id="8" w:name="_Toc54531266"/>
      <w:r w:rsidRPr="00D30E8B">
        <w:lastRenderedPageBreak/>
        <w:t xml:space="preserve">Donaldson’s </w:t>
      </w:r>
      <w:r w:rsidR="004407EE" w:rsidRPr="00D30E8B">
        <w:t>Four Purposes</w:t>
      </w:r>
      <w:bookmarkEnd w:id="8"/>
    </w:p>
    <w:p w14:paraId="45B03325" w14:textId="6569583A" w:rsidR="002D0D6F" w:rsidRDefault="002D0D6F" w:rsidP="00AA33BC">
      <w:r w:rsidRPr="00D30E8B">
        <w:t>A new curriculum has been designed for Wales</w:t>
      </w:r>
      <w:r w:rsidR="00B5395D" w:rsidRPr="00D30E8B">
        <w:t xml:space="preserve"> (The Curriculum for Wales Framework)</w:t>
      </w:r>
      <w:r w:rsidRPr="00D30E8B">
        <w:t xml:space="preserve"> </w:t>
      </w:r>
      <w:r w:rsidR="00B5395D" w:rsidRPr="00D30E8B">
        <w:t>and will be</w:t>
      </w:r>
      <w:r w:rsidRPr="00D30E8B">
        <w:t xml:space="preserve"> implement</w:t>
      </w:r>
      <w:r w:rsidR="00B5395D" w:rsidRPr="00D30E8B">
        <w:t>ed</w:t>
      </w:r>
      <w:r w:rsidRPr="00D30E8B">
        <w:t xml:space="preserve"> in 2022 </w:t>
      </w:r>
      <w:r w:rsidRPr="00D30E8B">
        <w:fldChar w:fldCharType="begin" w:fldLock="1"/>
      </w:r>
      <w:r w:rsidRPr="00D30E8B">
        <w:instrText>ADDIN CSL_CITATION {"citationItems":[{"id":"ITEM-1","itemData":{"URL":"https://hwb.gov.wales/curriculum-for-wales/designing-your-curriculum/developing-a-vision-for-curriculum-design/#curriculum-design-and-the-four-purposes","accessed":{"date-parts":[["2020","9","18"]]},"author":[{"dropping-particle":"","family":"Government","given":"Welsh","non-dropping-particle":"","parse-names":false,"suffix":""}],"container-title":"HwB","id":"ITEM-1","issued":{"date-parts":[["2020"]]},"title":"Developing a Vision for Currciulum Design","type":"webpage"},"uris":["http://www.mendeley.com/documents/?uuid=2ae3a2df-8555-39a7-8290-cbcb802c1546"]}],"mendeley":{"formattedCitation":"(Government, 2020)","plainTextFormattedCitation":"(Government, 2020)","previouslyFormattedCitation":"(Government, 2020)"},"properties":{"noteIndex":0},"schema":"https://github.com/citation-style-language/schema/raw/master/csl-citation.json"}</w:instrText>
      </w:r>
      <w:r w:rsidRPr="00D30E8B">
        <w:fldChar w:fldCharType="separate"/>
      </w:r>
      <w:r w:rsidRPr="00D30E8B">
        <w:rPr>
          <w:noProof/>
        </w:rPr>
        <w:t>(Government, 2020)</w:t>
      </w:r>
      <w:r w:rsidRPr="00D30E8B">
        <w:fldChar w:fldCharType="end"/>
      </w:r>
      <w:r w:rsidRPr="00D30E8B">
        <w:t xml:space="preserve">. There are </w:t>
      </w:r>
      <w:r w:rsidR="00116B1B">
        <w:t>F</w:t>
      </w:r>
      <w:r w:rsidRPr="00D30E8B">
        <w:t xml:space="preserve">our </w:t>
      </w:r>
      <w:r w:rsidR="00116B1B">
        <w:t>P</w:t>
      </w:r>
      <w:r w:rsidRPr="00D30E8B">
        <w:t>urposes that have been chosen as the starting point for change:</w:t>
      </w:r>
    </w:p>
    <w:p w14:paraId="363611BA" w14:textId="7BDFD4F6" w:rsidR="002D12E8" w:rsidRDefault="00B53B08" w:rsidP="002D12E8">
      <w:pPr>
        <w:spacing w:after="0" w:line="240" w:lineRule="auto"/>
      </w:pPr>
      <w:r>
        <w:rPr>
          <w:noProof/>
        </w:rPr>
        <w:drawing>
          <wp:inline distT="0" distB="0" distL="0" distR="0" wp14:anchorId="2B7F6A89" wp14:editId="183603EE">
            <wp:extent cx="4937128" cy="1657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65804" cy="1666976"/>
                    </a:xfrm>
                    <a:prstGeom prst="rect">
                      <a:avLst/>
                    </a:prstGeom>
                  </pic:spPr>
                </pic:pic>
              </a:graphicData>
            </a:graphic>
          </wp:inline>
        </w:drawing>
      </w:r>
    </w:p>
    <w:p w14:paraId="54F9E6AA" w14:textId="77777777" w:rsidR="00B53B08" w:rsidRPr="00D30E8B" w:rsidRDefault="00B53B08" w:rsidP="002D12E8">
      <w:pPr>
        <w:spacing w:after="0" w:line="240" w:lineRule="auto"/>
      </w:pPr>
    </w:p>
    <w:p w14:paraId="77A5FBE1" w14:textId="56EAEF37" w:rsidR="002D0D6F" w:rsidRPr="00D30E8B" w:rsidRDefault="002D0D6F" w:rsidP="00B53B08">
      <w:r w:rsidRPr="00D30E8B">
        <w:t>To assist with these aims</w:t>
      </w:r>
      <w:r w:rsidR="00B5395D" w:rsidRPr="00D30E8B">
        <w:t>,</w:t>
      </w:r>
      <w:r w:rsidRPr="00D30E8B">
        <w:t xml:space="preserve"> critical evaluations of teaching methods </w:t>
      </w:r>
      <w:r w:rsidR="00B5395D" w:rsidRPr="00D30E8B">
        <w:t>have been</w:t>
      </w:r>
      <w:r w:rsidRPr="00D30E8B">
        <w:t xml:space="preserve"> proposed.</w:t>
      </w:r>
    </w:p>
    <w:p w14:paraId="32A5B9B6" w14:textId="59700C22" w:rsidR="000C098A" w:rsidRPr="00D30E8B" w:rsidRDefault="00B5395D" w:rsidP="005B5A0D">
      <w:pPr>
        <w:pStyle w:val="Heading2"/>
        <w:rPr>
          <w:rFonts w:eastAsiaTheme="minorHAnsi"/>
        </w:rPr>
      </w:pPr>
      <w:bookmarkStart w:id="9" w:name="_Toc54531267"/>
      <w:r w:rsidRPr="00D30E8B">
        <w:t xml:space="preserve">Observed </w:t>
      </w:r>
      <w:r w:rsidR="000C098A" w:rsidRPr="00D30E8B">
        <w:t>Critical Incident</w:t>
      </w:r>
      <w:bookmarkEnd w:id="9"/>
    </w:p>
    <w:p w14:paraId="477D3190" w14:textId="539B280E" w:rsidR="00D30E8B" w:rsidRPr="00D30E8B" w:rsidRDefault="00AB54DC" w:rsidP="00AA33BC">
      <w:r>
        <w:t xml:space="preserve">The critical incident (Appendix 4) </w:t>
      </w:r>
      <w:r w:rsidR="009808F5">
        <w:t>took place</w:t>
      </w:r>
      <w:r>
        <w:t xml:space="preserve"> throughout the lesson. </w:t>
      </w:r>
      <w:r w:rsidR="000E03C6" w:rsidRPr="00D30E8B">
        <w:t>The pupils were told to write the heading in their book and underline it</w:t>
      </w:r>
      <w:r w:rsidR="00D30E8B">
        <w:t xml:space="preserve">, </w:t>
      </w:r>
      <w:r w:rsidR="000E03C6" w:rsidRPr="00D30E8B">
        <w:t xml:space="preserve">then write ‘x’, then write ‘y’. This control of what they put into their books, even going as far as to how many lines to leave (irrespective of how big or small their writing was) between questions made me </w:t>
      </w:r>
      <w:r w:rsidR="00D30E8B" w:rsidRPr="00D30E8B">
        <w:t>ask</w:t>
      </w:r>
      <w:r w:rsidR="000E03C6" w:rsidRPr="00D30E8B">
        <w:t xml:space="preserve"> </w:t>
      </w:r>
      <w:r w:rsidR="00D30E8B">
        <w:t>‘</w:t>
      </w:r>
      <w:r w:rsidR="000E03C6" w:rsidRPr="00D30E8B">
        <w:t>how much independence do these children have</w:t>
      </w:r>
      <w:r w:rsidR="00D30E8B">
        <w:t>’?</w:t>
      </w:r>
      <w:r w:rsidR="000E03C6" w:rsidRPr="00D30E8B">
        <w:t xml:space="preserve">  How can these children become independent learners when every single move is decided for them in minute detail</w:t>
      </w:r>
      <w:r w:rsidR="00D30E8B" w:rsidRPr="00D30E8B">
        <w:t>?</w:t>
      </w:r>
    </w:p>
    <w:p w14:paraId="610A47CF" w14:textId="77777777" w:rsidR="000E03C6" w:rsidRPr="00D30E8B" w:rsidRDefault="000E03C6" w:rsidP="00AA33BC"/>
    <w:p w14:paraId="6271B0B5" w14:textId="09DDEAB7" w:rsidR="000E03C6" w:rsidRPr="00D30E8B" w:rsidRDefault="000E03C6" w:rsidP="00AA33BC">
      <w:r w:rsidRPr="00D30E8B">
        <w:t>The teacher then showed a film and commented throughout. Drawing the pupils’ attention to every detail that they would need to observe</w:t>
      </w:r>
      <w:r w:rsidR="00A728CE">
        <w:t xml:space="preserve"> and possibly others that were not required</w:t>
      </w:r>
      <w:r w:rsidRPr="00D30E8B">
        <w:t>. There are two parts to this:</w:t>
      </w:r>
    </w:p>
    <w:p w14:paraId="718D40FE" w14:textId="4658BA2B" w:rsidR="000E03C6" w:rsidRPr="00D30E8B" w:rsidRDefault="00AB54DC" w:rsidP="00116B1B">
      <w:pPr>
        <w:pStyle w:val="ListParagraph"/>
        <w:numPr>
          <w:ilvl w:val="0"/>
          <w:numId w:val="10"/>
        </w:numPr>
        <w:ind w:left="567" w:hanging="567"/>
      </w:pPr>
      <w:r>
        <w:lastRenderedPageBreak/>
        <w:t>t</w:t>
      </w:r>
      <w:r w:rsidR="000E03C6" w:rsidRPr="00D30E8B">
        <w:t>he</w:t>
      </w:r>
      <w:r>
        <w:t xml:space="preserve"> pupils become reliant</w:t>
      </w:r>
      <w:r w:rsidR="000E03C6" w:rsidRPr="00D30E8B">
        <w:t xml:space="preserve"> on </w:t>
      </w:r>
      <w:r>
        <w:t xml:space="preserve">[someone] </w:t>
      </w:r>
      <w:r w:rsidR="000E03C6" w:rsidRPr="00D30E8B">
        <w:t xml:space="preserve">the teacher to observe what was going on and relate the information back to them which ties in with the independent learning issues above. </w:t>
      </w:r>
    </w:p>
    <w:p w14:paraId="53033FD7" w14:textId="545BA1A3" w:rsidR="000E03C6" w:rsidRPr="00D30E8B" w:rsidRDefault="000E03C6" w:rsidP="00116B1B">
      <w:pPr>
        <w:ind w:left="567" w:hanging="567"/>
      </w:pPr>
      <w:r w:rsidRPr="00D30E8B">
        <w:t xml:space="preserve"> (b) </w:t>
      </w:r>
      <w:r w:rsidR="00D30E8B" w:rsidRPr="00D30E8B">
        <w:t xml:space="preserve"> </w:t>
      </w:r>
      <w:r w:rsidRPr="00D30E8B">
        <w:t xml:space="preserve">did </w:t>
      </w:r>
      <w:r w:rsidR="00AB54DC">
        <w:t>watching and talking</w:t>
      </w:r>
      <w:r w:rsidRPr="00D30E8B">
        <w:t xml:space="preserve"> give the children cognitive overload as they were meant to be answering question</w:t>
      </w:r>
      <w:r w:rsidR="00A728CE">
        <w:t>s</w:t>
      </w:r>
      <w:r w:rsidRPr="00D30E8B">
        <w:t xml:space="preserve"> about the part of the film they watched</w:t>
      </w:r>
      <w:r w:rsidR="00D30E8B">
        <w:t>?</w:t>
      </w:r>
      <w:r w:rsidRPr="00D30E8B">
        <w:t xml:space="preserve"> </w:t>
      </w:r>
    </w:p>
    <w:p w14:paraId="1C5FB7F0" w14:textId="77777777" w:rsidR="002D12E8" w:rsidRDefault="002D12E8" w:rsidP="002D12E8">
      <w:pPr>
        <w:spacing w:line="240" w:lineRule="auto"/>
      </w:pPr>
    </w:p>
    <w:p w14:paraId="458D3131" w14:textId="24103220" w:rsidR="00D30E8B" w:rsidRPr="00D30E8B" w:rsidRDefault="00D30E8B" w:rsidP="00AA33BC">
      <w:r w:rsidRPr="00D30E8B">
        <w:t>This essay will focus on</w:t>
      </w:r>
      <w:r>
        <w:t xml:space="preserve"> the</w:t>
      </w:r>
      <w:r w:rsidRPr="00D30E8B">
        <w:t xml:space="preserve"> cognitive overload issue </w:t>
      </w:r>
      <w:r w:rsidR="00116B1B">
        <w:t>noted</w:t>
      </w:r>
      <w:r w:rsidR="009F3BF7">
        <w:t xml:space="preserve"> in (b) above</w:t>
      </w:r>
      <w:r w:rsidRPr="00D30E8B">
        <w:t>.</w:t>
      </w:r>
    </w:p>
    <w:p w14:paraId="3F51EBB4" w14:textId="53E7E46A" w:rsidR="000C098A" w:rsidRPr="00D30E8B" w:rsidRDefault="00575E92" w:rsidP="005B5A0D">
      <w:pPr>
        <w:pStyle w:val="Heading2"/>
      </w:pPr>
      <w:bookmarkStart w:id="10" w:name="_Toc54531268"/>
      <w:r w:rsidRPr="00D30E8B">
        <w:t>The Four Purposes in Action</w:t>
      </w:r>
      <w:bookmarkEnd w:id="10"/>
    </w:p>
    <w:p w14:paraId="2CD83710" w14:textId="2E4EDD2F" w:rsidR="00B5395D" w:rsidRPr="00D30E8B" w:rsidRDefault="00575E92" w:rsidP="00AA33BC">
      <w:r w:rsidRPr="00D30E8B">
        <w:t>The incident can be linked to the Four Purposes through</w:t>
      </w:r>
      <w:r w:rsidR="00DD05C6">
        <w:t xml:space="preserve"> the following</w:t>
      </w:r>
      <w:r w:rsidR="00B5395D" w:rsidRPr="00D30E8B">
        <w:t>:</w:t>
      </w:r>
    </w:p>
    <w:p w14:paraId="38FC17E2" w14:textId="1FF88B2D" w:rsidR="00DD05C6" w:rsidRDefault="00DD05C6" w:rsidP="00116B1B">
      <w:pPr>
        <w:pStyle w:val="ListParagraph"/>
        <w:numPr>
          <w:ilvl w:val="0"/>
          <w:numId w:val="9"/>
        </w:numPr>
        <w:spacing w:before="240"/>
        <w:ind w:left="567" w:hanging="567"/>
      </w:pPr>
      <w:r w:rsidRPr="00DD05C6">
        <w:t>“Ambitious, capable learners who are questioning and enjoy solving problems”</w:t>
      </w:r>
      <w:r w:rsidRPr="008C4801">
        <w:rPr>
          <w:rStyle w:val="FootnoteReference"/>
        </w:rPr>
        <w:footnoteReference w:id="1"/>
      </w:r>
      <w:r w:rsidRPr="008C4801">
        <w:t>.</w:t>
      </w:r>
    </w:p>
    <w:p w14:paraId="1CFFFCD0" w14:textId="77777777" w:rsidR="00116B1B" w:rsidRDefault="00116B1B" w:rsidP="00116B1B">
      <w:pPr>
        <w:pStyle w:val="ListParagraph"/>
        <w:spacing w:before="240" w:line="240" w:lineRule="auto"/>
        <w:ind w:left="567"/>
      </w:pPr>
    </w:p>
    <w:p w14:paraId="25D0DCA3" w14:textId="2EC4A896" w:rsidR="00DD05C6" w:rsidRDefault="00DD05C6" w:rsidP="00116B1B">
      <w:pPr>
        <w:pStyle w:val="ListParagraph"/>
        <w:ind w:left="567"/>
      </w:pPr>
      <w:r>
        <w:t>How can these children question and solve problems whilst they are being spoon-fed both the questions and the answers?</w:t>
      </w:r>
    </w:p>
    <w:p w14:paraId="498451D7" w14:textId="77777777" w:rsidR="00116B1B" w:rsidRPr="00DD05C6" w:rsidRDefault="00116B1B" w:rsidP="00116B1B">
      <w:pPr>
        <w:pStyle w:val="ListParagraph"/>
        <w:spacing w:after="0"/>
        <w:ind w:left="567"/>
      </w:pPr>
    </w:p>
    <w:p w14:paraId="75790103" w14:textId="7D21556C" w:rsidR="00DD05C6" w:rsidRDefault="00DD05C6" w:rsidP="00116B1B">
      <w:pPr>
        <w:pStyle w:val="ListParagraph"/>
        <w:numPr>
          <w:ilvl w:val="0"/>
          <w:numId w:val="9"/>
        </w:numPr>
        <w:ind w:left="567" w:hanging="567"/>
      </w:pPr>
      <w:r>
        <w:t>“</w:t>
      </w:r>
      <w:r w:rsidRPr="00DD05C6">
        <w:t>Ethical, informed citizens who find, evaluate</w:t>
      </w:r>
      <w:r>
        <w:t>,</w:t>
      </w:r>
      <w:r w:rsidRPr="00DD05C6">
        <w:t xml:space="preserve"> and use evidence in forming views</w:t>
      </w:r>
      <w:r>
        <w:t>”</w:t>
      </w:r>
      <w:r w:rsidR="008C4801">
        <w:t xml:space="preserve"> </w:t>
      </w:r>
      <w:r>
        <w:rPr>
          <w:vertAlign w:val="superscript"/>
        </w:rPr>
        <w:t>1</w:t>
      </w:r>
      <w:r w:rsidRPr="00DD05C6">
        <w:t>.</w:t>
      </w:r>
    </w:p>
    <w:p w14:paraId="4803980C" w14:textId="77777777" w:rsidR="00116B1B" w:rsidRDefault="00116B1B" w:rsidP="00116B1B">
      <w:pPr>
        <w:pStyle w:val="ListParagraph"/>
        <w:spacing w:line="240" w:lineRule="auto"/>
        <w:ind w:left="567"/>
      </w:pPr>
    </w:p>
    <w:p w14:paraId="49598877" w14:textId="763894F2" w:rsidR="00DD05C6" w:rsidRDefault="00DD05C6" w:rsidP="00116B1B">
      <w:pPr>
        <w:pStyle w:val="ListParagraph"/>
        <w:ind w:left="567"/>
      </w:pPr>
      <w:r>
        <w:t>They are not being shown how to find evidence to form their own views.</w:t>
      </w:r>
    </w:p>
    <w:p w14:paraId="73B6FB4D" w14:textId="77777777" w:rsidR="00116B1B" w:rsidRPr="00DD05C6" w:rsidRDefault="00116B1B" w:rsidP="00116B1B">
      <w:pPr>
        <w:pStyle w:val="ListParagraph"/>
        <w:spacing w:after="0"/>
        <w:ind w:left="567"/>
        <w:rPr>
          <w:i/>
          <w:iCs/>
        </w:rPr>
      </w:pPr>
    </w:p>
    <w:p w14:paraId="18A9D729" w14:textId="02D6FEFC" w:rsidR="00DD05C6" w:rsidRDefault="00DD05C6" w:rsidP="00116B1B">
      <w:pPr>
        <w:pStyle w:val="ListParagraph"/>
        <w:numPr>
          <w:ilvl w:val="0"/>
          <w:numId w:val="9"/>
        </w:numPr>
        <w:ind w:left="567" w:hanging="567"/>
      </w:pPr>
      <w:r w:rsidRPr="00DD05C6">
        <w:t>“Creating healthy, confident individuals who are building their mental and emotional well-being by developing confidence, resilience and empathy”</w:t>
      </w:r>
      <w:r w:rsidR="008C4801">
        <w:t xml:space="preserve"> </w:t>
      </w:r>
      <w:r w:rsidR="00D32F36" w:rsidRPr="00D32F36">
        <w:rPr>
          <w:vertAlign w:val="superscript"/>
        </w:rPr>
        <w:t>1</w:t>
      </w:r>
      <w:r w:rsidRPr="00DD05C6">
        <w:t>.</w:t>
      </w:r>
    </w:p>
    <w:p w14:paraId="105756D0" w14:textId="77777777" w:rsidR="00116B1B" w:rsidRDefault="00116B1B" w:rsidP="00116B1B">
      <w:pPr>
        <w:pStyle w:val="ListParagraph"/>
        <w:spacing w:line="240" w:lineRule="auto"/>
        <w:ind w:left="567"/>
      </w:pPr>
    </w:p>
    <w:p w14:paraId="74CF6BAC" w14:textId="77CBB926" w:rsidR="00DD05C6" w:rsidRDefault="00DD05C6" w:rsidP="00116B1B">
      <w:pPr>
        <w:pStyle w:val="ListParagraph"/>
        <w:ind w:left="567"/>
      </w:pPr>
      <w:r>
        <w:lastRenderedPageBreak/>
        <w:t>Their emotional well-being may suffer as will their confidence when they find they are unable to do anything without being told how to do it in minute details.</w:t>
      </w:r>
    </w:p>
    <w:p w14:paraId="5D8ACC08" w14:textId="77777777" w:rsidR="00116B1B" w:rsidRDefault="00116B1B" w:rsidP="002D12E8">
      <w:pPr>
        <w:pStyle w:val="ListParagraph"/>
        <w:spacing w:after="0"/>
        <w:ind w:left="567"/>
      </w:pPr>
    </w:p>
    <w:p w14:paraId="06080674" w14:textId="0D00A8A5" w:rsidR="00DD05C6" w:rsidRDefault="00DD05C6" w:rsidP="00116B1B">
      <w:pPr>
        <w:pStyle w:val="ListParagraph"/>
        <w:numPr>
          <w:ilvl w:val="0"/>
          <w:numId w:val="9"/>
        </w:numPr>
        <w:ind w:left="567" w:hanging="567"/>
      </w:pPr>
      <w:r w:rsidRPr="00DD05C6">
        <w:t>“Enterprising, creative contributors who identify and grasp opportunities”</w:t>
      </w:r>
      <w:r w:rsidR="008C4801">
        <w:t xml:space="preserve"> </w:t>
      </w:r>
      <w:r w:rsidR="00D32F36">
        <w:rPr>
          <w:vertAlign w:val="superscript"/>
        </w:rPr>
        <w:t>1</w:t>
      </w:r>
      <w:r w:rsidRPr="00DD05C6">
        <w:t>.</w:t>
      </w:r>
    </w:p>
    <w:p w14:paraId="40AE93E2" w14:textId="77777777" w:rsidR="00116B1B" w:rsidRDefault="00116B1B" w:rsidP="00116B1B">
      <w:pPr>
        <w:pStyle w:val="ListParagraph"/>
        <w:spacing w:line="240" w:lineRule="auto"/>
        <w:ind w:left="567"/>
      </w:pPr>
    </w:p>
    <w:p w14:paraId="6BD2116E" w14:textId="5520521D" w:rsidR="00DD05C6" w:rsidRDefault="00DD05C6" w:rsidP="00C10AD8">
      <w:pPr>
        <w:pStyle w:val="ListParagraph"/>
        <w:spacing w:before="240"/>
        <w:ind w:left="567"/>
      </w:pPr>
      <w:r>
        <w:t>The pupils will be unable to identify opportunities without assistance.</w:t>
      </w:r>
    </w:p>
    <w:p w14:paraId="53FAFF98" w14:textId="77777777" w:rsidR="00C10AD8" w:rsidRPr="00DD05C6" w:rsidRDefault="00C10AD8" w:rsidP="00C10AD8">
      <w:pPr>
        <w:pStyle w:val="ListParagraph"/>
        <w:spacing w:before="240" w:line="240" w:lineRule="auto"/>
        <w:ind w:left="567"/>
        <w:rPr>
          <w:i/>
          <w:iCs/>
        </w:rPr>
      </w:pPr>
    </w:p>
    <w:p w14:paraId="6403BC76" w14:textId="1587EC36" w:rsidR="00BD24E1" w:rsidRDefault="00B06368" w:rsidP="00AA33BC">
      <w:pPr>
        <w:pStyle w:val="Heading1"/>
      </w:pPr>
      <w:bookmarkStart w:id="11" w:name="_Toc54531269"/>
      <w:r w:rsidRPr="00D30E8B">
        <w:t>Literature Review</w:t>
      </w:r>
      <w:bookmarkEnd w:id="11"/>
    </w:p>
    <w:p w14:paraId="1A7DA092" w14:textId="022AE1A5" w:rsidR="00396F72" w:rsidRDefault="00362C94" w:rsidP="00AA33BC">
      <w:r>
        <w:t>The critical incident</w:t>
      </w:r>
      <w:r w:rsidR="00AB54DC">
        <w:t xml:space="preserve"> (Appendix 4)</w:t>
      </w:r>
      <w:r>
        <w:t xml:space="preserve"> identified some </w:t>
      </w:r>
      <w:r w:rsidR="00C34512">
        <w:t>practices</w:t>
      </w:r>
      <w:r>
        <w:t xml:space="preserve"> </w:t>
      </w:r>
      <w:r w:rsidR="00C34512">
        <w:t xml:space="preserve">where it </w:t>
      </w:r>
      <w:r w:rsidR="00B57476">
        <w:t xml:space="preserve">could be </w:t>
      </w:r>
      <w:r w:rsidR="004B6E8B">
        <w:t>useful</w:t>
      </w:r>
      <w:r w:rsidR="00B57476">
        <w:t xml:space="preserve"> </w:t>
      </w:r>
      <w:r w:rsidR="00C34512">
        <w:t>to</w:t>
      </w:r>
      <w:r w:rsidR="00B57476">
        <w:t xml:space="preserve"> </w:t>
      </w:r>
      <w:r w:rsidR="00B928C2">
        <w:t xml:space="preserve">understand </w:t>
      </w:r>
      <w:r w:rsidR="00666D82">
        <w:t>working memory</w:t>
      </w:r>
      <w:r w:rsidR="00B928C2">
        <w:t xml:space="preserve"> limitations and how to impart knowledge without </w:t>
      </w:r>
      <w:r w:rsidR="00666D82">
        <w:t xml:space="preserve">giving </w:t>
      </w:r>
      <w:r w:rsidR="00B928C2">
        <w:t>the pupil too much or too little</w:t>
      </w:r>
      <w:r w:rsidR="00666D82" w:rsidRPr="00666D82">
        <w:t xml:space="preserve"> </w:t>
      </w:r>
      <w:r w:rsidR="00666D82">
        <w:t>information</w:t>
      </w:r>
      <w:r w:rsidR="00B928C2">
        <w:t xml:space="preserve">. </w:t>
      </w:r>
      <w:r w:rsidR="00B57476">
        <w:t>E</w:t>
      </w:r>
      <w:r>
        <w:t>xplored in this literature review</w:t>
      </w:r>
      <w:r w:rsidR="00B57476">
        <w:t xml:space="preserve"> are</w:t>
      </w:r>
      <w:r>
        <w:t xml:space="preserve"> </w:t>
      </w:r>
      <w:r w:rsidR="00666D82">
        <w:t xml:space="preserve">working memory, </w:t>
      </w:r>
      <w:r>
        <w:t>Cognitive Load Theory</w:t>
      </w:r>
      <w:r w:rsidR="0081650C">
        <w:t>,</w:t>
      </w:r>
      <w:r>
        <w:t xml:space="preserve"> Rosenshine’s Principles</w:t>
      </w:r>
      <w:r w:rsidR="0081650C">
        <w:t>, the Dual Coding Theory and Split Attention</w:t>
      </w:r>
      <w:r>
        <w:t>.</w:t>
      </w:r>
    </w:p>
    <w:p w14:paraId="421F2FD0" w14:textId="77777777" w:rsidR="002D12E8" w:rsidRDefault="002D12E8" w:rsidP="002D12E8">
      <w:pPr>
        <w:spacing w:line="240" w:lineRule="auto"/>
      </w:pPr>
    </w:p>
    <w:p w14:paraId="3720449C" w14:textId="3C058A0F" w:rsidR="00755F45" w:rsidRDefault="00755F45" w:rsidP="002D12E8">
      <w:pPr>
        <w:pStyle w:val="Heading2"/>
        <w:spacing w:before="0"/>
      </w:pPr>
      <w:bookmarkStart w:id="12" w:name="_Toc54531270"/>
      <w:r>
        <w:t>Working Memory</w:t>
      </w:r>
      <w:bookmarkEnd w:id="12"/>
    </w:p>
    <w:p w14:paraId="03D606D3" w14:textId="720384B8" w:rsidR="00755F45" w:rsidRDefault="00755F45" w:rsidP="00AA33BC">
      <w:r>
        <w:t xml:space="preserve">Furst </w:t>
      </w:r>
      <w:r>
        <w:fldChar w:fldCharType="begin" w:fldLock="1"/>
      </w:r>
      <w:r>
        <w:instrText>ADDIN CSL_CITATION {"citationItems":[{"id":"ITEM-1","itemData":{"URL":"https://sites.google.com/view/efratfurst/learning-in-the-brain?authuser=0","accessed":{"date-parts":[["2020","10","10"]]},"id":"ITEM-1","issued":{"date-parts":[["2018"]]},"title":"EfratFurst - Learning in the Brain","type":"webpage"},"uris":["http://www.mendeley.com/documents/?uuid=6a6ede3e-891e-38e1-97e3-e25e26139f4b"]}],"mendeley":{"formattedCitation":"(&lt;i&gt;EfratFurst - Learning in the Brain&lt;/i&gt;, 2018)","manualFormatting":"(Efrat Furst - Learning in the Brain, 2018)","plainTextFormattedCitation":"(EfratFurst - Learning in the Brain, 2018)","previouslyFormattedCitation":"(&lt;i&gt;EfratFurst - Learning in the Brain&lt;/i&gt;, 2018)"},"properties":{"noteIndex":0},"schema":"https://github.com/citation-style-language/schema/raw/master/csl-citation.json"}</w:instrText>
      </w:r>
      <w:r>
        <w:fldChar w:fldCharType="separate"/>
      </w:r>
      <w:r w:rsidRPr="0081650C">
        <w:rPr>
          <w:noProof/>
        </w:rPr>
        <w:t>(</w:t>
      </w:r>
      <w:r w:rsidRPr="0081650C">
        <w:rPr>
          <w:i/>
          <w:noProof/>
        </w:rPr>
        <w:t>Efrat</w:t>
      </w:r>
      <w:r>
        <w:rPr>
          <w:i/>
          <w:noProof/>
        </w:rPr>
        <w:t xml:space="preserve"> </w:t>
      </w:r>
      <w:r w:rsidRPr="0081650C">
        <w:rPr>
          <w:i/>
          <w:noProof/>
        </w:rPr>
        <w:t xml:space="preserve">Furst - Learning in the </w:t>
      </w:r>
      <w:r>
        <w:rPr>
          <w:i/>
          <w:noProof/>
        </w:rPr>
        <w:t>B</w:t>
      </w:r>
      <w:r w:rsidRPr="0081650C">
        <w:rPr>
          <w:i/>
          <w:noProof/>
        </w:rPr>
        <w:t>rain</w:t>
      </w:r>
      <w:r w:rsidRPr="0081650C">
        <w:rPr>
          <w:noProof/>
        </w:rPr>
        <w:t>, 2018)</w:t>
      </w:r>
      <w:r>
        <w:fldChar w:fldCharType="end"/>
      </w:r>
      <w:r>
        <w:t xml:space="preserve"> states that working memory is the use of environmental stimuli in real time combining with long term memory knowledge to create a result. </w:t>
      </w:r>
      <w:r w:rsidR="009F3BF7">
        <w:t>Furst</w:t>
      </w:r>
      <w:r>
        <w:t xml:space="preserve"> suggest</w:t>
      </w:r>
      <w:r w:rsidR="009F3BF7">
        <w:t>s</w:t>
      </w:r>
      <w:r>
        <w:t xml:space="preserve"> that it is only when information is processed in a meaningful way that it can be </w:t>
      </w:r>
      <w:r w:rsidR="008D3C64">
        <w:t>stored</w:t>
      </w:r>
      <w:r>
        <w:t xml:space="preserve"> in the long-term memory.</w:t>
      </w:r>
    </w:p>
    <w:p w14:paraId="0C076F5F" w14:textId="77777777" w:rsidR="00C10AD8" w:rsidRDefault="00C10AD8" w:rsidP="00AA33BC"/>
    <w:p w14:paraId="6495089A" w14:textId="77777777" w:rsidR="007224FD" w:rsidRPr="00D30E8B" w:rsidRDefault="007224FD" w:rsidP="007224FD">
      <w:r>
        <w:t xml:space="preserve">Gathercole et al </w:t>
      </w:r>
      <w:r>
        <w:fldChar w:fldCharType="begin" w:fldLock="1"/>
      </w:r>
      <w:r>
        <w:instrText>ADDIN CSL_CITATION {"citationItems":[{"id":"ITEM-1","itemData":{"abstract":"Gathercole, S. E., &amp; Alloway, T. P. (2004). Working memory and classroom learning. Dyslexia Review, 15, 4-9.","author":[{"dropping-particle":"","family":"Gathercole","given":"Susan","non-dropping-particle":"","parse-names":false,"suffix":""},{"dropping-particle":"","family":"Alloway","given":"Tracy Packiam","non-dropping-particle":"","parse-names":false,"suffix":""}],"container-title":"Dyslexia","id":"ITEM-1","issue":"June","issued":{"date-parts":[["2004"]]},"page":"4-9","title":"Working memory and classroom learning Working memory and classroom learning Susan E . Gathercole and Tracy P . Alloway University of Durham To appear in : Journal of Professional Association for Teachers of Students with Specific Learning Difficulties Con","type":"article-journal","volume":"15"},"uris":["http://www.mendeley.com/documents/?uuid=af376b09-08dc-4ef2-b641-26d874f2a007"]}],"mendeley":{"formattedCitation":"(Gathercole and Alloway, 2004)","plainTextFormattedCitation":"(Gathercole and Alloway, 2004)","previouslyFormattedCitation":"(Gathercole and Alloway, 2004)"},"properties":{"noteIndex":0},"schema":"https://github.com/citation-style-language/schema/raw/master/csl-citation.json"}</w:instrText>
      </w:r>
      <w:r>
        <w:fldChar w:fldCharType="separate"/>
      </w:r>
      <w:r w:rsidRPr="00A87E4B">
        <w:rPr>
          <w:noProof/>
        </w:rPr>
        <w:t>(Gathercole and Alloway, 2004)</w:t>
      </w:r>
      <w:r>
        <w:fldChar w:fldCharType="end"/>
      </w:r>
      <w:r>
        <w:t xml:space="preserve"> state that the working memory is the short term ability to hold and manipulate information. </w:t>
      </w:r>
    </w:p>
    <w:p w14:paraId="1F753C3E" w14:textId="77777777" w:rsidR="00755F45" w:rsidRDefault="00755F45" w:rsidP="00C10AD8">
      <w:pPr>
        <w:spacing w:after="0"/>
      </w:pPr>
    </w:p>
    <w:p w14:paraId="3E7A0BAB" w14:textId="20F57DBA" w:rsidR="00755F45" w:rsidRDefault="00755F45" w:rsidP="00AA33BC">
      <w:r>
        <w:lastRenderedPageBreak/>
        <w:t xml:space="preserve">Furst </w:t>
      </w:r>
      <w:r>
        <w:fldChar w:fldCharType="begin" w:fldLock="1"/>
      </w:r>
      <w:r>
        <w:instrText>ADDIN CSL_CITATION {"citationItems":[{"id":"ITEM-1","itemData":{"URL":"https://sites.google.com/view/efratfurst/learning-in-the-brain?authuser=0","accessed":{"date-parts":[["2020","10","6"]]},"author":[{"dropping-particle":"","family":"Furst","given":"","non-dropping-particle":"","parse-names":false,"suffix":""}],"id":"ITEM-1","issued":{"date-parts":[["2018"]]},"title":"Learning in the brain","type":"webpage"},"uris":["http://www.mendeley.com/documents/?uuid=f4dd9a9a-86ea-3b60-8c53-9fdf72ef5127"]}],"mendeley":{"formattedCitation":"(Furst, 2018)","plainTextFormattedCitation":"(Furst, 2018)","previouslyFormattedCitation":"(Furst, 2018)"},"properties":{"noteIndex":0},"schema":"https://github.com/citation-style-language/schema/raw/master/csl-citation.json"}</w:instrText>
      </w:r>
      <w:r>
        <w:fldChar w:fldCharType="separate"/>
      </w:r>
      <w:r w:rsidRPr="00541722">
        <w:rPr>
          <w:noProof/>
        </w:rPr>
        <w:t>(Furst, 2018)</w:t>
      </w:r>
      <w:r>
        <w:fldChar w:fldCharType="end"/>
      </w:r>
      <w:r>
        <w:t xml:space="preserve"> categorises the working and long term memory into four categories as ‘</w:t>
      </w:r>
      <w:r w:rsidRPr="00EA72BC">
        <w:rPr>
          <w:i/>
          <w:iCs/>
        </w:rPr>
        <w:t>know’</w:t>
      </w:r>
      <w:r>
        <w:t>, ‘</w:t>
      </w:r>
      <w:r w:rsidRPr="00EA72BC">
        <w:rPr>
          <w:i/>
          <w:iCs/>
        </w:rPr>
        <w:t>understand’</w:t>
      </w:r>
      <w:r>
        <w:t>, ‘</w:t>
      </w:r>
      <w:r w:rsidRPr="00EA72BC">
        <w:rPr>
          <w:i/>
          <w:iCs/>
        </w:rPr>
        <w:t>use</w:t>
      </w:r>
      <w:r w:rsidRPr="00EA72BC">
        <w:t>’</w:t>
      </w:r>
      <w:r>
        <w:t xml:space="preserve"> and ‘</w:t>
      </w:r>
      <w:r w:rsidRPr="00EA72BC">
        <w:rPr>
          <w:i/>
          <w:iCs/>
        </w:rPr>
        <w:t>master</w:t>
      </w:r>
      <w:r>
        <w:rPr>
          <w:i/>
          <w:iCs/>
        </w:rPr>
        <w:t>’</w:t>
      </w:r>
      <w:r>
        <w:t>, appl</w:t>
      </w:r>
      <w:r w:rsidR="009F3BF7">
        <w:t>ied through</w:t>
      </w:r>
      <w:r>
        <w:t xml:space="preserve"> an interleaving effect. The differences between the </w:t>
      </w:r>
      <w:r w:rsidRPr="00EA72BC">
        <w:rPr>
          <w:i/>
          <w:iCs/>
        </w:rPr>
        <w:t>know</w:t>
      </w:r>
      <w:r>
        <w:t xml:space="preserve"> and the </w:t>
      </w:r>
      <w:r w:rsidRPr="00EA72BC">
        <w:rPr>
          <w:i/>
          <w:iCs/>
        </w:rPr>
        <w:t>master</w:t>
      </w:r>
      <w:r>
        <w:t xml:space="preserve"> comes from elaboration, explanation, and examples with the </w:t>
      </w:r>
      <w:r w:rsidRPr="00EA72BC">
        <w:rPr>
          <w:i/>
          <w:iCs/>
        </w:rPr>
        <w:t>understand</w:t>
      </w:r>
      <w:r>
        <w:t xml:space="preserve"> to </w:t>
      </w:r>
      <w:r w:rsidRPr="00EA72BC">
        <w:rPr>
          <w:i/>
          <w:iCs/>
        </w:rPr>
        <w:t>use</w:t>
      </w:r>
      <w:r>
        <w:t xml:space="preserve"> being (with effort) retrieval, spacing and interleaving. Both </w:t>
      </w:r>
      <w:r w:rsidRPr="00EA72BC">
        <w:rPr>
          <w:i/>
          <w:iCs/>
        </w:rPr>
        <w:t>know</w:t>
      </w:r>
      <w:r>
        <w:t xml:space="preserve"> and </w:t>
      </w:r>
      <w:r w:rsidRPr="00EA72BC">
        <w:rPr>
          <w:i/>
          <w:iCs/>
        </w:rPr>
        <w:t>master</w:t>
      </w:r>
      <w:r>
        <w:t xml:space="preserve"> have the same working memory load, it is just that one is retained for immediate use whilst the other is retained for long-term use.</w:t>
      </w:r>
      <w:r w:rsidRPr="00B57476">
        <w:t xml:space="preserve"> </w:t>
      </w:r>
    </w:p>
    <w:p w14:paraId="2612FBA6" w14:textId="75FB8B74" w:rsidR="00755F45" w:rsidRDefault="00755F45" w:rsidP="00C10AD8">
      <w:pPr>
        <w:spacing w:after="0"/>
      </w:pPr>
    </w:p>
    <w:p w14:paraId="4E21CACA" w14:textId="72B862BA" w:rsidR="007A0C2E" w:rsidRDefault="007A0C2E" w:rsidP="00C10AD8">
      <w:pPr>
        <w:spacing w:after="0"/>
      </w:pPr>
      <w:r>
        <w:t xml:space="preserve">Piaget’s Theory of Conceptual Schema suggests that everyone has a mental model of what things should be in order to make sense of the world around us. He used schemas as building blocks for cognitive models that allow mental representations to be used to learn new concepts as shown in Figure 1. His stages of cognitive development are also found in Figure 1. </w:t>
      </w:r>
      <w:r>
        <w:fldChar w:fldCharType="begin" w:fldLock="1"/>
      </w:r>
      <w:r w:rsidR="006917BE">
        <w:instrText>ADDIN CSL_CITATION {"citationItems":[{"id":"ITEM-1","itemData":{"URL":"https://www.simplypsychology.org/piaget.html","accessed":{"date-parts":[["2020","10","25"]]},"id":"ITEM-1","issued":{"date-parts":[["0"]]},"title":"Jean Piaget's Theory and Stages of Cognitive Development | Simply Psychology","type":"webpage"},"uris":["http://www.mendeley.com/documents/?uuid=774b424f-9ee2-332d-83ed-ad2750ef007a"]}],"mendeley":{"formattedCitation":"(&lt;i&gt;Jean Piaget’s Theory and Stages of Cognitive Development | Simply Psychology&lt;/i&gt;, no date)","plainTextFormattedCitation":"(Jean Piaget’s Theory and Stages of Cognitive Development | Simply Psychology, no date)","previouslyFormattedCitation":"(&lt;i&gt;Jean Piaget’s Theory and Stages of Cognitive Development | Simply Psychology&lt;/i&gt;, no date)"},"properties":{"noteIndex":0},"schema":"https://github.com/citation-style-language/schema/raw/master/csl-citation.json"}</w:instrText>
      </w:r>
      <w:r>
        <w:fldChar w:fldCharType="separate"/>
      </w:r>
      <w:r w:rsidRPr="007A0C2E">
        <w:rPr>
          <w:noProof/>
        </w:rPr>
        <w:t>(</w:t>
      </w:r>
      <w:r w:rsidRPr="007A0C2E">
        <w:rPr>
          <w:i/>
          <w:noProof/>
        </w:rPr>
        <w:t>Jean Piaget’s Theory and Stages of Cognitive Development | Simply Psychology</w:t>
      </w:r>
      <w:r w:rsidRPr="007A0C2E">
        <w:rPr>
          <w:noProof/>
        </w:rPr>
        <w:t>, no date)</w:t>
      </w:r>
      <w:r>
        <w:fldChar w:fldCharType="end"/>
      </w:r>
    </w:p>
    <w:p w14:paraId="3DE69177" w14:textId="062DDB86" w:rsidR="007A0C2E" w:rsidRDefault="007A0C2E" w:rsidP="007A0C2E">
      <w:pPr>
        <w:spacing w:after="0"/>
        <w:jc w:val="center"/>
      </w:pPr>
      <w:r>
        <w:rPr>
          <w:noProof/>
        </w:rPr>
        <w:drawing>
          <wp:inline distT="0" distB="0" distL="0" distR="0" wp14:anchorId="52A932E3" wp14:editId="6F087865">
            <wp:extent cx="4394652" cy="2940908"/>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24627" cy="2960967"/>
                    </a:xfrm>
                    <a:prstGeom prst="rect">
                      <a:avLst/>
                    </a:prstGeom>
                  </pic:spPr>
                </pic:pic>
              </a:graphicData>
            </a:graphic>
          </wp:inline>
        </w:drawing>
      </w:r>
    </w:p>
    <w:p w14:paraId="7E52C078" w14:textId="1550F9AF" w:rsidR="007A0C2E" w:rsidRDefault="007A0C2E" w:rsidP="007A0C2E">
      <w:pPr>
        <w:pStyle w:val="Caption"/>
        <w:jc w:val="center"/>
      </w:pPr>
      <w:r>
        <w:t xml:space="preserve">Figure </w:t>
      </w:r>
      <w:fldSimple w:instr=" SEQ Figure \* ARABIC ">
        <w:r>
          <w:rPr>
            <w:noProof/>
          </w:rPr>
          <w:t>1</w:t>
        </w:r>
      </w:fldSimple>
      <w:r>
        <w:t>: Jean Piaget’s Theory of Cognitive Development</w:t>
      </w:r>
    </w:p>
    <w:p w14:paraId="284B53B6" w14:textId="038399BC" w:rsidR="007A0C2E" w:rsidRDefault="007A0C2E" w:rsidP="007A0C2E">
      <w:pPr>
        <w:pStyle w:val="Caption"/>
      </w:pPr>
      <w:r>
        <w:t xml:space="preserve"> </w:t>
      </w:r>
      <w:r w:rsidRPr="00025032">
        <w:t>(Jean Piaget’s Theory and Stages of Cognitive Development | Simply Psychology, no date)</w:t>
      </w:r>
    </w:p>
    <w:p w14:paraId="6A96DC36" w14:textId="7DFD1857" w:rsidR="007224FD" w:rsidRDefault="007224FD" w:rsidP="00AA33BC">
      <w:r>
        <w:lastRenderedPageBreak/>
        <w:t xml:space="preserve">Ausubel </w:t>
      </w:r>
      <w:r>
        <w:fldChar w:fldCharType="begin" w:fldLock="1"/>
      </w:r>
      <w:r w:rsidR="00723565">
        <w:instrText>ADDIN CSL_CITATION {"citationItems":[{"id":"ITEM-1","itemData":{"abstract":"Ausubel was an American psychologist whose most significant contribution to the fields of educational psychology, cognitive science, and science education. Ausubel believed that understanding concepts, principles, and ideas are achieved through deductive reasoning. Similarly, he believed in the idea of meaningful learning as opposed to rote memorization. The most important single factor influencing learning is what the learner already knows. This led Ausubel to develop an interesting theory of meaningful learning and advance organizers. Learning Theory Ausubel's believes that learning of new knowledge relies on what is already known. That is, construction of knowledge begins with our observation and recognition of events and objects through concepts we already have. We learn by constructing a network of concepts and adding to them. Ausubel also stresses the importance of reception rather than discovery learning, and meaningful rather than rote learning. He declares that his theory applies only to reception learning in school settings. He didn't say, however, that discovery learning doesn't work; but rather that it was not efficient. In other words, Ausubel believed that understanding concepts, principles, and ideas are achieved through deductive reasoning Ausubel was influenced by the teachings of Jean Piaget. Similar to Piaget's ideas of conceptual schemes, Ausubel related this to his explanation of how people acquire knowledge. Meaningful learning Ausebel's theory also focuses on meaningful learning. According to his theory, to learn meaningfully, individuals must relate new knowledge to relevant concepts they already know. New knowledge must interact with the learner's knowledge structure. Meaningful learning can be contrasted with rote learning. he believed in the idea of meaningful learning as opposed to rote memorization. The latter can also incorporate new information into the pre-existing knowledge structure but without interaction. Rote memory is used to recall sequences of objects, such as phone numbers. However, it is of no use to the learner in understanding the relationships between the objects.","id":"ITEM-1","issued":{"date-parts":[["0"]]},"publisher-place":"Pendidikan","title":"LEARNING THEORIES Ausubel's Learning Theory","type":"report"},"uris":["http://www.mendeley.com/documents/?uuid=9554ba7a-0cec-31a7-a1d0-05cd9ec06f9b"]}],"mendeley":{"formattedCitation":"(&lt;i&gt;LEARNING THEORIES Ausubel’s Learning Theory&lt;/i&gt;, no date)","manualFormatting":"(Ausubel’s Learning Theory, no date)","plainTextFormattedCitation":"(LEARNING THEORIES Ausubel’s Learning Theory, no date)","previouslyFormattedCitation":"(&lt;i&gt;LEARNING THEORIES Ausubel’s Learning Theory&lt;/i&gt;, no date)"},"properties":{"noteIndex":0},"schema":"https://github.com/citation-style-language/schema/raw/master/csl-citation.json"}</w:instrText>
      </w:r>
      <w:r>
        <w:fldChar w:fldCharType="separate"/>
      </w:r>
      <w:r w:rsidRPr="007224FD">
        <w:rPr>
          <w:noProof/>
        </w:rPr>
        <w:t>(</w:t>
      </w:r>
      <w:r w:rsidRPr="007224FD">
        <w:rPr>
          <w:i/>
          <w:noProof/>
        </w:rPr>
        <w:t>Ausubel’s Learning Theory</w:t>
      </w:r>
      <w:r w:rsidRPr="007224FD">
        <w:rPr>
          <w:noProof/>
        </w:rPr>
        <w:t>, no date)</w:t>
      </w:r>
      <w:r>
        <w:fldChar w:fldCharType="end"/>
      </w:r>
      <w:r>
        <w:t xml:space="preserve"> </w:t>
      </w:r>
      <w:r w:rsidR="007A0C2E">
        <w:t xml:space="preserve">suggested </w:t>
      </w:r>
      <w:r>
        <w:t>that new knowledge must be built on known concepts in the same way as P</w:t>
      </w:r>
      <w:r w:rsidR="007A0C2E">
        <w:t>ia</w:t>
      </w:r>
      <w:r>
        <w:t>get</w:t>
      </w:r>
      <w:r w:rsidR="007A0C2E">
        <w:t>.</w:t>
      </w:r>
      <w:r w:rsidR="00732018">
        <w:t xml:space="preserve"> Figure </w:t>
      </w:r>
      <w:r w:rsidR="007A0C2E">
        <w:t>2</w:t>
      </w:r>
      <w:r w:rsidR="00732018">
        <w:t xml:space="preserve"> shows his belief that meaningful learning requires structures that new knowledge becomes anchored to</w:t>
      </w:r>
      <w:r w:rsidR="007A0C2E">
        <w:t xml:space="preserve"> </w:t>
      </w:r>
      <w:r w:rsidR="00AC270E">
        <w:t>and rote learning is difficult because it has nothing that is meaningful</w:t>
      </w:r>
      <w:r w:rsidR="00732018">
        <w:t>.</w:t>
      </w:r>
    </w:p>
    <w:p w14:paraId="4AD0283E" w14:textId="7FBFB6EB" w:rsidR="007224FD" w:rsidRDefault="007224FD" w:rsidP="00C10AD8">
      <w:pPr>
        <w:spacing w:after="0"/>
        <w:jc w:val="center"/>
      </w:pPr>
      <w:r>
        <w:rPr>
          <w:noProof/>
        </w:rPr>
        <w:drawing>
          <wp:inline distT="0" distB="0" distL="0" distR="0" wp14:anchorId="792DEB5B" wp14:editId="31A37BFF">
            <wp:extent cx="3904735" cy="3210508"/>
            <wp:effectExtent l="0" t="0" r="63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995" b="2308"/>
                    <a:stretch/>
                  </pic:blipFill>
                  <pic:spPr bwMode="auto">
                    <a:xfrm>
                      <a:off x="0" y="0"/>
                      <a:ext cx="3955786" cy="3252483"/>
                    </a:xfrm>
                    <a:prstGeom prst="rect">
                      <a:avLst/>
                    </a:prstGeom>
                    <a:ln>
                      <a:noFill/>
                    </a:ln>
                    <a:extLst>
                      <a:ext uri="{53640926-AAD7-44D8-BBD7-CCE9431645EC}">
                        <a14:shadowObscured xmlns:a14="http://schemas.microsoft.com/office/drawing/2010/main"/>
                      </a:ext>
                    </a:extLst>
                  </pic:spPr>
                </pic:pic>
              </a:graphicData>
            </a:graphic>
          </wp:inline>
        </w:drawing>
      </w:r>
    </w:p>
    <w:p w14:paraId="78D94529" w14:textId="78330347" w:rsidR="007224FD" w:rsidRDefault="007224FD" w:rsidP="007224FD">
      <w:pPr>
        <w:pStyle w:val="Caption"/>
        <w:jc w:val="center"/>
      </w:pPr>
      <w:r>
        <w:t xml:space="preserve">Figure </w:t>
      </w:r>
      <w:fldSimple w:instr=" SEQ Figure \* ARABIC ">
        <w:r w:rsidR="007A0C2E">
          <w:rPr>
            <w:noProof/>
          </w:rPr>
          <w:t>2</w:t>
        </w:r>
      </w:fldSimple>
      <w:r>
        <w:t>: Ausubel's Meaningful Learning</w:t>
      </w:r>
    </w:p>
    <w:p w14:paraId="7E313FC7" w14:textId="77777777" w:rsidR="007A0C2E" w:rsidRDefault="007A0C2E" w:rsidP="007A0C2E"/>
    <w:p w14:paraId="343D063C" w14:textId="67D8AB51" w:rsidR="002608CA" w:rsidRDefault="00D32F36" w:rsidP="005B5A0D">
      <w:pPr>
        <w:pStyle w:val="Heading2"/>
      </w:pPr>
      <w:bookmarkStart w:id="13" w:name="_Toc54531271"/>
      <w:r>
        <w:t>Cognitive</w:t>
      </w:r>
      <w:r w:rsidR="000C2AE5">
        <w:t xml:space="preserve"> Load</w:t>
      </w:r>
      <w:r w:rsidR="00BA0EC1">
        <w:t xml:space="preserve"> Theory</w:t>
      </w:r>
      <w:bookmarkEnd w:id="13"/>
      <w:r w:rsidR="00AB7A84">
        <w:t xml:space="preserve"> </w:t>
      </w:r>
    </w:p>
    <w:p w14:paraId="206AEBEB" w14:textId="19CEF942" w:rsidR="000C2AE5" w:rsidRDefault="000C2AE5" w:rsidP="00AA33BC">
      <w:pPr>
        <w:rPr>
          <w:shd w:val="clear" w:color="auto" w:fill="FFFFFF"/>
        </w:rPr>
      </w:pPr>
      <w:r>
        <w:rPr>
          <w:shd w:val="clear" w:color="auto" w:fill="FFFFFF"/>
        </w:rPr>
        <w:t>Sweller defined the cognitive load as:</w:t>
      </w:r>
    </w:p>
    <w:p w14:paraId="6B94B4D4" w14:textId="2F9FC2F8" w:rsidR="000C2AE5" w:rsidRDefault="000C2AE5" w:rsidP="008C4801">
      <w:pPr>
        <w:rPr>
          <w:shd w:val="clear" w:color="auto" w:fill="FFFFFF"/>
        </w:rPr>
      </w:pPr>
      <w:r>
        <w:rPr>
          <w:shd w:val="clear" w:color="auto" w:fill="FFFFFF"/>
        </w:rPr>
        <w:tab/>
      </w:r>
      <w:r w:rsidR="008C4801">
        <w:rPr>
          <w:noProof/>
        </w:rPr>
        <w:drawing>
          <wp:inline distT="0" distB="0" distL="0" distR="0" wp14:anchorId="39240FDC" wp14:editId="3781419D">
            <wp:extent cx="4533900" cy="1543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33900" cy="1543050"/>
                    </a:xfrm>
                    <a:prstGeom prst="rect">
                      <a:avLst/>
                    </a:prstGeom>
                  </pic:spPr>
                </pic:pic>
              </a:graphicData>
            </a:graphic>
          </wp:inline>
        </w:drawing>
      </w:r>
    </w:p>
    <w:p w14:paraId="7B914159" w14:textId="77777777" w:rsidR="008C4801" w:rsidRDefault="008C4801" w:rsidP="008C4801">
      <w:pPr>
        <w:spacing w:after="0" w:line="240" w:lineRule="auto"/>
        <w:rPr>
          <w:shd w:val="clear" w:color="auto" w:fill="FFFFFF"/>
        </w:rPr>
      </w:pPr>
    </w:p>
    <w:p w14:paraId="2422EF7E" w14:textId="03EEBC5C" w:rsidR="00DC59F9" w:rsidRDefault="00DC59F9" w:rsidP="00AA33BC">
      <w:pPr>
        <w:rPr>
          <w:shd w:val="clear" w:color="auto" w:fill="FFFFFF"/>
        </w:rPr>
      </w:pPr>
      <w:r>
        <w:rPr>
          <w:shd w:val="clear" w:color="auto" w:fill="FFFFFF"/>
        </w:rPr>
        <w:lastRenderedPageBreak/>
        <w:t>Dylan William suggested that the Cognitive Load Theory</w:t>
      </w:r>
      <w:r w:rsidR="00666D82">
        <w:rPr>
          <w:shd w:val="clear" w:color="auto" w:fill="FFFFFF"/>
        </w:rPr>
        <w:t xml:space="preserve"> </w:t>
      </w:r>
      <w:r w:rsidR="00A728CE">
        <w:rPr>
          <w:shd w:val="clear" w:color="auto" w:fill="FFFFFF"/>
        </w:rPr>
        <w:t>i</w:t>
      </w:r>
      <w:r w:rsidR="00666D82">
        <w:rPr>
          <w:shd w:val="clear" w:color="auto" w:fill="FFFFFF"/>
        </w:rPr>
        <w:t>s</w:t>
      </w:r>
      <w:r>
        <w:rPr>
          <w:shd w:val="clear" w:color="auto" w:fill="FFFFFF"/>
        </w:rPr>
        <w:t xml:space="preserve"> “</w:t>
      </w:r>
      <w:r w:rsidR="00AB54DC">
        <w:rPr>
          <w:shd w:val="clear" w:color="auto" w:fill="FFFFFF"/>
        </w:rPr>
        <w:t>…</w:t>
      </w:r>
      <w:r w:rsidR="00666D82">
        <w:rPr>
          <w:shd w:val="clear" w:color="auto" w:fill="FFFFFF"/>
        </w:rPr>
        <w:t xml:space="preserve"> </w:t>
      </w:r>
      <w:r w:rsidRPr="00DC59F9">
        <w:rPr>
          <w:i/>
          <w:iCs/>
          <w:shd w:val="clear" w:color="auto" w:fill="FFFFFF"/>
        </w:rPr>
        <w:t>the single most important thing for teachers to know”</w:t>
      </w:r>
      <w:r>
        <w:rPr>
          <w:shd w:val="clear" w:color="auto" w:fill="FFFFFF"/>
        </w:rPr>
        <w:t xml:space="preserve"> </w:t>
      </w:r>
      <w:r>
        <w:rPr>
          <w:shd w:val="clear" w:color="auto" w:fill="FFFFFF"/>
        </w:rPr>
        <w:fldChar w:fldCharType="begin" w:fldLock="1"/>
      </w:r>
      <w:r w:rsidR="00A87E4B">
        <w:rPr>
          <w:shd w:val="clear" w:color="auto" w:fill="FFFFFF"/>
        </w:rPr>
        <w:instrText>ADDIN CSL_CITATION {"citationItems":[{"id":"ITEM-1","itemData":{"abstract":"Cognitive Load Theory (CLT) has recently become ‘The Next Big Thing’ in teaching. Dylan Wiliam tweeted on 26 January 2017 that he had ‘come to the conclusion Sweller’s Cognitive Load Theory is the single most important thing for teachers to know.’ This is an emphatic statement and it is important to consider the implications. As teachers, there are huge demands on our time, so when considering a new strategy it is essential to evaluate the evidence.","author":[{"dropping-particle":"","family":"Shibli D","given":"West R","non-dropping-particle":"","parse-names":false,"suffix":""}],"container-title":"Journal of Chartered College of Teaching","id":"ITEM-1","issue":"10","issued":{"date-parts":[["2018"]]},"title":"Cognitive Load Theory and its application in the classroom | impact.chartered.college","type":"article-journal"},"uris":["http://www.mendeley.com/documents/?uuid=1aca5c42-4ed0-36ca-b9cd-433cf02312fb"]}],"mendeley":{"formattedCitation":"(Shibli D, 2018)","manualFormatting":"(Shibli D, West R, 2018)","plainTextFormattedCitation":"(Shibli D, 2018)","previouslyFormattedCitation":"(Shibli D, 2018)"},"properties":{"noteIndex":0},"schema":"https://github.com/citation-style-language/schema/raw/master/csl-citation.json"}</w:instrText>
      </w:r>
      <w:r>
        <w:rPr>
          <w:shd w:val="clear" w:color="auto" w:fill="FFFFFF"/>
        </w:rPr>
        <w:fldChar w:fldCharType="separate"/>
      </w:r>
      <w:r w:rsidRPr="00DC59F9">
        <w:rPr>
          <w:noProof/>
          <w:shd w:val="clear" w:color="auto" w:fill="FFFFFF"/>
        </w:rPr>
        <w:t>(Shibli D,</w:t>
      </w:r>
      <w:r>
        <w:rPr>
          <w:noProof/>
          <w:shd w:val="clear" w:color="auto" w:fill="FFFFFF"/>
        </w:rPr>
        <w:t xml:space="preserve"> West R,</w:t>
      </w:r>
      <w:r w:rsidRPr="00DC59F9">
        <w:rPr>
          <w:noProof/>
          <w:shd w:val="clear" w:color="auto" w:fill="FFFFFF"/>
        </w:rPr>
        <w:t xml:space="preserve"> 2018)</w:t>
      </w:r>
      <w:r>
        <w:rPr>
          <w:shd w:val="clear" w:color="auto" w:fill="FFFFFF"/>
        </w:rPr>
        <w:fldChar w:fldCharType="end"/>
      </w:r>
      <w:r>
        <w:rPr>
          <w:shd w:val="clear" w:color="auto" w:fill="FFFFFF"/>
        </w:rPr>
        <w:t>.</w:t>
      </w:r>
    </w:p>
    <w:p w14:paraId="4335C176" w14:textId="1477CAD4" w:rsidR="00DC59F9" w:rsidRDefault="00DC59F9" w:rsidP="00AA33BC">
      <w:pPr>
        <w:rPr>
          <w:shd w:val="clear" w:color="auto" w:fill="FFFFFF"/>
        </w:rPr>
      </w:pPr>
    </w:p>
    <w:p w14:paraId="52ACD552" w14:textId="53384600" w:rsidR="00DC59F9" w:rsidRDefault="00DC59F9" w:rsidP="00AA33BC">
      <w:pPr>
        <w:rPr>
          <w:shd w:val="clear" w:color="auto" w:fill="FFFFFF"/>
        </w:rPr>
      </w:pPr>
      <w:r>
        <w:rPr>
          <w:shd w:val="clear" w:color="auto" w:fill="FFFFFF"/>
        </w:rPr>
        <w:t>The basis for cognitive load is that the working memory can only process limited amounts of information at any given time. There are three types of cognitive load:</w:t>
      </w:r>
    </w:p>
    <w:p w14:paraId="7900F7C8" w14:textId="0D3BFE72" w:rsidR="00DC59F9" w:rsidRPr="00A87E4B" w:rsidRDefault="00DC59F9" w:rsidP="00116B1B">
      <w:pPr>
        <w:pStyle w:val="ListParagraph"/>
        <w:numPr>
          <w:ilvl w:val="0"/>
          <w:numId w:val="12"/>
        </w:numPr>
        <w:ind w:left="567" w:hanging="567"/>
        <w:rPr>
          <w:shd w:val="clear" w:color="auto" w:fill="FFFFFF"/>
        </w:rPr>
      </w:pPr>
      <w:r w:rsidRPr="00A87E4B">
        <w:rPr>
          <w:shd w:val="clear" w:color="auto" w:fill="FFFFFF"/>
        </w:rPr>
        <w:t xml:space="preserve">Intrinsic: the difficulty inherent within </w:t>
      </w:r>
      <w:r w:rsidR="008D3C64">
        <w:rPr>
          <w:shd w:val="clear" w:color="auto" w:fill="FFFFFF"/>
        </w:rPr>
        <w:t xml:space="preserve">a subject that can be influenced </w:t>
      </w:r>
      <w:r w:rsidRPr="00A87E4B">
        <w:rPr>
          <w:shd w:val="clear" w:color="auto" w:fill="FFFFFF"/>
        </w:rPr>
        <w:t>by prior knowledge.</w:t>
      </w:r>
    </w:p>
    <w:p w14:paraId="2ED6ECB0" w14:textId="4445EEDD" w:rsidR="00A87E4B" w:rsidRPr="00A87E4B" w:rsidRDefault="00A87E4B" w:rsidP="00116B1B">
      <w:pPr>
        <w:pStyle w:val="ListParagraph"/>
        <w:numPr>
          <w:ilvl w:val="0"/>
          <w:numId w:val="12"/>
        </w:numPr>
        <w:ind w:left="567" w:hanging="567"/>
        <w:rPr>
          <w:shd w:val="clear" w:color="auto" w:fill="FFFFFF"/>
        </w:rPr>
      </w:pPr>
      <w:r w:rsidRPr="00A87E4B">
        <w:rPr>
          <w:shd w:val="clear" w:color="auto" w:fill="FFFFFF"/>
        </w:rPr>
        <w:t>Extraneous: deals with the difficulties that are influenced by the way the material is presented.</w:t>
      </w:r>
    </w:p>
    <w:p w14:paraId="27B2C51F" w14:textId="7A9DDCB4" w:rsidR="00A87E4B" w:rsidRPr="00A87E4B" w:rsidRDefault="00A87E4B" w:rsidP="00116B1B">
      <w:pPr>
        <w:pStyle w:val="ListParagraph"/>
        <w:numPr>
          <w:ilvl w:val="0"/>
          <w:numId w:val="12"/>
        </w:numPr>
        <w:ind w:left="567" w:hanging="567"/>
        <w:rPr>
          <w:shd w:val="clear" w:color="auto" w:fill="FFFFFF"/>
        </w:rPr>
      </w:pPr>
      <w:r w:rsidRPr="00A87E4B">
        <w:rPr>
          <w:shd w:val="clear" w:color="auto" w:fill="FFFFFF"/>
        </w:rPr>
        <w:t>Germane: positive influences such as schemas that aid the processing.</w:t>
      </w:r>
    </w:p>
    <w:p w14:paraId="5263F11C" w14:textId="55378735" w:rsidR="00A87E4B" w:rsidRDefault="00A87E4B" w:rsidP="00AA33BC">
      <w:pPr>
        <w:rPr>
          <w:shd w:val="clear" w:color="auto" w:fill="FFFFFF"/>
        </w:rPr>
      </w:pPr>
      <w:r>
        <w:rPr>
          <w:shd w:val="clear" w:color="auto" w:fill="FFFFFF"/>
        </w:rPr>
        <w:fldChar w:fldCharType="begin" w:fldLock="1"/>
      </w:r>
      <w:r>
        <w:rPr>
          <w:shd w:val="clear" w:color="auto" w:fill="FFFFFF"/>
        </w:rPr>
        <w:instrText>ADDIN CSL_CITATION {"citationItems":[{"id":"ITEM-1","itemData":{"abstract":"Cognitive Load Theory (CLT) has recently become ‘The Next Big Thing’ in teaching. Dylan Wiliam tweeted on 26 January 2017 that he had ‘come to the conclusion Sweller’s Cognitive Load Theory is the single most important thing for teachers to know.’ This is an emphatic statement and it is important to consider the implications. As teachers, there are huge demands on our time, so when considering a new strategy it is essential to evaluate the evidence.","author":[{"dropping-particle":"","family":"Shibli D","given":"West R","non-dropping-particle":"","parse-names":false,"suffix":""}],"container-title":"Journal of Chartered College of Teaching","id":"ITEM-1","issue":"10","issued":{"date-parts":[["2018"]]},"title":"Cognitive Load Theory and its application in the classroom | impact.chartered.college","type":"article-journal"},"uris":["http://www.mendeley.com/documents/?uuid=1aca5c42-4ed0-36ca-b9cd-433cf02312fb"]}],"mendeley":{"formattedCitation":"(Shibli D, 2018)","manualFormatting":"(Shibli D, West R, 2018)","plainTextFormattedCitation":"(Shibli D, 2018)","previouslyFormattedCitation":"(Shibli D, 2018)"},"properties":{"noteIndex":0},"schema":"https://github.com/citation-style-language/schema/raw/master/csl-citation.json"}</w:instrText>
      </w:r>
      <w:r>
        <w:rPr>
          <w:shd w:val="clear" w:color="auto" w:fill="FFFFFF"/>
        </w:rPr>
        <w:fldChar w:fldCharType="separate"/>
      </w:r>
      <w:r w:rsidRPr="00DC59F9">
        <w:rPr>
          <w:noProof/>
          <w:shd w:val="clear" w:color="auto" w:fill="FFFFFF"/>
        </w:rPr>
        <w:t>(Shibli D,</w:t>
      </w:r>
      <w:r>
        <w:rPr>
          <w:noProof/>
          <w:shd w:val="clear" w:color="auto" w:fill="FFFFFF"/>
        </w:rPr>
        <w:t xml:space="preserve"> West R,</w:t>
      </w:r>
      <w:r w:rsidRPr="00DC59F9">
        <w:rPr>
          <w:noProof/>
          <w:shd w:val="clear" w:color="auto" w:fill="FFFFFF"/>
        </w:rPr>
        <w:t xml:space="preserve"> 2018)</w:t>
      </w:r>
      <w:r>
        <w:rPr>
          <w:shd w:val="clear" w:color="auto" w:fill="FFFFFF"/>
        </w:rPr>
        <w:fldChar w:fldCharType="end"/>
      </w:r>
    </w:p>
    <w:p w14:paraId="0EF67284" w14:textId="32962020" w:rsidR="00A87E4B" w:rsidRDefault="00A87E4B" w:rsidP="002D12E8">
      <w:pPr>
        <w:spacing w:after="0"/>
      </w:pPr>
    </w:p>
    <w:p w14:paraId="07F45E3A" w14:textId="0744963F" w:rsidR="004F0FB3" w:rsidRDefault="00AA2D93" w:rsidP="00AA33BC">
      <w:r>
        <w:t xml:space="preserve">Cognitive overload happens when the working memory capacity is exceeded. </w:t>
      </w:r>
      <w:r w:rsidR="00396F72">
        <w:t xml:space="preserve">Chandler </w:t>
      </w:r>
      <w:r w:rsidR="00AB54DC">
        <w:t>et al</w:t>
      </w:r>
      <w:r w:rsidR="00396F72">
        <w:t xml:space="preserve"> </w:t>
      </w:r>
      <w:r w:rsidR="00396F72">
        <w:fldChar w:fldCharType="begin" w:fldLock="1"/>
      </w:r>
      <w:r w:rsidR="00956CBD">
        <w:instrText>ADDIN CSL_CITATION {"citationItems":[{"id":"ITEM-1","itemData":{"author":[{"dropping-particle":"","family":"Chandler","given":"Paul","non-dropping-particle":"","parse-names":false,"suffix":""},{"dropping-particle":"","family":"Sweller","given":"John","non-dropping-particle":"","parse-names":false,"suffix":""}],"id":"ITEM-1","issue":"4","issued":{"date-parts":[["1991"]]},"number-of-pages":"293-332","title":"Cognitive Load Theory and the Format of Instruction","type":"report","volume":"8"},"uris":["http://www.mendeley.com/documents/?uuid=30fe511c-8760-32d8-b223-92c1e7a3580e"]}],"mendeley":{"formattedCitation":"(Chandler and Sweller, 1991)","plainTextFormattedCitation":"(Chandler and Sweller, 1991)","previouslyFormattedCitation":"(Chandler and Sweller, 1991)"},"properties":{"noteIndex":0},"schema":"https://github.com/citation-style-language/schema/raw/master/csl-citation.json"}</w:instrText>
      </w:r>
      <w:r w:rsidR="00396F72">
        <w:fldChar w:fldCharType="separate"/>
      </w:r>
      <w:r w:rsidR="00396F72" w:rsidRPr="00396F72">
        <w:rPr>
          <w:noProof/>
        </w:rPr>
        <w:t>(Chandler and Sweller, 1991)</w:t>
      </w:r>
      <w:r w:rsidR="00396F72">
        <w:fldChar w:fldCharType="end"/>
      </w:r>
      <w:r w:rsidR="00396F72">
        <w:t xml:space="preserve"> suggest that splitting one’s attention by discussing the same </w:t>
      </w:r>
      <w:r w:rsidR="008D3C64">
        <w:t>subject</w:t>
      </w:r>
      <w:r w:rsidR="00396F72">
        <w:t xml:space="preserve"> </w:t>
      </w:r>
      <w:r w:rsidR="008D3C64">
        <w:t>which</w:t>
      </w:r>
      <w:r w:rsidR="00396F72">
        <w:t xml:space="preserve"> has been separated by time or space adds to the cognitive load, making it extraneou</w:t>
      </w:r>
      <w:r w:rsidR="00956CBD">
        <w:t xml:space="preserve">s </w:t>
      </w:r>
      <w:r w:rsidR="003F2224">
        <w:t>(</w:t>
      </w:r>
      <w:r w:rsidR="00956CBD">
        <w:t>simultaneous oral/text presentations</w:t>
      </w:r>
      <w:r w:rsidR="003F2224">
        <w:t>)</w:t>
      </w:r>
      <w:r w:rsidR="004F0FB3">
        <w:t>.</w:t>
      </w:r>
    </w:p>
    <w:p w14:paraId="67650127" w14:textId="77777777" w:rsidR="004F0FB3" w:rsidRDefault="004F0FB3" w:rsidP="00AA33BC"/>
    <w:p w14:paraId="71028204" w14:textId="7E5DA742" w:rsidR="00956CBD" w:rsidRPr="00956CBD" w:rsidRDefault="00956CBD" w:rsidP="00AA33BC">
      <w:r>
        <w:t xml:space="preserve">Kalyuga et al </w:t>
      </w:r>
      <w:r>
        <w:fldChar w:fldCharType="begin" w:fldLock="1"/>
      </w:r>
      <w:r w:rsidR="00FA391B">
        <w:instrText>ADDIN CSL_CITATION {"citationItems":[{"id":"ITEM-1","itemData":{"DOI":"10.1007/sl","author":[{"dropping-particle":"","family":"Kalyuga","given":"Slava","non-dropping-particle":"","parse-names":false,"suffix":""},{"dropping-particle":"","family":"Renkl","given":"Alexander","non-dropping-particle":"","parse-names":false,"suffix":""}],"id":"ITEM-1","issue":"3","issued":{"date-parts":[["2010"]]},"page":"209-215","title":"Expertise reversal effect and its instructional implications: introduction to the special issue","type":"article-journal","volume":"38"},"uris":["http://www.mendeley.com/documents/?uuid=e6cb668e-7443-3ba3-b522-0f8fef9a2117"]}],"mendeley":{"formattedCitation":"(Kalyuga and Renkl, 2010)","plainTextFormattedCitation":"(Kalyuga and Renkl, 2010)","previouslyFormattedCitation":"(Kalyuga and Renkl, 2010)"},"properties":{"noteIndex":0},"schema":"https://github.com/citation-style-language/schema/raw/master/csl-citation.json"}</w:instrText>
      </w:r>
      <w:r>
        <w:fldChar w:fldCharType="separate"/>
      </w:r>
      <w:r w:rsidRPr="00956CBD">
        <w:rPr>
          <w:noProof/>
        </w:rPr>
        <w:t>(Kalyuga and Renkl, 2010)</w:t>
      </w:r>
      <w:r>
        <w:fldChar w:fldCharType="end"/>
      </w:r>
      <w:r w:rsidR="00AA2D93">
        <w:t xml:space="preserve"> </w:t>
      </w:r>
      <w:r>
        <w:t xml:space="preserve">suggest that if there is insufficient cognitive load then this too creates an ‘expertise reversal effect’ </w:t>
      </w:r>
      <w:r w:rsidR="00AA2D93">
        <w:t xml:space="preserve">and </w:t>
      </w:r>
      <w:r w:rsidR="003F2224">
        <w:t>may have</w:t>
      </w:r>
      <w:r w:rsidR="00AA2D93">
        <w:t xml:space="preserve"> a detrimental effect on learning</w:t>
      </w:r>
      <w:r w:rsidR="00BA0EC1">
        <w:t xml:space="preserve"> by the learner having too much extraneous information</w:t>
      </w:r>
      <w:r w:rsidR="00EA72BC">
        <w:t>, such as easy models etc</w:t>
      </w:r>
      <w:r w:rsidR="001D6366">
        <w:t>etera</w:t>
      </w:r>
      <w:r w:rsidR="00AA2D93">
        <w:t>.</w:t>
      </w:r>
    </w:p>
    <w:p w14:paraId="6AA862D6" w14:textId="52A44DD1" w:rsidR="00A87E4B" w:rsidRDefault="00A87E4B" w:rsidP="00AA33BC"/>
    <w:p w14:paraId="2F0EDB3C" w14:textId="0093DCB5" w:rsidR="00432064" w:rsidRDefault="00432064" w:rsidP="00432064">
      <w:r>
        <w:lastRenderedPageBreak/>
        <w:t xml:space="preserve">Vygotsky </w:t>
      </w:r>
      <w:r>
        <w:fldChar w:fldCharType="begin" w:fldLock="1"/>
      </w:r>
      <w:r w:rsidR="0033433C">
        <w:instrText>ADDIN CSL_CITATION {"citationItems":[{"id":"ITEM-1","itemData":{"ISBN":"0 521 82131 2","author":[{"dropping-particle":"","family":"Chaiklin","given":"","non-dropping-particle":"","parse-names":false,"suffix":""}],"id":"ITEM-1","issued":{"date-parts":[["2003"]]},"publisher":"Cambridge University Press","publisher-place":"Cambridge","title":"Vygotsky's Educational Theory in Cultural Context - Google Books","type":"book"},"uris":["http://www.mendeley.com/documents/?uuid=bf7f8bcb-ac69-3c5a-8387-b568ab57b043"]}],"mendeley":{"formattedCitation":"(Chaiklin, 2003)","plainTextFormattedCitation":"(Chaiklin, 2003)","previouslyFormattedCitation":"(Chaiklin, 2003)"},"properties":{"noteIndex":0},"schema":"https://github.com/citation-style-language/schema/raw/master/csl-citation.json"}</w:instrText>
      </w:r>
      <w:r>
        <w:fldChar w:fldCharType="separate"/>
      </w:r>
      <w:r w:rsidRPr="004B5421">
        <w:rPr>
          <w:noProof/>
        </w:rPr>
        <w:t>(Chaiklin, 2003)</w:t>
      </w:r>
      <w:r>
        <w:fldChar w:fldCharType="end"/>
      </w:r>
      <w:r>
        <w:t xml:space="preserve"> believed that there was a Zone of Proximal Development which was just beyond a student’s current ability but within their capability. Vygotsky indicated that each student had a Zone of Proximal Development that was unique to them. If they were being taught outside of this area, then they would experience either boredom or frustration.</w:t>
      </w:r>
      <w:r w:rsidR="00AB6BBD">
        <w:t xml:space="preserve"> Vygotsky thought that what the pupil was capable of accomplishing today under guidance or collaboratively with peers, the pupil would be able to accomplish independently tomorrow.</w:t>
      </w:r>
    </w:p>
    <w:p w14:paraId="4386ADEC" w14:textId="77777777" w:rsidR="00BA64B6" w:rsidRDefault="00BA64B6" w:rsidP="00432064"/>
    <w:p w14:paraId="0863A5D2" w14:textId="723455B9" w:rsidR="007E5CC3" w:rsidRDefault="00432064" w:rsidP="00AA33BC">
      <w:r>
        <w:t xml:space="preserve">In a </w:t>
      </w:r>
      <w:r w:rsidR="00AB6BBD">
        <w:t>comparable</w:t>
      </w:r>
      <w:r>
        <w:t xml:space="preserve"> </w:t>
      </w:r>
      <w:r w:rsidR="00AB6BBD">
        <w:t>approach</w:t>
      </w:r>
      <w:r>
        <w:t xml:space="preserve">, </w:t>
      </w:r>
      <w:r w:rsidR="007E5CC3" w:rsidRPr="00D30E8B">
        <w:t>Bjork</w:t>
      </w:r>
      <w:r>
        <w:t>,</w:t>
      </w:r>
      <w:r w:rsidR="007E5CC3" w:rsidRPr="00D30E8B">
        <w:t xml:space="preserve"> </w:t>
      </w:r>
      <w:r w:rsidR="00FA391B">
        <w:fldChar w:fldCharType="begin" w:fldLock="1"/>
      </w:r>
      <w:r w:rsidR="00BA0EC1">
        <w:instrText>ADDIN CSL_CITATION {"citationItems":[{"id":"ITEM-1","itemData":{"URL":"https://bjorklab.psych.ucla.edu/research/#idd","accessed":{"date-parts":[["2020","10","6"]]},"id":"ITEM-1","issued":{"date-parts":[["0"]]},"title":"Research | Bjork Learning and Forgetting Lab","type":"webpage"},"uris":["http://www.mendeley.com/documents/?uuid=1d18e6c4-516c-3c58-b75a-0fb3f7dc46fb"]}],"mendeley":{"formattedCitation":"(&lt;i&gt;Research | Bjork Learning and Forgetting Lab&lt;/i&gt;, no date)","plainTextFormattedCitation":"(Research | Bjork Learning and Forgetting Lab, no date)","previouslyFormattedCitation":"(&lt;i&gt;Research | Bjork Learning and Forgetting Lab&lt;/i&gt;, no date)"},"properties":{"noteIndex":0},"schema":"https://github.com/citation-style-language/schema/raw/master/csl-citation.json"}</w:instrText>
      </w:r>
      <w:r w:rsidR="00FA391B">
        <w:fldChar w:fldCharType="separate"/>
      </w:r>
      <w:r w:rsidR="00FA391B" w:rsidRPr="00FA391B">
        <w:rPr>
          <w:noProof/>
        </w:rPr>
        <w:t>(</w:t>
      </w:r>
      <w:r w:rsidR="00FA391B" w:rsidRPr="00FA391B">
        <w:rPr>
          <w:i/>
          <w:noProof/>
        </w:rPr>
        <w:t>Research | Bjork Learning and Forgetting Lab</w:t>
      </w:r>
      <w:r w:rsidR="00FA391B" w:rsidRPr="00FA391B">
        <w:rPr>
          <w:noProof/>
        </w:rPr>
        <w:t>, no date)</w:t>
      </w:r>
      <w:r w:rsidR="00FA391B">
        <w:fldChar w:fldCharType="end"/>
      </w:r>
      <w:r w:rsidR="00182D92">
        <w:t xml:space="preserve"> a cognitive psychologist</w:t>
      </w:r>
      <w:r>
        <w:t>,</w:t>
      </w:r>
      <w:r w:rsidR="00182D92">
        <w:t xml:space="preserve"> coined the phrase “</w:t>
      </w:r>
      <w:r w:rsidR="007E5CC3" w:rsidRPr="00D30E8B">
        <w:t>desirable difficulties</w:t>
      </w:r>
      <w:r w:rsidR="00182D92">
        <w:t>”</w:t>
      </w:r>
      <w:r w:rsidR="00362C94">
        <w:t xml:space="preserve">. </w:t>
      </w:r>
      <w:r w:rsidR="00AB54DC">
        <w:t xml:space="preserve">He </w:t>
      </w:r>
      <w:r>
        <w:t>postulated</w:t>
      </w:r>
      <w:r w:rsidR="00AB54DC">
        <w:t xml:space="preserve"> that</w:t>
      </w:r>
      <w:r w:rsidR="00FA391B">
        <w:t xml:space="preserve"> desirable comes from long-term retention and difficulties is the challenges due to the fact that measurable performance improvement is not immediate.</w:t>
      </w:r>
      <w:r w:rsidR="003F2224">
        <w:t xml:space="preserve"> </w:t>
      </w:r>
    </w:p>
    <w:p w14:paraId="64ED4A52" w14:textId="77777777" w:rsidR="00362C94" w:rsidRDefault="00362C94" w:rsidP="00AA33BC"/>
    <w:p w14:paraId="7F351710" w14:textId="6FD3E02B" w:rsidR="007E5CC3" w:rsidRDefault="00362C94" w:rsidP="00AA33BC">
      <w:r>
        <w:t>Bjork explains the concept of slowing down learning and transferring knowledge by interleaving different problem-types within the same lesson or subsequent lessons.</w:t>
      </w:r>
      <w:r w:rsidRPr="00362C94">
        <w:t xml:space="preserve"> </w:t>
      </w:r>
      <w:r>
        <w:t>The ‘testing effect’ was shown to have improved memory due to the fact that a learner going through the act of trying to remember to answer the question made it easier to remember at a later stage.</w:t>
      </w:r>
    </w:p>
    <w:p w14:paraId="255F2CF1" w14:textId="4F4BEE4B" w:rsidR="00541722" w:rsidRDefault="00541722" w:rsidP="002D12E8">
      <w:pPr>
        <w:spacing w:after="0"/>
      </w:pPr>
    </w:p>
    <w:p w14:paraId="577FEEEC" w14:textId="7D36D434" w:rsidR="00541722" w:rsidRDefault="00541722" w:rsidP="00AA33BC">
      <w:r>
        <w:t xml:space="preserve">Van Merriënboer et al </w:t>
      </w:r>
      <w:r>
        <w:fldChar w:fldCharType="begin" w:fldLock="1"/>
      </w:r>
      <w:r>
        <w:instrText>ADDIN CSL_CITATION {"citationItems":[{"id":"ITEM-1","itemData":{"DOI":"DOI: 10.1207/S15326985EP3801_2","author":[{"dropping-particle":"Van","family":"Merrienboer","given":"Jeroen J G","non-dropping-particle":"","parse-names":false,"suffix":""}],"container-title":"Educational Psychologist","id":"ITEM-1","issue":"1","issued":{"date-parts":[["2003"]]},"title":"Taking the Load Off a Learner's Mind: Instructional Design Learning","type":"article-journal","volume":"38"},"uris":["http://www.mendeley.com/documents/?uuid=2c8ac259-d9f5-4f1b-916c-0e421ca1b249"]}],"mendeley":{"formattedCitation":"(Merrienboer, 2003)","plainTextFormattedCitation":"(Merrienboer, 2003)","previouslyFormattedCitation":"(Merrienboer, 2003)"},"properties":{"noteIndex":0},"schema":"https://github.com/citation-style-language/schema/raw/master/csl-citation.json"}</w:instrText>
      </w:r>
      <w:r>
        <w:fldChar w:fldCharType="separate"/>
      </w:r>
      <w:r w:rsidRPr="002D23B8">
        <w:rPr>
          <w:noProof/>
        </w:rPr>
        <w:t>(Merrienboer, 2003)</w:t>
      </w:r>
      <w:r>
        <w:fldChar w:fldCharType="end"/>
      </w:r>
      <w:r>
        <w:t xml:space="preserve"> appear</w:t>
      </w:r>
      <w:r w:rsidR="001D6366">
        <w:t>s</w:t>
      </w:r>
      <w:r>
        <w:t xml:space="preserve"> to have </w:t>
      </w:r>
      <w:r w:rsidR="00AB54DC">
        <w:t>considered</w:t>
      </w:r>
      <w:r>
        <w:t xml:space="preserve"> a type of scaffolding system </w:t>
      </w:r>
      <w:r w:rsidR="00B57476">
        <w:t xml:space="preserve">that was </w:t>
      </w:r>
      <w:r>
        <w:t>later favoured by Rosenshein.</w:t>
      </w:r>
    </w:p>
    <w:p w14:paraId="0FBB1FFE" w14:textId="75E49248" w:rsidR="00541722" w:rsidRPr="00541722" w:rsidRDefault="00541722" w:rsidP="002D12E8">
      <w:pPr>
        <w:spacing w:after="0"/>
      </w:pPr>
    </w:p>
    <w:p w14:paraId="45D58BDB" w14:textId="0A6D5A60" w:rsidR="00362C94" w:rsidRDefault="00BA0EC1" w:rsidP="00AA33BC">
      <w:r>
        <w:lastRenderedPageBreak/>
        <w:t xml:space="preserve">Rosenshine </w:t>
      </w:r>
      <w:r>
        <w:fldChar w:fldCharType="begin" w:fldLock="1"/>
      </w:r>
      <w:r w:rsidR="001D5D9D">
        <w:instrText>ADDIN CSL_CITATION {"citationItems":[{"id":"ITEM-1","itemData":{"URL":"https://www.aft.org/sites/default/files/periodicals/Rosenshine.pdf","accessed":{"date-parts":[["2020","10","4"]]},"author":[{"dropping-particle":"","family":"Rosenshine","given":"","non-dropping-particle":"","parse-names":false,"suffix":""}],"container-title":"American Educator","id":"ITEM-1","issued":{"date-parts":[["2012"]]},"title":"Principles of Instruction","type":"webpage"},"uris":["http://www.mendeley.com/documents/?uuid=2ae9f7be-a2ff-3a0d-b53c-42cd98ce2083"]}],"mendeley":{"formattedCitation":"(Rosenshine, 2012)","manualFormatting":"(Rosenshine, 2012)","plainTextFormattedCitation":"(Rosenshine, 2012)","previouslyFormattedCitation":"(Rosenshine, 2012)"},"properties":{"noteIndex":0},"schema":"https://github.com/citation-style-language/schema/raw/master/csl-citation.json"}</w:instrText>
      </w:r>
      <w:r>
        <w:fldChar w:fldCharType="separate"/>
      </w:r>
      <w:r w:rsidRPr="00BA0EC1">
        <w:rPr>
          <w:noProof/>
        </w:rPr>
        <w:t>(Rosenshine, 2012)</w:t>
      </w:r>
      <w:r>
        <w:fldChar w:fldCharType="end"/>
      </w:r>
      <w:r>
        <w:t>, over a series of decades, conducted research with his colleagues</w:t>
      </w:r>
      <w:r w:rsidR="00A07B93">
        <w:t>,</w:t>
      </w:r>
      <w:r>
        <w:t xml:space="preserve"> concerning cognitive science and created a</w:t>
      </w:r>
      <w:r w:rsidR="00AB776C">
        <w:t xml:space="preserve"> 17</w:t>
      </w:r>
      <w:r w:rsidR="00EA72BC">
        <w:t>-</w:t>
      </w:r>
      <w:r w:rsidR="00AB776C">
        <w:t>step, later reduced to a</w:t>
      </w:r>
      <w:r>
        <w:t xml:space="preserve"> 10-step </w:t>
      </w:r>
      <w:r w:rsidR="001D6366">
        <w:t>‘</w:t>
      </w:r>
      <w:r>
        <w:t>principles of instruction</w:t>
      </w:r>
      <w:r w:rsidR="001D6366">
        <w:t>’</w:t>
      </w:r>
      <w:r>
        <w:t xml:space="preserve"> based upon the results</w:t>
      </w:r>
      <w:r w:rsidR="00AB776C">
        <w:t xml:space="preserve"> of this research</w:t>
      </w:r>
      <w:r>
        <w:t xml:space="preserve">. Tom Sherrington </w:t>
      </w:r>
      <w:r>
        <w:fldChar w:fldCharType="begin" w:fldLock="1"/>
      </w:r>
      <w:r w:rsidR="00DA2A94">
        <w:instrText>ADDIN CSL_CITATION {"citationItems":[{"id":"ITEM-1","itemData":{"ISBN":"9781912906208","author":[{"dropping-particle":"","family":"Sherrington","given":"","non-dropping-particle":"","parse-names":false,"suffix":""}],"edition":"1","id":"ITEM-1","issued":{"date-parts":[["2019"]]},"publisher":"John Catt Educational Ltd","publisher-place":"Woodbridge","title":"Rosenshine's Principles in Action","type":"book"},"uris":["http://www.mendeley.com/documents/?uuid=dca50deb-f424-4585-b4fa-cec2f7912eb1"]}],"mendeley":{"formattedCitation":"(Sherrington, 2019)","plainTextFormattedCitation":"(Sherrington, 2019)","previouslyFormattedCitation":"(Sherrington, 2019)"},"properties":{"noteIndex":0},"schema":"https://github.com/citation-style-language/schema/raw/master/csl-citation.json"}</w:instrText>
      </w:r>
      <w:r>
        <w:fldChar w:fldCharType="separate"/>
      </w:r>
      <w:r w:rsidRPr="00BA0EC1">
        <w:rPr>
          <w:noProof/>
        </w:rPr>
        <w:t>(Sherrington, 2019)</w:t>
      </w:r>
      <w:r>
        <w:fldChar w:fldCharType="end"/>
      </w:r>
      <w:r>
        <w:t xml:space="preserve"> reduces these to four separate and distinct strands</w:t>
      </w:r>
      <w:r w:rsidR="00194A73">
        <w:t>:</w:t>
      </w:r>
    </w:p>
    <w:p w14:paraId="74C273B6" w14:textId="0421CBA5" w:rsidR="00194A73" w:rsidRPr="00194A73" w:rsidRDefault="00194A73" w:rsidP="00470B01">
      <w:pPr>
        <w:pStyle w:val="ListParagraph"/>
        <w:numPr>
          <w:ilvl w:val="0"/>
          <w:numId w:val="13"/>
        </w:numPr>
        <w:spacing w:line="360" w:lineRule="auto"/>
        <w:ind w:left="567" w:hanging="567"/>
      </w:pPr>
      <w:r w:rsidRPr="00194A73">
        <w:t>Sequencing concepts and modelling</w:t>
      </w:r>
    </w:p>
    <w:p w14:paraId="1F8E38B5" w14:textId="0994B8CB" w:rsidR="00194A73" w:rsidRPr="00194A73" w:rsidRDefault="00194A73" w:rsidP="00470B01">
      <w:pPr>
        <w:pStyle w:val="ListParagraph"/>
        <w:numPr>
          <w:ilvl w:val="0"/>
          <w:numId w:val="13"/>
        </w:numPr>
        <w:spacing w:line="360" w:lineRule="auto"/>
        <w:ind w:left="567" w:hanging="567"/>
      </w:pPr>
      <w:r w:rsidRPr="00194A73">
        <w:t>Questioning</w:t>
      </w:r>
    </w:p>
    <w:p w14:paraId="6B944F39" w14:textId="773811C2" w:rsidR="00194A73" w:rsidRPr="00194A73" w:rsidRDefault="00194A73" w:rsidP="00470B01">
      <w:pPr>
        <w:pStyle w:val="ListParagraph"/>
        <w:numPr>
          <w:ilvl w:val="0"/>
          <w:numId w:val="13"/>
        </w:numPr>
        <w:spacing w:line="360" w:lineRule="auto"/>
        <w:ind w:left="567" w:hanging="567"/>
      </w:pPr>
      <w:r w:rsidRPr="00194A73">
        <w:t>Reviewing material</w:t>
      </w:r>
    </w:p>
    <w:p w14:paraId="3D0E26E1" w14:textId="78B9790A" w:rsidR="00194A73" w:rsidRPr="00194A73" w:rsidRDefault="00194A73" w:rsidP="00470B01">
      <w:pPr>
        <w:pStyle w:val="ListParagraph"/>
        <w:numPr>
          <w:ilvl w:val="0"/>
          <w:numId w:val="13"/>
        </w:numPr>
        <w:spacing w:line="360" w:lineRule="auto"/>
        <w:ind w:left="567" w:hanging="567"/>
      </w:pPr>
      <w:r w:rsidRPr="00194A73">
        <w:t>Stages of practice</w:t>
      </w:r>
    </w:p>
    <w:p w14:paraId="768773E6" w14:textId="75F5C7D0" w:rsidR="00470B01" w:rsidRDefault="00194A73" w:rsidP="00AA33BC">
      <w:r>
        <w:t xml:space="preserve">Rosenshine </w:t>
      </w:r>
      <w:r w:rsidR="001D6366">
        <w:fldChar w:fldCharType="begin" w:fldLock="1"/>
      </w:r>
      <w:r w:rsidR="001D6366">
        <w:instrText>ADDIN CSL_CITATION {"citationItems":[{"id":"ITEM-1","itemData":{"URL":"https://www.aft.org/sites/default/files/periodicals/Rosenshine.pdf","accessed":{"date-parts":[["2020","10","4"]]},"author":[{"dropping-particle":"","family":"Rosenshine","given":"","non-dropping-particle":"","parse-names":false,"suffix":""}],"container-title":"American Educator","id":"ITEM-1","issued":{"date-parts":[["2012"]]},"title":"Principles of Instruction","type":"webpage"},"uris":["http://www.mendeley.com/documents/?uuid=2ae9f7be-a2ff-3a0d-b53c-42cd98ce2083"]}],"mendeley":{"formattedCitation":"(Rosenshine, 2012)","manualFormatting":"(Rosenshine, 2012)","plainTextFormattedCitation":"(Rosenshine, 2012)","previouslyFormattedCitation":"(Rosenshine, 2012)"},"properties":{"noteIndex":0},"schema":"https://github.com/citation-style-language/schema/raw/master/csl-citation.json"}</w:instrText>
      </w:r>
      <w:r w:rsidR="001D6366">
        <w:fldChar w:fldCharType="separate"/>
      </w:r>
      <w:r w:rsidR="001D6366" w:rsidRPr="00BA0EC1">
        <w:rPr>
          <w:noProof/>
        </w:rPr>
        <w:t>(Rosenshine, 2012)</w:t>
      </w:r>
      <w:r w:rsidR="001D6366">
        <w:fldChar w:fldCharType="end"/>
      </w:r>
      <w:r w:rsidR="001D6366">
        <w:t xml:space="preserve"> </w:t>
      </w:r>
      <w:r>
        <w:t>and Sherrington</w:t>
      </w:r>
      <w:r w:rsidR="001D6366">
        <w:t xml:space="preserve"> </w:t>
      </w:r>
      <w:r w:rsidR="001D6366">
        <w:fldChar w:fldCharType="begin" w:fldLock="1"/>
      </w:r>
      <w:r w:rsidR="001D6366">
        <w:instrText>ADDIN CSL_CITATION {"citationItems":[{"id":"ITEM-1","itemData":{"ISBN":"9781912906208","author":[{"dropping-particle":"","family":"Sherrington","given":"","non-dropping-particle":"","parse-names":false,"suffix":""}],"edition":"1","id":"ITEM-1","issued":{"date-parts":[["2019"]]},"publisher":"John Catt Educational Ltd","publisher-place":"Woodbridge","title":"Rosenshine's Principles in Action","type":"book"},"uris":["http://www.mendeley.com/documents/?uuid=dca50deb-f424-4585-b4fa-cec2f7912eb1"]}],"mendeley":{"formattedCitation":"(Sherrington, 2019)","plainTextFormattedCitation":"(Sherrington, 2019)","previouslyFormattedCitation":"(Sherrington, 2019)"},"properties":{"noteIndex":0},"schema":"https://github.com/citation-style-language/schema/raw/master/csl-citation.json"}</w:instrText>
      </w:r>
      <w:r w:rsidR="001D6366">
        <w:fldChar w:fldCharType="separate"/>
      </w:r>
      <w:r w:rsidR="001D6366" w:rsidRPr="00BA0EC1">
        <w:rPr>
          <w:noProof/>
        </w:rPr>
        <w:t>(Sherrington, 2019)</w:t>
      </w:r>
      <w:r w:rsidR="001D6366">
        <w:fldChar w:fldCharType="end"/>
      </w:r>
      <w:r w:rsidR="00B57476">
        <w:t xml:space="preserve"> </w:t>
      </w:r>
      <w:r>
        <w:t xml:space="preserve">postulate that </w:t>
      </w:r>
      <w:r w:rsidR="00541722">
        <w:t>the</w:t>
      </w:r>
      <w:r>
        <w:t xml:space="preserve"> working memory is finite</w:t>
      </w:r>
      <w:r w:rsidR="00541722">
        <w:t xml:space="preserve"> and that</w:t>
      </w:r>
      <w:r>
        <w:t xml:space="preserve"> it is necessary for knowledge to be stored in the long-term memory. If this information can be organised within schemata, connected to already-known knowledge, </w:t>
      </w:r>
      <w:r w:rsidR="00167F03">
        <w:t>it is simpler</w:t>
      </w:r>
      <w:r>
        <w:t xml:space="preserve"> for this information to be retained</w:t>
      </w:r>
      <w:r w:rsidR="00167F03">
        <w:t>,</w:t>
      </w:r>
      <w:r>
        <w:t xml:space="preserve"> and the </w:t>
      </w:r>
      <w:r w:rsidR="00167F03">
        <w:t>easier</w:t>
      </w:r>
      <w:r>
        <w:t xml:space="preserve"> it </w:t>
      </w:r>
      <w:r w:rsidR="00167F03">
        <w:t>becomes to</w:t>
      </w:r>
      <w:r>
        <w:t xml:space="preserve"> the working memory. They also go on to state that if this schema is stored incorrectly or not retrieved frequently enough then </w:t>
      </w:r>
      <w:r w:rsidR="00EA72BC">
        <w:t>it</w:t>
      </w:r>
      <w:r>
        <w:t xml:space="preserve"> will be forgotten.</w:t>
      </w:r>
    </w:p>
    <w:p w14:paraId="28A168F9" w14:textId="62E50666" w:rsidR="00194A73" w:rsidRDefault="00194A73" w:rsidP="00FC0721">
      <w:pPr>
        <w:pStyle w:val="ListParagraph"/>
        <w:numPr>
          <w:ilvl w:val="0"/>
          <w:numId w:val="14"/>
        </w:numPr>
        <w:ind w:left="567" w:hanging="567"/>
      </w:pPr>
      <w:r>
        <w:t xml:space="preserve">Sequencing concepts and modelling </w:t>
      </w:r>
      <w:r w:rsidR="00DA2A94">
        <w:t xml:space="preserve">suggest </w:t>
      </w:r>
      <w:r>
        <w:t xml:space="preserve">that all new material should be presented in small steps with structured practice after each step. The thought processes that the teacher goes through during the modelling should be </w:t>
      </w:r>
      <w:r w:rsidR="00DA2A94">
        <w:t>explicitly narrated</w:t>
      </w:r>
      <w:r>
        <w:t xml:space="preserve"> to allow the learners to follow</w:t>
      </w:r>
      <w:r w:rsidR="00DA2A94">
        <w:t xml:space="preserve"> it. The modelling should form a scaffold from the start whereby the model is a representation of the completed task and then bit by bit the learners have to build the model themselves with the scaffolding being taken down in direct correlation to the learnings understanding.</w:t>
      </w:r>
    </w:p>
    <w:p w14:paraId="07335EE9" w14:textId="77777777" w:rsidR="00C275E1" w:rsidRDefault="00C275E1" w:rsidP="00470B01">
      <w:pPr>
        <w:pStyle w:val="ListParagraph"/>
        <w:spacing w:after="0"/>
        <w:ind w:left="567"/>
      </w:pPr>
    </w:p>
    <w:p w14:paraId="32BBC3E7" w14:textId="54EDCCC0" w:rsidR="00AB7A84" w:rsidRDefault="00DA2A94" w:rsidP="00FC0721">
      <w:pPr>
        <w:pStyle w:val="ListParagraph"/>
        <w:numPr>
          <w:ilvl w:val="0"/>
          <w:numId w:val="14"/>
        </w:numPr>
        <w:ind w:left="567" w:hanging="567"/>
      </w:pPr>
      <w:r>
        <w:t xml:space="preserve">Questioning should be based on the Lemov </w:t>
      </w:r>
      <w:r>
        <w:fldChar w:fldCharType="begin" w:fldLock="1"/>
      </w:r>
      <w:r w:rsidR="00AB7A84">
        <w:instrText>ADDIN CSL_CITATION {"citationItems":[{"id":"ITEM-1","itemData":{"ISBN":"9781119254171","author":[{"dropping-particle":"","family":"Lemov","given":"","non-dropping-particle":"","parse-names":false,"suffix":""}],"edition":"2","id":"ITEM-1","issued":{"date-parts":[["2016"]]},"publisher":"Jossey-Bass","title":"Teach Like a Champion Field Guide","type":"book"},"uris":["http://www.mendeley.com/documents/?uuid=61d8a9bf-bad8-4fe5-a59c-756071fbdc93"]}],"mendeley":{"formattedCitation":"(Lemov, 2016)","plainTextFormattedCitation":"(Lemov, 2016)","previouslyFormattedCitation":"(Lemov, 2016)"},"properties":{"noteIndex":0},"schema":"https://github.com/citation-style-language/schema/raw/master/csl-citation.json"}</w:instrText>
      </w:r>
      <w:r>
        <w:fldChar w:fldCharType="separate"/>
      </w:r>
      <w:r w:rsidRPr="00DA2A94">
        <w:rPr>
          <w:noProof/>
        </w:rPr>
        <w:t>(Lemov, 2016)</w:t>
      </w:r>
      <w:r>
        <w:fldChar w:fldCharType="end"/>
      </w:r>
      <w:r>
        <w:t xml:space="preserve"> cold</w:t>
      </w:r>
      <w:r w:rsidR="00FC0721">
        <w:t>-</w:t>
      </w:r>
      <w:r>
        <w:t xml:space="preserve">calling </w:t>
      </w:r>
      <w:r w:rsidR="00AB7A84">
        <w:t>technique whereby there is no opt-out</w:t>
      </w:r>
      <w:r w:rsidR="00FC0721">
        <w:t>. A</w:t>
      </w:r>
      <w:r w:rsidR="00AB7A84">
        <w:t xml:space="preserve">ll learners will be questioned at one time or another irrespective of whether they have volunteered to answer or not. Lemov goes on to suggest </w:t>
      </w:r>
      <w:r w:rsidR="00EA72BC">
        <w:t xml:space="preserve">that </w:t>
      </w:r>
      <w:r w:rsidR="00AB7A84">
        <w:t xml:space="preserve">if half-formed answers are given </w:t>
      </w:r>
      <w:r w:rsidR="00EA72BC">
        <w:t xml:space="preserve">this should be acceptable </w:t>
      </w:r>
      <w:r w:rsidR="00AB7A84">
        <w:t>as this allows other students to refine the answers.</w:t>
      </w:r>
    </w:p>
    <w:p w14:paraId="481EBDB4" w14:textId="77777777" w:rsidR="00FC0721" w:rsidRDefault="00FC0721" w:rsidP="002D12E8">
      <w:pPr>
        <w:pStyle w:val="ListParagraph"/>
        <w:spacing w:after="0"/>
        <w:ind w:left="567"/>
      </w:pPr>
    </w:p>
    <w:p w14:paraId="78BFF6C8" w14:textId="479B02E5" w:rsidR="00AB7A84" w:rsidRDefault="00EA72BC" w:rsidP="00FC0721">
      <w:pPr>
        <w:pStyle w:val="ListParagraph"/>
        <w:ind w:left="567"/>
      </w:pPr>
      <w:r>
        <w:t xml:space="preserve">Lemov </w:t>
      </w:r>
      <w:r w:rsidR="00A728CE">
        <w:fldChar w:fldCharType="begin" w:fldLock="1"/>
      </w:r>
      <w:r w:rsidR="00A728CE">
        <w:instrText>ADDIN CSL_CITATION {"citationItems":[{"id":"ITEM-1","itemData":{"ISBN":"9781119254171","author":[{"dropping-particle":"","family":"Lemov","given":"","non-dropping-particle":"","parse-names":false,"suffix":""}],"edition":"2","id":"ITEM-1","issued":{"date-parts":[["2016"]]},"publisher":"Jossey-Bass","title":"Teach Like a Champion Field Guide","type":"book"},"uris":["http://www.mendeley.com/documents/?uuid=61d8a9bf-bad8-4fe5-a59c-756071fbdc93"]}],"mendeley":{"formattedCitation":"(Lemov, 2016)","plainTextFormattedCitation":"(Lemov, 2016)","previouslyFormattedCitation":"(Lemov, 2016)"},"properties":{"noteIndex":0},"schema":"https://github.com/citation-style-language/schema/raw/master/csl-citation.json"}</w:instrText>
      </w:r>
      <w:r w:rsidR="00A728CE">
        <w:fldChar w:fldCharType="separate"/>
      </w:r>
      <w:r w:rsidR="00A728CE" w:rsidRPr="00DA2A94">
        <w:rPr>
          <w:noProof/>
        </w:rPr>
        <w:t>(Lemov, 2016)</w:t>
      </w:r>
      <w:r w:rsidR="00A728CE">
        <w:fldChar w:fldCharType="end"/>
      </w:r>
      <w:r w:rsidR="00A728CE">
        <w:t xml:space="preserve"> </w:t>
      </w:r>
      <w:r>
        <w:t xml:space="preserve">also advocates </w:t>
      </w:r>
      <w:r w:rsidR="00AB7A84">
        <w:t>a ‘</w:t>
      </w:r>
      <w:r w:rsidR="00AB7A84" w:rsidRPr="00EA72BC">
        <w:rPr>
          <w:i/>
          <w:iCs/>
        </w:rPr>
        <w:t>think</w:t>
      </w:r>
      <w:r w:rsidR="00AB7A84">
        <w:t xml:space="preserve">, </w:t>
      </w:r>
      <w:r w:rsidR="00AB7A84" w:rsidRPr="00EA72BC">
        <w:rPr>
          <w:i/>
          <w:iCs/>
        </w:rPr>
        <w:t>pair</w:t>
      </w:r>
      <w:r w:rsidR="00AB7A84">
        <w:t xml:space="preserve">, </w:t>
      </w:r>
      <w:r w:rsidR="00AB7A84" w:rsidRPr="00EA72BC">
        <w:rPr>
          <w:i/>
          <w:iCs/>
        </w:rPr>
        <w:t>share’</w:t>
      </w:r>
      <w:r w:rsidR="00AB7A84">
        <w:t xml:space="preserve"> scheme that allows students time to think and rehearse their answers with their colleagues before having to feedback to the class.</w:t>
      </w:r>
    </w:p>
    <w:p w14:paraId="398472D6" w14:textId="77777777" w:rsidR="00FC0721" w:rsidRDefault="00FC0721" w:rsidP="002D12E8">
      <w:pPr>
        <w:pStyle w:val="ListParagraph"/>
        <w:spacing w:after="0"/>
        <w:ind w:left="567"/>
      </w:pPr>
    </w:p>
    <w:p w14:paraId="2CC94DFD" w14:textId="58CCBAAE" w:rsidR="00DA2A94" w:rsidRDefault="00AB7A84" w:rsidP="00FC0721">
      <w:pPr>
        <w:pStyle w:val="ListParagraph"/>
        <w:numPr>
          <w:ilvl w:val="0"/>
          <w:numId w:val="14"/>
        </w:numPr>
        <w:ind w:left="567" w:hanging="567"/>
      </w:pPr>
      <w:r>
        <w:t xml:space="preserve">Reviewing material should be </w:t>
      </w:r>
      <w:r w:rsidR="00AB776C">
        <w:t>inevitable and predictable as without regular retrieval the long-term memory and recall a</w:t>
      </w:r>
      <w:r w:rsidR="00DF0E8A">
        <w:t>re</w:t>
      </w:r>
      <w:r w:rsidR="00AB776C">
        <w:t xml:space="preserve"> hindered. It is suggested that daily review should be at the beginning of every lesson, with a weekly and monthly review so that</w:t>
      </w:r>
      <w:r w:rsidR="00DF0E8A">
        <w:t xml:space="preserve"> connected ideas are reinforced and built upon within their schemata.</w:t>
      </w:r>
    </w:p>
    <w:p w14:paraId="21BDC67D" w14:textId="77777777" w:rsidR="00FC0721" w:rsidRDefault="00FC0721" w:rsidP="00470B01">
      <w:pPr>
        <w:pStyle w:val="ListParagraph"/>
        <w:spacing w:after="0"/>
        <w:ind w:left="567"/>
      </w:pPr>
    </w:p>
    <w:p w14:paraId="5784FDA0" w14:textId="1F2ACB7D" w:rsidR="00DF0E8A" w:rsidRDefault="00DF0E8A" w:rsidP="00470B01">
      <w:pPr>
        <w:pStyle w:val="ListParagraph"/>
        <w:numPr>
          <w:ilvl w:val="0"/>
          <w:numId w:val="14"/>
        </w:numPr>
        <w:spacing w:after="0"/>
        <w:ind w:left="567" w:hanging="567"/>
      </w:pPr>
      <w:r>
        <w:t>The stages of practice are a series of instructional procedures that will allow for practice to take place, starting with guidance, modelling whereby misconceptions are mini</w:t>
      </w:r>
      <w:r w:rsidR="004D0F03">
        <w:t>mi</w:t>
      </w:r>
      <w:r>
        <w:t>sed. With the scaffolding taken off slowly the onus of learning goes from the teacher to the student and during this period the students are monitored to correct or assist with their practice.</w:t>
      </w:r>
    </w:p>
    <w:p w14:paraId="47CD5034" w14:textId="38BF83A3" w:rsidR="00EA72BC" w:rsidRDefault="00EA72BC" w:rsidP="00AA33BC">
      <w:r>
        <w:fldChar w:fldCharType="begin" w:fldLock="1"/>
      </w:r>
      <w:r w:rsidR="001D5D9D">
        <w:instrText>ADDIN CSL_CITATION {"citationItems":[{"id":"ITEM-1","itemData":{"ISBN":"9781912906208","author":[{"dropping-particle":"","family":"Sherrington","given":"","non-dropping-particle":"","parse-names":false,"suffix":""}],"edition":"1","id":"ITEM-1","issued":{"date-parts":[["2019"]]},"publisher":"John Catt Educational Ltd","publisher-place":"Woodbridge","title":"Rosenshine's Principles in Action","type":"book"},"uris":["http://www.mendeley.com/documents/?uuid=dca50deb-f424-4585-b4fa-cec2f7912eb1"]},{"id":"ITEM-2","itemData":{"URL":"https://www.aft.org/sites/default/files/periodicals/Rosenshine.pdf","accessed":{"date-parts":[["2020","10","4"]]},"author":[{"dropping-particle":"","family":"Rosenshine","given":"","non-dropping-particle":"","parse-names":false,"suffix":""}],"container-title":"American Educator","id":"ITEM-2","issued":{"date-parts":[["2012"]]},"title":"Principles of Instruction","type":"webpage"},"uris":["http://www.mendeley.com/documents/?uuid=2ae9f7be-a2ff-3a0d-b53c-42cd98ce2083"]}],"mendeley":{"formattedCitation":"(Rosenshine, 2012; Sherrington, 2019)","manualFormatting":"(Rosenshine, 2012; Sherrington, 2019)","plainTextFormattedCitation":"(Rosenshine, 2012; Sherrington, 2019)","previouslyFormattedCitation":"(Rosenshine, 2012; Sherrington, 2019)"},"properties":{"noteIndex":0},"schema":"https://github.com/citation-style-language/schema/raw/master/csl-citation.json"}</w:instrText>
      </w:r>
      <w:r>
        <w:fldChar w:fldCharType="separate"/>
      </w:r>
      <w:r w:rsidRPr="00EA72BC">
        <w:rPr>
          <w:noProof/>
        </w:rPr>
        <w:t>(Rosenshine, 2012; Sherrington, 2019)</w:t>
      </w:r>
      <w:r>
        <w:fldChar w:fldCharType="end"/>
      </w:r>
    </w:p>
    <w:p w14:paraId="6FE7B03E" w14:textId="4174C381" w:rsidR="006A2F59" w:rsidRDefault="006A2F59" w:rsidP="005B5A0D">
      <w:pPr>
        <w:pStyle w:val="Heading2"/>
      </w:pPr>
      <w:bookmarkStart w:id="14" w:name="_Toc54531272"/>
      <w:r>
        <w:lastRenderedPageBreak/>
        <w:t>Dual Coding</w:t>
      </w:r>
      <w:r w:rsidR="0081650C">
        <w:t xml:space="preserve"> Theory</w:t>
      </w:r>
      <w:bookmarkEnd w:id="14"/>
    </w:p>
    <w:p w14:paraId="0B3046B7" w14:textId="0739F01C" w:rsidR="006A2F59" w:rsidRDefault="006A2F59" w:rsidP="00AA33BC">
      <w:r>
        <w:t xml:space="preserve">Whilst the Cognitive Load Theory suggests to reduce input, Paivio et al </w:t>
      </w:r>
      <w:r>
        <w:fldChar w:fldCharType="begin" w:fldLock="1"/>
      </w:r>
      <w:r w:rsidR="0010597B">
        <w:instrText>ADDIN CSL_CITATION {"citationItems":[{"id":"ITEM-1","itemData":{"DOI":"10.1016/0010-0285(73)90032-7","ISSN":"00100285","abstract":"Free verbal recall is generally higher for items presented as pictures than for items presented as words. Possible interpretations of this effect include differential verbal elaboration, superiority of nonverbal imagery as a memory code, and dual encoding favoring pictures. A series of experiments investigated the relative contributions of imaginal and verbal memory codes using incidental recall tasks in which the orienting task was designed to control the way items are encoded during input. Three experiments required subjects to encode words and pictures verbally, by writing or pronouncing the words or picture labels; or imaginally, by drawing or imaging the picture or object suggested by the word. Two further experiments involved a probability learning task which required no encoding reaction to pictures or words, but an analogue of imaginal and verbal coding was provided in one experiment using picture-picture, picture-word (or word-picture) and word-word repetitions. Recall tests following these manipulations consistently yielded much higher recall for pictures than for words under all conditions except when subjects imaged to words. Strong support was also found for the hypothesis that image and verbal memory codes are independent and additive in their effect on recall. In addition, the contribution of imagery appeared to be substantially higher than that of the verbal code. Thus the usual superiority of pictures in free recall is best explained by dual encoding, or a combination of image superiority and dual coding, both of which are ordinarily favored when items are presented as pictures. © 1973.","author":[{"dropping-particle":"","family":"Paivio","given":"Allan","non-dropping-particle":"","parse-names":false,"suffix":""},{"dropping-particle":"","family":"Csapo","given":"Kalman","non-dropping-particle":"","parse-names":false,"suffix":""}],"container-title":"Cognitive Psychology","id":"ITEM-1","issue":"2","issued":{"date-parts":[["1973","9","1"]]},"page":"176-206","publisher":"Academic Press","title":"Picture superiority in free recall: Imagery or dual coding?","type":"article-journal","volume":"5"},"uris":["http://www.mendeley.com/documents/?uuid=72b1e1fa-d926-3e20-b0ad-13743aec6da9"]}],"mendeley":{"formattedCitation":"(Paivio and Csapo, 1973)","plainTextFormattedCitation":"(Paivio and Csapo, 1973)","previouslyFormattedCitation":"(Paivio and Csapo, 1973)"},"properties":{"noteIndex":0},"schema":"https://github.com/citation-style-language/schema/raw/master/csl-citation.json"}</w:instrText>
      </w:r>
      <w:r>
        <w:fldChar w:fldCharType="separate"/>
      </w:r>
      <w:r w:rsidRPr="006A2F59">
        <w:rPr>
          <w:noProof/>
        </w:rPr>
        <w:t>(Paivio and Csapo, 1973)</w:t>
      </w:r>
      <w:r>
        <w:fldChar w:fldCharType="end"/>
      </w:r>
      <w:r>
        <w:t xml:space="preserve"> postulates imagery (</w:t>
      </w:r>
      <w:r w:rsidR="00B57476">
        <w:t>and/</w:t>
      </w:r>
      <w:r>
        <w:t>or imagina</w:t>
      </w:r>
      <w:r w:rsidR="00A07B93">
        <w:t>tion of objects or situations</w:t>
      </w:r>
      <w:r>
        <w:t>) either alone or associated with words yield higher recall. They went on to</w:t>
      </w:r>
      <w:r w:rsidR="00DB2109">
        <w:t xml:space="preserve"> hypothesise that verbal and image are additive in nature on recall </w:t>
      </w:r>
      <w:r w:rsidR="0010597B">
        <w:t>achievement and combinations o</w:t>
      </w:r>
      <w:r w:rsidR="00A07B93">
        <w:t>f</w:t>
      </w:r>
      <w:r w:rsidR="0010597B">
        <w:t xml:space="preserve"> dual coding was the most successful.</w:t>
      </w:r>
    </w:p>
    <w:p w14:paraId="03891DF0" w14:textId="77777777" w:rsidR="002608CA" w:rsidRDefault="002608CA" w:rsidP="002D12E8">
      <w:pPr>
        <w:spacing w:after="0"/>
      </w:pPr>
    </w:p>
    <w:p w14:paraId="00AE6483" w14:textId="77777777" w:rsidR="00DA1463" w:rsidRDefault="0010597B" w:rsidP="00AA33BC">
      <w:r>
        <w:t xml:space="preserve">Robinson et al </w:t>
      </w:r>
      <w:r>
        <w:fldChar w:fldCharType="begin" w:fldLock="1"/>
      </w:r>
      <w:r>
        <w:instrText>ADDIN CSL_CITATION {"citationItems":[{"id":"ITEM-1","itemData":{"DOI":"10.1037/0022-0663.87.3.455","ISSN":"00220663","abstract":"Most research on graphic organizers (i.e., figural organizations of text information) has failed to simulate actual classroom learning. Typically, studies have used short, poorly organized text, single graphic organizers, and immediate tests measuring only factual knowledge. Also, there is no convincing evidence that graphic organizers are better than outlines. Two experiments were conducted that represented attempts to address these problems in answering the question, \"What types of text information do graphic organizers and outlines help college students learn?\" Results revealed that when given enough time, students studying graphic organizers learned more hierarchical and coordinate relations, and as a result, they were more successful in applying that knowledge and in writing integrated essays than students studying outlines or text alone. These findings are discussed in terms of efficient indexing through visual argument.","author":[{"dropping-particle":"","family":"Robinson","given":"Daniel H.","non-dropping-particle":"","parse-names":false,"suffix":""},{"dropping-particle":"","family":"Kiewra","given":"Kenneth A.","non-dropping-particle":"","parse-names":false,"suffix":""}],"container-title":"Journal of Educational Psychology","id":"ITEM-1","issue":"3","issued":{"date-parts":[["1995"]]},"page":"455-467","title":"Visual Argument: Graphic Organizers Are Superior to Outlines in Improving Learning From Text","type":"article-journal","volume":"87"},"uris":["http://www.mendeley.com/documents/?uuid=8f075068-d056-3e34-ba37-c5c4eb06e455"]}],"mendeley":{"formattedCitation":"(Robinson and Kiewra, 1995)","plainTextFormattedCitation":"(Robinson and Kiewra, 1995)","previouslyFormattedCitation":"(Robinson and Kiewra, 1995)"},"properties":{"noteIndex":0},"schema":"https://github.com/citation-style-language/schema/raw/master/csl-citation.json"}</w:instrText>
      </w:r>
      <w:r>
        <w:fldChar w:fldCharType="separate"/>
      </w:r>
      <w:r w:rsidRPr="0010597B">
        <w:rPr>
          <w:noProof/>
        </w:rPr>
        <w:t>(Robinson and Kiewra, 1995)</w:t>
      </w:r>
      <w:r>
        <w:fldChar w:fldCharType="end"/>
      </w:r>
      <w:r>
        <w:t xml:space="preserve"> conducted experiments and realised that pupils learnt better from graphical organisers</w:t>
      </w:r>
      <w:r>
        <w:rPr>
          <w:rStyle w:val="FootnoteReference"/>
        </w:rPr>
        <w:footnoteReference w:id="2"/>
      </w:r>
      <w:r>
        <w:t xml:space="preserve"> than text /and or outlines.</w:t>
      </w:r>
      <w:r w:rsidR="001D5D9D">
        <w:t xml:space="preserve"> </w:t>
      </w:r>
    </w:p>
    <w:p w14:paraId="073A7F54" w14:textId="77777777" w:rsidR="00DA1463" w:rsidRDefault="00DA1463" w:rsidP="002D12E8">
      <w:pPr>
        <w:spacing w:after="0"/>
      </w:pPr>
    </w:p>
    <w:p w14:paraId="1F7C7285" w14:textId="77777777" w:rsidR="00167F03" w:rsidRDefault="00DA1463" w:rsidP="00AA33BC">
      <w:r>
        <w:t xml:space="preserve">How organisers should be presented to students has long been assumed to be following text as an organiser </w:t>
      </w:r>
      <w:r>
        <w:fldChar w:fldCharType="begin" w:fldLock="1"/>
      </w:r>
      <w:r w:rsidR="00AC6FFD">
        <w:instrText>ADDIN CSL_CITATION {"citationItems":[{"id":"ITEM-1","itemData":{"DOI":"10.1007/s11423-012-9257-2","ISSN":"10421629","abstract":"It has long been assumed that graphic organizers (GOs) should be presented to students following text as an organizer, rather than preceding text as an overview. Robinson et al. (Educational Technology Research &amp; Development, 51(4), 25-41, 2003) challenged this assumption by finding support for GOs as an overview. The present study further examined this issue by having 111 undergraduates view three GOs before (overview) or after (organizer) reading or listening to a narration of a 3,400-word text, followed by measures of retention and transfer. Students who received GOs as organizers transferred knowledge better than those who received GOs as overviews. Whether GOs should also be used as overviews, as prescribed by Robinson et al., is unclear and in need of further investigation. © 2012 Association for Educational Communications and Technology.","author":[{"dropping-particle":"","family":"Shaw","given":"Shana","non-dropping-particle":"","parse-names":false,"suffix":""},{"dropping-particle":"","family":"Nihalani","given":"Priya","non-dropping-particle":"","parse-names":false,"suffix":""},{"dropping-particle":"","family":"Mayrath","given":"Michael","non-dropping-particle":"","parse-names":false,"suffix":""},{"dropping-particle":"","family":"Robinson","given":"Daniel H.","non-dropping-particle":"","parse-names":false,"suffix":""}],"container-title":"Educational Technology Research and Development","id":"ITEM-1","issue":"5","issued":{"date-parts":[["2012","10","31"]]},"page":"807-820","publisher":"Springer","title":"Graphic organizers or graphic overviews? Presentation order effects with computer-based text","type":"article-journal","volume":"60"},"uris":["http://www.mendeley.com/documents/?uuid=06184d1a-37df-30c9-8560-8e248d5a8c45"]}],"mendeley":{"formattedCitation":"(Shaw &lt;i&gt;et al.&lt;/i&gt;, 2012)","plainTextFormattedCitation":"(Shaw et al., 2012)","previouslyFormattedCitation":"(Shaw &lt;i&gt;et al.&lt;/i&gt;, 2012)"},"properties":{"noteIndex":0},"schema":"https://github.com/citation-style-language/schema/raw/master/csl-citation.json"}</w:instrText>
      </w:r>
      <w:r>
        <w:fldChar w:fldCharType="separate"/>
      </w:r>
      <w:r w:rsidRPr="00DA1463">
        <w:rPr>
          <w:noProof/>
        </w:rPr>
        <w:t xml:space="preserve">(Shaw </w:t>
      </w:r>
      <w:r w:rsidRPr="00DA1463">
        <w:rPr>
          <w:i/>
          <w:noProof/>
        </w:rPr>
        <w:t>et al.</w:t>
      </w:r>
      <w:r w:rsidRPr="00DA1463">
        <w:rPr>
          <w:noProof/>
        </w:rPr>
        <w:t>, 2012)</w:t>
      </w:r>
      <w:r>
        <w:fldChar w:fldCharType="end"/>
      </w:r>
      <w:r>
        <w:t xml:space="preserve">. </w:t>
      </w:r>
    </w:p>
    <w:p w14:paraId="7837F4F8" w14:textId="77777777" w:rsidR="00167F03" w:rsidRDefault="00167F03" w:rsidP="00AA33BC"/>
    <w:p w14:paraId="139AA5B0" w14:textId="26542259" w:rsidR="006A2F59" w:rsidRDefault="00FC0721" w:rsidP="00AA33BC">
      <w:r>
        <w:t xml:space="preserve">Robinson et al </w:t>
      </w:r>
      <w:r w:rsidR="001D5D9D">
        <w:t xml:space="preserve">(Robinson et al cited in </w:t>
      </w:r>
      <w:r w:rsidR="001D5D9D">
        <w:fldChar w:fldCharType="begin" w:fldLock="1"/>
      </w:r>
      <w:r w:rsidR="00A07B93">
        <w:instrText>ADDIN CSL_CITATION {"citationItems":[{"id":"ITEM-1","itemData":{"DOI":"10.1007/s11423-012-9257-2","ISSN":"10421629","abstract":"It has long been assumed that graphic organizers (GOs) should be presented to students following text as an organizer, rather than preceding text as an overview. Robinson et al. (Educational Technology Research &amp; Development, 51(4), 25-41, 2003) challenged this assumption by finding support for GOs as an overview. The present study further examined this issue by having 111 undergraduates view three GOs before (overview) or after (organizer) reading or listening to a narration of a 3,400-word text, followed by measures of retention and transfer. Students who received GOs as organizers transferred knowledge better than those who received GOs as overviews. Whether GOs should also be used as overviews, as prescribed by Robinson et al., is unclear and in need of further investigation. © 2012 Association for Educational Communications and Technology.","author":[{"dropping-particle":"","family":"Shaw","given":"Shana","non-dropping-particle":"","parse-names":false,"suffix":""},{"dropping-particle":"","family":"Nihalani","given":"Priya","non-dropping-particle":"","parse-names":false,"suffix":""},{"dropping-particle":"","family":"Mayrath","given":"Michael","non-dropping-particle":"","parse-names":false,"suffix":""},{"dropping-particle":"","family":"Robinson","given":"Daniel H.","non-dropping-particle":"","parse-names":false,"suffix":""}],"container-title":"Educational Technology Research and Development","id":"ITEM-1","issue":"5","issued":{"date-parts":[["2012","10","31"]]},"page":"807-820","publisher":"Springer","title":"Graphic organizers or graphic overviews? Presentation order effects with computer-based text","type":"article-journal","volume":"60"},"uris":["http://www.mendeley.com/documents/?uuid=06184d1a-37df-30c9-8560-8e248d5a8c45"]}],"mendeley":{"formattedCitation":"(Shaw &lt;i&gt;et al.&lt;/i&gt;, 2012)","manualFormatting":"(Shaw et al, 2012)","plainTextFormattedCitation":"(Shaw et al., 2012)","previouslyFormattedCitation":"(Shaw &lt;i&gt;et al.&lt;/i&gt;, 2012)"},"properties":{"noteIndex":0},"schema":"https://github.com/citation-style-language/schema/raw/master/csl-citation.json"}</w:instrText>
      </w:r>
      <w:r w:rsidR="001D5D9D">
        <w:fldChar w:fldCharType="separate"/>
      </w:r>
      <w:r w:rsidR="001D5D9D" w:rsidRPr="001D5D9D">
        <w:rPr>
          <w:noProof/>
        </w:rPr>
        <w:t xml:space="preserve">(Shaw </w:t>
      </w:r>
      <w:r w:rsidR="001D5D9D" w:rsidRPr="001D5D9D">
        <w:rPr>
          <w:i/>
          <w:noProof/>
        </w:rPr>
        <w:t>et a</w:t>
      </w:r>
      <w:r w:rsidR="00A07B93">
        <w:rPr>
          <w:i/>
          <w:noProof/>
        </w:rPr>
        <w:t>l</w:t>
      </w:r>
      <w:r w:rsidR="001D5D9D" w:rsidRPr="001D5D9D">
        <w:rPr>
          <w:noProof/>
        </w:rPr>
        <w:t>, 2012)</w:t>
      </w:r>
      <w:r w:rsidR="001D5D9D">
        <w:fldChar w:fldCharType="end"/>
      </w:r>
      <w:r w:rsidR="001D5D9D">
        <w:t xml:space="preserve">) </w:t>
      </w:r>
      <w:r w:rsidR="00DA1463">
        <w:t>challenge</w:t>
      </w:r>
      <w:r w:rsidR="001D5D9D">
        <w:t xml:space="preserve"> this view, following their studies on undergraduates that were shown graphical organisers before or after a narration</w:t>
      </w:r>
      <w:r w:rsidR="00A07B93">
        <w:t xml:space="preserve">, </w:t>
      </w:r>
      <w:r w:rsidR="00E72DFD">
        <w:t>and were then</w:t>
      </w:r>
      <w:r w:rsidR="001D5D9D">
        <w:t xml:space="preserve"> tested</w:t>
      </w:r>
      <w:r w:rsidR="00A07B93">
        <w:t xml:space="preserve"> on</w:t>
      </w:r>
      <w:r w:rsidR="001D5D9D">
        <w:t xml:space="preserve"> their retention and transfer capabilities. This </w:t>
      </w:r>
      <w:r w:rsidR="00A07B93">
        <w:t xml:space="preserve">study </w:t>
      </w:r>
      <w:r w:rsidR="001D5D9D">
        <w:t xml:space="preserve">demonstrated that the group that received graphical organisers </w:t>
      </w:r>
      <w:r w:rsidR="00DA1463">
        <w:t>before</w:t>
      </w:r>
      <w:r w:rsidR="001D5D9D">
        <w:t xml:space="preserve"> were more successful than those who received graphical organisers </w:t>
      </w:r>
      <w:r w:rsidR="00DA1463">
        <w:t>after</w:t>
      </w:r>
      <w:r w:rsidR="001D5D9D">
        <w:t>.</w:t>
      </w:r>
      <w:r w:rsidR="00DA1463">
        <w:t xml:space="preserve"> However, they did not appear to test what happened when graphical organisers were given during</w:t>
      </w:r>
      <w:r w:rsidR="00755F45">
        <w:t xml:space="preserve"> the narration</w:t>
      </w:r>
      <w:r w:rsidR="00DA1463">
        <w:t>.</w:t>
      </w:r>
    </w:p>
    <w:p w14:paraId="4EB4938F" w14:textId="77777777" w:rsidR="002D12E8" w:rsidRDefault="002D12E8" w:rsidP="002D12E8">
      <w:pPr>
        <w:spacing w:after="0"/>
      </w:pPr>
    </w:p>
    <w:p w14:paraId="4AEB1630" w14:textId="1AB3679D" w:rsidR="002608CA" w:rsidRDefault="002608CA" w:rsidP="005B5A0D">
      <w:pPr>
        <w:pStyle w:val="Heading2"/>
      </w:pPr>
      <w:bookmarkStart w:id="15" w:name="_Toc54531273"/>
      <w:r>
        <w:lastRenderedPageBreak/>
        <w:t>Dual Coding Theory and Split Attention</w:t>
      </w:r>
      <w:bookmarkEnd w:id="15"/>
    </w:p>
    <w:p w14:paraId="6F9AAAC1" w14:textId="77777777" w:rsidR="00771F25" w:rsidRPr="00771F25" w:rsidRDefault="00771F25" w:rsidP="00771F25">
      <w:pPr>
        <w:spacing w:line="240" w:lineRule="auto"/>
      </w:pPr>
    </w:p>
    <w:p w14:paraId="0FDAB33B" w14:textId="585134CF" w:rsidR="00172B9B" w:rsidRDefault="00FC0721" w:rsidP="00AA33BC">
      <w:r>
        <w:t xml:space="preserve">Mayer and Anderson </w:t>
      </w:r>
      <w:r w:rsidR="00E07A13">
        <w:t xml:space="preserve">(Mayer and Anderson </w:t>
      </w:r>
      <w:r w:rsidR="00172B9B">
        <w:t>(</w:t>
      </w:r>
      <w:r w:rsidR="00E07A13">
        <w:t>1991</w:t>
      </w:r>
      <w:r w:rsidR="00A07B93">
        <w:t>)</w:t>
      </w:r>
      <w:r w:rsidR="00E07A13">
        <w:t xml:space="preserve"> cited in </w:t>
      </w:r>
      <w:r w:rsidR="00A07B93">
        <w:t>(</w:t>
      </w:r>
      <w:r w:rsidR="00E07A13">
        <w:fldChar w:fldCharType="begin" w:fldLock="1"/>
      </w:r>
      <w:r w:rsidR="00A07B93">
        <w:instrText>ADDIN CSL_CITATION {"citationItems":[{"id":"ITEM-1","itemData":{"author":[{"dropping-particle":"","family":"Rosen, Fullwood","given":"Helnley","non-dropping-particle":"","parse-names":false,"suffix":""}],"container-title":"International Journal of Instructional Media","id":"ITEM-1","issue":"3","issued":{"date-parts":[["2012"]]},"page":"181-188","title":"Dual Coding Theory and Split Attention in the Learning of Abstract Words.: EBSCOhost","type":"article-journal","volume":"39"},"uris":["http://www.mendeley.com/documents/?uuid=0d0e7bad-7e5c-3fbc-8e3f-2c95b4acdcae"]}],"mendeley":{"formattedCitation":"(Rosen, Fullwood, 2012)","manualFormatting":"Rosen, Fullwood, 2012)","plainTextFormattedCitation":"(Rosen, Fullwood, 2012)","previouslyFormattedCitation":"(Rosen, Fullwood, 2012)"},"properties":{"noteIndex":0},"schema":"https://github.com/citation-style-language/schema/raw/master/csl-citation.json"}</w:instrText>
      </w:r>
      <w:r w:rsidR="00E07A13">
        <w:fldChar w:fldCharType="separate"/>
      </w:r>
      <w:r w:rsidR="00E07A13" w:rsidRPr="00E07A13">
        <w:rPr>
          <w:noProof/>
        </w:rPr>
        <w:t>Rosen, Fullwood, 2012)</w:t>
      </w:r>
      <w:r w:rsidR="00E07A13">
        <w:fldChar w:fldCharType="end"/>
      </w:r>
      <w:r w:rsidR="00172B9B">
        <w:t>)</w:t>
      </w:r>
      <w:r w:rsidR="00E07A13">
        <w:t xml:space="preserve"> studied four conditions</w:t>
      </w:r>
      <w:r w:rsidR="00172B9B">
        <w:t xml:space="preserve">: </w:t>
      </w:r>
      <w:r w:rsidR="00E07A13">
        <w:t xml:space="preserve">“a words-with-pictures condition, a words-only condition, a pictures-only condition, and a control condition” </w:t>
      </w:r>
      <w:r w:rsidR="00B57476">
        <w:t>and found</w:t>
      </w:r>
      <w:r w:rsidR="00E07A13">
        <w:t xml:space="preserve"> that groups with more than one element surpassed the others</w:t>
      </w:r>
      <w:r w:rsidR="00B57476">
        <w:t xml:space="preserve"> on memory recall</w:t>
      </w:r>
      <w:r w:rsidR="00E07A13">
        <w:t xml:space="preserve">. </w:t>
      </w:r>
    </w:p>
    <w:p w14:paraId="19E0CEE1" w14:textId="606D5884" w:rsidR="00172B9B" w:rsidRDefault="00172B9B" w:rsidP="002D12E8">
      <w:pPr>
        <w:spacing w:after="0"/>
      </w:pPr>
    </w:p>
    <w:p w14:paraId="5DE9A46E" w14:textId="1443F3C9" w:rsidR="00172B9B" w:rsidRDefault="00FC0721" w:rsidP="00AA33BC">
      <w:r>
        <w:t xml:space="preserve">Mousavi et al </w:t>
      </w:r>
      <w:r w:rsidR="00172B9B">
        <w:t xml:space="preserve">(Mousavi et al (1995) cited in </w:t>
      </w:r>
      <w:r w:rsidR="00172B9B">
        <w:fldChar w:fldCharType="begin" w:fldLock="1"/>
      </w:r>
      <w:r w:rsidR="002608CA">
        <w:instrText>ADDIN CSL_CITATION {"citationItems":[{"id":"ITEM-1","itemData":{"author":[{"dropping-particle":"","family":"Rosen, Fullwood","given":"Helnley","non-dropping-particle":"","parse-names":false,"suffix":""}],"container-title":"International Journal of Instructional Media","id":"ITEM-1","issue":"3","issued":{"date-parts":[["2012"]]},"page":"181-188","title":"Dual Coding Theory and Split Attention in the Learning of Abstract Words.: EBSCOhost","type":"article-journal","volume":"39"},"uris":["http://www.mendeley.com/documents/?uuid=0d0e7bad-7e5c-3fbc-8e3f-2c95b4acdcae"]}],"mendeley":{"formattedCitation":"(Rosen, Fullwood, 2012)","plainTextFormattedCitation":"(Rosen, Fullwood, 2012)","previouslyFormattedCitation":"(Rosen, Fullwood, 2012)"},"properties":{"noteIndex":0},"schema":"https://github.com/citation-style-language/schema/raw/master/csl-citation.json"}</w:instrText>
      </w:r>
      <w:r w:rsidR="00172B9B">
        <w:fldChar w:fldCharType="separate"/>
      </w:r>
      <w:r w:rsidR="00172B9B" w:rsidRPr="00E07A13">
        <w:rPr>
          <w:noProof/>
        </w:rPr>
        <w:t>(Rosen, Fullwood, 2012)</w:t>
      </w:r>
      <w:r w:rsidR="00172B9B">
        <w:fldChar w:fldCharType="end"/>
      </w:r>
      <w:r w:rsidR="00172B9B">
        <w:t xml:space="preserve">) extended this study by linking verbal and non-verbal aspects in an attempt to improve the capacity of working memory. The study comprised three groups: “the simultaneous group, the visual-visual group, </w:t>
      </w:r>
      <w:r w:rsidR="00E72DFD">
        <w:t>and</w:t>
      </w:r>
      <w:r w:rsidR="00172B9B">
        <w:t xml:space="preserve"> the visual-auditory group”. Students in the simultaneous group viewed geometry problems by reading a text, hearing the same text, and seeing a diagram</w:t>
      </w:r>
      <w:r w:rsidR="00A07B93">
        <w:t xml:space="preserve"> at the same time</w:t>
      </w:r>
      <w:r w:rsidR="00172B9B">
        <w:t>. This created cognitive overload due to the split nature of the students’ attention. Students in the visual/visual group saw the diagram and read a text.</w:t>
      </w:r>
      <w:r w:rsidR="002608CA">
        <w:t xml:space="preserve"> The cognitive load was again excessively high as there was still split attention. It was only in the visual/auditory group, when students saw the diagram and had narrative going on to associate with the diagram that the results were consistently better than the other groups.</w:t>
      </w:r>
    </w:p>
    <w:p w14:paraId="598B8516" w14:textId="77777777" w:rsidR="002608CA" w:rsidRDefault="002608CA" w:rsidP="002D12E8">
      <w:pPr>
        <w:spacing w:after="0"/>
      </w:pPr>
    </w:p>
    <w:p w14:paraId="4A14C004" w14:textId="48F13108" w:rsidR="00CF3181" w:rsidRDefault="00FC0721" w:rsidP="00AA33BC">
      <w:r>
        <w:t xml:space="preserve">Mayer and Moreno </w:t>
      </w:r>
      <w:r w:rsidR="00E07A13">
        <w:t xml:space="preserve">(Mayer and Moreno 1998 cited in </w:t>
      </w:r>
      <w:r w:rsidR="00E07A13">
        <w:fldChar w:fldCharType="begin" w:fldLock="1"/>
      </w:r>
      <w:r w:rsidR="002608CA">
        <w:instrText>ADDIN CSL_CITATION {"citationItems":[{"id":"ITEM-1","itemData":{"author":[{"dropping-particle":"","family":"Rosen, Fullwood","given":"Helnley","non-dropping-particle":"","parse-names":false,"suffix":""}],"container-title":"International Journal of Instructional Media","id":"ITEM-1","issue":"3","issued":{"date-parts":[["2012"]]},"page":"181-188","title":"Dual Coding Theory and Split Attention in the Learning of Abstract Words.: EBSCOhost","type":"article-journal","volume":"39"},"uris":["http://www.mendeley.com/documents/?uuid=0d0e7bad-7e5c-3fbc-8e3f-2c95b4acdcae"]}],"mendeley":{"formattedCitation":"(Rosen, Fullwood, 2012)","plainTextFormattedCitation":"(Rosen, Fullwood, 2012)","previouslyFormattedCitation":"(Rosen, Fullwood, 2012)"},"properties":{"noteIndex":0},"schema":"https://github.com/citation-style-language/schema/raw/master/csl-citation.json"}</w:instrText>
      </w:r>
      <w:r w:rsidR="00E07A13">
        <w:fldChar w:fldCharType="separate"/>
      </w:r>
      <w:r w:rsidR="00E07A13" w:rsidRPr="00E07A13">
        <w:rPr>
          <w:noProof/>
        </w:rPr>
        <w:t>(Rosen, Fullwood, 2012)</w:t>
      </w:r>
      <w:r w:rsidR="00E07A13">
        <w:fldChar w:fldCharType="end"/>
      </w:r>
      <w:r w:rsidR="00E07A13">
        <w:t xml:space="preserve"> extension of this study</w:t>
      </w:r>
      <w:r w:rsidR="00172B9B">
        <w:t xml:space="preserve"> with animations/text or animations/narration </w:t>
      </w:r>
      <w:r>
        <w:t>contradicted</w:t>
      </w:r>
      <w:r w:rsidR="00172B9B">
        <w:t xml:space="preserve"> Paivio’s </w:t>
      </w:r>
      <w:r w:rsidR="00A07B93">
        <w:t>D</w:t>
      </w:r>
      <w:r w:rsidR="002608CA">
        <w:t xml:space="preserve">ual </w:t>
      </w:r>
      <w:r w:rsidR="00A07B93">
        <w:t>C</w:t>
      </w:r>
      <w:r w:rsidR="002608CA">
        <w:t xml:space="preserve">oding </w:t>
      </w:r>
      <w:r w:rsidR="00A07B93">
        <w:t>T</w:t>
      </w:r>
      <w:r w:rsidR="002608CA">
        <w:t>heory</w:t>
      </w:r>
      <w:r w:rsidR="00172B9B">
        <w:t xml:space="preserve"> as the animation/narration</w:t>
      </w:r>
      <w:r w:rsidR="002608CA">
        <w:t xml:space="preserve"> outperformed the animations</w:t>
      </w:r>
      <w:r>
        <w:t>/</w:t>
      </w:r>
      <w:r w:rsidR="002608CA">
        <w:t xml:space="preserve">text. Mayer </w:t>
      </w:r>
      <w:r>
        <w:t>and Moreno</w:t>
      </w:r>
      <w:r w:rsidR="002608CA">
        <w:t xml:space="preserve"> hypothesise that this is due to the nature of </w:t>
      </w:r>
      <w:r w:rsidR="002608CA">
        <w:lastRenderedPageBreak/>
        <w:t>text insofar as a sentence consists of many elements and this competes with the animations to create overload.</w:t>
      </w:r>
    </w:p>
    <w:p w14:paraId="67F2DBEB" w14:textId="77777777" w:rsidR="002D12E8" w:rsidRDefault="002D12E8" w:rsidP="00E40869">
      <w:pPr>
        <w:spacing w:after="0"/>
      </w:pPr>
    </w:p>
    <w:p w14:paraId="746E2E12" w14:textId="4C6A1D98" w:rsidR="001B4669" w:rsidRDefault="001B4669" w:rsidP="005B5A0D">
      <w:pPr>
        <w:pStyle w:val="Heading1"/>
      </w:pPr>
      <w:bookmarkStart w:id="16" w:name="_Toc54531274"/>
      <w:r>
        <w:t xml:space="preserve">Critical </w:t>
      </w:r>
      <w:r w:rsidR="004407EE" w:rsidRPr="00D30E8B">
        <w:t>Reflection</w:t>
      </w:r>
      <w:r>
        <w:t>,</w:t>
      </w:r>
      <w:r w:rsidR="004407EE" w:rsidRPr="00D30E8B">
        <w:t xml:space="preserve"> Evaluation and Next Steps</w:t>
      </w:r>
      <w:bookmarkEnd w:id="16"/>
    </w:p>
    <w:p w14:paraId="0F43237C" w14:textId="77777777" w:rsidR="001B4669" w:rsidRDefault="001B4669" w:rsidP="001B4669">
      <w:pPr>
        <w:pStyle w:val="Heading2"/>
      </w:pPr>
      <w:bookmarkStart w:id="17" w:name="_Toc54531275"/>
      <w:r>
        <w:t>Critical Reflection</w:t>
      </w:r>
      <w:bookmarkEnd w:id="17"/>
    </w:p>
    <w:p w14:paraId="1DB4F58F" w14:textId="77777777" w:rsidR="001B4669" w:rsidRDefault="001B4669" w:rsidP="001B4669">
      <w:r>
        <w:t xml:space="preserve">Critical reflection is the identification of assumptions and questioning of the beliefs and values held in an attempt to find alternative behaviours (Cranton, 1996 cited in </w:t>
      </w:r>
      <w:r>
        <w:fldChar w:fldCharType="begin" w:fldLock="1"/>
      </w:r>
      <w:r>
        <w:instrText>ADDIN CSL_CITATION {"citationItems":[{"id":"ITEM-1","itemData":{"author":[{"dropping-particle":"","family":"Shandomo","given":"","non-dropping-particle":"","parse-names":false,"suffix":""}],"container-title":"School-University Partnerships","id":"ITEM-1","issue":"1","issued":{"date-parts":[["2010"]]},"page":"101-113","title":"The Role of Critical Reflection in Teacher Education","type":"article-journal","volume":"4"},"uris":["http://www.mendeley.com/documents/?uuid=2840e250-a5ce-392e-b9d3-be4b2c51c97a"]}],"mendeley":{"formattedCitation":"(Shandomo, 2010)","plainTextFormattedCitation":"(Shandomo, 2010)","previouslyFormattedCitation":"(Shandomo, 2010)"},"properties":{"noteIndex":0},"schema":"https://github.com/citation-style-language/schema/raw/master/csl-citation.json"}</w:instrText>
      </w:r>
      <w:r>
        <w:fldChar w:fldCharType="separate"/>
      </w:r>
      <w:r w:rsidRPr="000179E4">
        <w:rPr>
          <w:noProof/>
        </w:rPr>
        <w:t>(Shandomo, 2010)</w:t>
      </w:r>
      <w:r>
        <w:fldChar w:fldCharType="end"/>
      </w:r>
      <w:r>
        <w:t xml:space="preserve">). </w:t>
      </w:r>
    </w:p>
    <w:p w14:paraId="423D3A8D" w14:textId="77777777" w:rsidR="001B4669" w:rsidRDefault="001B4669" w:rsidP="008C4801">
      <w:pPr>
        <w:spacing w:line="240" w:lineRule="auto"/>
      </w:pPr>
    </w:p>
    <w:p w14:paraId="41FC17A0" w14:textId="769C8BE2" w:rsidR="001B4669" w:rsidRDefault="001B4669" w:rsidP="001B4669">
      <w:r>
        <w:t xml:space="preserve">According to Education Wales </w:t>
      </w:r>
      <w:r>
        <w:fldChar w:fldCharType="begin" w:fldLock="1"/>
      </w:r>
      <w:r>
        <w:instrText>ADDIN CSL_CITATION {"citationItems":[{"id":"ITEM-1","itemData":{"URL":"https://hwb.gov.wales/professional-development/national-approach-to-professional-learning/pedagogy-for-professional-learning","accessed":{"date-parts":[["2020","10","11"]]},"container-title":"Hwb","id":"ITEM-1","issued":{"date-parts":[["0"]]},"title":"Pedagogy for professional learning - Hwb","type":"webpage"},"uris":["http://www.mendeley.com/documents/?uuid=b5c89593-ba87-3309-aaab-12ac10fb0028"]}],"mendeley":{"formattedCitation":"(&lt;i&gt;Pedagogy for professional learning - Hwb&lt;/i&gt;, no date)","plainTextFormattedCitation":"(Pedagogy for professional learning - Hwb, no date)","previouslyFormattedCitation":"(&lt;i&gt;Pedagogy for professional learning - Hwb&lt;/i&gt;, no date)"},"properties":{"noteIndex":0},"schema":"https://github.com/citation-style-language/schema/raw/master/csl-citation.json"}</w:instrText>
      </w:r>
      <w:r>
        <w:fldChar w:fldCharType="separate"/>
      </w:r>
      <w:r w:rsidRPr="000179E4">
        <w:rPr>
          <w:noProof/>
        </w:rPr>
        <w:t>(</w:t>
      </w:r>
      <w:r w:rsidRPr="000179E4">
        <w:rPr>
          <w:i/>
          <w:noProof/>
        </w:rPr>
        <w:t>Pedagogy for professional learning - Hwb</w:t>
      </w:r>
      <w:r w:rsidRPr="000179E4">
        <w:rPr>
          <w:noProof/>
        </w:rPr>
        <w:t>, no date)</w:t>
      </w:r>
      <w:r>
        <w:fldChar w:fldCharType="end"/>
      </w:r>
      <w:r>
        <w:t xml:space="preserve"> reflective practice gives opportunities to teachers to critically reflect on current practices and to collaborate with others to see how they think the practices can be developed or improved. The Professional Standards develop collaboration and innovative professional learning practices </w:t>
      </w:r>
      <w:r>
        <w:fldChar w:fldCharType="begin" w:fldLock="1"/>
      </w:r>
      <w:r>
        <w:instrText>ADDIN CSL_CITATION {"citationItems":[{"id":"ITEM-1","itemData":{"URL":"https://hwb.gov.wales/api/storage/2e137fc7-73da-4ee7-8f66-d10dca6977d1/professional-standards-for-school-practitioners-in-wales.pdf","accessed":{"date-parts":[["2020","10","11"]]},"author":[{"dropping-particle":"","family":"Hwb","given":"","non-dropping-particle":"","parse-names":false,"suffix":""}],"container-title":"Hwb","id":"ITEM-1","issued":{"date-parts":[["0"]]},"title":"Professional Standards in Wales","type":"webpage"},"uris":["http://www.mendeley.com/documents/?uuid=60c5eb66-eb03-3918-8fbc-aa131840efbc"]}],"mendeley":{"formattedCitation":"(Hwb, no date)","plainTextFormattedCitation":"(Hwb, no date)","previouslyFormattedCitation":"(Hwb, no date)"},"properties":{"noteIndex":0},"schema":"https://github.com/citation-style-language/schema/raw/master/csl-citation.json"}</w:instrText>
      </w:r>
      <w:r>
        <w:fldChar w:fldCharType="separate"/>
      </w:r>
      <w:r w:rsidRPr="00714741">
        <w:rPr>
          <w:noProof/>
        </w:rPr>
        <w:t>(Hwb, no date)</w:t>
      </w:r>
      <w:r>
        <w:fldChar w:fldCharType="end"/>
      </w:r>
      <w:r>
        <w:t xml:space="preserve"> that assist teachers to critically evaluate their methods in an ongoing manner. Professional learning allows pedagogy to develop as can be seen in Figure</w:t>
      </w:r>
      <w:r w:rsidR="00BA64B6">
        <w:t xml:space="preserve"> </w:t>
      </w:r>
      <w:r w:rsidR="00470B01">
        <w:t>3</w:t>
      </w:r>
      <w:r>
        <w:t xml:space="preserve"> below.</w:t>
      </w:r>
    </w:p>
    <w:p w14:paraId="7F233E3F" w14:textId="77777777" w:rsidR="001B4669" w:rsidRDefault="001B4669" w:rsidP="008C4801">
      <w:pPr>
        <w:spacing w:after="0" w:line="240" w:lineRule="auto"/>
        <w:jc w:val="center"/>
      </w:pPr>
      <w:r>
        <w:rPr>
          <w:noProof/>
        </w:rPr>
        <w:lastRenderedPageBreak/>
        <w:drawing>
          <wp:inline distT="0" distB="0" distL="0" distR="0" wp14:anchorId="13812A33" wp14:editId="61F6D73A">
            <wp:extent cx="3652259" cy="36385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593" r="2913"/>
                    <a:stretch/>
                  </pic:blipFill>
                  <pic:spPr bwMode="auto">
                    <a:xfrm>
                      <a:off x="0" y="0"/>
                      <a:ext cx="3755476" cy="3741379"/>
                    </a:xfrm>
                    <a:prstGeom prst="rect">
                      <a:avLst/>
                    </a:prstGeom>
                    <a:ln>
                      <a:noFill/>
                    </a:ln>
                    <a:extLst>
                      <a:ext uri="{53640926-AAD7-44D8-BBD7-CCE9431645EC}">
                        <a14:shadowObscured xmlns:a14="http://schemas.microsoft.com/office/drawing/2010/main"/>
                      </a:ext>
                    </a:extLst>
                  </pic:spPr>
                </pic:pic>
              </a:graphicData>
            </a:graphic>
          </wp:inline>
        </w:drawing>
      </w:r>
    </w:p>
    <w:p w14:paraId="0617F106" w14:textId="33CF0C51" w:rsidR="001B4669" w:rsidRDefault="001B4669" w:rsidP="008C4801">
      <w:pPr>
        <w:pStyle w:val="Caption"/>
        <w:spacing w:after="0"/>
        <w:jc w:val="center"/>
      </w:pPr>
      <w:r>
        <w:t xml:space="preserve">Figure </w:t>
      </w:r>
      <w:fldSimple w:instr=" SEQ Figure \* ARABIC ">
        <w:r w:rsidR="007A0C2E">
          <w:rPr>
            <w:noProof/>
          </w:rPr>
          <w:t>3</w:t>
        </w:r>
      </w:fldSimple>
      <w:r>
        <w:t xml:space="preserve">: Professional Standards in Wales practices </w:t>
      </w:r>
      <w:r>
        <w:fldChar w:fldCharType="begin" w:fldLock="1"/>
      </w:r>
      <w:r>
        <w:instrText>ADDIN CSL_CITATION {"citationItems":[{"id":"ITEM-1","itemData":{"URL":"https://hwb.gov.wales/api/storage/2e137fc7-73da-4ee7-8f66-d10dca6977d1/professional-standards-for-school-practitioners-in-wales.pdf","accessed":{"date-parts":[["2020","10","11"]]},"author":[{"dropping-particle":"","family":"Hwb","given":"","non-dropping-particle":"","parse-names":false,"suffix":""}],"container-title":"Hwb","id":"ITEM-1","issued":{"date-parts":[["0"]]},"title":"Professional Standards in Wales","type":"webpage"},"uris":["http://www.mendeley.com/documents/?uuid=60c5eb66-eb03-3918-8fbc-aa131840efbc"]}],"mendeley":{"formattedCitation":"(Hwb, no date)","plainTextFormattedCitation":"(Hwb, no date)","previouslyFormattedCitation":"(Hwb, no date)"},"properties":{"noteIndex":0},"schema":"https://github.com/citation-style-language/schema/raw/master/csl-citation.json"}</w:instrText>
      </w:r>
      <w:r>
        <w:fldChar w:fldCharType="separate"/>
      </w:r>
      <w:r w:rsidRPr="00714741">
        <w:rPr>
          <w:noProof/>
        </w:rPr>
        <w:t>(Hwb, no date)</w:t>
      </w:r>
      <w:r>
        <w:fldChar w:fldCharType="end"/>
      </w:r>
      <w:r>
        <w:t>.</w:t>
      </w:r>
    </w:p>
    <w:p w14:paraId="6CBE85AA" w14:textId="77777777" w:rsidR="002D12E8" w:rsidRPr="002D12E8" w:rsidRDefault="002D12E8" w:rsidP="002D12E8"/>
    <w:p w14:paraId="62D29F9D" w14:textId="77777777" w:rsidR="00771F25" w:rsidRDefault="00771F25" w:rsidP="001B4669"/>
    <w:p w14:paraId="5F8629A7" w14:textId="09CB99A9" w:rsidR="001B4669" w:rsidRDefault="002A71EF" w:rsidP="001B4669">
      <w:r>
        <w:t xml:space="preserve">Brookfield </w:t>
      </w:r>
      <w:r>
        <w:fldChar w:fldCharType="begin" w:fldLock="1"/>
      </w:r>
      <w:r w:rsidR="00840F00">
        <w:instrText>ADDIN CSL_CITATION {"citationItems":[{"id":"ITEM-1","itemData":{"DOI":"10.1002/cc.61","ISSN":"0194-3081","abstract":"Critically reflective teaching asks community college teachers to discover and research the assumptions they make about teaching and learning by using the four lenses available to them: students’ eyes, colleagues’ perceptions, educational literature, and teachers’ autobiographical experiences as learners. Viewing classroom practice through these four lenses helps teachers make more informed judgments and take more informed actions, in community college classrooms.","author":[{"dropping-particle":"","family":"Brookfield","given":"Stephen D.","non-dropping-particle":"","parse-names":false,"suffix":""}],"container-title":"New Directions for Community Colleges","id":"ITEM-1","issue":"118","issued":{"date-parts":[["2002"]]},"page":"31-38","title":"Using the lenses of critically reflective teaching in the community college classroom","type":"article-journal","volume":"2002"},"uris":["http://www.mendeley.com/documents/?uuid=11024b81-faec-49b2-9f32-5cb3f8722a86"]}],"mendeley":{"formattedCitation":"(Brookfield, 2002)","plainTextFormattedCitation":"(Brookfield, 2002)","previouslyFormattedCitation":"(Brookfield, 2002)"},"properties":{"noteIndex":0},"schema":"https://github.com/citation-style-language/schema/raw/master/csl-citation.json"}</w:instrText>
      </w:r>
      <w:r>
        <w:fldChar w:fldCharType="separate"/>
      </w:r>
      <w:r w:rsidRPr="002A71EF">
        <w:rPr>
          <w:noProof/>
        </w:rPr>
        <w:t>(Brookfield, 2002)</w:t>
      </w:r>
      <w:r>
        <w:fldChar w:fldCharType="end"/>
      </w:r>
      <w:r>
        <w:t xml:space="preserve"> suggests that critically reflective teaching challenges the basic assumptions teachers make by using four lenses: students’ eyes, colleagues’ perceptions, educational literature and teachers’ autobiographical experiences. Brookfield goes on to say that by using these differing viewpoints a more balanced reflection can take place of what is actually going on within the teaching/learning experience.</w:t>
      </w:r>
    </w:p>
    <w:p w14:paraId="38F8C788" w14:textId="77777777" w:rsidR="001B4669" w:rsidRDefault="001B4669" w:rsidP="001B4669"/>
    <w:p w14:paraId="3B0B7A68" w14:textId="56B2A111" w:rsidR="001B4669" w:rsidRDefault="001B4669" w:rsidP="001B4669">
      <w:r>
        <w:t xml:space="preserve">Gibbs’ Reflective Cycle </w:t>
      </w:r>
      <w:r>
        <w:fldChar w:fldCharType="begin" w:fldLock="1"/>
      </w:r>
      <w:r>
        <w:instrText>ADDIN CSL_CITATION {"citationItems":[{"id":"ITEM-1","itemData":{"URL":"https://www.ed.ac.uk/reflection/reflectors-toolkit/reflecting-on-experience/gibbs-reflective-cycle","accessed":{"date-parts":[["2020","10","11"]]},"container-title":"The University of Edinburgh","id":"ITEM-1","issued":{"date-parts":[["2019"]]},"title":"Gibbs' Reflective Cycle","type":"webpage"},"uris":["http://www.mendeley.com/documents/?uuid=4e806df0-453a-3bf5-90f2-42914d9ef26a"]}],"mendeley":{"formattedCitation":"(&lt;i&gt;Gibbs’ Reflective Cycle&lt;/i&gt;, 2019)","plainTextFormattedCitation":"(Gibbs’ Reflective Cycle, 2019)","previouslyFormattedCitation":"(&lt;i&gt;Gibbs’ Reflective Cycle&lt;/i&gt;, 2019)"},"properties":{"noteIndex":0},"schema":"https://github.com/citation-style-language/schema/raw/master/csl-citation.json"}</w:instrText>
      </w:r>
      <w:r>
        <w:fldChar w:fldCharType="separate"/>
      </w:r>
      <w:r w:rsidRPr="000C3B0F">
        <w:rPr>
          <w:noProof/>
        </w:rPr>
        <w:t>(</w:t>
      </w:r>
      <w:r w:rsidRPr="000C3B0F">
        <w:rPr>
          <w:i/>
          <w:noProof/>
        </w:rPr>
        <w:t>Gibbs’ Reflective Cycle</w:t>
      </w:r>
      <w:r w:rsidRPr="000C3B0F">
        <w:rPr>
          <w:noProof/>
        </w:rPr>
        <w:t>, 2019)</w:t>
      </w:r>
      <w:r>
        <w:fldChar w:fldCharType="end"/>
      </w:r>
      <w:r>
        <w:t xml:space="preserve">, Figure </w:t>
      </w:r>
      <w:r w:rsidR="00470B01">
        <w:t>4</w:t>
      </w:r>
      <w:r>
        <w:t>, was created to define the cyclical fashion of learning from both positive and negative experiences. He suggests that there are six stages:</w:t>
      </w:r>
    </w:p>
    <w:p w14:paraId="4263C4FE" w14:textId="77777777" w:rsidR="001B4669" w:rsidRDefault="001B4669" w:rsidP="008C4801">
      <w:pPr>
        <w:spacing w:after="0" w:line="240" w:lineRule="auto"/>
        <w:jc w:val="center"/>
      </w:pPr>
      <w:r>
        <w:rPr>
          <w:noProof/>
        </w:rPr>
        <w:lastRenderedPageBreak/>
        <w:drawing>
          <wp:inline distT="0" distB="0" distL="0" distR="0" wp14:anchorId="7AFDD23C" wp14:editId="1F6C3002">
            <wp:extent cx="3171825" cy="36054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15848" cy="3655514"/>
                    </a:xfrm>
                    <a:prstGeom prst="rect">
                      <a:avLst/>
                    </a:prstGeom>
                  </pic:spPr>
                </pic:pic>
              </a:graphicData>
            </a:graphic>
          </wp:inline>
        </w:drawing>
      </w:r>
    </w:p>
    <w:p w14:paraId="08891C9E" w14:textId="404F977A" w:rsidR="001B4669" w:rsidRDefault="001B4669" w:rsidP="001B4669">
      <w:pPr>
        <w:pStyle w:val="Caption"/>
        <w:jc w:val="center"/>
      </w:pPr>
      <w:r>
        <w:t xml:space="preserve">Figure </w:t>
      </w:r>
      <w:fldSimple w:instr=" SEQ Figure \* ARABIC ">
        <w:r w:rsidR="007A0C2E">
          <w:rPr>
            <w:noProof/>
          </w:rPr>
          <w:t>4</w:t>
        </w:r>
      </w:fldSimple>
      <w:r>
        <w:t xml:space="preserve">: Gibbs Reflective Cycle </w:t>
      </w:r>
      <w:r>
        <w:fldChar w:fldCharType="begin" w:fldLock="1"/>
      </w:r>
      <w:r>
        <w:instrText>ADDIN CSL_CITATION {"citationItems":[{"id":"ITEM-1","itemData":{"URL":"https://www.ed.ac.uk/reflection/reflectors-toolkit/reflecting-on-experience/gibbs-reflective-cycle","accessed":{"date-parts":[["2020","10","11"]]},"container-title":"The University of Edinburgh","id":"ITEM-1","issued":{"date-parts":[["2019"]]},"title":"Gibbs' Reflective Cycle","type":"webpage"},"uris":["http://www.mendeley.com/documents/?uuid=4e806df0-453a-3bf5-90f2-42914d9ef26a"]}],"mendeley":{"formattedCitation":"(&lt;i&gt;Gibbs’ Reflective Cycle&lt;/i&gt;, 2019)","plainTextFormattedCitation":"(Gibbs’ Reflective Cycle, 2019)","previouslyFormattedCitation":"(&lt;i&gt;Gibbs’ Reflective Cycle&lt;/i&gt;, 2019)"},"properties":{"noteIndex":0},"schema":"https://github.com/citation-style-language/schema/raw/master/csl-citation.json"}</w:instrText>
      </w:r>
      <w:r>
        <w:fldChar w:fldCharType="separate"/>
      </w:r>
      <w:r w:rsidRPr="000C3B0F">
        <w:rPr>
          <w:noProof/>
        </w:rPr>
        <w:t>(Gibbs’ Reflective Cycle, 2019)</w:t>
      </w:r>
      <w:r>
        <w:fldChar w:fldCharType="end"/>
      </w:r>
    </w:p>
    <w:p w14:paraId="0F1B92CC" w14:textId="77777777" w:rsidR="001B4669" w:rsidRPr="000C3B0F" w:rsidRDefault="001B4669" w:rsidP="001B4669"/>
    <w:p w14:paraId="4BC64754" w14:textId="165197AC" w:rsidR="001B4669" w:rsidRDefault="008C4801" w:rsidP="001B4669">
      <w:r>
        <w:rPr>
          <w:noProof/>
        </w:rPr>
        <w:drawing>
          <wp:inline distT="0" distB="0" distL="0" distR="0" wp14:anchorId="533468BE" wp14:editId="5D099752">
            <wp:extent cx="5831909" cy="321275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90334" cy="3244943"/>
                    </a:xfrm>
                    <a:prstGeom prst="rect">
                      <a:avLst/>
                    </a:prstGeom>
                  </pic:spPr>
                </pic:pic>
              </a:graphicData>
            </a:graphic>
          </wp:inline>
        </w:drawing>
      </w:r>
    </w:p>
    <w:p w14:paraId="10AB379D" w14:textId="641ACA5C" w:rsidR="001B4669" w:rsidRDefault="001B4669" w:rsidP="001B4669">
      <w:r>
        <w:t xml:space="preserve">As a teacher, it can be seen that the Reflective Cycle would certainly improve various aspects of teaching and to allow focus to be maintained on positive experiences. It would then be interesting to note which aspects of these would </w:t>
      </w:r>
      <w:r>
        <w:lastRenderedPageBreak/>
        <w:t>work in a variety of different settings, for example, age groups, classrooms</w:t>
      </w:r>
      <w:r w:rsidR="003B3610">
        <w:t>. It</w:t>
      </w:r>
      <w:r>
        <w:t xml:space="preserve"> </w:t>
      </w:r>
      <w:r w:rsidR="003B3610">
        <w:t>should be taken into consider</w:t>
      </w:r>
      <w:r>
        <w:t xml:space="preserve"> that just because </w:t>
      </w:r>
      <w:r w:rsidR="003B3610">
        <w:t>something</w:t>
      </w:r>
      <w:r>
        <w:t xml:space="preserve"> worked for one class, would not necessarily mean that it would work in other situations or even the same situation with a different class or subject. </w:t>
      </w:r>
    </w:p>
    <w:p w14:paraId="72D21225" w14:textId="77777777" w:rsidR="002D12E8" w:rsidRDefault="002D12E8" w:rsidP="002D12E8">
      <w:pPr>
        <w:spacing w:after="0"/>
      </w:pPr>
    </w:p>
    <w:p w14:paraId="11044D7C" w14:textId="0C8710D9" w:rsidR="00047E8E" w:rsidRDefault="00047E8E" w:rsidP="005B5A0D">
      <w:pPr>
        <w:pStyle w:val="Heading2"/>
      </w:pPr>
      <w:bookmarkStart w:id="18" w:name="_Toc54531276"/>
      <w:r>
        <w:t>Critical Incident</w:t>
      </w:r>
      <w:r w:rsidR="00C275E1">
        <w:t xml:space="preserve"> Evaluation</w:t>
      </w:r>
      <w:bookmarkEnd w:id="18"/>
    </w:p>
    <w:p w14:paraId="2A52F702" w14:textId="45159C9A" w:rsidR="00474053" w:rsidRDefault="00755F45" w:rsidP="00AA33BC">
      <w:r>
        <w:t xml:space="preserve">The critical incident </w:t>
      </w:r>
      <w:r w:rsidR="00B157CF">
        <w:t>(</w:t>
      </w:r>
      <w:r>
        <w:t>Appendix 4</w:t>
      </w:r>
      <w:r w:rsidR="00B157CF">
        <w:t>)</w:t>
      </w:r>
      <w:r>
        <w:t xml:space="preserve"> was based on </w:t>
      </w:r>
      <w:r w:rsidR="001B3025">
        <w:t xml:space="preserve">the </w:t>
      </w:r>
      <w:r>
        <w:t>pupils</w:t>
      </w:r>
      <w:r w:rsidR="001B3025">
        <w:t>’</w:t>
      </w:r>
      <w:r>
        <w:t xml:space="preserve"> capacity to absorb information from a visual stimulus whilst the teacher was talking to them</w:t>
      </w:r>
      <w:r w:rsidR="001B3025">
        <w:t xml:space="preserve">. They were also attempting to answer a series of questions based on what they were watching. Listening to the teacher at the same time as </w:t>
      </w:r>
      <w:r w:rsidR="001B4669">
        <w:t xml:space="preserve">they </w:t>
      </w:r>
      <w:r w:rsidR="001B3025">
        <w:t xml:space="preserve">pointed out what </w:t>
      </w:r>
      <w:r w:rsidR="001B4669">
        <w:t>they</w:t>
      </w:r>
      <w:r w:rsidR="001B3025">
        <w:t xml:space="preserve"> wanted them to observe</w:t>
      </w:r>
      <w:r w:rsidR="00A07B93">
        <w:t>, whilst viewing the film,</w:t>
      </w:r>
      <w:r w:rsidR="001B3025">
        <w:t xml:space="preserve"> leads me to think that there may have been </w:t>
      </w:r>
      <w:r w:rsidR="00BF5063">
        <w:t>cognitive overload</w:t>
      </w:r>
      <w:r w:rsidR="00474053">
        <w:t>.</w:t>
      </w:r>
      <w:r w:rsidR="00047E8E">
        <w:t xml:space="preserve"> It was unclear whether the questions were based on the </w:t>
      </w:r>
      <w:r w:rsidR="00C07202">
        <w:t>ongoing commentary</w:t>
      </w:r>
      <w:r w:rsidR="00047E8E">
        <w:t xml:space="preserve"> or whether they were in fact a different set of information that was required to be held in working memory.</w:t>
      </w:r>
    </w:p>
    <w:p w14:paraId="79DA41A7" w14:textId="77777777" w:rsidR="00C07202" w:rsidRDefault="00C07202" w:rsidP="00AA33BC"/>
    <w:p w14:paraId="63B2DBBA" w14:textId="509B59D7" w:rsidR="00047E8E" w:rsidRDefault="00047E8E" w:rsidP="005B5A0D">
      <w:pPr>
        <w:pStyle w:val="Heading2"/>
      </w:pPr>
      <w:bookmarkStart w:id="19" w:name="_Toc54531277"/>
      <w:r>
        <w:t>Next Steps</w:t>
      </w:r>
      <w:bookmarkEnd w:id="19"/>
    </w:p>
    <w:p w14:paraId="4C706E5C" w14:textId="2E78F625" w:rsidR="00BB5FF3" w:rsidRDefault="00047E8E" w:rsidP="00AA33BC">
      <w:r>
        <w:t>From the literature review it is clear that working memory is indeed finite and as such is easily overloaded.</w:t>
      </w:r>
      <w:r w:rsidR="00BB5FF3">
        <w:t xml:space="preserve"> </w:t>
      </w:r>
      <w:r w:rsidR="00C07202">
        <w:t>An</w:t>
      </w:r>
      <w:r w:rsidR="00BB5FF3">
        <w:t xml:space="preserve"> overload can </w:t>
      </w:r>
      <w:r w:rsidR="00C07202">
        <w:t>come</w:t>
      </w:r>
      <w:r w:rsidR="00BB5FF3">
        <w:t xml:space="preserve"> from the intrinsic value of the material</w:t>
      </w:r>
      <w:r w:rsidR="00C07202">
        <w:t xml:space="preserve">, </w:t>
      </w:r>
      <w:r w:rsidR="00BB5FF3">
        <w:t>the presentation</w:t>
      </w:r>
      <w:r w:rsidR="00C07202">
        <w:t>, or a mixture of both</w:t>
      </w:r>
      <w:r w:rsidR="00D00926">
        <w:t>.</w:t>
      </w:r>
    </w:p>
    <w:p w14:paraId="00D1213D" w14:textId="77777777" w:rsidR="00BB5FF3" w:rsidRDefault="00BB5FF3" w:rsidP="00AA33BC"/>
    <w:p w14:paraId="02919DC2" w14:textId="02EC332F" w:rsidR="00047E8E" w:rsidRDefault="00CE61BB" w:rsidP="00AA33BC">
      <w:r>
        <w:t>My teaching philosophy</w:t>
      </w:r>
      <w:r w:rsidR="00047E8E">
        <w:t xml:space="preserve"> will attempt to find the point </w:t>
      </w:r>
      <w:r w:rsidR="00C07202">
        <w:t>of</w:t>
      </w:r>
      <w:r w:rsidR="00047E8E">
        <w:t xml:space="preserve"> </w:t>
      </w:r>
      <w:r w:rsidR="00C07202">
        <w:t xml:space="preserve">‘desirable difficulties’ without going into </w:t>
      </w:r>
      <w:r w:rsidR="00047E8E">
        <w:t xml:space="preserve">cognitive overload </w:t>
      </w:r>
      <w:r w:rsidR="00771F25">
        <w:t>by</w:t>
      </w:r>
      <w:r w:rsidR="00C07202">
        <w:t xml:space="preserve"> us</w:t>
      </w:r>
      <w:r w:rsidR="00771F25">
        <w:t>ing</w:t>
      </w:r>
      <w:r w:rsidR="00047E8E">
        <w:t xml:space="preserve"> </w:t>
      </w:r>
      <w:r w:rsidR="00FD7427">
        <w:t>scaffolding/</w:t>
      </w:r>
      <w:r w:rsidR="00047E8E">
        <w:t xml:space="preserve">modelling </w:t>
      </w:r>
      <w:r w:rsidR="00C07202">
        <w:t>techniques</w:t>
      </w:r>
      <w:r>
        <w:t>. Consideration will be given to the hypothesis that</w:t>
      </w:r>
      <w:r w:rsidR="00FD7427">
        <w:t xml:space="preserve"> insufficient stimulus </w:t>
      </w:r>
      <w:r w:rsidR="00BB5FF3">
        <w:t xml:space="preserve">can be </w:t>
      </w:r>
      <w:r w:rsidR="00BB5FF3">
        <w:lastRenderedPageBreak/>
        <w:t>considered</w:t>
      </w:r>
      <w:r w:rsidR="00FD7427">
        <w:t xml:space="preserve"> an overload in itself</w:t>
      </w:r>
      <w:r w:rsidR="00047E8E">
        <w:t>.</w:t>
      </w:r>
      <w:r w:rsidR="001B4669">
        <w:t xml:space="preserve"> Differentiation between the various ability ranges within any given class would also have to be accommodated.</w:t>
      </w:r>
    </w:p>
    <w:p w14:paraId="7B7C247E" w14:textId="77777777" w:rsidR="00FD7427" w:rsidRDefault="00FD7427" w:rsidP="00AA33BC"/>
    <w:p w14:paraId="3F11CE92" w14:textId="194B996F" w:rsidR="00FD7427" w:rsidRDefault="00FD7427" w:rsidP="00AA33BC">
      <w:r>
        <w:t xml:space="preserve">This </w:t>
      </w:r>
      <w:r w:rsidR="001B4669">
        <w:t>will</w:t>
      </w:r>
      <w:r>
        <w:t xml:space="preserve"> be dependent on a plethora of currently unknown data such as what range of abilities is in the class, what age group etc</w:t>
      </w:r>
      <w:r w:rsidR="001B4669">
        <w:t>etera</w:t>
      </w:r>
      <w:r>
        <w:t xml:space="preserve">. The challenge will be to get to know each class well enough and </w:t>
      </w:r>
      <w:r w:rsidR="00CE61BB">
        <w:t xml:space="preserve">gain </w:t>
      </w:r>
      <w:r w:rsidR="001B4669">
        <w:t>sufficient</w:t>
      </w:r>
      <w:r>
        <w:t xml:space="preserve"> experience to know which method would hit the desirable difficulties spot without going into cognitive overload. The answer clearly has to be with critical reflection and using these techniques to learn more and consequently make each lesson better.</w:t>
      </w:r>
    </w:p>
    <w:p w14:paraId="0449F19F" w14:textId="77777777" w:rsidR="00C07202" w:rsidRDefault="00C07202" w:rsidP="00C07202">
      <w:pPr>
        <w:spacing w:line="240" w:lineRule="auto"/>
      </w:pPr>
    </w:p>
    <w:p w14:paraId="4C15879A" w14:textId="18A9E0B9" w:rsidR="00A26739" w:rsidRPr="00D30E8B" w:rsidRDefault="004407EE" w:rsidP="00AA33BC">
      <w:pPr>
        <w:pStyle w:val="Heading1"/>
      </w:pPr>
      <w:bookmarkStart w:id="20" w:name="_Toc54531278"/>
      <w:r w:rsidRPr="00D30E8B">
        <w:t>Conclusion</w:t>
      </w:r>
      <w:bookmarkEnd w:id="20"/>
    </w:p>
    <w:p w14:paraId="1A6661B5" w14:textId="1A9DCE42" w:rsidR="004407EE" w:rsidRDefault="00714741" w:rsidP="00AA33BC">
      <w:r>
        <w:t xml:space="preserve">Four critical incidents were observed, and one was selected to use as an in-depth case study. The case study was semi-structured and cross-sectional. </w:t>
      </w:r>
      <w:r w:rsidR="0008764B">
        <w:t>The nature of c</w:t>
      </w:r>
      <w:r>
        <w:t>ritical incidents w</w:t>
      </w:r>
      <w:r w:rsidR="0008764B">
        <w:t>as</w:t>
      </w:r>
      <w:r>
        <w:t xml:space="preserve"> examined</w:t>
      </w:r>
      <w:r w:rsidR="0008764B">
        <w:t xml:space="preserve"> and in particular </w:t>
      </w:r>
      <w:r w:rsidR="00C07202">
        <w:t>what the</w:t>
      </w:r>
      <w:r w:rsidR="0008764B">
        <w:t xml:space="preserve"> advantages and disadvantages</w:t>
      </w:r>
      <w:r w:rsidR="00C07202">
        <w:t xml:space="preserve"> were</w:t>
      </w:r>
      <w:r w:rsidR="0008764B">
        <w:t xml:space="preserve">. The cross-sectional nature of critical incidences was shown to be difficult to generalise. </w:t>
      </w:r>
    </w:p>
    <w:p w14:paraId="57D75449" w14:textId="7AC96057" w:rsidR="0008764B" w:rsidRDefault="0008764B" w:rsidP="00AA33BC"/>
    <w:p w14:paraId="4A7BE2F5" w14:textId="1DBBDC42" w:rsidR="0008764B" w:rsidRPr="00086679" w:rsidRDefault="0008764B" w:rsidP="00AA33BC">
      <w:pPr>
        <w:rPr>
          <w:color w:val="FF0000"/>
        </w:rPr>
      </w:pPr>
      <w:r w:rsidRPr="00086679">
        <w:t>The literature review showed the finite capacity of working memory and how for knowledge to be retained and recalled at will it was required to be used often</w:t>
      </w:r>
      <w:r w:rsidR="001B4669" w:rsidRPr="00086679">
        <w:t>. Schemas and scaffolding/modelling were considered advantageous</w:t>
      </w:r>
      <w:r w:rsidRPr="00086679">
        <w:t xml:space="preserve">. </w:t>
      </w:r>
    </w:p>
    <w:p w14:paraId="7B034F59" w14:textId="77777777" w:rsidR="009F3BF7" w:rsidRPr="00086679" w:rsidRDefault="009F3BF7" w:rsidP="00AA33BC">
      <w:pPr>
        <w:rPr>
          <w:color w:val="FF0000"/>
        </w:rPr>
      </w:pPr>
    </w:p>
    <w:p w14:paraId="368D7CF8" w14:textId="4AFD88D9" w:rsidR="0008764B" w:rsidRPr="00C73CFB" w:rsidRDefault="0008764B" w:rsidP="00AA33BC">
      <w:r w:rsidRPr="00C73CFB">
        <w:t xml:space="preserve">Dual Coding has measurable success in getting information from the working memory to the long-term memory where, if coded correctly, gives the student the ability to recall and take more information from working memory to long-term </w:t>
      </w:r>
      <w:r w:rsidRPr="00C73CFB">
        <w:lastRenderedPageBreak/>
        <w:t>memory. The difference between dual coding and split attention was minimal so any dual coding required a great deal of thought.</w:t>
      </w:r>
    </w:p>
    <w:p w14:paraId="691DE5C1" w14:textId="5524EFDB" w:rsidR="00C07202" w:rsidRDefault="00C07202" w:rsidP="00AA33BC"/>
    <w:p w14:paraId="591E6379" w14:textId="578946E5" w:rsidR="0008764B" w:rsidRPr="00D30E8B" w:rsidRDefault="00C07202" w:rsidP="00AA33BC">
      <w:r>
        <w:t xml:space="preserve">Critical reflection, using </w:t>
      </w:r>
      <w:r w:rsidR="00771F25">
        <w:t>either</w:t>
      </w:r>
      <w:r w:rsidR="005318F1">
        <w:t xml:space="preserve"> </w:t>
      </w:r>
      <w:r>
        <w:t>Brookfield</w:t>
      </w:r>
      <w:r w:rsidR="005318F1">
        <w:t>’s</w:t>
      </w:r>
      <w:r>
        <w:t xml:space="preserve"> Lense</w:t>
      </w:r>
      <w:r w:rsidR="00771F25">
        <w:t>s</w:t>
      </w:r>
      <w:r>
        <w:t xml:space="preserve"> or Gibbs</w:t>
      </w:r>
      <w:r w:rsidR="005318F1">
        <w:t>’</w:t>
      </w:r>
      <w:r>
        <w:t xml:space="preserve"> Reflective Cycle</w:t>
      </w:r>
      <w:r w:rsidR="00771F25" w:rsidRPr="00771F25">
        <w:t xml:space="preserve"> </w:t>
      </w:r>
      <w:r w:rsidR="00771F25">
        <w:t>method</w:t>
      </w:r>
      <w:r w:rsidR="005318F1">
        <w:t>,</w:t>
      </w:r>
      <w:r>
        <w:t xml:space="preserve"> is </w:t>
      </w:r>
      <w:r w:rsidR="005318F1">
        <w:t>vital</w:t>
      </w:r>
      <w:r>
        <w:t xml:space="preserve"> in the teaching profession. Over time this can only enhance the pedagogical nature of personal performance </w:t>
      </w:r>
      <w:r w:rsidR="005318F1">
        <w:t xml:space="preserve">within the classroom. </w:t>
      </w:r>
    </w:p>
    <w:p w14:paraId="1B27907F" w14:textId="77777777" w:rsidR="004407EE" w:rsidRPr="00D30E8B" w:rsidRDefault="004407EE" w:rsidP="00AA33BC">
      <w:pPr>
        <w:rPr>
          <w:rFonts w:eastAsiaTheme="majorEastAsia"/>
          <w:color w:val="2F5496" w:themeColor="accent1" w:themeShade="BF"/>
          <w:sz w:val="32"/>
          <w:szCs w:val="32"/>
        </w:rPr>
      </w:pPr>
      <w:r w:rsidRPr="00D30E8B">
        <w:br w:type="page"/>
      </w:r>
    </w:p>
    <w:p w14:paraId="76F6AA99" w14:textId="48DF908A" w:rsidR="00723565" w:rsidRDefault="000765AF" w:rsidP="006917BE">
      <w:pPr>
        <w:pStyle w:val="Heading1"/>
      </w:pPr>
      <w:bookmarkStart w:id="21" w:name="_Toc54531279"/>
      <w:r w:rsidRPr="00D30E8B">
        <w:lastRenderedPageBreak/>
        <w:t>Bibliography/Reference List</w:t>
      </w:r>
      <w:bookmarkEnd w:id="21"/>
      <w:r w:rsidRPr="00D30E8B">
        <w:t xml:space="preserve"> </w:t>
      </w:r>
    </w:p>
    <w:p w14:paraId="08C55595" w14:textId="414D9771" w:rsidR="006917BE" w:rsidRDefault="006917BE" w:rsidP="006917BE">
      <w:pPr>
        <w:widowControl w:val="0"/>
        <w:autoSpaceDE w:val="0"/>
        <w:autoSpaceDN w:val="0"/>
        <w:adjustRightInd w:val="0"/>
        <w:spacing w:line="360" w:lineRule="auto"/>
        <w:jc w:val="left"/>
        <w:rPr>
          <w:rFonts w:cs="Times New Roman"/>
          <w:noProof/>
        </w:rPr>
      </w:pPr>
      <w:r>
        <w:fldChar w:fldCharType="begin" w:fldLock="1"/>
      </w:r>
      <w:r>
        <w:instrText xml:space="preserve">ADDIN Mendeley Bibliography CSL_BIBLIOGRAPHY </w:instrText>
      </w:r>
      <w:r>
        <w:fldChar w:fldCharType="separate"/>
      </w:r>
      <w:r w:rsidRPr="006917BE">
        <w:rPr>
          <w:rFonts w:cs="Times New Roman"/>
          <w:i/>
          <w:iCs/>
          <w:noProof/>
        </w:rPr>
        <w:t xml:space="preserve">A report on </w:t>
      </w:r>
      <w:r w:rsidRPr="006917BE">
        <w:rPr>
          <w:rFonts w:cs="Times New Roman"/>
          <w:i/>
          <w:iCs/>
          <w:noProof/>
          <w:highlight w:val="black"/>
        </w:rPr>
        <w:t>Bryntirion Comprehensive School Merlin Crescent Cefn Glas Bridgend CF31 4QR</w:t>
      </w:r>
      <w:r w:rsidRPr="006917BE">
        <w:rPr>
          <w:rFonts w:cs="Times New Roman"/>
          <w:noProof/>
        </w:rPr>
        <w:t xml:space="preserve"> (2016). Available at: www.estyn.gov.wales (Accessed: 25 October 2020).</w:t>
      </w:r>
    </w:p>
    <w:p w14:paraId="58B78FBC" w14:textId="77777777" w:rsidR="006917BE" w:rsidRPr="006917BE" w:rsidRDefault="006917BE" w:rsidP="006917BE">
      <w:pPr>
        <w:widowControl w:val="0"/>
        <w:autoSpaceDE w:val="0"/>
        <w:autoSpaceDN w:val="0"/>
        <w:adjustRightInd w:val="0"/>
        <w:spacing w:line="360" w:lineRule="auto"/>
        <w:jc w:val="left"/>
        <w:rPr>
          <w:rFonts w:cs="Times New Roman"/>
          <w:noProof/>
        </w:rPr>
      </w:pPr>
    </w:p>
    <w:p w14:paraId="1570F6D8" w14:textId="48AF89A7"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Brookfield, S. D. (2002) ‘Using the lenses of critically reflective teaching in the community college classroom’, </w:t>
      </w:r>
      <w:r w:rsidRPr="006917BE">
        <w:rPr>
          <w:rFonts w:cs="Times New Roman"/>
          <w:i/>
          <w:iCs/>
          <w:noProof/>
        </w:rPr>
        <w:t>New Directions for Community Colleges</w:t>
      </w:r>
      <w:r w:rsidRPr="006917BE">
        <w:rPr>
          <w:rFonts w:cs="Times New Roman"/>
          <w:noProof/>
        </w:rPr>
        <w:t>, 2002(118), pp. 31–38. doi: 10.1002/cc.61.</w:t>
      </w:r>
    </w:p>
    <w:p w14:paraId="1140B120" w14:textId="77777777" w:rsidR="006917BE" w:rsidRPr="006917BE" w:rsidRDefault="006917BE" w:rsidP="006917BE">
      <w:pPr>
        <w:widowControl w:val="0"/>
        <w:autoSpaceDE w:val="0"/>
        <w:autoSpaceDN w:val="0"/>
        <w:adjustRightInd w:val="0"/>
        <w:spacing w:line="360" w:lineRule="auto"/>
        <w:jc w:val="left"/>
        <w:rPr>
          <w:rFonts w:cs="Times New Roman"/>
          <w:noProof/>
        </w:rPr>
      </w:pPr>
    </w:p>
    <w:p w14:paraId="29BA7B69" w14:textId="796C2846"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Chaiklin (2003) </w:t>
      </w:r>
      <w:r w:rsidRPr="006917BE">
        <w:rPr>
          <w:rFonts w:cs="Times New Roman"/>
          <w:i/>
          <w:iCs/>
          <w:noProof/>
        </w:rPr>
        <w:t>Vygotsky’s Educational Theory in Cultural Context - Google Books</w:t>
      </w:r>
      <w:r w:rsidRPr="006917BE">
        <w:rPr>
          <w:rFonts w:cs="Times New Roman"/>
          <w:noProof/>
        </w:rPr>
        <w:t>. Cambridge: Cambridge University Press. Available at: https://books.google.co.uk/books?hl=en&amp;lr=&amp;id=mfCHutwHT-cC&amp;oi=fnd&amp;pg=PA39&amp;dq=vygotsky%27s+zone+of+proximal+development&amp;ots=uinRp9nZqA&amp;sig=bP0jpARMom-yliAUA-v9RuBmTXA&amp;redir_esc=y#v=onepage&amp;q=vygotsky’s zone of proximal development&amp;f=false (Accessed: 25 October 2020).</w:t>
      </w:r>
    </w:p>
    <w:p w14:paraId="4551F081"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721D34CC" w14:textId="73844E11"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Chandler, P. and Sweller, J. (1991) </w:t>
      </w:r>
      <w:r w:rsidRPr="006917BE">
        <w:rPr>
          <w:rFonts w:cs="Times New Roman"/>
          <w:i/>
          <w:iCs/>
          <w:noProof/>
        </w:rPr>
        <w:t>Cognitive Load Theory and the Format of Instruction</w:t>
      </w:r>
      <w:r w:rsidRPr="006917BE">
        <w:rPr>
          <w:rFonts w:cs="Times New Roman"/>
          <w:noProof/>
        </w:rPr>
        <w:t>.</w:t>
      </w:r>
    </w:p>
    <w:p w14:paraId="35B3CDC6"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657F6527" w14:textId="4DE9F879"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Cohen, M. and M. (2018) </w:t>
      </w:r>
      <w:r w:rsidRPr="006917BE">
        <w:rPr>
          <w:rFonts w:cs="Times New Roman"/>
          <w:i/>
          <w:iCs/>
          <w:noProof/>
        </w:rPr>
        <w:t>Research Methods in Education</w:t>
      </w:r>
      <w:r w:rsidRPr="006917BE">
        <w:rPr>
          <w:rFonts w:cs="Times New Roman"/>
          <w:noProof/>
        </w:rPr>
        <w:t>. 8th edn. Edited by W. Ltd. Bolton: Routledge.</w:t>
      </w:r>
    </w:p>
    <w:p w14:paraId="23EE281B"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63586A7F" w14:textId="028547BD"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Creswell J, C. D. (2018) </w:t>
      </w:r>
      <w:r w:rsidRPr="006917BE">
        <w:rPr>
          <w:rFonts w:cs="Times New Roman"/>
          <w:i/>
          <w:iCs/>
          <w:noProof/>
        </w:rPr>
        <w:t>Research Design</w:t>
      </w:r>
      <w:r w:rsidRPr="006917BE">
        <w:rPr>
          <w:rFonts w:cs="Times New Roman"/>
          <w:noProof/>
        </w:rPr>
        <w:t>. 5th edn. Edited by S. P. Lds. London: Bell and Bain Ltd.</w:t>
      </w:r>
    </w:p>
    <w:p w14:paraId="4E1DCC6A"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51FA8877" w14:textId="6837E589"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Donaldson, G. (2015) </w:t>
      </w:r>
      <w:r w:rsidRPr="006917BE">
        <w:rPr>
          <w:rFonts w:cs="Times New Roman"/>
          <w:i/>
          <w:iCs/>
          <w:noProof/>
        </w:rPr>
        <w:t>Successful Futures Independent Review of Curriculum and Assessment Arrangements in Wales</w:t>
      </w:r>
      <w:r w:rsidRPr="006917BE">
        <w:rPr>
          <w:rFonts w:cs="Times New Roman"/>
          <w:noProof/>
        </w:rPr>
        <w:t>.</w:t>
      </w:r>
    </w:p>
    <w:p w14:paraId="436DA03F" w14:textId="5FA964CE" w:rsidR="00FD1504" w:rsidRDefault="00FD1504" w:rsidP="006917BE">
      <w:pPr>
        <w:widowControl w:val="0"/>
        <w:autoSpaceDE w:val="0"/>
        <w:autoSpaceDN w:val="0"/>
        <w:adjustRightInd w:val="0"/>
        <w:spacing w:line="360" w:lineRule="auto"/>
        <w:jc w:val="left"/>
        <w:rPr>
          <w:rFonts w:cs="Times New Roman"/>
          <w:noProof/>
        </w:rPr>
      </w:pPr>
    </w:p>
    <w:p w14:paraId="008D1D77" w14:textId="40AFFD8D" w:rsidR="00FD1504" w:rsidRDefault="00FD1504" w:rsidP="006917BE">
      <w:pPr>
        <w:widowControl w:val="0"/>
        <w:autoSpaceDE w:val="0"/>
        <w:autoSpaceDN w:val="0"/>
        <w:adjustRightInd w:val="0"/>
        <w:spacing w:line="360" w:lineRule="auto"/>
        <w:jc w:val="left"/>
        <w:rPr>
          <w:rFonts w:cs="Times New Roman"/>
          <w:noProof/>
        </w:rPr>
      </w:pPr>
    </w:p>
    <w:p w14:paraId="3A9EE137"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13522083" w14:textId="7C32DBDC"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i/>
          <w:iCs/>
          <w:noProof/>
        </w:rPr>
        <w:lastRenderedPageBreak/>
        <w:t>EfratFurst - Learning in the Brain</w:t>
      </w:r>
      <w:r w:rsidRPr="006917BE">
        <w:rPr>
          <w:rFonts w:cs="Times New Roman"/>
          <w:noProof/>
        </w:rPr>
        <w:t xml:space="preserve"> (2018). Available at: https://sites.google.com/view/efratfurst/learning-in-the-brain?authuser=0 (Accessed: 10 October 2020).</w:t>
      </w:r>
    </w:p>
    <w:p w14:paraId="462981CE"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7367123A" w14:textId="7187C53A"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Gathercole, S. and Alloway, T. P. (2004) ‘Working memory and classroom learning Working memory and classroom learning Susan E . Gathercole and Tracy P . Alloway University of Durham To appear in : Journal of Professional Association for Teachers of Students with Specific Learning Difficulties Con’, </w:t>
      </w:r>
      <w:r w:rsidRPr="006917BE">
        <w:rPr>
          <w:rFonts w:cs="Times New Roman"/>
          <w:i/>
          <w:iCs/>
          <w:noProof/>
        </w:rPr>
        <w:t>Dyslexia</w:t>
      </w:r>
      <w:r w:rsidRPr="006917BE">
        <w:rPr>
          <w:rFonts w:cs="Times New Roman"/>
          <w:noProof/>
        </w:rPr>
        <w:t>, 15(June), pp. 4–9.</w:t>
      </w:r>
    </w:p>
    <w:p w14:paraId="708AE6C2"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54333880" w14:textId="4DFE7DB1"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i/>
          <w:iCs/>
          <w:noProof/>
        </w:rPr>
        <w:t>Gibbs’ Reflective Cycle</w:t>
      </w:r>
      <w:r w:rsidRPr="006917BE">
        <w:rPr>
          <w:rFonts w:cs="Times New Roman"/>
          <w:noProof/>
        </w:rPr>
        <w:t xml:space="preserve"> (2019) </w:t>
      </w:r>
      <w:r w:rsidRPr="006917BE">
        <w:rPr>
          <w:rFonts w:cs="Times New Roman"/>
          <w:i/>
          <w:iCs/>
          <w:noProof/>
        </w:rPr>
        <w:t>The University of Edinburgh</w:t>
      </w:r>
      <w:r w:rsidRPr="006917BE">
        <w:rPr>
          <w:rFonts w:cs="Times New Roman"/>
          <w:noProof/>
        </w:rPr>
        <w:t>. Available at: https://www.ed.ac.uk/reflection/reflectors-toolkit/reflecting-on-experience/gibbs-reflective-cycle (Accessed: 11 October 2020).</w:t>
      </w:r>
    </w:p>
    <w:p w14:paraId="3728DB46"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4C0B6309" w14:textId="3570DC74"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Government, W. (2020) </w:t>
      </w:r>
      <w:r w:rsidRPr="006917BE">
        <w:rPr>
          <w:rFonts w:cs="Times New Roman"/>
          <w:i/>
          <w:iCs/>
          <w:noProof/>
        </w:rPr>
        <w:t>Developing a Vision for Currciulum Design</w:t>
      </w:r>
      <w:r w:rsidRPr="006917BE">
        <w:rPr>
          <w:rFonts w:cs="Times New Roman"/>
          <w:noProof/>
        </w:rPr>
        <w:t xml:space="preserve">, </w:t>
      </w:r>
      <w:r w:rsidRPr="006917BE">
        <w:rPr>
          <w:rFonts w:cs="Times New Roman"/>
          <w:i/>
          <w:iCs/>
          <w:noProof/>
        </w:rPr>
        <w:t>HwB</w:t>
      </w:r>
      <w:r w:rsidRPr="006917BE">
        <w:rPr>
          <w:rFonts w:cs="Times New Roman"/>
          <w:noProof/>
        </w:rPr>
        <w:t>. Available at: https://hwb.gov.wales/curriculum-for-wales/designing-your-curriculum/developing-a-vision-for-curriculum-design/#curriculum-design-and-the-four-purposes (Accessed: 18 September 2020).</w:t>
      </w:r>
    </w:p>
    <w:p w14:paraId="45C627AE"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6BE3369F" w14:textId="5DED1A5F"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i/>
          <w:iCs/>
          <w:noProof/>
        </w:rPr>
        <w:t>Graphic Organisers | TeachingEnglish | British Council | BBC</w:t>
      </w:r>
      <w:r w:rsidRPr="006917BE">
        <w:rPr>
          <w:rFonts w:cs="Times New Roman"/>
          <w:noProof/>
        </w:rPr>
        <w:t xml:space="preserve"> (no date) </w:t>
      </w:r>
      <w:r w:rsidRPr="006917BE">
        <w:rPr>
          <w:rFonts w:cs="Times New Roman"/>
          <w:i/>
          <w:iCs/>
          <w:noProof/>
        </w:rPr>
        <w:t>British Council</w:t>
      </w:r>
      <w:r w:rsidRPr="006917BE">
        <w:rPr>
          <w:rFonts w:cs="Times New Roman"/>
          <w:noProof/>
        </w:rPr>
        <w:t>. Available at: https://www.teachingenglish.org.uk/article/graphic-organisers (Accessed: 11 October 2020).</w:t>
      </w:r>
    </w:p>
    <w:p w14:paraId="6C199862"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06B35040" w14:textId="2CF7DAB1"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Hwb (no date) </w:t>
      </w:r>
      <w:r w:rsidRPr="006917BE">
        <w:rPr>
          <w:rFonts w:cs="Times New Roman"/>
          <w:i/>
          <w:iCs/>
          <w:noProof/>
        </w:rPr>
        <w:t>Professional Standards in Wales</w:t>
      </w:r>
      <w:r w:rsidRPr="006917BE">
        <w:rPr>
          <w:rFonts w:cs="Times New Roman"/>
          <w:noProof/>
        </w:rPr>
        <w:t xml:space="preserve">, </w:t>
      </w:r>
      <w:r w:rsidRPr="006917BE">
        <w:rPr>
          <w:rFonts w:cs="Times New Roman"/>
          <w:i/>
          <w:iCs/>
          <w:noProof/>
        </w:rPr>
        <w:t>Hwb</w:t>
      </w:r>
      <w:r w:rsidRPr="006917BE">
        <w:rPr>
          <w:rFonts w:cs="Times New Roman"/>
          <w:noProof/>
        </w:rPr>
        <w:t>. Available at: https://hwb.gov.wales/api/storage/2e137fc7-73da-4ee7-8f66-d10dca6977d1/professional-standards-for-school-practitioners-in-wales.pdf (Accessed: 11 October 2020).</w:t>
      </w:r>
    </w:p>
    <w:p w14:paraId="6B351A16"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281A5CAD" w14:textId="6F36B055"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i/>
          <w:iCs/>
          <w:noProof/>
        </w:rPr>
        <w:t>Jean Piaget’s Theory and Stages of Cognitive Development | Simply Psychology</w:t>
      </w:r>
      <w:r w:rsidRPr="006917BE">
        <w:rPr>
          <w:rFonts w:cs="Times New Roman"/>
          <w:noProof/>
        </w:rPr>
        <w:t xml:space="preserve"> (no date). Available at: https://www.simplypsychology.org/piaget.html (Accessed: 25 October 2020).</w:t>
      </w:r>
    </w:p>
    <w:p w14:paraId="20178DEA"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16621FE2" w14:textId="42AC062D"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lastRenderedPageBreak/>
        <w:t>Kalyuga, S. and Renkl, A. (2010) ‘Expertise reversal effect and its instructional implications: introduction to the special issue’, 38(3), pp. 209–215. doi: 10.1007/sl.</w:t>
      </w:r>
    </w:p>
    <w:p w14:paraId="5C75C0B7"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4D6DDC12" w14:textId="2C6F1A8D"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i/>
          <w:iCs/>
          <w:noProof/>
        </w:rPr>
        <w:t>LEARNING THEORIES Ausubel’s Learning Theory</w:t>
      </w:r>
      <w:r w:rsidRPr="006917BE">
        <w:rPr>
          <w:rFonts w:cs="Times New Roman"/>
          <w:noProof/>
        </w:rPr>
        <w:t xml:space="preserve"> (no date). Pendidikan. Available at: http://fpmipa.upi.edu/data/report_activity/9875881844.pdf (Accessed: 15 October 2020).</w:t>
      </w:r>
    </w:p>
    <w:p w14:paraId="3D5A668B"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0AA07682" w14:textId="501CBBBC"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Lemov (2016) </w:t>
      </w:r>
      <w:r w:rsidRPr="006917BE">
        <w:rPr>
          <w:rFonts w:cs="Times New Roman"/>
          <w:i/>
          <w:iCs/>
          <w:noProof/>
        </w:rPr>
        <w:t>Teach Like a Champion Field Guide</w:t>
      </w:r>
      <w:r w:rsidRPr="006917BE">
        <w:rPr>
          <w:rFonts w:cs="Times New Roman"/>
          <w:noProof/>
        </w:rPr>
        <w:t>. 2nd edn. Jossey-Bass.</w:t>
      </w:r>
    </w:p>
    <w:p w14:paraId="795B01F2"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48EF1625" w14:textId="33669B46"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Merrienboer, J. J. G. Van (2003) ‘Taking the Load Off a Learner’s Mind: Instructional Design Learning’, </w:t>
      </w:r>
      <w:r w:rsidRPr="006917BE">
        <w:rPr>
          <w:rFonts w:cs="Times New Roman"/>
          <w:i/>
          <w:iCs/>
          <w:noProof/>
        </w:rPr>
        <w:t>Educational Psychologist</w:t>
      </w:r>
      <w:r w:rsidRPr="006917BE">
        <w:rPr>
          <w:rFonts w:cs="Times New Roman"/>
          <w:noProof/>
        </w:rPr>
        <w:t>, 38(1). doi: DOI: 10.1207/S15326985EP3801_2.</w:t>
      </w:r>
    </w:p>
    <w:p w14:paraId="025F97BD"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173156C5" w14:textId="284CCFD4"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Paivio, A. and Csapo, K. (1973) ‘Picture superiority in free recall: Imagery or dual coding?’, </w:t>
      </w:r>
      <w:r w:rsidRPr="006917BE">
        <w:rPr>
          <w:rFonts w:cs="Times New Roman"/>
          <w:i/>
          <w:iCs/>
          <w:noProof/>
        </w:rPr>
        <w:t>Cognitive Psychology</w:t>
      </w:r>
      <w:r w:rsidRPr="006917BE">
        <w:rPr>
          <w:rFonts w:cs="Times New Roman"/>
          <w:noProof/>
        </w:rPr>
        <w:t>. Academic Press, 5(2), pp. 176–206. doi: 10.1016/0010-0285(73)90032-7.</w:t>
      </w:r>
    </w:p>
    <w:p w14:paraId="25CDCB44"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5ADA886D" w14:textId="62FBB29D"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i/>
          <w:iCs/>
          <w:noProof/>
        </w:rPr>
        <w:t>Pedagogy for professional learning - Hwb</w:t>
      </w:r>
      <w:r w:rsidRPr="006917BE">
        <w:rPr>
          <w:rFonts w:cs="Times New Roman"/>
          <w:noProof/>
        </w:rPr>
        <w:t xml:space="preserve"> (no date) </w:t>
      </w:r>
      <w:r w:rsidRPr="006917BE">
        <w:rPr>
          <w:rFonts w:cs="Times New Roman"/>
          <w:i/>
          <w:iCs/>
          <w:noProof/>
        </w:rPr>
        <w:t>Hwb</w:t>
      </w:r>
      <w:r w:rsidRPr="006917BE">
        <w:rPr>
          <w:rFonts w:cs="Times New Roman"/>
          <w:noProof/>
        </w:rPr>
        <w:t>. Available at: https://hwb.gov.wales/professional-development/national-approach-to-professional-learning/pedagogy-for-professional-learning (Accessed: 11 October 2020).</w:t>
      </w:r>
    </w:p>
    <w:p w14:paraId="6D0012BD"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0CB094AB" w14:textId="36DBD778"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i/>
          <w:iCs/>
          <w:noProof/>
        </w:rPr>
        <w:t>Research | Bjork Learning and Forgetting Lab</w:t>
      </w:r>
      <w:r w:rsidRPr="006917BE">
        <w:rPr>
          <w:rFonts w:cs="Times New Roman"/>
          <w:noProof/>
        </w:rPr>
        <w:t xml:space="preserve"> (no date). Available at: https://bjorklab.psych.ucla.edu/research/#idd (Accessed: 6 October 2020).</w:t>
      </w:r>
    </w:p>
    <w:p w14:paraId="2AE5E558" w14:textId="509C3723" w:rsidR="00FD1504" w:rsidRDefault="00FD1504" w:rsidP="006917BE">
      <w:pPr>
        <w:widowControl w:val="0"/>
        <w:autoSpaceDE w:val="0"/>
        <w:autoSpaceDN w:val="0"/>
        <w:adjustRightInd w:val="0"/>
        <w:spacing w:line="360" w:lineRule="auto"/>
        <w:jc w:val="left"/>
        <w:rPr>
          <w:rFonts w:cs="Times New Roman"/>
          <w:noProof/>
        </w:rPr>
      </w:pPr>
    </w:p>
    <w:p w14:paraId="6D441A24" w14:textId="3020619D"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Robinson, D. H. and Kiewra, K. A. (1995) ‘Visual Argument: Graphic Organizers Are Superior to Outlines in Improving Learning From Text’, </w:t>
      </w:r>
      <w:r w:rsidRPr="006917BE">
        <w:rPr>
          <w:rFonts w:cs="Times New Roman"/>
          <w:i/>
          <w:iCs/>
          <w:noProof/>
        </w:rPr>
        <w:t>Journal of Educational Psychology</w:t>
      </w:r>
      <w:r w:rsidRPr="006917BE">
        <w:rPr>
          <w:rFonts w:cs="Times New Roman"/>
          <w:noProof/>
        </w:rPr>
        <w:t>, 87(3), pp. 455–467. doi: 10.1037/0022-0663.87.3.455.</w:t>
      </w:r>
    </w:p>
    <w:p w14:paraId="654D9C3A"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68ABD5DB" w14:textId="6D6F45E4"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Rosen, Fullwood, H. (2012) ‘Dual Coding Theory and Split Attention in the Learning of Abstract Words.: EBSCOhost’, </w:t>
      </w:r>
      <w:r w:rsidRPr="006917BE">
        <w:rPr>
          <w:rFonts w:cs="Times New Roman"/>
          <w:i/>
          <w:iCs/>
          <w:noProof/>
        </w:rPr>
        <w:t xml:space="preserve">International Journal of Instructional </w:t>
      </w:r>
      <w:r w:rsidRPr="006917BE">
        <w:rPr>
          <w:rFonts w:cs="Times New Roman"/>
          <w:i/>
          <w:iCs/>
          <w:noProof/>
        </w:rPr>
        <w:lastRenderedPageBreak/>
        <w:t>Media</w:t>
      </w:r>
      <w:r w:rsidRPr="006917BE">
        <w:rPr>
          <w:rFonts w:cs="Times New Roman"/>
          <w:noProof/>
        </w:rPr>
        <w:t>, 39(3), pp. 181–188. Available at: https://web.b.ebscohost.com/ehost/pdfviewer/pdfviewer?vid=1&amp;sid=54406a87-5fd1-4535-95f2-b7f14d0dd9d0%40pdc-v-sessmgr04 (Accessed: 10 October 2020).</w:t>
      </w:r>
    </w:p>
    <w:p w14:paraId="60D94073"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2338194A" w14:textId="098A691A"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Rosenshine (2012) </w:t>
      </w:r>
      <w:r w:rsidRPr="006917BE">
        <w:rPr>
          <w:rFonts w:cs="Times New Roman"/>
          <w:i/>
          <w:iCs/>
          <w:noProof/>
        </w:rPr>
        <w:t>Principles of Instruction</w:t>
      </w:r>
      <w:r w:rsidRPr="006917BE">
        <w:rPr>
          <w:rFonts w:cs="Times New Roman"/>
          <w:noProof/>
        </w:rPr>
        <w:t xml:space="preserve">, </w:t>
      </w:r>
      <w:r w:rsidRPr="006917BE">
        <w:rPr>
          <w:rFonts w:cs="Times New Roman"/>
          <w:i/>
          <w:iCs/>
          <w:noProof/>
        </w:rPr>
        <w:t>American Educator</w:t>
      </w:r>
      <w:r w:rsidRPr="006917BE">
        <w:rPr>
          <w:rFonts w:cs="Times New Roman"/>
          <w:noProof/>
        </w:rPr>
        <w:t>. Available at: https://www.aft.org/sites/default/files/periodicals/Rosenshine.pdf (Accessed: 4 October 2020).</w:t>
      </w:r>
    </w:p>
    <w:p w14:paraId="1DEEBE73"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3A2EE07C" w14:textId="6B0CF780"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Shandomo (2010) ‘The Role of Critical Reflection in Teacher Education’, </w:t>
      </w:r>
      <w:r w:rsidRPr="006917BE">
        <w:rPr>
          <w:rFonts w:cs="Times New Roman"/>
          <w:i/>
          <w:iCs/>
          <w:noProof/>
        </w:rPr>
        <w:t>School-University Partnerships</w:t>
      </w:r>
      <w:r w:rsidRPr="006917BE">
        <w:rPr>
          <w:rFonts w:cs="Times New Roman"/>
          <w:noProof/>
        </w:rPr>
        <w:t>, 4(1), pp. 101–113. Available at: https://files.eric.ed.gov/fulltext/EJ915885.pdf (Accessed: 11 October 2020).</w:t>
      </w:r>
    </w:p>
    <w:p w14:paraId="6B7FCC67"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3366BC28" w14:textId="20D182A2"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Shaughnessy (2003) </w:t>
      </w:r>
      <w:r w:rsidRPr="006917BE">
        <w:rPr>
          <w:rFonts w:cs="Times New Roman"/>
          <w:i/>
          <w:iCs/>
          <w:noProof/>
        </w:rPr>
        <w:t>Research Methods in Psychology</w:t>
      </w:r>
      <w:r w:rsidRPr="006917BE">
        <w:rPr>
          <w:rFonts w:cs="Times New Roman"/>
          <w:noProof/>
        </w:rPr>
        <w:t xml:space="preserve">, </w:t>
      </w:r>
      <w:r w:rsidRPr="006917BE">
        <w:rPr>
          <w:rFonts w:cs="Times New Roman"/>
          <w:i/>
          <w:iCs/>
          <w:noProof/>
        </w:rPr>
        <w:t>book</w:t>
      </w:r>
      <w:r w:rsidRPr="006917BE">
        <w:rPr>
          <w:rFonts w:cs="Times New Roman"/>
          <w:noProof/>
        </w:rPr>
        <w:t>. Available at: https://steladhima.files.wordpress.com/2014/03/john-j-shaughnessy-eugene-b-zechmeister-jeanne-s-zechmeister-research-methods-in-psychology-2012.pdf (Accessed: 2 October 2020).</w:t>
      </w:r>
    </w:p>
    <w:p w14:paraId="208D3408"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074D0C79" w14:textId="6411CCB4"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Shaw, S. </w:t>
      </w:r>
      <w:r w:rsidRPr="006917BE">
        <w:rPr>
          <w:rFonts w:cs="Times New Roman"/>
          <w:i/>
          <w:iCs/>
          <w:noProof/>
        </w:rPr>
        <w:t>et al.</w:t>
      </w:r>
      <w:r w:rsidRPr="006917BE">
        <w:rPr>
          <w:rFonts w:cs="Times New Roman"/>
          <w:noProof/>
        </w:rPr>
        <w:t xml:space="preserve"> (2012) ‘Graphic organizers or graphic overviews? Presentation order effects with computer-based text’, </w:t>
      </w:r>
      <w:r w:rsidRPr="006917BE">
        <w:rPr>
          <w:rFonts w:cs="Times New Roman"/>
          <w:i/>
          <w:iCs/>
          <w:noProof/>
        </w:rPr>
        <w:t>Educational Technology Research and Development</w:t>
      </w:r>
      <w:r w:rsidRPr="006917BE">
        <w:rPr>
          <w:rFonts w:cs="Times New Roman"/>
          <w:noProof/>
        </w:rPr>
        <w:t>. Springer, 60(5), pp. 807–820. doi: 10.1007/s11423-012-9257-2.</w:t>
      </w:r>
    </w:p>
    <w:p w14:paraId="19E6FF44"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31E42B71" w14:textId="4DDBA06E"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Sherrington (2019) </w:t>
      </w:r>
      <w:r w:rsidRPr="006917BE">
        <w:rPr>
          <w:rFonts w:cs="Times New Roman"/>
          <w:i/>
          <w:iCs/>
          <w:noProof/>
        </w:rPr>
        <w:t>Rosenshine’s Principles in Action</w:t>
      </w:r>
      <w:r w:rsidRPr="006917BE">
        <w:rPr>
          <w:rFonts w:cs="Times New Roman"/>
          <w:noProof/>
        </w:rPr>
        <w:t>. 1st edn. Woodbridge: John Catt Educational Ltd.</w:t>
      </w:r>
    </w:p>
    <w:p w14:paraId="477263FB"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19634B58" w14:textId="0A72706D"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Shibli D, W. R. (2018) ‘Cognitive Load Theory and its application in the classroom | impact.chartered.college’, </w:t>
      </w:r>
      <w:r w:rsidRPr="006917BE">
        <w:rPr>
          <w:rFonts w:cs="Times New Roman"/>
          <w:i/>
          <w:iCs/>
          <w:noProof/>
        </w:rPr>
        <w:t>Journal of Chartered College of Teaching</w:t>
      </w:r>
      <w:r w:rsidRPr="006917BE">
        <w:rPr>
          <w:rFonts w:cs="Times New Roman"/>
          <w:noProof/>
        </w:rPr>
        <w:t>, (10). Available at: https://impact.chartered.college/article/shibli-cognitive-load-theory-classroom/ (Accessed: 4 October 2020).</w:t>
      </w:r>
    </w:p>
    <w:p w14:paraId="634FA9B6"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114E38C7" w14:textId="022E9A17"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Tripp, D. (2006) </w:t>
      </w:r>
      <w:r w:rsidRPr="006917BE">
        <w:rPr>
          <w:rFonts w:cs="Times New Roman"/>
          <w:i/>
          <w:iCs/>
          <w:noProof/>
        </w:rPr>
        <w:t>Critical Incidents in Teaching</w:t>
      </w:r>
      <w:r w:rsidRPr="006917BE">
        <w:rPr>
          <w:rFonts w:cs="Times New Roman"/>
          <w:noProof/>
        </w:rPr>
        <w:t>. Bodmin: MPG Books Ltd.</w:t>
      </w:r>
    </w:p>
    <w:p w14:paraId="50DA1835"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00E4DA8D" w14:textId="59DF7768"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lastRenderedPageBreak/>
        <w:t xml:space="preserve">Verschuren (2003) ‘Case Study as a Research Strategy: some ambiguities and opportunities’, </w:t>
      </w:r>
      <w:r w:rsidRPr="006917BE">
        <w:rPr>
          <w:rFonts w:cs="Times New Roman"/>
          <w:i/>
          <w:iCs/>
          <w:noProof/>
        </w:rPr>
        <w:t>International Journal of Research Methodology</w:t>
      </w:r>
      <w:r w:rsidRPr="006917BE">
        <w:rPr>
          <w:rFonts w:cs="Times New Roman"/>
          <w:noProof/>
        </w:rPr>
        <w:t>, 6(2), pp. 121–39.</w:t>
      </w:r>
    </w:p>
    <w:p w14:paraId="6CF4AC91"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66A105CC" w14:textId="018D2413" w:rsidR="006917BE" w:rsidRDefault="006917BE" w:rsidP="006917BE">
      <w:pPr>
        <w:widowControl w:val="0"/>
        <w:autoSpaceDE w:val="0"/>
        <w:autoSpaceDN w:val="0"/>
        <w:adjustRightInd w:val="0"/>
        <w:spacing w:line="360" w:lineRule="auto"/>
        <w:jc w:val="left"/>
        <w:rPr>
          <w:rFonts w:cs="Times New Roman"/>
          <w:noProof/>
        </w:rPr>
      </w:pPr>
      <w:r w:rsidRPr="006917BE">
        <w:rPr>
          <w:rFonts w:cs="Times New Roman"/>
          <w:noProof/>
        </w:rPr>
        <w:t xml:space="preserve">Wellington (2015) </w:t>
      </w:r>
      <w:r w:rsidRPr="006917BE">
        <w:rPr>
          <w:rFonts w:cs="Times New Roman"/>
          <w:i/>
          <w:iCs/>
          <w:noProof/>
        </w:rPr>
        <w:t>Educational Research</w:t>
      </w:r>
      <w:r w:rsidRPr="006917BE">
        <w:rPr>
          <w:rFonts w:cs="Times New Roman"/>
          <w:noProof/>
        </w:rPr>
        <w:t>. Second Edi. London: Bloomsbury Academic.</w:t>
      </w:r>
    </w:p>
    <w:p w14:paraId="1EADA7E0" w14:textId="77777777" w:rsidR="00FD1504" w:rsidRPr="006917BE" w:rsidRDefault="00FD1504" w:rsidP="006917BE">
      <w:pPr>
        <w:widowControl w:val="0"/>
        <w:autoSpaceDE w:val="0"/>
        <w:autoSpaceDN w:val="0"/>
        <w:adjustRightInd w:val="0"/>
        <w:spacing w:line="360" w:lineRule="auto"/>
        <w:jc w:val="left"/>
        <w:rPr>
          <w:rFonts w:cs="Times New Roman"/>
          <w:noProof/>
        </w:rPr>
      </w:pPr>
    </w:p>
    <w:p w14:paraId="4A685440" w14:textId="77777777" w:rsidR="006917BE" w:rsidRPr="006917BE" w:rsidRDefault="006917BE" w:rsidP="006917BE">
      <w:pPr>
        <w:widowControl w:val="0"/>
        <w:autoSpaceDE w:val="0"/>
        <w:autoSpaceDN w:val="0"/>
        <w:adjustRightInd w:val="0"/>
        <w:spacing w:line="360" w:lineRule="auto"/>
        <w:jc w:val="left"/>
        <w:rPr>
          <w:noProof/>
        </w:rPr>
      </w:pPr>
      <w:r w:rsidRPr="006917BE">
        <w:rPr>
          <w:rFonts w:cs="Times New Roman"/>
          <w:noProof/>
        </w:rPr>
        <w:t xml:space="preserve">Yin (2009) </w:t>
      </w:r>
      <w:r w:rsidRPr="006917BE">
        <w:rPr>
          <w:rFonts w:cs="Times New Roman"/>
          <w:i/>
          <w:iCs/>
          <w:noProof/>
        </w:rPr>
        <w:t>Case Study Research: Design and Methods</w:t>
      </w:r>
      <w:r w:rsidRPr="006917BE">
        <w:rPr>
          <w:rFonts w:cs="Times New Roman"/>
          <w:noProof/>
        </w:rPr>
        <w:t>. 4th edn. SAGE PublicationsSage CA: Los Angeles, CA.</w:t>
      </w:r>
    </w:p>
    <w:p w14:paraId="43B8DAE5" w14:textId="683B3EE0" w:rsidR="006917BE" w:rsidRPr="006917BE" w:rsidRDefault="006917BE" w:rsidP="006917BE">
      <w:pPr>
        <w:spacing w:line="360" w:lineRule="auto"/>
        <w:jc w:val="left"/>
      </w:pPr>
      <w:r>
        <w:fldChar w:fldCharType="end"/>
      </w:r>
    </w:p>
    <w:p w14:paraId="2E20E8F4" w14:textId="67FE1BAE" w:rsidR="00723565" w:rsidRDefault="00723565" w:rsidP="00723565">
      <w:pPr>
        <w:widowControl w:val="0"/>
        <w:autoSpaceDE w:val="0"/>
        <w:autoSpaceDN w:val="0"/>
        <w:adjustRightInd w:val="0"/>
        <w:spacing w:line="360" w:lineRule="auto"/>
      </w:pPr>
    </w:p>
    <w:p w14:paraId="6C714FEA" w14:textId="77777777" w:rsidR="00723565" w:rsidRDefault="00723565">
      <w:pPr>
        <w:spacing w:line="259" w:lineRule="auto"/>
        <w:contextualSpacing w:val="0"/>
        <w:jc w:val="left"/>
      </w:pPr>
      <w:r>
        <w:br w:type="page"/>
      </w:r>
    </w:p>
    <w:p w14:paraId="4A01DB8D" w14:textId="19EC79A2" w:rsidR="0033433C" w:rsidRDefault="0033433C" w:rsidP="0033433C">
      <w:pPr>
        <w:pStyle w:val="Heading1"/>
      </w:pPr>
      <w:bookmarkStart w:id="22" w:name="_Toc54531280"/>
      <w:r>
        <w:lastRenderedPageBreak/>
        <w:t>Appendix 1: Observation 1</w:t>
      </w:r>
      <w:bookmarkEnd w:id="22"/>
    </w:p>
    <w:p w14:paraId="4986F358" w14:textId="77777777" w:rsidR="00B57CED" w:rsidRPr="00D30E8B" w:rsidRDefault="00B57CED" w:rsidP="00116DAE">
      <w:pPr>
        <w:spacing w:line="240" w:lineRule="auto"/>
      </w:pPr>
      <w:r w:rsidRPr="00D30E8B">
        <w:t>OBSERVATION / FIELD NOTES</w:t>
      </w:r>
    </w:p>
    <w:p w14:paraId="5932621D" w14:textId="77777777" w:rsidR="00B57CED" w:rsidRPr="00D30E8B" w:rsidRDefault="00B57CED" w:rsidP="00116DAE">
      <w:pPr>
        <w:spacing w:line="240" w:lineRule="auto"/>
      </w:pPr>
      <w:r w:rsidRPr="00D30E8B">
        <w:t>(Questions adapted from Fletcher Wood (2016)</w:t>
      </w:r>
    </w:p>
    <w:tbl>
      <w:tblPr>
        <w:tblStyle w:val="TableGrid"/>
        <w:tblW w:w="0" w:type="auto"/>
        <w:tblLook w:val="04A0" w:firstRow="1" w:lastRow="0" w:firstColumn="1" w:lastColumn="0" w:noHBand="0" w:noVBand="1"/>
      </w:tblPr>
      <w:tblGrid>
        <w:gridCol w:w="8331"/>
      </w:tblGrid>
      <w:tr w:rsidR="00B57CED" w:rsidRPr="00D30E8B" w14:paraId="7BA5B89F" w14:textId="77777777" w:rsidTr="00D32550">
        <w:tc>
          <w:tcPr>
            <w:tcW w:w="8331" w:type="dxa"/>
          </w:tcPr>
          <w:p w14:paraId="7CEAE8FE" w14:textId="77777777" w:rsidR="00B57CED" w:rsidRPr="00D30E8B" w:rsidRDefault="00B57CED" w:rsidP="00086679">
            <w:pPr>
              <w:spacing w:line="240" w:lineRule="auto"/>
            </w:pPr>
            <w:r w:rsidRPr="00D30E8B">
              <w:t>Date and time, year group:</w:t>
            </w:r>
          </w:p>
          <w:p w14:paraId="5AF95F25" w14:textId="77777777" w:rsidR="00B57CED" w:rsidRPr="00D30E8B" w:rsidRDefault="00B57CED" w:rsidP="00086679">
            <w:pPr>
              <w:spacing w:line="240" w:lineRule="auto"/>
            </w:pPr>
          </w:p>
          <w:p w14:paraId="2BC3E67C" w14:textId="77777777" w:rsidR="00B57CED" w:rsidRPr="00D30E8B" w:rsidRDefault="00B57CED" w:rsidP="00086679">
            <w:pPr>
              <w:spacing w:line="240" w:lineRule="auto"/>
            </w:pPr>
            <w:r w:rsidRPr="00D30E8B">
              <w:t>28 September 2020 at 9 am.</w:t>
            </w:r>
          </w:p>
          <w:p w14:paraId="156DE6EF" w14:textId="77777777" w:rsidR="00B57CED" w:rsidRPr="00D30E8B" w:rsidRDefault="00B57CED" w:rsidP="00086679">
            <w:pPr>
              <w:spacing w:line="240" w:lineRule="auto"/>
            </w:pPr>
          </w:p>
          <w:p w14:paraId="34412808" w14:textId="11C69237" w:rsidR="00B57CED" w:rsidRDefault="00B57CED" w:rsidP="00086679">
            <w:pPr>
              <w:spacing w:line="240" w:lineRule="auto"/>
            </w:pPr>
            <w:r w:rsidRPr="00D30E8B">
              <w:t>Year 8: 12-13-year olds.</w:t>
            </w:r>
          </w:p>
          <w:p w14:paraId="42A98024" w14:textId="77777777" w:rsidR="00B57CED" w:rsidRPr="00D30E8B" w:rsidRDefault="00B57CED" w:rsidP="00D00926">
            <w:pPr>
              <w:spacing w:line="240" w:lineRule="auto"/>
            </w:pPr>
          </w:p>
        </w:tc>
      </w:tr>
      <w:tr w:rsidR="00B57CED" w:rsidRPr="00D30E8B" w14:paraId="2C9B23F5" w14:textId="77777777" w:rsidTr="00D32550">
        <w:tc>
          <w:tcPr>
            <w:tcW w:w="8331" w:type="dxa"/>
          </w:tcPr>
          <w:p w14:paraId="1FA899E9" w14:textId="77777777" w:rsidR="00B57CED" w:rsidRPr="00D30E8B" w:rsidRDefault="00B57CED" w:rsidP="00086679">
            <w:pPr>
              <w:spacing w:line="240" w:lineRule="auto"/>
            </w:pPr>
            <w:r w:rsidRPr="00D30E8B">
              <w:rPr>
                <w:b/>
              </w:rPr>
              <w:t>Lesson details:</w:t>
            </w:r>
            <w:r w:rsidRPr="00D30E8B">
              <w:t xml:space="preserve"> (Context and focus -/AoLE/subject- is it near start of end of unit of study? Indoors/outdoors? Ability range? Any particularly relevant information).</w:t>
            </w:r>
          </w:p>
          <w:p w14:paraId="222533B9" w14:textId="77777777" w:rsidR="00B57CED" w:rsidRPr="00D30E8B" w:rsidRDefault="00B57CED" w:rsidP="00086679">
            <w:pPr>
              <w:spacing w:line="360" w:lineRule="auto"/>
            </w:pPr>
          </w:p>
          <w:p w14:paraId="083DFCE7" w14:textId="77777777" w:rsidR="00B57CED" w:rsidRPr="00D30E8B" w:rsidRDefault="00B57CED" w:rsidP="00086679">
            <w:pPr>
              <w:spacing w:line="360" w:lineRule="auto"/>
            </w:pPr>
            <w:r w:rsidRPr="00D30E8B">
              <w:t>Art, mixed ability group, indoors.</w:t>
            </w:r>
          </w:p>
          <w:p w14:paraId="4D1BE257" w14:textId="6A36C256" w:rsidR="00B57CED" w:rsidRPr="00D30E8B" w:rsidRDefault="00B57CED" w:rsidP="00086679">
            <w:pPr>
              <w:spacing w:line="360" w:lineRule="auto"/>
            </w:pPr>
            <w:r w:rsidRPr="00D30E8B">
              <w:t>Week 3 of Scheme of Work, following on from last week’s lesson on graffiti.</w:t>
            </w:r>
          </w:p>
          <w:p w14:paraId="487C7147" w14:textId="77777777" w:rsidR="00D00926" w:rsidRPr="00D30E8B" w:rsidRDefault="00D00926" w:rsidP="00D00926">
            <w:pPr>
              <w:spacing w:line="240" w:lineRule="auto"/>
            </w:pPr>
            <w:r>
              <w:t>Approximately 28 students.</w:t>
            </w:r>
          </w:p>
          <w:p w14:paraId="08AB3EF6" w14:textId="4ECAF139" w:rsidR="00116DAE" w:rsidRPr="00D30E8B" w:rsidRDefault="00116DAE" w:rsidP="00D00926">
            <w:pPr>
              <w:spacing w:line="360" w:lineRule="auto"/>
            </w:pPr>
          </w:p>
        </w:tc>
      </w:tr>
      <w:tr w:rsidR="00B57CED" w:rsidRPr="00D30E8B" w14:paraId="53C22869" w14:textId="77777777" w:rsidTr="00D32550">
        <w:tc>
          <w:tcPr>
            <w:tcW w:w="8331" w:type="dxa"/>
          </w:tcPr>
          <w:p w14:paraId="00C15756" w14:textId="165F1E56" w:rsidR="00B57CED" w:rsidRPr="00D30E8B" w:rsidRDefault="00B57CED" w:rsidP="00086679">
            <w:pPr>
              <w:spacing w:line="240" w:lineRule="auto"/>
            </w:pPr>
            <w:r w:rsidRPr="00086679">
              <w:rPr>
                <w:b/>
                <w:bCs/>
              </w:rPr>
              <w:t>Classroom culture</w:t>
            </w:r>
            <w:r w:rsidR="00086679">
              <w:rPr>
                <w:b/>
                <w:bCs/>
              </w:rPr>
              <w:t xml:space="preserve">: </w:t>
            </w:r>
            <w:r w:rsidRPr="00D30E8B">
              <w:t>(What is the classroom ‘vibe.’? What do attitudes, dispositions, behaviours towards learning seem like at this point in time?)</w:t>
            </w:r>
          </w:p>
          <w:p w14:paraId="1440414E" w14:textId="77777777" w:rsidR="00B57CED" w:rsidRPr="00D30E8B" w:rsidRDefault="00B57CED" w:rsidP="00086679">
            <w:pPr>
              <w:spacing w:line="360" w:lineRule="auto"/>
            </w:pPr>
          </w:p>
          <w:p w14:paraId="0016169F" w14:textId="69129F92" w:rsidR="00B57CED" w:rsidRDefault="00B57CED" w:rsidP="00086679">
            <w:pPr>
              <w:spacing w:line="360" w:lineRule="auto"/>
            </w:pPr>
            <w:r w:rsidRPr="00D30E8B">
              <w:t>Very flexible approach and the pupils were allowed to whisper between themselves.</w:t>
            </w:r>
          </w:p>
          <w:p w14:paraId="0A808F6A" w14:textId="77777777" w:rsidR="00D00926" w:rsidRPr="00D30E8B" w:rsidRDefault="00D00926" w:rsidP="00086679">
            <w:pPr>
              <w:spacing w:line="360" w:lineRule="auto"/>
            </w:pPr>
          </w:p>
          <w:p w14:paraId="6A6E831A" w14:textId="77777777" w:rsidR="00B57CED" w:rsidRPr="00D30E8B" w:rsidRDefault="00B57CED" w:rsidP="00086679">
            <w:pPr>
              <w:spacing w:line="360" w:lineRule="auto"/>
            </w:pPr>
            <w:r w:rsidRPr="00D30E8B">
              <w:t xml:space="preserve">One student in particular was disrupting the class and had been spoken to separately beforehand which was reinforced at one stage. </w:t>
            </w:r>
          </w:p>
          <w:p w14:paraId="51A5768F" w14:textId="77777777" w:rsidR="00B57CED" w:rsidRPr="00D30E8B" w:rsidRDefault="00B57CED" w:rsidP="00AA33BC"/>
        </w:tc>
      </w:tr>
      <w:tr w:rsidR="00B57CED" w:rsidRPr="00D30E8B" w14:paraId="58F46363" w14:textId="77777777" w:rsidTr="00D32550">
        <w:tc>
          <w:tcPr>
            <w:tcW w:w="8331" w:type="dxa"/>
          </w:tcPr>
          <w:p w14:paraId="2680D4A7" w14:textId="70B85809" w:rsidR="00B57CED" w:rsidRPr="00D30E8B" w:rsidRDefault="00B57CED" w:rsidP="00086679">
            <w:pPr>
              <w:spacing w:line="240" w:lineRule="auto"/>
            </w:pPr>
            <w:r w:rsidRPr="00086679">
              <w:rPr>
                <w:b/>
                <w:bCs/>
              </w:rPr>
              <w:t>Objectives</w:t>
            </w:r>
            <w:r w:rsidR="00086679">
              <w:rPr>
                <w:b/>
                <w:bCs/>
              </w:rPr>
              <w:t xml:space="preserve">: </w:t>
            </w:r>
            <w:r w:rsidRPr="00D30E8B">
              <w:t>(What happens in the environment that communicates the purpose of the experiences?  What can be observed regarding the way lesson activities relate to these purposes?</w:t>
            </w:r>
          </w:p>
          <w:p w14:paraId="376ABFA5" w14:textId="77777777" w:rsidR="00B57CED" w:rsidRPr="00D30E8B" w:rsidRDefault="00B57CED" w:rsidP="00AA33BC"/>
          <w:p w14:paraId="1546E088" w14:textId="77777777" w:rsidR="00B57CED" w:rsidRPr="00D30E8B" w:rsidRDefault="00B57CED" w:rsidP="00AA33BC">
            <w:r w:rsidRPr="00D30E8B">
              <w:t xml:space="preserve">The purpose was explained at the beginning of the lesson and carried on from the previous lesson. </w:t>
            </w:r>
          </w:p>
          <w:p w14:paraId="24AB4149" w14:textId="269E9B95" w:rsidR="00B57CED" w:rsidRPr="00D30E8B" w:rsidRDefault="00B57CED" w:rsidP="005318F1">
            <w:r w:rsidRPr="00D30E8B">
              <w:t xml:space="preserve">Questions were asked about the previous lesson’s terminology/overview by the teacher to see what pupils had learned/remembered. </w:t>
            </w:r>
          </w:p>
        </w:tc>
      </w:tr>
    </w:tbl>
    <w:p w14:paraId="4ECD25C8" w14:textId="77777777" w:rsidR="00D32550" w:rsidRDefault="00D32550" w:rsidP="00AA33BC">
      <w:r>
        <w:br w:type="page"/>
      </w:r>
    </w:p>
    <w:tbl>
      <w:tblPr>
        <w:tblStyle w:val="TableGrid"/>
        <w:tblW w:w="0" w:type="auto"/>
        <w:tblLook w:val="04A0" w:firstRow="1" w:lastRow="0" w:firstColumn="1" w:lastColumn="0" w:noHBand="0" w:noVBand="1"/>
      </w:tblPr>
      <w:tblGrid>
        <w:gridCol w:w="8331"/>
      </w:tblGrid>
      <w:tr w:rsidR="00B57CED" w:rsidRPr="00D30E8B" w14:paraId="0CFC3BE5" w14:textId="77777777" w:rsidTr="00D32550">
        <w:tc>
          <w:tcPr>
            <w:tcW w:w="8331" w:type="dxa"/>
          </w:tcPr>
          <w:p w14:paraId="3318B3E7" w14:textId="3888517A" w:rsidR="00B57CED" w:rsidRPr="00D30E8B" w:rsidRDefault="00B57CED" w:rsidP="00116DAE">
            <w:pPr>
              <w:spacing w:line="240" w:lineRule="auto"/>
            </w:pPr>
            <w:r w:rsidRPr="00116DAE">
              <w:rPr>
                <w:b/>
                <w:bCs/>
              </w:rPr>
              <w:lastRenderedPageBreak/>
              <w:t>Direction</w:t>
            </w:r>
            <w:r w:rsidR="00116DAE">
              <w:rPr>
                <w:b/>
                <w:bCs/>
              </w:rPr>
              <w:t xml:space="preserve">: </w:t>
            </w:r>
            <w:r w:rsidRPr="00D30E8B">
              <w:t xml:space="preserve">(What can be observed that helps learners understand what they are engaging in?  What in the environment helps them understand how to achieve well)? </w:t>
            </w:r>
          </w:p>
          <w:p w14:paraId="55BA85A6" w14:textId="77777777" w:rsidR="00B57CED" w:rsidRPr="00D30E8B" w:rsidRDefault="00B57CED" w:rsidP="00AA33BC"/>
          <w:p w14:paraId="6FA61E3F" w14:textId="77777777" w:rsidR="00B57CED" w:rsidRPr="00D30E8B" w:rsidRDefault="00B57CED" w:rsidP="00AA33BC">
            <w:r w:rsidRPr="00D30E8B">
              <w:t xml:space="preserve">Ideas were kept on the board whilst the lesson was underway so that they could be referred to. Ideas on paper were on every other desk again to be referred to for ideas. </w:t>
            </w:r>
          </w:p>
          <w:p w14:paraId="52E35B22" w14:textId="77777777" w:rsidR="00B57CED" w:rsidRPr="00D30E8B" w:rsidRDefault="00B57CED" w:rsidP="00AA33BC"/>
          <w:p w14:paraId="772C181E" w14:textId="77777777" w:rsidR="00B57CED" w:rsidRPr="00D30E8B" w:rsidRDefault="00B57CED" w:rsidP="00AA33BC">
            <w:r w:rsidRPr="00D30E8B">
              <w:t>The teacher had done his own drawing explaining various elements of what and why he drew this particular way. The teacher went around the class, commenting on what could be done to improve the image.</w:t>
            </w:r>
          </w:p>
          <w:p w14:paraId="71A61EE5" w14:textId="77777777" w:rsidR="00B57CED" w:rsidRPr="00D30E8B" w:rsidRDefault="00B57CED" w:rsidP="00AA33BC"/>
        </w:tc>
      </w:tr>
      <w:tr w:rsidR="00B57CED" w:rsidRPr="00D30E8B" w14:paraId="4232CD48" w14:textId="77777777" w:rsidTr="00D32550">
        <w:tc>
          <w:tcPr>
            <w:tcW w:w="8331" w:type="dxa"/>
          </w:tcPr>
          <w:p w14:paraId="62A04D7C" w14:textId="69EC2375" w:rsidR="00B57CED" w:rsidRPr="00D30E8B" w:rsidRDefault="00B57CED" w:rsidP="00116DAE">
            <w:pPr>
              <w:spacing w:line="240" w:lineRule="auto"/>
            </w:pPr>
            <w:r w:rsidRPr="00116DAE">
              <w:rPr>
                <w:b/>
                <w:bCs/>
              </w:rPr>
              <w:t>Access and challenge</w:t>
            </w:r>
            <w:r w:rsidR="00116DAE">
              <w:rPr>
                <w:b/>
                <w:bCs/>
              </w:rPr>
              <w:t>:</w:t>
            </w:r>
            <w:r w:rsidRPr="00D30E8B">
              <w:t xml:space="preserve"> (What can be observed in the environment that enables engagement of learners? What can be observed regarding levels of challenge?</w:t>
            </w:r>
          </w:p>
          <w:p w14:paraId="3AC96EA1" w14:textId="77777777" w:rsidR="00B57CED" w:rsidRPr="00D30E8B" w:rsidRDefault="00B57CED" w:rsidP="00AA33BC"/>
          <w:p w14:paraId="5CA5F57F" w14:textId="77777777" w:rsidR="00B57CED" w:rsidRPr="00D30E8B" w:rsidRDefault="00B57CED" w:rsidP="00AA33BC">
            <w:r w:rsidRPr="00D30E8B">
              <w:t>There was an extended task given to one learner who had finished their current task. This pushed the learner to go further in depth with the drawing they had created. The task was specific and referred to shading and depth.</w:t>
            </w:r>
          </w:p>
          <w:p w14:paraId="65C7EF43" w14:textId="77777777" w:rsidR="00B57CED" w:rsidRPr="00D30E8B" w:rsidRDefault="00B57CED" w:rsidP="00AA33BC"/>
        </w:tc>
      </w:tr>
      <w:tr w:rsidR="00B57CED" w:rsidRPr="00D30E8B" w14:paraId="499D01A4" w14:textId="77777777" w:rsidTr="00D32550">
        <w:tc>
          <w:tcPr>
            <w:tcW w:w="8331" w:type="dxa"/>
          </w:tcPr>
          <w:p w14:paraId="65595BBC" w14:textId="1979EC1D" w:rsidR="00B57CED" w:rsidRPr="00D30E8B" w:rsidRDefault="00B57CED" w:rsidP="00116DAE">
            <w:pPr>
              <w:spacing w:line="240" w:lineRule="auto"/>
            </w:pPr>
            <w:r w:rsidRPr="00116DAE">
              <w:rPr>
                <w:b/>
                <w:bCs/>
              </w:rPr>
              <w:t>Assessment</w:t>
            </w:r>
            <w:r w:rsidR="00116DAE">
              <w:rPr>
                <w:b/>
                <w:bCs/>
              </w:rPr>
              <w:t xml:space="preserve">: </w:t>
            </w:r>
            <w:r w:rsidRPr="00D30E8B">
              <w:t>(Can anything be observed about how student’s existing knowledge is used?  Can anything be observed regarding the development of knowledge during or after the experience)?</w:t>
            </w:r>
          </w:p>
          <w:p w14:paraId="30212B51" w14:textId="77777777" w:rsidR="00B57CED" w:rsidRPr="00D30E8B" w:rsidRDefault="00B57CED" w:rsidP="00AA33BC"/>
          <w:p w14:paraId="03878B1C" w14:textId="77777777" w:rsidR="00B57CED" w:rsidRPr="00D30E8B" w:rsidRDefault="00B57CED" w:rsidP="00AA33BC">
            <w:r w:rsidRPr="00D30E8B">
              <w:t xml:space="preserve">Questions were asked about many things that would assist with their image. Complementary colours were discussed, and this was visually pointed out on the wall. </w:t>
            </w:r>
          </w:p>
          <w:p w14:paraId="01F06BFF" w14:textId="77777777" w:rsidR="00B57CED" w:rsidRPr="00D30E8B" w:rsidRDefault="00B57CED" w:rsidP="00AA33BC">
            <w:r w:rsidRPr="00D30E8B">
              <w:lastRenderedPageBreak/>
              <w:t>Reinforcement of the name of the techniques was repeated throughout the lesson and questioned at the end of the lesson.</w:t>
            </w:r>
          </w:p>
          <w:p w14:paraId="7F6BB94D" w14:textId="77777777" w:rsidR="00B57CED" w:rsidRPr="00D30E8B" w:rsidRDefault="00B57CED" w:rsidP="00AA33BC"/>
          <w:p w14:paraId="62B0AA7F" w14:textId="77777777" w:rsidR="00B57CED" w:rsidRPr="00D30E8B" w:rsidRDefault="00B57CED" w:rsidP="00AA33BC">
            <w:r w:rsidRPr="00D30E8B">
              <w:t>Pupils were asked about well-known and obscure artists that had been spoken about and if they could incorporate any of those styles into their piece of work.</w:t>
            </w:r>
          </w:p>
          <w:p w14:paraId="2E89ADB8" w14:textId="77777777" w:rsidR="00B57CED" w:rsidRPr="00D30E8B" w:rsidRDefault="00B57CED" w:rsidP="00AA33BC"/>
          <w:p w14:paraId="72DA2EAD" w14:textId="77777777" w:rsidR="00B57CED" w:rsidRPr="00D30E8B" w:rsidRDefault="00B57CED" w:rsidP="00AA33BC">
            <w:r w:rsidRPr="00D30E8B">
              <w:t xml:space="preserve">The teacher went around and looked at everyone’s work and made individual comments about what was seen, how to improve their work and at one point I observed clear directions advising one pupil to use ‘x’ technique to ‘get their current grade up’. </w:t>
            </w:r>
          </w:p>
          <w:p w14:paraId="52C779EB" w14:textId="77777777" w:rsidR="00B57CED" w:rsidRPr="00D30E8B" w:rsidRDefault="00B57CED" w:rsidP="00AA33BC"/>
        </w:tc>
      </w:tr>
      <w:tr w:rsidR="00B57CED" w:rsidRPr="00D30E8B" w14:paraId="62FAF713" w14:textId="77777777" w:rsidTr="00D32550">
        <w:tc>
          <w:tcPr>
            <w:tcW w:w="8331" w:type="dxa"/>
          </w:tcPr>
          <w:p w14:paraId="79370FF0" w14:textId="04800448" w:rsidR="00B57CED" w:rsidRPr="00D30E8B" w:rsidRDefault="00B57CED" w:rsidP="00116DAE">
            <w:pPr>
              <w:spacing w:line="240" w:lineRule="auto"/>
            </w:pPr>
            <w:r w:rsidRPr="00116DAE">
              <w:rPr>
                <w:b/>
                <w:bCs/>
              </w:rPr>
              <w:lastRenderedPageBreak/>
              <w:t>Specifics / Critical Incidents</w:t>
            </w:r>
            <w:r w:rsidR="00116DAE">
              <w:rPr>
                <w:b/>
                <w:bCs/>
              </w:rPr>
              <w:t xml:space="preserve">: </w:t>
            </w:r>
            <w:r w:rsidRPr="00D30E8B">
              <w:t>(Are there moments which cause you to consider aspects of practice when you come across them in future teaching)?</w:t>
            </w:r>
          </w:p>
          <w:p w14:paraId="506B6E49" w14:textId="77777777" w:rsidR="00B57CED" w:rsidRPr="00D30E8B" w:rsidRDefault="00B57CED" w:rsidP="00AA33BC"/>
          <w:p w14:paraId="4472C95A" w14:textId="77777777" w:rsidR="00B57CED" w:rsidRPr="00D30E8B" w:rsidRDefault="00B57CED" w:rsidP="00AA33BC">
            <w:r w:rsidRPr="00D30E8B">
              <w:t>It was apparent that only the girls were answering questions and rather than select one boy, he asked someone within the group of boys to volunteer an answer.</w:t>
            </w:r>
          </w:p>
          <w:p w14:paraId="02A34B94" w14:textId="77777777" w:rsidR="00B57CED" w:rsidRPr="00D30E8B" w:rsidRDefault="00B57CED" w:rsidP="00AA33BC"/>
          <w:p w14:paraId="4D9723FD" w14:textId="77777777" w:rsidR="00B57CED" w:rsidRPr="00D30E8B" w:rsidRDefault="00B57CED" w:rsidP="00AA33BC">
            <w:r w:rsidRPr="00D30E8B">
              <w:t>Knowing the class as he did, it would have been difficult to put one of the learners ‘on the spot’ to answer the question so the teacher allowed them to choose to volunteer rather than force one individual boy to answer.</w:t>
            </w:r>
          </w:p>
          <w:p w14:paraId="3A4C75BB" w14:textId="77777777" w:rsidR="00B57CED" w:rsidRPr="00D30E8B" w:rsidRDefault="00B57CED" w:rsidP="00AA33BC"/>
          <w:p w14:paraId="224D6917" w14:textId="461F3A1C" w:rsidR="00B57CED" w:rsidRPr="00D30E8B" w:rsidRDefault="00B57CED" w:rsidP="00AA33BC">
            <w:r w:rsidRPr="00D30E8B">
              <w:t xml:space="preserve">The group of boys appeared to be disinterested and this forced them to become involved as a group as they no longer knew if they were going to be asked to </w:t>
            </w:r>
            <w:r w:rsidRPr="00D30E8B">
              <w:lastRenderedPageBreak/>
              <w:t>answer the next question as it was obvious that they could no longer be uninvolved.</w:t>
            </w:r>
          </w:p>
          <w:p w14:paraId="370528CD" w14:textId="5BFB1823" w:rsidR="00B57CED" w:rsidRPr="00D30E8B" w:rsidRDefault="00B57CED" w:rsidP="00AA33BC"/>
          <w:p w14:paraId="4AD9E47C" w14:textId="75074A9B" w:rsidR="00B57CED" w:rsidRPr="00D30E8B" w:rsidRDefault="00B57CED" w:rsidP="00AA33BC">
            <w:r w:rsidRPr="00D30E8B">
              <w:t>It would certainly be one of the methods that I could employ within my teaching strategies to enhance participation.</w:t>
            </w:r>
          </w:p>
          <w:p w14:paraId="2EED5C4E" w14:textId="77777777" w:rsidR="00B57CED" w:rsidRPr="00D30E8B" w:rsidRDefault="00B57CED" w:rsidP="00AA33BC"/>
        </w:tc>
      </w:tr>
    </w:tbl>
    <w:p w14:paraId="50E56C78" w14:textId="77777777" w:rsidR="00B57CED" w:rsidRPr="00D30E8B" w:rsidRDefault="00B57CED" w:rsidP="00AA33BC"/>
    <w:p w14:paraId="30B5EF03" w14:textId="1C145B00" w:rsidR="00B57CED" w:rsidRPr="00D30E8B" w:rsidRDefault="00B57CED" w:rsidP="00AA33BC">
      <w:r w:rsidRPr="00D30E8B">
        <w:br w:type="page"/>
      </w:r>
    </w:p>
    <w:p w14:paraId="53F3C2D9" w14:textId="77777777" w:rsidR="00B57CED" w:rsidRPr="00D30E8B" w:rsidRDefault="00B57CED" w:rsidP="00AA33BC"/>
    <w:p w14:paraId="19145EBD" w14:textId="77777777" w:rsidR="00B57CED" w:rsidRPr="00D30E8B" w:rsidRDefault="00B57CED" w:rsidP="00AA33BC">
      <w:r w:rsidRPr="00D30E8B">
        <w:t>CRITICAL INCIDENT IDENTIFICATION RECORD</w:t>
      </w:r>
    </w:p>
    <w:tbl>
      <w:tblPr>
        <w:tblStyle w:val="TableGrid"/>
        <w:tblW w:w="8426" w:type="dxa"/>
        <w:tblLook w:val="04A0" w:firstRow="1" w:lastRow="0" w:firstColumn="1" w:lastColumn="0" w:noHBand="0" w:noVBand="1"/>
      </w:tblPr>
      <w:tblGrid>
        <w:gridCol w:w="1838"/>
        <w:gridCol w:w="6588"/>
      </w:tblGrid>
      <w:tr w:rsidR="00B57CED" w:rsidRPr="00D30E8B" w14:paraId="00362ECC" w14:textId="77777777" w:rsidTr="00B57CED">
        <w:tc>
          <w:tcPr>
            <w:tcW w:w="1838" w:type="dxa"/>
          </w:tcPr>
          <w:p w14:paraId="6E6BD36D" w14:textId="77777777" w:rsidR="00B57CED" w:rsidRPr="00D30E8B" w:rsidRDefault="00B57CED" w:rsidP="00116DAE">
            <w:pPr>
              <w:spacing w:line="240" w:lineRule="auto"/>
              <w:jc w:val="left"/>
            </w:pPr>
            <w:r w:rsidRPr="00D30E8B">
              <w:t>Details relevant to the research context.</w:t>
            </w:r>
          </w:p>
          <w:p w14:paraId="399AE041" w14:textId="77777777" w:rsidR="00B57CED" w:rsidRPr="00D30E8B" w:rsidRDefault="00B57CED" w:rsidP="00116DAE">
            <w:pPr>
              <w:spacing w:line="240" w:lineRule="auto"/>
              <w:jc w:val="left"/>
            </w:pPr>
          </w:p>
          <w:p w14:paraId="0599E792" w14:textId="77777777" w:rsidR="00B57CED" w:rsidRPr="00D30E8B" w:rsidRDefault="00B57CED" w:rsidP="00116DAE">
            <w:pPr>
              <w:spacing w:line="240" w:lineRule="auto"/>
              <w:jc w:val="left"/>
            </w:pPr>
            <w:r w:rsidRPr="00D30E8B">
              <w:t>Date/time.</w:t>
            </w:r>
          </w:p>
          <w:p w14:paraId="7C558A3A" w14:textId="77777777" w:rsidR="00B57CED" w:rsidRPr="00D30E8B" w:rsidRDefault="00B57CED" w:rsidP="00116DAE">
            <w:pPr>
              <w:spacing w:line="240" w:lineRule="auto"/>
              <w:jc w:val="left"/>
            </w:pPr>
            <w:r w:rsidRPr="00D30E8B">
              <w:t>Age/Stage of group.</w:t>
            </w:r>
          </w:p>
          <w:p w14:paraId="78A4CA21" w14:textId="77777777" w:rsidR="00B57CED" w:rsidRPr="00D30E8B" w:rsidRDefault="00B57CED" w:rsidP="00116DAE">
            <w:pPr>
              <w:spacing w:line="240" w:lineRule="auto"/>
              <w:jc w:val="left"/>
            </w:pPr>
            <w:r w:rsidRPr="00D30E8B">
              <w:t>People involved.</w:t>
            </w:r>
          </w:p>
          <w:p w14:paraId="64EB45F4" w14:textId="77777777" w:rsidR="00B57CED" w:rsidRPr="00D30E8B" w:rsidRDefault="00B57CED" w:rsidP="00116DAE">
            <w:pPr>
              <w:spacing w:line="240" w:lineRule="auto"/>
              <w:jc w:val="left"/>
            </w:pPr>
            <w:r w:rsidRPr="00D30E8B">
              <w:t>Contextual</w:t>
            </w:r>
          </w:p>
          <w:p w14:paraId="30E7861F" w14:textId="77777777" w:rsidR="00B57CED" w:rsidRPr="00D30E8B" w:rsidRDefault="00B57CED" w:rsidP="00116DAE">
            <w:pPr>
              <w:spacing w:line="240" w:lineRule="auto"/>
              <w:jc w:val="left"/>
            </w:pPr>
            <w:r w:rsidRPr="00D30E8B">
              <w:t xml:space="preserve">information from field notes. </w:t>
            </w:r>
          </w:p>
          <w:p w14:paraId="3D111CFE" w14:textId="77777777" w:rsidR="00B57CED" w:rsidRPr="00D30E8B" w:rsidRDefault="00B57CED" w:rsidP="00116DAE">
            <w:pPr>
              <w:spacing w:line="360" w:lineRule="auto"/>
            </w:pPr>
          </w:p>
        </w:tc>
        <w:tc>
          <w:tcPr>
            <w:tcW w:w="6588" w:type="dxa"/>
          </w:tcPr>
          <w:p w14:paraId="01E039CD" w14:textId="77777777" w:rsidR="00B57CED" w:rsidRPr="00D30E8B" w:rsidRDefault="00B57CED" w:rsidP="00116DAE">
            <w:pPr>
              <w:spacing w:line="276" w:lineRule="auto"/>
            </w:pPr>
            <w:r w:rsidRPr="00D30E8B">
              <w:t>Year group 8: 12-13-year olds</w:t>
            </w:r>
          </w:p>
          <w:p w14:paraId="12161184" w14:textId="77777777" w:rsidR="00B57CED" w:rsidRPr="00D30E8B" w:rsidRDefault="00B57CED" w:rsidP="00116DAE">
            <w:pPr>
              <w:spacing w:line="276" w:lineRule="auto"/>
            </w:pPr>
          </w:p>
          <w:p w14:paraId="73AAB697" w14:textId="77777777" w:rsidR="00B57CED" w:rsidRPr="00D30E8B" w:rsidRDefault="00B57CED" w:rsidP="00116DAE">
            <w:pPr>
              <w:spacing w:line="276" w:lineRule="auto"/>
            </w:pPr>
            <w:r w:rsidRPr="00D30E8B">
              <w:t>9 am on 28 September 2020 (first lesson on a Monday morning).</w:t>
            </w:r>
          </w:p>
          <w:p w14:paraId="772BB431" w14:textId="77777777" w:rsidR="00B57CED" w:rsidRPr="00D30E8B" w:rsidRDefault="00B57CED" w:rsidP="00116DAE">
            <w:pPr>
              <w:spacing w:line="276" w:lineRule="auto"/>
            </w:pPr>
          </w:p>
          <w:p w14:paraId="62ACA705" w14:textId="77777777" w:rsidR="00B57CED" w:rsidRPr="00D30E8B" w:rsidRDefault="00B57CED" w:rsidP="00116DAE">
            <w:pPr>
              <w:spacing w:line="276" w:lineRule="auto"/>
            </w:pPr>
            <w:r w:rsidRPr="00D30E8B">
              <w:t>3 weeks into the Scheme of Work.</w:t>
            </w:r>
          </w:p>
          <w:p w14:paraId="14906853" w14:textId="77777777" w:rsidR="00B57CED" w:rsidRPr="00D30E8B" w:rsidRDefault="00B57CED" w:rsidP="00116DAE">
            <w:pPr>
              <w:spacing w:line="276" w:lineRule="auto"/>
            </w:pPr>
          </w:p>
          <w:p w14:paraId="02FEF526" w14:textId="77777777" w:rsidR="00B57CED" w:rsidRPr="00D30E8B" w:rsidRDefault="00B57CED" w:rsidP="00116DAE">
            <w:pPr>
              <w:spacing w:line="276" w:lineRule="auto"/>
            </w:pPr>
            <w:r w:rsidRPr="00D30E8B">
              <w:t>Art in a group of mixed ability learners.</w:t>
            </w:r>
          </w:p>
          <w:p w14:paraId="0A0F60BD" w14:textId="77777777" w:rsidR="00B57CED" w:rsidRPr="00D30E8B" w:rsidRDefault="00B57CED" w:rsidP="00116DAE">
            <w:pPr>
              <w:spacing w:line="276" w:lineRule="auto"/>
            </w:pPr>
          </w:p>
          <w:p w14:paraId="0AFEF367" w14:textId="77777777" w:rsidR="00B57CED" w:rsidRPr="00D30E8B" w:rsidRDefault="00B57CED" w:rsidP="00116DAE">
            <w:pPr>
              <w:spacing w:line="276" w:lineRule="auto"/>
            </w:pPr>
            <w:r w:rsidRPr="00D30E8B">
              <w:t>Teacher and classroom.</w:t>
            </w:r>
          </w:p>
          <w:p w14:paraId="71CC7E7D" w14:textId="77777777" w:rsidR="00B57CED" w:rsidRPr="00D30E8B" w:rsidRDefault="00B57CED" w:rsidP="00116DAE">
            <w:pPr>
              <w:spacing w:line="276" w:lineRule="auto"/>
            </w:pPr>
          </w:p>
          <w:p w14:paraId="4D1D6850" w14:textId="2DC36E49" w:rsidR="00B57CED" w:rsidRDefault="00B57CED" w:rsidP="00116DAE">
            <w:pPr>
              <w:spacing w:line="276" w:lineRule="auto"/>
            </w:pPr>
            <w:r w:rsidRPr="00D30E8B">
              <w:t>Urban but not inner city.</w:t>
            </w:r>
          </w:p>
          <w:p w14:paraId="3D6AA11D" w14:textId="3EB3B106" w:rsidR="005318F1" w:rsidRDefault="005318F1" w:rsidP="00116DAE">
            <w:pPr>
              <w:spacing w:line="276" w:lineRule="auto"/>
            </w:pPr>
          </w:p>
          <w:p w14:paraId="0E9B04B4" w14:textId="7DE56D47" w:rsidR="005318F1" w:rsidRPr="00D30E8B" w:rsidRDefault="005318F1" w:rsidP="00116DAE">
            <w:pPr>
              <w:spacing w:line="276" w:lineRule="auto"/>
            </w:pPr>
            <w:r>
              <w:t>Approximately 28 students.</w:t>
            </w:r>
          </w:p>
          <w:p w14:paraId="7C37B560" w14:textId="77777777" w:rsidR="00B57CED" w:rsidRPr="00D30E8B" w:rsidRDefault="00B57CED" w:rsidP="00116DAE">
            <w:pPr>
              <w:spacing w:line="360" w:lineRule="auto"/>
            </w:pPr>
          </w:p>
        </w:tc>
      </w:tr>
      <w:tr w:rsidR="00B57CED" w:rsidRPr="00D30E8B" w14:paraId="15B7179E" w14:textId="77777777" w:rsidTr="00B57CED">
        <w:tc>
          <w:tcPr>
            <w:tcW w:w="1838" w:type="dxa"/>
          </w:tcPr>
          <w:p w14:paraId="39ADF298" w14:textId="2C11CC6F" w:rsidR="00B57CED" w:rsidRPr="00D30E8B" w:rsidRDefault="00B57CED" w:rsidP="00116DAE">
            <w:pPr>
              <w:spacing w:line="240" w:lineRule="auto"/>
              <w:jc w:val="left"/>
            </w:pPr>
            <w:r w:rsidRPr="00D30E8B">
              <w:t>What happened? A detailed description of what you observed and what thoughts on pedagogy and practice occurred to you as a result, looking towards your research.</w:t>
            </w:r>
          </w:p>
        </w:tc>
        <w:tc>
          <w:tcPr>
            <w:tcW w:w="6588" w:type="dxa"/>
          </w:tcPr>
          <w:p w14:paraId="04153F28" w14:textId="2EA8627B" w:rsidR="00B57CED" w:rsidRPr="00D30E8B" w:rsidRDefault="00B57CED" w:rsidP="00116DAE">
            <w:pPr>
              <w:spacing w:line="360" w:lineRule="auto"/>
            </w:pPr>
            <w:r w:rsidRPr="00D30E8B">
              <w:t xml:space="preserve">This observation is the reaction between a group of pupils and the teacher. </w:t>
            </w:r>
          </w:p>
          <w:p w14:paraId="7461807A" w14:textId="77777777" w:rsidR="00B57CED" w:rsidRPr="00D30E8B" w:rsidRDefault="00B57CED" w:rsidP="00116DAE">
            <w:pPr>
              <w:spacing w:line="360" w:lineRule="auto"/>
            </w:pPr>
          </w:p>
          <w:p w14:paraId="1EC284E4" w14:textId="3CABF38C" w:rsidR="00B57CED" w:rsidRPr="00D30E8B" w:rsidRDefault="00B57CED" w:rsidP="00116DAE">
            <w:pPr>
              <w:spacing w:line="360" w:lineRule="auto"/>
            </w:pPr>
            <w:r w:rsidRPr="00D30E8B">
              <w:t>It was apparent that only the girls were answering questions and rather than select one boy, the teacher asked a group of boys to volunteer an answer.</w:t>
            </w:r>
          </w:p>
          <w:p w14:paraId="2BAB0A9E" w14:textId="77777777" w:rsidR="00B57CED" w:rsidRPr="00D30E8B" w:rsidRDefault="00B57CED" w:rsidP="00116DAE">
            <w:pPr>
              <w:spacing w:line="360" w:lineRule="auto"/>
            </w:pPr>
          </w:p>
          <w:p w14:paraId="2E0FEE35" w14:textId="26BA2FDE" w:rsidR="00B57CED" w:rsidRPr="00D30E8B" w:rsidRDefault="00B57CED" w:rsidP="00116DAE">
            <w:pPr>
              <w:spacing w:line="360" w:lineRule="auto"/>
            </w:pPr>
            <w:r w:rsidRPr="00D30E8B">
              <w:t>They appeared to be disinterested and this forced them to become involved as they no longer knew if they were going to be asked to answer the next question as it was obvious that they could no longer be uninvolved.</w:t>
            </w:r>
          </w:p>
          <w:p w14:paraId="4FCB20B4" w14:textId="77777777" w:rsidR="00B57CED" w:rsidRPr="00D30E8B" w:rsidRDefault="00B57CED" w:rsidP="00116DAE">
            <w:pPr>
              <w:spacing w:line="360" w:lineRule="auto"/>
            </w:pPr>
          </w:p>
          <w:p w14:paraId="05E6F3AE" w14:textId="33C61AF0" w:rsidR="00B57CED" w:rsidRPr="00D30E8B" w:rsidRDefault="00B57CED" w:rsidP="00116DAE">
            <w:pPr>
              <w:spacing w:line="360" w:lineRule="auto"/>
            </w:pPr>
            <w:r w:rsidRPr="00D30E8B">
              <w:t>The method of pedagogy for this is Behaviourism.</w:t>
            </w:r>
          </w:p>
          <w:p w14:paraId="52044220" w14:textId="77777777" w:rsidR="00B57CED" w:rsidRPr="00D30E8B" w:rsidRDefault="00B57CED" w:rsidP="00116DAE">
            <w:pPr>
              <w:spacing w:line="360" w:lineRule="auto"/>
            </w:pPr>
          </w:p>
          <w:p w14:paraId="2D57A08D" w14:textId="70EE8228" w:rsidR="00D0099C" w:rsidRPr="00D30E8B" w:rsidRDefault="00B57CED" w:rsidP="00116DAE">
            <w:pPr>
              <w:spacing w:line="360" w:lineRule="auto"/>
            </w:pPr>
            <w:r w:rsidRPr="00D30E8B">
              <w:t>Four Purposes, enterprising, creative contributors, healthy confident individuals, and ambitious capable learners.</w:t>
            </w:r>
          </w:p>
        </w:tc>
      </w:tr>
    </w:tbl>
    <w:p w14:paraId="432A43D2" w14:textId="659E39B2" w:rsidR="009D62F8" w:rsidRPr="00D30E8B" w:rsidRDefault="009D62F8" w:rsidP="00D60633">
      <w:pPr>
        <w:pStyle w:val="Heading1"/>
        <w:rPr>
          <w:noProof/>
        </w:rPr>
      </w:pPr>
      <w:r w:rsidRPr="00D30E8B">
        <w:br w:type="page"/>
      </w:r>
      <w:bookmarkStart w:id="23" w:name="_Toc54531281"/>
      <w:r w:rsidRPr="00D30E8B">
        <w:rPr>
          <w:noProof/>
        </w:rPr>
        <w:lastRenderedPageBreak/>
        <w:t>Appendix 2: Observation 2</w:t>
      </w:r>
      <w:bookmarkEnd w:id="23"/>
    </w:p>
    <w:p w14:paraId="5F910FFD" w14:textId="77777777" w:rsidR="00D0099C" w:rsidRPr="00D30E8B" w:rsidRDefault="00D0099C" w:rsidP="00116DAE">
      <w:pPr>
        <w:spacing w:line="240" w:lineRule="auto"/>
      </w:pPr>
      <w:r w:rsidRPr="00D30E8B">
        <w:t>OBSERVATION / FIELD NOTES</w:t>
      </w:r>
    </w:p>
    <w:p w14:paraId="5B1F36BF" w14:textId="77777777" w:rsidR="00D0099C" w:rsidRPr="00D30E8B" w:rsidRDefault="00D0099C" w:rsidP="00116DAE">
      <w:pPr>
        <w:spacing w:line="240" w:lineRule="auto"/>
      </w:pPr>
      <w:r w:rsidRPr="00D30E8B">
        <w:t>(Questions adapted from Fletcher Wood (2016)</w:t>
      </w:r>
    </w:p>
    <w:tbl>
      <w:tblPr>
        <w:tblStyle w:val="TableGrid"/>
        <w:tblW w:w="0" w:type="auto"/>
        <w:tblLook w:val="04A0" w:firstRow="1" w:lastRow="0" w:firstColumn="1" w:lastColumn="0" w:noHBand="0" w:noVBand="1"/>
      </w:tblPr>
      <w:tblGrid>
        <w:gridCol w:w="8331"/>
      </w:tblGrid>
      <w:tr w:rsidR="00D0099C" w:rsidRPr="00D30E8B" w14:paraId="5F1E106D" w14:textId="77777777" w:rsidTr="00580F92">
        <w:tc>
          <w:tcPr>
            <w:tcW w:w="9351" w:type="dxa"/>
          </w:tcPr>
          <w:p w14:paraId="5784356C" w14:textId="77777777" w:rsidR="00D0099C" w:rsidRPr="00D30E8B" w:rsidRDefault="00D0099C" w:rsidP="00116DAE">
            <w:pPr>
              <w:spacing w:line="360" w:lineRule="auto"/>
            </w:pPr>
            <w:r w:rsidRPr="00D30E8B">
              <w:t xml:space="preserve">Date and time, year group: </w:t>
            </w:r>
          </w:p>
          <w:p w14:paraId="060249A1" w14:textId="77777777" w:rsidR="00D0099C" w:rsidRPr="00D30E8B" w:rsidRDefault="00D0099C" w:rsidP="00116DAE">
            <w:pPr>
              <w:spacing w:line="240" w:lineRule="auto"/>
            </w:pPr>
          </w:p>
          <w:p w14:paraId="20CF4D5A" w14:textId="77777777" w:rsidR="00D0099C" w:rsidRPr="00D30E8B" w:rsidRDefault="00D0099C" w:rsidP="00116DAE">
            <w:pPr>
              <w:spacing w:line="240" w:lineRule="auto"/>
            </w:pPr>
            <w:r w:rsidRPr="00D30E8B">
              <w:t>28 September 2020 at 10 am.</w:t>
            </w:r>
          </w:p>
          <w:p w14:paraId="4BD74173" w14:textId="77777777" w:rsidR="00D0099C" w:rsidRPr="00D30E8B" w:rsidRDefault="00D0099C" w:rsidP="00116DAE">
            <w:pPr>
              <w:spacing w:line="240" w:lineRule="auto"/>
            </w:pPr>
          </w:p>
          <w:p w14:paraId="281616DA" w14:textId="65C1FBBF" w:rsidR="005318F1" w:rsidRPr="00D30E8B" w:rsidRDefault="00D0099C" w:rsidP="00116DAE">
            <w:pPr>
              <w:spacing w:line="240" w:lineRule="auto"/>
            </w:pPr>
            <w:r w:rsidRPr="00D30E8B">
              <w:t>Year 9</w:t>
            </w:r>
            <w:r w:rsidR="00731EE4" w:rsidRPr="00D30E8B">
              <w:t>:</w:t>
            </w:r>
            <w:r w:rsidRPr="00D30E8B">
              <w:t xml:space="preserve"> 13-14-year olds.</w:t>
            </w:r>
          </w:p>
          <w:p w14:paraId="5B9E332C" w14:textId="77777777" w:rsidR="00D0099C" w:rsidRPr="00D30E8B" w:rsidRDefault="00D0099C" w:rsidP="00116DAE">
            <w:pPr>
              <w:spacing w:line="360" w:lineRule="auto"/>
            </w:pPr>
          </w:p>
        </w:tc>
      </w:tr>
      <w:tr w:rsidR="00D0099C" w:rsidRPr="00D30E8B" w14:paraId="5543B59B" w14:textId="77777777" w:rsidTr="00580F92">
        <w:tc>
          <w:tcPr>
            <w:tcW w:w="9351" w:type="dxa"/>
          </w:tcPr>
          <w:p w14:paraId="1F68FF97" w14:textId="77777777" w:rsidR="00D0099C" w:rsidRPr="00D30E8B" w:rsidRDefault="00D0099C" w:rsidP="00116DAE">
            <w:pPr>
              <w:spacing w:line="240" w:lineRule="auto"/>
            </w:pPr>
            <w:r w:rsidRPr="00D30E8B">
              <w:rPr>
                <w:b/>
              </w:rPr>
              <w:t>Lesson details:</w:t>
            </w:r>
            <w:r w:rsidRPr="00D30E8B">
              <w:t xml:space="preserve"> (Context and focus -/AoLE/subject- is it near start of end of unit of study? Indoors/outdoors? Ability range? Any particularly relevant information).</w:t>
            </w:r>
          </w:p>
          <w:p w14:paraId="1A21FD1A" w14:textId="77777777" w:rsidR="00D0099C" w:rsidRPr="00D30E8B" w:rsidRDefault="00D0099C" w:rsidP="00116DAE">
            <w:pPr>
              <w:spacing w:line="360" w:lineRule="auto"/>
            </w:pPr>
          </w:p>
          <w:p w14:paraId="24F79F98" w14:textId="77777777" w:rsidR="00D0099C" w:rsidRPr="00D30E8B" w:rsidRDefault="00D0099C" w:rsidP="00116DAE">
            <w:r w:rsidRPr="00D30E8B">
              <w:t>English Literature</w:t>
            </w:r>
          </w:p>
          <w:p w14:paraId="4AB25931" w14:textId="77777777" w:rsidR="00D0099C" w:rsidRPr="00D30E8B" w:rsidRDefault="00D0099C" w:rsidP="00116DAE">
            <w:r w:rsidRPr="00D30E8B">
              <w:t>3</w:t>
            </w:r>
            <w:r w:rsidRPr="00D30E8B">
              <w:rPr>
                <w:vertAlign w:val="superscript"/>
              </w:rPr>
              <w:t>rd</w:t>
            </w:r>
            <w:r w:rsidRPr="00D30E8B">
              <w:t xml:space="preserve"> week into Scheme of Work.</w:t>
            </w:r>
          </w:p>
          <w:p w14:paraId="371497E0" w14:textId="77777777" w:rsidR="00D0099C" w:rsidRPr="00D30E8B" w:rsidRDefault="00D0099C" w:rsidP="00116DAE">
            <w:r w:rsidRPr="00D30E8B">
              <w:t>Indoors Year 9 (high level) class</w:t>
            </w:r>
          </w:p>
          <w:p w14:paraId="2C133582" w14:textId="77777777" w:rsidR="00D0099C" w:rsidRPr="00D30E8B" w:rsidRDefault="00D0099C" w:rsidP="00116DAE">
            <w:r w:rsidRPr="00D30E8B">
              <w:t>Relatively similar levels of ability.</w:t>
            </w:r>
          </w:p>
          <w:p w14:paraId="77F87A7D" w14:textId="7E325013" w:rsidR="00D0099C" w:rsidRPr="00D30E8B" w:rsidRDefault="00D0099C" w:rsidP="00116DAE">
            <w:r w:rsidRPr="00D30E8B">
              <w:t>Split lesson for break.</w:t>
            </w:r>
          </w:p>
          <w:p w14:paraId="12800B71" w14:textId="0DC631E7" w:rsidR="005318F1" w:rsidRPr="00D30E8B" w:rsidRDefault="005318F1" w:rsidP="00116DAE">
            <w:r>
              <w:t>Approximately 28 students.</w:t>
            </w:r>
          </w:p>
        </w:tc>
      </w:tr>
      <w:tr w:rsidR="00D0099C" w:rsidRPr="00D30E8B" w14:paraId="2E43DD9D" w14:textId="77777777" w:rsidTr="00580F92">
        <w:tc>
          <w:tcPr>
            <w:tcW w:w="9351" w:type="dxa"/>
          </w:tcPr>
          <w:p w14:paraId="4E9EE591" w14:textId="30A8CADE" w:rsidR="00D0099C" w:rsidRPr="00D30E8B" w:rsidRDefault="00D0099C" w:rsidP="00116DAE">
            <w:pPr>
              <w:spacing w:line="240" w:lineRule="auto"/>
            </w:pPr>
            <w:r w:rsidRPr="00116DAE">
              <w:rPr>
                <w:b/>
                <w:bCs/>
              </w:rPr>
              <w:t>Classroom culture</w:t>
            </w:r>
            <w:r w:rsidR="00116DAE">
              <w:rPr>
                <w:b/>
                <w:bCs/>
              </w:rPr>
              <w:t xml:space="preserve">: </w:t>
            </w:r>
            <w:r w:rsidRPr="00D30E8B">
              <w:t>(What is the classroom ‘vibe.’? What do attitudes, dispositions, behaviours towards learning seem like at this point in time?)</w:t>
            </w:r>
          </w:p>
          <w:p w14:paraId="40D9D194" w14:textId="77777777" w:rsidR="00D0099C" w:rsidRPr="00D30E8B" w:rsidRDefault="00D0099C" w:rsidP="00116DAE">
            <w:pPr>
              <w:spacing w:line="360" w:lineRule="auto"/>
            </w:pPr>
          </w:p>
          <w:p w14:paraId="2915E645" w14:textId="77777777" w:rsidR="00D0099C" w:rsidRPr="00D30E8B" w:rsidRDefault="00D0099C" w:rsidP="00116DAE">
            <w:pPr>
              <w:spacing w:line="360" w:lineRule="auto"/>
            </w:pPr>
            <w:r w:rsidRPr="00D30E8B">
              <w:t xml:space="preserve">Very focused on learning, with a respectful demeanour to the teacher. </w:t>
            </w:r>
          </w:p>
          <w:p w14:paraId="4B87A7F9" w14:textId="2C4D35CE" w:rsidR="00D0099C" w:rsidRPr="00D30E8B" w:rsidRDefault="00D0099C" w:rsidP="00116DAE">
            <w:pPr>
              <w:spacing w:line="360" w:lineRule="auto"/>
            </w:pPr>
          </w:p>
        </w:tc>
      </w:tr>
      <w:tr w:rsidR="00D0099C" w:rsidRPr="00D30E8B" w14:paraId="7221FAF9" w14:textId="77777777" w:rsidTr="00580F92">
        <w:tc>
          <w:tcPr>
            <w:tcW w:w="9351" w:type="dxa"/>
          </w:tcPr>
          <w:p w14:paraId="2DCC0B69" w14:textId="72B82188" w:rsidR="00D0099C" w:rsidRPr="00D30E8B" w:rsidRDefault="00D0099C" w:rsidP="00116DAE">
            <w:pPr>
              <w:spacing w:line="240" w:lineRule="auto"/>
            </w:pPr>
            <w:r w:rsidRPr="00116DAE">
              <w:rPr>
                <w:b/>
                <w:bCs/>
              </w:rPr>
              <w:t>Objectives</w:t>
            </w:r>
            <w:r w:rsidR="00116DAE">
              <w:rPr>
                <w:b/>
                <w:bCs/>
              </w:rPr>
              <w:t xml:space="preserve">: </w:t>
            </w:r>
            <w:r w:rsidRPr="00D30E8B">
              <w:t>(What happens in the environment that communicates the purpose of the experiences?  What can be observed regarding the way lesson activities relate to these purposes?</w:t>
            </w:r>
          </w:p>
          <w:p w14:paraId="07DE8C98" w14:textId="77777777" w:rsidR="00D0099C" w:rsidRPr="00D30E8B" w:rsidRDefault="00D0099C" w:rsidP="00116DAE">
            <w:pPr>
              <w:spacing w:line="360" w:lineRule="auto"/>
            </w:pPr>
          </w:p>
          <w:p w14:paraId="7FC467B3" w14:textId="5E0C1F76" w:rsidR="00D0099C" w:rsidRPr="00D30E8B" w:rsidRDefault="00D0099C" w:rsidP="00116DAE">
            <w:pPr>
              <w:spacing w:line="360" w:lineRule="auto"/>
            </w:pPr>
            <w:r w:rsidRPr="00D30E8B">
              <w:t>Continuing lesson on a play called an Inspector Calls. At the beginning of the lesson it was put into context by asking questions to recall what they had read up to the point where they were in the book.</w:t>
            </w:r>
          </w:p>
          <w:p w14:paraId="121FDB5F" w14:textId="77777777" w:rsidR="00D0099C" w:rsidRPr="00D30E8B" w:rsidRDefault="00D0099C" w:rsidP="00116DAE">
            <w:pPr>
              <w:spacing w:line="360" w:lineRule="auto"/>
            </w:pPr>
          </w:p>
          <w:p w14:paraId="0C3BEDE4" w14:textId="6B2F7565" w:rsidR="00D0099C" w:rsidRPr="00D30E8B" w:rsidRDefault="00D0099C" w:rsidP="00116DAE">
            <w:pPr>
              <w:spacing w:line="360" w:lineRule="auto"/>
            </w:pPr>
            <w:r w:rsidRPr="00D30E8B">
              <w:t>It was explained how the lesson would play into the exam environment by studying in a particular way.</w:t>
            </w:r>
          </w:p>
        </w:tc>
      </w:tr>
      <w:tr w:rsidR="00D0099C" w:rsidRPr="00D30E8B" w14:paraId="23332DCD" w14:textId="77777777" w:rsidTr="00580F92">
        <w:tc>
          <w:tcPr>
            <w:tcW w:w="9351" w:type="dxa"/>
          </w:tcPr>
          <w:p w14:paraId="2AC093D6" w14:textId="6F6C7228" w:rsidR="00D0099C" w:rsidRPr="00D30E8B" w:rsidRDefault="00D0099C" w:rsidP="00116DAE">
            <w:pPr>
              <w:spacing w:line="240" w:lineRule="auto"/>
            </w:pPr>
            <w:r w:rsidRPr="00116DAE">
              <w:rPr>
                <w:b/>
                <w:bCs/>
              </w:rPr>
              <w:lastRenderedPageBreak/>
              <w:t>Direction</w:t>
            </w:r>
            <w:r w:rsidR="00116DAE">
              <w:rPr>
                <w:b/>
                <w:bCs/>
              </w:rPr>
              <w:t xml:space="preserve">: </w:t>
            </w:r>
            <w:r w:rsidRPr="00D30E8B">
              <w:t xml:space="preserve">(What can be observed that helps learners understand what they are engaging in?  What in the environment helps them understand how to achieve well)? </w:t>
            </w:r>
          </w:p>
          <w:p w14:paraId="38F439EE" w14:textId="77777777" w:rsidR="00D0099C" w:rsidRPr="00D30E8B" w:rsidRDefault="00D0099C" w:rsidP="00116DAE">
            <w:pPr>
              <w:spacing w:line="360" w:lineRule="auto"/>
            </w:pPr>
          </w:p>
          <w:p w14:paraId="0C5F3A5A" w14:textId="77777777" w:rsidR="00D0099C" w:rsidRPr="00D30E8B" w:rsidRDefault="00D0099C" w:rsidP="00116DAE">
            <w:pPr>
              <w:spacing w:line="360" w:lineRule="auto"/>
            </w:pPr>
            <w:r w:rsidRPr="00D30E8B">
              <w:t>The lesson was clearly broken down, showing what the grading criteria was and how it could be achieved.</w:t>
            </w:r>
          </w:p>
          <w:p w14:paraId="3C4E4ED6" w14:textId="77777777" w:rsidR="00D0099C" w:rsidRPr="00D30E8B" w:rsidRDefault="00D0099C" w:rsidP="00116DAE">
            <w:pPr>
              <w:spacing w:line="360" w:lineRule="auto"/>
            </w:pPr>
          </w:p>
        </w:tc>
      </w:tr>
      <w:tr w:rsidR="00D0099C" w:rsidRPr="00D30E8B" w14:paraId="13B3111E" w14:textId="77777777" w:rsidTr="00580F92">
        <w:tc>
          <w:tcPr>
            <w:tcW w:w="9351" w:type="dxa"/>
          </w:tcPr>
          <w:p w14:paraId="6F0BD8B9" w14:textId="2D495878" w:rsidR="00D0099C" w:rsidRPr="00116DAE" w:rsidRDefault="00D0099C" w:rsidP="00116DAE">
            <w:pPr>
              <w:spacing w:line="240" w:lineRule="auto"/>
              <w:rPr>
                <w:b/>
                <w:bCs/>
              </w:rPr>
            </w:pPr>
            <w:r w:rsidRPr="00116DAE">
              <w:rPr>
                <w:b/>
                <w:bCs/>
              </w:rPr>
              <w:t>Access and challenge</w:t>
            </w:r>
            <w:r w:rsidR="00116DAE">
              <w:rPr>
                <w:b/>
                <w:bCs/>
              </w:rPr>
              <w:t xml:space="preserve">: </w:t>
            </w:r>
            <w:r w:rsidRPr="00D30E8B">
              <w:t>(What can be observed in the environment that enables engagement of learners? What can be observed regarding levels of challenge?</w:t>
            </w:r>
          </w:p>
          <w:p w14:paraId="3486360E" w14:textId="77777777" w:rsidR="00D0099C" w:rsidRPr="00D30E8B" w:rsidRDefault="00D0099C" w:rsidP="00116DAE">
            <w:pPr>
              <w:spacing w:line="360" w:lineRule="auto"/>
            </w:pPr>
          </w:p>
          <w:p w14:paraId="1BD492E0" w14:textId="375C267D" w:rsidR="00D0099C" w:rsidRPr="00D30E8B" w:rsidRDefault="00D0099C" w:rsidP="00116DAE">
            <w:pPr>
              <w:spacing w:line="360" w:lineRule="auto"/>
            </w:pPr>
            <w:r w:rsidRPr="00D30E8B">
              <w:t>The students were questioned throughout the lesson and the students put their hands up to reply. Students who did not engage were asked to reply even though they did not put their hands up, ensuring their participation.</w:t>
            </w:r>
            <w:r w:rsidR="00116DAE">
              <w:t xml:space="preserve"> It was difficult to tell whether there was any differentiation from the questioning but the range of abilities was very similar so it is unclear whether much differentiation would be required.</w:t>
            </w:r>
          </w:p>
          <w:p w14:paraId="45136268" w14:textId="77777777" w:rsidR="00D0099C" w:rsidRPr="00D30E8B" w:rsidRDefault="00D0099C" w:rsidP="00116DAE">
            <w:pPr>
              <w:spacing w:line="360" w:lineRule="auto"/>
            </w:pPr>
          </w:p>
        </w:tc>
      </w:tr>
      <w:tr w:rsidR="00D0099C" w:rsidRPr="00D30E8B" w14:paraId="7F52BD33" w14:textId="77777777" w:rsidTr="00580F92">
        <w:tc>
          <w:tcPr>
            <w:tcW w:w="9351" w:type="dxa"/>
          </w:tcPr>
          <w:p w14:paraId="57A3DAC7" w14:textId="4B0AFFFE" w:rsidR="00D0099C" w:rsidRPr="00D30E8B" w:rsidRDefault="00D0099C" w:rsidP="00116DAE">
            <w:pPr>
              <w:spacing w:line="240" w:lineRule="auto"/>
            </w:pPr>
            <w:r w:rsidRPr="00116DAE">
              <w:rPr>
                <w:b/>
                <w:bCs/>
              </w:rPr>
              <w:t>Assessment</w:t>
            </w:r>
            <w:r w:rsidR="00116DAE">
              <w:rPr>
                <w:b/>
                <w:bCs/>
              </w:rPr>
              <w:t xml:space="preserve">: </w:t>
            </w:r>
            <w:r w:rsidRPr="00D30E8B">
              <w:t>(Can anything be observed about how student’s existing knowledge is used?  Can anything be observed regarding the development of knowledge during or after the experience)?</w:t>
            </w:r>
          </w:p>
          <w:p w14:paraId="440CF7FB" w14:textId="77777777" w:rsidR="00D0099C" w:rsidRPr="00D30E8B" w:rsidRDefault="00D0099C" w:rsidP="00116DAE">
            <w:pPr>
              <w:spacing w:line="360" w:lineRule="auto"/>
            </w:pPr>
          </w:p>
          <w:p w14:paraId="40924368" w14:textId="77777777" w:rsidR="00D0099C" w:rsidRPr="00D30E8B" w:rsidRDefault="00D0099C" w:rsidP="00116DAE">
            <w:pPr>
              <w:spacing w:line="360" w:lineRule="auto"/>
            </w:pPr>
            <w:r w:rsidRPr="00D30E8B">
              <w:t>Questions were asked concerning their prior knowledge of the book up to the point that they had read.</w:t>
            </w:r>
          </w:p>
          <w:p w14:paraId="4630C3D9" w14:textId="77777777" w:rsidR="00D0099C" w:rsidRPr="00D30E8B" w:rsidRDefault="00D0099C" w:rsidP="00116DAE">
            <w:pPr>
              <w:spacing w:line="360" w:lineRule="auto"/>
            </w:pPr>
          </w:p>
          <w:p w14:paraId="57D63838" w14:textId="77777777" w:rsidR="00D0099C" w:rsidRPr="00D30E8B" w:rsidRDefault="00D0099C" w:rsidP="00116DAE">
            <w:pPr>
              <w:spacing w:line="360" w:lineRule="auto"/>
            </w:pPr>
            <w:r w:rsidRPr="00D30E8B">
              <w:t>The teacher went around the class and observed/commented on their work and asked for clarification or more information when required.</w:t>
            </w:r>
          </w:p>
          <w:p w14:paraId="503794C2" w14:textId="77777777" w:rsidR="00D0099C" w:rsidRPr="00D30E8B" w:rsidRDefault="00D0099C" w:rsidP="00116DAE">
            <w:pPr>
              <w:spacing w:line="360" w:lineRule="auto"/>
            </w:pPr>
          </w:p>
        </w:tc>
      </w:tr>
      <w:tr w:rsidR="00D0099C" w:rsidRPr="00D30E8B" w14:paraId="70F657A2" w14:textId="77777777" w:rsidTr="00580F92">
        <w:tc>
          <w:tcPr>
            <w:tcW w:w="9351" w:type="dxa"/>
          </w:tcPr>
          <w:p w14:paraId="12AAEED2" w14:textId="375200F0" w:rsidR="00D0099C" w:rsidRPr="00D30E8B" w:rsidRDefault="00D0099C" w:rsidP="00116DAE">
            <w:pPr>
              <w:spacing w:line="240" w:lineRule="auto"/>
            </w:pPr>
            <w:r w:rsidRPr="00116DAE">
              <w:rPr>
                <w:b/>
                <w:bCs/>
              </w:rPr>
              <w:t>Specifics / Critical Incidents</w:t>
            </w:r>
            <w:r w:rsidR="00116DAE">
              <w:rPr>
                <w:b/>
                <w:bCs/>
              </w:rPr>
              <w:t xml:space="preserve">: </w:t>
            </w:r>
            <w:r w:rsidRPr="00D30E8B">
              <w:t>(Are there moments which cause you to consider aspects of practice when you come across them in future teaching)?</w:t>
            </w:r>
          </w:p>
          <w:p w14:paraId="429897CD" w14:textId="77777777" w:rsidR="00D0099C" w:rsidRPr="00D30E8B" w:rsidRDefault="00D0099C" w:rsidP="00116DAE">
            <w:pPr>
              <w:spacing w:line="360" w:lineRule="auto"/>
            </w:pPr>
          </w:p>
          <w:p w14:paraId="431AB25C" w14:textId="77777777" w:rsidR="00D32550" w:rsidRDefault="00D0099C" w:rsidP="00116DAE">
            <w:pPr>
              <w:spacing w:line="360" w:lineRule="auto"/>
            </w:pPr>
            <w:r w:rsidRPr="00D30E8B">
              <w:t xml:space="preserve">They selected someone to read quite a lengthy part of the play who had already read that persona during the previous lesson. Perhaps they could have made another person read who had not participated last time. </w:t>
            </w:r>
          </w:p>
          <w:p w14:paraId="73045F13" w14:textId="723957E6" w:rsidR="00D0099C" w:rsidRPr="00D30E8B" w:rsidRDefault="00D0099C" w:rsidP="00116DAE">
            <w:pPr>
              <w:spacing w:line="360" w:lineRule="auto"/>
            </w:pPr>
            <w:r w:rsidRPr="00D30E8B">
              <w:t>Four purposes, enterprising, creative contributors.</w:t>
            </w:r>
          </w:p>
          <w:p w14:paraId="09C0404F" w14:textId="77777777" w:rsidR="00D0099C" w:rsidRPr="00D30E8B" w:rsidRDefault="00D0099C" w:rsidP="00116DAE">
            <w:pPr>
              <w:spacing w:line="360" w:lineRule="auto"/>
            </w:pPr>
          </w:p>
          <w:p w14:paraId="40EDD26A" w14:textId="3C391BA3" w:rsidR="00D0099C" w:rsidRPr="00D30E8B" w:rsidRDefault="00D0099C" w:rsidP="00116DAE">
            <w:pPr>
              <w:spacing w:line="360" w:lineRule="auto"/>
            </w:pPr>
            <w:r w:rsidRPr="00D30E8B">
              <w:lastRenderedPageBreak/>
              <w:t>On leaving the room I observed the teacher telling one pupil, discretely, that it was nice to hear them contribute to the lesson. His face lit up as he had been rewarded for his behaviour with a personalised positive comment.</w:t>
            </w:r>
          </w:p>
          <w:p w14:paraId="75E6009F" w14:textId="13B2CDBF" w:rsidR="00D0099C" w:rsidRPr="00D30E8B" w:rsidRDefault="00D0099C" w:rsidP="00116DAE">
            <w:pPr>
              <w:spacing w:line="360" w:lineRule="auto"/>
            </w:pPr>
          </w:p>
          <w:p w14:paraId="4D8BE723" w14:textId="1B970083" w:rsidR="00D0099C" w:rsidRPr="00D30E8B" w:rsidRDefault="00D0099C" w:rsidP="00116DAE">
            <w:pPr>
              <w:spacing w:line="360" w:lineRule="auto"/>
            </w:pPr>
            <w:r w:rsidRPr="00D30E8B">
              <w:t>Positive reinforcement will be an aspect that will be embraced in my personal practice.</w:t>
            </w:r>
          </w:p>
          <w:p w14:paraId="77725C44" w14:textId="77777777" w:rsidR="00D0099C" w:rsidRPr="00D30E8B" w:rsidRDefault="00D0099C" w:rsidP="00116DAE">
            <w:pPr>
              <w:spacing w:line="360" w:lineRule="auto"/>
            </w:pPr>
          </w:p>
          <w:p w14:paraId="2F6FD976" w14:textId="794A8E11" w:rsidR="00D0099C" w:rsidRPr="00D30E8B" w:rsidRDefault="00D0099C" w:rsidP="00116DAE">
            <w:pPr>
              <w:spacing w:line="360" w:lineRule="auto"/>
            </w:pPr>
            <w:r w:rsidRPr="00D30E8B">
              <w:t>Four Purposes, healthy, confident individuals</w:t>
            </w:r>
          </w:p>
        </w:tc>
      </w:tr>
    </w:tbl>
    <w:p w14:paraId="358CE4E7" w14:textId="77777777" w:rsidR="00D0099C" w:rsidRPr="00D30E8B" w:rsidRDefault="00D0099C" w:rsidP="00116DAE">
      <w:pPr>
        <w:spacing w:line="360" w:lineRule="auto"/>
      </w:pPr>
    </w:p>
    <w:p w14:paraId="7235230B" w14:textId="77777777" w:rsidR="00D0099C" w:rsidRPr="00D30E8B" w:rsidRDefault="00D0099C" w:rsidP="00AA33BC">
      <w:r w:rsidRPr="00D30E8B">
        <w:br w:type="page"/>
      </w:r>
    </w:p>
    <w:p w14:paraId="632375C6" w14:textId="04880BB0" w:rsidR="00D0099C" w:rsidRPr="00D30E8B" w:rsidRDefault="00D0099C" w:rsidP="00116DAE">
      <w:pPr>
        <w:spacing w:line="360" w:lineRule="auto"/>
      </w:pPr>
      <w:r w:rsidRPr="00D30E8B">
        <w:lastRenderedPageBreak/>
        <w:t>CRITICAL INCIDENT IDENTIFICATION RECORD</w:t>
      </w:r>
    </w:p>
    <w:p w14:paraId="626A0DBC" w14:textId="77777777" w:rsidR="00D0099C" w:rsidRPr="00D30E8B" w:rsidRDefault="00D0099C" w:rsidP="00116DAE">
      <w:pPr>
        <w:spacing w:line="360" w:lineRule="auto"/>
      </w:pPr>
    </w:p>
    <w:tbl>
      <w:tblPr>
        <w:tblStyle w:val="TableGrid"/>
        <w:tblW w:w="0" w:type="auto"/>
        <w:tblLook w:val="04A0" w:firstRow="1" w:lastRow="0" w:firstColumn="1" w:lastColumn="0" w:noHBand="0" w:noVBand="1"/>
      </w:tblPr>
      <w:tblGrid>
        <w:gridCol w:w="1741"/>
        <w:gridCol w:w="6590"/>
      </w:tblGrid>
      <w:tr w:rsidR="00D0099C" w:rsidRPr="00D30E8B" w14:paraId="7B405481" w14:textId="77777777" w:rsidTr="00580F92">
        <w:tc>
          <w:tcPr>
            <w:tcW w:w="1838" w:type="dxa"/>
          </w:tcPr>
          <w:p w14:paraId="199DD937" w14:textId="77777777" w:rsidR="00D0099C" w:rsidRPr="00D30E8B" w:rsidRDefault="00D0099C" w:rsidP="00116DAE">
            <w:pPr>
              <w:spacing w:line="240" w:lineRule="auto"/>
              <w:jc w:val="left"/>
            </w:pPr>
            <w:r w:rsidRPr="00D30E8B">
              <w:t>Details relevant to the research context.</w:t>
            </w:r>
          </w:p>
          <w:p w14:paraId="57A2C661" w14:textId="77777777" w:rsidR="00D0099C" w:rsidRPr="00D30E8B" w:rsidRDefault="00D0099C" w:rsidP="00116DAE">
            <w:pPr>
              <w:spacing w:line="240" w:lineRule="auto"/>
              <w:jc w:val="left"/>
            </w:pPr>
          </w:p>
          <w:p w14:paraId="1AA1684F" w14:textId="77777777" w:rsidR="00D0099C" w:rsidRPr="00D30E8B" w:rsidRDefault="00D0099C" w:rsidP="00116DAE">
            <w:pPr>
              <w:spacing w:line="240" w:lineRule="auto"/>
              <w:jc w:val="left"/>
            </w:pPr>
            <w:r w:rsidRPr="00D30E8B">
              <w:t>Date/time.</w:t>
            </w:r>
          </w:p>
          <w:p w14:paraId="3D2B55D9" w14:textId="77777777" w:rsidR="00D0099C" w:rsidRPr="00D30E8B" w:rsidRDefault="00D0099C" w:rsidP="00116DAE">
            <w:pPr>
              <w:spacing w:line="240" w:lineRule="auto"/>
              <w:jc w:val="left"/>
            </w:pPr>
            <w:r w:rsidRPr="00D30E8B">
              <w:t>Age/Stage of group.</w:t>
            </w:r>
          </w:p>
          <w:p w14:paraId="428933AF" w14:textId="77777777" w:rsidR="00D0099C" w:rsidRPr="00D30E8B" w:rsidRDefault="00D0099C" w:rsidP="00116DAE">
            <w:pPr>
              <w:spacing w:line="240" w:lineRule="auto"/>
              <w:jc w:val="left"/>
            </w:pPr>
            <w:r w:rsidRPr="00D30E8B">
              <w:t>People involved.</w:t>
            </w:r>
          </w:p>
          <w:p w14:paraId="24908FDA" w14:textId="77777777" w:rsidR="00D0099C" w:rsidRPr="00D30E8B" w:rsidRDefault="00D0099C" w:rsidP="00116DAE">
            <w:pPr>
              <w:spacing w:line="240" w:lineRule="auto"/>
              <w:jc w:val="left"/>
            </w:pPr>
            <w:r w:rsidRPr="00D30E8B">
              <w:t>Contextual</w:t>
            </w:r>
          </w:p>
          <w:p w14:paraId="58EB586A" w14:textId="77777777" w:rsidR="00D0099C" w:rsidRPr="00D30E8B" w:rsidRDefault="00D0099C" w:rsidP="00116DAE">
            <w:pPr>
              <w:spacing w:line="240" w:lineRule="auto"/>
              <w:jc w:val="left"/>
            </w:pPr>
            <w:r w:rsidRPr="00D30E8B">
              <w:t xml:space="preserve">information from field notes. </w:t>
            </w:r>
          </w:p>
          <w:p w14:paraId="57ABB984" w14:textId="77777777" w:rsidR="00D0099C" w:rsidRPr="00D30E8B" w:rsidRDefault="00D0099C" w:rsidP="00116DAE">
            <w:pPr>
              <w:spacing w:line="360" w:lineRule="auto"/>
            </w:pPr>
          </w:p>
        </w:tc>
        <w:tc>
          <w:tcPr>
            <w:tcW w:w="7868" w:type="dxa"/>
          </w:tcPr>
          <w:p w14:paraId="71F8E314" w14:textId="77777777" w:rsidR="00D0099C" w:rsidRPr="00D30E8B" w:rsidRDefault="00D0099C" w:rsidP="00116DAE">
            <w:pPr>
              <w:spacing w:line="360" w:lineRule="auto"/>
            </w:pPr>
            <w:r w:rsidRPr="00D30E8B">
              <w:t>English Literature Lesson</w:t>
            </w:r>
          </w:p>
          <w:p w14:paraId="742C6635" w14:textId="77777777" w:rsidR="00D0099C" w:rsidRPr="00D30E8B" w:rsidRDefault="00D0099C" w:rsidP="00116DAE">
            <w:pPr>
              <w:spacing w:line="360" w:lineRule="auto"/>
            </w:pPr>
          </w:p>
          <w:p w14:paraId="6659E77A" w14:textId="77777777" w:rsidR="00D0099C" w:rsidRPr="00D30E8B" w:rsidRDefault="00D0099C" w:rsidP="00116DAE">
            <w:pPr>
              <w:spacing w:line="360" w:lineRule="auto"/>
            </w:pPr>
            <w:r w:rsidRPr="00D30E8B">
              <w:t>28 September 2020</w:t>
            </w:r>
          </w:p>
          <w:p w14:paraId="221226A3" w14:textId="77777777" w:rsidR="00D0099C" w:rsidRPr="00D30E8B" w:rsidRDefault="00D0099C" w:rsidP="00116DAE">
            <w:pPr>
              <w:spacing w:line="360" w:lineRule="auto"/>
            </w:pPr>
          </w:p>
          <w:p w14:paraId="2D610399" w14:textId="77777777" w:rsidR="00D0099C" w:rsidRPr="00D30E8B" w:rsidRDefault="00D0099C" w:rsidP="00116DAE">
            <w:pPr>
              <w:spacing w:line="360" w:lineRule="auto"/>
            </w:pPr>
            <w:r w:rsidRPr="00D30E8B">
              <w:t>10 am, Monday morning</w:t>
            </w:r>
          </w:p>
          <w:p w14:paraId="7DD3C9E3" w14:textId="77777777" w:rsidR="00D0099C" w:rsidRPr="00D30E8B" w:rsidRDefault="00D0099C" w:rsidP="00116DAE">
            <w:pPr>
              <w:spacing w:line="360" w:lineRule="auto"/>
            </w:pPr>
          </w:p>
          <w:p w14:paraId="40F50A57" w14:textId="77777777" w:rsidR="00D0099C" w:rsidRPr="00D30E8B" w:rsidRDefault="00D0099C" w:rsidP="00116DAE">
            <w:pPr>
              <w:spacing w:line="360" w:lineRule="auto"/>
            </w:pPr>
            <w:r w:rsidRPr="00D30E8B">
              <w:t>Year 9 (high level) class: 13-14-year olds</w:t>
            </w:r>
          </w:p>
          <w:p w14:paraId="139A95A2" w14:textId="77777777" w:rsidR="00D0099C" w:rsidRPr="00D30E8B" w:rsidRDefault="00D0099C" w:rsidP="00116DAE">
            <w:pPr>
              <w:spacing w:line="360" w:lineRule="auto"/>
            </w:pPr>
          </w:p>
          <w:p w14:paraId="2C6B1C27" w14:textId="77777777" w:rsidR="00D0099C" w:rsidRPr="00D30E8B" w:rsidRDefault="00D0099C" w:rsidP="00116DAE">
            <w:pPr>
              <w:spacing w:line="360" w:lineRule="auto"/>
            </w:pPr>
            <w:r w:rsidRPr="00D30E8B">
              <w:t>Split lesson for break so the pupils had to settle in twice.</w:t>
            </w:r>
          </w:p>
          <w:p w14:paraId="2423D5C4" w14:textId="77777777" w:rsidR="00D0099C" w:rsidRPr="00D30E8B" w:rsidRDefault="00D0099C" w:rsidP="00116DAE">
            <w:pPr>
              <w:spacing w:line="360" w:lineRule="auto"/>
            </w:pPr>
          </w:p>
          <w:p w14:paraId="0DCC92A1" w14:textId="4498F874" w:rsidR="00D0099C" w:rsidRPr="00D30E8B" w:rsidRDefault="00D0099C" w:rsidP="00116DAE">
            <w:pPr>
              <w:spacing w:line="360" w:lineRule="auto"/>
            </w:pPr>
            <w:r w:rsidRPr="00D30E8B">
              <w:t xml:space="preserve">Urban school </w:t>
            </w:r>
            <w:r w:rsidR="00731EE4" w:rsidRPr="00D30E8B">
              <w:t>- school uniform was worn without ties.</w:t>
            </w:r>
          </w:p>
          <w:p w14:paraId="7C21D678" w14:textId="77777777" w:rsidR="00D0099C" w:rsidRPr="00D30E8B" w:rsidRDefault="00D0099C" w:rsidP="00116DAE">
            <w:pPr>
              <w:spacing w:line="360" w:lineRule="auto"/>
            </w:pPr>
          </w:p>
          <w:p w14:paraId="392DAB56" w14:textId="07752AFC" w:rsidR="00D0099C" w:rsidRDefault="00D0099C" w:rsidP="00116DAE">
            <w:pPr>
              <w:spacing w:line="360" w:lineRule="auto"/>
            </w:pPr>
            <w:r w:rsidRPr="00D30E8B">
              <w:t>Teacher and individual pupil.</w:t>
            </w:r>
          </w:p>
          <w:p w14:paraId="34FEC4A3" w14:textId="2CCA78CF" w:rsidR="005318F1" w:rsidRDefault="005318F1" w:rsidP="00116DAE">
            <w:pPr>
              <w:spacing w:line="360" w:lineRule="auto"/>
            </w:pPr>
          </w:p>
          <w:p w14:paraId="4061993B" w14:textId="330AC811" w:rsidR="00D0099C" w:rsidRPr="00D30E8B" w:rsidRDefault="005318F1" w:rsidP="005318F1">
            <w:pPr>
              <w:spacing w:line="360" w:lineRule="auto"/>
            </w:pPr>
            <w:r>
              <w:t>Approximately 28 students.</w:t>
            </w:r>
          </w:p>
        </w:tc>
      </w:tr>
      <w:tr w:rsidR="00D0099C" w:rsidRPr="00D30E8B" w14:paraId="0F2DF05B" w14:textId="77777777" w:rsidTr="00580F92">
        <w:tc>
          <w:tcPr>
            <w:tcW w:w="1838" w:type="dxa"/>
          </w:tcPr>
          <w:p w14:paraId="6DF6E487" w14:textId="37044842" w:rsidR="00D0099C" w:rsidRPr="00D30E8B" w:rsidRDefault="00D0099C" w:rsidP="00116DAE">
            <w:pPr>
              <w:spacing w:line="240" w:lineRule="auto"/>
              <w:jc w:val="left"/>
            </w:pPr>
            <w:r w:rsidRPr="00D30E8B">
              <w:t>What happened? A detailed description of what you observed and what thoughts on pedagogy and practice occurred to you as a result, looking towards your research.</w:t>
            </w:r>
          </w:p>
        </w:tc>
        <w:tc>
          <w:tcPr>
            <w:tcW w:w="7868" w:type="dxa"/>
          </w:tcPr>
          <w:p w14:paraId="33A9FF10" w14:textId="77777777" w:rsidR="00D0099C" w:rsidRPr="00D30E8B" w:rsidRDefault="00D0099C" w:rsidP="00116DAE">
            <w:pPr>
              <w:spacing w:line="360" w:lineRule="auto"/>
            </w:pPr>
          </w:p>
          <w:p w14:paraId="1BAAD192" w14:textId="77777777" w:rsidR="00D0099C" w:rsidRPr="00D30E8B" w:rsidRDefault="00D0099C" w:rsidP="00116DAE">
            <w:pPr>
              <w:spacing w:line="360" w:lineRule="auto"/>
            </w:pPr>
            <w:r w:rsidRPr="00D30E8B">
              <w:t>This observation is based on the reaction of one pupil when given positive feedback on his participation within a lesson. As he left the room the teacher told him that it was nice to see him participate in the lesson without having to be chosen to answer a question. His face lit up with this reward.</w:t>
            </w:r>
          </w:p>
          <w:p w14:paraId="03368FD5" w14:textId="77777777" w:rsidR="00D0099C" w:rsidRPr="00D30E8B" w:rsidRDefault="00D0099C" w:rsidP="00116DAE">
            <w:pPr>
              <w:spacing w:line="360" w:lineRule="auto"/>
            </w:pPr>
          </w:p>
          <w:p w14:paraId="7C3592B3" w14:textId="77777777" w:rsidR="00D32550" w:rsidRDefault="00D0099C" w:rsidP="00116DAE">
            <w:pPr>
              <w:spacing w:line="360" w:lineRule="auto"/>
            </w:pPr>
            <w:r w:rsidRPr="00D30E8B">
              <w:t xml:space="preserve">Positive reinforcement worked with this pupil and I think he will definitely contribute to the classroom activities more after this feedback. This should be incorporated into lessons as a routine practice to reward good behaviour. </w:t>
            </w:r>
          </w:p>
          <w:p w14:paraId="606E8C90" w14:textId="77777777" w:rsidR="00D32550" w:rsidRDefault="00D32550" w:rsidP="00116DAE">
            <w:pPr>
              <w:spacing w:line="360" w:lineRule="auto"/>
            </w:pPr>
          </w:p>
          <w:p w14:paraId="5F387DEC" w14:textId="2E49CDF2" w:rsidR="00D0099C" w:rsidRPr="00D30E8B" w:rsidRDefault="00D0099C" w:rsidP="00116DAE">
            <w:pPr>
              <w:spacing w:line="360" w:lineRule="auto"/>
            </w:pPr>
            <w:r w:rsidRPr="00D30E8B">
              <w:t>This follows the Behaviourism pedagogy using Skinner’s model.</w:t>
            </w:r>
          </w:p>
          <w:p w14:paraId="1543B2A3" w14:textId="77777777" w:rsidR="00D0099C" w:rsidRPr="00D30E8B" w:rsidRDefault="00D0099C" w:rsidP="00116DAE">
            <w:pPr>
              <w:spacing w:line="360" w:lineRule="auto"/>
            </w:pPr>
          </w:p>
          <w:p w14:paraId="48F4D3D4" w14:textId="395D17AE" w:rsidR="00D0099C" w:rsidRPr="00D30E8B" w:rsidRDefault="00D0099C" w:rsidP="00116DAE">
            <w:pPr>
              <w:spacing w:line="360" w:lineRule="auto"/>
            </w:pPr>
            <w:r w:rsidRPr="00D30E8B">
              <w:t>This brings in two aspects of the Four Purposes, healthy, confident individuals, and enterprising, creative contributors “ready to play a full part in life and work”.</w:t>
            </w:r>
          </w:p>
          <w:p w14:paraId="736F481A" w14:textId="77777777" w:rsidR="00D0099C" w:rsidRPr="00D30E8B" w:rsidRDefault="00D0099C" w:rsidP="00116DAE">
            <w:pPr>
              <w:spacing w:line="360" w:lineRule="auto"/>
            </w:pPr>
          </w:p>
        </w:tc>
      </w:tr>
    </w:tbl>
    <w:p w14:paraId="706A7D8A" w14:textId="77777777" w:rsidR="00D0099C" w:rsidRPr="00D30E8B" w:rsidRDefault="00D0099C" w:rsidP="00AA33BC"/>
    <w:p w14:paraId="1D8307AE" w14:textId="5B8C2647" w:rsidR="009D62F8" w:rsidRPr="00D30E8B" w:rsidRDefault="009D62F8" w:rsidP="00AA33BC">
      <w:pPr>
        <w:pStyle w:val="Heading1"/>
      </w:pPr>
      <w:r w:rsidRPr="00D30E8B">
        <w:rPr>
          <w:noProof/>
        </w:rPr>
        <w:br w:type="page"/>
      </w:r>
      <w:bookmarkStart w:id="24" w:name="_Toc54531282"/>
      <w:r w:rsidR="00D0099C" w:rsidRPr="00D30E8B">
        <w:lastRenderedPageBreak/>
        <w:t>Ap</w:t>
      </w:r>
      <w:r w:rsidRPr="00D30E8B">
        <w:t>pendix 3: Observation 3</w:t>
      </w:r>
      <w:bookmarkEnd w:id="24"/>
    </w:p>
    <w:p w14:paraId="1C76A63B" w14:textId="77777777" w:rsidR="00D0099C" w:rsidRPr="00D30E8B" w:rsidRDefault="00D0099C" w:rsidP="00116DAE">
      <w:pPr>
        <w:spacing w:line="240" w:lineRule="auto"/>
      </w:pPr>
      <w:r w:rsidRPr="00D30E8B">
        <w:t>OBSERVATION / FIELD NOTES</w:t>
      </w:r>
    </w:p>
    <w:p w14:paraId="0ED3D5EA" w14:textId="77777777" w:rsidR="00D0099C" w:rsidRPr="00D30E8B" w:rsidRDefault="00D0099C" w:rsidP="00116DAE">
      <w:pPr>
        <w:spacing w:line="240" w:lineRule="auto"/>
      </w:pPr>
      <w:r w:rsidRPr="00D30E8B">
        <w:t>(Questions adapted from Fletcher Wood (2016)</w:t>
      </w:r>
    </w:p>
    <w:tbl>
      <w:tblPr>
        <w:tblStyle w:val="TableGrid"/>
        <w:tblW w:w="0" w:type="auto"/>
        <w:tblLook w:val="04A0" w:firstRow="1" w:lastRow="0" w:firstColumn="1" w:lastColumn="0" w:noHBand="0" w:noVBand="1"/>
      </w:tblPr>
      <w:tblGrid>
        <w:gridCol w:w="8331"/>
      </w:tblGrid>
      <w:tr w:rsidR="00D0099C" w:rsidRPr="00D30E8B" w14:paraId="63DBD106" w14:textId="77777777" w:rsidTr="00D0099C">
        <w:tc>
          <w:tcPr>
            <w:tcW w:w="8331" w:type="dxa"/>
          </w:tcPr>
          <w:p w14:paraId="7846D613" w14:textId="77777777" w:rsidR="00116DAE" w:rsidRDefault="00116DAE" w:rsidP="00116DAE">
            <w:pPr>
              <w:spacing w:line="240" w:lineRule="auto"/>
            </w:pPr>
          </w:p>
          <w:p w14:paraId="6FC2397D" w14:textId="00AC97C3" w:rsidR="00D0099C" w:rsidRPr="00D30E8B" w:rsidRDefault="00D0099C" w:rsidP="00116DAE">
            <w:pPr>
              <w:spacing w:line="240" w:lineRule="auto"/>
            </w:pPr>
            <w:r w:rsidRPr="00D30E8B">
              <w:t>Date and time, year group:</w:t>
            </w:r>
          </w:p>
          <w:p w14:paraId="09245531" w14:textId="77777777" w:rsidR="00D0099C" w:rsidRPr="00D30E8B" w:rsidRDefault="00D0099C" w:rsidP="00116DAE">
            <w:pPr>
              <w:spacing w:line="240" w:lineRule="auto"/>
            </w:pPr>
          </w:p>
          <w:p w14:paraId="51E4F81D" w14:textId="308D47C5" w:rsidR="00D0099C" w:rsidRPr="00D30E8B" w:rsidRDefault="00D0099C" w:rsidP="00116DAE">
            <w:pPr>
              <w:spacing w:line="240" w:lineRule="auto"/>
            </w:pPr>
            <w:r w:rsidRPr="00D30E8B">
              <w:t>29/9/2020 at 9 am.</w:t>
            </w:r>
          </w:p>
          <w:p w14:paraId="3707296F" w14:textId="77777777" w:rsidR="00D0099C" w:rsidRPr="00D30E8B" w:rsidRDefault="00D0099C" w:rsidP="00116DAE">
            <w:pPr>
              <w:spacing w:line="240" w:lineRule="auto"/>
            </w:pPr>
          </w:p>
          <w:p w14:paraId="580F5D08" w14:textId="77777777" w:rsidR="00D0099C" w:rsidRPr="00D30E8B" w:rsidRDefault="00D0099C" w:rsidP="00116DAE">
            <w:pPr>
              <w:spacing w:line="240" w:lineRule="auto"/>
            </w:pPr>
            <w:r w:rsidRPr="00D30E8B">
              <w:t>Year 8: 12-13-year olds.</w:t>
            </w:r>
          </w:p>
          <w:p w14:paraId="6070D658" w14:textId="77777777" w:rsidR="00D0099C" w:rsidRPr="00D30E8B" w:rsidRDefault="00D0099C" w:rsidP="00116DAE">
            <w:pPr>
              <w:spacing w:line="240" w:lineRule="auto"/>
            </w:pPr>
          </w:p>
        </w:tc>
      </w:tr>
      <w:tr w:rsidR="00D0099C" w:rsidRPr="00D30E8B" w14:paraId="2298EAC4" w14:textId="77777777" w:rsidTr="00D0099C">
        <w:tc>
          <w:tcPr>
            <w:tcW w:w="8331" w:type="dxa"/>
          </w:tcPr>
          <w:p w14:paraId="02EEB1F8" w14:textId="77777777" w:rsidR="00D0099C" w:rsidRPr="00D30E8B" w:rsidRDefault="00D0099C" w:rsidP="00116DAE">
            <w:pPr>
              <w:spacing w:line="240" w:lineRule="auto"/>
            </w:pPr>
            <w:r w:rsidRPr="00D30E8B">
              <w:rPr>
                <w:b/>
              </w:rPr>
              <w:t>Lesson details:</w:t>
            </w:r>
            <w:r w:rsidRPr="00D30E8B">
              <w:t xml:space="preserve"> (Context and focus -/AoLE/subject- is it near start of end of unit of study? Indoors/outdoors? Ability range? Any particularly relevant information).</w:t>
            </w:r>
          </w:p>
          <w:p w14:paraId="1A2E21F5" w14:textId="77777777" w:rsidR="00D0099C" w:rsidRPr="00D30E8B" w:rsidRDefault="00D0099C" w:rsidP="00AA33BC"/>
          <w:p w14:paraId="76D96395" w14:textId="77777777" w:rsidR="00D0099C" w:rsidRPr="00D30E8B" w:rsidRDefault="00D0099C" w:rsidP="00AA33BC">
            <w:r w:rsidRPr="00D30E8B">
              <w:t>Mathematics, mixed range of abilities.</w:t>
            </w:r>
          </w:p>
          <w:p w14:paraId="0CCE4916" w14:textId="3FA9F643" w:rsidR="00D0099C" w:rsidRDefault="00D0099C" w:rsidP="00AA33BC">
            <w:r w:rsidRPr="00D30E8B">
              <w:t xml:space="preserve">Week 3, beginning of Scheme of Work, </w:t>
            </w:r>
            <w:r w:rsidR="00116DAE">
              <w:t>the lesson continued</w:t>
            </w:r>
            <w:r w:rsidRPr="00D30E8B">
              <w:t xml:space="preserve"> on </w:t>
            </w:r>
            <w:r w:rsidR="00116DAE">
              <w:t>the work regarding ‘</w:t>
            </w:r>
            <w:r w:rsidRPr="00D30E8B">
              <w:t>perimeters</w:t>
            </w:r>
            <w:r w:rsidR="00116DAE">
              <w:t>’</w:t>
            </w:r>
            <w:r w:rsidRPr="00D30E8B">
              <w:t xml:space="preserve"> </w:t>
            </w:r>
            <w:r w:rsidR="00116DAE">
              <w:t xml:space="preserve">from </w:t>
            </w:r>
            <w:r w:rsidRPr="00D30E8B">
              <w:t>the last lesson.</w:t>
            </w:r>
          </w:p>
          <w:p w14:paraId="60D69181" w14:textId="222A4F12" w:rsidR="00D0099C" w:rsidRPr="00D30E8B" w:rsidRDefault="005318F1" w:rsidP="00AA33BC">
            <w:r>
              <w:t>Approximately 28 students.</w:t>
            </w:r>
          </w:p>
        </w:tc>
      </w:tr>
      <w:tr w:rsidR="00D0099C" w:rsidRPr="00D30E8B" w14:paraId="799584B6" w14:textId="77777777" w:rsidTr="00D0099C">
        <w:tc>
          <w:tcPr>
            <w:tcW w:w="8331" w:type="dxa"/>
          </w:tcPr>
          <w:p w14:paraId="5EA21539" w14:textId="198B9649" w:rsidR="00D0099C" w:rsidRPr="00D30E8B" w:rsidRDefault="00D0099C" w:rsidP="00116DAE">
            <w:pPr>
              <w:spacing w:line="240" w:lineRule="auto"/>
            </w:pPr>
            <w:r w:rsidRPr="00116DAE">
              <w:rPr>
                <w:b/>
                <w:bCs/>
              </w:rPr>
              <w:t>Classroom culture</w:t>
            </w:r>
            <w:r w:rsidR="00116DAE">
              <w:rPr>
                <w:b/>
                <w:bCs/>
              </w:rPr>
              <w:t xml:space="preserve">: </w:t>
            </w:r>
            <w:r w:rsidRPr="00D30E8B">
              <w:t>(What is the classroom ‘vibe.’? What do attitudes, dispositions, behaviours towards learning seem like at this point in time?)</w:t>
            </w:r>
          </w:p>
          <w:p w14:paraId="0B151EE0" w14:textId="77777777" w:rsidR="00D0099C" w:rsidRPr="00D30E8B" w:rsidRDefault="00D0099C" w:rsidP="00AA33BC"/>
          <w:p w14:paraId="444E31D2" w14:textId="77777777" w:rsidR="00D0099C" w:rsidRPr="00D30E8B" w:rsidRDefault="00D0099C" w:rsidP="00AA33BC">
            <w:r w:rsidRPr="00D30E8B">
              <w:t>Mixed vibe, one half appeared really interested in learning whilst the other half seemed to not want to do mathematics.</w:t>
            </w:r>
          </w:p>
          <w:p w14:paraId="06DA12D8" w14:textId="77777777" w:rsidR="00D0099C" w:rsidRPr="00D30E8B" w:rsidRDefault="00D0099C" w:rsidP="00AA33BC">
            <w:r w:rsidRPr="00D30E8B">
              <w:t>Busy atmosphere.</w:t>
            </w:r>
          </w:p>
          <w:p w14:paraId="77119BDE" w14:textId="77777777" w:rsidR="00D0099C" w:rsidRPr="00D30E8B" w:rsidRDefault="00D0099C" w:rsidP="00AA33BC"/>
        </w:tc>
      </w:tr>
      <w:tr w:rsidR="00D0099C" w:rsidRPr="00D30E8B" w14:paraId="4FC563D0" w14:textId="77777777" w:rsidTr="00D0099C">
        <w:tc>
          <w:tcPr>
            <w:tcW w:w="8331" w:type="dxa"/>
          </w:tcPr>
          <w:p w14:paraId="4886E712" w14:textId="4C053FFE" w:rsidR="00D0099C" w:rsidRPr="00D30E8B" w:rsidRDefault="00D0099C" w:rsidP="00116DAE">
            <w:pPr>
              <w:spacing w:line="240" w:lineRule="auto"/>
            </w:pPr>
            <w:r w:rsidRPr="00116DAE">
              <w:rPr>
                <w:b/>
                <w:bCs/>
              </w:rPr>
              <w:t>Objectives</w:t>
            </w:r>
            <w:r w:rsidR="00116DAE">
              <w:rPr>
                <w:b/>
                <w:bCs/>
              </w:rPr>
              <w:t xml:space="preserve">: </w:t>
            </w:r>
            <w:r w:rsidRPr="00D30E8B">
              <w:t>(What happens in the environment that communicates the purpose of the experiences?  What can be observed regarding the way lesson activities relate to these purposes?)</w:t>
            </w:r>
          </w:p>
          <w:p w14:paraId="7A5B6FBB" w14:textId="77777777" w:rsidR="00D0099C" w:rsidRPr="00D30E8B" w:rsidRDefault="00D0099C" w:rsidP="00AA33BC"/>
          <w:p w14:paraId="7518B42F" w14:textId="5C812570" w:rsidR="00D0099C" w:rsidRPr="00D30E8B" w:rsidRDefault="00D0099C" w:rsidP="00116DAE">
            <w:r w:rsidRPr="00D30E8B">
              <w:t>Continuing theme on perimeters and introducing area</w:t>
            </w:r>
            <w:r w:rsidR="00116DAE">
              <w:t>s</w:t>
            </w:r>
            <w:r w:rsidRPr="00D30E8B">
              <w:t xml:space="preserve">. Examples were gone through on the board and questions were asked and answered by a variety of pupils. </w:t>
            </w:r>
          </w:p>
        </w:tc>
      </w:tr>
    </w:tbl>
    <w:p w14:paraId="390BE85B" w14:textId="77777777" w:rsidR="00D0099C" w:rsidRPr="00D30E8B" w:rsidRDefault="00D0099C" w:rsidP="00AA33BC">
      <w:r w:rsidRPr="00D30E8B">
        <w:br w:type="page"/>
      </w:r>
    </w:p>
    <w:tbl>
      <w:tblPr>
        <w:tblStyle w:val="TableGrid"/>
        <w:tblW w:w="0" w:type="auto"/>
        <w:tblLook w:val="04A0" w:firstRow="1" w:lastRow="0" w:firstColumn="1" w:lastColumn="0" w:noHBand="0" w:noVBand="1"/>
      </w:tblPr>
      <w:tblGrid>
        <w:gridCol w:w="8331"/>
      </w:tblGrid>
      <w:tr w:rsidR="00D0099C" w:rsidRPr="00D30E8B" w14:paraId="45CD446F" w14:textId="77777777" w:rsidTr="00D0099C">
        <w:tc>
          <w:tcPr>
            <w:tcW w:w="8331" w:type="dxa"/>
          </w:tcPr>
          <w:p w14:paraId="3BE9CD17" w14:textId="0AA50F9E" w:rsidR="00D0099C" w:rsidRDefault="00D0099C" w:rsidP="00116DAE">
            <w:pPr>
              <w:spacing w:line="240" w:lineRule="auto"/>
            </w:pPr>
            <w:r w:rsidRPr="00116DAE">
              <w:rPr>
                <w:b/>
                <w:bCs/>
              </w:rPr>
              <w:lastRenderedPageBreak/>
              <w:t>Direction</w:t>
            </w:r>
            <w:r w:rsidR="00116DAE">
              <w:rPr>
                <w:b/>
                <w:bCs/>
              </w:rPr>
              <w:t xml:space="preserve">: </w:t>
            </w:r>
            <w:r w:rsidRPr="00D30E8B">
              <w:t xml:space="preserve">(What can be observed that helps learners understand what they are engaging in?  What in the environment helps them understand how to achieve well)? </w:t>
            </w:r>
          </w:p>
          <w:p w14:paraId="7954E661" w14:textId="77777777" w:rsidR="00116DAE" w:rsidRPr="00D30E8B" w:rsidRDefault="00116DAE" w:rsidP="00116DAE">
            <w:pPr>
              <w:spacing w:line="240" w:lineRule="auto"/>
            </w:pPr>
          </w:p>
          <w:p w14:paraId="2641CFCA" w14:textId="7E1E7EEC" w:rsidR="00D0099C" w:rsidRPr="00D30E8B" w:rsidRDefault="00D0099C" w:rsidP="00116DAE">
            <w:r w:rsidRPr="00D30E8B">
              <w:t>Questioning and explaining misconceptions in the answers given by the pupils.</w:t>
            </w:r>
          </w:p>
        </w:tc>
      </w:tr>
      <w:tr w:rsidR="00D0099C" w:rsidRPr="00D30E8B" w14:paraId="6DF3FD7C" w14:textId="77777777" w:rsidTr="00D0099C">
        <w:tc>
          <w:tcPr>
            <w:tcW w:w="8331" w:type="dxa"/>
          </w:tcPr>
          <w:p w14:paraId="6CA914BE" w14:textId="4C47F6A4" w:rsidR="00D0099C" w:rsidRPr="00D30E8B" w:rsidRDefault="00D0099C" w:rsidP="00116DAE">
            <w:pPr>
              <w:spacing w:line="240" w:lineRule="auto"/>
            </w:pPr>
            <w:r w:rsidRPr="00116DAE">
              <w:rPr>
                <w:b/>
                <w:bCs/>
              </w:rPr>
              <w:t>Access and challenge</w:t>
            </w:r>
            <w:r w:rsidR="00116DAE">
              <w:rPr>
                <w:b/>
                <w:bCs/>
              </w:rPr>
              <w:t xml:space="preserve">: </w:t>
            </w:r>
            <w:r w:rsidRPr="00D30E8B">
              <w:t>(What can be observed in the environment that enables engagement of learners? What can be observed regarding levels of challenge?</w:t>
            </w:r>
          </w:p>
          <w:p w14:paraId="2D8DB97B" w14:textId="77777777" w:rsidR="00D0099C" w:rsidRPr="00D30E8B" w:rsidRDefault="00D0099C" w:rsidP="00AA33BC"/>
          <w:p w14:paraId="31117249" w14:textId="77777777" w:rsidR="00D0099C" w:rsidRPr="00D30E8B" w:rsidRDefault="00D0099C" w:rsidP="00AA33BC">
            <w:r w:rsidRPr="00D30E8B">
              <w:t>The lesson plan was structured and allowed for differentiation by having a presentation that included by the end of this lesson ‘all’ and ‘most’ should have completed ‘x’.</w:t>
            </w:r>
          </w:p>
          <w:p w14:paraId="055A22C1" w14:textId="77777777" w:rsidR="00D0099C" w:rsidRPr="00D30E8B" w:rsidRDefault="00D0099C" w:rsidP="00AA33BC"/>
        </w:tc>
      </w:tr>
      <w:tr w:rsidR="00D0099C" w:rsidRPr="00D30E8B" w14:paraId="305CCEC3" w14:textId="77777777" w:rsidTr="00D0099C">
        <w:tc>
          <w:tcPr>
            <w:tcW w:w="8331" w:type="dxa"/>
          </w:tcPr>
          <w:p w14:paraId="5A9E81E5" w14:textId="44E27E75" w:rsidR="00D0099C" w:rsidRPr="00D30E8B" w:rsidRDefault="00D0099C" w:rsidP="00116DAE">
            <w:pPr>
              <w:spacing w:line="240" w:lineRule="auto"/>
            </w:pPr>
            <w:r w:rsidRPr="00116DAE">
              <w:rPr>
                <w:b/>
                <w:bCs/>
              </w:rPr>
              <w:t>Assessment</w:t>
            </w:r>
            <w:r w:rsidR="00116DAE">
              <w:rPr>
                <w:b/>
                <w:bCs/>
              </w:rPr>
              <w:t xml:space="preserve">: </w:t>
            </w:r>
            <w:r w:rsidRPr="00D30E8B">
              <w:t>(Can anything be observed about how student’s existing knowledge is used?  Can anything be observed regarding the development of knowledge during or after the experience)?</w:t>
            </w:r>
          </w:p>
          <w:p w14:paraId="0DEA1DD7" w14:textId="77777777" w:rsidR="00D0099C" w:rsidRPr="00D30E8B" w:rsidRDefault="00D0099C" w:rsidP="00AA33BC"/>
          <w:p w14:paraId="698766F1" w14:textId="77777777" w:rsidR="00D0099C" w:rsidRPr="00D30E8B" w:rsidRDefault="00D0099C" w:rsidP="00AA33BC">
            <w:r w:rsidRPr="00D30E8B">
              <w:t>Questions were asked during the scaffolding and modelling part of the lesson. Whilst the pupils were working through various examples, the teacher went around the classroom to see how well they were doing individually and correcting where required.</w:t>
            </w:r>
          </w:p>
          <w:p w14:paraId="0A852157" w14:textId="77777777" w:rsidR="00D0099C" w:rsidRPr="00D30E8B" w:rsidRDefault="00D0099C" w:rsidP="00AA33BC"/>
        </w:tc>
      </w:tr>
      <w:tr w:rsidR="00D0099C" w:rsidRPr="00D30E8B" w14:paraId="06238357" w14:textId="77777777" w:rsidTr="00D0099C">
        <w:tc>
          <w:tcPr>
            <w:tcW w:w="8331" w:type="dxa"/>
          </w:tcPr>
          <w:p w14:paraId="6699522F" w14:textId="66291FD4" w:rsidR="00D0099C" w:rsidRPr="00D30E8B" w:rsidRDefault="00D0099C" w:rsidP="000765AF">
            <w:pPr>
              <w:spacing w:line="240" w:lineRule="auto"/>
            </w:pPr>
            <w:r w:rsidRPr="000765AF">
              <w:rPr>
                <w:b/>
                <w:bCs/>
              </w:rPr>
              <w:t>Specifics / Critical Incidents</w:t>
            </w:r>
            <w:r w:rsidR="000765AF">
              <w:rPr>
                <w:b/>
                <w:bCs/>
              </w:rPr>
              <w:t xml:space="preserve">: </w:t>
            </w:r>
            <w:r w:rsidRPr="00D30E8B">
              <w:t>(Are there moments which cause you to consider aspects of practice when you come across them in future teaching)?</w:t>
            </w:r>
          </w:p>
          <w:p w14:paraId="22F2BE0D" w14:textId="77777777" w:rsidR="00D0099C" w:rsidRPr="00D30E8B" w:rsidRDefault="00D0099C" w:rsidP="00AA33BC"/>
          <w:p w14:paraId="07A83285" w14:textId="2163907C" w:rsidR="00D0099C" w:rsidRPr="00D30E8B" w:rsidRDefault="00D0099C" w:rsidP="00AA33BC">
            <w:r w:rsidRPr="00D30E8B">
              <w:t>The teacher asked for an answer and pointed to an individual, when she was not immediately forthcoming, he asked another pupil. The original pupil was upset at not having been allowed to show her ability and told the teacher it was not fair. At this point she was given a ‘bad mark’ on her record for backchatting.</w:t>
            </w:r>
          </w:p>
          <w:p w14:paraId="03AA995A" w14:textId="77777777" w:rsidR="00D0099C" w:rsidRPr="00D30E8B" w:rsidRDefault="00D0099C" w:rsidP="00AA33BC"/>
          <w:p w14:paraId="5AA6BF21" w14:textId="683C98F6" w:rsidR="00D0099C" w:rsidRDefault="00D0099C" w:rsidP="00AA33BC">
            <w:r w:rsidRPr="00D30E8B">
              <w:lastRenderedPageBreak/>
              <w:t>Having asked the pupil to respond it may have taken them a bit more time to have formulated the answer to be able to voice it</w:t>
            </w:r>
            <w:r w:rsidR="00260F17">
              <w:t>.</w:t>
            </w:r>
          </w:p>
          <w:p w14:paraId="77C51052" w14:textId="77777777" w:rsidR="000765AF" w:rsidRPr="00D30E8B" w:rsidRDefault="000765AF" w:rsidP="00AA33BC"/>
          <w:p w14:paraId="5E3886BD" w14:textId="383468FC" w:rsidR="00D0099C" w:rsidRDefault="000765AF" w:rsidP="00AA33BC">
            <w:r>
              <w:t>The teacher s</w:t>
            </w:r>
            <w:r w:rsidR="00D0099C" w:rsidRPr="00D30E8B">
              <w:t>pecifically asked a group of disengaged boys to answer a question then went to ask a regular (I know the answer – good pupil) on the opposite side of the class without following up on having asked the boys to answer.</w:t>
            </w:r>
          </w:p>
          <w:p w14:paraId="5C9CF98D" w14:textId="77777777" w:rsidR="00260F17" w:rsidRPr="00D30E8B" w:rsidRDefault="00260F17" w:rsidP="00AA33BC"/>
          <w:p w14:paraId="1DA9620E" w14:textId="7622F21C" w:rsidR="00D0099C" w:rsidRPr="00D30E8B" w:rsidRDefault="00D0099C" w:rsidP="000765AF">
            <w:r w:rsidRPr="00D30E8B">
              <w:t xml:space="preserve">Getting </w:t>
            </w:r>
            <w:r w:rsidR="000765AF">
              <w:t>disengaged students</w:t>
            </w:r>
            <w:r w:rsidRPr="00D30E8B">
              <w:t xml:space="preserve"> to participate keeps them involved but not following through gives them mixed feedback on whether their answers are </w:t>
            </w:r>
            <w:r w:rsidR="000765AF">
              <w:t>valid or worthwhile.</w:t>
            </w:r>
          </w:p>
        </w:tc>
      </w:tr>
    </w:tbl>
    <w:p w14:paraId="1B724253" w14:textId="185539E7" w:rsidR="00D0099C" w:rsidRPr="00D30E8B" w:rsidRDefault="00D0099C" w:rsidP="00AA33BC"/>
    <w:p w14:paraId="189B1708" w14:textId="77777777" w:rsidR="00D0099C" w:rsidRPr="00D30E8B" w:rsidRDefault="00D0099C" w:rsidP="00AA33BC">
      <w:r w:rsidRPr="00D30E8B">
        <w:br w:type="page"/>
      </w:r>
    </w:p>
    <w:p w14:paraId="22CEDAD1" w14:textId="77777777" w:rsidR="00D0099C" w:rsidRPr="00D30E8B" w:rsidRDefault="00D0099C" w:rsidP="000765AF">
      <w:pPr>
        <w:spacing w:line="276" w:lineRule="auto"/>
      </w:pPr>
      <w:r w:rsidRPr="00D30E8B">
        <w:lastRenderedPageBreak/>
        <w:t>CRITICAL INCIDENT IDENTIFICATION RECORD</w:t>
      </w:r>
    </w:p>
    <w:p w14:paraId="74AD57EB" w14:textId="77777777" w:rsidR="00D0099C" w:rsidRPr="00D30E8B" w:rsidRDefault="00D0099C" w:rsidP="000765AF">
      <w:pPr>
        <w:spacing w:line="276" w:lineRule="auto"/>
      </w:pPr>
    </w:p>
    <w:tbl>
      <w:tblPr>
        <w:tblStyle w:val="TableGrid"/>
        <w:tblW w:w="9918" w:type="dxa"/>
        <w:tblLook w:val="04A0" w:firstRow="1" w:lastRow="0" w:firstColumn="1" w:lastColumn="0" w:noHBand="0" w:noVBand="1"/>
      </w:tblPr>
      <w:tblGrid>
        <w:gridCol w:w="2122"/>
        <w:gridCol w:w="7796"/>
      </w:tblGrid>
      <w:tr w:rsidR="00D0099C" w:rsidRPr="00D30E8B" w14:paraId="7FCD6917" w14:textId="77777777" w:rsidTr="00580F92">
        <w:tc>
          <w:tcPr>
            <w:tcW w:w="2122" w:type="dxa"/>
          </w:tcPr>
          <w:p w14:paraId="3912C3F7" w14:textId="77777777" w:rsidR="00D0099C" w:rsidRPr="00D30E8B" w:rsidRDefault="00D0099C" w:rsidP="000765AF">
            <w:pPr>
              <w:spacing w:line="276" w:lineRule="auto"/>
              <w:jc w:val="left"/>
            </w:pPr>
            <w:r w:rsidRPr="00D30E8B">
              <w:t>Details relevant to the research context.</w:t>
            </w:r>
          </w:p>
          <w:p w14:paraId="1FF49C4C" w14:textId="77777777" w:rsidR="00D0099C" w:rsidRPr="00D30E8B" w:rsidRDefault="00D0099C" w:rsidP="000765AF">
            <w:pPr>
              <w:spacing w:line="276" w:lineRule="auto"/>
              <w:jc w:val="left"/>
            </w:pPr>
          </w:p>
          <w:p w14:paraId="061CC09E" w14:textId="77777777" w:rsidR="00D0099C" w:rsidRPr="00D30E8B" w:rsidRDefault="00D0099C" w:rsidP="000765AF">
            <w:pPr>
              <w:spacing w:line="276" w:lineRule="auto"/>
              <w:jc w:val="left"/>
            </w:pPr>
            <w:r w:rsidRPr="00D30E8B">
              <w:t>Date/time.</w:t>
            </w:r>
          </w:p>
          <w:p w14:paraId="181618EF" w14:textId="77777777" w:rsidR="00D0099C" w:rsidRPr="00D30E8B" w:rsidRDefault="00D0099C" w:rsidP="000765AF">
            <w:pPr>
              <w:spacing w:line="276" w:lineRule="auto"/>
              <w:jc w:val="left"/>
            </w:pPr>
            <w:r w:rsidRPr="00D30E8B">
              <w:t>Age/Stage of group.</w:t>
            </w:r>
          </w:p>
          <w:p w14:paraId="22C750C2" w14:textId="77777777" w:rsidR="00D0099C" w:rsidRPr="00D30E8B" w:rsidRDefault="00D0099C" w:rsidP="000765AF">
            <w:pPr>
              <w:spacing w:line="276" w:lineRule="auto"/>
              <w:jc w:val="left"/>
            </w:pPr>
            <w:r w:rsidRPr="00D30E8B">
              <w:t>People involved.</w:t>
            </w:r>
          </w:p>
          <w:p w14:paraId="5371E456" w14:textId="77777777" w:rsidR="00D0099C" w:rsidRPr="00D30E8B" w:rsidRDefault="00D0099C" w:rsidP="000765AF">
            <w:pPr>
              <w:spacing w:line="276" w:lineRule="auto"/>
              <w:jc w:val="left"/>
            </w:pPr>
            <w:r w:rsidRPr="00D30E8B">
              <w:t>Contextual</w:t>
            </w:r>
          </w:p>
          <w:p w14:paraId="5351AA7B" w14:textId="77777777" w:rsidR="00D0099C" w:rsidRPr="00D30E8B" w:rsidRDefault="00D0099C" w:rsidP="000765AF">
            <w:pPr>
              <w:spacing w:line="276" w:lineRule="auto"/>
              <w:jc w:val="left"/>
            </w:pPr>
            <w:r w:rsidRPr="00D30E8B">
              <w:t xml:space="preserve">information from field notes. </w:t>
            </w:r>
          </w:p>
          <w:p w14:paraId="7F061875" w14:textId="77777777" w:rsidR="00D0099C" w:rsidRPr="00D30E8B" w:rsidRDefault="00D0099C" w:rsidP="000765AF">
            <w:pPr>
              <w:spacing w:line="276" w:lineRule="auto"/>
              <w:jc w:val="left"/>
            </w:pPr>
          </w:p>
        </w:tc>
        <w:tc>
          <w:tcPr>
            <w:tcW w:w="7796" w:type="dxa"/>
          </w:tcPr>
          <w:p w14:paraId="27E5304C" w14:textId="77777777" w:rsidR="00D0099C" w:rsidRPr="00D30E8B" w:rsidRDefault="00D0099C" w:rsidP="000765AF">
            <w:pPr>
              <w:spacing w:line="276" w:lineRule="auto"/>
            </w:pPr>
          </w:p>
          <w:p w14:paraId="1E7AADC0" w14:textId="77777777" w:rsidR="00D0099C" w:rsidRPr="00D30E8B" w:rsidRDefault="00D0099C" w:rsidP="000765AF">
            <w:r w:rsidRPr="00D30E8B">
              <w:t>29/9/2020 at 9 am.</w:t>
            </w:r>
          </w:p>
          <w:p w14:paraId="636865EE" w14:textId="77777777" w:rsidR="00D0099C" w:rsidRPr="00D30E8B" w:rsidRDefault="00D0099C" w:rsidP="000765AF">
            <w:r w:rsidRPr="00D30E8B">
              <w:t>Year 8: 12-13-year olds.</w:t>
            </w:r>
          </w:p>
          <w:p w14:paraId="371B4ABB" w14:textId="77777777" w:rsidR="00D0099C" w:rsidRPr="00D30E8B" w:rsidRDefault="00D0099C" w:rsidP="000765AF">
            <w:r w:rsidRPr="00D30E8B">
              <w:t>Mathematics.</w:t>
            </w:r>
          </w:p>
          <w:p w14:paraId="2D0EB7A9" w14:textId="77777777" w:rsidR="00D0099C" w:rsidRPr="00D30E8B" w:rsidRDefault="00D0099C" w:rsidP="000765AF">
            <w:r w:rsidRPr="00D30E8B">
              <w:t>Mixed range of abilities.</w:t>
            </w:r>
          </w:p>
          <w:p w14:paraId="28A88C10" w14:textId="77777777" w:rsidR="00D0099C" w:rsidRPr="00D30E8B" w:rsidRDefault="00D0099C" w:rsidP="000765AF">
            <w:r w:rsidRPr="00D30E8B">
              <w:t>Teacher and classroom.</w:t>
            </w:r>
          </w:p>
          <w:p w14:paraId="65120818" w14:textId="5F0C2607" w:rsidR="00D0099C" w:rsidRPr="00D30E8B" w:rsidRDefault="005318F1" w:rsidP="000765AF">
            <w:pPr>
              <w:spacing w:line="276" w:lineRule="auto"/>
            </w:pPr>
            <w:r>
              <w:t>Approximately 28 pupils.</w:t>
            </w:r>
          </w:p>
        </w:tc>
      </w:tr>
      <w:tr w:rsidR="00D0099C" w:rsidRPr="00D30E8B" w14:paraId="55B68523" w14:textId="77777777" w:rsidTr="00580F92">
        <w:tc>
          <w:tcPr>
            <w:tcW w:w="2122" w:type="dxa"/>
          </w:tcPr>
          <w:p w14:paraId="06459889" w14:textId="0EF378F0" w:rsidR="00D0099C" w:rsidRPr="00D30E8B" w:rsidRDefault="00D0099C" w:rsidP="000765AF">
            <w:pPr>
              <w:spacing w:line="276" w:lineRule="auto"/>
              <w:jc w:val="left"/>
            </w:pPr>
            <w:r w:rsidRPr="00D30E8B">
              <w:t>What happened? A detailed description of what you observed and what thoughts on pedagogy and practice occurred to you as a result, looking towards your research.</w:t>
            </w:r>
          </w:p>
        </w:tc>
        <w:tc>
          <w:tcPr>
            <w:tcW w:w="7796" w:type="dxa"/>
          </w:tcPr>
          <w:p w14:paraId="70E32741" w14:textId="77777777" w:rsidR="000765AF" w:rsidRDefault="000765AF" w:rsidP="000765AF">
            <w:pPr>
              <w:spacing w:line="360" w:lineRule="auto"/>
            </w:pPr>
          </w:p>
          <w:p w14:paraId="31366C0B" w14:textId="3E44CFC2" w:rsidR="005121CD" w:rsidRPr="00D30E8B" w:rsidRDefault="005121CD" w:rsidP="000765AF">
            <w:r w:rsidRPr="00D30E8B">
              <w:t>One particular pupil was in what appeared to be an ongoing behavioural issue with the teacher. Pupil x was observed at the beginning of the lesson to open her own window (which was acceptable as it was hot) and they then slid over the desk to open the window in the next row. The teacher explained that they needed to walk around the desk if they wanted that window open too.</w:t>
            </w:r>
          </w:p>
          <w:p w14:paraId="295E3470" w14:textId="1E0E8315" w:rsidR="005121CD" w:rsidRPr="00D30E8B" w:rsidRDefault="005121CD" w:rsidP="000765AF"/>
          <w:p w14:paraId="2DC780AA" w14:textId="7209B005" w:rsidR="005121CD" w:rsidRPr="00D30E8B" w:rsidRDefault="005121CD" w:rsidP="000765AF">
            <w:r w:rsidRPr="00D30E8B">
              <w:t xml:space="preserve">Pupil x was disruptive throughout the lesson. However, at one stage during another behavioural dispute they said on more than one occasion that there were too many numbers on the board. </w:t>
            </w:r>
          </w:p>
          <w:p w14:paraId="78B29305" w14:textId="75BF1389" w:rsidR="005121CD" w:rsidRPr="00D30E8B" w:rsidRDefault="005121CD" w:rsidP="000765AF"/>
          <w:p w14:paraId="3E5D5E30" w14:textId="06EBA208" w:rsidR="005121CD" w:rsidRPr="00D30E8B" w:rsidRDefault="005121CD" w:rsidP="000765AF">
            <w:r w:rsidRPr="00D30E8B">
              <w:t xml:space="preserve">This incident led me to believe that the pupil, despite facing challenges from an ongoing issue in their private life (which was being dealt with by many professionals within the school), may have needed to be tested for </w:t>
            </w:r>
            <w:r w:rsidRPr="00D30E8B">
              <w:lastRenderedPageBreak/>
              <w:t>dyscalculia which could lead to a reduction in behavioural issues within the classroom.</w:t>
            </w:r>
          </w:p>
          <w:p w14:paraId="7B62F6AE" w14:textId="77777777" w:rsidR="005121CD" w:rsidRPr="00D30E8B" w:rsidRDefault="005121CD" w:rsidP="000765AF"/>
          <w:p w14:paraId="03F4D5B8" w14:textId="41DDC8E2" w:rsidR="00D0099C" w:rsidRPr="00D30E8B" w:rsidRDefault="00D0099C" w:rsidP="000765AF">
            <w:r w:rsidRPr="00D30E8B">
              <w:t xml:space="preserve">The teacher asked for an answer and pointed to an individual, when she was not immediately forthcoming, </w:t>
            </w:r>
            <w:r w:rsidR="000765AF">
              <w:t>t</w:t>
            </w:r>
            <w:r w:rsidRPr="00D30E8B">
              <w:t>he</w:t>
            </w:r>
            <w:r w:rsidR="000765AF">
              <w:t>y</w:t>
            </w:r>
            <w:r w:rsidRPr="00D30E8B">
              <w:t xml:space="preserve"> asked another pupil. The original pupil was upset at not having been allowed to show her ability and told the teacher it was not fair. At this point she was given a ‘bad mark’ on her record for backchatting. Having asked the pupil to respond it may have taken them a bit more time to have formulated the answer to be able to voice it. </w:t>
            </w:r>
          </w:p>
          <w:p w14:paraId="384AA11A" w14:textId="77777777" w:rsidR="00D0099C" w:rsidRPr="00D30E8B" w:rsidRDefault="00D0099C" w:rsidP="000765AF"/>
          <w:p w14:paraId="1DADFC08" w14:textId="22163504" w:rsidR="00D0099C" w:rsidRDefault="000765AF" w:rsidP="000765AF">
            <w:r>
              <w:t>The teacher s</w:t>
            </w:r>
            <w:r w:rsidR="00D0099C" w:rsidRPr="00D30E8B">
              <w:t>pecifically asked a group of disengaged boys to answer a question then went to ask a regular (I know the answer – good pupil) on the opposite side of the class without following up on having asked the boys to answer.</w:t>
            </w:r>
          </w:p>
          <w:p w14:paraId="48FCAEE6" w14:textId="77777777" w:rsidR="000765AF" w:rsidRPr="00D30E8B" w:rsidRDefault="000765AF" w:rsidP="000765AF"/>
          <w:p w14:paraId="57A9066E" w14:textId="5796D048" w:rsidR="00D0099C" w:rsidRPr="00D30E8B" w:rsidRDefault="00D0099C" w:rsidP="000765AF">
            <w:r w:rsidRPr="00D30E8B">
              <w:t xml:space="preserve">Getting </w:t>
            </w:r>
            <w:r w:rsidR="000765AF">
              <w:t xml:space="preserve">disengaged pupils </w:t>
            </w:r>
            <w:r w:rsidRPr="00D30E8B">
              <w:t xml:space="preserve">to participate keeps them involved but not following through gives them mixed feedback on whether their answers are </w:t>
            </w:r>
            <w:r w:rsidR="000765AF">
              <w:t>valid or worthwhile.</w:t>
            </w:r>
            <w:r w:rsidRPr="00D30E8B">
              <w:t xml:space="preserve"> </w:t>
            </w:r>
          </w:p>
          <w:p w14:paraId="69B43D31" w14:textId="77777777" w:rsidR="00D0099C" w:rsidRPr="00D30E8B" w:rsidRDefault="00D0099C" w:rsidP="000765AF"/>
          <w:p w14:paraId="4679AE2D" w14:textId="592DFA38" w:rsidR="00D0099C" w:rsidRPr="00D30E8B" w:rsidRDefault="00D0099C" w:rsidP="000765AF">
            <w:r w:rsidRPr="00D30E8B">
              <w:t>Four Purposes:  both of these incidents fall under the ‘Healthy, confident individuals’ purpose.</w:t>
            </w:r>
          </w:p>
          <w:p w14:paraId="53E52B88" w14:textId="77777777" w:rsidR="00D0099C" w:rsidRPr="00D30E8B" w:rsidRDefault="00D0099C" w:rsidP="000765AF"/>
          <w:p w14:paraId="44454E18" w14:textId="19C3DD8B" w:rsidR="00D0099C" w:rsidRPr="00D30E8B" w:rsidRDefault="00D0099C" w:rsidP="000765AF">
            <w:r w:rsidRPr="00D30E8B">
              <w:lastRenderedPageBreak/>
              <w:t>With regard to my personal practice I would try and wait a bit longer having asked a question before moving on to the next person.</w:t>
            </w:r>
          </w:p>
          <w:p w14:paraId="0A16EEDF" w14:textId="77777777" w:rsidR="00D0099C" w:rsidRPr="00D30E8B" w:rsidRDefault="00D0099C" w:rsidP="000765AF"/>
          <w:p w14:paraId="451BC738" w14:textId="2CD69E88" w:rsidR="00D0099C" w:rsidRPr="00D30E8B" w:rsidRDefault="00D0099C" w:rsidP="000765AF">
            <w:pPr>
              <w:rPr>
                <w:rFonts w:cs="Arial"/>
                <w:color w:val="121212"/>
              </w:rPr>
            </w:pPr>
            <w:r w:rsidRPr="00D30E8B">
              <w:t>Behavioural pedagogy influenced by Watson.</w:t>
            </w:r>
          </w:p>
        </w:tc>
      </w:tr>
    </w:tbl>
    <w:p w14:paraId="561E68BB" w14:textId="3B3667DC" w:rsidR="00731EE4" w:rsidRPr="00D30E8B" w:rsidRDefault="00731EE4" w:rsidP="000765AF">
      <w:pPr>
        <w:spacing w:line="276" w:lineRule="auto"/>
      </w:pPr>
    </w:p>
    <w:p w14:paraId="313B2682" w14:textId="77777777" w:rsidR="00731EE4" w:rsidRPr="00D30E8B" w:rsidRDefault="00731EE4" w:rsidP="00AA33BC">
      <w:r w:rsidRPr="00D30E8B">
        <w:br w:type="page"/>
      </w:r>
    </w:p>
    <w:p w14:paraId="79B16FED" w14:textId="667B4E7D" w:rsidR="00580F92" w:rsidRPr="00D30E8B" w:rsidRDefault="00972B8F" w:rsidP="00AA33BC">
      <w:pPr>
        <w:pStyle w:val="Heading1"/>
      </w:pPr>
      <w:bookmarkStart w:id="25" w:name="_Toc54531283"/>
      <w:r w:rsidRPr="00D30E8B">
        <w:lastRenderedPageBreak/>
        <w:t>Appendix 4: Observation 4</w:t>
      </w:r>
      <w:bookmarkEnd w:id="25"/>
    </w:p>
    <w:p w14:paraId="28CBBE16" w14:textId="77777777" w:rsidR="00580F92" w:rsidRPr="00D30E8B" w:rsidRDefault="00580F92" w:rsidP="000765AF">
      <w:pPr>
        <w:spacing w:line="240" w:lineRule="auto"/>
      </w:pPr>
      <w:r w:rsidRPr="00D30E8B">
        <w:t>OBSERVATION / FIELD NOTES</w:t>
      </w:r>
    </w:p>
    <w:p w14:paraId="2B4813A2" w14:textId="77777777" w:rsidR="00580F92" w:rsidRPr="00D30E8B" w:rsidRDefault="00580F92" w:rsidP="000765AF">
      <w:pPr>
        <w:spacing w:line="240" w:lineRule="auto"/>
      </w:pPr>
      <w:r w:rsidRPr="00D30E8B">
        <w:t>(Questions adapted from Fletcher Wood (2016)</w:t>
      </w:r>
    </w:p>
    <w:tbl>
      <w:tblPr>
        <w:tblStyle w:val="TableGrid"/>
        <w:tblW w:w="0" w:type="auto"/>
        <w:tblLook w:val="04A0" w:firstRow="1" w:lastRow="0" w:firstColumn="1" w:lastColumn="0" w:noHBand="0" w:noVBand="1"/>
      </w:tblPr>
      <w:tblGrid>
        <w:gridCol w:w="8331"/>
      </w:tblGrid>
      <w:tr w:rsidR="00580F92" w:rsidRPr="00D30E8B" w14:paraId="3FF6EE29" w14:textId="77777777" w:rsidTr="00580F92">
        <w:tc>
          <w:tcPr>
            <w:tcW w:w="8331" w:type="dxa"/>
          </w:tcPr>
          <w:p w14:paraId="0725E5D4" w14:textId="77777777" w:rsidR="00580F92" w:rsidRPr="00D30E8B" w:rsidRDefault="00580F92" w:rsidP="000765AF">
            <w:pPr>
              <w:spacing w:line="240" w:lineRule="auto"/>
            </w:pPr>
            <w:r w:rsidRPr="00D30E8B">
              <w:t>Date and time, year group:</w:t>
            </w:r>
          </w:p>
          <w:p w14:paraId="53EE9D6D" w14:textId="77777777" w:rsidR="00580F92" w:rsidRPr="00D30E8B" w:rsidRDefault="00580F92" w:rsidP="000765AF">
            <w:pPr>
              <w:spacing w:line="240" w:lineRule="auto"/>
            </w:pPr>
          </w:p>
          <w:p w14:paraId="041A4D45" w14:textId="4DF955DA" w:rsidR="00580F92" w:rsidRPr="00D30E8B" w:rsidRDefault="00580F92" w:rsidP="000765AF">
            <w:pPr>
              <w:spacing w:line="240" w:lineRule="auto"/>
            </w:pPr>
            <w:r w:rsidRPr="00D30E8B">
              <w:t xml:space="preserve">29/9/2020 at 10 am. </w:t>
            </w:r>
          </w:p>
          <w:p w14:paraId="715F60DD" w14:textId="77777777" w:rsidR="00580F92" w:rsidRPr="00D30E8B" w:rsidRDefault="00580F92" w:rsidP="000765AF">
            <w:pPr>
              <w:spacing w:line="240" w:lineRule="auto"/>
            </w:pPr>
          </w:p>
          <w:p w14:paraId="00130E69" w14:textId="77777777" w:rsidR="00580F92" w:rsidRPr="00D30E8B" w:rsidRDefault="00580F92" w:rsidP="000765AF">
            <w:pPr>
              <w:spacing w:line="240" w:lineRule="auto"/>
            </w:pPr>
            <w:r w:rsidRPr="00D30E8B">
              <w:t>Year 8: 12-13-year olds.</w:t>
            </w:r>
          </w:p>
          <w:p w14:paraId="761C8A6A" w14:textId="77777777" w:rsidR="00580F92" w:rsidRPr="00D30E8B" w:rsidRDefault="00580F92" w:rsidP="000765AF">
            <w:pPr>
              <w:spacing w:line="240" w:lineRule="auto"/>
            </w:pPr>
          </w:p>
        </w:tc>
      </w:tr>
      <w:tr w:rsidR="00580F92" w:rsidRPr="00D30E8B" w14:paraId="0A2384E8" w14:textId="77777777" w:rsidTr="00580F92">
        <w:tc>
          <w:tcPr>
            <w:tcW w:w="8331" w:type="dxa"/>
          </w:tcPr>
          <w:p w14:paraId="7F1B6080" w14:textId="77777777" w:rsidR="00580F92" w:rsidRPr="00D30E8B" w:rsidRDefault="00580F92" w:rsidP="000765AF">
            <w:pPr>
              <w:spacing w:line="240" w:lineRule="auto"/>
            </w:pPr>
            <w:r w:rsidRPr="00D30E8B">
              <w:rPr>
                <w:b/>
              </w:rPr>
              <w:t>Lesson details:</w:t>
            </w:r>
            <w:r w:rsidRPr="00D30E8B">
              <w:t xml:space="preserve"> (Context and focus -/AoLE/subject- is it near start of end of unit of study? Indoors/outdoors? Ability range? Any particularly relevant information).</w:t>
            </w:r>
          </w:p>
          <w:p w14:paraId="585204E3" w14:textId="77777777" w:rsidR="00580F92" w:rsidRPr="00D30E8B" w:rsidRDefault="00580F92" w:rsidP="000765AF">
            <w:pPr>
              <w:spacing w:line="240" w:lineRule="auto"/>
            </w:pPr>
          </w:p>
          <w:p w14:paraId="5D925201" w14:textId="77777777" w:rsidR="00580F92" w:rsidRPr="00D30E8B" w:rsidRDefault="00580F92" w:rsidP="000765AF">
            <w:r w:rsidRPr="00D30E8B">
              <w:t>Religious Studies, higher tier, indoors.</w:t>
            </w:r>
          </w:p>
          <w:p w14:paraId="5160CC86" w14:textId="77777777" w:rsidR="00580F92" w:rsidRPr="00D30E8B" w:rsidRDefault="00580F92" w:rsidP="000765AF">
            <w:r w:rsidRPr="00D30E8B">
              <w:t xml:space="preserve">Week 3 of Scheme of Work, in the middle of a series of lessons regarding conflict, prejudice and discrimination. </w:t>
            </w:r>
          </w:p>
          <w:p w14:paraId="09931A8F" w14:textId="701BC52A" w:rsidR="00580F92" w:rsidRDefault="00580F92" w:rsidP="000765AF">
            <w:r w:rsidRPr="00D30E8B">
              <w:t>Split lesson with break.</w:t>
            </w:r>
          </w:p>
          <w:p w14:paraId="6B6E864F" w14:textId="511F1BFC" w:rsidR="00580F92" w:rsidRPr="00D30E8B" w:rsidRDefault="005318F1" w:rsidP="005318F1">
            <w:r>
              <w:t>Approximately 29 students.</w:t>
            </w:r>
          </w:p>
        </w:tc>
      </w:tr>
      <w:tr w:rsidR="00580F92" w:rsidRPr="00D30E8B" w14:paraId="6DAFF5C8" w14:textId="77777777" w:rsidTr="00580F92">
        <w:tc>
          <w:tcPr>
            <w:tcW w:w="8331" w:type="dxa"/>
          </w:tcPr>
          <w:p w14:paraId="3032511E" w14:textId="45B2AFF2" w:rsidR="00580F92" w:rsidRPr="00D30E8B" w:rsidRDefault="00580F92" w:rsidP="000765AF">
            <w:pPr>
              <w:spacing w:line="240" w:lineRule="auto"/>
            </w:pPr>
            <w:r w:rsidRPr="000765AF">
              <w:rPr>
                <w:b/>
                <w:bCs/>
              </w:rPr>
              <w:t>Classroom culture</w:t>
            </w:r>
            <w:r w:rsidR="000765AF">
              <w:rPr>
                <w:b/>
                <w:bCs/>
              </w:rPr>
              <w:t xml:space="preserve">: </w:t>
            </w:r>
            <w:r w:rsidRPr="00D30E8B">
              <w:t>(What is the classroom ‘vibe.’? What do attitudes, dispositions, behaviours towards learning seem like at this point in time?)</w:t>
            </w:r>
          </w:p>
          <w:p w14:paraId="155EB601" w14:textId="77777777" w:rsidR="00580F92" w:rsidRPr="00D30E8B" w:rsidRDefault="00580F92" w:rsidP="000765AF">
            <w:pPr>
              <w:spacing w:line="240" w:lineRule="auto"/>
            </w:pPr>
          </w:p>
          <w:p w14:paraId="6D79107D" w14:textId="77777777" w:rsidR="00580F92" w:rsidRPr="00D30E8B" w:rsidRDefault="00580F92" w:rsidP="000765AF">
            <w:pPr>
              <w:spacing w:line="360" w:lineRule="auto"/>
            </w:pPr>
            <w:r w:rsidRPr="00D30E8B">
              <w:t>Very rigid with a strict attitude towards behaviour. The seating plan was not of the pupil’s choice and was boy, girl, etc.</w:t>
            </w:r>
          </w:p>
          <w:p w14:paraId="587A7A3A" w14:textId="77777777" w:rsidR="00580F92" w:rsidRPr="00D30E8B" w:rsidRDefault="00580F92" w:rsidP="000765AF">
            <w:pPr>
              <w:spacing w:line="240" w:lineRule="auto"/>
            </w:pPr>
          </w:p>
        </w:tc>
      </w:tr>
      <w:tr w:rsidR="00580F92" w:rsidRPr="00D30E8B" w14:paraId="62B4CD04" w14:textId="77777777" w:rsidTr="00580F92">
        <w:tc>
          <w:tcPr>
            <w:tcW w:w="8331" w:type="dxa"/>
          </w:tcPr>
          <w:p w14:paraId="2D2958AB" w14:textId="75EC0097" w:rsidR="00580F92" w:rsidRPr="00D30E8B" w:rsidRDefault="00580F92" w:rsidP="000765AF">
            <w:pPr>
              <w:spacing w:line="240" w:lineRule="auto"/>
            </w:pPr>
            <w:r w:rsidRPr="000765AF">
              <w:rPr>
                <w:b/>
                <w:bCs/>
              </w:rPr>
              <w:t>Objectives</w:t>
            </w:r>
            <w:r w:rsidR="000765AF">
              <w:rPr>
                <w:b/>
                <w:bCs/>
              </w:rPr>
              <w:t xml:space="preserve">: </w:t>
            </w:r>
            <w:r w:rsidRPr="00D30E8B">
              <w:t>(What happens in the environment that communicates the purpose of the experiences?  What can be observed regarding the way lesson activities relate to these purposes?</w:t>
            </w:r>
          </w:p>
          <w:p w14:paraId="263B5736" w14:textId="77777777" w:rsidR="00580F92" w:rsidRPr="00D30E8B" w:rsidRDefault="00580F92" w:rsidP="000765AF">
            <w:pPr>
              <w:spacing w:line="240" w:lineRule="auto"/>
            </w:pPr>
          </w:p>
          <w:p w14:paraId="4D8D8A35" w14:textId="72703FD1" w:rsidR="00580F92" w:rsidRPr="00D30E8B" w:rsidRDefault="00580F92" w:rsidP="000765AF">
            <w:r w:rsidRPr="00D30E8B">
              <w:t>There were a lot of open-ended questions asked. This was followed by the pupils given time (</w:t>
            </w:r>
            <w:r w:rsidR="00905885">
              <w:t>for example, five</w:t>
            </w:r>
            <w:r w:rsidRPr="00D30E8B">
              <w:t xml:space="preserve"> minutes) to consider what they were going to discuss on two specific areas.</w:t>
            </w:r>
          </w:p>
          <w:p w14:paraId="49FBFA0E" w14:textId="77777777" w:rsidR="00580F92" w:rsidRPr="00D30E8B" w:rsidRDefault="00580F92" w:rsidP="000765AF">
            <w:pPr>
              <w:spacing w:line="240" w:lineRule="auto"/>
            </w:pPr>
          </w:p>
        </w:tc>
      </w:tr>
    </w:tbl>
    <w:p w14:paraId="4824E54E" w14:textId="77777777" w:rsidR="00580F92" w:rsidRPr="00D30E8B" w:rsidRDefault="00580F92" w:rsidP="00AA33BC">
      <w:r w:rsidRPr="00D30E8B">
        <w:br w:type="page"/>
      </w:r>
    </w:p>
    <w:tbl>
      <w:tblPr>
        <w:tblStyle w:val="TableGrid"/>
        <w:tblW w:w="0" w:type="auto"/>
        <w:tblLook w:val="04A0" w:firstRow="1" w:lastRow="0" w:firstColumn="1" w:lastColumn="0" w:noHBand="0" w:noVBand="1"/>
      </w:tblPr>
      <w:tblGrid>
        <w:gridCol w:w="8331"/>
      </w:tblGrid>
      <w:tr w:rsidR="00580F92" w:rsidRPr="00D30E8B" w14:paraId="475CE412" w14:textId="77777777" w:rsidTr="00580F92">
        <w:tc>
          <w:tcPr>
            <w:tcW w:w="8331" w:type="dxa"/>
          </w:tcPr>
          <w:p w14:paraId="5EADD025" w14:textId="03184647" w:rsidR="00580F92" w:rsidRPr="00D30E8B" w:rsidRDefault="00580F92" w:rsidP="000765AF">
            <w:pPr>
              <w:spacing w:line="240" w:lineRule="auto"/>
            </w:pPr>
            <w:r w:rsidRPr="000765AF">
              <w:rPr>
                <w:b/>
                <w:bCs/>
              </w:rPr>
              <w:lastRenderedPageBreak/>
              <w:t>Direction</w:t>
            </w:r>
            <w:r w:rsidR="000765AF">
              <w:rPr>
                <w:b/>
                <w:bCs/>
              </w:rPr>
              <w:t xml:space="preserve">: </w:t>
            </w:r>
            <w:r w:rsidRPr="00D30E8B">
              <w:t xml:space="preserve">(What can be observed that helps learners understand what they are engaging in?  What in the environment helps them understand how to achieve well)? </w:t>
            </w:r>
          </w:p>
          <w:p w14:paraId="4D171221" w14:textId="77777777" w:rsidR="00580F92" w:rsidRPr="00D30E8B" w:rsidRDefault="00580F92" w:rsidP="00AA33BC"/>
          <w:p w14:paraId="108E8A50" w14:textId="31818018" w:rsidR="00580F92" w:rsidRPr="00D30E8B" w:rsidRDefault="00580F92" w:rsidP="00AA33BC">
            <w:r w:rsidRPr="00D30E8B">
              <w:t>There were signs and images all around the wall that they could use to answer a variety of questions.</w:t>
            </w:r>
          </w:p>
        </w:tc>
      </w:tr>
      <w:tr w:rsidR="00580F92" w:rsidRPr="00D30E8B" w14:paraId="5B72B923" w14:textId="77777777" w:rsidTr="00580F92">
        <w:tc>
          <w:tcPr>
            <w:tcW w:w="8331" w:type="dxa"/>
          </w:tcPr>
          <w:p w14:paraId="787887A3" w14:textId="1B7CC7A4" w:rsidR="00580F92" w:rsidRPr="00D30E8B" w:rsidRDefault="00580F92" w:rsidP="000765AF">
            <w:pPr>
              <w:spacing w:line="240" w:lineRule="auto"/>
            </w:pPr>
            <w:r w:rsidRPr="000765AF">
              <w:rPr>
                <w:b/>
                <w:bCs/>
              </w:rPr>
              <w:t>Access and challenge</w:t>
            </w:r>
            <w:r w:rsidR="000765AF">
              <w:rPr>
                <w:b/>
                <w:bCs/>
              </w:rPr>
              <w:t>:</w:t>
            </w:r>
            <w:r w:rsidRPr="00D30E8B">
              <w:t xml:space="preserve"> (What can be observed in the environment that enables engagement of learners? What can be observed regarding levels of challenge?</w:t>
            </w:r>
          </w:p>
          <w:p w14:paraId="42F877BE" w14:textId="77777777" w:rsidR="00580F92" w:rsidRPr="00D30E8B" w:rsidRDefault="00580F92" w:rsidP="00AA33BC"/>
          <w:p w14:paraId="462A2FA5" w14:textId="501BE1A0" w:rsidR="00580F92" w:rsidRPr="00D30E8B" w:rsidRDefault="00580F92" w:rsidP="00AA33BC">
            <w:r w:rsidRPr="00D30E8B">
              <w:t>The differentiation came in allowing parts of questions to be answered and then asking more able students to ‘elaborate’ on that answer or just left without in-depth investigation.</w:t>
            </w:r>
          </w:p>
        </w:tc>
      </w:tr>
      <w:tr w:rsidR="00580F92" w:rsidRPr="00D30E8B" w14:paraId="124BB79F" w14:textId="77777777" w:rsidTr="00580F92">
        <w:tc>
          <w:tcPr>
            <w:tcW w:w="8331" w:type="dxa"/>
          </w:tcPr>
          <w:p w14:paraId="28967F1F" w14:textId="394D89F5" w:rsidR="00580F92" w:rsidRPr="00D30E8B" w:rsidRDefault="00580F92" w:rsidP="000765AF">
            <w:pPr>
              <w:spacing w:line="240" w:lineRule="auto"/>
            </w:pPr>
            <w:r w:rsidRPr="000765AF">
              <w:rPr>
                <w:b/>
                <w:bCs/>
              </w:rPr>
              <w:t>Assessment</w:t>
            </w:r>
            <w:r w:rsidR="000765AF">
              <w:rPr>
                <w:b/>
                <w:bCs/>
              </w:rPr>
              <w:t xml:space="preserve">: </w:t>
            </w:r>
            <w:r w:rsidRPr="00D30E8B">
              <w:t>(Can anything be observed about how student’s existing knowledge is used?  Can anything be observed regarding the development of knowledge during/after the experience)?</w:t>
            </w:r>
          </w:p>
          <w:p w14:paraId="30977F2F" w14:textId="77777777" w:rsidR="00580F92" w:rsidRPr="00D30E8B" w:rsidRDefault="00580F92" w:rsidP="00AA33BC"/>
          <w:p w14:paraId="3EF70D62" w14:textId="77777777" w:rsidR="00580F92" w:rsidRPr="00D30E8B" w:rsidRDefault="00580F92" w:rsidP="00AA33BC">
            <w:r w:rsidRPr="00D30E8B">
              <w:t>They were asked questions about pre-existing knowledge regarding prejudice and discrimination and whether they considered it had happened to them.</w:t>
            </w:r>
          </w:p>
          <w:p w14:paraId="26C9443E" w14:textId="77777777" w:rsidR="00580F92" w:rsidRPr="00D30E8B" w:rsidRDefault="00580F92" w:rsidP="00AA33BC"/>
        </w:tc>
      </w:tr>
      <w:tr w:rsidR="00580F92" w:rsidRPr="00D30E8B" w14:paraId="0CF95C71" w14:textId="77777777" w:rsidTr="00580F92">
        <w:tc>
          <w:tcPr>
            <w:tcW w:w="8331" w:type="dxa"/>
          </w:tcPr>
          <w:p w14:paraId="324E54AD" w14:textId="1F20BDBB" w:rsidR="00580F92" w:rsidRPr="00D30E8B" w:rsidRDefault="00580F92" w:rsidP="000765AF">
            <w:pPr>
              <w:spacing w:line="240" w:lineRule="auto"/>
            </w:pPr>
            <w:r w:rsidRPr="000765AF">
              <w:rPr>
                <w:b/>
                <w:bCs/>
              </w:rPr>
              <w:t>Specifics / Critical Incidents</w:t>
            </w:r>
            <w:r w:rsidR="000765AF">
              <w:rPr>
                <w:b/>
                <w:bCs/>
              </w:rPr>
              <w:t xml:space="preserve">: </w:t>
            </w:r>
            <w:r w:rsidRPr="00D30E8B">
              <w:t>(Are there moments which cause you to consider aspects of practice when you come across them in future teaching)?</w:t>
            </w:r>
          </w:p>
          <w:p w14:paraId="021334D0" w14:textId="77777777" w:rsidR="00580F92" w:rsidRPr="00D30E8B" w:rsidRDefault="00580F92" w:rsidP="00AA33BC"/>
          <w:p w14:paraId="35DDB960" w14:textId="590A8138" w:rsidR="00580F92" w:rsidRDefault="00580F92" w:rsidP="00AA33BC">
            <w:r w:rsidRPr="00D30E8B">
              <w:t xml:space="preserve">They were told to write the heading in their book and underline it. Then write ‘x’, then write ‘y’. This control of what they put into their books, even going as far as to how many lines to leave (4: irrespective of how big or small their writing was) between questions. </w:t>
            </w:r>
          </w:p>
          <w:p w14:paraId="030C2CF2" w14:textId="77777777" w:rsidR="0021632F" w:rsidRPr="00D30E8B" w:rsidRDefault="0021632F" w:rsidP="00AA33BC"/>
          <w:p w14:paraId="4FE12FF3" w14:textId="74A89FDD" w:rsidR="00580F92" w:rsidRPr="00D30E8B" w:rsidRDefault="00580F92" w:rsidP="00AA33BC">
            <w:r w:rsidRPr="00D30E8B">
              <w:lastRenderedPageBreak/>
              <w:t xml:space="preserve">The teacher then showed a film and commented throughout. Drawing the pupils’ attention to every detail that they would need to observe. </w:t>
            </w:r>
            <w:r w:rsidR="000765AF">
              <w:t xml:space="preserve">The pupils were also asked to answer questions that were on a sheet in front of them based on what they </w:t>
            </w:r>
            <w:r w:rsidR="0021632F">
              <w:t>noticed</w:t>
            </w:r>
            <w:r w:rsidR="000765AF">
              <w:t xml:space="preserve"> during the film.</w:t>
            </w:r>
          </w:p>
        </w:tc>
      </w:tr>
    </w:tbl>
    <w:p w14:paraId="555C0263" w14:textId="77777777" w:rsidR="00580F92" w:rsidRPr="00D30E8B" w:rsidRDefault="00580F92" w:rsidP="00AA33BC"/>
    <w:p w14:paraId="44656C5E" w14:textId="77777777" w:rsidR="003E3780" w:rsidRPr="00D30E8B" w:rsidRDefault="009D62F8" w:rsidP="000765AF">
      <w:pPr>
        <w:spacing w:line="240" w:lineRule="auto"/>
      </w:pPr>
      <w:r w:rsidRPr="00D30E8B">
        <w:br w:type="page"/>
      </w:r>
      <w:r w:rsidR="003E3780" w:rsidRPr="00D30E8B">
        <w:lastRenderedPageBreak/>
        <w:t>CRITICAL INCIDENT IDENTIFICATION RECORD</w:t>
      </w:r>
    </w:p>
    <w:p w14:paraId="7932B47E" w14:textId="77777777" w:rsidR="00AB77F3" w:rsidRPr="00D30E8B" w:rsidRDefault="00AB77F3" w:rsidP="000765AF">
      <w:pPr>
        <w:spacing w:line="240" w:lineRule="auto"/>
      </w:pPr>
    </w:p>
    <w:tbl>
      <w:tblPr>
        <w:tblStyle w:val="TableGrid"/>
        <w:tblW w:w="0" w:type="auto"/>
        <w:tblLook w:val="04A0" w:firstRow="1" w:lastRow="0" w:firstColumn="1" w:lastColumn="0" w:noHBand="0" w:noVBand="1"/>
      </w:tblPr>
      <w:tblGrid>
        <w:gridCol w:w="1741"/>
        <w:gridCol w:w="6590"/>
      </w:tblGrid>
      <w:tr w:rsidR="00AB77F3" w:rsidRPr="00D30E8B" w14:paraId="13D2EE4A" w14:textId="77777777" w:rsidTr="007E5CC3">
        <w:tc>
          <w:tcPr>
            <w:tcW w:w="1838" w:type="dxa"/>
          </w:tcPr>
          <w:p w14:paraId="29433532" w14:textId="77777777" w:rsidR="00AB77F3" w:rsidRPr="00D30E8B" w:rsidRDefault="00AB77F3" w:rsidP="000765AF">
            <w:pPr>
              <w:spacing w:line="240" w:lineRule="auto"/>
              <w:jc w:val="left"/>
            </w:pPr>
            <w:r w:rsidRPr="00D30E8B">
              <w:t>Details relevant to the research context.</w:t>
            </w:r>
          </w:p>
          <w:p w14:paraId="003C4887" w14:textId="77777777" w:rsidR="00AB77F3" w:rsidRPr="00D30E8B" w:rsidRDefault="00AB77F3" w:rsidP="000765AF">
            <w:pPr>
              <w:spacing w:line="240" w:lineRule="auto"/>
              <w:jc w:val="left"/>
            </w:pPr>
            <w:r w:rsidRPr="00D30E8B">
              <w:t>Date/time.</w:t>
            </w:r>
          </w:p>
          <w:p w14:paraId="23B725F5" w14:textId="77777777" w:rsidR="00AB77F3" w:rsidRPr="00D30E8B" w:rsidRDefault="00AB77F3" w:rsidP="000765AF">
            <w:pPr>
              <w:spacing w:line="240" w:lineRule="auto"/>
              <w:jc w:val="left"/>
            </w:pPr>
            <w:r w:rsidRPr="00D30E8B">
              <w:t>Age/Stage of group.</w:t>
            </w:r>
          </w:p>
          <w:p w14:paraId="4437E359" w14:textId="77777777" w:rsidR="00AB77F3" w:rsidRPr="00D30E8B" w:rsidRDefault="00AB77F3" w:rsidP="000765AF">
            <w:pPr>
              <w:spacing w:line="240" w:lineRule="auto"/>
              <w:jc w:val="left"/>
            </w:pPr>
            <w:r w:rsidRPr="00D30E8B">
              <w:t>People involved.</w:t>
            </w:r>
          </w:p>
          <w:p w14:paraId="2F19B02A" w14:textId="77777777" w:rsidR="00AB77F3" w:rsidRPr="00D30E8B" w:rsidRDefault="00AB77F3" w:rsidP="000765AF">
            <w:pPr>
              <w:spacing w:line="240" w:lineRule="auto"/>
              <w:jc w:val="left"/>
            </w:pPr>
            <w:r w:rsidRPr="00D30E8B">
              <w:t>Contextual</w:t>
            </w:r>
          </w:p>
          <w:p w14:paraId="07880524" w14:textId="77777777" w:rsidR="00AB77F3" w:rsidRPr="00D30E8B" w:rsidRDefault="00AB77F3" w:rsidP="000765AF">
            <w:pPr>
              <w:spacing w:line="240" w:lineRule="auto"/>
              <w:jc w:val="left"/>
            </w:pPr>
            <w:r w:rsidRPr="00D30E8B">
              <w:t xml:space="preserve">information from field notes. </w:t>
            </w:r>
          </w:p>
        </w:tc>
        <w:tc>
          <w:tcPr>
            <w:tcW w:w="7868" w:type="dxa"/>
          </w:tcPr>
          <w:p w14:paraId="315177CB" w14:textId="6D9A6410" w:rsidR="00AB77F3" w:rsidRPr="00D30E8B" w:rsidRDefault="00AB77F3" w:rsidP="000765AF">
            <w:r w:rsidRPr="00D30E8B">
              <w:t>29/9/2020</w:t>
            </w:r>
          </w:p>
          <w:p w14:paraId="1D6D71E7" w14:textId="77777777" w:rsidR="00AB77F3" w:rsidRPr="00D30E8B" w:rsidRDefault="00AB77F3" w:rsidP="000765AF">
            <w:r w:rsidRPr="00D30E8B">
              <w:t>10 am, split lesson with break.</w:t>
            </w:r>
          </w:p>
          <w:p w14:paraId="0AB76584" w14:textId="77777777" w:rsidR="00AB77F3" w:rsidRPr="00D30E8B" w:rsidRDefault="00AB77F3" w:rsidP="000765AF">
            <w:r w:rsidRPr="00D30E8B">
              <w:t>Year 8: 12-13-year olds.</w:t>
            </w:r>
          </w:p>
          <w:p w14:paraId="38BE2E14" w14:textId="77777777" w:rsidR="00AB77F3" w:rsidRPr="00D30E8B" w:rsidRDefault="00AB77F3" w:rsidP="000765AF">
            <w:r w:rsidRPr="00D30E8B">
              <w:t>High level of abilities.</w:t>
            </w:r>
          </w:p>
          <w:p w14:paraId="1011BED7" w14:textId="0C912D9A" w:rsidR="00AB77F3" w:rsidRPr="00D30E8B" w:rsidRDefault="0021632F" w:rsidP="000765AF">
            <w:r>
              <w:t>Approximately 29 students.</w:t>
            </w:r>
          </w:p>
        </w:tc>
      </w:tr>
      <w:tr w:rsidR="00AB77F3" w:rsidRPr="00D30E8B" w14:paraId="2FF309C6" w14:textId="77777777" w:rsidTr="007E5CC3">
        <w:tc>
          <w:tcPr>
            <w:tcW w:w="1838" w:type="dxa"/>
          </w:tcPr>
          <w:p w14:paraId="1E0C387E" w14:textId="6721E08A" w:rsidR="00AB77F3" w:rsidRPr="00D30E8B" w:rsidRDefault="00AB77F3" w:rsidP="000765AF">
            <w:pPr>
              <w:spacing w:line="240" w:lineRule="auto"/>
              <w:jc w:val="left"/>
            </w:pPr>
            <w:r w:rsidRPr="00D30E8B">
              <w:t>What happened? A detailed description of what you observed and what thoughts on pedagogy and practice occurred to you as a result, looking towards your research.</w:t>
            </w:r>
          </w:p>
        </w:tc>
        <w:tc>
          <w:tcPr>
            <w:tcW w:w="7868" w:type="dxa"/>
          </w:tcPr>
          <w:p w14:paraId="31685F1F" w14:textId="56025DB6" w:rsidR="00260F17" w:rsidRDefault="00AB77F3" w:rsidP="000765AF">
            <w:r w:rsidRPr="00D30E8B">
              <w:t>The</w:t>
            </w:r>
            <w:r w:rsidR="005962A5" w:rsidRPr="00D30E8B">
              <w:t xml:space="preserve"> pupils</w:t>
            </w:r>
            <w:r w:rsidRPr="00D30E8B">
              <w:t xml:space="preserve"> were told to write the heading in their book and underline it. </w:t>
            </w:r>
            <w:r w:rsidR="005962A5" w:rsidRPr="00D30E8B">
              <w:t xml:space="preserve"> t</w:t>
            </w:r>
            <w:r w:rsidRPr="00D30E8B">
              <w:t xml:space="preserve">hen write ‘x’, then write ‘y’. This control of what they put into their books, even going as far as to how many lines to leave (irrespective of how big or small their writing was) between </w:t>
            </w:r>
            <w:r w:rsidR="000765AF">
              <w:t>answers</w:t>
            </w:r>
            <w:r w:rsidRPr="00D30E8B">
              <w:t xml:space="preserve"> made me question how much independence these children have. How can these children become independent learners when every single move is decided for them in minute detail.</w:t>
            </w:r>
          </w:p>
          <w:p w14:paraId="55E008AC" w14:textId="0C15FE22" w:rsidR="00AB77F3" w:rsidRPr="00D30E8B" w:rsidRDefault="00AB77F3" w:rsidP="000765AF">
            <w:r w:rsidRPr="00D30E8B">
              <w:t xml:space="preserve"> Four Purposes: Enterprising, creative contributors.</w:t>
            </w:r>
          </w:p>
          <w:p w14:paraId="18F978A0" w14:textId="77777777" w:rsidR="000765AF" w:rsidRDefault="000765AF" w:rsidP="000765AF"/>
          <w:p w14:paraId="0039781C" w14:textId="54DD4321" w:rsidR="00AB77F3" w:rsidRPr="00D30E8B" w:rsidRDefault="00AB77F3" w:rsidP="000765AF">
            <w:r w:rsidRPr="00D30E8B">
              <w:t>The teacher then showed a film and commented throughout. Drawing the pupils’ attention to every detail that they would need to observe</w:t>
            </w:r>
            <w:r w:rsidR="000765AF">
              <w:t xml:space="preserve"> to answer a series of questions written down in front of them</w:t>
            </w:r>
            <w:r w:rsidRPr="00D30E8B">
              <w:t>. There are two parts to this:</w:t>
            </w:r>
          </w:p>
          <w:p w14:paraId="37C18810" w14:textId="77777777" w:rsidR="00AB77F3" w:rsidRPr="00D30E8B" w:rsidRDefault="00AB77F3" w:rsidP="000765AF"/>
          <w:p w14:paraId="168DA901" w14:textId="517B7915" w:rsidR="00AB77F3" w:rsidRDefault="00AB77F3" w:rsidP="000765AF">
            <w:r w:rsidRPr="00D30E8B">
              <w:lastRenderedPageBreak/>
              <w:t xml:space="preserve">(a) they then rely on the teacher to observe what was going on and relate the information back to them which ties in with the independent learning issues above. </w:t>
            </w:r>
          </w:p>
          <w:p w14:paraId="08E0FB5D" w14:textId="77777777" w:rsidR="00260F17" w:rsidRPr="00D30E8B" w:rsidRDefault="00260F17" w:rsidP="000765AF"/>
          <w:p w14:paraId="3B87D332" w14:textId="7DDF8C3B" w:rsidR="00AB77F3" w:rsidRPr="00D30E8B" w:rsidRDefault="00AB77F3" w:rsidP="000765AF">
            <w:r w:rsidRPr="00D30E8B">
              <w:t xml:space="preserve"> (b) did this give the children cognitive overload as they were meant to be answering question</w:t>
            </w:r>
            <w:r w:rsidR="000765AF">
              <w:t>s</w:t>
            </w:r>
            <w:r w:rsidRPr="00D30E8B">
              <w:t xml:space="preserve"> about the part of the film they watched whilst listening to the teacher talk.  </w:t>
            </w:r>
          </w:p>
          <w:p w14:paraId="64BE0884" w14:textId="77777777" w:rsidR="00AB77F3" w:rsidRPr="00D30E8B" w:rsidRDefault="00AB77F3" w:rsidP="000765AF"/>
          <w:p w14:paraId="6959AA9C" w14:textId="388F212C" w:rsidR="00AB77F3" w:rsidRPr="00D30E8B" w:rsidRDefault="00AB77F3" w:rsidP="000765AF">
            <w:r w:rsidRPr="00D30E8B">
              <w:t xml:space="preserve">The pedagogy underlining this would be </w:t>
            </w:r>
            <w:r w:rsidR="00260F17">
              <w:t>Cognitive Overload Theory</w:t>
            </w:r>
          </w:p>
        </w:tc>
      </w:tr>
    </w:tbl>
    <w:p w14:paraId="19CAC860" w14:textId="55E84221" w:rsidR="00260F17" w:rsidRDefault="00260F17" w:rsidP="00AA33BC"/>
    <w:p w14:paraId="1B739D82" w14:textId="0FAD4014" w:rsidR="00B57CED" w:rsidRPr="00D30E8B" w:rsidRDefault="00B57CED" w:rsidP="00AA33BC"/>
    <w:sectPr w:rsidR="00B57CED" w:rsidRPr="00D30E8B" w:rsidSect="00905885">
      <w:headerReference w:type="default" r:id="rId17"/>
      <w:footerReference w:type="default" r:id="rId18"/>
      <w:pgSz w:w="11906" w:h="16838"/>
      <w:pgMar w:top="1440" w:right="2125"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00BE3" w14:textId="77777777" w:rsidR="00E16ABB" w:rsidRDefault="00E16ABB" w:rsidP="00AA33BC">
      <w:r>
        <w:separator/>
      </w:r>
    </w:p>
  </w:endnote>
  <w:endnote w:type="continuationSeparator" w:id="0">
    <w:p w14:paraId="01916EB5" w14:textId="77777777" w:rsidR="00E16ABB" w:rsidRDefault="00E16ABB" w:rsidP="00AA3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Light">
    <w:altName w:val="Arial Nova Light"/>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2921473"/>
      <w:docPartObj>
        <w:docPartGallery w:val="Page Numbers (Bottom of Page)"/>
        <w:docPartUnique/>
      </w:docPartObj>
    </w:sdtPr>
    <w:sdtEndPr>
      <w:rPr>
        <w:noProof/>
      </w:rPr>
    </w:sdtEndPr>
    <w:sdtContent>
      <w:p w14:paraId="3E7EB131" w14:textId="1B349C40" w:rsidR="00AD5696" w:rsidRDefault="00AD56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8E1C1B" w14:textId="77777777" w:rsidR="00AD5696" w:rsidRDefault="00AD5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8C4BF0" w14:textId="77777777" w:rsidR="00E16ABB" w:rsidRDefault="00E16ABB" w:rsidP="00AA33BC">
      <w:r>
        <w:separator/>
      </w:r>
    </w:p>
  </w:footnote>
  <w:footnote w:type="continuationSeparator" w:id="0">
    <w:p w14:paraId="378ED49C" w14:textId="77777777" w:rsidR="00E16ABB" w:rsidRDefault="00E16ABB" w:rsidP="00AA33BC">
      <w:r>
        <w:continuationSeparator/>
      </w:r>
    </w:p>
  </w:footnote>
  <w:footnote w:id="1">
    <w:p w14:paraId="06F9EEB0" w14:textId="41CD74F9" w:rsidR="00AD5696" w:rsidRDefault="00AD5696" w:rsidP="00AA33BC">
      <w:pPr>
        <w:pStyle w:val="FootnoteText"/>
      </w:pPr>
      <w:r>
        <w:rPr>
          <w:rStyle w:val="FootnoteReference"/>
        </w:rPr>
        <w:footnoteRef/>
      </w:r>
      <w:r>
        <w:t xml:space="preserve"> The Four Purposes: </w:t>
      </w:r>
      <w:r>
        <w:fldChar w:fldCharType="begin" w:fldLock="1"/>
      </w:r>
      <w:r>
        <w:instrText>ADDIN CSL_CITATION {"citationItems":[{"id":"ITEM-1","itemData":{"ISBN":"9781473430433","author":[{"dropping-particle":"","family":"Donaldson","given":"Graham","non-dropping-particle":"","parse-names":false,"suffix":""}],"id":"ITEM-1","issued":{"date-parts":[["2015"]]},"title":"Successful Futures Independent Review of Curriculum and Assessment Arrangements in Wales","type":"book"},"uris":["http://www.mendeley.com/documents/?uuid=f7246e6f-5d25-3164-86ff-501c2981d84b"]}],"mendeley":{"formattedCitation":"(Donaldson, 2015)","plainTextFormattedCitation":"(Donaldson, 2015)","previouslyFormattedCitation":"(Donaldson, 2015)"},"properties":{"noteIndex":0},"schema":"https://github.com/citation-style-language/schema/raw/master/csl-citation.json"}</w:instrText>
      </w:r>
      <w:r>
        <w:fldChar w:fldCharType="separate"/>
      </w:r>
      <w:r w:rsidRPr="00B53B08">
        <w:rPr>
          <w:noProof/>
        </w:rPr>
        <w:t>(Donaldson, 2015)</w:t>
      </w:r>
      <w:r>
        <w:fldChar w:fldCharType="end"/>
      </w:r>
    </w:p>
  </w:footnote>
  <w:footnote w:id="2">
    <w:p w14:paraId="708D643F" w14:textId="243FC213" w:rsidR="00AD5696" w:rsidRDefault="00AD5696" w:rsidP="00AA33BC">
      <w:pPr>
        <w:pStyle w:val="FootnoteText"/>
      </w:pPr>
      <w:r>
        <w:rPr>
          <w:rStyle w:val="FootnoteReference"/>
        </w:rPr>
        <w:footnoteRef/>
      </w:r>
      <w:r>
        <w:t xml:space="preserve"> Figural organizations of text information </w:t>
      </w:r>
      <w:r>
        <w:fldChar w:fldCharType="begin" w:fldLock="1"/>
      </w:r>
      <w:r>
        <w:instrText>ADDIN CSL_CITATION {"citationItems":[{"id":"ITEM-1","itemData":{"DOI":"10.1037/0022-0663.87.3.455","ISSN":"00220663","abstract":"Most research on graphic organizers (i.e., figural organizations of text information) has failed to simulate actual classroom learning. Typically, studies have used short, poorly organized text, single graphic organizers, and immediate tests measuring only factual knowledge. Also, there is no convincing evidence that graphic organizers are better than outlines. Two experiments were conducted that represented attempts to address these problems in answering the question, \"What types of text information do graphic organizers and outlines help college students learn?\" Results revealed that when given enough time, students studying graphic organizers learned more hierarchical and coordinate relations, and as a result, they were more successful in applying that knowledge and in writing integrated essays than students studying outlines or text alone. These findings are discussed in terms of efficient indexing through visual argument.","author":[{"dropping-particle":"","family":"Robinson","given":"Daniel H.","non-dropping-particle":"","parse-names":false,"suffix":""},{"dropping-particle":"","family":"Kiewra","given":"Kenneth A.","non-dropping-particle":"","parse-names":false,"suffix":""}],"container-title":"Journal of Educational Psychology","id":"ITEM-1","issue":"3","issued":{"date-parts":[["1995"]]},"page":"455-467","title":"Visual Argument: Graphic Organizers Are Superior to Outlines in Improving Learning From Text","type":"article-journal","volume":"87"},"uris":["http://www.mendeley.com/documents/?uuid=8f075068-d056-3e34-ba37-c5c4eb06e455"]}],"mendeley":{"formattedCitation":"(Robinson and Kiewra, 1995)","plainTextFormattedCitation":"(Robinson and Kiewra, 1995)","previouslyFormattedCitation":"(Robinson and Kiewra, 1995)"},"properties":{"noteIndex":0},"schema":"https://github.com/citation-style-language/schema/raw/master/csl-citation.json"}</w:instrText>
      </w:r>
      <w:r>
        <w:fldChar w:fldCharType="separate"/>
      </w:r>
      <w:r w:rsidRPr="0010597B">
        <w:rPr>
          <w:noProof/>
        </w:rPr>
        <w:t>(Robinson and Kiewra, 1995)</w:t>
      </w:r>
      <w:r>
        <w:fldChar w:fldCharType="end"/>
      </w:r>
      <w:r>
        <w:t xml:space="preserve">, relationship chart or mind map </w:t>
      </w:r>
      <w:r>
        <w:fldChar w:fldCharType="begin" w:fldLock="1"/>
      </w:r>
      <w:r>
        <w:instrText>ADDIN CSL_CITATION {"citationItems":[{"id":"ITEM-1","itemData":{"URL":"https://www.teachingenglish.org.uk/article/graphic-organisers","accessed":{"date-parts":[["2020","10","11"]]},"container-title":"British Council","id":"ITEM-1","issued":{"date-parts":[["0"]]},"title":"Graphic Organisers | TeachingEnglish | British Council | BBC","type":"webpage"},"uris":["http://www.mendeley.com/documents/?uuid=f9e6b8a2-ef13-3dd4-82f8-d955fe7da069"]}],"mendeley":{"formattedCitation":"(&lt;i&gt;Graphic Organisers | TeachingEnglish | British Council | BBC&lt;/i&gt;, no date)","plainTextFormattedCitation":"(Graphic Organisers | TeachingEnglish | British Council | BBC, no date)","previouslyFormattedCitation":"(&lt;i&gt;Graphic Organisers | TeachingEnglish | British Council | BBC&lt;/i&gt;, no date)"},"properties":{"noteIndex":0},"schema":"https://github.com/citation-style-language/schema/raw/master/csl-citation.json"}</w:instrText>
      </w:r>
      <w:r>
        <w:fldChar w:fldCharType="separate"/>
      </w:r>
      <w:r w:rsidRPr="001D5D9D">
        <w:rPr>
          <w:noProof/>
        </w:rPr>
        <w:t>(</w:t>
      </w:r>
      <w:r w:rsidRPr="001D5D9D">
        <w:rPr>
          <w:i/>
          <w:noProof/>
        </w:rPr>
        <w:t>Graphic Organisers | TeachingEnglish | British Council | BBC</w:t>
      </w:r>
      <w:r w:rsidRPr="001D5D9D">
        <w:rPr>
          <w:noProof/>
        </w:rPr>
        <w:t>, no date)</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AAFD0" w14:textId="4289BA5E" w:rsidR="00AD5696" w:rsidRDefault="00AD5696" w:rsidP="00AA33BC">
    <w:pPr>
      <w:pStyle w:val="Header"/>
    </w:pPr>
    <w:r>
      <w:t>Helen Frey 131560</w:t>
    </w:r>
  </w:p>
  <w:p w14:paraId="2E5D00B3" w14:textId="77777777" w:rsidR="00AD5696" w:rsidRDefault="00AD5696" w:rsidP="00AA33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32821"/>
    <w:multiLevelType w:val="hybridMultilevel"/>
    <w:tmpl w:val="60A07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AB45A4"/>
    <w:multiLevelType w:val="hybridMultilevel"/>
    <w:tmpl w:val="F912E0D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0592531A"/>
    <w:multiLevelType w:val="hybridMultilevel"/>
    <w:tmpl w:val="ADB8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54E05"/>
    <w:multiLevelType w:val="hybridMultilevel"/>
    <w:tmpl w:val="7FB0E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F20F32"/>
    <w:multiLevelType w:val="hybridMultilevel"/>
    <w:tmpl w:val="592C8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E0A47"/>
    <w:multiLevelType w:val="hybridMultilevel"/>
    <w:tmpl w:val="06F0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B71FB"/>
    <w:multiLevelType w:val="hybridMultilevel"/>
    <w:tmpl w:val="14068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144269"/>
    <w:multiLevelType w:val="hybridMultilevel"/>
    <w:tmpl w:val="F5CC2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F7D36"/>
    <w:multiLevelType w:val="hybridMultilevel"/>
    <w:tmpl w:val="84DC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2C21C9"/>
    <w:multiLevelType w:val="hybridMultilevel"/>
    <w:tmpl w:val="9F26F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5C2EA7"/>
    <w:multiLevelType w:val="hybridMultilevel"/>
    <w:tmpl w:val="E7F8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6F0466"/>
    <w:multiLevelType w:val="hybridMultilevel"/>
    <w:tmpl w:val="C26E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947932"/>
    <w:multiLevelType w:val="hybridMultilevel"/>
    <w:tmpl w:val="B7DC0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1A62BC"/>
    <w:multiLevelType w:val="hybridMultilevel"/>
    <w:tmpl w:val="056C7886"/>
    <w:lvl w:ilvl="0" w:tplc="10C820F4">
      <w:start w:val="1"/>
      <w:numFmt w:val="decimal"/>
      <w:lvlText w:val="%1."/>
      <w:lvlJc w:val="left"/>
      <w:pPr>
        <w:ind w:left="720" w:hanging="360"/>
      </w:pPr>
      <w:rPr>
        <w:rFonts w:ascii="Arial Nova Light" w:eastAsiaTheme="minorHAnsi" w:hAnsi="Arial Nova Light"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4B329E"/>
    <w:multiLevelType w:val="hybridMultilevel"/>
    <w:tmpl w:val="413C0050"/>
    <w:lvl w:ilvl="0" w:tplc="72162626">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7E3A20"/>
    <w:multiLevelType w:val="hybridMultilevel"/>
    <w:tmpl w:val="045CB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9D1211"/>
    <w:multiLevelType w:val="hybridMultilevel"/>
    <w:tmpl w:val="EA3CAD84"/>
    <w:lvl w:ilvl="0" w:tplc="AB22B2EE">
      <w:start w:val="1"/>
      <w:numFmt w:val="lowerLetter"/>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4"/>
  </w:num>
  <w:num w:numId="3">
    <w:abstractNumId w:val="4"/>
  </w:num>
  <w:num w:numId="4">
    <w:abstractNumId w:val="9"/>
  </w:num>
  <w:num w:numId="5">
    <w:abstractNumId w:val="11"/>
  </w:num>
  <w:num w:numId="6">
    <w:abstractNumId w:val="6"/>
  </w:num>
  <w:num w:numId="7">
    <w:abstractNumId w:val="5"/>
  </w:num>
  <w:num w:numId="8">
    <w:abstractNumId w:val="8"/>
  </w:num>
  <w:num w:numId="9">
    <w:abstractNumId w:val="13"/>
  </w:num>
  <w:num w:numId="10">
    <w:abstractNumId w:val="16"/>
  </w:num>
  <w:num w:numId="11">
    <w:abstractNumId w:val="3"/>
  </w:num>
  <w:num w:numId="12">
    <w:abstractNumId w:val="10"/>
  </w:num>
  <w:num w:numId="13">
    <w:abstractNumId w:val="12"/>
  </w:num>
  <w:num w:numId="14">
    <w:abstractNumId w:val="15"/>
  </w:num>
  <w:num w:numId="15">
    <w:abstractNumId w:val="1"/>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368"/>
    <w:rsid w:val="000179E4"/>
    <w:rsid w:val="000354BD"/>
    <w:rsid w:val="00042005"/>
    <w:rsid w:val="000457E7"/>
    <w:rsid w:val="00047E8E"/>
    <w:rsid w:val="00052043"/>
    <w:rsid w:val="000569E8"/>
    <w:rsid w:val="000765AF"/>
    <w:rsid w:val="00084777"/>
    <w:rsid w:val="00086679"/>
    <w:rsid w:val="0008764B"/>
    <w:rsid w:val="000A7F33"/>
    <w:rsid w:val="000C098A"/>
    <w:rsid w:val="000C2AE5"/>
    <w:rsid w:val="000C3B0F"/>
    <w:rsid w:val="000E03C6"/>
    <w:rsid w:val="000E4397"/>
    <w:rsid w:val="0010597B"/>
    <w:rsid w:val="00115D14"/>
    <w:rsid w:val="00116B1B"/>
    <w:rsid w:val="00116DAE"/>
    <w:rsid w:val="001435BB"/>
    <w:rsid w:val="00163A89"/>
    <w:rsid w:val="00167F03"/>
    <w:rsid w:val="00172B9B"/>
    <w:rsid w:val="00182D92"/>
    <w:rsid w:val="00194A73"/>
    <w:rsid w:val="001A594D"/>
    <w:rsid w:val="001B3025"/>
    <w:rsid w:val="001B45F5"/>
    <w:rsid w:val="001B4669"/>
    <w:rsid w:val="001D5D9D"/>
    <w:rsid w:val="001D6366"/>
    <w:rsid w:val="002154C2"/>
    <w:rsid w:val="0021632F"/>
    <w:rsid w:val="00234085"/>
    <w:rsid w:val="00242213"/>
    <w:rsid w:val="00252142"/>
    <w:rsid w:val="002608CA"/>
    <w:rsid w:val="00260F17"/>
    <w:rsid w:val="002A28A1"/>
    <w:rsid w:val="002A71EF"/>
    <w:rsid w:val="002D0D6F"/>
    <w:rsid w:val="002D12E8"/>
    <w:rsid w:val="002D23B8"/>
    <w:rsid w:val="003139A5"/>
    <w:rsid w:val="0033433C"/>
    <w:rsid w:val="00362C94"/>
    <w:rsid w:val="0039143A"/>
    <w:rsid w:val="00393943"/>
    <w:rsid w:val="00396F72"/>
    <w:rsid w:val="003B3610"/>
    <w:rsid w:val="003E3780"/>
    <w:rsid w:val="003F2224"/>
    <w:rsid w:val="003F71BF"/>
    <w:rsid w:val="004148A6"/>
    <w:rsid w:val="00432064"/>
    <w:rsid w:val="004407EE"/>
    <w:rsid w:val="00470B01"/>
    <w:rsid w:val="00474053"/>
    <w:rsid w:val="004841B2"/>
    <w:rsid w:val="004B5421"/>
    <w:rsid w:val="004B6E8B"/>
    <w:rsid w:val="004D0F03"/>
    <w:rsid w:val="004D1A2A"/>
    <w:rsid w:val="004E05C0"/>
    <w:rsid w:val="004F0FB3"/>
    <w:rsid w:val="005121CD"/>
    <w:rsid w:val="005318F1"/>
    <w:rsid w:val="00541722"/>
    <w:rsid w:val="00544186"/>
    <w:rsid w:val="00575E92"/>
    <w:rsid w:val="00580F92"/>
    <w:rsid w:val="005962A5"/>
    <w:rsid w:val="005B5A0D"/>
    <w:rsid w:val="005F0C8A"/>
    <w:rsid w:val="0061217C"/>
    <w:rsid w:val="00624277"/>
    <w:rsid w:val="006252F5"/>
    <w:rsid w:val="00666D82"/>
    <w:rsid w:val="006917BE"/>
    <w:rsid w:val="006A2EDE"/>
    <w:rsid w:val="006A2F59"/>
    <w:rsid w:val="006E05D5"/>
    <w:rsid w:val="006F7587"/>
    <w:rsid w:val="00714741"/>
    <w:rsid w:val="00717829"/>
    <w:rsid w:val="007224FD"/>
    <w:rsid w:val="00723565"/>
    <w:rsid w:val="00731EE4"/>
    <w:rsid w:val="00732018"/>
    <w:rsid w:val="0073226D"/>
    <w:rsid w:val="00755F45"/>
    <w:rsid w:val="00771F25"/>
    <w:rsid w:val="0077541E"/>
    <w:rsid w:val="00783670"/>
    <w:rsid w:val="00787036"/>
    <w:rsid w:val="007A0C2E"/>
    <w:rsid w:val="007B3F1B"/>
    <w:rsid w:val="007C0013"/>
    <w:rsid w:val="007D5EAB"/>
    <w:rsid w:val="007E5CC3"/>
    <w:rsid w:val="0081650C"/>
    <w:rsid w:val="00817DBB"/>
    <w:rsid w:val="00840F00"/>
    <w:rsid w:val="0084636D"/>
    <w:rsid w:val="00861C52"/>
    <w:rsid w:val="00892170"/>
    <w:rsid w:val="00892872"/>
    <w:rsid w:val="008C4801"/>
    <w:rsid w:val="008D3C64"/>
    <w:rsid w:val="00905885"/>
    <w:rsid w:val="00931A8B"/>
    <w:rsid w:val="0093573A"/>
    <w:rsid w:val="00945D9D"/>
    <w:rsid w:val="00956CBD"/>
    <w:rsid w:val="009710AE"/>
    <w:rsid w:val="00972B8F"/>
    <w:rsid w:val="009808F5"/>
    <w:rsid w:val="00994632"/>
    <w:rsid w:val="009B3AC0"/>
    <w:rsid w:val="009D62F8"/>
    <w:rsid w:val="009F3BF7"/>
    <w:rsid w:val="00A03674"/>
    <w:rsid w:val="00A07B93"/>
    <w:rsid w:val="00A208B5"/>
    <w:rsid w:val="00A26739"/>
    <w:rsid w:val="00A50284"/>
    <w:rsid w:val="00A516DF"/>
    <w:rsid w:val="00A728CE"/>
    <w:rsid w:val="00A87E4B"/>
    <w:rsid w:val="00A95F49"/>
    <w:rsid w:val="00AA2D93"/>
    <w:rsid w:val="00AA33BC"/>
    <w:rsid w:val="00AA6892"/>
    <w:rsid w:val="00AB54DC"/>
    <w:rsid w:val="00AB6BBD"/>
    <w:rsid w:val="00AB776C"/>
    <w:rsid w:val="00AB77F3"/>
    <w:rsid w:val="00AB7A84"/>
    <w:rsid w:val="00AC270E"/>
    <w:rsid w:val="00AC6FFD"/>
    <w:rsid w:val="00AD5696"/>
    <w:rsid w:val="00AD5E0B"/>
    <w:rsid w:val="00AF7AA8"/>
    <w:rsid w:val="00B06287"/>
    <w:rsid w:val="00B06368"/>
    <w:rsid w:val="00B157CF"/>
    <w:rsid w:val="00B27B44"/>
    <w:rsid w:val="00B33E80"/>
    <w:rsid w:val="00B5395D"/>
    <w:rsid w:val="00B53B08"/>
    <w:rsid w:val="00B57476"/>
    <w:rsid w:val="00B57CED"/>
    <w:rsid w:val="00B759A8"/>
    <w:rsid w:val="00B80AE8"/>
    <w:rsid w:val="00B928C2"/>
    <w:rsid w:val="00BA0EC1"/>
    <w:rsid w:val="00BA64B6"/>
    <w:rsid w:val="00BB5FF3"/>
    <w:rsid w:val="00BD24E1"/>
    <w:rsid w:val="00BF5063"/>
    <w:rsid w:val="00C07202"/>
    <w:rsid w:val="00C10AD8"/>
    <w:rsid w:val="00C275E1"/>
    <w:rsid w:val="00C34512"/>
    <w:rsid w:val="00C36D42"/>
    <w:rsid w:val="00C60A4C"/>
    <w:rsid w:val="00C73CFB"/>
    <w:rsid w:val="00C83865"/>
    <w:rsid w:val="00CB408F"/>
    <w:rsid w:val="00CC59C1"/>
    <w:rsid w:val="00CE61BB"/>
    <w:rsid w:val="00CF3181"/>
    <w:rsid w:val="00CF55C0"/>
    <w:rsid w:val="00D00926"/>
    <w:rsid w:val="00D0099C"/>
    <w:rsid w:val="00D128E6"/>
    <w:rsid w:val="00D30E8B"/>
    <w:rsid w:val="00D32550"/>
    <w:rsid w:val="00D32F36"/>
    <w:rsid w:val="00D51EBE"/>
    <w:rsid w:val="00D60633"/>
    <w:rsid w:val="00D92CF6"/>
    <w:rsid w:val="00D933DC"/>
    <w:rsid w:val="00DA1463"/>
    <w:rsid w:val="00DA2A94"/>
    <w:rsid w:val="00DB2109"/>
    <w:rsid w:val="00DC59F9"/>
    <w:rsid w:val="00DD05C6"/>
    <w:rsid w:val="00DE6EAF"/>
    <w:rsid w:val="00DF0E8A"/>
    <w:rsid w:val="00DF3883"/>
    <w:rsid w:val="00E0720B"/>
    <w:rsid w:val="00E07A13"/>
    <w:rsid w:val="00E16ABB"/>
    <w:rsid w:val="00E20D43"/>
    <w:rsid w:val="00E40869"/>
    <w:rsid w:val="00E72DFD"/>
    <w:rsid w:val="00E974A7"/>
    <w:rsid w:val="00EA72BC"/>
    <w:rsid w:val="00EF26B3"/>
    <w:rsid w:val="00F618F1"/>
    <w:rsid w:val="00F82F71"/>
    <w:rsid w:val="00FA391B"/>
    <w:rsid w:val="00FA579A"/>
    <w:rsid w:val="00FC0721"/>
    <w:rsid w:val="00FD1504"/>
    <w:rsid w:val="00FD7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F27A7E"/>
  <w15:chartTrackingRefBased/>
  <w15:docId w15:val="{137DA261-1172-4C82-AEED-493E5AE05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3BC"/>
    <w:pPr>
      <w:spacing w:line="480" w:lineRule="auto"/>
      <w:contextualSpacing/>
      <w:jc w:val="both"/>
    </w:pPr>
    <w:rPr>
      <w:rFonts w:ascii="Arial Nova Light" w:hAnsi="Arial Nova Light" w:cstheme="minorHAnsi"/>
      <w:sz w:val="24"/>
      <w:szCs w:val="24"/>
    </w:rPr>
  </w:style>
  <w:style w:type="paragraph" w:styleId="Heading1">
    <w:name w:val="heading 1"/>
    <w:basedOn w:val="Normal"/>
    <w:next w:val="Normal"/>
    <w:link w:val="Heading1Char"/>
    <w:uiPriority w:val="9"/>
    <w:qFormat/>
    <w:rsid w:val="00A26739"/>
    <w:pPr>
      <w:keepNext/>
      <w:keepLines/>
      <w:numPr>
        <w:numId w:val="2"/>
      </w:numPr>
      <w:spacing w:before="240" w:after="0"/>
      <w:ind w:hanging="72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5B5A0D"/>
    <w:pPr>
      <w:keepNext/>
      <w:keepLines/>
      <w:spacing w:before="40" w:after="0"/>
      <w:outlineLvl w:val="1"/>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06368"/>
    <w:pPr>
      <w:spacing w:after="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36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26739"/>
    <w:rPr>
      <w:rFonts w:ascii="Arial" w:eastAsiaTheme="majorEastAsia" w:hAnsi="Arial" w:cs="Arial"/>
      <w:color w:val="2F5496" w:themeColor="accent1" w:themeShade="BF"/>
      <w:sz w:val="32"/>
      <w:szCs w:val="32"/>
    </w:rPr>
  </w:style>
  <w:style w:type="character" w:customStyle="1" w:styleId="Heading2Char">
    <w:name w:val="Heading 2 Char"/>
    <w:basedOn w:val="DefaultParagraphFont"/>
    <w:link w:val="Heading2"/>
    <w:uiPriority w:val="9"/>
    <w:rsid w:val="005B5A0D"/>
    <w:rPr>
      <w:rFonts w:ascii="Arial Nova Light" w:eastAsiaTheme="majorEastAsia" w:hAnsi="Arial Nova Light" w:cstheme="majorBidi"/>
      <w:color w:val="2F5496" w:themeColor="accent1" w:themeShade="BF"/>
      <w:sz w:val="28"/>
      <w:szCs w:val="28"/>
    </w:rPr>
  </w:style>
  <w:style w:type="paragraph" w:styleId="ListParagraph">
    <w:name w:val="List Paragraph"/>
    <w:basedOn w:val="Normal"/>
    <w:uiPriority w:val="34"/>
    <w:qFormat/>
    <w:rsid w:val="00B33E80"/>
    <w:pPr>
      <w:ind w:left="720"/>
    </w:pPr>
  </w:style>
  <w:style w:type="character" w:styleId="Hyperlink">
    <w:name w:val="Hyperlink"/>
    <w:basedOn w:val="DefaultParagraphFont"/>
    <w:uiPriority w:val="99"/>
    <w:unhideWhenUsed/>
    <w:rsid w:val="00A26739"/>
    <w:rPr>
      <w:color w:val="0563C1" w:themeColor="hyperlink"/>
      <w:u w:val="single"/>
    </w:rPr>
  </w:style>
  <w:style w:type="character" w:styleId="UnresolvedMention">
    <w:name w:val="Unresolved Mention"/>
    <w:basedOn w:val="DefaultParagraphFont"/>
    <w:uiPriority w:val="99"/>
    <w:semiHidden/>
    <w:unhideWhenUsed/>
    <w:rsid w:val="00A26739"/>
    <w:rPr>
      <w:color w:val="605E5C"/>
      <w:shd w:val="clear" w:color="auto" w:fill="E1DFDD"/>
    </w:rPr>
  </w:style>
  <w:style w:type="paragraph" w:styleId="NoSpacing">
    <w:name w:val="No Spacing"/>
    <w:uiPriority w:val="1"/>
    <w:qFormat/>
    <w:rsid w:val="00A26739"/>
    <w:pPr>
      <w:spacing w:after="0" w:line="240" w:lineRule="auto"/>
    </w:pPr>
  </w:style>
  <w:style w:type="paragraph" w:styleId="TOCHeading">
    <w:name w:val="TOC Heading"/>
    <w:basedOn w:val="Heading1"/>
    <w:next w:val="Normal"/>
    <w:uiPriority w:val="39"/>
    <w:unhideWhenUsed/>
    <w:qFormat/>
    <w:rsid w:val="00A26739"/>
    <w:pPr>
      <w:numPr>
        <w:numId w:val="0"/>
      </w:numPr>
      <w:outlineLvl w:val="9"/>
    </w:pPr>
    <w:rPr>
      <w:lang w:val="en-US"/>
    </w:rPr>
  </w:style>
  <w:style w:type="paragraph" w:styleId="TOC1">
    <w:name w:val="toc 1"/>
    <w:basedOn w:val="Normal"/>
    <w:next w:val="Normal"/>
    <w:autoRedefine/>
    <w:uiPriority w:val="39"/>
    <w:unhideWhenUsed/>
    <w:rsid w:val="00B80AE8"/>
    <w:pPr>
      <w:tabs>
        <w:tab w:val="left" w:pos="440"/>
        <w:tab w:val="right" w:leader="dot" w:pos="8331"/>
      </w:tabs>
      <w:spacing w:after="100" w:line="360" w:lineRule="auto"/>
      <w:ind w:left="284" w:hanging="284"/>
    </w:pPr>
  </w:style>
  <w:style w:type="paragraph" w:styleId="TOC2">
    <w:name w:val="toc 2"/>
    <w:basedOn w:val="Normal"/>
    <w:next w:val="Normal"/>
    <w:autoRedefine/>
    <w:uiPriority w:val="39"/>
    <w:unhideWhenUsed/>
    <w:rsid w:val="00A26739"/>
    <w:pPr>
      <w:spacing w:after="100"/>
      <w:ind w:left="220"/>
    </w:pPr>
  </w:style>
  <w:style w:type="table" w:styleId="TableGrid">
    <w:name w:val="Table Grid"/>
    <w:basedOn w:val="TableNormal"/>
    <w:uiPriority w:val="39"/>
    <w:rsid w:val="00B57C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0099C"/>
    <w:pPr>
      <w:spacing w:before="100" w:beforeAutospacing="1" w:after="100" w:afterAutospacing="1" w:line="240" w:lineRule="auto"/>
      <w:contextualSpacing w:val="0"/>
      <w:jc w:val="left"/>
    </w:pPr>
    <w:rPr>
      <w:rFonts w:ascii="Times New Roman" w:eastAsia="Times New Roman" w:hAnsi="Times New Roman" w:cs="Times New Roman"/>
      <w:lang w:eastAsia="en-GB"/>
    </w:rPr>
  </w:style>
  <w:style w:type="paragraph" w:styleId="FootnoteText">
    <w:name w:val="footnote text"/>
    <w:basedOn w:val="Normal"/>
    <w:link w:val="FootnoteTextChar"/>
    <w:uiPriority w:val="99"/>
    <w:unhideWhenUsed/>
    <w:rsid w:val="00DD05C6"/>
    <w:pPr>
      <w:spacing w:after="0" w:line="240" w:lineRule="auto"/>
    </w:pPr>
    <w:rPr>
      <w:sz w:val="20"/>
      <w:szCs w:val="20"/>
    </w:rPr>
  </w:style>
  <w:style w:type="character" w:customStyle="1" w:styleId="FootnoteTextChar">
    <w:name w:val="Footnote Text Char"/>
    <w:basedOn w:val="DefaultParagraphFont"/>
    <w:link w:val="FootnoteText"/>
    <w:uiPriority w:val="99"/>
    <w:rsid w:val="00DD05C6"/>
    <w:rPr>
      <w:rFonts w:ascii="Arial Nova Light" w:hAnsi="Arial Nova Light" w:cstheme="minorHAnsi"/>
      <w:sz w:val="20"/>
      <w:szCs w:val="20"/>
    </w:rPr>
  </w:style>
  <w:style w:type="character" w:styleId="FootnoteReference">
    <w:name w:val="footnote reference"/>
    <w:basedOn w:val="DefaultParagraphFont"/>
    <w:uiPriority w:val="99"/>
    <w:semiHidden/>
    <w:unhideWhenUsed/>
    <w:rsid w:val="00DD05C6"/>
    <w:rPr>
      <w:vertAlign w:val="superscript"/>
    </w:rPr>
  </w:style>
  <w:style w:type="paragraph" w:styleId="Caption">
    <w:name w:val="caption"/>
    <w:basedOn w:val="Normal"/>
    <w:next w:val="Normal"/>
    <w:uiPriority w:val="35"/>
    <w:unhideWhenUsed/>
    <w:qFormat/>
    <w:rsid w:val="0054172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05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885"/>
    <w:rPr>
      <w:rFonts w:ascii="Arial Nova Light" w:hAnsi="Arial Nova Light" w:cstheme="minorHAnsi"/>
      <w:sz w:val="24"/>
      <w:szCs w:val="24"/>
    </w:rPr>
  </w:style>
  <w:style w:type="paragraph" w:styleId="Footer">
    <w:name w:val="footer"/>
    <w:basedOn w:val="Normal"/>
    <w:link w:val="FooterChar"/>
    <w:uiPriority w:val="99"/>
    <w:unhideWhenUsed/>
    <w:rsid w:val="00905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885"/>
    <w:rPr>
      <w:rFonts w:ascii="Arial Nova Light" w:hAnsi="Arial Nova Light" w:cs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100697">
      <w:bodyDiv w:val="1"/>
      <w:marLeft w:val="0"/>
      <w:marRight w:val="0"/>
      <w:marTop w:val="0"/>
      <w:marBottom w:val="0"/>
      <w:divBdr>
        <w:top w:val="none" w:sz="0" w:space="0" w:color="auto"/>
        <w:left w:val="none" w:sz="0" w:space="0" w:color="auto"/>
        <w:bottom w:val="none" w:sz="0" w:space="0" w:color="auto"/>
        <w:right w:val="none" w:sz="0" w:space="0" w:color="auto"/>
      </w:divBdr>
    </w:div>
    <w:div w:id="280037979">
      <w:bodyDiv w:val="1"/>
      <w:marLeft w:val="0"/>
      <w:marRight w:val="0"/>
      <w:marTop w:val="0"/>
      <w:marBottom w:val="0"/>
      <w:divBdr>
        <w:top w:val="none" w:sz="0" w:space="0" w:color="auto"/>
        <w:left w:val="none" w:sz="0" w:space="0" w:color="auto"/>
        <w:bottom w:val="none" w:sz="0" w:space="0" w:color="auto"/>
        <w:right w:val="none" w:sz="0" w:space="0" w:color="auto"/>
      </w:divBdr>
    </w:div>
    <w:div w:id="551422384">
      <w:bodyDiv w:val="1"/>
      <w:marLeft w:val="0"/>
      <w:marRight w:val="0"/>
      <w:marTop w:val="0"/>
      <w:marBottom w:val="0"/>
      <w:divBdr>
        <w:top w:val="none" w:sz="0" w:space="0" w:color="auto"/>
        <w:left w:val="none" w:sz="0" w:space="0" w:color="auto"/>
        <w:bottom w:val="none" w:sz="0" w:space="0" w:color="auto"/>
        <w:right w:val="none" w:sz="0" w:space="0" w:color="auto"/>
      </w:divBdr>
    </w:div>
    <w:div w:id="747312475">
      <w:bodyDiv w:val="1"/>
      <w:marLeft w:val="0"/>
      <w:marRight w:val="0"/>
      <w:marTop w:val="0"/>
      <w:marBottom w:val="0"/>
      <w:divBdr>
        <w:top w:val="none" w:sz="0" w:space="0" w:color="auto"/>
        <w:left w:val="none" w:sz="0" w:space="0" w:color="auto"/>
        <w:bottom w:val="none" w:sz="0" w:space="0" w:color="auto"/>
        <w:right w:val="none" w:sz="0" w:space="0" w:color="auto"/>
      </w:divBdr>
    </w:div>
    <w:div w:id="1150827603">
      <w:bodyDiv w:val="1"/>
      <w:marLeft w:val="0"/>
      <w:marRight w:val="0"/>
      <w:marTop w:val="0"/>
      <w:marBottom w:val="0"/>
      <w:divBdr>
        <w:top w:val="none" w:sz="0" w:space="0" w:color="auto"/>
        <w:left w:val="none" w:sz="0" w:space="0" w:color="auto"/>
        <w:bottom w:val="none" w:sz="0" w:space="0" w:color="auto"/>
        <w:right w:val="none" w:sz="0" w:space="0" w:color="auto"/>
      </w:divBdr>
    </w:div>
    <w:div w:id="1448816225">
      <w:bodyDiv w:val="1"/>
      <w:marLeft w:val="0"/>
      <w:marRight w:val="0"/>
      <w:marTop w:val="0"/>
      <w:marBottom w:val="0"/>
      <w:divBdr>
        <w:top w:val="none" w:sz="0" w:space="0" w:color="auto"/>
        <w:left w:val="none" w:sz="0" w:space="0" w:color="auto"/>
        <w:bottom w:val="none" w:sz="0" w:space="0" w:color="auto"/>
        <w:right w:val="none" w:sz="0" w:space="0" w:color="auto"/>
      </w:divBdr>
    </w:div>
    <w:div w:id="1617634003">
      <w:bodyDiv w:val="1"/>
      <w:marLeft w:val="0"/>
      <w:marRight w:val="0"/>
      <w:marTop w:val="0"/>
      <w:marBottom w:val="0"/>
      <w:divBdr>
        <w:top w:val="none" w:sz="0" w:space="0" w:color="auto"/>
        <w:left w:val="none" w:sz="0" w:space="0" w:color="auto"/>
        <w:bottom w:val="none" w:sz="0" w:space="0" w:color="auto"/>
        <w:right w:val="none" w:sz="0" w:space="0" w:color="auto"/>
      </w:divBdr>
    </w:div>
    <w:div w:id="1917091275">
      <w:bodyDiv w:val="1"/>
      <w:marLeft w:val="0"/>
      <w:marRight w:val="0"/>
      <w:marTop w:val="0"/>
      <w:marBottom w:val="0"/>
      <w:divBdr>
        <w:top w:val="none" w:sz="0" w:space="0" w:color="auto"/>
        <w:left w:val="none" w:sz="0" w:space="0" w:color="auto"/>
        <w:bottom w:val="none" w:sz="0" w:space="0" w:color="auto"/>
        <w:right w:val="none" w:sz="0" w:space="0" w:color="auto"/>
      </w:divBdr>
    </w:div>
    <w:div w:id="1996761500">
      <w:bodyDiv w:val="1"/>
      <w:marLeft w:val="0"/>
      <w:marRight w:val="0"/>
      <w:marTop w:val="0"/>
      <w:marBottom w:val="0"/>
      <w:divBdr>
        <w:top w:val="none" w:sz="0" w:space="0" w:color="auto"/>
        <w:left w:val="none" w:sz="0" w:space="0" w:color="auto"/>
        <w:bottom w:val="none" w:sz="0" w:space="0" w:color="auto"/>
        <w:right w:val="none" w:sz="0" w:space="0" w:color="auto"/>
      </w:divBdr>
    </w:div>
    <w:div w:id="2025859514">
      <w:bodyDiv w:val="1"/>
      <w:marLeft w:val="0"/>
      <w:marRight w:val="0"/>
      <w:marTop w:val="0"/>
      <w:marBottom w:val="0"/>
      <w:divBdr>
        <w:top w:val="none" w:sz="0" w:space="0" w:color="auto"/>
        <w:left w:val="none" w:sz="0" w:space="0" w:color="auto"/>
        <w:bottom w:val="none" w:sz="0" w:space="0" w:color="auto"/>
        <w:right w:val="none" w:sz="0" w:space="0" w:color="auto"/>
      </w:divBdr>
    </w:div>
    <w:div w:id="202593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564B1C8-C676-42F3-AA47-2D158DCE0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2730</TotalTime>
  <Pages>50</Pages>
  <Words>15872</Words>
  <Characters>90474</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Helen Frey</cp:lastModifiedBy>
  <cp:revision>34</cp:revision>
  <dcterms:created xsi:type="dcterms:W3CDTF">2020-10-16T09:28:00Z</dcterms:created>
  <dcterms:modified xsi:type="dcterms:W3CDTF">2020-10-26T09:11:00Z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http://www.zotero.org/styles/harvard-cite-them-right</vt:lpwstr>
  </property>
  <property fmtid="{D5CDD505-2E9C-101B-9397-08002B2CF9AE}" pid="4" name="Mendeley Unique User Id_1">
    <vt:lpwstr>35c9ab8d-66ae-3f9c-b8c6-009da740db03</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