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B83FAF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F7AFA">
              <w:rPr>
                <w:rFonts w:ascii="Times New Roman" w:hAnsi="Times New Roman" w:cs="Times New Roman"/>
                <w:b/>
                <w:color w:val="auto"/>
                <w:sz w:val="48"/>
              </w:rPr>
              <w:t>Lauren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630194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F7AFA">
              <w:rPr>
                <w:rFonts w:ascii="Times New Roman" w:hAnsi="Times New Roman" w:cs="Times New Roman"/>
                <w:b/>
                <w:color w:val="auto"/>
                <w:sz w:val="48"/>
              </w:rPr>
              <w:t xml:space="preserve"> </w:t>
            </w:r>
            <w:r w:rsidR="00AF7AFA">
              <w:rPr>
                <w:rFonts w:ascii="Times New Roman" w:hAnsi="Times New Roman" w:cs="Times New Roman"/>
                <w:b/>
                <w:sz w:val="48"/>
              </w:rPr>
              <w:t xml:space="preserve">: </w:t>
            </w:r>
            <w:hyperlink r:id="rId11" w:history="1">
              <w:r w:rsidR="00AF7AFA" w:rsidRPr="009A6AF8">
                <w:rPr>
                  <w:rStyle w:val="Hyperlink"/>
                  <w:rFonts w:ascii="Times New Roman" w:hAnsi="Times New Roman" w:cs="Times New Roman"/>
                  <w:b/>
                  <w:sz w:val="48"/>
                </w:rPr>
                <w:t>2328348@student.uwtsd.ac.uk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AF89BE0" w14:textId="77777777" w:rsidR="0025798C"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5798C">
              <w:rPr>
                <w:rFonts w:ascii="Times New Roman" w:hAnsi="Times New Roman" w:cs="Times New Roman"/>
                <w:b/>
                <w:color w:val="auto"/>
                <w:sz w:val="48"/>
              </w:rPr>
              <w:t xml:space="preserve"> </w:t>
            </w:r>
          </w:p>
          <w:p w14:paraId="0DE696B2" w14:textId="2ADA1231" w:rsidR="00F927A1" w:rsidRPr="005D3F07" w:rsidRDefault="0025798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2328348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BA6C071" w14:textId="77777777" w:rsidR="004A0A53" w:rsidRDefault="004A0A53" w:rsidP="00E242AD">
      <w:pPr>
        <w:spacing w:line="276" w:lineRule="auto"/>
        <w:jc w:val="both"/>
        <w:rPr>
          <w:rFonts w:asciiTheme="minorHAnsi" w:hAnsiTheme="minorHAnsi" w:cstheme="minorHAnsi"/>
          <w:sz w:val="24"/>
          <w:szCs w:val="24"/>
        </w:rPr>
      </w:pPr>
    </w:p>
    <w:p w14:paraId="173165AD" w14:textId="77777777" w:rsidR="004A0A53" w:rsidRDefault="004A0A53" w:rsidP="00D4525A">
      <w:pPr>
        <w:spacing w:line="276" w:lineRule="auto"/>
        <w:jc w:val="both"/>
        <w:rPr>
          <w:rFonts w:asciiTheme="minorHAnsi" w:hAnsiTheme="minorHAnsi" w:cstheme="minorHAnsi"/>
          <w:sz w:val="24"/>
          <w:szCs w:val="24"/>
        </w:rPr>
      </w:pPr>
      <w:proofErr w:type="spellStart"/>
      <w:r w:rsidRPr="00D4525A">
        <w:rPr>
          <w:rFonts w:asciiTheme="minorHAnsi" w:hAnsiTheme="minorHAnsi" w:cstheme="minorHAnsi"/>
          <w:sz w:val="24"/>
          <w:szCs w:val="24"/>
        </w:rPr>
        <w:t>Barnlund</w:t>
      </w:r>
      <w:proofErr w:type="spellEnd"/>
      <w:r w:rsidRPr="00D4525A">
        <w:rPr>
          <w:rFonts w:asciiTheme="minorHAnsi" w:hAnsiTheme="minorHAnsi" w:cstheme="minorHAnsi"/>
          <w:sz w:val="24"/>
          <w:szCs w:val="24"/>
        </w:rPr>
        <w:t xml:space="preserve">, D.C. (2008) in </w:t>
      </w:r>
      <w:r w:rsidRPr="00D4525A">
        <w:rPr>
          <w:rFonts w:asciiTheme="minorHAnsi" w:hAnsiTheme="minorHAnsi" w:cstheme="minorHAnsi"/>
          <w:i/>
          <w:iCs/>
          <w:sz w:val="24"/>
          <w:szCs w:val="24"/>
        </w:rPr>
        <w:t>A Transactional Model of Communication</w:t>
      </w:r>
      <w:r w:rsidRPr="00D4525A">
        <w:rPr>
          <w:rFonts w:asciiTheme="minorHAnsi" w:hAnsiTheme="minorHAnsi" w:cstheme="minorHAnsi"/>
          <w:sz w:val="24"/>
          <w:szCs w:val="24"/>
        </w:rPr>
        <w:t xml:space="preserve">. 2nd Edition. </w:t>
      </w:r>
    </w:p>
    <w:p w14:paraId="2D7C0D5F" w14:textId="77777777" w:rsidR="004A0A53" w:rsidRPr="00D4525A" w:rsidRDefault="004A0A53" w:rsidP="00D4525A">
      <w:pPr>
        <w:spacing w:line="276" w:lineRule="auto"/>
        <w:jc w:val="both"/>
        <w:rPr>
          <w:rFonts w:asciiTheme="minorHAnsi" w:hAnsiTheme="minorHAnsi" w:cstheme="minorHAnsi"/>
          <w:sz w:val="24"/>
          <w:szCs w:val="24"/>
        </w:rPr>
      </w:pPr>
    </w:p>
    <w:p w14:paraId="5D166148"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Berg, C. J. (2009). A comprehensive framework for conducting client assessments: highlighting strengths, environmental factors and hope. </w:t>
      </w:r>
      <w:r w:rsidRPr="00D4525A">
        <w:rPr>
          <w:rFonts w:asciiTheme="minorHAnsi" w:hAnsiTheme="minorHAnsi" w:cstheme="minorHAnsi"/>
          <w:i/>
          <w:iCs/>
          <w:sz w:val="24"/>
          <w:szCs w:val="24"/>
        </w:rPr>
        <w:t>Journal of Practical Consulting</w:t>
      </w:r>
      <w:r w:rsidRPr="00D4525A">
        <w:rPr>
          <w:rFonts w:asciiTheme="minorHAnsi" w:hAnsiTheme="minorHAnsi" w:cstheme="minorHAnsi"/>
          <w:sz w:val="24"/>
          <w:szCs w:val="24"/>
        </w:rPr>
        <w:t>, 3(2), 9–13.</w:t>
      </w:r>
    </w:p>
    <w:p w14:paraId="740CF137" w14:textId="77777777" w:rsidR="004A0A53" w:rsidRPr="00D4525A" w:rsidRDefault="004A0A53" w:rsidP="00D4525A">
      <w:pPr>
        <w:spacing w:line="276" w:lineRule="auto"/>
        <w:jc w:val="both"/>
        <w:rPr>
          <w:rFonts w:asciiTheme="minorHAnsi" w:hAnsiTheme="minorHAnsi" w:cstheme="minorHAnsi"/>
          <w:sz w:val="24"/>
          <w:szCs w:val="24"/>
        </w:rPr>
      </w:pPr>
    </w:p>
    <w:p w14:paraId="3E9EF347" w14:textId="77777777" w:rsidR="004A0A53" w:rsidRDefault="004A0A53" w:rsidP="00D4525A">
      <w:pPr>
        <w:spacing w:line="276" w:lineRule="auto"/>
        <w:jc w:val="both"/>
        <w:rPr>
          <w:rFonts w:asciiTheme="minorHAnsi" w:hAnsiTheme="minorHAnsi" w:cstheme="minorHAnsi"/>
          <w:sz w:val="24"/>
          <w:szCs w:val="24"/>
        </w:rPr>
      </w:pPr>
      <w:r w:rsidRPr="00C93392">
        <w:rPr>
          <w:rFonts w:asciiTheme="minorHAnsi" w:hAnsiTheme="minorHAnsi" w:cstheme="minorHAnsi"/>
          <w:sz w:val="24"/>
          <w:szCs w:val="24"/>
        </w:rPr>
        <w:t xml:space="preserve">Best practice guidance: Section 20 / section 76 ... (2021) </w:t>
      </w:r>
      <w:r w:rsidRPr="00C93392">
        <w:rPr>
          <w:rFonts w:asciiTheme="minorHAnsi" w:hAnsiTheme="minorHAnsi" w:cstheme="minorHAnsi"/>
          <w:i/>
          <w:iCs/>
          <w:sz w:val="24"/>
          <w:szCs w:val="24"/>
        </w:rPr>
        <w:t>Best practice guidance:  Section 20 / section 76 accommodation</w:t>
      </w:r>
      <w:r w:rsidRPr="00C93392">
        <w:rPr>
          <w:rFonts w:asciiTheme="minorHAnsi" w:hAnsiTheme="minorHAnsi" w:cstheme="minorHAnsi"/>
          <w:sz w:val="24"/>
          <w:szCs w:val="24"/>
        </w:rPr>
        <w:t xml:space="preserve">. Available at: </w:t>
      </w:r>
      <w:hyperlink r:id="rId12" w:history="1">
        <w:r w:rsidRPr="00C93392">
          <w:rPr>
            <w:rStyle w:val="Hyperlink"/>
            <w:rFonts w:asciiTheme="minorHAnsi" w:hAnsiTheme="minorHAnsi" w:cstheme="minorHAnsi"/>
            <w:sz w:val="24"/>
            <w:szCs w:val="24"/>
          </w:rPr>
          <w:t>https://www.judiciary.uk/wp-content/uploads/2021/03/S-20-s-76-BPG-report_clickable.pdf</w:t>
        </w:r>
      </w:hyperlink>
      <w:r w:rsidRPr="00D4525A">
        <w:rPr>
          <w:rFonts w:asciiTheme="minorHAnsi" w:hAnsiTheme="minorHAnsi" w:cstheme="minorHAnsi"/>
          <w:sz w:val="24"/>
          <w:szCs w:val="24"/>
        </w:rPr>
        <w:t xml:space="preserve"> </w:t>
      </w:r>
      <w:r w:rsidRPr="00C93392">
        <w:rPr>
          <w:rFonts w:asciiTheme="minorHAnsi" w:hAnsiTheme="minorHAnsi" w:cstheme="minorHAnsi"/>
          <w:sz w:val="24"/>
          <w:szCs w:val="24"/>
        </w:rPr>
        <w:t xml:space="preserve">(Accessed: 18 December 2024). </w:t>
      </w:r>
    </w:p>
    <w:p w14:paraId="128EAD6A" w14:textId="77777777" w:rsidR="004A0A53" w:rsidRPr="00C93392" w:rsidRDefault="004A0A53" w:rsidP="00D4525A">
      <w:pPr>
        <w:spacing w:line="276" w:lineRule="auto"/>
        <w:jc w:val="both"/>
        <w:rPr>
          <w:rFonts w:asciiTheme="minorHAnsi" w:hAnsiTheme="minorHAnsi" w:cstheme="minorHAnsi"/>
          <w:sz w:val="24"/>
          <w:szCs w:val="24"/>
        </w:rPr>
      </w:pPr>
    </w:p>
    <w:p w14:paraId="72E7C8C0"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Bowlby J. (1969). Attachment. Attachment and loss:   Vol. 1. Loss. New York: Basic Books.</w:t>
      </w:r>
    </w:p>
    <w:p w14:paraId="2C2CB9D6" w14:textId="77777777" w:rsidR="004A0A53" w:rsidRPr="00D4525A" w:rsidRDefault="004A0A53" w:rsidP="00D4525A">
      <w:pPr>
        <w:spacing w:line="276" w:lineRule="auto"/>
        <w:jc w:val="both"/>
        <w:rPr>
          <w:rFonts w:asciiTheme="minorHAnsi" w:hAnsiTheme="minorHAnsi" w:cstheme="minorHAnsi"/>
          <w:sz w:val="24"/>
          <w:szCs w:val="24"/>
        </w:rPr>
      </w:pPr>
    </w:p>
    <w:p w14:paraId="410D6569" w14:textId="77777777" w:rsidR="004A0A53" w:rsidRDefault="004A0A53" w:rsidP="00D4525A">
      <w:pPr>
        <w:spacing w:line="276" w:lineRule="auto"/>
        <w:jc w:val="both"/>
        <w:rPr>
          <w:rFonts w:asciiTheme="minorHAnsi" w:hAnsiTheme="minorHAnsi" w:cstheme="minorHAnsi"/>
          <w:sz w:val="24"/>
          <w:szCs w:val="24"/>
        </w:rPr>
      </w:pPr>
      <w:r w:rsidRPr="00CA296E">
        <w:rPr>
          <w:rFonts w:asciiTheme="minorHAnsi" w:hAnsiTheme="minorHAnsi" w:cstheme="minorHAnsi"/>
          <w:sz w:val="24"/>
          <w:szCs w:val="24"/>
        </w:rPr>
        <w:t>Bronfenbrenner’s ecological systems theory</w:t>
      </w:r>
      <w:r w:rsidRPr="00D4525A">
        <w:rPr>
          <w:rFonts w:asciiTheme="minorHAnsi" w:hAnsiTheme="minorHAnsi" w:cstheme="minorHAnsi"/>
          <w:sz w:val="24"/>
          <w:szCs w:val="24"/>
        </w:rPr>
        <w:t xml:space="preserve"> (1977)</w:t>
      </w:r>
      <w:r w:rsidRPr="00CA296E">
        <w:rPr>
          <w:rFonts w:asciiTheme="minorHAnsi" w:hAnsiTheme="minorHAnsi" w:cstheme="minorHAnsi"/>
          <w:sz w:val="24"/>
          <w:szCs w:val="24"/>
        </w:rPr>
        <w:t xml:space="preserve">, </w:t>
      </w:r>
      <w:r w:rsidRPr="00CA296E">
        <w:rPr>
          <w:rFonts w:asciiTheme="minorHAnsi" w:hAnsiTheme="minorHAnsi" w:cstheme="minorHAnsi"/>
          <w:i/>
          <w:iCs/>
          <w:sz w:val="24"/>
          <w:szCs w:val="24"/>
        </w:rPr>
        <w:t>Simply Psychology</w:t>
      </w:r>
      <w:r w:rsidRPr="00CA296E">
        <w:rPr>
          <w:rFonts w:asciiTheme="minorHAnsi" w:hAnsiTheme="minorHAnsi" w:cstheme="minorHAnsi"/>
          <w:sz w:val="24"/>
          <w:szCs w:val="24"/>
        </w:rPr>
        <w:t xml:space="preserve">. Available at: </w:t>
      </w:r>
      <w:hyperlink r:id="rId13" w:history="1">
        <w:r w:rsidRPr="00CA296E">
          <w:rPr>
            <w:rStyle w:val="Hyperlink"/>
            <w:rFonts w:asciiTheme="minorHAnsi" w:hAnsiTheme="minorHAnsi" w:cstheme="minorHAnsi"/>
            <w:sz w:val="24"/>
            <w:szCs w:val="24"/>
          </w:rPr>
          <w:t>https://www.simplypsychology.org/bronfenbrenner.html</w:t>
        </w:r>
      </w:hyperlink>
      <w:r w:rsidRPr="00D4525A">
        <w:rPr>
          <w:rFonts w:asciiTheme="minorHAnsi" w:hAnsiTheme="minorHAnsi" w:cstheme="minorHAnsi"/>
          <w:sz w:val="24"/>
          <w:szCs w:val="24"/>
        </w:rPr>
        <w:t xml:space="preserve"> </w:t>
      </w:r>
      <w:r w:rsidRPr="00CA296E">
        <w:rPr>
          <w:rFonts w:asciiTheme="minorHAnsi" w:hAnsiTheme="minorHAnsi" w:cstheme="minorHAnsi"/>
          <w:sz w:val="24"/>
          <w:szCs w:val="24"/>
        </w:rPr>
        <w:t xml:space="preserve">(Accessed: 18 December 2024). </w:t>
      </w:r>
    </w:p>
    <w:p w14:paraId="5B03DF9C" w14:textId="77777777" w:rsidR="004A0A53" w:rsidRPr="00D4525A" w:rsidRDefault="004A0A53" w:rsidP="00D4525A">
      <w:pPr>
        <w:spacing w:line="276" w:lineRule="auto"/>
        <w:jc w:val="both"/>
        <w:rPr>
          <w:rFonts w:asciiTheme="minorHAnsi" w:hAnsiTheme="minorHAnsi" w:cstheme="minorHAnsi"/>
          <w:sz w:val="24"/>
          <w:szCs w:val="24"/>
        </w:rPr>
      </w:pPr>
    </w:p>
    <w:p w14:paraId="39F84A22"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 xml:space="preserve">By </w:t>
      </w:r>
      <w:r w:rsidRPr="00D4525A">
        <w:rPr>
          <w:rFonts w:asciiTheme="minorHAnsi" w:hAnsiTheme="minorHAnsi" w:cstheme="minorHAnsi"/>
          <w:i/>
          <w:iCs/>
          <w:sz w:val="24"/>
          <w:szCs w:val="24"/>
        </w:rPr>
        <w:t>et al.</w:t>
      </w:r>
      <w:r w:rsidRPr="00D4525A">
        <w:rPr>
          <w:rFonts w:asciiTheme="minorHAnsi" w:hAnsiTheme="minorHAnsi" w:cstheme="minorHAnsi"/>
          <w:sz w:val="24"/>
          <w:szCs w:val="24"/>
        </w:rPr>
        <w:t xml:space="preserve"> (2023) </w:t>
      </w:r>
      <w:r w:rsidRPr="00D4525A">
        <w:rPr>
          <w:rFonts w:asciiTheme="minorHAnsi" w:hAnsiTheme="minorHAnsi" w:cstheme="minorHAnsi"/>
          <w:i/>
          <w:iCs/>
          <w:sz w:val="24"/>
          <w:szCs w:val="24"/>
        </w:rPr>
        <w:t>What is solution focused brief therapy (SFBT)?</w:t>
      </w:r>
      <w:r w:rsidRPr="00D4525A">
        <w:rPr>
          <w:rFonts w:asciiTheme="minorHAnsi" w:hAnsiTheme="minorHAnsi" w:cstheme="minorHAnsi"/>
          <w:sz w:val="24"/>
          <w:szCs w:val="24"/>
        </w:rPr>
        <w:t xml:space="preserve">, </w:t>
      </w:r>
      <w:r w:rsidRPr="00D4525A">
        <w:rPr>
          <w:rFonts w:asciiTheme="minorHAnsi" w:hAnsiTheme="minorHAnsi" w:cstheme="minorHAnsi"/>
          <w:i/>
          <w:iCs/>
          <w:sz w:val="24"/>
          <w:szCs w:val="24"/>
        </w:rPr>
        <w:t>Simply Psychology</w:t>
      </w:r>
      <w:r w:rsidRPr="00D4525A">
        <w:rPr>
          <w:rFonts w:asciiTheme="minorHAnsi" w:hAnsiTheme="minorHAnsi" w:cstheme="minorHAnsi"/>
          <w:sz w:val="24"/>
          <w:szCs w:val="24"/>
        </w:rPr>
        <w:t xml:space="preserve">. Available at: </w:t>
      </w:r>
      <w:hyperlink r:id="rId14" w:history="1">
        <w:r w:rsidRPr="00D4525A">
          <w:rPr>
            <w:rStyle w:val="Hyperlink"/>
            <w:rFonts w:asciiTheme="minorHAnsi" w:hAnsiTheme="minorHAnsi" w:cstheme="minorHAnsi"/>
            <w:sz w:val="24"/>
            <w:szCs w:val="24"/>
          </w:rPr>
          <w:t>https://www.simplypsychology.org/solution-focused-therapy.html</w:t>
        </w:r>
      </w:hyperlink>
      <w:r w:rsidRPr="00D4525A">
        <w:rPr>
          <w:rFonts w:asciiTheme="minorHAnsi" w:hAnsiTheme="minorHAnsi" w:cstheme="minorHAnsi"/>
          <w:sz w:val="24"/>
          <w:szCs w:val="24"/>
        </w:rPr>
        <w:t xml:space="preserve"> (Accessed: 13 April 2024). </w:t>
      </w:r>
    </w:p>
    <w:p w14:paraId="0A9B3BE1" w14:textId="77777777" w:rsidR="004A0A53" w:rsidRPr="00D4525A" w:rsidRDefault="004A0A53" w:rsidP="00D4525A">
      <w:pPr>
        <w:spacing w:line="276" w:lineRule="auto"/>
        <w:jc w:val="both"/>
        <w:rPr>
          <w:rFonts w:asciiTheme="minorHAnsi" w:hAnsiTheme="minorHAnsi" w:cstheme="minorHAnsi"/>
          <w:sz w:val="24"/>
          <w:szCs w:val="24"/>
        </w:rPr>
      </w:pPr>
    </w:p>
    <w:p w14:paraId="0540BDCA" w14:textId="77777777" w:rsidR="004A0A53" w:rsidRDefault="004A0A53" w:rsidP="00D4525A">
      <w:pPr>
        <w:spacing w:line="276" w:lineRule="auto"/>
        <w:jc w:val="both"/>
        <w:rPr>
          <w:rFonts w:asciiTheme="minorHAnsi" w:hAnsiTheme="minorHAnsi" w:cstheme="minorHAnsi"/>
          <w:sz w:val="24"/>
          <w:szCs w:val="24"/>
        </w:rPr>
      </w:pPr>
      <w:r w:rsidRPr="00F13802">
        <w:rPr>
          <w:rFonts w:asciiTheme="minorHAnsi" w:hAnsiTheme="minorHAnsi" w:cstheme="minorHAnsi"/>
          <w:sz w:val="24"/>
          <w:szCs w:val="24"/>
        </w:rPr>
        <w:t>Code of ethics (</w:t>
      </w:r>
      <w:r>
        <w:rPr>
          <w:rFonts w:asciiTheme="minorHAnsi" w:hAnsiTheme="minorHAnsi" w:cstheme="minorHAnsi"/>
          <w:sz w:val="24"/>
          <w:szCs w:val="24"/>
        </w:rPr>
        <w:t>2023</w:t>
      </w:r>
      <w:r w:rsidRPr="00D4525A">
        <w:rPr>
          <w:rFonts w:asciiTheme="minorHAnsi" w:hAnsiTheme="minorHAnsi" w:cstheme="minorHAnsi"/>
          <w:sz w:val="24"/>
          <w:szCs w:val="24"/>
        </w:rPr>
        <w:t xml:space="preserve">) </w:t>
      </w:r>
      <w:r w:rsidRPr="00D4525A">
        <w:rPr>
          <w:rFonts w:asciiTheme="minorHAnsi" w:hAnsiTheme="minorHAnsi" w:cstheme="minorHAnsi"/>
          <w:i/>
          <w:iCs/>
          <w:sz w:val="24"/>
          <w:szCs w:val="24"/>
        </w:rPr>
        <w:t>BASW</w:t>
      </w:r>
      <w:r w:rsidRPr="00D4525A">
        <w:rPr>
          <w:rFonts w:asciiTheme="minorHAnsi" w:hAnsiTheme="minorHAnsi" w:cstheme="minorHAnsi"/>
          <w:sz w:val="24"/>
          <w:szCs w:val="24"/>
        </w:rPr>
        <w:t xml:space="preserve">. Available at: </w:t>
      </w:r>
      <w:hyperlink r:id="rId15" w:history="1">
        <w:r w:rsidRPr="00D4525A">
          <w:rPr>
            <w:rStyle w:val="Hyperlink"/>
            <w:rFonts w:asciiTheme="minorHAnsi" w:hAnsiTheme="minorHAnsi" w:cstheme="minorHAnsi"/>
            <w:sz w:val="24"/>
            <w:szCs w:val="24"/>
          </w:rPr>
          <w:t>https://basw.co.uk/policy-practice/standards/code-ethics</w:t>
        </w:r>
      </w:hyperlink>
      <w:r w:rsidRPr="00D4525A">
        <w:rPr>
          <w:rFonts w:asciiTheme="minorHAnsi" w:hAnsiTheme="minorHAnsi" w:cstheme="minorHAnsi"/>
          <w:sz w:val="24"/>
          <w:szCs w:val="24"/>
        </w:rPr>
        <w:t xml:space="preserve"> (Accessed: 09 April 2024). </w:t>
      </w:r>
    </w:p>
    <w:p w14:paraId="5058B7C4" w14:textId="77777777" w:rsidR="004A0A53" w:rsidRPr="00D4525A" w:rsidRDefault="004A0A53" w:rsidP="00D4525A">
      <w:pPr>
        <w:spacing w:line="276" w:lineRule="auto"/>
        <w:jc w:val="both"/>
        <w:rPr>
          <w:rFonts w:asciiTheme="minorHAnsi" w:hAnsiTheme="minorHAnsi" w:cstheme="minorHAnsi"/>
          <w:sz w:val="24"/>
          <w:szCs w:val="24"/>
        </w:rPr>
      </w:pPr>
    </w:p>
    <w:p w14:paraId="1FBDB425" w14:textId="77777777" w:rsidR="004A0A53" w:rsidRDefault="004A0A53" w:rsidP="00E242AD">
      <w:pPr>
        <w:spacing w:line="276" w:lineRule="auto"/>
        <w:jc w:val="both"/>
        <w:rPr>
          <w:rFonts w:asciiTheme="minorHAnsi" w:hAnsiTheme="minorHAnsi" w:cstheme="minorHAnsi"/>
          <w:sz w:val="24"/>
          <w:szCs w:val="24"/>
        </w:rPr>
      </w:pPr>
      <w:r w:rsidRPr="00517C28">
        <w:rPr>
          <w:rFonts w:asciiTheme="minorHAnsi" w:hAnsiTheme="minorHAnsi" w:cstheme="minorHAnsi"/>
          <w:sz w:val="24"/>
          <w:szCs w:val="24"/>
        </w:rPr>
        <w:t>Deprivation of liberty safeguards (</w:t>
      </w:r>
      <w:proofErr w:type="spellStart"/>
      <w:r w:rsidRPr="00517C28">
        <w:rPr>
          <w:rFonts w:asciiTheme="minorHAnsi" w:hAnsiTheme="minorHAnsi" w:cstheme="minorHAnsi"/>
          <w:sz w:val="24"/>
          <w:szCs w:val="24"/>
        </w:rPr>
        <w:t>DoLS</w:t>
      </w:r>
      <w:proofErr w:type="spellEnd"/>
      <w:r w:rsidRPr="00517C28">
        <w:rPr>
          <w:rFonts w:asciiTheme="minorHAnsi" w:hAnsiTheme="minorHAnsi" w:cstheme="minorHAnsi"/>
          <w:sz w:val="24"/>
          <w:szCs w:val="24"/>
        </w:rPr>
        <w:t xml:space="preserve">) at a glance (2024) </w:t>
      </w:r>
      <w:r w:rsidRPr="00517C28">
        <w:rPr>
          <w:rFonts w:asciiTheme="minorHAnsi" w:hAnsiTheme="minorHAnsi" w:cstheme="minorHAnsi"/>
          <w:i/>
          <w:iCs/>
          <w:sz w:val="24"/>
          <w:szCs w:val="24"/>
        </w:rPr>
        <w:t>SCIE</w:t>
      </w:r>
      <w:r w:rsidRPr="00517C28">
        <w:rPr>
          <w:rFonts w:asciiTheme="minorHAnsi" w:hAnsiTheme="minorHAnsi" w:cstheme="minorHAnsi"/>
          <w:sz w:val="24"/>
          <w:szCs w:val="24"/>
        </w:rPr>
        <w:t xml:space="preserve">. Available at: </w:t>
      </w:r>
      <w:hyperlink r:id="rId16" w:history="1">
        <w:r w:rsidRPr="00517C28">
          <w:rPr>
            <w:rStyle w:val="Hyperlink"/>
            <w:rFonts w:asciiTheme="minorHAnsi" w:hAnsiTheme="minorHAnsi" w:cstheme="minorHAnsi"/>
            <w:sz w:val="24"/>
            <w:szCs w:val="24"/>
          </w:rPr>
          <w:t>https://www.scie.org.uk/mca/dols/at-a-glance</w:t>
        </w:r>
      </w:hyperlink>
      <w:r>
        <w:rPr>
          <w:rFonts w:asciiTheme="minorHAnsi" w:hAnsiTheme="minorHAnsi" w:cstheme="minorHAnsi"/>
          <w:sz w:val="24"/>
          <w:szCs w:val="24"/>
        </w:rPr>
        <w:t xml:space="preserve"> </w:t>
      </w:r>
      <w:r w:rsidRPr="00517C28">
        <w:rPr>
          <w:rFonts w:asciiTheme="minorHAnsi" w:hAnsiTheme="minorHAnsi" w:cstheme="minorHAnsi"/>
          <w:sz w:val="24"/>
          <w:szCs w:val="24"/>
        </w:rPr>
        <w:t xml:space="preserve">(Accessed: 03 January 2025). </w:t>
      </w:r>
    </w:p>
    <w:p w14:paraId="5DABF263" w14:textId="77777777" w:rsidR="004A0A53" w:rsidRDefault="004A0A53" w:rsidP="00E242AD">
      <w:pPr>
        <w:spacing w:line="276" w:lineRule="auto"/>
        <w:jc w:val="both"/>
        <w:rPr>
          <w:rFonts w:asciiTheme="minorHAnsi" w:hAnsiTheme="minorHAnsi" w:cstheme="minorHAnsi"/>
          <w:sz w:val="24"/>
          <w:szCs w:val="24"/>
        </w:rPr>
      </w:pPr>
    </w:p>
    <w:p w14:paraId="4BB4A70A"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Egan, G. (2002). </w:t>
      </w:r>
      <w:r w:rsidRPr="00D4525A">
        <w:rPr>
          <w:rFonts w:asciiTheme="minorHAnsi" w:hAnsiTheme="minorHAnsi" w:cstheme="minorHAnsi"/>
          <w:i/>
          <w:iCs/>
          <w:sz w:val="24"/>
          <w:szCs w:val="24"/>
        </w:rPr>
        <w:t>The Skilled Helper: A Problem-Management and Opportunity-Development Approach to Helping</w:t>
      </w:r>
      <w:r w:rsidRPr="00D4525A">
        <w:rPr>
          <w:rFonts w:asciiTheme="minorHAnsi" w:hAnsiTheme="minorHAnsi" w:cstheme="minorHAnsi"/>
          <w:sz w:val="24"/>
          <w:szCs w:val="24"/>
        </w:rPr>
        <w:t>. Pacific Grove, California: Brooks/Cole.</w:t>
      </w:r>
    </w:p>
    <w:p w14:paraId="1D0FF7CD" w14:textId="77777777" w:rsidR="004A0A53" w:rsidRPr="00D4525A" w:rsidRDefault="004A0A53" w:rsidP="00D4525A">
      <w:pPr>
        <w:spacing w:line="276" w:lineRule="auto"/>
        <w:jc w:val="both"/>
        <w:rPr>
          <w:rFonts w:asciiTheme="minorHAnsi" w:hAnsiTheme="minorHAnsi" w:cstheme="minorHAnsi"/>
          <w:sz w:val="24"/>
          <w:szCs w:val="24"/>
        </w:rPr>
      </w:pPr>
    </w:p>
    <w:p w14:paraId="6C78FBED" w14:textId="77777777" w:rsidR="004A0A53"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i/>
          <w:iCs/>
          <w:sz w:val="24"/>
          <w:szCs w:val="24"/>
        </w:rPr>
        <w:t>Explore local statistics</w:t>
      </w:r>
      <w:r w:rsidRPr="00D4525A">
        <w:rPr>
          <w:rFonts w:asciiTheme="minorHAnsi" w:hAnsiTheme="minorHAnsi" w:cstheme="minorHAnsi"/>
          <w:sz w:val="24"/>
          <w:szCs w:val="24"/>
        </w:rPr>
        <w:t xml:space="preserve"> (no date) </w:t>
      </w:r>
      <w:r w:rsidRPr="00D4525A">
        <w:rPr>
          <w:rFonts w:asciiTheme="minorHAnsi" w:hAnsiTheme="minorHAnsi" w:cstheme="minorHAnsi"/>
          <w:i/>
          <w:iCs/>
          <w:sz w:val="24"/>
          <w:szCs w:val="24"/>
        </w:rPr>
        <w:t>ONS</w:t>
      </w:r>
      <w:r w:rsidRPr="00D4525A">
        <w:rPr>
          <w:rFonts w:asciiTheme="minorHAnsi" w:hAnsiTheme="minorHAnsi" w:cstheme="minorHAnsi"/>
          <w:sz w:val="24"/>
          <w:szCs w:val="24"/>
        </w:rPr>
        <w:t xml:space="preserve">. Available at: </w:t>
      </w:r>
      <w:hyperlink r:id="rId17" w:history="1">
        <w:r w:rsidRPr="00D4525A">
          <w:rPr>
            <w:rStyle w:val="Hyperlink"/>
            <w:rFonts w:asciiTheme="minorHAnsi" w:hAnsiTheme="minorHAnsi" w:cstheme="minorHAnsi"/>
            <w:sz w:val="24"/>
            <w:szCs w:val="24"/>
          </w:rPr>
          <w:t>https://explore-local-statistics.beta.ons.gov.uk/</w:t>
        </w:r>
      </w:hyperlink>
      <w:r w:rsidRPr="00D4525A">
        <w:rPr>
          <w:rFonts w:asciiTheme="minorHAnsi" w:hAnsiTheme="minorHAnsi" w:cstheme="minorHAnsi"/>
          <w:sz w:val="24"/>
          <w:szCs w:val="24"/>
        </w:rPr>
        <w:t xml:space="preserve"> (Accessed: 14 October 2024). </w:t>
      </w:r>
    </w:p>
    <w:p w14:paraId="5332621E" w14:textId="77777777" w:rsidR="004A0A53" w:rsidRPr="00D4525A" w:rsidRDefault="004A0A53" w:rsidP="00D4525A">
      <w:pPr>
        <w:spacing w:line="276" w:lineRule="auto"/>
        <w:rPr>
          <w:rFonts w:asciiTheme="minorHAnsi" w:hAnsiTheme="minorHAnsi" w:cstheme="minorHAnsi"/>
          <w:sz w:val="24"/>
          <w:szCs w:val="24"/>
        </w:rPr>
      </w:pPr>
    </w:p>
    <w:p w14:paraId="7865B65E" w14:textId="77777777" w:rsidR="004A0A53"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t xml:space="preserve">Gibbs reflective cycle (1998), </w:t>
      </w:r>
      <w:r w:rsidRPr="00D4525A">
        <w:rPr>
          <w:rFonts w:asciiTheme="minorHAnsi" w:hAnsiTheme="minorHAnsi" w:cstheme="minorHAnsi"/>
          <w:i/>
          <w:iCs/>
          <w:sz w:val="24"/>
          <w:szCs w:val="24"/>
        </w:rPr>
        <w:t>Simply Psychology</w:t>
      </w:r>
      <w:r w:rsidRPr="00D4525A">
        <w:rPr>
          <w:rFonts w:asciiTheme="minorHAnsi" w:hAnsiTheme="minorHAnsi" w:cstheme="minorHAnsi"/>
          <w:sz w:val="24"/>
          <w:szCs w:val="24"/>
        </w:rPr>
        <w:t xml:space="preserve">. Available at: </w:t>
      </w:r>
      <w:hyperlink r:id="rId18" w:anchor=":~:text=Gibbs%E2%80%99%20Reflective%20Cycle%20is%20a%20theoretical%20model%2C%20developed,learning%20through%20a%20structured%20six-stage%20process%20of%20reflection" w:history="1">
        <w:r w:rsidRPr="00D4525A">
          <w:rPr>
            <w:rStyle w:val="Hyperlink"/>
            <w:rFonts w:asciiTheme="minorHAnsi" w:hAnsiTheme="minorHAnsi" w:cstheme="minorHAnsi"/>
            <w:sz w:val="24"/>
            <w:szCs w:val="24"/>
          </w:rPr>
          <w:t>https://www.simplypsychology.org/gibbs-reflective-cycle.html#:~:text=Gibbs%E2%80%99%20Reflective%20Cycle%20is%20a%20theoretical%20model%2C</w:t>
        </w:r>
        <w:r w:rsidRPr="00D4525A">
          <w:rPr>
            <w:rStyle w:val="Hyperlink"/>
            <w:rFonts w:asciiTheme="minorHAnsi" w:hAnsiTheme="minorHAnsi" w:cstheme="minorHAnsi"/>
            <w:sz w:val="24"/>
            <w:szCs w:val="24"/>
          </w:rPr>
          <w:lastRenderedPageBreak/>
          <w:t>%20developed,learning%20through%20a%20structured%20six-stage%20process%20of%20reflection</w:t>
        </w:r>
      </w:hyperlink>
      <w:r w:rsidRPr="00D4525A">
        <w:rPr>
          <w:rFonts w:asciiTheme="minorHAnsi" w:hAnsiTheme="minorHAnsi" w:cstheme="minorHAnsi"/>
          <w:sz w:val="24"/>
          <w:szCs w:val="24"/>
        </w:rPr>
        <w:t xml:space="preserve"> . (Accessed: 14 October 2024). </w:t>
      </w:r>
    </w:p>
    <w:p w14:paraId="25DF54CD" w14:textId="77777777" w:rsidR="004A0A53" w:rsidRPr="00D4525A" w:rsidRDefault="004A0A53" w:rsidP="00D4525A">
      <w:pPr>
        <w:spacing w:line="276" w:lineRule="auto"/>
        <w:rPr>
          <w:rFonts w:asciiTheme="minorHAnsi" w:hAnsiTheme="minorHAnsi" w:cstheme="minorHAnsi"/>
          <w:sz w:val="24"/>
          <w:szCs w:val="24"/>
        </w:rPr>
      </w:pPr>
    </w:p>
    <w:p w14:paraId="1CAB7374" w14:textId="6121193B" w:rsidR="004A0A53"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t xml:space="preserve">Gibbs reflective cycle (1998), </w:t>
      </w:r>
      <w:r w:rsidRPr="00D4525A">
        <w:rPr>
          <w:rFonts w:asciiTheme="minorHAnsi" w:hAnsiTheme="minorHAnsi" w:cstheme="minorHAnsi"/>
          <w:i/>
          <w:iCs/>
          <w:sz w:val="24"/>
          <w:szCs w:val="24"/>
        </w:rPr>
        <w:t>Simply Psychology</w:t>
      </w:r>
      <w:r w:rsidRPr="00D4525A">
        <w:rPr>
          <w:rFonts w:asciiTheme="minorHAnsi" w:hAnsiTheme="minorHAnsi" w:cstheme="minorHAnsi"/>
          <w:sz w:val="24"/>
          <w:szCs w:val="24"/>
        </w:rPr>
        <w:t xml:space="preserve">. Available at: </w:t>
      </w:r>
      <w:hyperlink r:id="rId19" w:anchor=":~:text=Gibbs%E2%80%99%20Reflective%20Cycle%20is%20a%20theoretical%20model%2C%20developed,learning%20through%20a%20structured%20six-stage%20process%20of%20reflection" w:history="1">
        <w:r w:rsidRPr="00D4525A">
          <w:rPr>
            <w:rStyle w:val="Hyperlink"/>
            <w:rFonts w:asciiTheme="minorHAnsi" w:hAnsiTheme="minorHAnsi" w:cstheme="minorHAnsi"/>
            <w:sz w:val="24"/>
            <w:szCs w:val="24"/>
          </w:rPr>
          <w:t>https://www.simplypsychology.org/gibbs-reflective-cycle.html#:~:text=Gibbs%E2%80%99%20Reflective%20Cycle%20is%20a%20theoretical%20model%2C%20developed,learning%20through%20a%20structured%20six-stage%20process%20of%20reflection</w:t>
        </w:r>
      </w:hyperlink>
      <w:r w:rsidRPr="00D4525A">
        <w:rPr>
          <w:rFonts w:asciiTheme="minorHAnsi" w:hAnsiTheme="minorHAnsi" w:cstheme="minorHAnsi"/>
          <w:sz w:val="24"/>
          <w:szCs w:val="24"/>
        </w:rPr>
        <w:t xml:space="preserve"> . (Accessed: 17 December 2024). </w:t>
      </w:r>
    </w:p>
    <w:p w14:paraId="46EDE2EF" w14:textId="77777777" w:rsidR="004A0A53" w:rsidRDefault="004A0A53" w:rsidP="00D4525A">
      <w:pPr>
        <w:spacing w:line="276" w:lineRule="auto"/>
        <w:rPr>
          <w:rFonts w:asciiTheme="minorHAnsi" w:hAnsiTheme="minorHAnsi" w:cstheme="minorHAnsi"/>
          <w:sz w:val="24"/>
          <w:szCs w:val="24"/>
        </w:rPr>
      </w:pPr>
    </w:p>
    <w:p w14:paraId="7878F08B" w14:textId="77777777" w:rsidR="004A0A53" w:rsidRDefault="004A0A53" w:rsidP="00D4525A">
      <w:pPr>
        <w:spacing w:line="276" w:lineRule="auto"/>
        <w:jc w:val="both"/>
        <w:rPr>
          <w:rFonts w:asciiTheme="minorHAnsi" w:hAnsiTheme="minorHAnsi" w:cstheme="minorHAnsi"/>
          <w:sz w:val="24"/>
          <w:szCs w:val="24"/>
          <w:lang w:val="en-US"/>
        </w:rPr>
      </w:pPr>
      <w:r w:rsidRPr="00D4525A">
        <w:rPr>
          <w:rFonts w:asciiTheme="minorHAnsi" w:hAnsiTheme="minorHAnsi" w:cstheme="minorHAnsi"/>
          <w:sz w:val="24"/>
          <w:szCs w:val="24"/>
          <w:lang w:val="en-US"/>
        </w:rPr>
        <w:t>Jasper, M. (2013). Beginning Reflective Practice. Andover: Cengage Learning.</w:t>
      </w:r>
    </w:p>
    <w:p w14:paraId="21045E36" w14:textId="77777777" w:rsidR="004A0A53" w:rsidRPr="00D4525A" w:rsidRDefault="004A0A53" w:rsidP="00D4525A">
      <w:pPr>
        <w:spacing w:line="276" w:lineRule="auto"/>
        <w:jc w:val="both"/>
        <w:rPr>
          <w:rFonts w:asciiTheme="minorHAnsi" w:hAnsiTheme="minorHAnsi" w:cstheme="minorHAnsi"/>
          <w:sz w:val="24"/>
          <w:szCs w:val="24"/>
        </w:rPr>
      </w:pPr>
    </w:p>
    <w:p w14:paraId="52B108AB" w14:textId="77777777" w:rsidR="004A0A53" w:rsidRDefault="004A0A53" w:rsidP="00E242AD">
      <w:pPr>
        <w:spacing w:line="276" w:lineRule="auto"/>
        <w:jc w:val="both"/>
        <w:rPr>
          <w:rFonts w:asciiTheme="minorHAnsi" w:hAnsiTheme="minorHAnsi" w:cstheme="minorHAnsi"/>
          <w:sz w:val="24"/>
          <w:szCs w:val="24"/>
        </w:rPr>
      </w:pPr>
      <w:r w:rsidRPr="006F059F">
        <w:rPr>
          <w:rFonts w:asciiTheme="minorHAnsi" w:hAnsiTheme="minorHAnsi" w:cstheme="minorHAnsi"/>
          <w:sz w:val="24"/>
          <w:szCs w:val="24"/>
        </w:rPr>
        <w:t xml:space="preserve">Jo Nash, Ph.D. (2024) </w:t>
      </w:r>
      <w:r w:rsidRPr="006F059F">
        <w:rPr>
          <w:rFonts w:asciiTheme="minorHAnsi" w:hAnsiTheme="minorHAnsi" w:cstheme="minorHAnsi"/>
          <w:i/>
          <w:iCs/>
          <w:sz w:val="24"/>
          <w:szCs w:val="24"/>
        </w:rPr>
        <w:t>Strengths-based approach in Social Work: 6 examples &amp; tools</w:t>
      </w:r>
      <w:r w:rsidRPr="006F059F">
        <w:rPr>
          <w:rFonts w:asciiTheme="minorHAnsi" w:hAnsiTheme="minorHAnsi" w:cstheme="minorHAnsi"/>
          <w:sz w:val="24"/>
          <w:szCs w:val="24"/>
        </w:rPr>
        <w:t xml:space="preserve">, </w:t>
      </w:r>
      <w:r w:rsidRPr="006F059F">
        <w:rPr>
          <w:rFonts w:asciiTheme="minorHAnsi" w:hAnsiTheme="minorHAnsi" w:cstheme="minorHAnsi"/>
          <w:i/>
          <w:iCs/>
          <w:sz w:val="24"/>
          <w:szCs w:val="24"/>
        </w:rPr>
        <w:t>PositivePsychology.com</w:t>
      </w:r>
      <w:r w:rsidRPr="006F059F">
        <w:rPr>
          <w:rFonts w:asciiTheme="minorHAnsi" w:hAnsiTheme="minorHAnsi" w:cstheme="minorHAnsi"/>
          <w:sz w:val="24"/>
          <w:szCs w:val="24"/>
        </w:rPr>
        <w:t xml:space="preserve">. Available at: </w:t>
      </w:r>
      <w:hyperlink r:id="rId20" w:history="1">
        <w:r w:rsidRPr="006F059F">
          <w:rPr>
            <w:rStyle w:val="Hyperlink"/>
            <w:rFonts w:asciiTheme="minorHAnsi" w:hAnsiTheme="minorHAnsi" w:cstheme="minorHAnsi"/>
            <w:sz w:val="24"/>
            <w:szCs w:val="24"/>
          </w:rPr>
          <w:t>https://positivepsychology.com/social-work-strength-based-approach/</w:t>
        </w:r>
      </w:hyperlink>
      <w:r w:rsidRPr="00D4525A">
        <w:rPr>
          <w:rFonts w:asciiTheme="minorHAnsi" w:hAnsiTheme="minorHAnsi" w:cstheme="minorHAnsi"/>
          <w:sz w:val="24"/>
          <w:szCs w:val="24"/>
        </w:rPr>
        <w:t xml:space="preserve"> </w:t>
      </w:r>
      <w:r w:rsidRPr="006F059F">
        <w:rPr>
          <w:rFonts w:asciiTheme="minorHAnsi" w:hAnsiTheme="minorHAnsi" w:cstheme="minorHAnsi"/>
          <w:sz w:val="24"/>
          <w:szCs w:val="24"/>
        </w:rPr>
        <w:t xml:space="preserve">(Accessed: 18 December 2024). </w:t>
      </w:r>
    </w:p>
    <w:p w14:paraId="52C452A9" w14:textId="77777777" w:rsidR="004A0A53" w:rsidRPr="006F059F" w:rsidRDefault="004A0A53" w:rsidP="00E242AD">
      <w:pPr>
        <w:spacing w:line="276" w:lineRule="auto"/>
        <w:jc w:val="both"/>
        <w:rPr>
          <w:rFonts w:asciiTheme="minorHAnsi" w:hAnsiTheme="minorHAnsi" w:cstheme="minorHAnsi"/>
          <w:sz w:val="24"/>
          <w:szCs w:val="24"/>
        </w:rPr>
      </w:pPr>
    </w:p>
    <w:p w14:paraId="6CA671D8" w14:textId="77777777" w:rsidR="004A0A53" w:rsidRDefault="004A0A53" w:rsidP="00D4525A">
      <w:pPr>
        <w:spacing w:line="276" w:lineRule="auto"/>
        <w:jc w:val="both"/>
        <w:rPr>
          <w:rFonts w:asciiTheme="minorHAnsi" w:hAnsiTheme="minorHAnsi" w:cstheme="minorHAnsi"/>
          <w:sz w:val="24"/>
          <w:szCs w:val="24"/>
        </w:rPr>
      </w:pPr>
      <w:proofErr w:type="spellStart"/>
      <w:r w:rsidRPr="00D4525A">
        <w:rPr>
          <w:rFonts w:asciiTheme="minorHAnsi" w:hAnsiTheme="minorHAnsi" w:cstheme="minorHAnsi"/>
          <w:sz w:val="24"/>
          <w:szCs w:val="24"/>
        </w:rPr>
        <w:t>Keinemans</w:t>
      </w:r>
      <w:proofErr w:type="spellEnd"/>
      <w:r w:rsidRPr="00D4525A">
        <w:rPr>
          <w:rFonts w:asciiTheme="minorHAnsi" w:hAnsiTheme="minorHAnsi" w:cstheme="minorHAnsi"/>
          <w:sz w:val="24"/>
          <w:szCs w:val="24"/>
        </w:rPr>
        <w:t xml:space="preserve">, S. (2014) ‘Be sensible: Emotions in social work ethics and education’, </w:t>
      </w:r>
      <w:r w:rsidRPr="00D4525A">
        <w:rPr>
          <w:rFonts w:asciiTheme="minorHAnsi" w:hAnsiTheme="minorHAnsi" w:cstheme="minorHAnsi"/>
          <w:i/>
          <w:iCs/>
          <w:sz w:val="24"/>
          <w:szCs w:val="24"/>
        </w:rPr>
        <w:t>British Journal of Social Work</w:t>
      </w:r>
      <w:r w:rsidRPr="00D4525A">
        <w:rPr>
          <w:rFonts w:asciiTheme="minorHAnsi" w:hAnsiTheme="minorHAnsi" w:cstheme="minorHAnsi"/>
          <w:sz w:val="24"/>
          <w:szCs w:val="24"/>
        </w:rPr>
        <w:t xml:space="preserve">, 45(7), pp. 2176–2191. </w:t>
      </w:r>
    </w:p>
    <w:p w14:paraId="4013AAA8" w14:textId="77777777" w:rsidR="004A0A53" w:rsidRPr="00D4525A" w:rsidRDefault="004A0A53" w:rsidP="00D4525A">
      <w:pPr>
        <w:spacing w:line="276" w:lineRule="auto"/>
        <w:jc w:val="both"/>
        <w:rPr>
          <w:rFonts w:asciiTheme="minorHAnsi" w:hAnsiTheme="minorHAnsi" w:cstheme="minorHAnsi"/>
          <w:sz w:val="24"/>
          <w:szCs w:val="24"/>
        </w:rPr>
      </w:pPr>
    </w:p>
    <w:p w14:paraId="486A509F" w14:textId="77777777" w:rsidR="004A0A53"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t>Legislation.gov.uk (2023) ‘</w:t>
      </w:r>
      <w:r w:rsidRPr="00D4525A">
        <w:rPr>
          <w:rFonts w:asciiTheme="minorHAnsi" w:hAnsiTheme="minorHAnsi" w:cstheme="minorHAnsi"/>
          <w:i/>
          <w:iCs/>
          <w:sz w:val="24"/>
          <w:szCs w:val="24"/>
        </w:rPr>
        <w:t>Care act 2014’</w:t>
      </w:r>
      <w:r w:rsidRPr="00D4525A">
        <w:rPr>
          <w:rFonts w:asciiTheme="minorHAnsi" w:hAnsiTheme="minorHAnsi" w:cstheme="minorHAnsi"/>
          <w:sz w:val="24"/>
          <w:szCs w:val="24"/>
        </w:rPr>
        <w:t xml:space="preserve">, Available at: </w:t>
      </w:r>
      <w:hyperlink r:id="rId21" w:history="1">
        <w:r w:rsidRPr="00D4525A">
          <w:rPr>
            <w:rStyle w:val="Hyperlink"/>
            <w:rFonts w:asciiTheme="minorHAnsi" w:hAnsiTheme="minorHAnsi" w:cstheme="minorHAnsi"/>
            <w:sz w:val="24"/>
            <w:szCs w:val="24"/>
          </w:rPr>
          <w:t>https://www.legislation.gov.uk/ukpga/2014/23/contents</w:t>
        </w:r>
      </w:hyperlink>
      <w:r w:rsidRPr="00D4525A">
        <w:rPr>
          <w:rFonts w:asciiTheme="minorHAnsi" w:hAnsiTheme="minorHAnsi" w:cstheme="minorHAnsi"/>
          <w:sz w:val="24"/>
          <w:szCs w:val="24"/>
        </w:rPr>
        <w:t xml:space="preserve"> (Accessed: 08 April 2024). </w:t>
      </w:r>
    </w:p>
    <w:p w14:paraId="445101A7" w14:textId="77777777" w:rsidR="004A0A53" w:rsidRPr="00D4525A" w:rsidRDefault="004A0A53" w:rsidP="00D4525A">
      <w:pPr>
        <w:spacing w:line="276" w:lineRule="auto"/>
        <w:rPr>
          <w:rFonts w:asciiTheme="minorHAnsi" w:hAnsiTheme="minorHAnsi" w:cstheme="minorHAnsi"/>
          <w:sz w:val="24"/>
          <w:szCs w:val="24"/>
        </w:rPr>
      </w:pPr>
    </w:p>
    <w:p w14:paraId="31A3C5FE" w14:textId="77777777" w:rsidR="004A0A53" w:rsidRDefault="004A0A53" w:rsidP="00E242AD">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Legislation.gov.uk (2023) ‘</w:t>
      </w:r>
      <w:r w:rsidRPr="00D4525A">
        <w:rPr>
          <w:rFonts w:asciiTheme="minorHAnsi" w:hAnsiTheme="minorHAnsi" w:cstheme="minorHAnsi"/>
          <w:i/>
          <w:iCs/>
          <w:sz w:val="24"/>
          <w:szCs w:val="24"/>
        </w:rPr>
        <w:t>Children act 1989’</w:t>
      </w:r>
      <w:r w:rsidRPr="00D4525A">
        <w:rPr>
          <w:rFonts w:asciiTheme="minorHAnsi" w:hAnsiTheme="minorHAnsi" w:cstheme="minorHAnsi"/>
          <w:sz w:val="24"/>
          <w:szCs w:val="24"/>
        </w:rPr>
        <w:t xml:space="preserve">, Available at: </w:t>
      </w:r>
      <w:hyperlink r:id="rId22" w:history="1">
        <w:r w:rsidRPr="00D4525A">
          <w:rPr>
            <w:rStyle w:val="Hyperlink"/>
            <w:rFonts w:asciiTheme="minorHAnsi" w:hAnsiTheme="minorHAnsi" w:cstheme="minorHAnsi"/>
            <w:sz w:val="24"/>
            <w:szCs w:val="24"/>
          </w:rPr>
          <w:t>https://www.legislation.gov.uk/ukpga/1989/41/contents</w:t>
        </w:r>
      </w:hyperlink>
      <w:r w:rsidRPr="00D4525A">
        <w:rPr>
          <w:rFonts w:asciiTheme="minorHAnsi" w:hAnsiTheme="minorHAnsi" w:cstheme="minorHAnsi"/>
          <w:sz w:val="24"/>
          <w:szCs w:val="24"/>
        </w:rPr>
        <w:t xml:space="preserve">  (Accessed: 18 December 2024). </w:t>
      </w:r>
    </w:p>
    <w:p w14:paraId="47C43289" w14:textId="77777777" w:rsidR="004A0A53" w:rsidRDefault="004A0A53" w:rsidP="00E242AD">
      <w:pPr>
        <w:spacing w:line="276" w:lineRule="auto"/>
        <w:jc w:val="both"/>
        <w:rPr>
          <w:rFonts w:asciiTheme="minorHAnsi" w:hAnsiTheme="minorHAnsi" w:cstheme="minorHAnsi"/>
          <w:sz w:val="24"/>
          <w:szCs w:val="24"/>
        </w:rPr>
      </w:pPr>
    </w:p>
    <w:p w14:paraId="72EF8021" w14:textId="77777777" w:rsidR="004A0A53" w:rsidRDefault="004A0A53" w:rsidP="00E242AD">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Legislation.gov.uk (2023) ‘</w:t>
      </w:r>
      <w:r w:rsidRPr="00D4525A">
        <w:rPr>
          <w:rFonts w:asciiTheme="minorHAnsi" w:hAnsiTheme="minorHAnsi" w:cstheme="minorHAnsi"/>
          <w:i/>
          <w:iCs/>
          <w:sz w:val="24"/>
          <w:szCs w:val="24"/>
        </w:rPr>
        <w:t>Children act 1989’</w:t>
      </w:r>
      <w:r w:rsidRPr="00D4525A">
        <w:rPr>
          <w:rFonts w:asciiTheme="minorHAnsi" w:hAnsiTheme="minorHAnsi" w:cstheme="minorHAnsi"/>
          <w:sz w:val="24"/>
          <w:szCs w:val="24"/>
        </w:rPr>
        <w:t xml:space="preserve">, Available at: </w:t>
      </w:r>
      <w:hyperlink r:id="rId23" w:history="1">
        <w:r w:rsidRPr="00D4525A">
          <w:rPr>
            <w:rStyle w:val="Hyperlink"/>
            <w:rFonts w:asciiTheme="minorHAnsi" w:hAnsiTheme="minorHAnsi" w:cstheme="minorHAnsi"/>
            <w:sz w:val="24"/>
            <w:szCs w:val="24"/>
          </w:rPr>
          <w:t>https://www.legislation.gov.uk/ukpga/1989/41/contents</w:t>
        </w:r>
      </w:hyperlink>
      <w:r w:rsidRPr="00D4525A">
        <w:rPr>
          <w:rFonts w:asciiTheme="minorHAnsi" w:hAnsiTheme="minorHAnsi" w:cstheme="minorHAnsi"/>
          <w:sz w:val="24"/>
          <w:szCs w:val="24"/>
        </w:rPr>
        <w:t xml:space="preserve">  (Accessed: </w:t>
      </w:r>
      <w:r>
        <w:rPr>
          <w:rFonts w:asciiTheme="minorHAnsi" w:hAnsiTheme="minorHAnsi" w:cstheme="minorHAnsi"/>
          <w:sz w:val="24"/>
          <w:szCs w:val="24"/>
        </w:rPr>
        <w:t>18 January</w:t>
      </w:r>
      <w:r w:rsidRPr="00D4525A">
        <w:rPr>
          <w:rFonts w:asciiTheme="minorHAnsi" w:hAnsiTheme="minorHAnsi" w:cstheme="minorHAnsi"/>
          <w:sz w:val="24"/>
          <w:szCs w:val="24"/>
        </w:rPr>
        <w:t xml:space="preserve"> 202</w:t>
      </w:r>
      <w:r>
        <w:rPr>
          <w:rFonts w:asciiTheme="minorHAnsi" w:hAnsiTheme="minorHAnsi" w:cstheme="minorHAnsi"/>
          <w:sz w:val="24"/>
          <w:szCs w:val="24"/>
        </w:rPr>
        <w:t>5</w:t>
      </w:r>
      <w:r w:rsidRPr="00D4525A">
        <w:rPr>
          <w:rFonts w:asciiTheme="minorHAnsi" w:hAnsiTheme="minorHAnsi" w:cstheme="minorHAnsi"/>
          <w:sz w:val="24"/>
          <w:szCs w:val="24"/>
        </w:rPr>
        <w:t xml:space="preserve">). </w:t>
      </w:r>
    </w:p>
    <w:p w14:paraId="6BBF2469" w14:textId="77777777" w:rsidR="004A0A53" w:rsidRDefault="004A0A53" w:rsidP="00E242AD">
      <w:pPr>
        <w:spacing w:line="276" w:lineRule="auto"/>
        <w:jc w:val="both"/>
        <w:rPr>
          <w:rFonts w:asciiTheme="minorHAnsi" w:hAnsiTheme="minorHAnsi" w:cstheme="minorHAnsi"/>
          <w:sz w:val="24"/>
          <w:szCs w:val="24"/>
        </w:rPr>
      </w:pPr>
    </w:p>
    <w:p w14:paraId="6913708A" w14:textId="77777777" w:rsidR="004A0A53"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t>Legislation.gov.uk (2023) ‘</w:t>
      </w:r>
      <w:r w:rsidRPr="00D4525A">
        <w:rPr>
          <w:rFonts w:asciiTheme="minorHAnsi" w:hAnsiTheme="minorHAnsi" w:cstheme="minorHAnsi"/>
          <w:i/>
          <w:iCs/>
          <w:sz w:val="24"/>
          <w:szCs w:val="24"/>
        </w:rPr>
        <w:t>Children act 1989’</w:t>
      </w:r>
      <w:r w:rsidRPr="00D4525A">
        <w:rPr>
          <w:rFonts w:asciiTheme="minorHAnsi" w:hAnsiTheme="minorHAnsi" w:cstheme="minorHAnsi"/>
          <w:sz w:val="24"/>
          <w:szCs w:val="24"/>
        </w:rPr>
        <w:t xml:space="preserve">. Available at: </w:t>
      </w:r>
      <w:hyperlink r:id="rId24" w:history="1">
        <w:r w:rsidRPr="00D4525A">
          <w:rPr>
            <w:rStyle w:val="Hyperlink"/>
            <w:rFonts w:asciiTheme="minorHAnsi" w:hAnsiTheme="minorHAnsi" w:cstheme="minorHAnsi"/>
            <w:sz w:val="24"/>
            <w:szCs w:val="24"/>
          </w:rPr>
          <w:t>https://www.legislation.gov.uk/ukpga/1989/41/contents</w:t>
        </w:r>
      </w:hyperlink>
      <w:r w:rsidRPr="00D4525A">
        <w:rPr>
          <w:rFonts w:asciiTheme="minorHAnsi" w:hAnsiTheme="minorHAnsi" w:cstheme="minorHAnsi"/>
          <w:sz w:val="24"/>
          <w:szCs w:val="24"/>
        </w:rPr>
        <w:t xml:space="preserve"> (Accessed: 13 April 2024). </w:t>
      </w:r>
    </w:p>
    <w:p w14:paraId="46C42A00" w14:textId="77777777" w:rsidR="004A0A53" w:rsidRPr="00D4525A" w:rsidRDefault="004A0A53" w:rsidP="00D4525A">
      <w:pPr>
        <w:spacing w:line="276" w:lineRule="auto"/>
        <w:rPr>
          <w:rFonts w:asciiTheme="minorHAnsi" w:hAnsiTheme="minorHAnsi" w:cstheme="minorHAnsi"/>
          <w:sz w:val="24"/>
          <w:szCs w:val="24"/>
        </w:rPr>
      </w:pPr>
    </w:p>
    <w:p w14:paraId="29D15665" w14:textId="77777777" w:rsidR="004A0A53"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t>Legislation.gov.uk (2023) ‘</w:t>
      </w:r>
      <w:r w:rsidRPr="00D4525A">
        <w:rPr>
          <w:rFonts w:asciiTheme="minorHAnsi" w:hAnsiTheme="minorHAnsi" w:cstheme="minorHAnsi"/>
          <w:i/>
          <w:iCs/>
          <w:sz w:val="24"/>
          <w:szCs w:val="24"/>
        </w:rPr>
        <w:t>Children act 1989’</w:t>
      </w:r>
      <w:r w:rsidRPr="00D4525A">
        <w:rPr>
          <w:rFonts w:asciiTheme="minorHAnsi" w:hAnsiTheme="minorHAnsi" w:cstheme="minorHAnsi"/>
          <w:sz w:val="24"/>
          <w:szCs w:val="24"/>
        </w:rPr>
        <w:t xml:space="preserve">. Available at: </w:t>
      </w:r>
      <w:hyperlink r:id="rId25" w:history="1">
        <w:r w:rsidRPr="00D4525A">
          <w:rPr>
            <w:rStyle w:val="Hyperlink"/>
            <w:rFonts w:asciiTheme="minorHAnsi" w:hAnsiTheme="minorHAnsi" w:cstheme="minorHAnsi"/>
            <w:sz w:val="24"/>
            <w:szCs w:val="24"/>
          </w:rPr>
          <w:t>https://www.legislation.gov.uk/ukpga/1989/41/contents</w:t>
        </w:r>
      </w:hyperlink>
      <w:r w:rsidRPr="00D4525A">
        <w:rPr>
          <w:rFonts w:asciiTheme="minorHAnsi" w:hAnsiTheme="minorHAnsi" w:cstheme="minorHAnsi"/>
          <w:sz w:val="24"/>
          <w:szCs w:val="24"/>
        </w:rPr>
        <w:t xml:space="preserve"> (Accessed: </w:t>
      </w:r>
      <w:r>
        <w:rPr>
          <w:rFonts w:asciiTheme="minorHAnsi" w:hAnsiTheme="minorHAnsi" w:cstheme="minorHAnsi"/>
          <w:sz w:val="24"/>
          <w:szCs w:val="24"/>
        </w:rPr>
        <w:t>16 October</w:t>
      </w:r>
      <w:r w:rsidRPr="00D4525A">
        <w:rPr>
          <w:rFonts w:asciiTheme="minorHAnsi" w:hAnsiTheme="minorHAnsi" w:cstheme="minorHAnsi"/>
          <w:sz w:val="24"/>
          <w:szCs w:val="24"/>
        </w:rPr>
        <w:t xml:space="preserve"> 2024). </w:t>
      </w:r>
    </w:p>
    <w:p w14:paraId="0DFB50F7" w14:textId="77777777" w:rsidR="004A0A53" w:rsidRDefault="004A0A53" w:rsidP="00D4525A">
      <w:pPr>
        <w:spacing w:line="276" w:lineRule="auto"/>
        <w:rPr>
          <w:rFonts w:asciiTheme="minorHAnsi" w:hAnsiTheme="minorHAnsi" w:cstheme="minorHAnsi"/>
          <w:sz w:val="24"/>
          <w:szCs w:val="24"/>
        </w:rPr>
      </w:pPr>
    </w:p>
    <w:p w14:paraId="5EEC289F" w14:textId="77777777" w:rsidR="004A0A53"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t>Legislation.gov.uk (2023) ‘</w:t>
      </w:r>
      <w:r w:rsidRPr="00D4525A">
        <w:rPr>
          <w:rFonts w:asciiTheme="minorHAnsi" w:hAnsiTheme="minorHAnsi" w:cstheme="minorHAnsi"/>
          <w:i/>
          <w:iCs/>
          <w:sz w:val="24"/>
          <w:szCs w:val="24"/>
        </w:rPr>
        <w:t>Children act 1989’</w:t>
      </w:r>
      <w:r w:rsidRPr="00D4525A">
        <w:rPr>
          <w:rFonts w:asciiTheme="minorHAnsi" w:hAnsiTheme="minorHAnsi" w:cstheme="minorHAnsi"/>
          <w:sz w:val="24"/>
          <w:szCs w:val="24"/>
        </w:rPr>
        <w:t xml:space="preserve">. Available at: </w:t>
      </w:r>
      <w:hyperlink r:id="rId26" w:history="1">
        <w:r w:rsidRPr="00D4525A">
          <w:rPr>
            <w:rStyle w:val="Hyperlink"/>
            <w:rFonts w:asciiTheme="minorHAnsi" w:hAnsiTheme="minorHAnsi" w:cstheme="minorHAnsi"/>
            <w:sz w:val="24"/>
            <w:szCs w:val="24"/>
          </w:rPr>
          <w:t>https://www.legislation.gov.uk/ukpga/1989/41/contents</w:t>
        </w:r>
      </w:hyperlink>
      <w:r w:rsidRPr="00D4525A">
        <w:rPr>
          <w:rFonts w:asciiTheme="minorHAnsi" w:hAnsiTheme="minorHAnsi" w:cstheme="minorHAnsi"/>
          <w:sz w:val="24"/>
          <w:szCs w:val="24"/>
        </w:rPr>
        <w:t xml:space="preserve"> (Accessed: 17 December 2024). </w:t>
      </w:r>
    </w:p>
    <w:p w14:paraId="122308C1" w14:textId="77777777" w:rsidR="004A0A53" w:rsidRPr="00D4525A" w:rsidRDefault="004A0A53" w:rsidP="00D4525A">
      <w:pPr>
        <w:spacing w:line="276" w:lineRule="auto"/>
        <w:rPr>
          <w:rFonts w:asciiTheme="minorHAnsi" w:hAnsiTheme="minorHAnsi" w:cstheme="minorHAnsi"/>
          <w:sz w:val="24"/>
          <w:szCs w:val="24"/>
        </w:rPr>
      </w:pPr>
    </w:p>
    <w:p w14:paraId="24DF43FD"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Legislation.gov.uk (2023) ‘</w:t>
      </w:r>
      <w:r w:rsidRPr="00120AD6">
        <w:rPr>
          <w:rFonts w:asciiTheme="minorHAnsi" w:hAnsiTheme="minorHAnsi" w:cstheme="minorHAnsi"/>
          <w:i/>
          <w:iCs/>
          <w:sz w:val="24"/>
          <w:szCs w:val="24"/>
        </w:rPr>
        <w:t>Human rights act 1998</w:t>
      </w:r>
      <w:r w:rsidRPr="00D4525A">
        <w:rPr>
          <w:rFonts w:asciiTheme="minorHAnsi" w:hAnsiTheme="minorHAnsi" w:cstheme="minorHAnsi"/>
          <w:i/>
          <w:iCs/>
          <w:sz w:val="24"/>
          <w:szCs w:val="24"/>
        </w:rPr>
        <w:t>’</w:t>
      </w:r>
      <w:r w:rsidRPr="00120AD6">
        <w:rPr>
          <w:rFonts w:asciiTheme="minorHAnsi" w:hAnsiTheme="minorHAnsi" w:cstheme="minorHAnsi"/>
          <w:sz w:val="24"/>
          <w:szCs w:val="24"/>
        </w:rPr>
        <w:t xml:space="preserve">, </w:t>
      </w:r>
      <w:r w:rsidRPr="00120AD6">
        <w:rPr>
          <w:rFonts w:asciiTheme="minorHAnsi" w:hAnsiTheme="minorHAnsi" w:cstheme="minorHAnsi"/>
          <w:i/>
          <w:iCs/>
          <w:sz w:val="24"/>
          <w:szCs w:val="24"/>
        </w:rPr>
        <w:t>Legislation.gov.uk</w:t>
      </w:r>
      <w:r w:rsidRPr="00120AD6">
        <w:rPr>
          <w:rFonts w:asciiTheme="minorHAnsi" w:hAnsiTheme="minorHAnsi" w:cstheme="minorHAnsi"/>
          <w:sz w:val="24"/>
          <w:szCs w:val="24"/>
        </w:rPr>
        <w:t xml:space="preserve">. Available at: </w:t>
      </w:r>
      <w:hyperlink r:id="rId27" w:history="1">
        <w:r w:rsidRPr="00120AD6">
          <w:rPr>
            <w:rStyle w:val="Hyperlink"/>
            <w:rFonts w:asciiTheme="minorHAnsi" w:hAnsiTheme="minorHAnsi" w:cstheme="minorHAnsi"/>
            <w:sz w:val="24"/>
            <w:szCs w:val="24"/>
          </w:rPr>
          <w:t>https://www.legislation.gov.uk/ukpga/1998/42/contents</w:t>
        </w:r>
      </w:hyperlink>
      <w:r w:rsidRPr="00D4525A">
        <w:rPr>
          <w:rFonts w:asciiTheme="minorHAnsi" w:hAnsiTheme="minorHAnsi" w:cstheme="minorHAnsi"/>
          <w:sz w:val="24"/>
          <w:szCs w:val="24"/>
        </w:rPr>
        <w:t xml:space="preserve"> </w:t>
      </w:r>
      <w:r w:rsidRPr="00120AD6">
        <w:rPr>
          <w:rFonts w:asciiTheme="minorHAnsi" w:hAnsiTheme="minorHAnsi" w:cstheme="minorHAnsi"/>
          <w:sz w:val="24"/>
          <w:szCs w:val="24"/>
        </w:rPr>
        <w:t xml:space="preserve">(Accessed: 18 December 2024). </w:t>
      </w:r>
    </w:p>
    <w:p w14:paraId="3D44CF7D" w14:textId="77777777" w:rsidR="004A0A53" w:rsidRPr="00120AD6" w:rsidRDefault="004A0A53" w:rsidP="00D4525A">
      <w:pPr>
        <w:spacing w:line="276" w:lineRule="auto"/>
        <w:jc w:val="both"/>
        <w:rPr>
          <w:rFonts w:asciiTheme="minorHAnsi" w:hAnsiTheme="minorHAnsi" w:cstheme="minorHAnsi"/>
          <w:sz w:val="24"/>
          <w:szCs w:val="24"/>
        </w:rPr>
      </w:pPr>
    </w:p>
    <w:p w14:paraId="24400DCA" w14:textId="77777777" w:rsidR="004A0A53" w:rsidRDefault="004A0A53" w:rsidP="00E242AD">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Legislation.gov.uk (2023) ‘</w:t>
      </w:r>
      <w:r w:rsidRPr="00120AD6">
        <w:rPr>
          <w:rFonts w:asciiTheme="minorHAnsi" w:hAnsiTheme="minorHAnsi" w:cstheme="minorHAnsi"/>
          <w:i/>
          <w:iCs/>
          <w:sz w:val="24"/>
          <w:szCs w:val="24"/>
        </w:rPr>
        <w:t>Human rights act 1998</w:t>
      </w:r>
      <w:r w:rsidRPr="00D4525A">
        <w:rPr>
          <w:rFonts w:asciiTheme="minorHAnsi" w:hAnsiTheme="minorHAnsi" w:cstheme="minorHAnsi"/>
          <w:i/>
          <w:iCs/>
          <w:sz w:val="24"/>
          <w:szCs w:val="24"/>
        </w:rPr>
        <w:t>’</w:t>
      </w:r>
      <w:r w:rsidRPr="00120AD6">
        <w:rPr>
          <w:rFonts w:asciiTheme="minorHAnsi" w:hAnsiTheme="minorHAnsi" w:cstheme="minorHAnsi"/>
          <w:sz w:val="24"/>
          <w:szCs w:val="24"/>
        </w:rPr>
        <w:t xml:space="preserve">, </w:t>
      </w:r>
      <w:r w:rsidRPr="00120AD6">
        <w:rPr>
          <w:rFonts w:asciiTheme="minorHAnsi" w:hAnsiTheme="minorHAnsi" w:cstheme="minorHAnsi"/>
          <w:i/>
          <w:iCs/>
          <w:sz w:val="24"/>
          <w:szCs w:val="24"/>
        </w:rPr>
        <w:t>Legislation.gov.uk</w:t>
      </w:r>
      <w:r w:rsidRPr="00120AD6">
        <w:rPr>
          <w:rFonts w:asciiTheme="minorHAnsi" w:hAnsiTheme="minorHAnsi" w:cstheme="minorHAnsi"/>
          <w:sz w:val="24"/>
          <w:szCs w:val="24"/>
        </w:rPr>
        <w:t xml:space="preserve">. Available at: </w:t>
      </w:r>
      <w:hyperlink r:id="rId28" w:history="1">
        <w:r w:rsidRPr="00120AD6">
          <w:rPr>
            <w:rStyle w:val="Hyperlink"/>
            <w:rFonts w:asciiTheme="minorHAnsi" w:hAnsiTheme="minorHAnsi" w:cstheme="minorHAnsi"/>
            <w:sz w:val="24"/>
            <w:szCs w:val="24"/>
          </w:rPr>
          <w:t>https://www.legislation.gov.uk/ukpga/1998/42/contents</w:t>
        </w:r>
      </w:hyperlink>
      <w:r w:rsidRPr="00D4525A">
        <w:rPr>
          <w:rFonts w:asciiTheme="minorHAnsi" w:hAnsiTheme="minorHAnsi" w:cstheme="minorHAnsi"/>
          <w:sz w:val="24"/>
          <w:szCs w:val="24"/>
        </w:rPr>
        <w:t xml:space="preserve"> </w:t>
      </w:r>
      <w:r w:rsidRPr="00120AD6">
        <w:rPr>
          <w:rFonts w:asciiTheme="minorHAnsi" w:hAnsiTheme="minorHAnsi" w:cstheme="minorHAnsi"/>
          <w:sz w:val="24"/>
          <w:szCs w:val="24"/>
        </w:rPr>
        <w:t xml:space="preserve">(Accessed: </w:t>
      </w:r>
      <w:r>
        <w:rPr>
          <w:rFonts w:asciiTheme="minorHAnsi" w:hAnsiTheme="minorHAnsi" w:cstheme="minorHAnsi"/>
          <w:sz w:val="24"/>
          <w:szCs w:val="24"/>
        </w:rPr>
        <w:t>03 January 2025</w:t>
      </w:r>
      <w:r w:rsidRPr="00120AD6">
        <w:rPr>
          <w:rFonts w:asciiTheme="minorHAnsi" w:hAnsiTheme="minorHAnsi" w:cstheme="minorHAnsi"/>
          <w:sz w:val="24"/>
          <w:szCs w:val="24"/>
        </w:rPr>
        <w:t xml:space="preserve">). </w:t>
      </w:r>
    </w:p>
    <w:p w14:paraId="7D1161BB" w14:textId="77777777" w:rsidR="004A0A53" w:rsidRPr="00120AD6" w:rsidRDefault="004A0A53" w:rsidP="00E242AD">
      <w:pPr>
        <w:spacing w:line="276" w:lineRule="auto"/>
        <w:jc w:val="both"/>
        <w:rPr>
          <w:rFonts w:asciiTheme="minorHAnsi" w:hAnsiTheme="minorHAnsi" w:cstheme="minorHAnsi"/>
          <w:sz w:val="24"/>
          <w:szCs w:val="24"/>
        </w:rPr>
      </w:pPr>
    </w:p>
    <w:p w14:paraId="485DBFCC" w14:textId="77777777" w:rsidR="004A0A53" w:rsidRDefault="004A0A53" w:rsidP="00E242AD">
      <w:pPr>
        <w:spacing w:line="276" w:lineRule="auto"/>
        <w:jc w:val="both"/>
        <w:rPr>
          <w:rFonts w:asciiTheme="minorHAnsi" w:hAnsiTheme="minorHAnsi" w:cstheme="minorHAnsi"/>
          <w:sz w:val="24"/>
          <w:szCs w:val="24"/>
        </w:rPr>
      </w:pPr>
      <w:r>
        <w:rPr>
          <w:rFonts w:asciiTheme="minorHAnsi" w:hAnsiTheme="minorHAnsi" w:cstheme="minorHAnsi"/>
          <w:sz w:val="24"/>
          <w:szCs w:val="24"/>
        </w:rPr>
        <w:t>Legislation.gov.uk (2023)</w:t>
      </w:r>
      <w:r w:rsidRPr="00377827">
        <w:rPr>
          <w:rFonts w:asciiTheme="minorHAnsi" w:hAnsiTheme="minorHAnsi" w:cstheme="minorHAnsi"/>
          <w:sz w:val="24"/>
          <w:szCs w:val="24"/>
        </w:rPr>
        <w:t xml:space="preserve"> </w:t>
      </w:r>
      <w:r>
        <w:rPr>
          <w:rFonts w:asciiTheme="minorHAnsi" w:hAnsiTheme="minorHAnsi" w:cstheme="minorHAnsi"/>
          <w:sz w:val="24"/>
          <w:szCs w:val="24"/>
        </w:rPr>
        <w:t>‘</w:t>
      </w:r>
      <w:r w:rsidRPr="00377827">
        <w:rPr>
          <w:rFonts w:asciiTheme="minorHAnsi" w:hAnsiTheme="minorHAnsi" w:cstheme="minorHAnsi"/>
          <w:i/>
          <w:iCs/>
          <w:sz w:val="24"/>
          <w:szCs w:val="24"/>
        </w:rPr>
        <w:t>Mental capacity act 2005</w:t>
      </w:r>
      <w:r>
        <w:rPr>
          <w:rFonts w:asciiTheme="minorHAnsi" w:hAnsiTheme="minorHAnsi" w:cstheme="minorHAnsi"/>
          <w:i/>
          <w:iCs/>
          <w:sz w:val="24"/>
          <w:szCs w:val="24"/>
        </w:rPr>
        <w:t>’</w:t>
      </w:r>
      <w:r w:rsidRPr="00377827">
        <w:rPr>
          <w:rFonts w:asciiTheme="minorHAnsi" w:hAnsiTheme="minorHAnsi" w:cstheme="minorHAnsi"/>
          <w:sz w:val="24"/>
          <w:szCs w:val="24"/>
        </w:rPr>
        <w:t xml:space="preserve">, Available at: </w:t>
      </w:r>
      <w:hyperlink r:id="rId29" w:history="1">
        <w:r w:rsidRPr="00377827">
          <w:rPr>
            <w:rStyle w:val="Hyperlink"/>
            <w:rFonts w:asciiTheme="minorHAnsi" w:hAnsiTheme="minorHAnsi" w:cstheme="minorHAnsi"/>
            <w:sz w:val="24"/>
            <w:szCs w:val="24"/>
          </w:rPr>
          <w:t>https://www.legislation.gov.uk/ukpga/2005/9/contents</w:t>
        </w:r>
      </w:hyperlink>
      <w:r>
        <w:rPr>
          <w:rFonts w:asciiTheme="minorHAnsi" w:hAnsiTheme="minorHAnsi" w:cstheme="minorHAnsi"/>
          <w:sz w:val="24"/>
          <w:szCs w:val="24"/>
        </w:rPr>
        <w:t xml:space="preserve"> </w:t>
      </w:r>
      <w:r w:rsidRPr="00377827">
        <w:rPr>
          <w:rFonts w:asciiTheme="minorHAnsi" w:hAnsiTheme="minorHAnsi" w:cstheme="minorHAnsi"/>
          <w:sz w:val="24"/>
          <w:szCs w:val="24"/>
        </w:rPr>
        <w:t xml:space="preserve">(Accessed: 03 January 2025). </w:t>
      </w:r>
    </w:p>
    <w:p w14:paraId="75DA6A90" w14:textId="77777777" w:rsidR="004A0A53" w:rsidRDefault="004A0A53" w:rsidP="00E242AD">
      <w:pPr>
        <w:spacing w:line="276" w:lineRule="auto"/>
        <w:jc w:val="both"/>
        <w:rPr>
          <w:rFonts w:asciiTheme="minorHAnsi" w:hAnsiTheme="minorHAnsi" w:cstheme="minorHAnsi"/>
          <w:sz w:val="24"/>
          <w:szCs w:val="24"/>
        </w:rPr>
      </w:pPr>
    </w:p>
    <w:p w14:paraId="4F93BE8A" w14:textId="77777777" w:rsidR="004A0A53" w:rsidRDefault="004A0A53" w:rsidP="000A1594">
      <w:pPr>
        <w:spacing w:line="276" w:lineRule="auto"/>
        <w:jc w:val="both"/>
        <w:rPr>
          <w:rFonts w:asciiTheme="minorHAnsi" w:hAnsiTheme="minorHAnsi" w:cstheme="minorHAnsi"/>
          <w:sz w:val="24"/>
          <w:szCs w:val="24"/>
        </w:rPr>
      </w:pPr>
      <w:r>
        <w:rPr>
          <w:rFonts w:asciiTheme="minorHAnsi" w:hAnsiTheme="minorHAnsi" w:cstheme="minorHAnsi"/>
          <w:sz w:val="24"/>
          <w:szCs w:val="24"/>
        </w:rPr>
        <w:t>Legislation.gov.uk (2023)</w:t>
      </w:r>
      <w:r w:rsidRPr="00377827">
        <w:rPr>
          <w:rFonts w:asciiTheme="minorHAnsi" w:hAnsiTheme="minorHAnsi" w:cstheme="minorHAnsi"/>
          <w:sz w:val="24"/>
          <w:szCs w:val="24"/>
        </w:rPr>
        <w:t xml:space="preserve"> </w:t>
      </w:r>
      <w:r>
        <w:rPr>
          <w:rFonts w:asciiTheme="minorHAnsi" w:hAnsiTheme="minorHAnsi" w:cstheme="minorHAnsi"/>
          <w:sz w:val="24"/>
          <w:szCs w:val="24"/>
        </w:rPr>
        <w:t>‘</w:t>
      </w:r>
      <w:r w:rsidRPr="00377827">
        <w:rPr>
          <w:rFonts w:asciiTheme="minorHAnsi" w:hAnsiTheme="minorHAnsi" w:cstheme="minorHAnsi"/>
          <w:i/>
          <w:iCs/>
          <w:sz w:val="24"/>
          <w:szCs w:val="24"/>
        </w:rPr>
        <w:t>Mental capacity act 2005</w:t>
      </w:r>
      <w:r>
        <w:rPr>
          <w:rFonts w:asciiTheme="minorHAnsi" w:hAnsiTheme="minorHAnsi" w:cstheme="minorHAnsi"/>
          <w:i/>
          <w:iCs/>
          <w:sz w:val="24"/>
          <w:szCs w:val="24"/>
        </w:rPr>
        <w:t>’</w:t>
      </w:r>
      <w:r w:rsidRPr="00377827">
        <w:rPr>
          <w:rFonts w:asciiTheme="minorHAnsi" w:hAnsiTheme="minorHAnsi" w:cstheme="minorHAnsi"/>
          <w:sz w:val="24"/>
          <w:szCs w:val="24"/>
        </w:rPr>
        <w:t xml:space="preserve">, Available at: </w:t>
      </w:r>
      <w:hyperlink r:id="rId30" w:history="1">
        <w:r w:rsidRPr="00377827">
          <w:rPr>
            <w:rStyle w:val="Hyperlink"/>
            <w:rFonts w:asciiTheme="minorHAnsi" w:hAnsiTheme="minorHAnsi" w:cstheme="minorHAnsi"/>
            <w:sz w:val="24"/>
            <w:szCs w:val="24"/>
          </w:rPr>
          <w:t>https://www.legislation.gov.uk/ukpga/2005/9/contents</w:t>
        </w:r>
      </w:hyperlink>
      <w:r>
        <w:rPr>
          <w:rFonts w:asciiTheme="minorHAnsi" w:hAnsiTheme="minorHAnsi" w:cstheme="minorHAnsi"/>
          <w:sz w:val="24"/>
          <w:szCs w:val="24"/>
        </w:rPr>
        <w:t xml:space="preserve"> </w:t>
      </w:r>
      <w:r w:rsidRPr="00377827">
        <w:rPr>
          <w:rFonts w:asciiTheme="minorHAnsi" w:hAnsiTheme="minorHAnsi" w:cstheme="minorHAnsi"/>
          <w:sz w:val="24"/>
          <w:szCs w:val="24"/>
        </w:rPr>
        <w:t xml:space="preserve">(Accessed: </w:t>
      </w:r>
      <w:r>
        <w:rPr>
          <w:rFonts w:asciiTheme="minorHAnsi" w:hAnsiTheme="minorHAnsi" w:cstheme="minorHAnsi"/>
          <w:sz w:val="24"/>
          <w:szCs w:val="24"/>
        </w:rPr>
        <w:t>18</w:t>
      </w:r>
      <w:r w:rsidRPr="00377827">
        <w:rPr>
          <w:rFonts w:asciiTheme="minorHAnsi" w:hAnsiTheme="minorHAnsi" w:cstheme="minorHAnsi"/>
          <w:sz w:val="24"/>
          <w:szCs w:val="24"/>
        </w:rPr>
        <w:t xml:space="preserve"> January 2025). </w:t>
      </w:r>
    </w:p>
    <w:p w14:paraId="75F4C874" w14:textId="77777777" w:rsidR="004A0A53" w:rsidRDefault="004A0A53" w:rsidP="000A1594">
      <w:pPr>
        <w:spacing w:line="276" w:lineRule="auto"/>
        <w:jc w:val="both"/>
        <w:rPr>
          <w:rFonts w:asciiTheme="minorHAnsi" w:hAnsiTheme="minorHAnsi" w:cstheme="minorHAnsi"/>
          <w:sz w:val="24"/>
          <w:szCs w:val="24"/>
        </w:rPr>
      </w:pPr>
    </w:p>
    <w:p w14:paraId="72018E45" w14:textId="77777777" w:rsidR="004A0A53" w:rsidRDefault="004A0A53" w:rsidP="00E242AD">
      <w:pPr>
        <w:spacing w:line="276" w:lineRule="auto"/>
        <w:jc w:val="both"/>
        <w:rPr>
          <w:rFonts w:asciiTheme="minorHAnsi" w:hAnsiTheme="minorHAnsi" w:cstheme="minorHAnsi"/>
          <w:sz w:val="24"/>
          <w:szCs w:val="24"/>
        </w:rPr>
      </w:pPr>
      <w:r w:rsidRPr="006E0816">
        <w:rPr>
          <w:rFonts w:asciiTheme="minorHAnsi" w:hAnsiTheme="minorHAnsi" w:cstheme="minorHAnsi"/>
          <w:sz w:val="24"/>
          <w:szCs w:val="24"/>
        </w:rPr>
        <w:t>Legislation.gov.uk (2023) ‘</w:t>
      </w:r>
      <w:r w:rsidRPr="006E0816">
        <w:rPr>
          <w:rFonts w:asciiTheme="minorHAnsi" w:hAnsiTheme="minorHAnsi" w:cstheme="minorHAnsi"/>
          <w:i/>
          <w:iCs/>
          <w:sz w:val="24"/>
          <w:szCs w:val="24"/>
        </w:rPr>
        <w:t>Safeguarding vulnerable groups act 2006’</w:t>
      </w:r>
      <w:r w:rsidRPr="006E0816">
        <w:rPr>
          <w:rFonts w:asciiTheme="minorHAnsi" w:hAnsiTheme="minorHAnsi" w:cstheme="minorHAnsi"/>
          <w:sz w:val="24"/>
          <w:szCs w:val="24"/>
        </w:rPr>
        <w:t xml:space="preserve">, </w:t>
      </w:r>
      <w:r w:rsidRPr="006E0816">
        <w:rPr>
          <w:rFonts w:asciiTheme="minorHAnsi" w:hAnsiTheme="minorHAnsi" w:cstheme="minorHAnsi"/>
          <w:i/>
          <w:iCs/>
          <w:sz w:val="24"/>
          <w:szCs w:val="24"/>
        </w:rPr>
        <w:t>Legislation.gov.uk</w:t>
      </w:r>
      <w:r w:rsidRPr="006E0816">
        <w:rPr>
          <w:rFonts w:asciiTheme="minorHAnsi" w:hAnsiTheme="minorHAnsi" w:cstheme="minorHAnsi"/>
          <w:sz w:val="24"/>
          <w:szCs w:val="24"/>
        </w:rPr>
        <w:t xml:space="preserve">. Available at: </w:t>
      </w:r>
      <w:hyperlink r:id="rId31" w:history="1">
        <w:r w:rsidRPr="006E0816">
          <w:rPr>
            <w:rStyle w:val="Hyperlink"/>
            <w:rFonts w:asciiTheme="minorHAnsi" w:hAnsiTheme="minorHAnsi" w:cstheme="minorHAnsi"/>
            <w:sz w:val="24"/>
            <w:szCs w:val="24"/>
          </w:rPr>
          <w:t>https://www.legislation.gov.uk/ukpga/2006/47/contents</w:t>
        </w:r>
      </w:hyperlink>
      <w:r w:rsidRPr="006E0816">
        <w:rPr>
          <w:rFonts w:asciiTheme="minorHAnsi" w:hAnsiTheme="minorHAnsi" w:cstheme="minorHAnsi"/>
          <w:sz w:val="24"/>
          <w:szCs w:val="24"/>
        </w:rPr>
        <w:t xml:space="preserve"> (Accessed: 03 January 2025). </w:t>
      </w:r>
    </w:p>
    <w:p w14:paraId="05BC35F5" w14:textId="77777777" w:rsidR="004A0A53" w:rsidRPr="006E0816" w:rsidRDefault="004A0A53" w:rsidP="00E242AD">
      <w:pPr>
        <w:spacing w:line="276" w:lineRule="auto"/>
        <w:jc w:val="both"/>
        <w:rPr>
          <w:rFonts w:asciiTheme="minorHAnsi" w:hAnsiTheme="minorHAnsi" w:cstheme="minorHAnsi"/>
          <w:sz w:val="24"/>
          <w:szCs w:val="24"/>
        </w:rPr>
      </w:pPr>
    </w:p>
    <w:p w14:paraId="4FE388CC" w14:textId="77777777" w:rsidR="004A0A53" w:rsidRDefault="004A0A53" w:rsidP="004A0A53">
      <w:pPr>
        <w:spacing w:line="276" w:lineRule="auto"/>
        <w:rPr>
          <w:rFonts w:asciiTheme="minorHAnsi" w:hAnsiTheme="minorHAnsi" w:cstheme="minorHAnsi"/>
          <w:sz w:val="24"/>
          <w:szCs w:val="24"/>
        </w:rPr>
      </w:pPr>
      <w:r w:rsidRPr="00D4525A">
        <w:rPr>
          <w:rFonts w:asciiTheme="minorHAnsi" w:hAnsiTheme="minorHAnsi" w:cstheme="minorHAnsi"/>
          <w:sz w:val="24"/>
          <w:szCs w:val="24"/>
        </w:rPr>
        <w:t>Legislation.gov.uk (2023) ‘</w:t>
      </w:r>
      <w:r w:rsidRPr="00D4525A">
        <w:rPr>
          <w:rFonts w:asciiTheme="minorHAnsi" w:hAnsiTheme="minorHAnsi" w:cstheme="minorHAnsi"/>
          <w:i/>
          <w:sz w:val="24"/>
          <w:szCs w:val="24"/>
        </w:rPr>
        <w:t xml:space="preserve">Social Services and Well-being (Wales) Act 2014’. </w:t>
      </w:r>
      <w:r w:rsidRPr="00D4525A">
        <w:rPr>
          <w:rFonts w:asciiTheme="minorHAnsi" w:hAnsiTheme="minorHAnsi" w:cstheme="minorHAnsi"/>
          <w:sz w:val="24"/>
          <w:szCs w:val="24"/>
        </w:rPr>
        <w:t xml:space="preserve">Available at </w:t>
      </w:r>
      <w:hyperlink r:id="rId32" w:history="1">
        <w:r w:rsidRPr="00D4525A">
          <w:rPr>
            <w:rStyle w:val="Hyperlink"/>
            <w:rFonts w:asciiTheme="minorHAnsi" w:hAnsiTheme="minorHAnsi" w:cstheme="minorHAnsi"/>
            <w:sz w:val="24"/>
            <w:szCs w:val="24"/>
          </w:rPr>
          <w:t>https://www.legislation.gov.uk/anaw/2014/4/section/1</w:t>
        </w:r>
      </w:hyperlink>
      <w:r w:rsidRPr="00D4525A">
        <w:rPr>
          <w:rFonts w:asciiTheme="minorHAnsi" w:hAnsiTheme="minorHAnsi" w:cstheme="minorHAnsi"/>
          <w:sz w:val="24"/>
          <w:szCs w:val="24"/>
        </w:rPr>
        <w:t xml:space="preserve"> (Accessed: 08 April 2024).</w:t>
      </w:r>
    </w:p>
    <w:p w14:paraId="40BBDA9D" w14:textId="6703CD6D" w:rsidR="004A0A53" w:rsidRPr="00D4525A" w:rsidRDefault="004A0A53" w:rsidP="00D4525A">
      <w:pPr>
        <w:spacing w:line="276" w:lineRule="auto"/>
        <w:rPr>
          <w:rFonts w:asciiTheme="minorHAnsi" w:hAnsiTheme="minorHAnsi" w:cstheme="minorHAnsi"/>
          <w:sz w:val="24"/>
          <w:szCs w:val="24"/>
        </w:rPr>
      </w:pPr>
    </w:p>
    <w:p w14:paraId="4D2FF5B5" w14:textId="77777777" w:rsidR="004A0A53" w:rsidRDefault="004A0A53" w:rsidP="004A0A53">
      <w:pPr>
        <w:spacing w:line="276" w:lineRule="auto"/>
        <w:rPr>
          <w:rFonts w:asciiTheme="minorHAnsi" w:hAnsiTheme="minorHAnsi" w:cstheme="minorHAnsi"/>
          <w:sz w:val="24"/>
          <w:szCs w:val="24"/>
        </w:rPr>
      </w:pPr>
      <w:r w:rsidRPr="00D4525A">
        <w:rPr>
          <w:rFonts w:asciiTheme="minorHAnsi" w:hAnsiTheme="minorHAnsi" w:cstheme="minorHAnsi"/>
          <w:sz w:val="24"/>
          <w:szCs w:val="24"/>
        </w:rPr>
        <w:t>Legislation.gov.uk (2023) ‘</w:t>
      </w:r>
      <w:r w:rsidRPr="00D4525A">
        <w:rPr>
          <w:rFonts w:asciiTheme="minorHAnsi" w:hAnsiTheme="minorHAnsi" w:cstheme="minorHAnsi"/>
          <w:i/>
          <w:sz w:val="24"/>
          <w:szCs w:val="24"/>
        </w:rPr>
        <w:t xml:space="preserve">Social Services and Well-being (Wales) Act 2014’. </w:t>
      </w:r>
      <w:r w:rsidRPr="00D4525A">
        <w:rPr>
          <w:rFonts w:asciiTheme="minorHAnsi" w:hAnsiTheme="minorHAnsi" w:cstheme="minorHAnsi"/>
          <w:sz w:val="24"/>
          <w:szCs w:val="24"/>
        </w:rPr>
        <w:t>Available at</w:t>
      </w:r>
      <w:r>
        <w:rPr>
          <w:rFonts w:asciiTheme="minorHAnsi" w:hAnsiTheme="minorHAnsi" w:cstheme="minorHAnsi"/>
          <w:sz w:val="24"/>
          <w:szCs w:val="24"/>
        </w:rPr>
        <w:t xml:space="preserve"> </w:t>
      </w:r>
      <w:hyperlink r:id="rId33" w:history="1">
        <w:r w:rsidRPr="00D4525A">
          <w:rPr>
            <w:rStyle w:val="Hyperlink"/>
            <w:rFonts w:asciiTheme="minorHAnsi" w:hAnsiTheme="minorHAnsi" w:cstheme="minorHAnsi"/>
            <w:sz w:val="24"/>
            <w:szCs w:val="24"/>
          </w:rPr>
          <w:t>https://www.legislation.gov.uk/anaw/2014/4/section/1</w:t>
        </w:r>
      </w:hyperlink>
      <w:r w:rsidRPr="00D4525A">
        <w:rPr>
          <w:rFonts w:asciiTheme="minorHAnsi" w:hAnsiTheme="minorHAnsi" w:cstheme="minorHAnsi"/>
          <w:sz w:val="24"/>
          <w:szCs w:val="24"/>
        </w:rPr>
        <w:t xml:space="preserve"> (Accessed: 04 October 2024).</w:t>
      </w:r>
    </w:p>
    <w:p w14:paraId="01BE8218" w14:textId="43F1EC0F" w:rsidR="004A0A53" w:rsidRPr="00D4525A"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t xml:space="preserve"> </w:t>
      </w:r>
    </w:p>
    <w:p w14:paraId="5B3D98CB" w14:textId="77777777" w:rsidR="004A0A53"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t>Legislation.gov.uk (2023) ‘</w:t>
      </w:r>
      <w:r w:rsidRPr="00D4525A">
        <w:rPr>
          <w:rFonts w:asciiTheme="minorHAnsi" w:hAnsiTheme="minorHAnsi" w:cstheme="minorHAnsi"/>
          <w:i/>
          <w:sz w:val="24"/>
          <w:szCs w:val="24"/>
        </w:rPr>
        <w:t xml:space="preserve">Social Services and Well-being (Wales) Act 2014’. </w:t>
      </w:r>
      <w:r w:rsidRPr="00D4525A">
        <w:rPr>
          <w:rFonts w:asciiTheme="minorHAnsi" w:hAnsiTheme="minorHAnsi" w:cstheme="minorHAnsi"/>
          <w:sz w:val="24"/>
          <w:szCs w:val="24"/>
        </w:rPr>
        <w:t>Available at</w:t>
      </w:r>
      <w:r>
        <w:rPr>
          <w:rFonts w:asciiTheme="minorHAnsi" w:hAnsiTheme="minorHAnsi" w:cstheme="minorHAnsi"/>
          <w:sz w:val="24"/>
          <w:szCs w:val="24"/>
        </w:rPr>
        <w:t xml:space="preserve"> </w:t>
      </w:r>
      <w:hyperlink r:id="rId34" w:history="1">
        <w:r w:rsidRPr="00D4525A">
          <w:rPr>
            <w:rStyle w:val="Hyperlink"/>
            <w:rFonts w:asciiTheme="minorHAnsi" w:hAnsiTheme="minorHAnsi" w:cstheme="minorHAnsi"/>
            <w:sz w:val="24"/>
            <w:szCs w:val="24"/>
          </w:rPr>
          <w:t>https://www.legislation.gov.uk/anaw/2014/4/section/1</w:t>
        </w:r>
      </w:hyperlink>
      <w:r w:rsidRPr="00D4525A">
        <w:rPr>
          <w:rFonts w:asciiTheme="minorHAnsi" w:hAnsiTheme="minorHAnsi" w:cstheme="minorHAnsi"/>
          <w:sz w:val="24"/>
          <w:szCs w:val="24"/>
        </w:rPr>
        <w:t xml:space="preserve"> (Accessed: 17 December 2024).</w:t>
      </w:r>
    </w:p>
    <w:p w14:paraId="04918A05" w14:textId="754E631F" w:rsidR="004A0A53" w:rsidRPr="00D4525A"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t xml:space="preserve"> </w:t>
      </w:r>
    </w:p>
    <w:p w14:paraId="5E68973E" w14:textId="77777777" w:rsidR="004A0A53"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t>Legislation.gov.uk (2023)</w:t>
      </w:r>
      <w:r w:rsidRPr="00D4525A">
        <w:rPr>
          <w:rFonts w:asciiTheme="minorHAnsi" w:hAnsiTheme="minorHAnsi" w:cstheme="minorHAnsi"/>
          <w:i/>
          <w:iCs/>
          <w:sz w:val="24"/>
          <w:szCs w:val="24"/>
        </w:rPr>
        <w:t xml:space="preserve"> ‘The Care Act 2014’ </w:t>
      </w:r>
      <w:r w:rsidRPr="00D4525A">
        <w:rPr>
          <w:rFonts w:asciiTheme="minorHAnsi" w:hAnsiTheme="minorHAnsi" w:cstheme="minorHAnsi"/>
          <w:sz w:val="24"/>
          <w:szCs w:val="24"/>
        </w:rPr>
        <w:t xml:space="preserve">Available at: </w:t>
      </w:r>
      <w:hyperlink r:id="rId35" w:history="1">
        <w:r w:rsidRPr="00D4525A">
          <w:rPr>
            <w:rStyle w:val="Hyperlink"/>
            <w:rFonts w:asciiTheme="minorHAnsi" w:hAnsiTheme="minorHAnsi" w:cstheme="minorHAnsi"/>
            <w:sz w:val="24"/>
            <w:szCs w:val="24"/>
          </w:rPr>
          <w:t>https://www.legislation.gov.uk/ukpga/2014/23/contents/enacted</w:t>
        </w:r>
      </w:hyperlink>
      <w:r w:rsidRPr="00D4525A">
        <w:rPr>
          <w:rFonts w:asciiTheme="minorHAnsi" w:hAnsiTheme="minorHAnsi" w:cstheme="minorHAnsi"/>
          <w:sz w:val="24"/>
          <w:szCs w:val="24"/>
        </w:rPr>
        <w:t xml:space="preserve"> (Accessed: 16 October 2024). </w:t>
      </w:r>
    </w:p>
    <w:p w14:paraId="6A0CBC67" w14:textId="77777777" w:rsidR="004A0A53" w:rsidRDefault="004A0A53" w:rsidP="00D4525A">
      <w:pPr>
        <w:spacing w:line="276" w:lineRule="auto"/>
        <w:rPr>
          <w:rFonts w:asciiTheme="minorHAnsi" w:hAnsiTheme="minorHAnsi" w:cstheme="minorHAnsi"/>
          <w:sz w:val="24"/>
          <w:szCs w:val="24"/>
        </w:rPr>
      </w:pPr>
    </w:p>
    <w:p w14:paraId="6D7F038C" w14:textId="77777777" w:rsidR="004A0A53" w:rsidRDefault="004A0A53" w:rsidP="00E242AD">
      <w:pPr>
        <w:spacing w:line="276" w:lineRule="auto"/>
        <w:jc w:val="both"/>
        <w:rPr>
          <w:rFonts w:asciiTheme="minorHAnsi" w:hAnsiTheme="minorHAnsi" w:cstheme="minorHAnsi"/>
          <w:sz w:val="24"/>
          <w:szCs w:val="24"/>
        </w:rPr>
      </w:pPr>
      <w:r>
        <w:rPr>
          <w:rFonts w:asciiTheme="minorHAnsi" w:hAnsiTheme="minorHAnsi" w:cstheme="minorHAnsi"/>
          <w:sz w:val="24"/>
          <w:szCs w:val="24"/>
        </w:rPr>
        <w:t>Legislation.gov.uk (2023)</w:t>
      </w:r>
      <w:r w:rsidRPr="008143DB">
        <w:rPr>
          <w:rFonts w:asciiTheme="minorHAnsi" w:hAnsiTheme="minorHAnsi" w:cstheme="minorHAnsi"/>
          <w:sz w:val="24"/>
          <w:szCs w:val="24"/>
        </w:rPr>
        <w:t xml:space="preserve"> </w:t>
      </w:r>
      <w:r>
        <w:rPr>
          <w:rFonts w:asciiTheme="minorHAnsi" w:hAnsiTheme="minorHAnsi" w:cstheme="minorHAnsi"/>
          <w:sz w:val="24"/>
          <w:szCs w:val="24"/>
        </w:rPr>
        <w:t>‘</w:t>
      </w:r>
      <w:r w:rsidRPr="008143DB">
        <w:rPr>
          <w:rFonts w:asciiTheme="minorHAnsi" w:hAnsiTheme="minorHAnsi" w:cstheme="minorHAnsi"/>
          <w:i/>
          <w:iCs/>
          <w:sz w:val="24"/>
          <w:szCs w:val="24"/>
        </w:rPr>
        <w:t>The Care Planning, placement and Case Review (</w:t>
      </w:r>
      <w:proofErr w:type="spellStart"/>
      <w:r w:rsidRPr="008143DB">
        <w:rPr>
          <w:rFonts w:asciiTheme="minorHAnsi" w:hAnsiTheme="minorHAnsi" w:cstheme="minorHAnsi"/>
          <w:i/>
          <w:iCs/>
          <w:sz w:val="24"/>
          <w:szCs w:val="24"/>
        </w:rPr>
        <w:t>wales</w:t>
      </w:r>
      <w:proofErr w:type="spellEnd"/>
      <w:r w:rsidRPr="008143DB">
        <w:rPr>
          <w:rFonts w:asciiTheme="minorHAnsi" w:hAnsiTheme="minorHAnsi" w:cstheme="minorHAnsi"/>
          <w:i/>
          <w:iCs/>
          <w:sz w:val="24"/>
          <w:szCs w:val="24"/>
        </w:rPr>
        <w:t>) regulations 2015</w:t>
      </w:r>
      <w:r>
        <w:rPr>
          <w:rFonts w:asciiTheme="minorHAnsi" w:hAnsiTheme="minorHAnsi" w:cstheme="minorHAnsi"/>
          <w:i/>
          <w:iCs/>
          <w:sz w:val="24"/>
          <w:szCs w:val="24"/>
        </w:rPr>
        <w:t>’</w:t>
      </w:r>
      <w:r w:rsidRPr="008143DB">
        <w:rPr>
          <w:rFonts w:asciiTheme="minorHAnsi" w:hAnsiTheme="minorHAnsi" w:cstheme="minorHAnsi"/>
          <w:sz w:val="24"/>
          <w:szCs w:val="24"/>
        </w:rPr>
        <w:t xml:space="preserve">, Available at: </w:t>
      </w:r>
      <w:hyperlink r:id="rId36" w:history="1">
        <w:r w:rsidRPr="008143DB">
          <w:rPr>
            <w:rStyle w:val="Hyperlink"/>
            <w:rFonts w:asciiTheme="minorHAnsi" w:hAnsiTheme="minorHAnsi" w:cstheme="minorHAnsi"/>
            <w:sz w:val="24"/>
            <w:szCs w:val="24"/>
          </w:rPr>
          <w:t>https://www.legislation.gov.uk/wsi/2015/1818/contents</w:t>
        </w:r>
      </w:hyperlink>
      <w:r>
        <w:rPr>
          <w:rFonts w:asciiTheme="minorHAnsi" w:hAnsiTheme="minorHAnsi" w:cstheme="minorHAnsi"/>
          <w:sz w:val="24"/>
          <w:szCs w:val="24"/>
        </w:rPr>
        <w:t xml:space="preserve"> </w:t>
      </w:r>
      <w:r w:rsidRPr="008143DB">
        <w:rPr>
          <w:rFonts w:asciiTheme="minorHAnsi" w:hAnsiTheme="minorHAnsi" w:cstheme="minorHAnsi"/>
          <w:sz w:val="24"/>
          <w:szCs w:val="24"/>
        </w:rPr>
        <w:t xml:space="preserve">(Accessed: 18 December 2024). </w:t>
      </w:r>
    </w:p>
    <w:p w14:paraId="1BC4542D" w14:textId="77777777" w:rsidR="004A0A53" w:rsidRPr="008143DB" w:rsidRDefault="004A0A53" w:rsidP="00E242AD">
      <w:pPr>
        <w:spacing w:line="276" w:lineRule="auto"/>
        <w:jc w:val="both"/>
        <w:rPr>
          <w:rFonts w:asciiTheme="minorHAnsi" w:hAnsiTheme="minorHAnsi" w:cstheme="minorHAnsi"/>
          <w:sz w:val="24"/>
          <w:szCs w:val="24"/>
        </w:rPr>
      </w:pPr>
    </w:p>
    <w:p w14:paraId="3CB80134"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 xml:space="preserve">Legislation.gov.uk (2023) </w:t>
      </w:r>
      <w:r w:rsidRPr="00D4525A">
        <w:rPr>
          <w:rFonts w:asciiTheme="minorHAnsi" w:hAnsiTheme="minorHAnsi" w:cstheme="minorHAnsi"/>
          <w:i/>
          <w:iCs/>
          <w:sz w:val="24"/>
          <w:szCs w:val="24"/>
        </w:rPr>
        <w:t xml:space="preserve">Social Services and Wellbeing (Wales) Act (2014), </w:t>
      </w:r>
      <w:r w:rsidRPr="00D4525A">
        <w:rPr>
          <w:rFonts w:asciiTheme="minorHAnsi" w:hAnsiTheme="minorHAnsi" w:cstheme="minorHAnsi"/>
          <w:sz w:val="24"/>
          <w:szCs w:val="24"/>
        </w:rPr>
        <w:t xml:space="preserve">Available at: </w:t>
      </w:r>
      <w:hyperlink r:id="rId37" w:history="1">
        <w:r w:rsidRPr="00D4525A">
          <w:rPr>
            <w:rStyle w:val="Hyperlink"/>
            <w:rFonts w:asciiTheme="minorHAnsi" w:hAnsiTheme="minorHAnsi" w:cstheme="minorHAnsi"/>
            <w:sz w:val="24"/>
            <w:szCs w:val="24"/>
          </w:rPr>
          <w:t>https://www.legislation.gov.uk/anaw/2014/4/contents</w:t>
        </w:r>
      </w:hyperlink>
      <w:r w:rsidRPr="00D4525A">
        <w:rPr>
          <w:rFonts w:asciiTheme="minorHAnsi" w:hAnsiTheme="minorHAnsi" w:cstheme="minorHAnsi"/>
          <w:sz w:val="24"/>
          <w:szCs w:val="24"/>
        </w:rPr>
        <w:t xml:space="preserve">  (Accessed: 16 October 2024). </w:t>
      </w:r>
    </w:p>
    <w:p w14:paraId="439EBE1C" w14:textId="77777777" w:rsidR="004A0A53" w:rsidRPr="00D4525A" w:rsidRDefault="004A0A53" w:rsidP="00D4525A">
      <w:pPr>
        <w:spacing w:line="276" w:lineRule="auto"/>
        <w:jc w:val="both"/>
        <w:rPr>
          <w:rFonts w:asciiTheme="minorHAnsi" w:hAnsiTheme="minorHAnsi" w:cstheme="minorHAnsi"/>
          <w:sz w:val="24"/>
          <w:szCs w:val="24"/>
        </w:rPr>
      </w:pPr>
    </w:p>
    <w:p w14:paraId="7A12FEBB" w14:textId="77777777" w:rsidR="004A0A53" w:rsidRDefault="004A0A53" w:rsidP="00E242AD">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 xml:space="preserve">Legislation.gov.uk (2023) </w:t>
      </w:r>
      <w:r w:rsidRPr="00D4525A">
        <w:rPr>
          <w:rFonts w:asciiTheme="minorHAnsi" w:hAnsiTheme="minorHAnsi" w:cstheme="minorHAnsi"/>
          <w:i/>
          <w:iCs/>
          <w:sz w:val="24"/>
          <w:szCs w:val="24"/>
        </w:rPr>
        <w:t xml:space="preserve">Social Services and Wellbeing (Wales) Act (2014), </w:t>
      </w:r>
      <w:r w:rsidRPr="00D4525A">
        <w:rPr>
          <w:rFonts w:asciiTheme="minorHAnsi" w:hAnsiTheme="minorHAnsi" w:cstheme="minorHAnsi"/>
          <w:sz w:val="24"/>
          <w:szCs w:val="24"/>
        </w:rPr>
        <w:t xml:space="preserve">Available at: </w:t>
      </w:r>
      <w:hyperlink r:id="rId38" w:history="1">
        <w:r w:rsidRPr="00D4525A">
          <w:rPr>
            <w:rStyle w:val="Hyperlink"/>
            <w:rFonts w:asciiTheme="minorHAnsi" w:hAnsiTheme="minorHAnsi" w:cstheme="minorHAnsi"/>
            <w:sz w:val="24"/>
            <w:szCs w:val="24"/>
          </w:rPr>
          <w:t>https://www.legislation.gov.uk/anaw/2014/4/contents</w:t>
        </w:r>
      </w:hyperlink>
      <w:r w:rsidRPr="00D4525A">
        <w:rPr>
          <w:rFonts w:asciiTheme="minorHAnsi" w:hAnsiTheme="minorHAnsi" w:cstheme="minorHAnsi"/>
          <w:sz w:val="24"/>
          <w:szCs w:val="24"/>
        </w:rPr>
        <w:t xml:space="preserve">  (Accessed: </w:t>
      </w:r>
      <w:r>
        <w:rPr>
          <w:rFonts w:asciiTheme="minorHAnsi" w:hAnsiTheme="minorHAnsi" w:cstheme="minorHAnsi"/>
          <w:sz w:val="24"/>
          <w:szCs w:val="24"/>
        </w:rPr>
        <w:t>2 January 2025</w:t>
      </w:r>
      <w:r w:rsidRPr="00D4525A">
        <w:rPr>
          <w:rFonts w:asciiTheme="minorHAnsi" w:hAnsiTheme="minorHAnsi" w:cstheme="minorHAnsi"/>
          <w:sz w:val="24"/>
          <w:szCs w:val="24"/>
        </w:rPr>
        <w:t xml:space="preserve">). </w:t>
      </w:r>
    </w:p>
    <w:p w14:paraId="0684F105" w14:textId="77777777" w:rsidR="004A0A53" w:rsidRPr="00D4525A" w:rsidRDefault="004A0A53" w:rsidP="00E242AD">
      <w:pPr>
        <w:spacing w:line="276" w:lineRule="auto"/>
        <w:jc w:val="both"/>
        <w:rPr>
          <w:rFonts w:asciiTheme="minorHAnsi" w:hAnsiTheme="minorHAnsi" w:cstheme="minorHAnsi"/>
          <w:sz w:val="24"/>
          <w:szCs w:val="24"/>
        </w:rPr>
      </w:pPr>
    </w:p>
    <w:p w14:paraId="45C339C7" w14:textId="77777777" w:rsidR="004A0A53" w:rsidRDefault="004A0A53" w:rsidP="00E242AD">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 xml:space="preserve">Legislation.gov.uk (2023) </w:t>
      </w:r>
      <w:r w:rsidRPr="00D4525A">
        <w:rPr>
          <w:rFonts w:asciiTheme="minorHAnsi" w:hAnsiTheme="minorHAnsi" w:cstheme="minorHAnsi"/>
          <w:i/>
          <w:iCs/>
          <w:sz w:val="24"/>
          <w:szCs w:val="24"/>
        </w:rPr>
        <w:t xml:space="preserve">Social Services and Wellbeing (Wales) Act (2014), </w:t>
      </w:r>
      <w:r w:rsidRPr="00D4525A">
        <w:rPr>
          <w:rFonts w:asciiTheme="minorHAnsi" w:hAnsiTheme="minorHAnsi" w:cstheme="minorHAnsi"/>
          <w:sz w:val="24"/>
          <w:szCs w:val="24"/>
        </w:rPr>
        <w:t xml:space="preserve">Available at: </w:t>
      </w:r>
      <w:hyperlink r:id="rId39" w:history="1">
        <w:r w:rsidRPr="00D4525A">
          <w:rPr>
            <w:rStyle w:val="Hyperlink"/>
            <w:rFonts w:asciiTheme="minorHAnsi" w:hAnsiTheme="minorHAnsi" w:cstheme="minorHAnsi"/>
            <w:sz w:val="24"/>
            <w:szCs w:val="24"/>
          </w:rPr>
          <w:t>https://www.legislation.gov.uk/anaw/2014/4/contents</w:t>
        </w:r>
      </w:hyperlink>
      <w:r w:rsidRPr="00D4525A">
        <w:rPr>
          <w:rFonts w:asciiTheme="minorHAnsi" w:hAnsiTheme="minorHAnsi" w:cstheme="minorHAnsi"/>
          <w:sz w:val="24"/>
          <w:szCs w:val="24"/>
        </w:rPr>
        <w:t xml:space="preserve">  (Accessed: </w:t>
      </w:r>
      <w:r>
        <w:rPr>
          <w:rFonts w:asciiTheme="minorHAnsi" w:hAnsiTheme="minorHAnsi" w:cstheme="minorHAnsi"/>
          <w:sz w:val="24"/>
          <w:szCs w:val="24"/>
        </w:rPr>
        <w:t>18 January 2025</w:t>
      </w:r>
      <w:r w:rsidRPr="00D4525A">
        <w:rPr>
          <w:rFonts w:asciiTheme="minorHAnsi" w:hAnsiTheme="minorHAnsi" w:cstheme="minorHAnsi"/>
          <w:sz w:val="24"/>
          <w:szCs w:val="24"/>
        </w:rPr>
        <w:t xml:space="preserve">). </w:t>
      </w:r>
    </w:p>
    <w:p w14:paraId="02F8FC4D" w14:textId="77777777" w:rsidR="004A0A53" w:rsidRDefault="004A0A53" w:rsidP="00E242AD">
      <w:pPr>
        <w:spacing w:line="276" w:lineRule="auto"/>
        <w:jc w:val="both"/>
        <w:rPr>
          <w:rFonts w:asciiTheme="minorHAnsi" w:hAnsiTheme="minorHAnsi" w:cstheme="minorHAnsi"/>
          <w:sz w:val="24"/>
          <w:szCs w:val="24"/>
        </w:rPr>
      </w:pPr>
    </w:p>
    <w:p w14:paraId="6D8C6C38" w14:textId="77777777" w:rsidR="004A0A53"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lastRenderedPageBreak/>
        <w:t xml:space="preserve">Legislation.gov.uk (2023) </w:t>
      </w:r>
      <w:r w:rsidRPr="00D4525A">
        <w:rPr>
          <w:rFonts w:asciiTheme="minorHAnsi" w:hAnsiTheme="minorHAnsi" w:cstheme="minorHAnsi"/>
          <w:i/>
          <w:iCs/>
          <w:sz w:val="24"/>
          <w:szCs w:val="24"/>
        </w:rPr>
        <w:t>Welsh Language (Wales) Measure 2011</w:t>
      </w:r>
      <w:r w:rsidRPr="00D4525A">
        <w:rPr>
          <w:rFonts w:asciiTheme="minorHAnsi" w:hAnsiTheme="minorHAnsi" w:cstheme="minorHAnsi"/>
          <w:sz w:val="24"/>
          <w:szCs w:val="24"/>
        </w:rPr>
        <w:t xml:space="preserve">, Available at: </w:t>
      </w:r>
      <w:hyperlink r:id="rId40" w:history="1">
        <w:r w:rsidRPr="00D4525A">
          <w:rPr>
            <w:rStyle w:val="Hyperlink"/>
            <w:rFonts w:asciiTheme="minorHAnsi" w:hAnsiTheme="minorHAnsi" w:cstheme="minorHAnsi"/>
            <w:sz w:val="24"/>
            <w:szCs w:val="24"/>
          </w:rPr>
          <w:t>https://www.legislation.gov.uk/mwa/2011/1/contents</w:t>
        </w:r>
      </w:hyperlink>
      <w:r w:rsidRPr="00D4525A">
        <w:rPr>
          <w:rFonts w:asciiTheme="minorHAnsi" w:hAnsiTheme="minorHAnsi" w:cstheme="minorHAnsi"/>
          <w:sz w:val="24"/>
          <w:szCs w:val="24"/>
        </w:rPr>
        <w:t xml:space="preserve"> (Accessed: 16 October 2024). </w:t>
      </w:r>
    </w:p>
    <w:p w14:paraId="34C0F244" w14:textId="77777777" w:rsidR="004A0A53" w:rsidRPr="00D4525A" w:rsidRDefault="004A0A53" w:rsidP="00D4525A">
      <w:pPr>
        <w:spacing w:line="276" w:lineRule="auto"/>
        <w:rPr>
          <w:rFonts w:asciiTheme="minorHAnsi" w:hAnsiTheme="minorHAnsi" w:cstheme="minorHAnsi"/>
          <w:sz w:val="24"/>
          <w:szCs w:val="24"/>
        </w:rPr>
      </w:pPr>
    </w:p>
    <w:p w14:paraId="3F2093E2" w14:textId="77777777" w:rsidR="004A0A53" w:rsidRDefault="004A0A53" w:rsidP="00D4525A">
      <w:pPr>
        <w:spacing w:line="276" w:lineRule="auto"/>
        <w:rPr>
          <w:rFonts w:asciiTheme="minorHAnsi" w:hAnsiTheme="minorHAnsi" w:cstheme="minorHAnsi"/>
          <w:sz w:val="24"/>
          <w:szCs w:val="24"/>
        </w:rPr>
      </w:pPr>
      <w:r w:rsidRPr="00DD1DE0">
        <w:rPr>
          <w:rFonts w:asciiTheme="minorHAnsi" w:hAnsiTheme="minorHAnsi" w:cstheme="minorHAnsi"/>
          <w:sz w:val="24"/>
          <w:szCs w:val="24"/>
        </w:rPr>
        <w:t>Legislation.gov.uk</w:t>
      </w:r>
      <w:r w:rsidRPr="00DD1DE0">
        <w:rPr>
          <w:rFonts w:asciiTheme="minorHAnsi" w:hAnsiTheme="minorHAnsi" w:cstheme="minorHAnsi"/>
          <w:sz w:val="24"/>
          <w:szCs w:val="24"/>
        </w:rPr>
        <w:t xml:space="preserve"> (2023)</w:t>
      </w:r>
      <w:r w:rsidRPr="00DD1DE0">
        <w:rPr>
          <w:rFonts w:asciiTheme="minorHAnsi" w:hAnsiTheme="minorHAnsi" w:cstheme="minorHAnsi"/>
          <w:sz w:val="24"/>
          <w:szCs w:val="24"/>
        </w:rPr>
        <w:t xml:space="preserve">. </w:t>
      </w:r>
      <w:r>
        <w:rPr>
          <w:rFonts w:asciiTheme="minorHAnsi" w:hAnsiTheme="minorHAnsi" w:cstheme="minorHAnsi"/>
          <w:sz w:val="24"/>
          <w:szCs w:val="24"/>
        </w:rPr>
        <w:t>‘</w:t>
      </w:r>
      <w:r w:rsidRPr="00DD1DE0">
        <w:rPr>
          <w:rFonts w:asciiTheme="minorHAnsi" w:hAnsiTheme="minorHAnsi" w:cstheme="minorHAnsi"/>
          <w:i/>
          <w:iCs/>
          <w:sz w:val="24"/>
          <w:szCs w:val="24"/>
        </w:rPr>
        <w:t>Equality act 2010</w:t>
      </w:r>
      <w:r>
        <w:rPr>
          <w:rFonts w:asciiTheme="minorHAnsi" w:hAnsiTheme="minorHAnsi" w:cstheme="minorHAnsi"/>
          <w:i/>
          <w:iCs/>
          <w:sz w:val="24"/>
          <w:szCs w:val="24"/>
        </w:rPr>
        <w:t>’</w:t>
      </w:r>
      <w:r w:rsidRPr="00DD1DE0">
        <w:rPr>
          <w:rFonts w:asciiTheme="minorHAnsi" w:hAnsiTheme="minorHAnsi" w:cstheme="minorHAnsi"/>
          <w:sz w:val="24"/>
          <w:szCs w:val="24"/>
        </w:rPr>
        <w:t xml:space="preserve">, Available at: </w:t>
      </w:r>
      <w:hyperlink r:id="rId41" w:history="1">
        <w:r w:rsidRPr="00DD1DE0">
          <w:rPr>
            <w:rStyle w:val="Hyperlink"/>
            <w:rFonts w:asciiTheme="minorHAnsi" w:hAnsiTheme="minorHAnsi" w:cstheme="minorHAnsi"/>
            <w:sz w:val="24"/>
            <w:szCs w:val="24"/>
          </w:rPr>
          <w:t>https://www.legislation.gov.uk/ukpga/2010/15/contents</w:t>
        </w:r>
      </w:hyperlink>
      <w:r>
        <w:rPr>
          <w:rFonts w:asciiTheme="minorHAnsi" w:hAnsiTheme="minorHAnsi" w:cstheme="minorHAnsi"/>
          <w:sz w:val="24"/>
          <w:szCs w:val="24"/>
        </w:rPr>
        <w:t xml:space="preserve"> </w:t>
      </w:r>
      <w:r w:rsidRPr="00DD1DE0">
        <w:rPr>
          <w:rFonts w:asciiTheme="minorHAnsi" w:hAnsiTheme="minorHAnsi" w:cstheme="minorHAnsi"/>
          <w:sz w:val="24"/>
          <w:szCs w:val="24"/>
        </w:rPr>
        <w:t xml:space="preserve">(Accessed: 16 October 2024). </w:t>
      </w:r>
    </w:p>
    <w:p w14:paraId="4A386943" w14:textId="77777777" w:rsidR="004A0A53" w:rsidRDefault="004A0A53" w:rsidP="00D4525A">
      <w:pPr>
        <w:spacing w:line="276" w:lineRule="auto"/>
        <w:rPr>
          <w:rFonts w:asciiTheme="minorHAnsi" w:hAnsiTheme="minorHAnsi" w:cstheme="minorHAnsi"/>
          <w:sz w:val="24"/>
          <w:szCs w:val="24"/>
        </w:rPr>
      </w:pPr>
    </w:p>
    <w:p w14:paraId="5FD62289"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 xml:space="preserve">Material deprivation and low income: April 2022 to March 2023 (2024) </w:t>
      </w:r>
      <w:r w:rsidRPr="00D4525A">
        <w:rPr>
          <w:rFonts w:asciiTheme="minorHAnsi" w:hAnsiTheme="minorHAnsi" w:cstheme="minorHAnsi"/>
          <w:i/>
          <w:iCs/>
          <w:sz w:val="24"/>
          <w:szCs w:val="24"/>
        </w:rPr>
        <w:t>GOV.WALES</w:t>
      </w:r>
      <w:r w:rsidRPr="00D4525A">
        <w:rPr>
          <w:rFonts w:asciiTheme="minorHAnsi" w:hAnsiTheme="minorHAnsi" w:cstheme="minorHAnsi"/>
          <w:sz w:val="24"/>
          <w:szCs w:val="24"/>
        </w:rPr>
        <w:t xml:space="preserve">. Available at: </w:t>
      </w:r>
      <w:hyperlink r:id="rId42" w:history="1">
        <w:r w:rsidRPr="00D4525A">
          <w:rPr>
            <w:rStyle w:val="Hyperlink"/>
            <w:rFonts w:asciiTheme="minorHAnsi" w:hAnsiTheme="minorHAnsi" w:cstheme="minorHAnsi"/>
            <w:sz w:val="24"/>
            <w:szCs w:val="24"/>
          </w:rPr>
          <w:t>https://www.gov.wales/material-deprivation-and-low-income-april-2022-march-2023</w:t>
        </w:r>
      </w:hyperlink>
      <w:r w:rsidRPr="00D4525A">
        <w:rPr>
          <w:rFonts w:asciiTheme="minorHAnsi" w:hAnsiTheme="minorHAnsi" w:cstheme="minorHAnsi"/>
          <w:sz w:val="24"/>
          <w:szCs w:val="24"/>
        </w:rPr>
        <w:t xml:space="preserve">  (Accessed: 16 October 2024). </w:t>
      </w:r>
    </w:p>
    <w:p w14:paraId="1C67CBBD" w14:textId="77777777" w:rsidR="004A0A53" w:rsidRPr="00D4525A" w:rsidRDefault="004A0A53" w:rsidP="00D4525A">
      <w:pPr>
        <w:spacing w:line="276" w:lineRule="auto"/>
        <w:jc w:val="both"/>
        <w:rPr>
          <w:rFonts w:asciiTheme="minorHAnsi" w:hAnsiTheme="minorHAnsi" w:cstheme="minorHAnsi"/>
          <w:sz w:val="24"/>
          <w:szCs w:val="24"/>
        </w:rPr>
      </w:pPr>
    </w:p>
    <w:p w14:paraId="34F7CF04" w14:textId="77777777" w:rsidR="004A0A53" w:rsidRDefault="004A0A53" w:rsidP="00D4525A">
      <w:pPr>
        <w:spacing w:line="276" w:lineRule="auto"/>
        <w:jc w:val="both"/>
        <w:rPr>
          <w:rFonts w:asciiTheme="minorHAnsi" w:hAnsiTheme="minorHAnsi" w:cstheme="minorHAnsi"/>
          <w:sz w:val="24"/>
          <w:szCs w:val="24"/>
        </w:rPr>
      </w:pPr>
      <w:r w:rsidRPr="00B65373">
        <w:rPr>
          <w:rFonts w:asciiTheme="minorHAnsi" w:hAnsiTheme="minorHAnsi" w:cstheme="minorHAnsi"/>
          <w:i/>
          <w:iCs/>
          <w:sz w:val="24"/>
          <w:szCs w:val="24"/>
        </w:rPr>
        <w:t>National Independent Safeguarding Board Wales</w:t>
      </w:r>
      <w:r w:rsidRPr="00D4525A">
        <w:rPr>
          <w:rFonts w:asciiTheme="minorHAnsi" w:hAnsiTheme="minorHAnsi" w:cstheme="minorHAnsi"/>
          <w:i/>
          <w:iCs/>
          <w:sz w:val="24"/>
          <w:szCs w:val="24"/>
        </w:rPr>
        <w:t xml:space="preserve"> (2017)</w:t>
      </w:r>
      <w:r w:rsidRPr="00B65373">
        <w:rPr>
          <w:rFonts w:asciiTheme="minorHAnsi" w:hAnsiTheme="minorHAnsi" w:cstheme="minorHAnsi"/>
          <w:sz w:val="24"/>
          <w:szCs w:val="24"/>
        </w:rPr>
        <w:t xml:space="preserve">. Available at: </w:t>
      </w:r>
      <w:hyperlink r:id="rId43" w:history="1">
        <w:r w:rsidRPr="00B65373">
          <w:rPr>
            <w:rStyle w:val="Hyperlink"/>
            <w:rFonts w:asciiTheme="minorHAnsi" w:hAnsiTheme="minorHAnsi" w:cstheme="minorHAnsi"/>
            <w:sz w:val="24"/>
            <w:szCs w:val="24"/>
          </w:rPr>
          <w:t>https://safeguardingboard.wales/</w:t>
        </w:r>
      </w:hyperlink>
      <w:r w:rsidRPr="00D4525A">
        <w:rPr>
          <w:rFonts w:asciiTheme="minorHAnsi" w:hAnsiTheme="minorHAnsi" w:cstheme="minorHAnsi"/>
          <w:sz w:val="24"/>
          <w:szCs w:val="24"/>
        </w:rPr>
        <w:t xml:space="preserve"> </w:t>
      </w:r>
      <w:r w:rsidRPr="00B65373">
        <w:rPr>
          <w:rFonts w:asciiTheme="minorHAnsi" w:hAnsiTheme="minorHAnsi" w:cstheme="minorHAnsi"/>
          <w:sz w:val="24"/>
          <w:szCs w:val="24"/>
        </w:rPr>
        <w:t xml:space="preserve">(Accessed: 18 December 2024). </w:t>
      </w:r>
    </w:p>
    <w:p w14:paraId="732F21E7" w14:textId="77777777" w:rsidR="004A0A53" w:rsidRPr="00B65373" w:rsidRDefault="004A0A53" w:rsidP="00D4525A">
      <w:pPr>
        <w:spacing w:line="276" w:lineRule="auto"/>
        <w:jc w:val="both"/>
        <w:rPr>
          <w:rFonts w:asciiTheme="minorHAnsi" w:hAnsiTheme="minorHAnsi" w:cstheme="minorHAnsi"/>
          <w:sz w:val="24"/>
          <w:szCs w:val="24"/>
        </w:rPr>
      </w:pPr>
    </w:p>
    <w:p w14:paraId="21CD9FDA" w14:textId="77777777" w:rsidR="004A0A53" w:rsidRDefault="004A0A53" w:rsidP="00D4525A">
      <w:pPr>
        <w:spacing w:line="276" w:lineRule="auto"/>
        <w:jc w:val="both"/>
        <w:rPr>
          <w:rFonts w:asciiTheme="minorHAnsi" w:hAnsiTheme="minorHAnsi" w:cstheme="minorHAnsi"/>
          <w:sz w:val="24"/>
          <w:szCs w:val="24"/>
        </w:rPr>
      </w:pPr>
      <w:r w:rsidRPr="00AA529B">
        <w:rPr>
          <w:rFonts w:asciiTheme="minorHAnsi" w:hAnsiTheme="minorHAnsi" w:cstheme="minorHAnsi"/>
          <w:sz w:val="24"/>
          <w:szCs w:val="24"/>
        </w:rPr>
        <w:t xml:space="preserve">Police powers of protection and emergency protection orders (2024) </w:t>
      </w:r>
      <w:r w:rsidRPr="00AA529B">
        <w:rPr>
          <w:rFonts w:asciiTheme="minorHAnsi" w:hAnsiTheme="minorHAnsi" w:cstheme="minorHAnsi"/>
          <w:i/>
          <w:iCs/>
          <w:sz w:val="24"/>
          <w:szCs w:val="24"/>
        </w:rPr>
        <w:t>childlawadvice.org.uk</w:t>
      </w:r>
      <w:r w:rsidRPr="00AA529B">
        <w:rPr>
          <w:rFonts w:asciiTheme="minorHAnsi" w:hAnsiTheme="minorHAnsi" w:cstheme="minorHAnsi"/>
          <w:sz w:val="24"/>
          <w:szCs w:val="24"/>
        </w:rPr>
        <w:t xml:space="preserve">. Available at: </w:t>
      </w:r>
      <w:hyperlink r:id="rId44" w:history="1">
        <w:r w:rsidRPr="00AA529B">
          <w:rPr>
            <w:rStyle w:val="Hyperlink"/>
            <w:rFonts w:asciiTheme="minorHAnsi" w:hAnsiTheme="minorHAnsi" w:cstheme="minorHAnsi"/>
            <w:sz w:val="24"/>
            <w:szCs w:val="24"/>
          </w:rPr>
          <w:t>https://childlawadvice.org.uk/information-pages/police-powers-of-protection-emergency-protection-orders/</w:t>
        </w:r>
      </w:hyperlink>
      <w:r w:rsidRPr="00D4525A">
        <w:rPr>
          <w:rFonts w:asciiTheme="minorHAnsi" w:hAnsiTheme="minorHAnsi" w:cstheme="minorHAnsi"/>
          <w:sz w:val="24"/>
          <w:szCs w:val="24"/>
        </w:rPr>
        <w:t xml:space="preserve"> </w:t>
      </w:r>
      <w:r w:rsidRPr="00AA529B">
        <w:rPr>
          <w:rFonts w:asciiTheme="minorHAnsi" w:hAnsiTheme="minorHAnsi" w:cstheme="minorHAnsi"/>
          <w:sz w:val="24"/>
          <w:szCs w:val="24"/>
        </w:rPr>
        <w:t xml:space="preserve">(Accessed: 18 December 2024). </w:t>
      </w:r>
    </w:p>
    <w:p w14:paraId="63D72C8C" w14:textId="77777777" w:rsidR="004A0A53" w:rsidRPr="00AA529B" w:rsidRDefault="004A0A53" w:rsidP="00D4525A">
      <w:pPr>
        <w:spacing w:line="276" w:lineRule="auto"/>
        <w:jc w:val="both"/>
        <w:rPr>
          <w:rFonts w:asciiTheme="minorHAnsi" w:hAnsiTheme="minorHAnsi" w:cstheme="minorHAnsi"/>
          <w:sz w:val="24"/>
          <w:szCs w:val="24"/>
        </w:rPr>
      </w:pPr>
    </w:p>
    <w:p w14:paraId="687A280A"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 xml:space="preserve">Social Care Wales (2018) </w:t>
      </w:r>
      <w:r w:rsidRPr="00D4525A">
        <w:rPr>
          <w:rFonts w:asciiTheme="minorHAnsi" w:hAnsiTheme="minorHAnsi" w:cstheme="minorHAnsi"/>
          <w:i/>
          <w:iCs/>
          <w:sz w:val="24"/>
          <w:szCs w:val="24"/>
        </w:rPr>
        <w:t>Code of professional practice for social care</w:t>
      </w:r>
      <w:r w:rsidRPr="00D4525A">
        <w:rPr>
          <w:rFonts w:asciiTheme="minorHAnsi" w:hAnsiTheme="minorHAnsi" w:cstheme="minorHAnsi"/>
          <w:sz w:val="24"/>
          <w:szCs w:val="24"/>
        </w:rPr>
        <w:t xml:space="preserve">, </w:t>
      </w:r>
      <w:r w:rsidRPr="00D4525A">
        <w:rPr>
          <w:rFonts w:asciiTheme="minorHAnsi" w:hAnsiTheme="minorHAnsi" w:cstheme="minorHAnsi"/>
          <w:i/>
          <w:iCs/>
          <w:sz w:val="24"/>
          <w:szCs w:val="24"/>
        </w:rPr>
        <w:t>Code of Professional Practice for Social Care</w:t>
      </w:r>
      <w:r w:rsidRPr="00D4525A">
        <w:rPr>
          <w:rFonts w:asciiTheme="minorHAnsi" w:hAnsiTheme="minorHAnsi" w:cstheme="minorHAnsi"/>
          <w:sz w:val="24"/>
          <w:szCs w:val="24"/>
        </w:rPr>
        <w:t xml:space="preserve">. Available at: </w:t>
      </w:r>
      <w:hyperlink r:id="rId45" w:history="1">
        <w:r w:rsidRPr="00D4525A">
          <w:rPr>
            <w:rStyle w:val="Hyperlink"/>
            <w:rFonts w:asciiTheme="minorHAnsi" w:hAnsiTheme="minorHAnsi" w:cstheme="minorHAnsi"/>
            <w:sz w:val="24"/>
            <w:szCs w:val="24"/>
          </w:rPr>
          <w:t>https://socialcare.wales/cms-assets/documents/Code-of-Professional-Practice-for-Social-Care-web-version.pdf</w:t>
        </w:r>
      </w:hyperlink>
      <w:r w:rsidRPr="00D4525A">
        <w:rPr>
          <w:rFonts w:asciiTheme="minorHAnsi" w:hAnsiTheme="minorHAnsi" w:cstheme="minorHAnsi"/>
          <w:sz w:val="24"/>
          <w:szCs w:val="24"/>
        </w:rPr>
        <w:t xml:space="preserve"> (Accessed: 16 October 2024). </w:t>
      </w:r>
    </w:p>
    <w:p w14:paraId="1065688C" w14:textId="77777777" w:rsidR="004A0A53" w:rsidRPr="00D4525A" w:rsidRDefault="004A0A53" w:rsidP="00D4525A">
      <w:pPr>
        <w:spacing w:line="276" w:lineRule="auto"/>
        <w:jc w:val="both"/>
        <w:rPr>
          <w:rFonts w:asciiTheme="minorHAnsi" w:hAnsiTheme="minorHAnsi" w:cstheme="minorHAnsi"/>
          <w:sz w:val="24"/>
          <w:szCs w:val="24"/>
        </w:rPr>
      </w:pPr>
    </w:p>
    <w:p w14:paraId="315EEA2A"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 xml:space="preserve">Social Care Wales (2018) </w:t>
      </w:r>
      <w:r w:rsidRPr="00D4525A">
        <w:rPr>
          <w:rFonts w:asciiTheme="minorHAnsi" w:hAnsiTheme="minorHAnsi" w:cstheme="minorHAnsi"/>
          <w:i/>
          <w:iCs/>
          <w:sz w:val="24"/>
          <w:szCs w:val="24"/>
        </w:rPr>
        <w:t>Code of professional practice for social care</w:t>
      </w:r>
      <w:r w:rsidRPr="00D4525A">
        <w:rPr>
          <w:rFonts w:asciiTheme="minorHAnsi" w:hAnsiTheme="minorHAnsi" w:cstheme="minorHAnsi"/>
          <w:sz w:val="24"/>
          <w:szCs w:val="24"/>
        </w:rPr>
        <w:t xml:space="preserve">, </w:t>
      </w:r>
      <w:r w:rsidRPr="00D4525A">
        <w:rPr>
          <w:rFonts w:asciiTheme="minorHAnsi" w:hAnsiTheme="minorHAnsi" w:cstheme="minorHAnsi"/>
          <w:i/>
          <w:iCs/>
          <w:sz w:val="24"/>
          <w:szCs w:val="24"/>
        </w:rPr>
        <w:t>Code of Professional Practice for Social Care</w:t>
      </w:r>
      <w:r w:rsidRPr="00D4525A">
        <w:rPr>
          <w:rFonts w:asciiTheme="minorHAnsi" w:hAnsiTheme="minorHAnsi" w:cstheme="minorHAnsi"/>
          <w:sz w:val="24"/>
          <w:szCs w:val="24"/>
        </w:rPr>
        <w:t xml:space="preserve">. Available at: </w:t>
      </w:r>
      <w:hyperlink r:id="rId46" w:history="1">
        <w:r w:rsidRPr="00D4525A">
          <w:rPr>
            <w:rStyle w:val="Hyperlink"/>
            <w:rFonts w:asciiTheme="minorHAnsi" w:hAnsiTheme="minorHAnsi" w:cstheme="minorHAnsi"/>
            <w:sz w:val="24"/>
            <w:szCs w:val="24"/>
          </w:rPr>
          <w:t>https://socialcare.wales/cms-assets/documents/Code-of-Professional-Practice-for-Social-Care-web-version.pdf</w:t>
        </w:r>
      </w:hyperlink>
      <w:r w:rsidRPr="00D4525A">
        <w:rPr>
          <w:rFonts w:asciiTheme="minorHAnsi" w:hAnsiTheme="minorHAnsi" w:cstheme="minorHAnsi"/>
          <w:sz w:val="24"/>
          <w:szCs w:val="24"/>
        </w:rPr>
        <w:t xml:space="preserve"> (Accessed: 16 December 2024). </w:t>
      </w:r>
    </w:p>
    <w:p w14:paraId="4AEF9A28" w14:textId="77777777" w:rsidR="004A0A53" w:rsidRPr="00D4525A" w:rsidRDefault="004A0A53" w:rsidP="00D4525A">
      <w:pPr>
        <w:spacing w:line="276" w:lineRule="auto"/>
        <w:jc w:val="both"/>
        <w:rPr>
          <w:rFonts w:asciiTheme="minorHAnsi" w:hAnsiTheme="minorHAnsi" w:cstheme="minorHAnsi"/>
          <w:sz w:val="24"/>
          <w:szCs w:val="24"/>
        </w:rPr>
      </w:pPr>
    </w:p>
    <w:p w14:paraId="214A21A1"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 xml:space="preserve">Social Care Wales (2024). Available at: </w:t>
      </w:r>
      <w:hyperlink r:id="rId47" w:history="1">
        <w:r w:rsidRPr="00D4525A">
          <w:rPr>
            <w:rStyle w:val="Hyperlink"/>
            <w:rFonts w:asciiTheme="minorHAnsi" w:hAnsiTheme="minorHAnsi" w:cstheme="minorHAnsi"/>
            <w:sz w:val="24"/>
            <w:szCs w:val="24"/>
          </w:rPr>
          <w:t>https://socialcare.wales/resources-guidance/using-welsh-at-work/information-for-employers</w:t>
        </w:r>
      </w:hyperlink>
      <w:r w:rsidRPr="00D4525A">
        <w:rPr>
          <w:rFonts w:asciiTheme="minorHAnsi" w:hAnsiTheme="minorHAnsi" w:cstheme="minorHAnsi"/>
          <w:sz w:val="24"/>
          <w:szCs w:val="24"/>
        </w:rPr>
        <w:t xml:space="preserve"> (Accessed: 14 October 2024). </w:t>
      </w:r>
    </w:p>
    <w:p w14:paraId="5DDB2FEC" w14:textId="77777777" w:rsidR="004A0A53" w:rsidRPr="00D4525A" w:rsidRDefault="004A0A53" w:rsidP="00D4525A">
      <w:pPr>
        <w:spacing w:line="276" w:lineRule="auto"/>
        <w:jc w:val="both"/>
        <w:rPr>
          <w:rFonts w:asciiTheme="minorHAnsi" w:hAnsiTheme="minorHAnsi" w:cstheme="minorHAnsi"/>
          <w:sz w:val="24"/>
          <w:szCs w:val="24"/>
        </w:rPr>
      </w:pPr>
    </w:p>
    <w:p w14:paraId="33F8E532" w14:textId="77777777" w:rsidR="004A0A53"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t xml:space="preserve"> Social Care Wales (2024). </w:t>
      </w:r>
      <w:r w:rsidRPr="00D4525A">
        <w:rPr>
          <w:rFonts w:asciiTheme="minorHAnsi" w:hAnsiTheme="minorHAnsi" w:cstheme="minorHAnsi"/>
          <w:i/>
          <w:iCs/>
          <w:sz w:val="24"/>
          <w:szCs w:val="24"/>
        </w:rPr>
        <w:t>What is the active offer?</w:t>
      </w:r>
      <w:r w:rsidRPr="00D4525A">
        <w:rPr>
          <w:rFonts w:asciiTheme="minorHAnsi" w:hAnsiTheme="minorHAnsi" w:cstheme="minorHAnsi"/>
          <w:sz w:val="24"/>
          <w:szCs w:val="24"/>
        </w:rPr>
        <w:t xml:space="preserve"> Available at: </w:t>
      </w:r>
      <w:hyperlink r:id="rId48" w:history="1">
        <w:r w:rsidRPr="00D4525A">
          <w:rPr>
            <w:rStyle w:val="Hyperlink"/>
            <w:rFonts w:asciiTheme="minorHAnsi" w:hAnsiTheme="minorHAnsi" w:cstheme="minorHAnsi"/>
            <w:sz w:val="24"/>
            <w:szCs w:val="24"/>
          </w:rPr>
          <w:t>https://socialcare.wales/resources-guidance/using-welsh-at-work/information-for-employers</w:t>
        </w:r>
      </w:hyperlink>
      <w:r w:rsidRPr="00D4525A">
        <w:rPr>
          <w:rFonts w:asciiTheme="minorHAnsi" w:hAnsiTheme="minorHAnsi" w:cstheme="minorHAnsi"/>
          <w:sz w:val="24"/>
          <w:szCs w:val="24"/>
        </w:rPr>
        <w:t xml:space="preserve">  (Accessed: 16 October 2024). </w:t>
      </w:r>
    </w:p>
    <w:p w14:paraId="3C0E07DD" w14:textId="77777777" w:rsidR="004A0A53" w:rsidRPr="00D4525A" w:rsidRDefault="004A0A53" w:rsidP="00D4525A">
      <w:pPr>
        <w:spacing w:line="276" w:lineRule="auto"/>
        <w:rPr>
          <w:rFonts w:asciiTheme="minorHAnsi" w:hAnsiTheme="minorHAnsi" w:cstheme="minorHAnsi"/>
          <w:sz w:val="24"/>
          <w:szCs w:val="24"/>
        </w:rPr>
      </w:pPr>
    </w:p>
    <w:p w14:paraId="6E7D827B" w14:textId="77777777" w:rsidR="004A0A53" w:rsidRDefault="004A0A53" w:rsidP="00D4525A">
      <w:pPr>
        <w:spacing w:line="276" w:lineRule="auto"/>
        <w:rPr>
          <w:rFonts w:asciiTheme="minorHAnsi" w:hAnsiTheme="minorHAnsi" w:cstheme="minorHAnsi"/>
          <w:sz w:val="24"/>
          <w:szCs w:val="24"/>
        </w:rPr>
      </w:pPr>
      <w:proofErr w:type="spellStart"/>
      <w:r w:rsidRPr="00D4525A">
        <w:rPr>
          <w:rFonts w:asciiTheme="minorHAnsi" w:hAnsiTheme="minorHAnsi" w:cstheme="minorHAnsi"/>
          <w:sz w:val="24"/>
          <w:szCs w:val="24"/>
        </w:rPr>
        <w:t>StatsWales</w:t>
      </w:r>
      <w:proofErr w:type="spellEnd"/>
      <w:r w:rsidRPr="00D4525A">
        <w:rPr>
          <w:rFonts w:asciiTheme="minorHAnsi" w:hAnsiTheme="minorHAnsi" w:cstheme="minorHAnsi"/>
          <w:sz w:val="24"/>
          <w:szCs w:val="24"/>
        </w:rPr>
        <w:t xml:space="preserve"> (2023). Available at </w:t>
      </w:r>
      <w:hyperlink r:id="rId49" w:history="1">
        <w:r w:rsidRPr="00D4525A">
          <w:rPr>
            <w:rStyle w:val="Hyperlink"/>
            <w:rFonts w:asciiTheme="minorHAnsi" w:hAnsiTheme="minorHAnsi" w:cstheme="minorHAnsi"/>
            <w:sz w:val="24"/>
            <w:szCs w:val="24"/>
          </w:rPr>
          <w:t>https://statswales.gov.wales/Catalogue</w:t>
        </w:r>
      </w:hyperlink>
      <w:r w:rsidRPr="00D4525A">
        <w:rPr>
          <w:rFonts w:asciiTheme="minorHAnsi" w:hAnsiTheme="minorHAnsi" w:cstheme="minorHAnsi"/>
          <w:sz w:val="24"/>
          <w:szCs w:val="24"/>
        </w:rPr>
        <w:t xml:space="preserve"> (Accessed 14 October 2024). </w:t>
      </w:r>
    </w:p>
    <w:p w14:paraId="059898C5" w14:textId="77777777" w:rsidR="004A0A53" w:rsidRPr="00D4525A" w:rsidRDefault="004A0A53" w:rsidP="00D4525A">
      <w:pPr>
        <w:spacing w:line="276" w:lineRule="auto"/>
        <w:rPr>
          <w:rFonts w:asciiTheme="minorHAnsi" w:hAnsiTheme="minorHAnsi" w:cstheme="minorHAnsi"/>
          <w:sz w:val="24"/>
          <w:szCs w:val="24"/>
        </w:rPr>
      </w:pPr>
    </w:p>
    <w:p w14:paraId="6003A849" w14:textId="77777777" w:rsidR="004A0A53" w:rsidRDefault="004A0A53" w:rsidP="00D4525A">
      <w:pPr>
        <w:spacing w:line="276" w:lineRule="auto"/>
        <w:rPr>
          <w:rFonts w:asciiTheme="minorHAnsi" w:hAnsiTheme="minorHAnsi" w:cstheme="minorHAnsi"/>
          <w:sz w:val="24"/>
          <w:szCs w:val="24"/>
        </w:rPr>
      </w:pPr>
      <w:r w:rsidRPr="00D4525A">
        <w:rPr>
          <w:rFonts w:asciiTheme="minorHAnsi" w:hAnsiTheme="minorHAnsi" w:cstheme="minorHAnsi"/>
          <w:sz w:val="24"/>
          <w:szCs w:val="24"/>
        </w:rPr>
        <w:t xml:space="preserve">The Health Foundation (2014) </w:t>
      </w:r>
      <w:r w:rsidRPr="00D4525A">
        <w:rPr>
          <w:rFonts w:asciiTheme="minorHAnsi" w:hAnsiTheme="minorHAnsi" w:cstheme="minorHAnsi"/>
          <w:i/>
          <w:iCs/>
          <w:sz w:val="24"/>
          <w:szCs w:val="24"/>
        </w:rPr>
        <w:t>Person-centred care made simple (2014).</w:t>
      </w:r>
      <w:r w:rsidRPr="00D4525A">
        <w:rPr>
          <w:rFonts w:asciiTheme="minorHAnsi" w:hAnsiTheme="minorHAnsi" w:cstheme="minorHAnsi"/>
          <w:sz w:val="24"/>
          <w:szCs w:val="24"/>
        </w:rPr>
        <w:t xml:space="preserve"> Available at: </w:t>
      </w:r>
      <w:hyperlink r:id="rId50" w:history="1">
        <w:r w:rsidRPr="00D4525A">
          <w:rPr>
            <w:rStyle w:val="Hyperlink"/>
            <w:rFonts w:asciiTheme="minorHAnsi" w:hAnsiTheme="minorHAnsi" w:cstheme="minorHAnsi"/>
            <w:sz w:val="24"/>
            <w:szCs w:val="24"/>
          </w:rPr>
          <w:t>https://basw.co.uk/sites/default/files/resources/basw_25220-6_0.pdf</w:t>
        </w:r>
      </w:hyperlink>
      <w:r w:rsidRPr="00D4525A">
        <w:rPr>
          <w:rFonts w:asciiTheme="minorHAnsi" w:hAnsiTheme="minorHAnsi" w:cstheme="minorHAnsi"/>
          <w:sz w:val="24"/>
          <w:szCs w:val="24"/>
        </w:rPr>
        <w:t xml:space="preserve"> (Accessed: 15 October 2024). </w:t>
      </w:r>
    </w:p>
    <w:p w14:paraId="34807D8B" w14:textId="77777777" w:rsidR="004A0A53" w:rsidRPr="00D4525A" w:rsidRDefault="004A0A53" w:rsidP="00D4525A">
      <w:pPr>
        <w:spacing w:line="276" w:lineRule="auto"/>
        <w:rPr>
          <w:rFonts w:asciiTheme="minorHAnsi" w:hAnsiTheme="minorHAnsi" w:cstheme="minorHAnsi"/>
          <w:sz w:val="24"/>
          <w:szCs w:val="24"/>
        </w:rPr>
      </w:pPr>
    </w:p>
    <w:p w14:paraId="075BDF40" w14:textId="77777777" w:rsidR="004A0A53" w:rsidRDefault="004A0A53" w:rsidP="00D4525A">
      <w:pPr>
        <w:spacing w:line="276" w:lineRule="auto"/>
        <w:rPr>
          <w:rFonts w:asciiTheme="minorHAnsi" w:hAnsiTheme="minorHAnsi" w:cstheme="minorHAnsi"/>
          <w:sz w:val="24"/>
          <w:szCs w:val="24"/>
        </w:rPr>
      </w:pPr>
      <w:r w:rsidRPr="00D42F44">
        <w:rPr>
          <w:rFonts w:asciiTheme="minorHAnsi" w:hAnsiTheme="minorHAnsi" w:cstheme="minorHAnsi"/>
          <w:sz w:val="24"/>
          <w:szCs w:val="24"/>
        </w:rPr>
        <w:t>Wales Safeguarding Procedures (</w:t>
      </w:r>
      <w:r w:rsidRPr="00D42F44">
        <w:rPr>
          <w:rFonts w:asciiTheme="minorHAnsi" w:hAnsiTheme="minorHAnsi" w:cstheme="minorHAnsi"/>
          <w:sz w:val="24"/>
          <w:szCs w:val="24"/>
        </w:rPr>
        <w:t>2019</w:t>
      </w:r>
      <w:r w:rsidRPr="00D42F44">
        <w:rPr>
          <w:rFonts w:asciiTheme="minorHAnsi" w:hAnsiTheme="minorHAnsi" w:cstheme="minorHAnsi"/>
          <w:sz w:val="24"/>
          <w:szCs w:val="24"/>
        </w:rPr>
        <w:t xml:space="preserve">) </w:t>
      </w:r>
      <w:r w:rsidRPr="00D42F44">
        <w:rPr>
          <w:rFonts w:asciiTheme="minorHAnsi" w:hAnsiTheme="minorHAnsi" w:cstheme="minorHAnsi"/>
          <w:i/>
          <w:iCs/>
          <w:sz w:val="24"/>
          <w:szCs w:val="24"/>
        </w:rPr>
        <w:t>Safeguarding Wales</w:t>
      </w:r>
      <w:r w:rsidRPr="00D42F44">
        <w:rPr>
          <w:rFonts w:asciiTheme="minorHAnsi" w:hAnsiTheme="minorHAnsi" w:cstheme="minorHAnsi"/>
          <w:sz w:val="24"/>
          <w:szCs w:val="24"/>
        </w:rPr>
        <w:t xml:space="preserve">. Available at: </w:t>
      </w:r>
      <w:hyperlink r:id="rId51" w:history="1">
        <w:r w:rsidRPr="00D42F44">
          <w:rPr>
            <w:rStyle w:val="Hyperlink"/>
            <w:rFonts w:asciiTheme="minorHAnsi" w:hAnsiTheme="minorHAnsi" w:cstheme="minorHAnsi"/>
            <w:sz w:val="24"/>
            <w:szCs w:val="24"/>
          </w:rPr>
          <w:t>https://safeguarding.wales/en/</w:t>
        </w:r>
      </w:hyperlink>
      <w:r>
        <w:rPr>
          <w:rFonts w:asciiTheme="minorHAnsi" w:hAnsiTheme="minorHAnsi" w:cstheme="minorHAnsi"/>
          <w:sz w:val="24"/>
          <w:szCs w:val="24"/>
        </w:rPr>
        <w:t xml:space="preserve"> </w:t>
      </w:r>
      <w:r w:rsidRPr="00D42F44">
        <w:rPr>
          <w:rFonts w:asciiTheme="minorHAnsi" w:hAnsiTheme="minorHAnsi" w:cstheme="minorHAnsi"/>
          <w:sz w:val="24"/>
          <w:szCs w:val="24"/>
        </w:rPr>
        <w:t xml:space="preserve">(Accessed: 17 December 2024). </w:t>
      </w:r>
    </w:p>
    <w:p w14:paraId="4CA02392" w14:textId="77777777" w:rsidR="004A0A53" w:rsidRPr="00D4525A" w:rsidRDefault="004A0A53" w:rsidP="00D4525A">
      <w:pPr>
        <w:spacing w:line="276" w:lineRule="auto"/>
        <w:rPr>
          <w:rFonts w:asciiTheme="minorHAnsi" w:hAnsiTheme="minorHAnsi" w:cstheme="minorHAnsi"/>
          <w:sz w:val="24"/>
          <w:szCs w:val="24"/>
        </w:rPr>
      </w:pPr>
    </w:p>
    <w:p w14:paraId="6A904ED9"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 xml:space="preserve">Welsh Government “More than just words” (2012) </w:t>
      </w:r>
      <w:r w:rsidRPr="00D4525A">
        <w:rPr>
          <w:rFonts w:asciiTheme="minorHAnsi" w:hAnsiTheme="minorHAnsi" w:cstheme="minorHAnsi"/>
          <w:i/>
          <w:iCs/>
          <w:sz w:val="24"/>
          <w:szCs w:val="24"/>
        </w:rPr>
        <w:t>More than just words... Delivering the ‘Active Offer’ Information Pack - Social Services and Social Care</w:t>
      </w:r>
      <w:r w:rsidRPr="00D4525A">
        <w:rPr>
          <w:rFonts w:asciiTheme="minorHAnsi" w:hAnsiTheme="minorHAnsi" w:cstheme="minorHAnsi"/>
          <w:sz w:val="24"/>
          <w:szCs w:val="24"/>
        </w:rPr>
        <w:t xml:space="preserve">. Available at: </w:t>
      </w:r>
      <w:hyperlink r:id="rId52" w:history="1">
        <w:r w:rsidRPr="00D4525A">
          <w:rPr>
            <w:rStyle w:val="Hyperlink"/>
            <w:rFonts w:asciiTheme="minorHAnsi" w:hAnsiTheme="minorHAnsi" w:cstheme="minorHAnsi"/>
            <w:sz w:val="24"/>
            <w:szCs w:val="24"/>
          </w:rPr>
          <w:t>https://www.gov.wales/sites/default/files/publications/2019-04/delivering-the-active-offer-information-pack-social-services-and-social-care.pdf</w:t>
        </w:r>
      </w:hyperlink>
      <w:r w:rsidRPr="00D4525A">
        <w:rPr>
          <w:rFonts w:asciiTheme="minorHAnsi" w:hAnsiTheme="minorHAnsi" w:cstheme="minorHAnsi"/>
          <w:sz w:val="24"/>
          <w:szCs w:val="24"/>
        </w:rPr>
        <w:t xml:space="preserve"> (Accessed: 16 October 2024). </w:t>
      </w:r>
    </w:p>
    <w:p w14:paraId="20CC4176" w14:textId="77777777" w:rsidR="004A0A53" w:rsidRPr="00D4525A" w:rsidRDefault="004A0A53" w:rsidP="00D4525A">
      <w:pPr>
        <w:spacing w:line="276" w:lineRule="auto"/>
        <w:jc w:val="both"/>
        <w:rPr>
          <w:rFonts w:asciiTheme="minorHAnsi" w:hAnsiTheme="minorHAnsi" w:cstheme="minorHAnsi"/>
          <w:sz w:val="24"/>
          <w:szCs w:val="24"/>
        </w:rPr>
      </w:pPr>
    </w:p>
    <w:p w14:paraId="3D2DC84E" w14:textId="77777777" w:rsidR="004A0A53" w:rsidRDefault="004A0A53" w:rsidP="00D4525A">
      <w:pPr>
        <w:spacing w:line="276" w:lineRule="auto"/>
        <w:jc w:val="both"/>
        <w:rPr>
          <w:rFonts w:asciiTheme="minorHAnsi" w:hAnsiTheme="minorHAnsi" w:cstheme="minorHAnsi"/>
          <w:sz w:val="24"/>
          <w:szCs w:val="24"/>
        </w:rPr>
      </w:pPr>
      <w:r w:rsidRPr="00107AB9">
        <w:rPr>
          <w:rFonts w:asciiTheme="minorHAnsi" w:hAnsiTheme="minorHAnsi" w:cstheme="minorHAnsi"/>
          <w:sz w:val="24"/>
          <w:szCs w:val="24"/>
        </w:rPr>
        <w:t xml:space="preserve">Welsh </w:t>
      </w:r>
      <w:r w:rsidRPr="00D4525A">
        <w:rPr>
          <w:rFonts w:asciiTheme="minorHAnsi" w:hAnsiTheme="minorHAnsi" w:cstheme="minorHAnsi"/>
          <w:sz w:val="24"/>
          <w:szCs w:val="24"/>
        </w:rPr>
        <w:t>L</w:t>
      </w:r>
      <w:r w:rsidRPr="00107AB9">
        <w:rPr>
          <w:rFonts w:asciiTheme="minorHAnsi" w:hAnsiTheme="minorHAnsi" w:cstheme="minorHAnsi"/>
          <w:sz w:val="24"/>
          <w:szCs w:val="24"/>
        </w:rPr>
        <w:t>anguage (</w:t>
      </w:r>
      <w:r w:rsidRPr="00D4525A">
        <w:rPr>
          <w:rFonts w:asciiTheme="minorHAnsi" w:hAnsiTheme="minorHAnsi" w:cstheme="minorHAnsi"/>
          <w:sz w:val="24"/>
          <w:szCs w:val="24"/>
        </w:rPr>
        <w:t>W</w:t>
      </w:r>
      <w:r w:rsidRPr="00107AB9">
        <w:rPr>
          <w:rFonts w:asciiTheme="minorHAnsi" w:hAnsiTheme="minorHAnsi" w:cstheme="minorHAnsi"/>
          <w:sz w:val="24"/>
          <w:szCs w:val="24"/>
        </w:rPr>
        <w:t xml:space="preserve">ales) </w:t>
      </w:r>
      <w:r w:rsidRPr="00D4525A">
        <w:rPr>
          <w:rFonts w:asciiTheme="minorHAnsi" w:hAnsiTheme="minorHAnsi" w:cstheme="minorHAnsi"/>
          <w:sz w:val="24"/>
          <w:szCs w:val="24"/>
        </w:rPr>
        <w:t>M</w:t>
      </w:r>
      <w:r w:rsidRPr="00107AB9">
        <w:rPr>
          <w:rFonts w:asciiTheme="minorHAnsi" w:hAnsiTheme="minorHAnsi" w:cstheme="minorHAnsi"/>
          <w:sz w:val="24"/>
          <w:szCs w:val="24"/>
        </w:rPr>
        <w:t xml:space="preserve">easure 2011 (2020) </w:t>
      </w:r>
      <w:r w:rsidRPr="00107AB9">
        <w:rPr>
          <w:rFonts w:asciiTheme="minorHAnsi" w:hAnsiTheme="minorHAnsi" w:cstheme="minorHAnsi"/>
          <w:i/>
          <w:iCs/>
          <w:sz w:val="24"/>
          <w:szCs w:val="24"/>
        </w:rPr>
        <w:t>Welsh Language (Wales) Measure 2011 | Law Wales</w:t>
      </w:r>
      <w:r w:rsidRPr="00107AB9">
        <w:rPr>
          <w:rFonts w:asciiTheme="minorHAnsi" w:hAnsiTheme="minorHAnsi" w:cstheme="minorHAnsi"/>
          <w:sz w:val="24"/>
          <w:szCs w:val="24"/>
        </w:rPr>
        <w:t xml:space="preserve">. Available at: </w:t>
      </w:r>
      <w:hyperlink r:id="rId53" w:history="1">
        <w:r w:rsidRPr="00107AB9">
          <w:rPr>
            <w:rStyle w:val="Hyperlink"/>
            <w:rFonts w:asciiTheme="minorHAnsi" w:hAnsiTheme="minorHAnsi" w:cstheme="minorHAnsi"/>
            <w:sz w:val="24"/>
            <w:szCs w:val="24"/>
          </w:rPr>
          <w:t>https://law.gov.wales/culture/welsh-language/welsh-language-wales-measure-2011</w:t>
        </w:r>
      </w:hyperlink>
      <w:r w:rsidRPr="00D4525A">
        <w:rPr>
          <w:rFonts w:asciiTheme="minorHAnsi" w:hAnsiTheme="minorHAnsi" w:cstheme="minorHAnsi"/>
          <w:sz w:val="24"/>
          <w:szCs w:val="24"/>
        </w:rPr>
        <w:t xml:space="preserve">  </w:t>
      </w:r>
      <w:r w:rsidRPr="00107AB9">
        <w:rPr>
          <w:rFonts w:asciiTheme="minorHAnsi" w:hAnsiTheme="minorHAnsi" w:cstheme="minorHAnsi"/>
          <w:sz w:val="24"/>
          <w:szCs w:val="24"/>
        </w:rPr>
        <w:t xml:space="preserve">(Accessed: 18 December 2024). </w:t>
      </w:r>
    </w:p>
    <w:p w14:paraId="0669FDD9" w14:textId="77777777" w:rsidR="004A0A53" w:rsidRPr="00D4525A" w:rsidRDefault="004A0A53" w:rsidP="00D4525A">
      <w:pPr>
        <w:spacing w:line="276" w:lineRule="auto"/>
        <w:jc w:val="both"/>
        <w:rPr>
          <w:rFonts w:asciiTheme="minorHAnsi" w:hAnsiTheme="minorHAnsi" w:cstheme="minorHAnsi"/>
          <w:sz w:val="24"/>
          <w:szCs w:val="24"/>
        </w:rPr>
      </w:pPr>
    </w:p>
    <w:p w14:paraId="206A1A46" w14:textId="77777777" w:rsidR="004A0A53" w:rsidRDefault="004A0A53" w:rsidP="00D4525A">
      <w:pPr>
        <w:spacing w:line="276" w:lineRule="auto"/>
        <w:jc w:val="both"/>
        <w:rPr>
          <w:rFonts w:asciiTheme="minorHAnsi" w:hAnsiTheme="minorHAnsi" w:cstheme="minorHAnsi"/>
          <w:sz w:val="24"/>
          <w:szCs w:val="24"/>
        </w:rPr>
      </w:pPr>
      <w:r w:rsidRPr="00912485">
        <w:rPr>
          <w:rFonts w:asciiTheme="minorHAnsi" w:hAnsiTheme="minorHAnsi" w:cstheme="minorHAnsi"/>
          <w:i/>
          <w:iCs/>
          <w:sz w:val="24"/>
          <w:szCs w:val="24"/>
        </w:rPr>
        <w:t>What is the European Convention on Human Rights? | EHRC</w:t>
      </w:r>
      <w:r w:rsidRPr="00912485">
        <w:rPr>
          <w:rFonts w:asciiTheme="minorHAnsi" w:hAnsiTheme="minorHAnsi" w:cstheme="minorHAnsi"/>
          <w:sz w:val="24"/>
          <w:szCs w:val="24"/>
        </w:rPr>
        <w:t xml:space="preserve"> (no date) </w:t>
      </w:r>
      <w:r w:rsidRPr="00912485">
        <w:rPr>
          <w:rFonts w:asciiTheme="minorHAnsi" w:hAnsiTheme="minorHAnsi" w:cstheme="minorHAnsi"/>
          <w:i/>
          <w:iCs/>
          <w:sz w:val="24"/>
          <w:szCs w:val="24"/>
        </w:rPr>
        <w:t>Equality and Human Rights Commission</w:t>
      </w:r>
      <w:r w:rsidRPr="00912485">
        <w:rPr>
          <w:rFonts w:asciiTheme="minorHAnsi" w:hAnsiTheme="minorHAnsi" w:cstheme="minorHAnsi"/>
          <w:sz w:val="24"/>
          <w:szCs w:val="24"/>
        </w:rPr>
        <w:t xml:space="preserve">. Available at: </w:t>
      </w:r>
      <w:hyperlink r:id="rId54" w:history="1">
        <w:r w:rsidRPr="00912485">
          <w:rPr>
            <w:rStyle w:val="Hyperlink"/>
            <w:rFonts w:asciiTheme="minorHAnsi" w:hAnsiTheme="minorHAnsi" w:cstheme="minorHAnsi"/>
            <w:sz w:val="24"/>
            <w:szCs w:val="24"/>
          </w:rPr>
          <w:t>https://www.equalityhumanrights.com/human-rights/what-are-human-rights/what-european-convention-human-rights</w:t>
        </w:r>
      </w:hyperlink>
      <w:r w:rsidRPr="00D4525A">
        <w:rPr>
          <w:rFonts w:asciiTheme="minorHAnsi" w:hAnsiTheme="minorHAnsi" w:cstheme="minorHAnsi"/>
          <w:sz w:val="24"/>
          <w:szCs w:val="24"/>
        </w:rPr>
        <w:t xml:space="preserve"> </w:t>
      </w:r>
      <w:r w:rsidRPr="00912485">
        <w:rPr>
          <w:rFonts w:asciiTheme="minorHAnsi" w:hAnsiTheme="minorHAnsi" w:cstheme="minorHAnsi"/>
          <w:sz w:val="24"/>
          <w:szCs w:val="24"/>
        </w:rPr>
        <w:t xml:space="preserve">(Accessed: 18 December 2024). </w:t>
      </w:r>
    </w:p>
    <w:p w14:paraId="3B77F526" w14:textId="77777777" w:rsidR="004A0A53" w:rsidRPr="00912485" w:rsidRDefault="004A0A53" w:rsidP="00D4525A">
      <w:pPr>
        <w:spacing w:line="276" w:lineRule="auto"/>
        <w:jc w:val="both"/>
        <w:rPr>
          <w:rFonts w:asciiTheme="minorHAnsi" w:hAnsiTheme="minorHAnsi" w:cstheme="minorHAnsi"/>
          <w:sz w:val="24"/>
          <w:szCs w:val="24"/>
        </w:rPr>
      </w:pPr>
    </w:p>
    <w:p w14:paraId="217EC347"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 xml:space="preserve">What is the UN Convention on Child Rights? (2024) </w:t>
      </w:r>
      <w:r w:rsidRPr="00D4525A">
        <w:rPr>
          <w:rFonts w:asciiTheme="minorHAnsi" w:hAnsiTheme="minorHAnsi" w:cstheme="minorHAnsi"/>
          <w:i/>
          <w:iCs/>
          <w:sz w:val="24"/>
          <w:szCs w:val="24"/>
        </w:rPr>
        <w:t>UNICEF UK</w:t>
      </w:r>
      <w:r w:rsidRPr="00D4525A">
        <w:rPr>
          <w:rFonts w:asciiTheme="minorHAnsi" w:hAnsiTheme="minorHAnsi" w:cstheme="minorHAnsi"/>
          <w:sz w:val="24"/>
          <w:szCs w:val="24"/>
        </w:rPr>
        <w:t xml:space="preserve">. Available at: https://www.unicef.org.uk/what-we-do/un-convention-child-rights/ (Accessed: 16 October 2024). </w:t>
      </w:r>
    </w:p>
    <w:p w14:paraId="3E1E6168" w14:textId="77777777" w:rsidR="004A0A53" w:rsidRPr="00D4525A" w:rsidRDefault="004A0A53" w:rsidP="00D4525A">
      <w:pPr>
        <w:spacing w:line="276" w:lineRule="auto"/>
        <w:jc w:val="both"/>
        <w:rPr>
          <w:rFonts w:asciiTheme="minorHAnsi" w:hAnsiTheme="minorHAnsi" w:cstheme="minorHAnsi"/>
          <w:sz w:val="24"/>
          <w:szCs w:val="24"/>
        </w:rPr>
      </w:pPr>
    </w:p>
    <w:p w14:paraId="17163816" w14:textId="77777777" w:rsidR="004A0A53" w:rsidRDefault="004A0A53" w:rsidP="00D4525A">
      <w:pPr>
        <w:spacing w:line="276" w:lineRule="auto"/>
        <w:jc w:val="both"/>
        <w:rPr>
          <w:rFonts w:asciiTheme="minorHAnsi" w:hAnsiTheme="minorHAnsi" w:cstheme="minorHAnsi"/>
          <w:sz w:val="24"/>
          <w:szCs w:val="24"/>
        </w:rPr>
      </w:pPr>
      <w:r w:rsidRPr="00D4525A">
        <w:rPr>
          <w:rFonts w:asciiTheme="minorHAnsi" w:hAnsiTheme="minorHAnsi" w:cstheme="minorHAnsi"/>
          <w:sz w:val="24"/>
          <w:szCs w:val="24"/>
        </w:rPr>
        <w:t xml:space="preserve">What is the UN Convention on Child Rights? (2024) </w:t>
      </w:r>
      <w:r w:rsidRPr="00D4525A">
        <w:rPr>
          <w:rFonts w:asciiTheme="minorHAnsi" w:hAnsiTheme="minorHAnsi" w:cstheme="minorHAnsi"/>
          <w:i/>
          <w:iCs/>
          <w:sz w:val="24"/>
          <w:szCs w:val="24"/>
        </w:rPr>
        <w:t>UNICEF UK</w:t>
      </w:r>
      <w:r w:rsidRPr="00D4525A">
        <w:rPr>
          <w:rFonts w:asciiTheme="minorHAnsi" w:hAnsiTheme="minorHAnsi" w:cstheme="minorHAnsi"/>
          <w:sz w:val="24"/>
          <w:szCs w:val="24"/>
        </w:rPr>
        <w:t xml:space="preserve">. Available at: </w:t>
      </w:r>
      <w:hyperlink r:id="rId55" w:history="1">
        <w:r w:rsidRPr="00D4525A">
          <w:rPr>
            <w:rStyle w:val="Hyperlink"/>
            <w:rFonts w:asciiTheme="minorHAnsi" w:hAnsiTheme="minorHAnsi" w:cstheme="minorHAnsi"/>
            <w:sz w:val="24"/>
            <w:szCs w:val="24"/>
          </w:rPr>
          <w:t>https://www.unicef.org.uk/what-we-do/un-convention-child-rights/</w:t>
        </w:r>
      </w:hyperlink>
      <w:r w:rsidRPr="00D4525A">
        <w:rPr>
          <w:rFonts w:asciiTheme="minorHAnsi" w:hAnsiTheme="minorHAnsi" w:cstheme="minorHAnsi"/>
          <w:sz w:val="24"/>
          <w:szCs w:val="24"/>
        </w:rPr>
        <w:t xml:space="preserve"> (Accessed: 18 December 2024). </w:t>
      </w:r>
    </w:p>
    <w:p w14:paraId="3E72EC8E" w14:textId="77777777" w:rsidR="004A0A53" w:rsidRPr="00D4525A" w:rsidRDefault="004A0A53" w:rsidP="00D4525A">
      <w:pPr>
        <w:spacing w:line="276" w:lineRule="auto"/>
        <w:jc w:val="both"/>
        <w:rPr>
          <w:rFonts w:asciiTheme="minorHAnsi" w:hAnsiTheme="minorHAnsi" w:cstheme="minorHAnsi"/>
          <w:sz w:val="24"/>
          <w:szCs w:val="24"/>
        </w:rPr>
      </w:pPr>
    </w:p>
    <w:p w14:paraId="4A726DCC" w14:textId="77777777" w:rsidR="004A0A53" w:rsidRDefault="004A0A53" w:rsidP="00D4525A">
      <w:pPr>
        <w:spacing w:line="276" w:lineRule="auto"/>
        <w:jc w:val="both"/>
        <w:rPr>
          <w:rFonts w:asciiTheme="minorHAnsi" w:hAnsiTheme="minorHAnsi" w:cstheme="minorHAnsi"/>
          <w:sz w:val="24"/>
          <w:szCs w:val="24"/>
        </w:rPr>
      </w:pPr>
      <w:r w:rsidRPr="00B91FA6">
        <w:rPr>
          <w:rFonts w:asciiTheme="minorHAnsi" w:hAnsiTheme="minorHAnsi" w:cstheme="minorHAnsi"/>
          <w:sz w:val="24"/>
          <w:szCs w:val="24"/>
        </w:rPr>
        <w:t>Working definition of trauma-informed practice (</w:t>
      </w:r>
      <w:r w:rsidRPr="00D4525A">
        <w:rPr>
          <w:rFonts w:asciiTheme="minorHAnsi" w:hAnsiTheme="minorHAnsi" w:cstheme="minorHAnsi"/>
          <w:sz w:val="24"/>
          <w:szCs w:val="24"/>
        </w:rPr>
        <w:t>2022</w:t>
      </w:r>
      <w:r w:rsidRPr="00B91FA6">
        <w:rPr>
          <w:rFonts w:asciiTheme="minorHAnsi" w:hAnsiTheme="minorHAnsi" w:cstheme="minorHAnsi"/>
          <w:sz w:val="24"/>
          <w:szCs w:val="24"/>
        </w:rPr>
        <w:t xml:space="preserve">) </w:t>
      </w:r>
      <w:r w:rsidRPr="00B91FA6">
        <w:rPr>
          <w:rFonts w:asciiTheme="minorHAnsi" w:hAnsiTheme="minorHAnsi" w:cstheme="minorHAnsi"/>
          <w:i/>
          <w:iCs/>
          <w:sz w:val="24"/>
          <w:szCs w:val="24"/>
        </w:rPr>
        <w:t>GOV.UK</w:t>
      </w:r>
      <w:r w:rsidRPr="00B91FA6">
        <w:rPr>
          <w:rFonts w:asciiTheme="minorHAnsi" w:hAnsiTheme="minorHAnsi" w:cstheme="minorHAnsi"/>
          <w:sz w:val="24"/>
          <w:szCs w:val="24"/>
        </w:rPr>
        <w:t xml:space="preserve">. Available at: </w:t>
      </w:r>
      <w:hyperlink r:id="rId56" w:history="1">
        <w:r w:rsidRPr="00B91FA6">
          <w:rPr>
            <w:rStyle w:val="Hyperlink"/>
            <w:rFonts w:asciiTheme="minorHAnsi" w:hAnsiTheme="minorHAnsi" w:cstheme="minorHAnsi"/>
            <w:sz w:val="24"/>
            <w:szCs w:val="24"/>
          </w:rPr>
          <w:t>https://www.gov.uk/government/publications/working-definition-of-trauma-informed-practice/working-definition-of-trauma-informed-practice</w:t>
        </w:r>
      </w:hyperlink>
      <w:r w:rsidRPr="00D4525A">
        <w:rPr>
          <w:rFonts w:asciiTheme="minorHAnsi" w:hAnsiTheme="minorHAnsi" w:cstheme="minorHAnsi"/>
          <w:sz w:val="24"/>
          <w:szCs w:val="24"/>
        </w:rPr>
        <w:t xml:space="preserve"> </w:t>
      </w:r>
      <w:r w:rsidRPr="00B91FA6">
        <w:rPr>
          <w:rFonts w:asciiTheme="minorHAnsi" w:hAnsiTheme="minorHAnsi" w:cstheme="minorHAnsi"/>
          <w:sz w:val="24"/>
          <w:szCs w:val="24"/>
        </w:rPr>
        <w:t xml:space="preserve">(Accessed: 18 December 2024). </w:t>
      </w:r>
    </w:p>
    <w:p w14:paraId="7D2DE144" w14:textId="77777777" w:rsidR="004A0A53" w:rsidRPr="00D4525A" w:rsidRDefault="004A0A53" w:rsidP="00D4525A">
      <w:pPr>
        <w:spacing w:line="276" w:lineRule="auto"/>
        <w:jc w:val="both"/>
        <w:rPr>
          <w:rFonts w:asciiTheme="minorHAnsi" w:hAnsiTheme="minorHAnsi" w:cstheme="minorHAnsi"/>
          <w:sz w:val="24"/>
          <w:szCs w:val="24"/>
        </w:rPr>
      </w:pPr>
    </w:p>
    <w:p w14:paraId="22EB01BB" w14:textId="77777777" w:rsidR="004A0A53" w:rsidRPr="006E0816" w:rsidRDefault="004A0A53" w:rsidP="00E242AD">
      <w:pPr>
        <w:spacing w:line="276" w:lineRule="auto"/>
        <w:jc w:val="both"/>
        <w:rPr>
          <w:rFonts w:asciiTheme="minorHAnsi" w:hAnsiTheme="minorHAnsi" w:cstheme="minorHAnsi"/>
          <w:sz w:val="24"/>
          <w:szCs w:val="24"/>
        </w:rPr>
      </w:pPr>
      <w:r w:rsidRPr="004634A0">
        <w:rPr>
          <w:rFonts w:asciiTheme="minorHAnsi" w:hAnsiTheme="minorHAnsi" w:cstheme="minorHAnsi"/>
          <w:sz w:val="24"/>
          <w:szCs w:val="24"/>
        </w:rPr>
        <w:t>Working together to safeguard people: Code of safeguarding practice (</w:t>
      </w:r>
      <w:r w:rsidRPr="006E0816">
        <w:rPr>
          <w:rFonts w:asciiTheme="minorHAnsi" w:hAnsiTheme="minorHAnsi" w:cstheme="minorHAnsi"/>
          <w:sz w:val="24"/>
          <w:szCs w:val="24"/>
        </w:rPr>
        <w:t>2022</w:t>
      </w:r>
      <w:r w:rsidRPr="004634A0">
        <w:rPr>
          <w:rFonts w:asciiTheme="minorHAnsi" w:hAnsiTheme="minorHAnsi" w:cstheme="minorHAnsi"/>
          <w:sz w:val="24"/>
          <w:szCs w:val="24"/>
        </w:rPr>
        <w:t xml:space="preserve">) </w:t>
      </w:r>
      <w:r w:rsidRPr="004634A0">
        <w:rPr>
          <w:rFonts w:asciiTheme="minorHAnsi" w:hAnsiTheme="minorHAnsi" w:cstheme="minorHAnsi"/>
          <w:i/>
          <w:iCs/>
          <w:sz w:val="24"/>
          <w:szCs w:val="24"/>
        </w:rPr>
        <w:t>GOV.WALES</w:t>
      </w:r>
      <w:r w:rsidRPr="004634A0">
        <w:rPr>
          <w:rFonts w:asciiTheme="minorHAnsi" w:hAnsiTheme="minorHAnsi" w:cstheme="minorHAnsi"/>
          <w:sz w:val="24"/>
          <w:szCs w:val="24"/>
        </w:rPr>
        <w:t xml:space="preserve">. Available at: </w:t>
      </w:r>
      <w:hyperlink r:id="rId57" w:history="1">
        <w:r w:rsidRPr="004634A0">
          <w:rPr>
            <w:rStyle w:val="Hyperlink"/>
            <w:rFonts w:asciiTheme="minorHAnsi" w:hAnsiTheme="minorHAnsi" w:cstheme="minorHAnsi"/>
            <w:sz w:val="24"/>
            <w:szCs w:val="24"/>
          </w:rPr>
          <w:t>https://www.gov.wales/working-together-safeguard-people-code-safeguarding-practice</w:t>
        </w:r>
      </w:hyperlink>
      <w:r w:rsidRPr="006E0816">
        <w:rPr>
          <w:rFonts w:asciiTheme="minorHAnsi" w:hAnsiTheme="minorHAnsi" w:cstheme="minorHAnsi"/>
          <w:sz w:val="24"/>
          <w:szCs w:val="24"/>
        </w:rPr>
        <w:t xml:space="preserve"> </w:t>
      </w:r>
      <w:r w:rsidRPr="004634A0">
        <w:rPr>
          <w:rFonts w:asciiTheme="minorHAnsi" w:hAnsiTheme="minorHAnsi" w:cstheme="minorHAnsi"/>
          <w:sz w:val="24"/>
          <w:szCs w:val="24"/>
        </w:rPr>
        <w:t xml:space="preserve">(Accessed: 02 January 2025). </w:t>
      </w:r>
    </w:p>
    <w:p w14:paraId="2A07F8A7" w14:textId="77777777" w:rsidR="000A1594" w:rsidRPr="00D4525A" w:rsidRDefault="000A1594" w:rsidP="00E242AD">
      <w:pPr>
        <w:spacing w:line="276" w:lineRule="auto"/>
        <w:jc w:val="both"/>
        <w:rPr>
          <w:rFonts w:asciiTheme="minorHAnsi" w:hAnsiTheme="minorHAnsi" w:cstheme="minorHAnsi"/>
          <w:sz w:val="24"/>
          <w:szCs w:val="24"/>
        </w:rPr>
      </w:pPr>
    </w:p>
    <w:p w14:paraId="6D1DF3E0" w14:textId="77777777" w:rsidR="00E242AD" w:rsidRDefault="00E242AD" w:rsidP="00E242AD">
      <w:pPr>
        <w:spacing w:line="276" w:lineRule="auto"/>
        <w:jc w:val="both"/>
        <w:rPr>
          <w:rFonts w:asciiTheme="minorHAnsi" w:hAnsiTheme="minorHAnsi" w:cstheme="minorHAnsi"/>
          <w:sz w:val="24"/>
          <w:szCs w:val="24"/>
        </w:rPr>
      </w:pPr>
    </w:p>
    <w:p w14:paraId="42AFFC87" w14:textId="77777777" w:rsidR="00517C28" w:rsidRPr="00377827" w:rsidRDefault="00517C28" w:rsidP="00377827">
      <w:pPr>
        <w:spacing w:line="360" w:lineRule="auto"/>
        <w:jc w:val="both"/>
        <w:rPr>
          <w:rFonts w:asciiTheme="minorHAnsi" w:hAnsiTheme="minorHAnsi" w:cstheme="minorHAnsi"/>
          <w:sz w:val="24"/>
          <w:szCs w:val="24"/>
        </w:rPr>
      </w:pPr>
    </w:p>
    <w:p w14:paraId="0D970299" w14:textId="77777777" w:rsidR="002A1A44" w:rsidRDefault="002A1A44" w:rsidP="006E0816">
      <w:pPr>
        <w:spacing w:line="360" w:lineRule="auto"/>
        <w:jc w:val="both"/>
        <w:rPr>
          <w:rFonts w:asciiTheme="minorHAnsi" w:hAnsiTheme="minorHAnsi" w:cstheme="minorHAnsi"/>
          <w:sz w:val="24"/>
          <w:szCs w:val="24"/>
        </w:rPr>
      </w:pPr>
    </w:p>
    <w:p w14:paraId="68270E53" w14:textId="77777777" w:rsidR="004A0A53" w:rsidRDefault="004A0A53" w:rsidP="006E0816">
      <w:pPr>
        <w:spacing w:line="360" w:lineRule="auto"/>
        <w:jc w:val="both"/>
        <w:rPr>
          <w:rFonts w:asciiTheme="minorHAnsi" w:hAnsiTheme="minorHAnsi" w:cstheme="minorHAnsi"/>
          <w:sz w:val="24"/>
          <w:szCs w:val="24"/>
        </w:rPr>
      </w:pPr>
    </w:p>
    <w:p w14:paraId="432CB9F4" w14:textId="77777777" w:rsidR="004A0A53" w:rsidRDefault="004A0A53" w:rsidP="006E0816">
      <w:pPr>
        <w:spacing w:line="360" w:lineRule="auto"/>
        <w:jc w:val="both"/>
        <w:rPr>
          <w:rFonts w:asciiTheme="minorHAnsi" w:hAnsiTheme="minorHAnsi" w:cstheme="minorHAnsi"/>
          <w:sz w:val="24"/>
          <w:szCs w:val="24"/>
        </w:rPr>
      </w:pPr>
    </w:p>
    <w:p w14:paraId="1AAF2CCC" w14:textId="77777777" w:rsidR="004A0A53" w:rsidRDefault="004A0A53" w:rsidP="006E0816">
      <w:pPr>
        <w:spacing w:line="360" w:lineRule="auto"/>
        <w:jc w:val="both"/>
        <w:rPr>
          <w:rFonts w:asciiTheme="minorHAnsi" w:hAnsiTheme="minorHAnsi" w:cstheme="minorHAnsi"/>
          <w:sz w:val="24"/>
          <w:szCs w:val="24"/>
        </w:rPr>
      </w:pPr>
    </w:p>
    <w:p w14:paraId="05E49234" w14:textId="77777777" w:rsidR="004A0A53" w:rsidRPr="006E0816" w:rsidRDefault="004A0A53" w:rsidP="006E0816">
      <w:pPr>
        <w:spacing w:line="360" w:lineRule="auto"/>
        <w:jc w:val="both"/>
        <w:rPr>
          <w:rFonts w:asciiTheme="minorHAnsi" w:hAnsiTheme="minorHAnsi" w:cstheme="minorHAnsi"/>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350EBB6" w:rsidR="00E559CE" w:rsidRPr="00B17FA0" w:rsidRDefault="0043542E" w:rsidP="00B94443">
            <w:pPr>
              <w:jc w:val="both"/>
              <w:rPr>
                <w:sz w:val="24"/>
                <w:szCs w:val="24"/>
              </w:rPr>
            </w:pPr>
            <w:r>
              <w:rPr>
                <w:sz w:val="24"/>
                <w:szCs w:val="24"/>
              </w:rPr>
              <w:t>19</w:t>
            </w:r>
            <w:r w:rsidRPr="0043542E">
              <w:rPr>
                <w:sz w:val="24"/>
                <w:szCs w:val="24"/>
                <w:vertAlign w:val="superscript"/>
              </w:rPr>
              <w:t>th</w:t>
            </w:r>
            <w:r>
              <w:rPr>
                <w:sz w:val="24"/>
                <w:szCs w:val="24"/>
              </w:rPr>
              <w:t xml:space="preserve"> March 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CFF7035" w:rsidR="00E559CE" w:rsidRPr="00B17FA0" w:rsidRDefault="0043542E" w:rsidP="00B94443">
            <w:pPr>
              <w:jc w:val="both"/>
              <w:rPr>
                <w:sz w:val="24"/>
                <w:szCs w:val="24"/>
              </w:rPr>
            </w:pPr>
            <w:r>
              <w:rPr>
                <w:sz w:val="24"/>
                <w:szCs w:val="24"/>
              </w:rPr>
              <w:t>1</w:t>
            </w:r>
            <w:r w:rsidRPr="0043542E">
              <w:rPr>
                <w:sz w:val="24"/>
                <w:szCs w:val="24"/>
                <w:vertAlign w:val="superscript"/>
              </w:rPr>
              <w:t>st</w:t>
            </w:r>
            <w:r>
              <w:rPr>
                <w:sz w:val="24"/>
                <w:szCs w:val="24"/>
              </w:rPr>
              <w:t xml:space="preserve"> July 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0E54C3B" w:rsidR="00E559CE" w:rsidRPr="00B17FA0" w:rsidRDefault="0043542E" w:rsidP="00B94443">
            <w:pPr>
              <w:jc w:val="both"/>
              <w:rPr>
                <w:sz w:val="24"/>
                <w:szCs w:val="24"/>
              </w:rPr>
            </w:pPr>
            <w:r>
              <w:rPr>
                <w:sz w:val="24"/>
                <w:szCs w:val="24"/>
              </w:rPr>
              <w:t>27</w:t>
            </w:r>
            <w:r w:rsidRPr="0043542E">
              <w:rPr>
                <w:sz w:val="24"/>
                <w:szCs w:val="24"/>
                <w:vertAlign w:val="superscript"/>
              </w:rPr>
              <w:t>th</w:t>
            </w:r>
            <w:r>
              <w:rPr>
                <w:sz w:val="24"/>
                <w:szCs w:val="24"/>
              </w:rPr>
              <w:t xml:space="preserve"> September 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3681CD5" w:rsidR="00E559CE" w:rsidRPr="00B17FA0" w:rsidRDefault="0043542E" w:rsidP="00B94443">
            <w:pPr>
              <w:jc w:val="both"/>
              <w:rPr>
                <w:sz w:val="24"/>
                <w:szCs w:val="24"/>
              </w:rPr>
            </w:pPr>
            <w:r>
              <w:rPr>
                <w:sz w:val="24"/>
                <w:szCs w:val="24"/>
              </w:rPr>
              <w:t>15</w:t>
            </w:r>
            <w:r w:rsidRPr="0043542E">
              <w:rPr>
                <w:sz w:val="24"/>
                <w:szCs w:val="24"/>
                <w:vertAlign w:val="superscript"/>
              </w:rPr>
              <w:t>th</w:t>
            </w:r>
            <w:r>
              <w:rPr>
                <w:sz w:val="24"/>
                <w:szCs w:val="24"/>
              </w:rPr>
              <w:t xml:space="preserve"> November 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238EFB79" w14:textId="77777777" w:rsidR="009A7B24" w:rsidRDefault="009A7B24" w:rsidP="009A7B24">
            <w:pPr>
              <w:jc w:val="both"/>
              <w:rPr>
                <w:color w:val="auto"/>
                <w:sz w:val="24"/>
                <w:szCs w:val="24"/>
              </w:rPr>
            </w:pPr>
            <w:r>
              <w:rPr>
                <w:color w:val="auto"/>
                <w:sz w:val="24"/>
                <w:szCs w:val="24"/>
              </w:rPr>
              <w:t xml:space="preserve">At the outset of the CPEL programme within a mentoring session the student clearly identified their learning outcomes and how they intended on achieving them. This has been reviewed throughout within both mentoring sessions, informal discussions and supervisions. </w:t>
            </w:r>
          </w:p>
          <w:p w14:paraId="3F520C27" w14:textId="77777777" w:rsidR="009A7B24" w:rsidRDefault="009A7B24" w:rsidP="009A7B24">
            <w:pPr>
              <w:jc w:val="both"/>
              <w:rPr>
                <w:color w:val="auto"/>
                <w:sz w:val="24"/>
                <w:szCs w:val="24"/>
              </w:rPr>
            </w:pPr>
          </w:p>
          <w:p w14:paraId="49A8FAAD" w14:textId="47C88DD7" w:rsidR="009A7B24" w:rsidRDefault="009A7B24" w:rsidP="009A7B24">
            <w:pPr>
              <w:jc w:val="both"/>
              <w:rPr>
                <w:color w:val="auto"/>
                <w:sz w:val="24"/>
                <w:szCs w:val="24"/>
              </w:rPr>
            </w:pPr>
            <w:r>
              <w:rPr>
                <w:color w:val="auto"/>
                <w:sz w:val="24"/>
                <w:szCs w:val="24"/>
              </w:rPr>
              <w:t xml:space="preserve">Assessment is an integral part of their </w:t>
            </w:r>
            <w:r w:rsidR="00892D64">
              <w:rPr>
                <w:color w:val="auto"/>
                <w:sz w:val="24"/>
                <w:szCs w:val="24"/>
              </w:rPr>
              <w:t>day-to-day</w:t>
            </w:r>
            <w:r>
              <w:rPr>
                <w:color w:val="auto"/>
                <w:sz w:val="24"/>
                <w:szCs w:val="24"/>
              </w:rPr>
              <w:t xml:space="preserve"> role, therefore, there were numerous opportunities for student to consider, reflect and review their skills within analysis. The student has used supervisions throughout to discuss the information they have gathered and agree next steps. I have observed the student advocating for individuals and their families their desired outcomes within such discussions. </w:t>
            </w:r>
          </w:p>
          <w:p w14:paraId="72A595C3" w14:textId="77777777" w:rsidR="009A7B24" w:rsidRDefault="009A7B24" w:rsidP="009A7B24">
            <w:pPr>
              <w:jc w:val="both"/>
              <w:rPr>
                <w:color w:val="auto"/>
                <w:sz w:val="24"/>
                <w:szCs w:val="24"/>
              </w:rPr>
            </w:pPr>
          </w:p>
          <w:p w14:paraId="556F4EA7" w14:textId="700750F0" w:rsidR="009A7B24" w:rsidRDefault="009A7B24" w:rsidP="009A7B24">
            <w:pPr>
              <w:jc w:val="both"/>
              <w:rPr>
                <w:color w:val="auto"/>
                <w:sz w:val="24"/>
                <w:szCs w:val="24"/>
              </w:rPr>
            </w:pPr>
            <w:r>
              <w:rPr>
                <w:color w:val="auto"/>
                <w:sz w:val="24"/>
                <w:szCs w:val="24"/>
              </w:rPr>
              <w:t xml:space="preserve">The student has actively sought out training to further develop their skills within assessment and analysis. Attending solution focused training which compliments the local </w:t>
            </w:r>
            <w:r w:rsidR="00892D64">
              <w:rPr>
                <w:color w:val="auto"/>
                <w:sz w:val="24"/>
                <w:szCs w:val="24"/>
              </w:rPr>
              <w:t>authority’s</w:t>
            </w:r>
            <w:r>
              <w:rPr>
                <w:color w:val="auto"/>
                <w:sz w:val="24"/>
                <w:szCs w:val="24"/>
              </w:rPr>
              <w:t xml:space="preserve"> outcomes model of practice. Feedback from management is that their assessments and analysis are always clear and concise. Throughout they capture the voice of those in need of care and support, their families/carers. </w:t>
            </w:r>
          </w:p>
          <w:p w14:paraId="2A293D67" w14:textId="77777777" w:rsidR="009A7B24" w:rsidRDefault="009A7B24" w:rsidP="009A7B24">
            <w:pPr>
              <w:jc w:val="both"/>
              <w:rPr>
                <w:color w:val="auto"/>
                <w:sz w:val="24"/>
                <w:szCs w:val="24"/>
              </w:rPr>
            </w:pPr>
          </w:p>
          <w:p w14:paraId="0B255F01" w14:textId="77777777" w:rsidR="009A7B24" w:rsidRDefault="009A7B24" w:rsidP="009A7B24">
            <w:pPr>
              <w:jc w:val="both"/>
              <w:rPr>
                <w:color w:val="auto"/>
                <w:sz w:val="24"/>
                <w:szCs w:val="24"/>
              </w:rPr>
            </w:pPr>
            <w:r>
              <w:rPr>
                <w:color w:val="auto"/>
                <w:sz w:val="24"/>
                <w:szCs w:val="24"/>
              </w:rPr>
              <w:t xml:space="preserve">Within the programme I have observed the student in practice gathering information to inform an ongoing assessment. When reading the completing assessment student was able to demonstrate an ability to synthesise the information gathered and balance both the agencies and individual outcomes. </w:t>
            </w:r>
          </w:p>
          <w:p w14:paraId="33BA60E3" w14:textId="77777777" w:rsidR="009A7B24" w:rsidRDefault="009A7B24" w:rsidP="009A7B24">
            <w:pPr>
              <w:jc w:val="both"/>
              <w:rPr>
                <w:color w:val="auto"/>
                <w:sz w:val="24"/>
                <w:szCs w:val="24"/>
              </w:rPr>
            </w:pPr>
          </w:p>
          <w:p w14:paraId="1023AECC" w14:textId="35158A2F" w:rsidR="009A7B24" w:rsidRDefault="009A7B24" w:rsidP="009A7B24">
            <w:pPr>
              <w:jc w:val="both"/>
              <w:rPr>
                <w:color w:val="auto"/>
                <w:sz w:val="24"/>
                <w:szCs w:val="24"/>
              </w:rPr>
            </w:pPr>
            <w:r>
              <w:rPr>
                <w:color w:val="auto"/>
                <w:sz w:val="24"/>
                <w:szCs w:val="24"/>
              </w:rPr>
              <w:lastRenderedPageBreak/>
              <w:t xml:space="preserve">There has been positive feedback gained from both individuals and professionals in respect of the </w:t>
            </w:r>
            <w:r w:rsidR="00892D64">
              <w:rPr>
                <w:color w:val="auto"/>
                <w:sz w:val="24"/>
                <w:szCs w:val="24"/>
              </w:rPr>
              <w:t>students’</w:t>
            </w:r>
            <w:r>
              <w:rPr>
                <w:color w:val="auto"/>
                <w:sz w:val="24"/>
                <w:szCs w:val="24"/>
              </w:rPr>
              <w:t xml:space="preserve"> ability to gather information and safety plan to inform next steps. Student has demonstrated a good understanding of local resources and early intervention services to signpost families. They have increased confidence in making recommendations and evidencing how they have arrived at such decisions. </w:t>
            </w:r>
          </w:p>
          <w:p w14:paraId="43F582C7" w14:textId="77777777" w:rsidR="009A7B24" w:rsidRDefault="009A7B24" w:rsidP="009A7B24">
            <w:pPr>
              <w:jc w:val="both"/>
              <w:rPr>
                <w:color w:val="auto"/>
                <w:sz w:val="24"/>
                <w:szCs w:val="24"/>
              </w:rPr>
            </w:pPr>
          </w:p>
          <w:p w14:paraId="3CA6EEC0" w14:textId="77777777" w:rsidR="009A7B24" w:rsidRDefault="009A7B24" w:rsidP="009A7B24">
            <w:pPr>
              <w:jc w:val="both"/>
              <w:rPr>
                <w:color w:val="auto"/>
                <w:sz w:val="24"/>
                <w:szCs w:val="24"/>
              </w:rPr>
            </w:pPr>
            <w:r>
              <w:rPr>
                <w:color w:val="auto"/>
                <w:sz w:val="24"/>
                <w:szCs w:val="24"/>
              </w:rPr>
              <w:t xml:space="preserve">The student is able to work collaboratively with children, young people, their families and professionals. This is evidenced within their assessments, whereby the student has utilised direct work tools to capture the voice of children/young people. Furthermore, it is evident the student gathers updates from partner agencies such as health, education, police and probation. </w:t>
            </w:r>
          </w:p>
          <w:p w14:paraId="6B220926" w14:textId="77777777" w:rsidR="009A7B24" w:rsidRDefault="009A7B24" w:rsidP="009A7B24">
            <w:pPr>
              <w:jc w:val="both"/>
              <w:rPr>
                <w:color w:val="auto"/>
                <w:sz w:val="24"/>
                <w:szCs w:val="24"/>
              </w:rPr>
            </w:pPr>
          </w:p>
          <w:p w14:paraId="13C5E900" w14:textId="00F2F27B" w:rsidR="009A7B24" w:rsidRDefault="009A7B24" w:rsidP="009A7B24">
            <w:pPr>
              <w:jc w:val="both"/>
              <w:rPr>
                <w:sz w:val="24"/>
                <w:szCs w:val="24"/>
              </w:rPr>
            </w:pPr>
            <w:r w:rsidRPr="004A778A">
              <w:rPr>
                <w:sz w:val="24"/>
                <w:szCs w:val="24"/>
              </w:rPr>
              <w:t>As the student has progressed throughout the programme, they have been keen to develop their knowledge of child protection. They have been proactive in seeking ou</w:t>
            </w:r>
            <w:r>
              <w:rPr>
                <w:sz w:val="24"/>
                <w:szCs w:val="24"/>
              </w:rPr>
              <w:t>t</w:t>
            </w:r>
            <w:r w:rsidRPr="004A778A">
              <w:rPr>
                <w:sz w:val="24"/>
                <w:szCs w:val="24"/>
              </w:rPr>
              <w:t xml:space="preserve"> shadowing opportunities</w:t>
            </w:r>
            <w:r>
              <w:rPr>
                <w:sz w:val="24"/>
                <w:szCs w:val="24"/>
              </w:rPr>
              <w:t xml:space="preserve"> whereby they have </w:t>
            </w:r>
            <w:r w:rsidR="00892D64">
              <w:rPr>
                <w:sz w:val="24"/>
                <w:szCs w:val="24"/>
              </w:rPr>
              <w:t>attended,</w:t>
            </w:r>
            <w:r>
              <w:rPr>
                <w:sz w:val="24"/>
                <w:szCs w:val="24"/>
              </w:rPr>
              <w:t xml:space="preserve"> and joint worked s.47 enquires with experienced social workers</w:t>
            </w:r>
            <w:r w:rsidRPr="004A778A">
              <w:rPr>
                <w:sz w:val="24"/>
                <w:szCs w:val="24"/>
              </w:rPr>
              <w:t>. I have attended an Initial Child Protection Conference (ICPC) whereby the student was the allocated social worker.</w:t>
            </w:r>
            <w:r>
              <w:rPr>
                <w:sz w:val="24"/>
                <w:szCs w:val="24"/>
              </w:rPr>
              <w:t xml:space="preserve"> The student had ensured invitations were sent to all involved professionals and they were afforded the opportunity to provide an update and contribute to the ongoing plan and consideration around registration. Within the conference t</w:t>
            </w:r>
            <w:r w:rsidRPr="004A778A">
              <w:rPr>
                <w:sz w:val="24"/>
                <w:szCs w:val="24"/>
              </w:rPr>
              <w:t>hey were extremely knowledgeable of the case, chronology, priority risks and ongoing plan. At times</w:t>
            </w:r>
            <w:r>
              <w:rPr>
                <w:sz w:val="24"/>
                <w:szCs w:val="24"/>
              </w:rPr>
              <w:t xml:space="preserve"> when faced with challenge they employed active listening skills and de-escalation techniques. It was evident they had forged a positive relationship with parents by their responses and although parents were not happy with the outcome of the ICPC, registration. It was evident they maintained a positive view of the student and were complimentary of their support. </w:t>
            </w:r>
          </w:p>
          <w:p w14:paraId="2A885195" w14:textId="77777777" w:rsidR="009A7B24" w:rsidRDefault="009A7B24" w:rsidP="009A7B24">
            <w:pPr>
              <w:jc w:val="both"/>
              <w:rPr>
                <w:sz w:val="24"/>
                <w:szCs w:val="24"/>
              </w:rPr>
            </w:pPr>
          </w:p>
          <w:p w14:paraId="4AAE9DE4" w14:textId="48D74F71" w:rsidR="009A7B24" w:rsidRDefault="009A7B24" w:rsidP="009A7B24">
            <w:pPr>
              <w:jc w:val="both"/>
              <w:rPr>
                <w:sz w:val="24"/>
                <w:szCs w:val="24"/>
              </w:rPr>
            </w:pPr>
            <w:r>
              <w:rPr>
                <w:sz w:val="24"/>
                <w:szCs w:val="24"/>
              </w:rPr>
              <w:t xml:space="preserve">The student has worked with an increasingly complex caseload with assessments resulting in closure, early intervention referrals, care and support and child protection plans. They have used reflection within their supervision to discuss cases </w:t>
            </w:r>
            <w:r w:rsidR="00892D64">
              <w:rPr>
                <w:sz w:val="24"/>
                <w:szCs w:val="24"/>
              </w:rPr>
              <w:t>and issues</w:t>
            </w:r>
            <w:r>
              <w:rPr>
                <w:sz w:val="24"/>
                <w:szCs w:val="24"/>
              </w:rPr>
              <w:t xml:space="preserve"> arising with managing a case load with competing demands and timescales. </w:t>
            </w:r>
          </w:p>
          <w:p w14:paraId="27EC08B9" w14:textId="77777777" w:rsidR="009A7B24" w:rsidRDefault="009A7B24" w:rsidP="009A7B24">
            <w:pPr>
              <w:jc w:val="both"/>
              <w:rPr>
                <w:sz w:val="24"/>
                <w:szCs w:val="24"/>
              </w:rPr>
            </w:pPr>
          </w:p>
          <w:p w14:paraId="2837C449" w14:textId="35291741" w:rsidR="00FC0334" w:rsidRDefault="009A7B24" w:rsidP="005D4F72">
            <w:pPr>
              <w:jc w:val="both"/>
              <w:rPr>
                <w:color w:val="auto"/>
                <w:sz w:val="24"/>
                <w:szCs w:val="24"/>
              </w:rPr>
            </w:pPr>
            <w:r>
              <w:rPr>
                <w:sz w:val="24"/>
                <w:szCs w:val="24"/>
              </w:rPr>
              <w:t>To conclude, the student has proactively sought out opportunities and support to meet the learning outcomes. They are a valued member of the team who demonstrates accountability for their own and the teams ongoing development. They consistently receive compliments from colleagues, families and professionals around their practice. There have been numerous positive outcomes I can reflect upon whereby they have supported families to draw upon their strengths/resources and make/sustain meaningful change. They have developed autonomy when needed, however, utilise peer and management support as and when required. This holds the student in good stead to continue their social work career and progress into practice educating and/or management.</w:t>
            </w: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012E4AE7" w14:textId="77777777" w:rsidR="0054256C" w:rsidRDefault="0054256C" w:rsidP="00FF7EBB">
      <w:pPr>
        <w:jc w:val="both"/>
        <w:rPr>
          <w:sz w:val="24"/>
          <w:szCs w:val="24"/>
        </w:rPr>
      </w:pPr>
    </w:p>
    <w:p w14:paraId="52F8C818" w14:textId="77777777" w:rsidR="0054256C" w:rsidRDefault="0054256C" w:rsidP="00FF7EBB">
      <w:pPr>
        <w:jc w:val="both"/>
        <w:rPr>
          <w:sz w:val="24"/>
          <w:szCs w:val="24"/>
        </w:rPr>
      </w:pPr>
    </w:p>
    <w:p w14:paraId="6BA29EFF" w14:textId="77777777" w:rsidR="0054256C" w:rsidRDefault="0054256C" w:rsidP="00FF7EBB">
      <w:pPr>
        <w:jc w:val="both"/>
        <w:rPr>
          <w:sz w:val="24"/>
          <w:szCs w:val="24"/>
        </w:rPr>
      </w:pPr>
    </w:p>
    <w:p w14:paraId="075C95AC" w14:textId="77777777" w:rsidR="0054256C" w:rsidRDefault="0054256C" w:rsidP="00FF7EBB">
      <w:pPr>
        <w:jc w:val="both"/>
        <w:rPr>
          <w:sz w:val="24"/>
          <w:szCs w:val="24"/>
        </w:rPr>
      </w:pPr>
    </w:p>
    <w:p w14:paraId="78809BCE" w14:textId="77777777" w:rsidR="0054256C" w:rsidRDefault="0054256C" w:rsidP="00FF7EBB">
      <w:pPr>
        <w:jc w:val="both"/>
        <w:rPr>
          <w:sz w:val="24"/>
          <w:szCs w:val="24"/>
        </w:rPr>
      </w:pPr>
    </w:p>
    <w:p w14:paraId="32CB9895" w14:textId="77777777" w:rsidR="0054256C" w:rsidRDefault="0054256C" w:rsidP="00FF7EBB">
      <w:pPr>
        <w:jc w:val="both"/>
        <w:rPr>
          <w:sz w:val="24"/>
          <w:szCs w:val="24"/>
        </w:rPr>
      </w:pPr>
    </w:p>
    <w:p w14:paraId="48B9ACC4" w14:textId="77777777" w:rsidR="0054256C" w:rsidRDefault="0054256C"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6AD6AA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F525A">
        <w:rPr>
          <w:b/>
          <w:sz w:val="24"/>
          <w:szCs w:val="24"/>
        </w:rPr>
        <w:t>Lauren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CE99DD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161CC">
        <w:rPr>
          <w:b/>
          <w:sz w:val="24"/>
          <w:szCs w:val="24"/>
        </w:rPr>
        <w:t xml:space="preserve"> </w:t>
      </w:r>
      <w:r w:rsidR="000161CC" w:rsidRPr="000161CC">
        <w:rPr>
          <w:b/>
          <w:sz w:val="24"/>
          <w:szCs w:val="24"/>
        </w:rPr>
        <w:t>2328348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32622E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0F525A">
        <w:rPr>
          <w:b/>
          <w:sz w:val="24"/>
          <w:szCs w:val="24"/>
        </w:rPr>
        <w:t xml:space="preserve"> 33 Maes Y Wawr, Birchgrove, Swansea, SA7 0HL</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7BAFDF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F525A">
        <w:rPr>
          <w:b/>
          <w:sz w:val="24"/>
          <w:szCs w:val="24"/>
        </w:rPr>
        <w:t xml:space="preserve"> 07549423102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1A9663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F525A">
        <w:rPr>
          <w:b/>
          <w:sz w:val="24"/>
          <w:szCs w:val="24"/>
        </w:rPr>
        <w:t xml:space="preserve"> laurenjones_xx@live.co.uk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A1DED3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F525A">
        <w:rPr>
          <w:b/>
          <w:sz w:val="24"/>
          <w:szCs w:val="24"/>
        </w:rPr>
        <w:t>17</w:t>
      </w:r>
      <w:r w:rsidR="000F525A" w:rsidRPr="000F525A">
        <w:rPr>
          <w:b/>
          <w:sz w:val="24"/>
          <w:szCs w:val="24"/>
          <w:vertAlign w:val="superscript"/>
        </w:rPr>
        <w:t>th</w:t>
      </w:r>
      <w:r w:rsidR="000F525A">
        <w:rPr>
          <w:b/>
          <w:sz w:val="24"/>
          <w:szCs w:val="24"/>
        </w:rPr>
        <w:t xml:space="preserve"> November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C2F2C9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F525A">
        <w:rPr>
          <w:b/>
          <w:sz w:val="24"/>
          <w:szCs w:val="24"/>
        </w:rPr>
        <w:t xml:space="preserve"> 17</w:t>
      </w:r>
      <w:r w:rsidR="000F525A" w:rsidRPr="000F525A">
        <w:rPr>
          <w:b/>
          <w:sz w:val="24"/>
          <w:szCs w:val="24"/>
          <w:vertAlign w:val="superscript"/>
        </w:rPr>
        <w:t>th</w:t>
      </w:r>
      <w:r w:rsidR="000F525A">
        <w:rPr>
          <w:b/>
          <w:sz w:val="24"/>
          <w:szCs w:val="24"/>
        </w:rPr>
        <w:t xml:space="preserve"> November 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3AAF1E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0F525A">
        <w:rPr>
          <w:b/>
          <w:sz w:val="24"/>
          <w:szCs w:val="24"/>
        </w:rPr>
        <w:t xml:space="preserve"> Neath Port Talbot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132023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0F525A">
        <w:rPr>
          <w:b/>
          <w:sz w:val="24"/>
          <w:szCs w:val="24"/>
        </w:rPr>
        <w:t xml:space="preserve"> Angela Rees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EF28FF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45001">
        <w:rPr>
          <w:b/>
          <w:sz w:val="24"/>
          <w:szCs w:val="24"/>
        </w:rPr>
        <w:t xml:space="preserve"> Neath Port Talbot Council, Neath, SA11 3QZ</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406010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Telephone Number:</w:t>
      </w:r>
      <w:r w:rsidR="00E45001">
        <w:rPr>
          <w:b/>
          <w:sz w:val="24"/>
          <w:szCs w:val="24"/>
        </w:rPr>
        <w:t xml:space="preserve"> </w:t>
      </w:r>
      <w:r w:rsidR="00E45001" w:rsidRPr="00E45001">
        <w:rPr>
          <w:b/>
          <w:sz w:val="24"/>
          <w:szCs w:val="24"/>
        </w:rPr>
        <w:t>07974469882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04C57FB"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58" w:history="1">
        <w:r w:rsidR="00E45001" w:rsidRPr="00BC71E5">
          <w:rPr>
            <w:rStyle w:val="Hyperlink"/>
            <w:b/>
            <w:sz w:val="24"/>
            <w:szCs w:val="24"/>
          </w:rPr>
          <w:t>a.rees@npt.gov.uk</w:t>
        </w:r>
      </w:hyperlink>
      <w:r w:rsidR="00E45001">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68C2776"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0F525A">
        <w:rPr>
          <w:b/>
          <w:sz w:val="24"/>
          <w:szCs w:val="24"/>
        </w:rPr>
        <w:t>X</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3F8DF972" w14:textId="77777777" w:rsidR="0054256C" w:rsidRDefault="0054256C" w:rsidP="00FF7EBB">
      <w:pPr>
        <w:jc w:val="both"/>
        <w:rPr>
          <w:b/>
          <w:sz w:val="24"/>
          <w:szCs w:val="24"/>
        </w:rPr>
      </w:pPr>
    </w:p>
    <w:p w14:paraId="62A17B99" w14:textId="77777777" w:rsidR="0054256C" w:rsidRDefault="0054256C"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3B9ED5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F525A">
        <w:rPr>
          <w:b/>
          <w:sz w:val="24"/>
          <w:szCs w:val="24"/>
        </w:rPr>
        <w:t xml:space="preserve"> Aimie Gee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5663EE7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0F525A">
        <w:rPr>
          <w:b/>
          <w:sz w:val="24"/>
          <w:szCs w:val="24"/>
        </w:rPr>
        <w:t xml:space="preserve"> Children’s SPOC Team, Neath Civic Centre, Neath, SA11 3QZ</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6F7A7C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8A18A9">
        <w:rPr>
          <w:b/>
          <w:sz w:val="24"/>
          <w:szCs w:val="24"/>
        </w:rPr>
        <w:t xml:space="preserve"> </w:t>
      </w:r>
      <w:r w:rsidR="008A18A9" w:rsidRPr="008A18A9">
        <w:rPr>
          <w:b/>
          <w:sz w:val="24"/>
          <w:szCs w:val="24"/>
        </w:rPr>
        <w:t>07817091097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96D42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F525A">
        <w:rPr>
          <w:b/>
          <w:sz w:val="24"/>
          <w:szCs w:val="24"/>
        </w:rPr>
        <w:t xml:space="preserve"> </w:t>
      </w:r>
      <w:hyperlink r:id="rId59" w:history="1">
        <w:r w:rsidR="000F525A" w:rsidRPr="00BC71E5">
          <w:rPr>
            <w:rStyle w:val="Hyperlink"/>
            <w:b/>
            <w:sz w:val="24"/>
            <w:szCs w:val="24"/>
          </w:rPr>
          <w:t>a.gee@npt.gov.uk</w:t>
        </w:r>
      </w:hyperlink>
      <w:r w:rsidR="000F525A">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5129997" w:rsidR="004923DA" w:rsidRDefault="004923DA" w:rsidP="00FF7EBB">
            <w:pPr>
              <w:jc w:val="both"/>
              <w:rPr>
                <w:b/>
                <w:sz w:val="24"/>
                <w:szCs w:val="24"/>
              </w:rPr>
            </w:pPr>
            <w:r w:rsidRPr="008B28E7">
              <w:rPr>
                <w:b/>
                <w:sz w:val="24"/>
                <w:szCs w:val="24"/>
              </w:rPr>
              <w:t>Name:</w:t>
            </w:r>
            <w:r w:rsidR="000F525A">
              <w:rPr>
                <w:b/>
                <w:sz w:val="24"/>
                <w:szCs w:val="24"/>
              </w:rPr>
              <w:t xml:space="preserve"> Aimie Gee</w:t>
            </w:r>
          </w:p>
          <w:p w14:paraId="4EF4A770" w14:textId="77777777" w:rsidR="004923DA" w:rsidRPr="008B28E7" w:rsidRDefault="004923DA" w:rsidP="00FF7EBB">
            <w:pPr>
              <w:jc w:val="both"/>
              <w:rPr>
                <w:b/>
                <w:sz w:val="24"/>
                <w:szCs w:val="24"/>
              </w:rPr>
            </w:pPr>
          </w:p>
          <w:p w14:paraId="1AC8522D" w14:textId="49DB2425" w:rsidR="004923DA" w:rsidRDefault="004923DA" w:rsidP="00FF7EBB">
            <w:pPr>
              <w:jc w:val="both"/>
              <w:rPr>
                <w:b/>
                <w:sz w:val="24"/>
                <w:szCs w:val="24"/>
              </w:rPr>
            </w:pPr>
            <w:r w:rsidRPr="008B28E7">
              <w:rPr>
                <w:b/>
                <w:sz w:val="24"/>
                <w:szCs w:val="24"/>
              </w:rPr>
              <w:t xml:space="preserve">Work Address: </w:t>
            </w:r>
            <w:r w:rsidR="000F525A">
              <w:rPr>
                <w:b/>
                <w:sz w:val="24"/>
                <w:szCs w:val="24"/>
              </w:rPr>
              <w:t>Children’s SPOC Team, Neath Civic Centre, Neath, SA11 3QZ</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6A69653A" w:rsidR="004923DA" w:rsidRPr="008B28E7" w:rsidRDefault="004923DA" w:rsidP="008A18A9">
            <w:pPr>
              <w:tabs>
                <w:tab w:val="left" w:pos="7500"/>
              </w:tabs>
              <w:jc w:val="both"/>
              <w:rPr>
                <w:b/>
                <w:sz w:val="24"/>
                <w:szCs w:val="24"/>
              </w:rPr>
            </w:pPr>
            <w:r w:rsidRPr="008B28E7">
              <w:rPr>
                <w:b/>
                <w:sz w:val="24"/>
                <w:szCs w:val="24"/>
              </w:rPr>
              <w:t>Professional Qualification and date of qualification</w:t>
            </w:r>
            <w:r w:rsidR="008A18A9">
              <w:rPr>
                <w:b/>
                <w:sz w:val="24"/>
                <w:szCs w:val="24"/>
              </w:rPr>
              <w:t>: BSc (Hons) Social Work, qualified 2019</w:t>
            </w:r>
          </w:p>
          <w:p w14:paraId="5F68A3CF" w14:textId="77777777" w:rsidR="004923DA" w:rsidRDefault="004923DA" w:rsidP="00FF7EBB">
            <w:pPr>
              <w:jc w:val="both"/>
              <w:rPr>
                <w:b/>
                <w:sz w:val="24"/>
                <w:szCs w:val="24"/>
              </w:rPr>
            </w:pPr>
          </w:p>
          <w:p w14:paraId="4C6113F1" w14:textId="6472C9F0" w:rsidR="004923DA" w:rsidRDefault="009D59C2" w:rsidP="00FF7EBB">
            <w:pPr>
              <w:jc w:val="both"/>
              <w:rPr>
                <w:b/>
                <w:sz w:val="24"/>
                <w:szCs w:val="24"/>
              </w:rPr>
            </w:pPr>
            <w:r>
              <w:rPr>
                <w:b/>
                <w:sz w:val="24"/>
                <w:szCs w:val="24"/>
              </w:rPr>
              <w:t>T</w:t>
            </w:r>
            <w:r w:rsidR="004923DA" w:rsidRPr="008B28E7">
              <w:rPr>
                <w:b/>
                <w:sz w:val="24"/>
                <w:szCs w:val="24"/>
              </w:rPr>
              <w:t>elephone number:</w:t>
            </w:r>
            <w:r w:rsidR="008A18A9">
              <w:rPr>
                <w:b/>
                <w:sz w:val="24"/>
                <w:szCs w:val="24"/>
              </w:rPr>
              <w:t xml:space="preserve"> </w:t>
            </w:r>
            <w:r w:rsidR="008A18A9" w:rsidRPr="008A18A9">
              <w:rPr>
                <w:b/>
                <w:sz w:val="24"/>
                <w:szCs w:val="24"/>
              </w:rPr>
              <w:t>07817091097</w:t>
            </w:r>
          </w:p>
          <w:p w14:paraId="0BB87919" w14:textId="548A11EF" w:rsidR="009D59C2" w:rsidRDefault="009D59C2" w:rsidP="00FF7EBB">
            <w:pPr>
              <w:jc w:val="both"/>
              <w:rPr>
                <w:b/>
                <w:sz w:val="24"/>
                <w:szCs w:val="24"/>
              </w:rPr>
            </w:pPr>
          </w:p>
          <w:p w14:paraId="4FDEE73F" w14:textId="43309CFE" w:rsidR="009D59C2" w:rsidRPr="008B28E7" w:rsidRDefault="009D59C2" w:rsidP="00FF7EBB">
            <w:pPr>
              <w:jc w:val="both"/>
              <w:rPr>
                <w:b/>
                <w:sz w:val="24"/>
                <w:szCs w:val="24"/>
              </w:rPr>
            </w:pPr>
            <w:r>
              <w:rPr>
                <w:b/>
                <w:sz w:val="24"/>
                <w:szCs w:val="24"/>
              </w:rPr>
              <w:t>Email address:</w:t>
            </w:r>
            <w:r w:rsidR="000F525A">
              <w:rPr>
                <w:b/>
                <w:sz w:val="24"/>
                <w:szCs w:val="24"/>
              </w:rPr>
              <w:t xml:space="preserve"> </w:t>
            </w:r>
            <w:hyperlink r:id="rId60" w:history="1">
              <w:r w:rsidR="000F525A" w:rsidRPr="00BC71E5">
                <w:rPr>
                  <w:rStyle w:val="Hyperlink"/>
                  <w:b/>
                  <w:sz w:val="24"/>
                  <w:szCs w:val="24"/>
                </w:rPr>
                <w:t>a.gee@npt.gov.uk</w:t>
              </w:r>
            </w:hyperlink>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3AD4E1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w:t>
      </w:r>
      <w:r w:rsidR="000F525A" w:rsidRPr="00DC10B0">
        <w:rPr>
          <w:noProof/>
        </w:rPr>
        <w:drawing>
          <wp:inline distT="0" distB="0" distL="0" distR="0" wp14:anchorId="6F1461FF" wp14:editId="6C4B73AC">
            <wp:extent cx="548640" cy="312420"/>
            <wp:effectExtent l="0" t="0" r="0" b="0"/>
            <wp:docPr id="6" name="Picture 4"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A computer screen shot of a signature&#10;&#10;AI-generated content may be incorrect."/>
                    <pic:cNvPicPr>
                      <a:picLocks noChangeAspect="1" noChangeArrowheads="1"/>
                    </pic:cNvPicPr>
                  </pic:nvPicPr>
                  <pic:blipFill>
                    <a:blip r:embed="rId61" cstate="print">
                      <a:extLst>
                        <a:ext uri="{28A0092B-C50C-407E-A947-70E740481C1C}">
                          <a14:useLocalDpi xmlns:a14="http://schemas.microsoft.com/office/drawing/2010/main" val="0"/>
                        </a:ext>
                      </a:extLst>
                    </a:blip>
                    <a:srcRect l="34135" t="46487" r="53310" b="37093"/>
                    <a:stretch>
                      <a:fillRect/>
                    </a:stretch>
                  </pic:blipFill>
                  <pic:spPr bwMode="auto">
                    <a:xfrm>
                      <a:off x="0" y="0"/>
                      <a:ext cx="548640" cy="312420"/>
                    </a:xfrm>
                    <a:prstGeom prst="rect">
                      <a:avLst/>
                    </a:prstGeom>
                    <a:noFill/>
                    <a:ln>
                      <a:noFill/>
                    </a:ln>
                  </pic:spPr>
                </pic:pic>
              </a:graphicData>
            </a:graphic>
          </wp:inline>
        </w:drawing>
      </w:r>
      <w:r>
        <w:rPr>
          <w:sz w:val="24"/>
          <w:szCs w:val="24"/>
        </w:rPr>
        <w:t xml:space="preserve">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8868A8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0F525A">
        <w:rPr>
          <w:sz w:val="24"/>
          <w:szCs w:val="24"/>
        </w:rPr>
        <w:t>16/02/2025</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0F9B9A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w:t>
      </w:r>
      <w:r w:rsidR="008A18A9" w:rsidRPr="008A18A9">
        <w:rPr>
          <w:noProof/>
          <w:sz w:val="24"/>
          <w:szCs w:val="24"/>
        </w:rPr>
        <w:drawing>
          <wp:inline distT="0" distB="0" distL="0" distR="0" wp14:anchorId="4D7EF182" wp14:editId="22DE473F">
            <wp:extent cx="991460" cy="440030"/>
            <wp:effectExtent l="0" t="0" r="0" b="0"/>
            <wp:docPr id="1067745965"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745965" name="Picture 1" descr="A close up of a text&#10;&#10;AI-generated content may be incorrect."/>
                    <pic:cNvPicPr/>
                  </pic:nvPicPr>
                  <pic:blipFill>
                    <a:blip r:embed="rId62"/>
                    <a:stretch>
                      <a:fillRect/>
                    </a:stretch>
                  </pic:blipFill>
                  <pic:spPr>
                    <a:xfrm>
                      <a:off x="0" y="0"/>
                      <a:ext cx="1025494" cy="455135"/>
                    </a:xfrm>
                    <a:prstGeom prst="rect">
                      <a:avLst/>
                    </a:prstGeom>
                  </pic:spPr>
                </pic:pic>
              </a:graphicData>
            </a:graphic>
          </wp:inline>
        </w:drawing>
      </w:r>
      <w:r w:rsidR="00B577D3">
        <w:rPr>
          <w:sz w:val="24"/>
          <w:szCs w:val="24"/>
        </w:rPr>
        <w:t xml:space="preserve"> _ __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E216EB8"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8A18A9">
        <w:rPr>
          <w:sz w:val="24"/>
          <w:szCs w:val="24"/>
        </w:rPr>
        <w:t>16/02/2025</w:t>
      </w:r>
      <w:r>
        <w:rPr>
          <w:sz w:val="24"/>
          <w:szCs w:val="24"/>
        </w:rPr>
        <w:t xml:space="preserve">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1E8FA76" w:rsidR="00335C41" w:rsidRPr="00D3203C" w:rsidRDefault="00335C41" w:rsidP="00335C41">
            <w:pPr>
              <w:ind w:right="180"/>
              <w:jc w:val="both"/>
              <w:rPr>
                <w:sz w:val="24"/>
                <w:szCs w:val="24"/>
              </w:rPr>
            </w:pPr>
            <w:r w:rsidRPr="00D3203C">
              <w:rPr>
                <w:sz w:val="24"/>
                <w:szCs w:val="24"/>
              </w:rPr>
              <w:lastRenderedPageBreak/>
              <w:t>Signed_______</w:t>
            </w:r>
            <w:r w:rsidR="008A18A9">
              <w:rPr>
                <w:noProof/>
              </w:rPr>
              <w:t xml:space="preserve"> </w:t>
            </w:r>
            <w:r w:rsidR="008A18A9" w:rsidRPr="008A18A9">
              <w:rPr>
                <w:noProof/>
                <w:sz w:val="24"/>
                <w:szCs w:val="24"/>
              </w:rPr>
              <w:drawing>
                <wp:inline distT="0" distB="0" distL="0" distR="0" wp14:anchorId="7D106B26" wp14:editId="261173C7">
                  <wp:extent cx="1025855" cy="455295"/>
                  <wp:effectExtent l="0" t="0" r="3175" b="1905"/>
                  <wp:docPr id="1309414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414938" name=""/>
                          <pic:cNvPicPr/>
                        </pic:nvPicPr>
                        <pic:blipFill>
                          <a:blip r:embed="rId62"/>
                          <a:stretch>
                            <a:fillRect/>
                          </a:stretch>
                        </pic:blipFill>
                        <pic:spPr>
                          <a:xfrm>
                            <a:off x="0" y="0"/>
                            <a:ext cx="1030242" cy="457242"/>
                          </a:xfrm>
                          <a:prstGeom prst="rect">
                            <a:avLst/>
                          </a:prstGeom>
                        </pic:spPr>
                      </pic:pic>
                    </a:graphicData>
                  </a:graphic>
                </wp:inline>
              </w:drawing>
            </w:r>
            <w:r w:rsidRPr="00D3203C">
              <w:rPr>
                <w:sz w:val="24"/>
                <w:szCs w:val="24"/>
              </w:rPr>
              <w:t>____ (Mentor)</w:t>
            </w:r>
          </w:p>
          <w:p w14:paraId="5D3F0767" w14:textId="77777777" w:rsidR="00335C41" w:rsidRPr="00D3203C" w:rsidRDefault="00335C41" w:rsidP="00335C41">
            <w:pPr>
              <w:ind w:right="180"/>
              <w:jc w:val="both"/>
              <w:rPr>
                <w:sz w:val="24"/>
                <w:szCs w:val="24"/>
              </w:rPr>
            </w:pPr>
          </w:p>
          <w:p w14:paraId="24E1B8A5" w14:textId="0100AA44" w:rsidR="00335C41" w:rsidRPr="00D3203C" w:rsidRDefault="00335C41" w:rsidP="00335C41">
            <w:pPr>
              <w:ind w:right="180"/>
              <w:jc w:val="both"/>
              <w:rPr>
                <w:sz w:val="24"/>
                <w:szCs w:val="24"/>
              </w:rPr>
            </w:pPr>
            <w:r w:rsidRPr="00D3203C">
              <w:rPr>
                <w:sz w:val="24"/>
                <w:szCs w:val="24"/>
              </w:rPr>
              <w:t>Date __</w:t>
            </w:r>
            <w:r w:rsidR="008A18A9">
              <w:rPr>
                <w:sz w:val="24"/>
                <w:szCs w:val="24"/>
              </w:rPr>
              <w:t>16/02/2025</w:t>
            </w:r>
            <w:r w:rsidRPr="00D3203C">
              <w:rPr>
                <w:sz w:val="24"/>
                <w:szCs w:val="24"/>
              </w:rPr>
              <w:t>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lastRenderedPageBreak/>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291887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EC3A1C">
        <w:rPr>
          <w:caps/>
          <w:sz w:val="24"/>
          <w:szCs w:val="24"/>
        </w:rPr>
        <w:t>carly crocker</w:t>
      </w:r>
      <w:r w:rsidR="00B577D3">
        <w:rPr>
          <w:caps/>
          <w:sz w:val="24"/>
          <w:szCs w:val="24"/>
        </w:rPr>
        <w:t>_ _ _ _ _</w:t>
      </w:r>
    </w:p>
    <w:p w14:paraId="237E2A0B" w14:textId="2074E132" w:rsidR="00720A05" w:rsidRPr="00720A05" w:rsidRDefault="00720A05" w:rsidP="00720A05">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720A05">
        <w:rPr>
          <w:noProof/>
          <w:sz w:val="24"/>
          <w:szCs w:val="24"/>
        </w:rPr>
        <w:drawing>
          <wp:anchor distT="0" distB="0" distL="114300" distR="114300" simplePos="0" relativeHeight="251658240" behindDoc="0" locked="0" layoutInCell="1" allowOverlap="1" wp14:anchorId="6C5211B4" wp14:editId="5DCA4B46">
            <wp:simplePos x="0" y="0"/>
            <wp:positionH relativeFrom="column">
              <wp:posOffset>2537460</wp:posOffset>
            </wp:positionH>
            <wp:positionV relativeFrom="paragraph">
              <wp:posOffset>28575</wp:posOffset>
            </wp:positionV>
            <wp:extent cx="906780" cy="371475"/>
            <wp:effectExtent l="0" t="0" r="7620" b="9525"/>
            <wp:wrapNone/>
            <wp:docPr id="935290612" name="Picture 2"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290612" name="Picture 2" descr="A close-up of a signature&#10;&#10;AI-generated content may be incorrect."/>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906780"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23DA" w:rsidRPr="008B28E7">
        <w:rPr>
          <w:caps/>
          <w:sz w:val="24"/>
          <w:szCs w:val="24"/>
        </w:rPr>
        <w:t>Signature of LINE MANAGER</w:t>
      </w:r>
      <w:r w:rsidR="009D59C2">
        <w:rPr>
          <w:sz w:val="24"/>
          <w:szCs w:val="24"/>
        </w:rPr>
        <w:t xml:space="preserve">:  </w:t>
      </w:r>
      <w:r w:rsidR="00B577D3" w:rsidRPr="00B577D3">
        <w:rPr>
          <w:sz w:val="24"/>
          <w:szCs w:val="24"/>
        </w:rPr>
        <w:t xml:space="preserve">_ _ _ </w:t>
      </w:r>
    </w:p>
    <w:p w14:paraId="57B2A00A" w14:textId="1539864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720A05">
        <w:rPr>
          <w:sz w:val="24"/>
          <w:szCs w:val="24"/>
        </w:rPr>
        <w:t>16/02/2025</w:t>
      </w:r>
      <w:r w:rsidR="00B577D3" w:rsidRPr="00B577D3">
        <w:rPr>
          <w:sz w:val="24"/>
          <w:szCs w:val="24"/>
        </w:rPr>
        <w:t xml:space="preserve">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F53DD95" w:rsidR="00986C0B" w:rsidRPr="00DA5682" w:rsidRDefault="000F525A">
            <w:pPr>
              <w:rPr>
                <w:sz w:val="24"/>
                <w:szCs w:val="24"/>
              </w:rPr>
            </w:pPr>
            <w:r>
              <w:rPr>
                <w:sz w:val="24"/>
                <w:szCs w:val="24"/>
              </w:rPr>
              <w:t xml:space="preserve"> Lauren Jones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725D8849" w:rsidR="00986C0B" w:rsidRPr="00DA5682" w:rsidRDefault="000F525A">
            <w:pPr>
              <w:rPr>
                <w:sz w:val="24"/>
                <w:szCs w:val="24"/>
              </w:rPr>
            </w:pPr>
            <w:r>
              <w:rPr>
                <w:sz w:val="24"/>
                <w:szCs w:val="24"/>
              </w:rPr>
              <w:t>Neath Port Talbot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022BC848" w:rsidR="00986C0B" w:rsidRPr="00DA5682" w:rsidRDefault="000F525A">
            <w:pPr>
              <w:rPr>
                <w:sz w:val="24"/>
                <w:szCs w:val="24"/>
              </w:rPr>
            </w:pPr>
            <w:r>
              <w:rPr>
                <w:sz w:val="24"/>
                <w:szCs w:val="24"/>
              </w:rPr>
              <w:t>Aimie Gee</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6144A2E" w:rsidR="00986C0B" w:rsidRPr="00DA5682" w:rsidRDefault="000F525A">
            <w:pPr>
              <w:rPr>
                <w:sz w:val="24"/>
                <w:szCs w:val="24"/>
              </w:rPr>
            </w:pPr>
            <w:r>
              <w:rPr>
                <w:sz w:val="24"/>
                <w:szCs w:val="24"/>
              </w:rPr>
              <w:t>Carly Crocker</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6F23245B" w:rsidR="00986C0B" w:rsidRPr="00DA5682" w:rsidRDefault="00986C0B" w:rsidP="00986C0B">
      <w:pPr>
        <w:rPr>
          <w:sz w:val="24"/>
          <w:szCs w:val="24"/>
        </w:rPr>
      </w:pPr>
      <w:r w:rsidRPr="00DA5682">
        <w:rPr>
          <w:sz w:val="24"/>
          <w:szCs w:val="24"/>
        </w:rPr>
        <w:t>Signed:……</w:t>
      </w:r>
      <w:r w:rsidR="000F525A" w:rsidRPr="000F525A">
        <w:rPr>
          <w:noProof/>
        </w:rPr>
        <w:t xml:space="preserve"> </w:t>
      </w:r>
      <w:r w:rsidR="000F525A" w:rsidRPr="00DC10B0">
        <w:rPr>
          <w:noProof/>
        </w:rPr>
        <w:drawing>
          <wp:inline distT="0" distB="0" distL="0" distR="0" wp14:anchorId="03A52ED5" wp14:editId="602E53A3">
            <wp:extent cx="548640" cy="312420"/>
            <wp:effectExtent l="0" t="0" r="0" b="0"/>
            <wp:docPr id="52363042" name="Picture 4"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3042" name="Picture 4" descr="A computer screen shot of a signature&#10;&#10;AI-generated content may be incorrect."/>
                    <pic:cNvPicPr>
                      <a:picLocks noChangeAspect="1" noChangeArrowheads="1"/>
                    </pic:cNvPicPr>
                  </pic:nvPicPr>
                  <pic:blipFill>
                    <a:blip r:embed="rId61" cstate="print">
                      <a:extLst>
                        <a:ext uri="{28A0092B-C50C-407E-A947-70E740481C1C}">
                          <a14:useLocalDpi xmlns:a14="http://schemas.microsoft.com/office/drawing/2010/main" val="0"/>
                        </a:ext>
                      </a:extLst>
                    </a:blip>
                    <a:srcRect l="34135" t="46487" r="53310" b="37093"/>
                    <a:stretch>
                      <a:fillRect/>
                    </a:stretch>
                  </pic:blipFill>
                  <pic:spPr bwMode="auto">
                    <a:xfrm>
                      <a:off x="0" y="0"/>
                      <a:ext cx="548640" cy="312420"/>
                    </a:xfrm>
                    <a:prstGeom prst="rect">
                      <a:avLst/>
                    </a:prstGeom>
                    <a:noFill/>
                    <a:ln>
                      <a:noFill/>
                    </a:ln>
                  </pic:spPr>
                </pic:pic>
              </a:graphicData>
            </a:graphic>
          </wp:inline>
        </w:drawing>
      </w:r>
      <w:r w:rsidRPr="00DA5682">
        <w:rPr>
          <w:sz w:val="24"/>
          <w:szCs w:val="24"/>
        </w:rPr>
        <w:t>……….. Print Name:</w:t>
      </w:r>
      <w:r w:rsidR="000F525A">
        <w:rPr>
          <w:sz w:val="24"/>
          <w:szCs w:val="24"/>
        </w:rPr>
        <w:t xml:space="preserve"> LAUREN JONES</w:t>
      </w:r>
      <w:r w:rsidRPr="00DA5682">
        <w:rPr>
          <w:sz w:val="24"/>
          <w:szCs w:val="24"/>
        </w:rPr>
        <w:t>… Date:…</w:t>
      </w:r>
      <w:r w:rsidR="000F525A">
        <w:rPr>
          <w:sz w:val="24"/>
          <w:szCs w:val="24"/>
        </w:rPr>
        <w:t>09/04/2024</w:t>
      </w:r>
      <w:r w:rsidRPr="00DA5682">
        <w:rPr>
          <w:sz w:val="24"/>
          <w:szCs w:val="24"/>
        </w:rPr>
        <w:t xml:space="preserve">…. </w:t>
      </w:r>
    </w:p>
    <w:p w14:paraId="68A01C33" w14:textId="3E7BA7E0" w:rsidR="00986C0B" w:rsidRPr="00DA5682" w:rsidRDefault="00720A05" w:rsidP="00986C0B">
      <w:pPr>
        <w:rPr>
          <w:sz w:val="24"/>
          <w:szCs w:val="24"/>
        </w:rPr>
      </w:pPr>
      <w:r w:rsidRPr="00720A05">
        <w:rPr>
          <w:noProof/>
          <w:sz w:val="24"/>
          <w:szCs w:val="24"/>
        </w:rPr>
        <w:drawing>
          <wp:anchor distT="0" distB="0" distL="114300" distR="114300" simplePos="0" relativeHeight="251659264" behindDoc="0" locked="0" layoutInCell="1" allowOverlap="1" wp14:anchorId="79245FFC" wp14:editId="32A42272">
            <wp:simplePos x="0" y="0"/>
            <wp:positionH relativeFrom="column">
              <wp:posOffset>701040</wp:posOffset>
            </wp:positionH>
            <wp:positionV relativeFrom="paragraph">
              <wp:posOffset>104775</wp:posOffset>
            </wp:positionV>
            <wp:extent cx="1040553" cy="426720"/>
            <wp:effectExtent l="0" t="0" r="7620" b="0"/>
            <wp:wrapNone/>
            <wp:docPr id="413198117" name="Picture 4"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98117" name="Picture 4" descr="A close-up of a signature&#10;&#10;AI-generated content may be incorrec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40553"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986C0B" w:rsidRPr="00DA5682">
        <w:rPr>
          <w:sz w:val="24"/>
          <w:szCs w:val="24"/>
        </w:rPr>
        <w:t>(Learner)</w:t>
      </w:r>
    </w:p>
    <w:p w14:paraId="6166CF4E" w14:textId="5C4E2F5B" w:rsidR="00986C0B" w:rsidRPr="00DA5682" w:rsidRDefault="00986C0B" w:rsidP="00986C0B">
      <w:pPr>
        <w:rPr>
          <w:sz w:val="24"/>
          <w:szCs w:val="24"/>
        </w:rPr>
      </w:pPr>
    </w:p>
    <w:p w14:paraId="402BCA10" w14:textId="0205DA58" w:rsidR="00986C0B" w:rsidRPr="00DA5682" w:rsidRDefault="00986C0B" w:rsidP="00986C0B">
      <w:pPr>
        <w:rPr>
          <w:sz w:val="24"/>
          <w:szCs w:val="24"/>
        </w:rPr>
      </w:pPr>
      <w:r w:rsidRPr="00DA5682">
        <w:rPr>
          <w:sz w:val="24"/>
          <w:szCs w:val="24"/>
        </w:rPr>
        <w:t>Signed:……</w:t>
      </w:r>
      <w:r w:rsidR="00720A05">
        <w:rPr>
          <w:sz w:val="24"/>
          <w:szCs w:val="24"/>
        </w:rPr>
        <w:t>…………...</w:t>
      </w:r>
      <w:r w:rsidRPr="00DA5682">
        <w:rPr>
          <w:sz w:val="24"/>
          <w:szCs w:val="24"/>
        </w:rPr>
        <w:t xml:space="preserve">…….. Print </w:t>
      </w:r>
      <w:proofErr w:type="spellStart"/>
      <w:r w:rsidRPr="00DA5682">
        <w:rPr>
          <w:sz w:val="24"/>
          <w:szCs w:val="24"/>
        </w:rPr>
        <w:t>Name:</w:t>
      </w:r>
      <w:r w:rsidR="000F525A">
        <w:rPr>
          <w:sz w:val="24"/>
          <w:szCs w:val="24"/>
        </w:rPr>
        <w:t>CARLY</w:t>
      </w:r>
      <w:proofErr w:type="spellEnd"/>
      <w:r w:rsidR="000F525A">
        <w:rPr>
          <w:sz w:val="24"/>
          <w:szCs w:val="24"/>
        </w:rPr>
        <w:t xml:space="preserve"> CROCKER</w:t>
      </w:r>
      <w:r w:rsidRPr="00DA5682">
        <w:rPr>
          <w:sz w:val="24"/>
          <w:szCs w:val="24"/>
        </w:rPr>
        <w:t>…</w:t>
      </w:r>
      <w:r w:rsidR="000F525A">
        <w:rPr>
          <w:sz w:val="24"/>
          <w:szCs w:val="24"/>
        </w:rPr>
        <w:t xml:space="preserve"> </w:t>
      </w:r>
      <w:r w:rsidRPr="00DA5682">
        <w:rPr>
          <w:sz w:val="24"/>
          <w:szCs w:val="24"/>
        </w:rPr>
        <w:t>.Date:</w:t>
      </w:r>
      <w:r w:rsidR="000F525A" w:rsidRPr="000F525A">
        <w:rPr>
          <w:sz w:val="24"/>
          <w:szCs w:val="24"/>
        </w:rPr>
        <w:t xml:space="preserve"> </w:t>
      </w:r>
      <w:r w:rsidR="000F525A">
        <w:rPr>
          <w:sz w:val="24"/>
          <w:szCs w:val="24"/>
        </w:rPr>
        <w:t>09/04/2024</w:t>
      </w:r>
      <w:r w:rsidRPr="00DA5682">
        <w:rPr>
          <w:sz w:val="24"/>
          <w:szCs w:val="24"/>
        </w:rPr>
        <w:t xml:space="preserve">………. </w:t>
      </w:r>
    </w:p>
    <w:p w14:paraId="6AF3A2C6" w14:textId="251FBFAD" w:rsidR="00986C0B" w:rsidRPr="00DA5682" w:rsidRDefault="00986C0B" w:rsidP="00986C0B">
      <w:pPr>
        <w:rPr>
          <w:sz w:val="24"/>
          <w:szCs w:val="24"/>
        </w:rPr>
      </w:pPr>
      <w:r w:rsidRPr="00DA5682">
        <w:rPr>
          <w:sz w:val="24"/>
          <w:szCs w:val="24"/>
        </w:rPr>
        <w:t>(Line Manager/Mentor)</w:t>
      </w:r>
    </w:p>
    <w:p w14:paraId="1FB87367" w14:textId="25D341E6" w:rsidR="00986C0B" w:rsidRPr="00DA5682" w:rsidRDefault="00986C0B" w:rsidP="00986C0B">
      <w:pPr>
        <w:rPr>
          <w:sz w:val="24"/>
          <w:szCs w:val="24"/>
        </w:rPr>
      </w:pPr>
    </w:p>
    <w:p w14:paraId="022FF86F" w14:textId="1BB3EC6D" w:rsidR="00986C0B" w:rsidRPr="00DA5682" w:rsidRDefault="00986C0B" w:rsidP="00986C0B">
      <w:pPr>
        <w:rPr>
          <w:sz w:val="24"/>
          <w:szCs w:val="24"/>
        </w:rPr>
      </w:pPr>
      <w:r w:rsidRPr="00DA5682">
        <w:rPr>
          <w:sz w:val="24"/>
          <w:szCs w:val="24"/>
        </w:rPr>
        <w:t>Signed:…</w:t>
      </w:r>
      <w:r w:rsidR="008A18A9" w:rsidRPr="008A18A9">
        <w:rPr>
          <w:noProof/>
        </w:rPr>
        <w:t xml:space="preserve"> </w:t>
      </w:r>
      <w:r w:rsidR="008A18A9" w:rsidRPr="008A18A9">
        <w:rPr>
          <w:noProof/>
        </w:rPr>
        <w:drawing>
          <wp:inline distT="0" distB="0" distL="0" distR="0" wp14:anchorId="6D39EEF7" wp14:editId="640C81C0">
            <wp:extent cx="1283142" cy="569485"/>
            <wp:effectExtent l="0" t="0" r="0" b="2540"/>
            <wp:docPr id="1520067838"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67838" name="Picture 1" descr="A close up of a text&#10;&#10;AI-generated content may be incorrect."/>
                    <pic:cNvPicPr/>
                  </pic:nvPicPr>
                  <pic:blipFill>
                    <a:blip r:embed="rId62"/>
                    <a:stretch>
                      <a:fillRect/>
                    </a:stretch>
                  </pic:blipFill>
                  <pic:spPr>
                    <a:xfrm>
                      <a:off x="0" y="0"/>
                      <a:ext cx="1310947" cy="581825"/>
                    </a:xfrm>
                    <a:prstGeom prst="rect">
                      <a:avLst/>
                    </a:prstGeom>
                  </pic:spPr>
                </pic:pic>
              </a:graphicData>
            </a:graphic>
          </wp:inline>
        </w:drawing>
      </w:r>
      <w:r w:rsidRPr="00DA5682">
        <w:rPr>
          <w:sz w:val="24"/>
          <w:szCs w:val="24"/>
        </w:rPr>
        <w:t>Print Name:…</w:t>
      </w:r>
      <w:r w:rsidR="000F525A">
        <w:rPr>
          <w:sz w:val="24"/>
          <w:szCs w:val="24"/>
        </w:rPr>
        <w:t>AIMIE GEE</w:t>
      </w:r>
      <w:r w:rsidRPr="00DA5682">
        <w:rPr>
          <w:sz w:val="24"/>
          <w:szCs w:val="24"/>
        </w:rPr>
        <w:t>….Date:</w:t>
      </w:r>
      <w:r w:rsidR="000F525A" w:rsidRPr="000F525A">
        <w:rPr>
          <w:sz w:val="24"/>
          <w:szCs w:val="24"/>
        </w:rPr>
        <w:t xml:space="preserve"> </w:t>
      </w:r>
      <w:r w:rsidR="000F525A">
        <w:rPr>
          <w:sz w:val="24"/>
          <w:szCs w:val="24"/>
        </w:rPr>
        <w:t>09/04/2024</w:t>
      </w:r>
      <w:r w:rsidRPr="00DA5682">
        <w:rPr>
          <w:sz w:val="24"/>
          <w:szCs w:val="24"/>
        </w:rPr>
        <w:t>…….</w:t>
      </w:r>
    </w:p>
    <w:p w14:paraId="055A6EC7" w14:textId="226FB696" w:rsidR="00986C0B" w:rsidRPr="00DA5682" w:rsidRDefault="00986C0B" w:rsidP="00986C0B">
      <w:pPr>
        <w:rPr>
          <w:sz w:val="24"/>
          <w:szCs w:val="24"/>
        </w:rPr>
      </w:pPr>
      <w:r w:rsidRPr="00DA5682">
        <w:rPr>
          <w:sz w:val="24"/>
          <w:szCs w:val="24"/>
        </w:rPr>
        <w:t>(Mentor, if different to above)</w:t>
      </w:r>
    </w:p>
    <w:p w14:paraId="79588176" w14:textId="18C20E52"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5"/>
      <w:footerReference w:type="default" r:id="rId6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6266B2DF" w:rsidR="00A5656A" w:rsidRDefault="00A5656A">
    <w:pPr>
      <w:pStyle w:val="Header"/>
    </w:pPr>
    <w:r>
      <w:t xml:space="preserve">Version </w:t>
    </w:r>
    <w:r w:rsidR="00DC2924">
      <w:t xml:space="preserve">1_Cohort </w:t>
    </w:r>
    <w:r w:rsidR="00142E4A">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7E4410F"/>
    <w:multiLevelType w:val="multilevel"/>
    <w:tmpl w:val="4EAE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995794420">
    <w:abstractNumId w:val="29"/>
    <w:lvlOverride w:ilvl="0">
      <w:lvl w:ilvl="0">
        <w:numFmt w:val="bullet"/>
        <w:lvlText w:val=""/>
        <w:lvlJc w:val="left"/>
        <w:pPr>
          <w:tabs>
            <w:tab w:val="num" w:pos="720"/>
          </w:tabs>
          <w:ind w:left="720" w:hanging="360"/>
        </w:pPr>
        <w:rPr>
          <w:rFonts w:ascii="Wingdings" w:hAnsi="Wingdings" w:hint="default"/>
          <w:sz w:val="20"/>
        </w:rPr>
      </w:lvl>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61CC"/>
    <w:rsid w:val="00020EEC"/>
    <w:rsid w:val="0002440E"/>
    <w:rsid w:val="0002759A"/>
    <w:rsid w:val="00027B1F"/>
    <w:rsid w:val="0003088B"/>
    <w:rsid w:val="000325D9"/>
    <w:rsid w:val="000372B2"/>
    <w:rsid w:val="0004079F"/>
    <w:rsid w:val="00043543"/>
    <w:rsid w:val="00045B87"/>
    <w:rsid w:val="00045C07"/>
    <w:rsid w:val="00045C40"/>
    <w:rsid w:val="00046178"/>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1594"/>
    <w:rsid w:val="000A4240"/>
    <w:rsid w:val="000A469A"/>
    <w:rsid w:val="000A584A"/>
    <w:rsid w:val="000A6458"/>
    <w:rsid w:val="000C25F7"/>
    <w:rsid w:val="000C378F"/>
    <w:rsid w:val="000C6892"/>
    <w:rsid w:val="000C6FFE"/>
    <w:rsid w:val="000D0BB6"/>
    <w:rsid w:val="000D2ED2"/>
    <w:rsid w:val="000D3096"/>
    <w:rsid w:val="000D6653"/>
    <w:rsid w:val="000E0D51"/>
    <w:rsid w:val="000E26B0"/>
    <w:rsid w:val="000E37C2"/>
    <w:rsid w:val="000E38C3"/>
    <w:rsid w:val="000F1599"/>
    <w:rsid w:val="000F1769"/>
    <w:rsid w:val="000F1A97"/>
    <w:rsid w:val="000F42AE"/>
    <w:rsid w:val="000F525A"/>
    <w:rsid w:val="000F6196"/>
    <w:rsid w:val="000F6BC3"/>
    <w:rsid w:val="0010312C"/>
    <w:rsid w:val="00105026"/>
    <w:rsid w:val="0010662B"/>
    <w:rsid w:val="00106DC7"/>
    <w:rsid w:val="00107AB9"/>
    <w:rsid w:val="00112391"/>
    <w:rsid w:val="00114F52"/>
    <w:rsid w:val="00120AD6"/>
    <w:rsid w:val="0012356C"/>
    <w:rsid w:val="00130119"/>
    <w:rsid w:val="00132812"/>
    <w:rsid w:val="001347F8"/>
    <w:rsid w:val="001359EE"/>
    <w:rsid w:val="00137BB5"/>
    <w:rsid w:val="00137E05"/>
    <w:rsid w:val="00142E4A"/>
    <w:rsid w:val="001447F6"/>
    <w:rsid w:val="00147DE3"/>
    <w:rsid w:val="00150794"/>
    <w:rsid w:val="00151DA6"/>
    <w:rsid w:val="001608C4"/>
    <w:rsid w:val="00161BA0"/>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798C"/>
    <w:rsid w:val="00260663"/>
    <w:rsid w:val="002657E9"/>
    <w:rsid w:val="0026665E"/>
    <w:rsid w:val="0027147E"/>
    <w:rsid w:val="002761F4"/>
    <w:rsid w:val="00276B55"/>
    <w:rsid w:val="002775E1"/>
    <w:rsid w:val="00277979"/>
    <w:rsid w:val="002859AA"/>
    <w:rsid w:val="00291ADD"/>
    <w:rsid w:val="002920DF"/>
    <w:rsid w:val="00292F3D"/>
    <w:rsid w:val="00295CA1"/>
    <w:rsid w:val="002A0E51"/>
    <w:rsid w:val="002A1A44"/>
    <w:rsid w:val="002A291A"/>
    <w:rsid w:val="002A2C54"/>
    <w:rsid w:val="002A4E2E"/>
    <w:rsid w:val="002A5604"/>
    <w:rsid w:val="002B1701"/>
    <w:rsid w:val="002B1E97"/>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5DEC"/>
    <w:rsid w:val="002D65D2"/>
    <w:rsid w:val="002D6B31"/>
    <w:rsid w:val="002E6D17"/>
    <w:rsid w:val="002E7017"/>
    <w:rsid w:val="002E7F2C"/>
    <w:rsid w:val="002F1FC7"/>
    <w:rsid w:val="002F20D9"/>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27"/>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6F59"/>
    <w:rsid w:val="003C0B57"/>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542E"/>
    <w:rsid w:val="004376C0"/>
    <w:rsid w:val="0044223A"/>
    <w:rsid w:val="00450B67"/>
    <w:rsid w:val="00451851"/>
    <w:rsid w:val="0045189A"/>
    <w:rsid w:val="00453343"/>
    <w:rsid w:val="004538C3"/>
    <w:rsid w:val="004608B9"/>
    <w:rsid w:val="004634A0"/>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0A53"/>
    <w:rsid w:val="004A2A49"/>
    <w:rsid w:val="004A5A64"/>
    <w:rsid w:val="004B34C7"/>
    <w:rsid w:val="004B5553"/>
    <w:rsid w:val="004B600B"/>
    <w:rsid w:val="004B6822"/>
    <w:rsid w:val="004B69F6"/>
    <w:rsid w:val="004C04B5"/>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17C28"/>
    <w:rsid w:val="00517F99"/>
    <w:rsid w:val="00521123"/>
    <w:rsid w:val="00521221"/>
    <w:rsid w:val="0052250B"/>
    <w:rsid w:val="005305C6"/>
    <w:rsid w:val="00540EEC"/>
    <w:rsid w:val="005414F4"/>
    <w:rsid w:val="0054256C"/>
    <w:rsid w:val="00546187"/>
    <w:rsid w:val="00547B11"/>
    <w:rsid w:val="005518C8"/>
    <w:rsid w:val="00557D77"/>
    <w:rsid w:val="00562EAA"/>
    <w:rsid w:val="00563B58"/>
    <w:rsid w:val="005640C4"/>
    <w:rsid w:val="0056684C"/>
    <w:rsid w:val="00574A0C"/>
    <w:rsid w:val="0057780F"/>
    <w:rsid w:val="00581E0A"/>
    <w:rsid w:val="005841E5"/>
    <w:rsid w:val="00586D89"/>
    <w:rsid w:val="005877C8"/>
    <w:rsid w:val="00587923"/>
    <w:rsid w:val="00594F9F"/>
    <w:rsid w:val="005A0E27"/>
    <w:rsid w:val="005A1B4C"/>
    <w:rsid w:val="005A545C"/>
    <w:rsid w:val="005B271A"/>
    <w:rsid w:val="005B3A2D"/>
    <w:rsid w:val="005B77DB"/>
    <w:rsid w:val="005C1567"/>
    <w:rsid w:val="005C28D3"/>
    <w:rsid w:val="005C6CE5"/>
    <w:rsid w:val="005D3F07"/>
    <w:rsid w:val="005D4A1E"/>
    <w:rsid w:val="005D4F72"/>
    <w:rsid w:val="005E13EA"/>
    <w:rsid w:val="005E17F1"/>
    <w:rsid w:val="005F42AA"/>
    <w:rsid w:val="005F64AA"/>
    <w:rsid w:val="005F7851"/>
    <w:rsid w:val="00606E27"/>
    <w:rsid w:val="006108C9"/>
    <w:rsid w:val="00614DF7"/>
    <w:rsid w:val="006179BB"/>
    <w:rsid w:val="0062158D"/>
    <w:rsid w:val="006223FD"/>
    <w:rsid w:val="006326D1"/>
    <w:rsid w:val="00632E0A"/>
    <w:rsid w:val="00633165"/>
    <w:rsid w:val="00634D9E"/>
    <w:rsid w:val="006447DE"/>
    <w:rsid w:val="00644889"/>
    <w:rsid w:val="0065276E"/>
    <w:rsid w:val="00654329"/>
    <w:rsid w:val="00654CEC"/>
    <w:rsid w:val="00655507"/>
    <w:rsid w:val="006579FD"/>
    <w:rsid w:val="006635E3"/>
    <w:rsid w:val="006669F3"/>
    <w:rsid w:val="006712A7"/>
    <w:rsid w:val="00672CED"/>
    <w:rsid w:val="00673852"/>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6757"/>
    <w:rsid w:val="006D18A3"/>
    <w:rsid w:val="006D5970"/>
    <w:rsid w:val="006E0816"/>
    <w:rsid w:val="006E0F4D"/>
    <w:rsid w:val="006E481E"/>
    <w:rsid w:val="006E795F"/>
    <w:rsid w:val="006F059F"/>
    <w:rsid w:val="006F0862"/>
    <w:rsid w:val="006F1438"/>
    <w:rsid w:val="006F2A9E"/>
    <w:rsid w:val="006F5ED3"/>
    <w:rsid w:val="00700249"/>
    <w:rsid w:val="007069CD"/>
    <w:rsid w:val="00706BB5"/>
    <w:rsid w:val="0071231A"/>
    <w:rsid w:val="00712E90"/>
    <w:rsid w:val="00713B7E"/>
    <w:rsid w:val="00714A98"/>
    <w:rsid w:val="00720A05"/>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7B5C"/>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531"/>
    <w:rsid w:val="007F4BA4"/>
    <w:rsid w:val="00813CEC"/>
    <w:rsid w:val="008143DB"/>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6CD"/>
    <w:rsid w:val="00865B58"/>
    <w:rsid w:val="00866B50"/>
    <w:rsid w:val="00867A63"/>
    <w:rsid w:val="008708F1"/>
    <w:rsid w:val="00871960"/>
    <w:rsid w:val="0087369F"/>
    <w:rsid w:val="00874A13"/>
    <w:rsid w:val="00880539"/>
    <w:rsid w:val="0088426A"/>
    <w:rsid w:val="008859E8"/>
    <w:rsid w:val="0088737B"/>
    <w:rsid w:val="00890CE5"/>
    <w:rsid w:val="00891078"/>
    <w:rsid w:val="00892716"/>
    <w:rsid w:val="00892D64"/>
    <w:rsid w:val="00893067"/>
    <w:rsid w:val="008933DE"/>
    <w:rsid w:val="00895FCE"/>
    <w:rsid w:val="00897F3E"/>
    <w:rsid w:val="008A18A9"/>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1F91"/>
    <w:rsid w:val="008E3195"/>
    <w:rsid w:val="008E5A35"/>
    <w:rsid w:val="008F127E"/>
    <w:rsid w:val="008F32D9"/>
    <w:rsid w:val="00902A65"/>
    <w:rsid w:val="00903932"/>
    <w:rsid w:val="009079BD"/>
    <w:rsid w:val="00912485"/>
    <w:rsid w:val="00912BD9"/>
    <w:rsid w:val="009149D1"/>
    <w:rsid w:val="00916FB2"/>
    <w:rsid w:val="00920E5B"/>
    <w:rsid w:val="00922672"/>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A7B24"/>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46A7"/>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0D20"/>
    <w:rsid w:val="00A94C5E"/>
    <w:rsid w:val="00AA252C"/>
    <w:rsid w:val="00AA529B"/>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AF7AFA"/>
    <w:rsid w:val="00B0296A"/>
    <w:rsid w:val="00B07E79"/>
    <w:rsid w:val="00B12295"/>
    <w:rsid w:val="00B137BE"/>
    <w:rsid w:val="00B15568"/>
    <w:rsid w:val="00B15998"/>
    <w:rsid w:val="00B17FA0"/>
    <w:rsid w:val="00B2292C"/>
    <w:rsid w:val="00B22C3C"/>
    <w:rsid w:val="00B24344"/>
    <w:rsid w:val="00B26769"/>
    <w:rsid w:val="00B2754B"/>
    <w:rsid w:val="00B31C91"/>
    <w:rsid w:val="00B3747F"/>
    <w:rsid w:val="00B40873"/>
    <w:rsid w:val="00B42E76"/>
    <w:rsid w:val="00B43194"/>
    <w:rsid w:val="00B436BF"/>
    <w:rsid w:val="00B47734"/>
    <w:rsid w:val="00B50FBA"/>
    <w:rsid w:val="00B51CEF"/>
    <w:rsid w:val="00B558EB"/>
    <w:rsid w:val="00B577D3"/>
    <w:rsid w:val="00B60466"/>
    <w:rsid w:val="00B62044"/>
    <w:rsid w:val="00B65373"/>
    <w:rsid w:val="00B6548F"/>
    <w:rsid w:val="00B71A32"/>
    <w:rsid w:val="00B7502A"/>
    <w:rsid w:val="00B77305"/>
    <w:rsid w:val="00B774BD"/>
    <w:rsid w:val="00B82CC2"/>
    <w:rsid w:val="00B84A89"/>
    <w:rsid w:val="00B91FA6"/>
    <w:rsid w:val="00B9256C"/>
    <w:rsid w:val="00B92BEF"/>
    <w:rsid w:val="00B94443"/>
    <w:rsid w:val="00B94D2B"/>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5270"/>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392"/>
    <w:rsid w:val="00C93F8F"/>
    <w:rsid w:val="00CA0894"/>
    <w:rsid w:val="00CA296E"/>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1843"/>
    <w:rsid w:val="00D22C8F"/>
    <w:rsid w:val="00D3203C"/>
    <w:rsid w:val="00D33491"/>
    <w:rsid w:val="00D3442D"/>
    <w:rsid w:val="00D36F00"/>
    <w:rsid w:val="00D42F44"/>
    <w:rsid w:val="00D44B67"/>
    <w:rsid w:val="00D44F8E"/>
    <w:rsid w:val="00D4525A"/>
    <w:rsid w:val="00D51BC4"/>
    <w:rsid w:val="00D51FD5"/>
    <w:rsid w:val="00D55DE0"/>
    <w:rsid w:val="00D607EF"/>
    <w:rsid w:val="00D60F88"/>
    <w:rsid w:val="00D646BD"/>
    <w:rsid w:val="00D65558"/>
    <w:rsid w:val="00D71201"/>
    <w:rsid w:val="00D720C7"/>
    <w:rsid w:val="00D727F2"/>
    <w:rsid w:val="00D84841"/>
    <w:rsid w:val="00D876E6"/>
    <w:rsid w:val="00D90958"/>
    <w:rsid w:val="00DA1025"/>
    <w:rsid w:val="00DA22EC"/>
    <w:rsid w:val="00DA5682"/>
    <w:rsid w:val="00DA5860"/>
    <w:rsid w:val="00DA5C0C"/>
    <w:rsid w:val="00DB2767"/>
    <w:rsid w:val="00DC1193"/>
    <w:rsid w:val="00DC1B10"/>
    <w:rsid w:val="00DC2924"/>
    <w:rsid w:val="00DC4729"/>
    <w:rsid w:val="00DD1DE0"/>
    <w:rsid w:val="00DD31C5"/>
    <w:rsid w:val="00DD5020"/>
    <w:rsid w:val="00DD63BE"/>
    <w:rsid w:val="00DE4296"/>
    <w:rsid w:val="00DF2469"/>
    <w:rsid w:val="00DF7899"/>
    <w:rsid w:val="00E0524C"/>
    <w:rsid w:val="00E056D7"/>
    <w:rsid w:val="00E15751"/>
    <w:rsid w:val="00E17160"/>
    <w:rsid w:val="00E17D41"/>
    <w:rsid w:val="00E231D1"/>
    <w:rsid w:val="00E242AD"/>
    <w:rsid w:val="00E3288D"/>
    <w:rsid w:val="00E35112"/>
    <w:rsid w:val="00E35BEC"/>
    <w:rsid w:val="00E41A6A"/>
    <w:rsid w:val="00E45001"/>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113C"/>
    <w:rsid w:val="00EA4D48"/>
    <w:rsid w:val="00EA7ADF"/>
    <w:rsid w:val="00EB2173"/>
    <w:rsid w:val="00EB62E6"/>
    <w:rsid w:val="00EB695F"/>
    <w:rsid w:val="00EC3A1C"/>
    <w:rsid w:val="00EC3A85"/>
    <w:rsid w:val="00EC4B89"/>
    <w:rsid w:val="00EC59A5"/>
    <w:rsid w:val="00EC6E15"/>
    <w:rsid w:val="00ED1B30"/>
    <w:rsid w:val="00ED5D03"/>
    <w:rsid w:val="00EE01ED"/>
    <w:rsid w:val="00EE1AC1"/>
    <w:rsid w:val="00EE39D6"/>
    <w:rsid w:val="00EE52AD"/>
    <w:rsid w:val="00EE5BC3"/>
    <w:rsid w:val="00EE6FAB"/>
    <w:rsid w:val="00EE746D"/>
    <w:rsid w:val="00EF328C"/>
    <w:rsid w:val="00EF68BB"/>
    <w:rsid w:val="00F01F92"/>
    <w:rsid w:val="00F030D4"/>
    <w:rsid w:val="00F04053"/>
    <w:rsid w:val="00F06573"/>
    <w:rsid w:val="00F10A08"/>
    <w:rsid w:val="00F13802"/>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6224"/>
    <w:rsid w:val="00F81FEC"/>
    <w:rsid w:val="00F927A1"/>
    <w:rsid w:val="00F92E4D"/>
    <w:rsid w:val="00F95D08"/>
    <w:rsid w:val="00FA23BD"/>
    <w:rsid w:val="00FA3764"/>
    <w:rsid w:val="00FA41C7"/>
    <w:rsid w:val="00FA4A79"/>
    <w:rsid w:val="00FA56ED"/>
    <w:rsid w:val="00FB05DD"/>
    <w:rsid w:val="00FB0F7C"/>
    <w:rsid w:val="00FB1445"/>
    <w:rsid w:val="00FB1BE0"/>
    <w:rsid w:val="00FB24EA"/>
    <w:rsid w:val="00FB5FA6"/>
    <w:rsid w:val="00FC0334"/>
    <w:rsid w:val="00FC1310"/>
    <w:rsid w:val="00FC2FF3"/>
    <w:rsid w:val="00FC3263"/>
    <w:rsid w:val="00FC51F9"/>
    <w:rsid w:val="00FC5B40"/>
    <w:rsid w:val="00FC5FF8"/>
    <w:rsid w:val="00FD271B"/>
    <w:rsid w:val="00FD3D7C"/>
    <w:rsid w:val="00FD4F8F"/>
    <w:rsid w:val="00FD7C04"/>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FollowedHyperlink">
    <w:name w:val="FollowedHyperlink"/>
    <w:basedOn w:val="DefaultParagraphFont"/>
    <w:uiPriority w:val="99"/>
    <w:semiHidden/>
    <w:unhideWhenUsed/>
    <w:rsid w:val="00B15568"/>
    <w:rPr>
      <w:color w:val="954F72" w:themeColor="followedHyperlink"/>
      <w:u w:val="single"/>
    </w:rPr>
  </w:style>
  <w:style w:type="character" w:styleId="UnresolvedMention">
    <w:name w:val="Unresolved Mention"/>
    <w:basedOn w:val="DefaultParagraphFont"/>
    <w:uiPriority w:val="99"/>
    <w:semiHidden/>
    <w:unhideWhenUsed/>
    <w:rsid w:val="00DC1193"/>
    <w:rPr>
      <w:color w:val="605E5C"/>
      <w:shd w:val="clear" w:color="auto" w:fill="E1DFDD"/>
    </w:rPr>
  </w:style>
  <w:style w:type="paragraph" w:styleId="NormalWeb">
    <w:name w:val="Normal (Web)"/>
    <w:basedOn w:val="Normal"/>
    <w:uiPriority w:val="99"/>
    <w:semiHidden/>
    <w:unhideWhenUsed/>
    <w:rsid w:val="007F453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38254">
      <w:bodyDiv w:val="1"/>
      <w:marLeft w:val="0"/>
      <w:marRight w:val="0"/>
      <w:marTop w:val="0"/>
      <w:marBottom w:val="0"/>
      <w:divBdr>
        <w:top w:val="none" w:sz="0" w:space="0" w:color="auto"/>
        <w:left w:val="none" w:sz="0" w:space="0" w:color="auto"/>
        <w:bottom w:val="none" w:sz="0" w:space="0" w:color="auto"/>
        <w:right w:val="none" w:sz="0" w:space="0" w:color="auto"/>
      </w:divBdr>
    </w:div>
    <w:div w:id="101387527">
      <w:bodyDiv w:val="1"/>
      <w:marLeft w:val="0"/>
      <w:marRight w:val="0"/>
      <w:marTop w:val="0"/>
      <w:marBottom w:val="0"/>
      <w:divBdr>
        <w:top w:val="none" w:sz="0" w:space="0" w:color="auto"/>
        <w:left w:val="none" w:sz="0" w:space="0" w:color="auto"/>
        <w:bottom w:val="none" w:sz="0" w:space="0" w:color="auto"/>
        <w:right w:val="none" w:sz="0" w:space="0" w:color="auto"/>
      </w:divBdr>
    </w:div>
    <w:div w:id="108089329">
      <w:bodyDiv w:val="1"/>
      <w:marLeft w:val="0"/>
      <w:marRight w:val="0"/>
      <w:marTop w:val="0"/>
      <w:marBottom w:val="0"/>
      <w:divBdr>
        <w:top w:val="none" w:sz="0" w:space="0" w:color="auto"/>
        <w:left w:val="none" w:sz="0" w:space="0" w:color="auto"/>
        <w:bottom w:val="none" w:sz="0" w:space="0" w:color="auto"/>
        <w:right w:val="none" w:sz="0" w:space="0" w:color="auto"/>
      </w:divBdr>
    </w:div>
    <w:div w:id="141430521">
      <w:bodyDiv w:val="1"/>
      <w:marLeft w:val="0"/>
      <w:marRight w:val="0"/>
      <w:marTop w:val="0"/>
      <w:marBottom w:val="0"/>
      <w:divBdr>
        <w:top w:val="none" w:sz="0" w:space="0" w:color="auto"/>
        <w:left w:val="none" w:sz="0" w:space="0" w:color="auto"/>
        <w:bottom w:val="none" w:sz="0" w:space="0" w:color="auto"/>
        <w:right w:val="none" w:sz="0" w:space="0" w:color="auto"/>
      </w:divBdr>
    </w:div>
    <w:div w:id="141581187">
      <w:bodyDiv w:val="1"/>
      <w:marLeft w:val="0"/>
      <w:marRight w:val="0"/>
      <w:marTop w:val="0"/>
      <w:marBottom w:val="0"/>
      <w:divBdr>
        <w:top w:val="none" w:sz="0" w:space="0" w:color="auto"/>
        <w:left w:val="none" w:sz="0" w:space="0" w:color="auto"/>
        <w:bottom w:val="none" w:sz="0" w:space="0" w:color="auto"/>
        <w:right w:val="none" w:sz="0" w:space="0" w:color="auto"/>
      </w:divBdr>
    </w:div>
    <w:div w:id="152962018">
      <w:bodyDiv w:val="1"/>
      <w:marLeft w:val="0"/>
      <w:marRight w:val="0"/>
      <w:marTop w:val="0"/>
      <w:marBottom w:val="0"/>
      <w:divBdr>
        <w:top w:val="none" w:sz="0" w:space="0" w:color="auto"/>
        <w:left w:val="none" w:sz="0" w:space="0" w:color="auto"/>
        <w:bottom w:val="none" w:sz="0" w:space="0" w:color="auto"/>
        <w:right w:val="none" w:sz="0" w:space="0" w:color="auto"/>
      </w:divBdr>
    </w:div>
    <w:div w:id="184951236">
      <w:bodyDiv w:val="1"/>
      <w:marLeft w:val="0"/>
      <w:marRight w:val="0"/>
      <w:marTop w:val="0"/>
      <w:marBottom w:val="0"/>
      <w:divBdr>
        <w:top w:val="none" w:sz="0" w:space="0" w:color="auto"/>
        <w:left w:val="none" w:sz="0" w:space="0" w:color="auto"/>
        <w:bottom w:val="none" w:sz="0" w:space="0" w:color="auto"/>
        <w:right w:val="none" w:sz="0" w:space="0" w:color="auto"/>
      </w:divBdr>
    </w:div>
    <w:div w:id="212274534">
      <w:bodyDiv w:val="1"/>
      <w:marLeft w:val="0"/>
      <w:marRight w:val="0"/>
      <w:marTop w:val="0"/>
      <w:marBottom w:val="0"/>
      <w:divBdr>
        <w:top w:val="none" w:sz="0" w:space="0" w:color="auto"/>
        <w:left w:val="none" w:sz="0" w:space="0" w:color="auto"/>
        <w:bottom w:val="none" w:sz="0" w:space="0" w:color="auto"/>
        <w:right w:val="none" w:sz="0" w:space="0" w:color="auto"/>
      </w:divBdr>
    </w:div>
    <w:div w:id="260141830">
      <w:bodyDiv w:val="1"/>
      <w:marLeft w:val="0"/>
      <w:marRight w:val="0"/>
      <w:marTop w:val="0"/>
      <w:marBottom w:val="0"/>
      <w:divBdr>
        <w:top w:val="none" w:sz="0" w:space="0" w:color="auto"/>
        <w:left w:val="none" w:sz="0" w:space="0" w:color="auto"/>
        <w:bottom w:val="none" w:sz="0" w:space="0" w:color="auto"/>
        <w:right w:val="none" w:sz="0" w:space="0" w:color="auto"/>
      </w:divBdr>
    </w:div>
    <w:div w:id="284427535">
      <w:bodyDiv w:val="1"/>
      <w:marLeft w:val="0"/>
      <w:marRight w:val="0"/>
      <w:marTop w:val="0"/>
      <w:marBottom w:val="0"/>
      <w:divBdr>
        <w:top w:val="none" w:sz="0" w:space="0" w:color="auto"/>
        <w:left w:val="none" w:sz="0" w:space="0" w:color="auto"/>
        <w:bottom w:val="none" w:sz="0" w:space="0" w:color="auto"/>
        <w:right w:val="none" w:sz="0" w:space="0" w:color="auto"/>
      </w:divBdr>
    </w:div>
    <w:div w:id="346713458">
      <w:bodyDiv w:val="1"/>
      <w:marLeft w:val="0"/>
      <w:marRight w:val="0"/>
      <w:marTop w:val="0"/>
      <w:marBottom w:val="0"/>
      <w:divBdr>
        <w:top w:val="none" w:sz="0" w:space="0" w:color="auto"/>
        <w:left w:val="none" w:sz="0" w:space="0" w:color="auto"/>
        <w:bottom w:val="none" w:sz="0" w:space="0" w:color="auto"/>
        <w:right w:val="none" w:sz="0" w:space="0" w:color="auto"/>
      </w:divBdr>
    </w:div>
    <w:div w:id="352805759">
      <w:bodyDiv w:val="1"/>
      <w:marLeft w:val="0"/>
      <w:marRight w:val="0"/>
      <w:marTop w:val="0"/>
      <w:marBottom w:val="0"/>
      <w:divBdr>
        <w:top w:val="none" w:sz="0" w:space="0" w:color="auto"/>
        <w:left w:val="none" w:sz="0" w:space="0" w:color="auto"/>
        <w:bottom w:val="none" w:sz="0" w:space="0" w:color="auto"/>
        <w:right w:val="none" w:sz="0" w:space="0" w:color="auto"/>
      </w:divBdr>
    </w:div>
    <w:div w:id="357391376">
      <w:bodyDiv w:val="1"/>
      <w:marLeft w:val="0"/>
      <w:marRight w:val="0"/>
      <w:marTop w:val="0"/>
      <w:marBottom w:val="0"/>
      <w:divBdr>
        <w:top w:val="none" w:sz="0" w:space="0" w:color="auto"/>
        <w:left w:val="none" w:sz="0" w:space="0" w:color="auto"/>
        <w:bottom w:val="none" w:sz="0" w:space="0" w:color="auto"/>
        <w:right w:val="none" w:sz="0" w:space="0" w:color="auto"/>
      </w:divBdr>
    </w:div>
    <w:div w:id="393435317">
      <w:bodyDiv w:val="1"/>
      <w:marLeft w:val="0"/>
      <w:marRight w:val="0"/>
      <w:marTop w:val="0"/>
      <w:marBottom w:val="0"/>
      <w:divBdr>
        <w:top w:val="none" w:sz="0" w:space="0" w:color="auto"/>
        <w:left w:val="none" w:sz="0" w:space="0" w:color="auto"/>
        <w:bottom w:val="none" w:sz="0" w:space="0" w:color="auto"/>
        <w:right w:val="none" w:sz="0" w:space="0" w:color="auto"/>
      </w:divBdr>
    </w:div>
    <w:div w:id="417212793">
      <w:bodyDiv w:val="1"/>
      <w:marLeft w:val="0"/>
      <w:marRight w:val="0"/>
      <w:marTop w:val="0"/>
      <w:marBottom w:val="0"/>
      <w:divBdr>
        <w:top w:val="none" w:sz="0" w:space="0" w:color="auto"/>
        <w:left w:val="none" w:sz="0" w:space="0" w:color="auto"/>
        <w:bottom w:val="none" w:sz="0" w:space="0" w:color="auto"/>
        <w:right w:val="none" w:sz="0" w:space="0" w:color="auto"/>
      </w:divBdr>
    </w:div>
    <w:div w:id="445584690">
      <w:bodyDiv w:val="1"/>
      <w:marLeft w:val="0"/>
      <w:marRight w:val="0"/>
      <w:marTop w:val="0"/>
      <w:marBottom w:val="0"/>
      <w:divBdr>
        <w:top w:val="none" w:sz="0" w:space="0" w:color="auto"/>
        <w:left w:val="none" w:sz="0" w:space="0" w:color="auto"/>
        <w:bottom w:val="none" w:sz="0" w:space="0" w:color="auto"/>
        <w:right w:val="none" w:sz="0" w:space="0" w:color="auto"/>
      </w:divBdr>
    </w:div>
    <w:div w:id="475072834">
      <w:bodyDiv w:val="1"/>
      <w:marLeft w:val="0"/>
      <w:marRight w:val="0"/>
      <w:marTop w:val="0"/>
      <w:marBottom w:val="0"/>
      <w:divBdr>
        <w:top w:val="none" w:sz="0" w:space="0" w:color="auto"/>
        <w:left w:val="none" w:sz="0" w:space="0" w:color="auto"/>
        <w:bottom w:val="none" w:sz="0" w:space="0" w:color="auto"/>
        <w:right w:val="none" w:sz="0" w:space="0" w:color="auto"/>
      </w:divBdr>
    </w:div>
    <w:div w:id="508720651">
      <w:bodyDiv w:val="1"/>
      <w:marLeft w:val="0"/>
      <w:marRight w:val="0"/>
      <w:marTop w:val="0"/>
      <w:marBottom w:val="0"/>
      <w:divBdr>
        <w:top w:val="none" w:sz="0" w:space="0" w:color="auto"/>
        <w:left w:val="none" w:sz="0" w:space="0" w:color="auto"/>
        <w:bottom w:val="none" w:sz="0" w:space="0" w:color="auto"/>
        <w:right w:val="none" w:sz="0" w:space="0" w:color="auto"/>
      </w:divBdr>
    </w:div>
    <w:div w:id="573902420">
      <w:bodyDiv w:val="1"/>
      <w:marLeft w:val="0"/>
      <w:marRight w:val="0"/>
      <w:marTop w:val="0"/>
      <w:marBottom w:val="0"/>
      <w:divBdr>
        <w:top w:val="none" w:sz="0" w:space="0" w:color="auto"/>
        <w:left w:val="none" w:sz="0" w:space="0" w:color="auto"/>
        <w:bottom w:val="none" w:sz="0" w:space="0" w:color="auto"/>
        <w:right w:val="none" w:sz="0" w:space="0" w:color="auto"/>
      </w:divBdr>
    </w:div>
    <w:div w:id="584726960">
      <w:bodyDiv w:val="1"/>
      <w:marLeft w:val="0"/>
      <w:marRight w:val="0"/>
      <w:marTop w:val="0"/>
      <w:marBottom w:val="0"/>
      <w:divBdr>
        <w:top w:val="none" w:sz="0" w:space="0" w:color="auto"/>
        <w:left w:val="none" w:sz="0" w:space="0" w:color="auto"/>
        <w:bottom w:val="none" w:sz="0" w:space="0" w:color="auto"/>
        <w:right w:val="none" w:sz="0" w:space="0" w:color="auto"/>
      </w:divBdr>
    </w:div>
    <w:div w:id="585960828">
      <w:bodyDiv w:val="1"/>
      <w:marLeft w:val="0"/>
      <w:marRight w:val="0"/>
      <w:marTop w:val="0"/>
      <w:marBottom w:val="0"/>
      <w:divBdr>
        <w:top w:val="none" w:sz="0" w:space="0" w:color="auto"/>
        <w:left w:val="none" w:sz="0" w:space="0" w:color="auto"/>
        <w:bottom w:val="none" w:sz="0" w:space="0" w:color="auto"/>
        <w:right w:val="none" w:sz="0" w:space="0" w:color="auto"/>
      </w:divBdr>
    </w:div>
    <w:div w:id="605119728">
      <w:bodyDiv w:val="1"/>
      <w:marLeft w:val="0"/>
      <w:marRight w:val="0"/>
      <w:marTop w:val="0"/>
      <w:marBottom w:val="0"/>
      <w:divBdr>
        <w:top w:val="none" w:sz="0" w:space="0" w:color="auto"/>
        <w:left w:val="none" w:sz="0" w:space="0" w:color="auto"/>
        <w:bottom w:val="none" w:sz="0" w:space="0" w:color="auto"/>
        <w:right w:val="none" w:sz="0" w:space="0" w:color="auto"/>
      </w:divBdr>
    </w:div>
    <w:div w:id="616835456">
      <w:bodyDiv w:val="1"/>
      <w:marLeft w:val="0"/>
      <w:marRight w:val="0"/>
      <w:marTop w:val="0"/>
      <w:marBottom w:val="0"/>
      <w:divBdr>
        <w:top w:val="none" w:sz="0" w:space="0" w:color="auto"/>
        <w:left w:val="none" w:sz="0" w:space="0" w:color="auto"/>
        <w:bottom w:val="none" w:sz="0" w:space="0" w:color="auto"/>
        <w:right w:val="none" w:sz="0" w:space="0" w:color="auto"/>
      </w:divBdr>
    </w:div>
    <w:div w:id="618217682">
      <w:bodyDiv w:val="1"/>
      <w:marLeft w:val="0"/>
      <w:marRight w:val="0"/>
      <w:marTop w:val="0"/>
      <w:marBottom w:val="0"/>
      <w:divBdr>
        <w:top w:val="none" w:sz="0" w:space="0" w:color="auto"/>
        <w:left w:val="none" w:sz="0" w:space="0" w:color="auto"/>
        <w:bottom w:val="none" w:sz="0" w:space="0" w:color="auto"/>
        <w:right w:val="none" w:sz="0" w:space="0" w:color="auto"/>
      </w:divBdr>
    </w:div>
    <w:div w:id="632366577">
      <w:bodyDiv w:val="1"/>
      <w:marLeft w:val="0"/>
      <w:marRight w:val="0"/>
      <w:marTop w:val="0"/>
      <w:marBottom w:val="0"/>
      <w:divBdr>
        <w:top w:val="none" w:sz="0" w:space="0" w:color="auto"/>
        <w:left w:val="none" w:sz="0" w:space="0" w:color="auto"/>
        <w:bottom w:val="none" w:sz="0" w:space="0" w:color="auto"/>
        <w:right w:val="none" w:sz="0" w:space="0" w:color="auto"/>
      </w:divBdr>
    </w:div>
    <w:div w:id="637607070">
      <w:bodyDiv w:val="1"/>
      <w:marLeft w:val="0"/>
      <w:marRight w:val="0"/>
      <w:marTop w:val="0"/>
      <w:marBottom w:val="0"/>
      <w:divBdr>
        <w:top w:val="none" w:sz="0" w:space="0" w:color="auto"/>
        <w:left w:val="none" w:sz="0" w:space="0" w:color="auto"/>
        <w:bottom w:val="none" w:sz="0" w:space="0" w:color="auto"/>
        <w:right w:val="none" w:sz="0" w:space="0" w:color="auto"/>
      </w:divBdr>
    </w:div>
    <w:div w:id="639070960">
      <w:bodyDiv w:val="1"/>
      <w:marLeft w:val="0"/>
      <w:marRight w:val="0"/>
      <w:marTop w:val="0"/>
      <w:marBottom w:val="0"/>
      <w:divBdr>
        <w:top w:val="none" w:sz="0" w:space="0" w:color="auto"/>
        <w:left w:val="none" w:sz="0" w:space="0" w:color="auto"/>
        <w:bottom w:val="none" w:sz="0" w:space="0" w:color="auto"/>
        <w:right w:val="none" w:sz="0" w:space="0" w:color="auto"/>
      </w:divBdr>
    </w:div>
    <w:div w:id="664406009">
      <w:bodyDiv w:val="1"/>
      <w:marLeft w:val="0"/>
      <w:marRight w:val="0"/>
      <w:marTop w:val="0"/>
      <w:marBottom w:val="0"/>
      <w:divBdr>
        <w:top w:val="none" w:sz="0" w:space="0" w:color="auto"/>
        <w:left w:val="none" w:sz="0" w:space="0" w:color="auto"/>
        <w:bottom w:val="none" w:sz="0" w:space="0" w:color="auto"/>
        <w:right w:val="none" w:sz="0" w:space="0" w:color="auto"/>
      </w:divBdr>
    </w:div>
    <w:div w:id="665791365">
      <w:bodyDiv w:val="1"/>
      <w:marLeft w:val="0"/>
      <w:marRight w:val="0"/>
      <w:marTop w:val="0"/>
      <w:marBottom w:val="0"/>
      <w:divBdr>
        <w:top w:val="none" w:sz="0" w:space="0" w:color="auto"/>
        <w:left w:val="none" w:sz="0" w:space="0" w:color="auto"/>
        <w:bottom w:val="none" w:sz="0" w:space="0" w:color="auto"/>
        <w:right w:val="none" w:sz="0" w:space="0" w:color="auto"/>
      </w:divBdr>
    </w:div>
    <w:div w:id="681516019">
      <w:bodyDiv w:val="1"/>
      <w:marLeft w:val="0"/>
      <w:marRight w:val="0"/>
      <w:marTop w:val="0"/>
      <w:marBottom w:val="0"/>
      <w:divBdr>
        <w:top w:val="none" w:sz="0" w:space="0" w:color="auto"/>
        <w:left w:val="none" w:sz="0" w:space="0" w:color="auto"/>
        <w:bottom w:val="none" w:sz="0" w:space="0" w:color="auto"/>
        <w:right w:val="none" w:sz="0" w:space="0" w:color="auto"/>
      </w:divBdr>
    </w:div>
    <w:div w:id="686564075">
      <w:bodyDiv w:val="1"/>
      <w:marLeft w:val="0"/>
      <w:marRight w:val="0"/>
      <w:marTop w:val="0"/>
      <w:marBottom w:val="0"/>
      <w:divBdr>
        <w:top w:val="none" w:sz="0" w:space="0" w:color="auto"/>
        <w:left w:val="none" w:sz="0" w:space="0" w:color="auto"/>
        <w:bottom w:val="none" w:sz="0" w:space="0" w:color="auto"/>
        <w:right w:val="none" w:sz="0" w:space="0" w:color="auto"/>
      </w:divBdr>
    </w:div>
    <w:div w:id="698746179">
      <w:bodyDiv w:val="1"/>
      <w:marLeft w:val="0"/>
      <w:marRight w:val="0"/>
      <w:marTop w:val="0"/>
      <w:marBottom w:val="0"/>
      <w:divBdr>
        <w:top w:val="none" w:sz="0" w:space="0" w:color="auto"/>
        <w:left w:val="none" w:sz="0" w:space="0" w:color="auto"/>
        <w:bottom w:val="none" w:sz="0" w:space="0" w:color="auto"/>
        <w:right w:val="none" w:sz="0" w:space="0" w:color="auto"/>
      </w:divBdr>
    </w:div>
    <w:div w:id="702560464">
      <w:bodyDiv w:val="1"/>
      <w:marLeft w:val="0"/>
      <w:marRight w:val="0"/>
      <w:marTop w:val="0"/>
      <w:marBottom w:val="0"/>
      <w:divBdr>
        <w:top w:val="none" w:sz="0" w:space="0" w:color="auto"/>
        <w:left w:val="none" w:sz="0" w:space="0" w:color="auto"/>
        <w:bottom w:val="none" w:sz="0" w:space="0" w:color="auto"/>
        <w:right w:val="none" w:sz="0" w:space="0" w:color="auto"/>
      </w:divBdr>
    </w:div>
    <w:div w:id="710812183">
      <w:bodyDiv w:val="1"/>
      <w:marLeft w:val="0"/>
      <w:marRight w:val="0"/>
      <w:marTop w:val="0"/>
      <w:marBottom w:val="0"/>
      <w:divBdr>
        <w:top w:val="none" w:sz="0" w:space="0" w:color="auto"/>
        <w:left w:val="none" w:sz="0" w:space="0" w:color="auto"/>
        <w:bottom w:val="none" w:sz="0" w:space="0" w:color="auto"/>
        <w:right w:val="none" w:sz="0" w:space="0" w:color="auto"/>
      </w:divBdr>
    </w:div>
    <w:div w:id="753207515">
      <w:bodyDiv w:val="1"/>
      <w:marLeft w:val="0"/>
      <w:marRight w:val="0"/>
      <w:marTop w:val="0"/>
      <w:marBottom w:val="0"/>
      <w:divBdr>
        <w:top w:val="none" w:sz="0" w:space="0" w:color="auto"/>
        <w:left w:val="none" w:sz="0" w:space="0" w:color="auto"/>
        <w:bottom w:val="none" w:sz="0" w:space="0" w:color="auto"/>
        <w:right w:val="none" w:sz="0" w:space="0" w:color="auto"/>
      </w:divBdr>
    </w:div>
    <w:div w:id="769393856">
      <w:bodyDiv w:val="1"/>
      <w:marLeft w:val="0"/>
      <w:marRight w:val="0"/>
      <w:marTop w:val="0"/>
      <w:marBottom w:val="0"/>
      <w:divBdr>
        <w:top w:val="none" w:sz="0" w:space="0" w:color="auto"/>
        <w:left w:val="none" w:sz="0" w:space="0" w:color="auto"/>
        <w:bottom w:val="none" w:sz="0" w:space="0" w:color="auto"/>
        <w:right w:val="none" w:sz="0" w:space="0" w:color="auto"/>
      </w:divBdr>
    </w:div>
    <w:div w:id="859516722">
      <w:bodyDiv w:val="1"/>
      <w:marLeft w:val="0"/>
      <w:marRight w:val="0"/>
      <w:marTop w:val="0"/>
      <w:marBottom w:val="0"/>
      <w:divBdr>
        <w:top w:val="none" w:sz="0" w:space="0" w:color="auto"/>
        <w:left w:val="none" w:sz="0" w:space="0" w:color="auto"/>
        <w:bottom w:val="none" w:sz="0" w:space="0" w:color="auto"/>
        <w:right w:val="none" w:sz="0" w:space="0" w:color="auto"/>
      </w:divBdr>
    </w:div>
    <w:div w:id="870460098">
      <w:bodyDiv w:val="1"/>
      <w:marLeft w:val="0"/>
      <w:marRight w:val="0"/>
      <w:marTop w:val="0"/>
      <w:marBottom w:val="0"/>
      <w:divBdr>
        <w:top w:val="none" w:sz="0" w:space="0" w:color="auto"/>
        <w:left w:val="none" w:sz="0" w:space="0" w:color="auto"/>
        <w:bottom w:val="none" w:sz="0" w:space="0" w:color="auto"/>
        <w:right w:val="none" w:sz="0" w:space="0" w:color="auto"/>
      </w:divBdr>
    </w:div>
    <w:div w:id="885603950">
      <w:bodyDiv w:val="1"/>
      <w:marLeft w:val="0"/>
      <w:marRight w:val="0"/>
      <w:marTop w:val="0"/>
      <w:marBottom w:val="0"/>
      <w:divBdr>
        <w:top w:val="none" w:sz="0" w:space="0" w:color="auto"/>
        <w:left w:val="none" w:sz="0" w:space="0" w:color="auto"/>
        <w:bottom w:val="none" w:sz="0" w:space="0" w:color="auto"/>
        <w:right w:val="none" w:sz="0" w:space="0" w:color="auto"/>
      </w:divBdr>
    </w:div>
    <w:div w:id="914047395">
      <w:bodyDiv w:val="1"/>
      <w:marLeft w:val="0"/>
      <w:marRight w:val="0"/>
      <w:marTop w:val="0"/>
      <w:marBottom w:val="0"/>
      <w:divBdr>
        <w:top w:val="none" w:sz="0" w:space="0" w:color="auto"/>
        <w:left w:val="none" w:sz="0" w:space="0" w:color="auto"/>
        <w:bottom w:val="none" w:sz="0" w:space="0" w:color="auto"/>
        <w:right w:val="none" w:sz="0" w:space="0" w:color="auto"/>
      </w:divBdr>
    </w:div>
    <w:div w:id="93822140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83462409">
      <w:bodyDiv w:val="1"/>
      <w:marLeft w:val="0"/>
      <w:marRight w:val="0"/>
      <w:marTop w:val="0"/>
      <w:marBottom w:val="0"/>
      <w:divBdr>
        <w:top w:val="none" w:sz="0" w:space="0" w:color="auto"/>
        <w:left w:val="none" w:sz="0" w:space="0" w:color="auto"/>
        <w:bottom w:val="none" w:sz="0" w:space="0" w:color="auto"/>
        <w:right w:val="none" w:sz="0" w:space="0" w:color="auto"/>
      </w:divBdr>
    </w:div>
    <w:div w:id="999311570">
      <w:bodyDiv w:val="1"/>
      <w:marLeft w:val="0"/>
      <w:marRight w:val="0"/>
      <w:marTop w:val="0"/>
      <w:marBottom w:val="0"/>
      <w:divBdr>
        <w:top w:val="none" w:sz="0" w:space="0" w:color="auto"/>
        <w:left w:val="none" w:sz="0" w:space="0" w:color="auto"/>
        <w:bottom w:val="none" w:sz="0" w:space="0" w:color="auto"/>
        <w:right w:val="none" w:sz="0" w:space="0" w:color="auto"/>
      </w:divBdr>
    </w:div>
    <w:div w:id="1019740868">
      <w:bodyDiv w:val="1"/>
      <w:marLeft w:val="0"/>
      <w:marRight w:val="0"/>
      <w:marTop w:val="0"/>
      <w:marBottom w:val="0"/>
      <w:divBdr>
        <w:top w:val="none" w:sz="0" w:space="0" w:color="auto"/>
        <w:left w:val="none" w:sz="0" w:space="0" w:color="auto"/>
        <w:bottom w:val="none" w:sz="0" w:space="0" w:color="auto"/>
        <w:right w:val="none" w:sz="0" w:space="0" w:color="auto"/>
      </w:divBdr>
    </w:div>
    <w:div w:id="1045107812">
      <w:bodyDiv w:val="1"/>
      <w:marLeft w:val="0"/>
      <w:marRight w:val="0"/>
      <w:marTop w:val="0"/>
      <w:marBottom w:val="0"/>
      <w:divBdr>
        <w:top w:val="none" w:sz="0" w:space="0" w:color="auto"/>
        <w:left w:val="none" w:sz="0" w:space="0" w:color="auto"/>
        <w:bottom w:val="none" w:sz="0" w:space="0" w:color="auto"/>
        <w:right w:val="none" w:sz="0" w:space="0" w:color="auto"/>
      </w:divBdr>
    </w:div>
    <w:div w:id="115935124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5384703">
      <w:bodyDiv w:val="1"/>
      <w:marLeft w:val="0"/>
      <w:marRight w:val="0"/>
      <w:marTop w:val="0"/>
      <w:marBottom w:val="0"/>
      <w:divBdr>
        <w:top w:val="none" w:sz="0" w:space="0" w:color="auto"/>
        <w:left w:val="none" w:sz="0" w:space="0" w:color="auto"/>
        <w:bottom w:val="none" w:sz="0" w:space="0" w:color="auto"/>
        <w:right w:val="none" w:sz="0" w:space="0" w:color="auto"/>
      </w:divBdr>
    </w:div>
    <w:div w:id="1219172127">
      <w:bodyDiv w:val="1"/>
      <w:marLeft w:val="0"/>
      <w:marRight w:val="0"/>
      <w:marTop w:val="0"/>
      <w:marBottom w:val="0"/>
      <w:divBdr>
        <w:top w:val="none" w:sz="0" w:space="0" w:color="auto"/>
        <w:left w:val="none" w:sz="0" w:space="0" w:color="auto"/>
        <w:bottom w:val="none" w:sz="0" w:space="0" w:color="auto"/>
        <w:right w:val="none" w:sz="0" w:space="0" w:color="auto"/>
      </w:divBdr>
    </w:div>
    <w:div w:id="1278216522">
      <w:bodyDiv w:val="1"/>
      <w:marLeft w:val="0"/>
      <w:marRight w:val="0"/>
      <w:marTop w:val="0"/>
      <w:marBottom w:val="0"/>
      <w:divBdr>
        <w:top w:val="none" w:sz="0" w:space="0" w:color="auto"/>
        <w:left w:val="none" w:sz="0" w:space="0" w:color="auto"/>
        <w:bottom w:val="none" w:sz="0" w:space="0" w:color="auto"/>
        <w:right w:val="none" w:sz="0" w:space="0" w:color="auto"/>
      </w:divBdr>
    </w:div>
    <w:div w:id="1283731482">
      <w:bodyDiv w:val="1"/>
      <w:marLeft w:val="0"/>
      <w:marRight w:val="0"/>
      <w:marTop w:val="0"/>
      <w:marBottom w:val="0"/>
      <w:divBdr>
        <w:top w:val="none" w:sz="0" w:space="0" w:color="auto"/>
        <w:left w:val="none" w:sz="0" w:space="0" w:color="auto"/>
        <w:bottom w:val="none" w:sz="0" w:space="0" w:color="auto"/>
        <w:right w:val="none" w:sz="0" w:space="0" w:color="auto"/>
      </w:divBdr>
    </w:div>
    <w:div w:id="1290354075">
      <w:bodyDiv w:val="1"/>
      <w:marLeft w:val="0"/>
      <w:marRight w:val="0"/>
      <w:marTop w:val="0"/>
      <w:marBottom w:val="0"/>
      <w:divBdr>
        <w:top w:val="none" w:sz="0" w:space="0" w:color="auto"/>
        <w:left w:val="none" w:sz="0" w:space="0" w:color="auto"/>
        <w:bottom w:val="none" w:sz="0" w:space="0" w:color="auto"/>
        <w:right w:val="none" w:sz="0" w:space="0" w:color="auto"/>
      </w:divBdr>
    </w:div>
    <w:div w:id="1295529206">
      <w:bodyDiv w:val="1"/>
      <w:marLeft w:val="0"/>
      <w:marRight w:val="0"/>
      <w:marTop w:val="0"/>
      <w:marBottom w:val="0"/>
      <w:divBdr>
        <w:top w:val="none" w:sz="0" w:space="0" w:color="auto"/>
        <w:left w:val="none" w:sz="0" w:space="0" w:color="auto"/>
        <w:bottom w:val="none" w:sz="0" w:space="0" w:color="auto"/>
        <w:right w:val="none" w:sz="0" w:space="0" w:color="auto"/>
      </w:divBdr>
    </w:div>
    <w:div w:id="1308826849">
      <w:bodyDiv w:val="1"/>
      <w:marLeft w:val="0"/>
      <w:marRight w:val="0"/>
      <w:marTop w:val="0"/>
      <w:marBottom w:val="0"/>
      <w:divBdr>
        <w:top w:val="none" w:sz="0" w:space="0" w:color="auto"/>
        <w:left w:val="none" w:sz="0" w:space="0" w:color="auto"/>
        <w:bottom w:val="none" w:sz="0" w:space="0" w:color="auto"/>
        <w:right w:val="none" w:sz="0" w:space="0" w:color="auto"/>
      </w:divBdr>
    </w:div>
    <w:div w:id="1441101818">
      <w:bodyDiv w:val="1"/>
      <w:marLeft w:val="0"/>
      <w:marRight w:val="0"/>
      <w:marTop w:val="0"/>
      <w:marBottom w:val="0"/>
      <w:divBdr>
        <w:top w:val="none" w:sz="0" w:space="0" w:color="auto"/>
        <w:left w:val="none" w:sz="0" w:space="0" w:color="auto"/>
        <w:bottom w:val="none" w:sz="0" w:space="0" w:color="auto"/>
        <w:right w:val="none" w:sz="0" w:space="0" w:color="auto"/>
      </w:divBdr>
    </w:div>
    <w:div w:id="1475872809">
      <w:bodyDiv w:val="1"/>
      <w:marLeft w:val="0"/>
      <w:marRight w:val="0"/>
      <w:marTop w:val="0"/>
      <w:marBottom w:val="0"/>
      <w:divBdr>
        <w:top w:val="none" w:sz="0" w:space="0" w:color="auto"/>
        <w:left w:val="none" w:sz="0" w:space="0" w:color="auto"/>
        <w:bottom w:val="none" w:sz="0" w:space="0" w:color="auto"/>
        <w:right w:val="none" w:sz="0" w:space="0" w:color="auto"/>
      </w:divBdr>
    </w:div>
    <w:div w:id="1598562905">
      <w:bodyDiv w:val="1"/>
      <w:marLeft w:val="0"/>
      <w:marRight w:val="0"/>
      <w:marTop w:val="0"/>
      <w:marBottom w:val="0"/>
      <w:divBdr>
        <w:top w:val="none" w:sz="0" w:space="0" w:color="auto"/>
        <w:left w:val="none" w:sz="0" w:space="0" w:color="auto"/>
        <w:bottom w:val="none" w:sz="0" w:space="0" w:color="auto"/>
        <w:right w:val="none" w:sz="0" w:space="0" w:color="auto"/>
      </w:divBdr>
    </w:div>
    <w:div w:id="1622803358">
      <w:bodyDiv w:val="1"/>
      <w:marLeft w:val="0"/>
      <w:marRight w:val="0"/>
      <w:marTop w:val="0"/>
      <w:marBottom w:val="0"/>
      <w:divBdr>
        <w:top w:val="none" w:sz="0" w:space="0" w:color="auto"/>
        <w:left w:val="none" w:sz="0" w:space="0" w:color="auto"/>
        <w:bottom w:val="none" w:sz="0" w:space="0" w:color="auto"/>
        <w:right w:val="none" w:sz="0" w:space="0" w:color="auto"/>
      </w:divBdr>
    </w:div>
    <w:div w:id="1623535335">
      <w:bodyDiv w:val="1"/>
      <w:marLeft w:val="0"/>
      <w:marRight w:val="0"/>
      <w:marTop w:val="0"/>
      <w:marBottom w:val="0"/>
      <w:divBdr>
        <w:top w:val="none" w:sz="0" w:space="0" w:color="auto"/>
        <w:left w:val="none" w:sz="0" w:space="0" w:color="auto"/>
        <w:bottom w:val="none" w:sz="0" w:space="0" w:color="auto"/>
        <w:right w:val="none" w:sz="0" w:space="0" w:color="auto"/>
      </w:divBdr>
    </w:div>
    <w:div w:id="1624846246">
      <w:bodyDiv w:val="1"/>
      <w:marLeft w:val="0"/>
      <w:marRight w:val="0"/>
      <w:marTop w:val="0"/>
      <w:marBottom w:val="0"/>
      <w:divBdr>
        <w:top w:val="none" w:sz="0" w:space="0" w:color="auto"/>
        <w:left w:val="none" w:sz="0" w:space="0" w:color="auto"/>
        <w:bottom w:val="none" w:sz="0" w:space="0" w:color="auto"/>
        <w:right w:val="none" w:sz="0" w:space="0" w:color="auto"/>
      </w:divBdr>
    </w:div>
    <w:div w:id="1676303780">
      <w:bodyDiv w:val="1"/>
      <w:marLeft w:val="0"/>
      <w:marRight w:val="0"/>
      <w:marTop w:val="0"/>
      <w:marBottom w:val="0"/>
      <w:divBdr>
        <w:top w:val="none" w:sz="0" w:space="0" w:color="auto"/>
        <w:left w:val="none" w:sz="0" w:space="0" w:color="auto"/>
        <w:bottom w:val="none" w:sz="0" w:space="0" w:color="auto"/>
        <w:right w:val="none" w:sz="0" w:space="0" w:color="auto"/>
      </w:divBdr>
    </w:div>
    <w:div w:id="1696805089">
      <w:bodyDiv w:val="1"/>
      <w:marLeft w:val="0"/>
      <w:marRight w:val="0"/>
      <w:marTop w:val="0"/>
      <w:marBottom w:val="0"/>
      <w:divBdr>
        <w:top w:val="none" w:sz="0" w:space="0" w:color="auto"/>
        <w:left w:val="none" w:sz="0" w:space="0" w:color="auto"/>
        <w:bottom w:val="none" w:sz="0" w:space="0" w:color="auto"/>
        <w:right w:val="none" w:sz="0" w:space="0" w:color="auto"/>
      </w:divBdr>
    </w:div>
    <w:div w:id="1721203052">
      <w:bodyDiv w:val="1"/>
      <w:marLeft w:val="0"/>
      <w:marRight w:val="0"/>
      <w:marTop w:val="0"/>
      <w:marBottom w:val="0"/>
      <w:divBdr>
        <w:top w:val="none" w:sz="0" w:space="0" w:color="auto"/>
        <w:left w:val="none" w:sz="0" w:space="0" w:color="auto"/>
        <w:bottom w:val="none" w:sz="0" w:space="0" w:color="auto"/>
        <w:right w:val="none" w:sz="0" w:space="0" w:color="auto"/>
      </w:divBdr>
    </w:div>
    <w:div w:id="1728644756">
      <w:bodyDiv w:val="1"/>
      <w:marLeft w:val="0"/>
      <w:marRight w:val="0"/>
      <w:marTop w:val="0"/>
      <w:marBottom w:val="0"/>
      <w:divBdr>
        <w:top w:val="none" w:sz="0" w:space="0" w:color="auto"/>
        <w:left w:val="none" w:sz="0" w:space="0" w:color="auto"/>
        <w:bottom w:val="none" w:sz="0" w:space="0" w:color="auto"/>
        <w:right w:val="none" w:sz="0" w:space="0" w:color="auto"/>
      </w:divBdr>
    </w:div>
    <w:div w:id="1738018496">
      <w:bodyDiv w:val="1"/>
      <w:marLeft w:val="0"/>
      <w:marRight w:val="0"/>
      <w:marTop w:val="0"/>
      <w:marBottom w:val="0"/>
      <w:divBdr>
        <w:top w:val="none" w:sz="0" w:space="0" w:color="auto"/>
        <w:left w:val="none" w:sz="0" w:space="0" w:color="auto"/>
        <w:bottom w:val="none" w:sz="0" w:space="0" w:color="auto"/>
        <w:right w:val="none" w:sz="0" w:space="0" w:color="auto"/>
      </w:divBdr>
    </w:div>
    <w:div w:id="1742673864">
      <w:bodyDiv w:val="1"/>
      <w:marLeft w:val="0"/>
      <w:marRight w:val="0"/>
      <w:marTop w:val="0"/>
      <w:marBottom w:val="0"/>
      <w:divBdr>
        <w:top w:val="none" w:sz="0" w:space="0" w:color="auto"/>
        <w:left w:val="none" w:sz="0" w:space="0" w:color="auto"/>
        <w:bottom w:val="none" w:sz="0" w:space="0" w:color="auto"/>
        <w:right w:val="none" w:sz="0" w:space="0" w:color="auto"/>
      </w:divBdr>
    </w:div>
    <w:div w:id="1755130209">
      <w:bodyDiv w:val="1"/>
      <w:marLeft w:val="0"/>
      <w:marRight w:val="0"/>
      <w:marTop w:val="0"/>
      <w:marBottom w:val="0"/>
      <w:divBdr>
        <w:top w:val="none" w:sz="0" w:space="0" w:color="auto"/>
        <w:left w:val="none" w:sz="0" w:space="0" w:color="auto"/>
        <w:bottom w:val="none" w:sz="0" w:space="0" w:color="auto"/>
        <w:right w:val="none" w:sz="0" w:space="0" w:color="auto"/>
      </w:divBdr>
    </w:div>
    <w:div w:id="1776712206">
      <w:bodyDiv w:val="1"/>
      <w:marLeft w:val="0"/>
      <w:marRight w:val="0"/>
      <w:marTop w:val="0"/>
      <w:marBottom w:val="0"/>
      <w:divBdr>
        <w:top w:val="none" w:sz="0" w:space="0" w:color="auto"/>
        <w:left w:val="none" w:sz="0" w:space="0" w:color="auto"/>
        <w:bottom w:val="none" w:sz="0" w:space="0" w:color="auto"/>
        <w:right w:val="none" w:sz="0" w:space="0" w:color="auto"/>
      </w:divBdr>
    </w:div>
    <w:div w:id="1843007194">
      <w:bodyDiv w:val="1"/>
      <w:marLeft w:val="0"/>
      <w:marRight w:val="0"/>
      <w:marTop w:val="0"/>
      <w:marBottom w:val="0"/>
      <w:divBdr>
        <w:top w:val="none" w:sz="0" w:space="0" w:color="auto"/>
        <w:left w:val="none" w:sz="0" w:space="0" w:color="auto"/>
        <w:bottom w:val="none" w:sz="0" w:space="0" w:color="auto"/>
        <w:right w:val="none" w:sz="0" w:space="0" w:color="auto"/>
      </w:divBdr>
    </w:div>
    <w:div w:id="1863324493">
      <w:bodyDiv w:val="1"/>
      <w:marLeft w:val="0"/>
      <w:marRight w:val="0"/>
      <w:marTop w:val="0"/>
      <w:marBottom w:val="0"/>
      <w:divBdr>
        <w:top w:val="none" w:sz="0" w:space="0" w:color="auto"/>
        <w:left w:val="none" w:sz="0" w:space="0" w:color="auto"/>
        <w:bottom w:val="none" w:sz="0" w:space="0" w:color="auto"/>
        <w:right w:val="none" w:sz="0" w:space="0" w:color="auto"/>
      </w:divBdr>
    </w:div>
    <w:div w:id="1879275723">
      <w:bodyDiv w:val="1"/>
      <w:marLeft w:val="0"/>
      <w:marRight w:val="0"/>
      <w:marTop w:val="0"/>
      <w:marBottom w:val="0"/>
      <w:divBdr>
        <w:top w:val="none" w:sz="0" w:space="0" w:color="auto"/>
        <w:left w:val="none" w:sz="0" w:space="0" w:color="auto"/>
        <w:bottom w:val="none" w:sz="0" w:space="0" w:color="auto"/>
        <w:right w:val="none" w:sz="0" w:space="0" w:color="auto"/>
      </w:divBdr>
    </w:div>
    <w:div w:id="1887833643">
      <w:bodyDiv w:val="1"/>
      <w:marLeft w:val="0"/>
      <w:marRight w:val="0"/>
      <w:marTop w:val="0"/>
      <w:marBottom w:val="0"/>
      <w:divBdr>
        <w:top w:val="none" w:sz="0" w:space="0" w:color="auto"/>
        <w:left w:val="none" w:sz="0" w:space="0" w:color="auto"/>
        <w:bottom w:val="none" w:sz="0" w:space="0" w:color="auto"/>
        <w:right w:val="none" w:sz="0" w:space="0" w:color="auto"/>
      </w:divBdr>
    </w:div>
    <w:div w:id="1893497031">
      <w:bodyDiv w:val="1"/>
      <w:marLeft w:val="0"/>
      <w:marRight w:val="0"/>
      <w:marTop w:val="0"/>
      <w:marBottom w:val="0"/>
      <w:divBdr>
        <w:top w:val="none" w:sz="0" w:space="0" w:color="auto"/>
        <w:left w:val="none" w:sz="0" w:space="0" w:color="auto"/>
        <w:bottom w:val="none" w:sz="0" w:space="0" w:color="auto"/>
        <w:right w:val="none" w:sz="0" w:space="0" w:color="auto"/>
      </w:divBdr>
    </w:div>
    <w:div w:id="1903130048">
      <w:bodyDiv w:val="1"/>
      <w:marLeft w:val="0"/>
      <w:marRight w:val="0"/>
      <w:marTop w:val="0"/>
      <w:marBottom w:val="0"/>
      <w:divBdr>
        <w:top w:val="none" w:sz="0" w:space="0" w:color="auto"/>
        <w:left w:val="none" w:sz="0" w:space="0" w:color="auto"/>
        <w:bottom w:val="none" w:sz="0" w:space="0" w:color="auto"/>
        <w:right w:val="none" w:sz="0" w:space="0" w:color="auto"/>
      </w:divBdr>
    </w:div>
    <w:div w:id="1929077622">
      <w:bodyDiv w:val="1"/>
      <w:marLeft w:val="0"/>
      <w:marRight w:val="0"/>
      <w:marTop w:val="0"/>
      <w:marBottom w:val="0"/>
      <w:divBdr>
        <w:top w:val="none" w:sz="0" w:space="0" w:color="auto"/>
        <w:left w:val="none" w:sz="0" w:space="0" w:color="auto"/>
        <w:bottom w:val="none" w:sz="0" w:space="0" w:color="auto"/>
        <w:right w:val="none" w:sz="0" w:space="0" w:color="auto"/>
      </w:divBdr>
    </w:div>
    <w:div w:id="1933541079">
      <w:bodyDiv w:val="1"/>
      <w:marLeft w:val="0"/>
      <w:marRight w:val="0"/>
      <w:marTop w:val="0"/>
      <w:marBottom w:val="0"/>
      <w:divBdr>
        <w:top w:val="none" w:sz="0" w:space="0" w:color="auto"/>
        <w:left w:val="none" w:sz="0" w:space="0" w:color="auto"/>
        <w:bottom w:val="none" w:sz="0" w:space="0" w:color="auto"/>
        <w:right w:val="none" w:sz="0" w:space="0" w:color="auto"/>
      </w:divBdr>
    </w:div>
    <w:div w:id="1995841323">
      <w:bodyDiv w:val="1"/>
      <w:marLeft w:val="0"/>
      <w:marRight w:val="0"/>
      <w:marTop w:val="0"/>
      <w:marBottom w:val="0"/>
      <w:divBdr>
        <w:top w:val="none" w:sz="0" w:space="0" w:color="auto"/>
        <w:left w:val="none" w:sz="0" w:space="0" w:color="auto"/>
        <w:bottom w:val="none" w:sz="0" w:space="0" w:color="auto"/>
        <w:right w:val="none" w:sz="0" w:space="0" w:color="auto"/>
      </w:divBdr>
    </w:div>
    <w:div w:id="2010133849">
      <w:bodyDiv w:val="1"/>
      <w:marLeft w:val="0"/>
      <w:marRight w:val="0"/>
      <w:marTop w:val="0"/>
      <w:marBottom w:val="0"/>
      <w:divBdr>
        <w:top w:val="none" w:sz="0" w:space="0" w:color="auto"/>
        <w:left w:val="none" w:sz="0" w:space="0" w:color="auto"/>
        <w:bottom w:val="none" w:sz="0" w:space="0" w:color="auto"/>
        <w:right w:val="none" w:sz="0" w:space="0" w:color="auto"/>
      </w:divBdr>
    </w:div>
    <w:div w:id="201079130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6468137">
      <w:bodyDiv w:val="1"/>
      <w:marLeft w:val="0"/>
      <w:marRight w:val="0"/>
      <w:marTop w:val="0"/>
      <w:marBottom w:val="0"/>
      <w:divBdr>
        <w:top w:val="none" w:sz="0" w:space="0" w:color="auto"/>
        <w:left w:val="none" w:sz="0" w:space="0" w:color="auto"/>
        <w:bottom w:val="none" w:sz="0" w:space="0" w:color="auto"/>
        <w:right w:val="none" w:sz="0" w:space="0" w:color="auto"/>
      </w:divBdr>
    </w:div>
    <w:div w:id="2065328314">
      <w:bodyDiv w:val="1"/>
      <w:marLeft w:val="0"/>
      <w:marRight w:val="0"/>
      <w:marTop w:val="0"/>
      <w:marBottom w:val="0"/>
      <w:divBdr>
        <w:top w:val="none" w:sz="0" w:space="0" w:color="auto"/>
        <w:left w:val="none" w:sz="0" w:space="0" w:color="auto"/>
        <w:bottom w:val="none" w:sz="0" w:space="0" w:color="auto"/>
        <w:right w:val="none" w:sz="0" w:space="0" w:color="auto"/>
      </w:divBdr>
    </w:div>
    <w:div w:id="213995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89/41/contents" TargetMode="External"/><Relationship Id="rId21" Type="http://schemas.openxmlformats.org/officeDocument/2006/relationships/hyperlink" Target="https://www.legislation.gov.uk/ukpga/2014/23/contents" TargetMode="External"/><Relationship Id="rId34" Type="http://schemas.openxmlformats.org/officeDocument/2006/relationships/hyperlink" Target="https://www.legislation.gov.uk/anaw/2014/4/section/1" TargetMode="External"/><Relationship Id="rId42" Type="http://schemas.openxmlformats.org/officeDocument/2006/relationships/hyperlink" Target="https://www.gov.wales/material-deprivation-and-low-income-april-2022-march-2023" TargetMode="External"/><Relationship Id="rId47" Type="http://schemas.openxmlformats.org/officeDocument/2006/relationships/hyperlink" Target="https://socialcare.wales/resources-guidance/using-welsh-at-work/information-for-employers" TargetMode="External"/><Relationship Id="rId50" Type="http://schemas.openxmlformats.org/officeDocument/2006/relationships/hyperlink" Target="https://basw.co.uk/sites/default/files/resources/basw_25220-6_0.pdf" TargetMode="External"/><Relationship Id="rId55" Type="http://schemas.openxmlformats.org/officeDocument/2006/relationships/hyperlink" Target="https://www.unicef.org.uk/what-we-do/un-convention-child-rights/" TargetMode="External"/><Relationship Id="rId63" Type="http://schemas.openxmlformats.org/officeDocument/2006/relationships/image" Target="media/image4.png"/><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scie.org.uk/mca/dols/at-a-glance" TargetMode="External"/><Relationship Id="rId29" Type="http://schemas.openxmlformats.org/officeDocument/2006/relationships/hyperlink" Target="https://www.legislation.gov.uk/ukpga/2005/9/contents" TargetMode="External"/><Relationship Id="rId11" Type="http://schemas.openxmlformats.org/officeDocument/2006/relationships/hyperlink" Target="mailto:2328348@student.uwtsd.ac.uk" TargetMode="External"/><Relationship Id="rId24" Type="http://schemas.openxmlformats.org/officeDocument/2006/relationships/hyperlink" Target="https://www.legislation.gov.uk/ukpga/1989/41/contents" TargetMode="External"/><Relationship Id="rId32" Type="http://schemas.openxmlformats.org/officeDocument/2006/relationships/hyperlink" Target="https://www.legislation.gov.uk/anaw/2014/4/section/1" TargetMode="External"/><Relationship Id="rId37" Type="http://schemas.openxmlformats.org/officeDocument/2006/relationships/hyperlink" Target="https://www.legislation.gov.uk/anaw/2014/4/contents" TargetMode="External"/><Relationship Id="rId40" Type="http://schemas.openxmlformats.org/officeDocument/2006/relationships/hyperlink" Target="https://www.legislation.gov.uk/mwa/2011/1/contents" TargetMode="External"/><Relationship Id="rId45" Type="http://schemas.openxmlformats.org/officeDocument/2006/relationships/hyperlink" Target="https://socialcare.wales/cms-assets/documents/Code-of-Professional-Practice-for-Social-Care-web-version.pdf" TargetMode="External"/><Relationship Id="rId53" Type="http://schemas.openxmlformats.org/officeDocument/2006/relationships/hyperlink" Target="https://law.gov.wales/culture/welsh-language/welsh-language-wales-measure-2011" TargetMode="External"/><Relationship Id="rId58" Type="http://schemas.openxmlformats.org/officeDocument/2006/relationships/hyperlink" Target="mailto:a.rees@npt.gov.uk" TargetMode="External"/><Relationship Id="rId66" Type="http://schemas.openxmlformats.org/officeDocument/2006/relationships/footer" Target="footer1.xml"/><Relationship Id="rId5" Type="http://schemas.openxmlformats.org/officeDocument/2006/relationships/styles" Target="styles.xml"/><Relationship Id="rId61" Type="http://schemas.openxmlformats.org/officeDocument/2006/relationships/image" Target="media/image2.png"/><Relationship Id="rId19" Type="http://schemas.openxmlformats.org/officeDocument/2006/relationships/hyperlink" Target="https://www.simplypsychology.org/gibbs-reflective-cycle.html" TargetMode="External"/><Relationship Id="rId14" Type="http://schemas.openxmlformats.org/officeDocument/2006/relationships/hyperlink" Target="https://www.simplypsychology.org/solution-focused-therapy.html" TargetMode="External"/><Relationship Id="rId22" Type="http://schemas.openxmlformats.org/officeDocument/2006/relationships/hyperlink" Target="https://www.legislation.gov.uk/ukpga/1989/41/contents" TargetMode="External"/><Relationship Id="rId27" Type="http://schemas.openxmlformats.org/officeDocument/2006/relationships/hyperlink" Target="https://www.legislation.gov.uk/ukpga/1998/42/contents" TargetMode="External"/><Relationship Id="rId30" Type="http://schemas.openxmlformats.org/officeDocument/2006/relationships/hyperlink" Target="https://www.legislation.gov.uk/ukpga/2005/9/contents" TargetMode="External"/><Relationship Id="rId35" Type="http://schemas.openxmlformats.org/officeDocument/2006/relationships/hyperlink" Target="https://www.legislation.gov.uk/ukpga/2014/23/contents/enacted" TargetMode="External"/><Relationship Id="rId43" Type="http://schemas.openxmlformats.org/officeDocument/2006/relationships/hyperlink" Target="https://safeguardingboard.wales/" TargetMode="External"/><Relationship Id="rId48" Type="http://schemas.openxmlformats.org/officeDocument/2006/relationships/hyperlink" Target="https://socialcare.wales/resources-guidance/using-welsh-at-work/information-for-employers" TargetMode="External"/><Relationship Id="rId56" Type="http://schemas.openxmlformats.org/officeDocument/2006/relationships/hyperlink" Target="https://www.gov.uk/government/publications/working-definition-of-trauma-informed-practice/working-definition-of-trauma-informed-practice" TargetMode="External"/><Relationship Id="rId64" Type="http://schemas.openxmlformats.org/officeDocument/2006/relationships/image" Target="media/image5.png"/><Relationship Id="rId8" Type="http://schemas.openxmlformats.org/officeDocument/2006/relationships/footnotes" Target="footnotes.xml"/><Relationship Id="rId51" Type="http://schemas.openxmlformats.org/officeDocument/2006/relationships/hyperlink" Target="https://safeguarding.wales/en/" TargetMode="External"/><Relationship Id="rId3" Type="http://schemas.openxmlformats.org/officeDocument/2006/relationships/customXml" Target="../customXml/item3.xml"/><Relationship Id="rId12" Type="http://schemas.openxmlformats.org/officeDocument/2006/relationships/hyperlink" Target="https://www.judiciary.uk/wp-content/uploads/2021/03/S-20-s-76-BPG-report_clickable.pdf" TargetMode="External"/><Relationship Id="rId17" Type="http://schemas.openxmlformats.org/officeDocument/2006/relationships/hyperlink" Target="https://explore-local-statistics.beta.ons.gov.uk/" TargetMode="External"/><Relationship Id="rId25" Type="http://schemas.openxmlformats.org/officeDocument/2006/relationships/hyperlink" Target="https://www.legislation.gov.uk/ukpga/1989/41/contents" TargetMode="External"/><Relationship Id="rId33" Type="http://schemas.openxmlformats.org/officeDocument/2006/relationships/hyperlink" Target="https://www.legislation.gov.uk/anaw/2014/4/section/1" TargetMode="External"/><Relationship Id="rId38" Type="http://schemas.openxmlformats.org/officeDocument/2006/relationships/hyperlink" Target="https://www.legislation.gov.uk/anaw/2014/4/contents" TargetMode="External"/><Relationship Id="rId46" Type="http://schemas.openxmlformats.org/officeDocument/2006/relationships/hyperlink" Target="https://socialcare.wales/cms-assets/documents/Code-of-Professional-Practice-for-Social-Care-web-version.pdf" TargetMode="External"/><Relationship Id="rId59" Type="http://schemas.openxmlformats.org/officeDocument/2006/relationships/hyperlink" Target="mailto:a.gee@npt.gov.uk" TargetMode="External"/><Relationship Id="rId67" Type="http://schemas.openxmlformats.org/officeDocument/2006/relationships/fontTable" Target="fontTable.xml"/><Relationship Id="rId20" Type="http://schemas.openxmlformats.org/officeDocument/2006/relationships/hyperlink" Target="https://positivepsychology.com/social-work-strength-based-approach/" TargetMode="External"/><Relationship Id="rId41" Type="http://schemas.openxmlformats.org/officeDocument/2006/relationships/hyperlink" Target="https://www.legislation.gov.uk/ukpga/2010/15/contents" TargetMode="External"/><Relationship Id="rId54" Type="http://schemas.openxmlformats.org/officeDocument/2006/relationships/hyperlink" Target="https://www.equalityhumanrights.com/human-rights/what-are-human-rights/what-european-convention-human-rights" TargetMode="External"/><Relationship Id="rId62"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basw.co.uk/policy-practice/standards/code-ethics" TargetMode="External"/><Relationship Id="rId23" Type="http://schemas.openxmlformats.org/officeDocument/2006/relationships/hyperlink" Target="https://www.legislation.gov.uk/ukpga/1989/41/contents" TargetMode="External"/><Relationship Id="rId28" Type="http://schemas.openxmlformats.org/officeDocument/2006/relationships/hyperlink" Target="https://www.legislation.gov.uk/ukpga/1998/42/contents" TargetMode="External"/><Relationship Id="rId36" Type="http://schemas.openxmlformats.org/officeDocument/2006/relationships/hyperlink" Target="https://www.legislation.gov.uk/wsi/2015/1818/contents" TargetMode="External"/><Relationship Id="rId49" Type="http://schemas.openxmlformats.org/officeDocument/2006/relationships/hyperlink" Target="https://statswales.gov.wales/Catalogue" TargetMode="External"/><Relationship Id="rId57" Type="http://schemas.openxmlformats.org/officeDocument/2006/relationships/hyperlink" Target="https://www.gov.wales/working-together-safeguard-people-code-safeguarding-practice" TargetMode="External"/><Relationship Id="rId10" Type="http://schemas.openxmlformats.org/officeDocument/2006/relationships/image" Target="media/image1.png"/><Relationship Id="rId31" Type="http://schemas.openxmlformats.org/officeDocument/2006/relationships/hyperlink" Target="https://www.legislation.gov.uk/ukpga/2006/47/contents" TargetMode="External"/><Relationship Id="rId44" Type="http://schemas.openxmlformats.org/officeDocument/2006/relationships/hyperlink" Target="https://childlawadvice.org.uk/information-pages/police-powers-of-protection-emergency-protection-orders/" TargetMode="External"/><Relationship Id="rId52" Type="http://schemas.openxmlformats.org/officeDocument/2006/relationships/hyperlink" Target="https://www.gov.wales/sites/default/files/publications/2019-04/delivering-the-active-offer-information-pack-social-services-and-social-care.pdf" TargetMode="External"/><Relationship Id="rId60" Type="http://schemas.openxmlformats.org/officeDocument/2006/relationships/hyperlink" Target="mailto:a.gee@npt.gov.uk" TargetMode="External"/><Relationship Id="rId65"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simplypsychology.org/bronfenbrenner.html" TargetMode="External"/><Relationship Id="rId18" Type="http://schemas.openxmlformats.org/officeDocument/2006/relationships/hyperlink" Target="https://www.simplypsychology.org/gibbs-reflective-cycle.html" TargetMode="External"/><Relationship Id="rId39" Type="http://schemas.openxmlformats.org/officeDocument/2006/relationships/hyperlink" Target="https://www.legislation.gov.uk/anaw/2014/4/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17</Pages>
  <Words>3695</Words>
  <Characters>28904</Characters>
  <Application>Microsoft Office Word</Application>
  <DocSecurity>0</DocSecurity>
  <Lines>240</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Jones</cp:lastModifiedBy>
  <cp:revision>67</cp:revision>
  <cp:lastPrinted>2020-02-11T19:20:00Z</cp:lastPrinted>
  <dcterms:created xsi:type="dcterms:W3CDTF">2025-02-12T18:34:00Z</dcterms:created>
  <dcterms:modified xsi:type="dcterms:W3CDTF">2025-02-19T10:00:00Z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