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0173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A24422" wp14:editId="041CD7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F27796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8752423" w14:textId="77777777" w:rsidTr="00A406E5">
        <w:tc>
          <w:tcPr>
            <w:tcW w:w="9922" w:type="dxa"/>
            <w:shd w:val="clear" w:color="auto" w:fill="C0C0C0"/>
          </w:tcPr>
          <w:p w14:paraId="1869A89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F81B8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AC28B5" w14:textId="77777777" w:rsidTr="008F1308">
        <w:tc>
          <w:tcPr>
            <w:tcW w:w="2093" w:type="dxa"/>
            <w:shd w:val="pct15" w:color="auto" w:fill="auto"/>
          </w:tcPr>
          <w:p w14:paraId="394592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167930" w14:textId="6735925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146170">
              <w:rPr>
                <w:rFonts w:ascii="Arial" w:hAnsi="Arial" w:cs="Arial"/>
                <w:b/>
                <w:sz w:val="22"/>
                <w:szCs w:val="22"/>
              </w:rPr>
              <w:t>Harrison Thomas</w:t>
            </w:r>
          </w:p>
        </w:tc>
        <w:tc>
          <w:tcPr>
            <w:tcW w:w="2268" w:type="dxa"/>
            <w:shd w:val="clear" w:color="auto" w:fill="D9D9D9"/>
          </w:tcPr>
          <w:p w14:paraId="2233EC5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FED7DE" w14:textId="3ED4A509" w:rsidR="003B3F9D" w:rsidRPr="00A406E5" w:rsidRDefault="00146170" w:rsidP="001E57C1">
            <w:pPr>
              <w:spacing w:before="120" w:after="120"/>
              <w:jc w:val="both"/>
              <w:rPr>
                <w:rFonts w:ascii="Arial" w:hAnsi="Arial" w:cs="Arial"/>
                <w:b/>
                <w:sz w:val="22"/>
                <w:szCs w:val="22"/>
              </w:rPr>
            </w:pPr>
            <w:r>
              <w:rPr>
                <w:rFonts w:ascii="Arial" w:hAnsi="Arial" w:cs="Arial"/>
                <w:b/>
                <w:sz w:val="22"/>
                <w:szCs w:val="22"/>
              </w:rPr>
              <w:t>880375</w:t>
            </w:r>
          </w:p>
        </w:tc>
      </w:tr>
      <w:tr w:rsidR="00DB116D" w:rsidRPr="00A406E5" w14:paraId="34B4D59F" w14:textId="77777777" w:rsidTr="00A406E5">
        <w:tc>
          <w:tcPr>
            <w:tcW w:w="2093" w:type="dxa"/>
            <w:shd w:val="pct15" w:color="auto" w:fill="auto"/>
          </w:tcPr>
          <w:p w14:paraId="42A25F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255182"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14:paraId="069728E3" w14:textId="77777777" w:rsidTr="00A628CC">
        <w:tc>
          <w:tcPr>
            <w:tcW w:w="2093" w:type="dxa"/>
            <w:shd w:val="pct15" w:color="auto" w:fill="auto"/>
          </w:tcPr>
          <w:p w14:paraId="1874161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806EAF" w14:textId="77777777" w:rsidR="00F63C8B" w:rsidRPr="00F63C8B" w:rsidRDefault="00F63C8B" w:rsidP="00F63C8B">
            <w:pPr>
              <w:pStyle w:val="NormalWeb"/>
              <w:rPr>
                <w:sz w:val="22"/>
                <w:szCs w:val="22"/>
              </w:rPr>
            </w:pPr>
            <w:r w:rsidRPr="00F63C8B">
              <w:rPr>
                <w:rFonts w:ascii="Arial" w:hAnsi="Arial" w:cs="Arial"/>
                <w:b/>
                <w:bCs/>
                <w:sz w:val="22"/>
                <w:szCs w:val="22"/>
              </w:rPr>
              <w:t xml:space="preserve">Curriculum Development and Enhancement </w:t>
            </w:r>
          </w:p>
          <w:p w14:paraId="322312DB" w14:textId="77777777" w:rsidR="008F1308" w:rsidRPr="00F63C8B" w:rsidRDefault="008F1308" w:rsidP="00E51AAC">
            <w:pPr>
              <w:spacing w:before="120" w:after="120"/>
              <w:jc w:val="both"/>
              <w:rPr>
                <w:rFonts w:ascii="Arial" w:hAnsi="Arial" w:cs="Arial"/>
                <w:b/>
                <w:sz w:val="22"/>
                <w:szCs w:val="22"/>
              </w:rPr>
            </w:pPr>
          </w:p>
        </w:tc>
        <w:bookmarkStart w:id="0" w:name="_GoBack"/>
        <w:bookmarkEnd w:id="0"/>
      </w:tr>
      <w:tr w:rsidR="00B84B5B" w:rsidRPr="00A406E5" w14:paraId="55BA7AD7" w14:textId="77777777" w:rsidTr="008F1308">
        <w:tc>
          <w:tcPr>
            <w:tcW w:w="2093" w:type="dxa"/>
            <w:shd w:val="pct15" w:color="auto" w:fill="auto"/>
          </w:tcPr>
          <w:p w14:paraId="700851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24B439" w14:textId="77777777" w:rsidR="00B84B5B" w:rsidRPr="00A406E5" w:rsidRDefault="00F63C8B" w:rsidP="00152E9D">
            <w:pPr>
              <w:spacing w:before="120" w:after="120"/>
              <w:jc w:val="both"/>
              <w:rPr>
                <w:rFonts w:ascii="Arial" w:hAnsi="Arial" w:cs="Arial"/>
                <w:b/>
                <w:sz w:val="22"/>
                <w:szCs w:val="22"/>
              </w:rPr>
            </w:pPr>
            <w:r>
              <w:rPr>
                <w:rFonts w:ascii="Arial" w:hAnsi="Arial" w:cs="Arial"/>
                <w:b/>
                <w:sz w:val="22"/>
                <w:szCs w:val="22"/>
              </w:rPr>
              <w:t>ECSP7002</w:t>
            </w:r>
          </w:p>
        </w:tc>
        <w:tc>
          <w:tcPr>
            <w:tcW w:w="2268" w:type="dxa"/>
            <w:shd w:val="clear" w:color="auto" w:fill="D9D9D9"/>
          </w:tcPr>
          <w:p w14:paraId="3D22A4E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1C3216" w14:textId="77777777" w:rsidR="00B84B5B" w:rsidRPr="00A406E5" w:rsidRDefault="00F63C8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12924DD" w14:textId="77777777" w:rsidTr="008F1308">
        <w:tc>
          <w:tcPr>
            <w:tcW w:w="2093" w:type="dxa"/>
            <w:shd w:val="pct15" w:color="auto" w:fill="auto"/>
          </w:tcPr>
          <w:p w14:paraId="6E0765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DCC93A"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2D2071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09D6499" w14:textId="77777777" w:rsidR="00DB116D" w:rsidRPr="00A406E5" w:rsidRDefault="00DB116D" w:rsidP="00E51AAC">
            <w:pPr>
              <w:spacing w:before="120" w:after="120"/>
              <w:jc w:val="both"/>
              <w:rPr>
                <w:rFonts w:ascii="Arial" w:hAnsi="Arial" w:cs="Arial"/>
                <w:b/>
                <w:sz w:val="22"/>
                <w:szCs w:val="22"/>
              </w:rPr>
            </w:pPr>
          </w:p>
        </w:tc>
      </w:tr>
      <w:tr w:rsidR="00DB116D" w:rsidRPr="00A406E5" w14:paraId="58EF55DF" w14:textId="77777777" w:rsidTr="008F1308">
        <w:tc>
          <w:tcPr>
            <w:tcW w:w="2093" w:type="dxa"/>
            <w:shd w:val="pct15" w:color="auto" w:fill="auto"/>
          </w:tcPr>
          <w:p w14:paraId="6277FF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95EEE5" w14:textId="77777777" w:rsidR="00F63C8B" w:rsidRDefault="00F63C8B" w:rsidP="00F63C8B">
            <w:pPr>
              <w:pStyle w:val="NormalWeb"/>
            </w:pPr>
            <w:r>
              <w:rPr>
                <w:rFonts w:ascii="Arial" w:hAnsi="Arial" w:cs="Arial"/>
                <w:b/>
                <w:bCs/>
                <w:sz w:val="22"/>
                <w:szCs w:val="22"/>
              </w:rPr>
              <w:t xml:space="preserve">Research Study including Ethics Form </w:t>
            </w:r>
          </w:p>
          <w:p w14:paraId="02FA9E4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6396265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4A9635" w14:textId="77777777" w:rsidR="00F63C8B" w:rsidRDefault="00F63C8B" w:rsidP="00F63C8B">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52712042" w14:textId="77777777" w:rsidR="00DB116D" w:rsidRPr="00A406E5" w:rsidRDefault="00DB116D" w:rsidP="00E51AAC">
            <w:pPr>
              <w:spacing w:before="120" w:after="120"/>
              <w:jc w:val="both"/>
              <w:rPr>
                <w:rFonts w:ascii="Arial" w:hAnsi="Arial" w:cs="Arial"/>
                <w:b/>
                <w:sz w:val="22"/>
                <w:szCs w:val="22"/>
              </w:rPr>
            </w:pPr>
          </w:p>
        </w:tc>
      </w:tr>
      <w:tr w:rsidR="00B84B5B" w:rsidRPr="00A406E5" w14:paraId="57299C12" w14:textId="77777777" w:rsidTr="008F1308">
        <w:tc>
          <w:tcPr>
            <w:tcW w:w="2093" w:type="dxa"/>
            <w:shd w:val="pct15" w:color="auto" w:fill="auto"/>
          </w:tcPr>
          <w:p w14:paraId="70BE3A4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CCFAA90" w14:textId="77777777" w:rsidR="00F63C8B" w:rsidRDefault="00F63C8B" w:rsidP="00F63C8B">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55CF23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688B01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D8014D" w14:textId="77777777" w:rsidR="00F63C8B" w:rsidRDefault="00F63C8B" w:rsidP="00F63C8B">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2DB6C17D" w14:textId="77777777" w:rsidR="00B84B5B" w:rsidRPr="00A406E5" w:rsidRDefault="00B84B5B" w:rsidP="005F0579">
            <w:pPr>
              <w:spacing w:before="120" w:after="120"/>
              <w:jc w:val="both"/>
              <w:rPr>
                <w:rFonts w:ascii="Arial" w:hAnsi="Arial" w:cs="Arial"/>
                <w:b/>
                <w:sz w:val="22"/>
                <w:szCs w:val="22"/>
              </w:rPr>
            </w:pPr>
          </w:p>
        </w:tc>
      </w:tr>
      <w:tr w:rsidR="00152E9D" w:rsidRPr="00A406E5" w14:paraId="4D6607D7" w14:textId="77777777" w:rsidTr="00A406E5">
        <w:tc>
          <w:tcPr>
            <w:tcW w:w="2093" w:type="dxa"/>
            <w:shd w:val="pct15" w:color="auto" w:fill="auto"/>
          </w:tcPr>
          <w:p w14:paraId="7255393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80517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C2FA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206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2E66D6C" w14:textId="77777777" w:rsidTr="00A406E5">
        <w:tc>
          <w:tcPr>
            <w:tcW w:w="2093" w:type="dxa"/>
            <w:shd w:val="pct15" w:color="auto" w:fill="auto"/>
          </w:tcPr>
          <w:p w14:paraId="5E4792F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DE72C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00B15C" w14:textId="77777777" w:rsidR="0028204E" w:rsidRPr="00A406E5" w:rsidRDefault="0028204E" w:rsidP="00DB116D">
      <w:pPr>
        <w:rPr>
          <w:rFonts w:ascii="Arial" w:hAnsi="Arial" w:cs="Arial"/>
          <w:sz w:val="32"/>
        </w:rPr>
      </w:pPr>
    </w:p>
    <w:p w14:paraId="3EA0EA31" w14:textId="77777777" w:rsidR="00152E9D" w:rsidRPr="00A406E5" w:rsidRDefault="00152E9D" w:rsidP="00DB116D">
      <w:pPr>
        <w:rPr>
          <w:rFonts w:ascii="Arial" w:hAnsi="Arial" w:cs="Arial"/>
          <w:sz w:val="32"/>
        </w:rPr>
      </w:pPr>
    </w:p>
    <w:p w14:paraId="3E45367D" w14:textId="77777777" w:rsidR="00152E9D" w:rsidRPr="00A406E5" w:rsidRDefault="00152E9D" w:rsidP="00DB116D">
      <w:pPr>
        <w:rPr>
          <w:rFonts w:ascii="Arial" w:hAnsi="Arial" w:cs="Arial"/>
          <w:sz w:val="32"/>
        </w:rPr>
      </w:pPr>
    </w:p>
    <w:p w14:paraId="00482757" w14:textId="77777777" w:rsidR="00152E9D" w:rsidRPr="00A406E5" w:rsidRDefault="00152E9D" w:rsidP="00DB116D">
      <w:pPr>
        <w:rPr>
          <w:rFonts w:ascii="Arial" w:hAnsi="Arial" w:cs="Arial"/>
          <w:sz w:val="32"/>
        </w:rPr>
      </w:pPr>
    </w:p>
    <w:p w14:paraId="6B19E47B" w14:textId="77777777" w:rsidR="00152E9D" w:rsidRPr="00A406E5" w:rsidRDefault="00152E9D" w:rsidP="00DB116D">
      <w:pPr>
        <w:rPr>
          <w:rFonts w:ascii="Arial" w:hAnsi="Arial" w:cs="Arial"/>
          <w:sz w:val="32"/>
        </w:rPr>
      </w:pPr>
    </w:p>
    <w:p w14:paraId="54270972" w14:textId="72006EA1" w:rsidR="00050AF9" w:rsidRDefault="00050AF9" w:rsidP="00050AF9">
      <w:pPr>
        <w:rPr>
          <w:rFonts w:ascii="Arial" w:hAnsi="Arial" w:cs="Arial"/>
          <w:sz w:val="32"/>
        </w:rPr>
      </w:pPr>
    </w:p>
    <w:p w14:paraId="3A64EFD0" w14:textId="77777777" w:rsidR="00146170" w:rsidRPr="00146170" w:rsidRDefault="00146170" w:rsidP="00146170">
      <w:pPr>
        <w:pStyle w:val="western"/>
        <w:rPr>
          <w:i w:val="0"/>
          <w:iCs w:val="0"/>
        </w:rPr>
      </w:pPr>
      <w:r w:rsidRPr="00146170">
        <w:rPr>
          <w:i w:val="0"/>
          <w:iCs w:val="0"/>
        </w:rPr>
        <w:t xml:space="preserve">Fractions have often been considered as one of the least popular areas of mathematics. Many children find the concept of fractions as 'tough' and too often children have had difficulty understanding why they are carrying out a specific method to solve a calculation involving fractions </w:t>
      </w:r>
      <w:sdt>
        <w:sdtPr>
          <w:rPr>
            <w:i w:val="0"/>
            <w:iCs w:val="0"/>
          </w:rPr>
          <w:id w:val="345455514"/>
          <w:citation/>
        </w:sdtPr>
        <w:sdtContent>
          <w:r w:rsidRPr="00146170">
            <w:rPr>
              <w:i w:val="0"/>
              <w:iCs w:val="0"/>
            </w:rPr>
            <w:fldChar w:fldCharType="begin"/>
          </w:r>
          <w:r w:rsidRPr="00146170">
            <w:rPr>
              <w:i w:val="0"/>
              <w:iCs w:val="0"/>
            </w:rPr>
            <w:instrText xml:space="preserve">CITATION Flo13 \l 2057 </w:instrText>
          </w:r>
          <w:r w:rsidRPr="00146170">
            <w:rPr>
              <w:i w:val="0"/>
              <w:iCs w:val="0"/>
            </w:rPr>
            <w:fldChar w:fldCharType="separate"/>
          </w:r>
          <w:r w:rsidRPr="00146170">
            <w:rPr>
              <w:noProof/>
            </w:rPr>
            <w:t>(Gabriel, 2013)</w:t>
          </w:r>
          <w:r w:rsidRPr="00146170">
            <w:rPr>
              <w:i w:val="0"/>
              <w:iCs w:val="0"/>
            </w:rPr>
            <w:fldChar w:fldCharType="end"/>
          </w:r>
        </w:sdtContent>
      </w:sdt>
      <w:r w:rsidRPr="00146170">
        <w:rPr>
          <w:i w:val="0"/>
          <w:iCs w:val="0"/>
        </w:rPr>
        <w:t>.</w:t>
      </w:r>
    </w:p>
    <w:p w14:paraId="4D50D75A" w14:textId="77777777" w:rsidR="00146170" w:rsidRPr="00146170" w:rsidRDefault="00146170" w:rsidP="00146170">
      <w:pPr>
        <w:pStyle w:val="western"/>
        <w:rPr>
          <w:i w:val="0"/>
          <w:iCs w:val="0"/>
        </w:rPr>
      </w:pPr>
      <w:r w:rsidRPr="00146170">
        <w:rPr>
          <w:i w:val="0"/>
          <w:iCs w:val="0"/>
        </w:rPr>
        <w:t xml:space="preserve">Fractions are a topic that gives students learning difficulties around the world. In numerous countries around the world, the average student is never able to highlight connections between the concept of fractions. In America, according to the National Council of Teachers of Mathematics, on a </w:t>
      </w:r>
      <w:r w:rsidRPr="00146170">
        <w:rPr>
          <w:i w:val="0"/>
          <w:iCs w:val="0"/>
          <w:color w:val="000000" w:themeColor="text1"/>
        </w:rPr>
        <w:t>national test, only fifty per cent of eighth graders accurately ordered fractions from smallest to largest</w:t>
      </w:r>
      <w:sdt>
        <w:sdtPr>
          <w:rPr>
            <w:i w:val="0"/>
            <w:iCs w:val="0"/>
            <w:color w:val="000000" w:themeColor="text1"/>
          </w:rPr>
          <w:id w:val="837274957"/>
          <w:citation/>
        </w:sdtPr>
        <w:sdtContent>
          <w:r w:rsidRPr="00146170">
            <w:rPr>
              <w:i w:val="0"/>
              <w:iCs w:val="0"/>
              <w:color w:val="000000" w:themeColor="text1"/>
            </w:rPr>
            <w:fldChar w:fldCharType="begin"/>
          </w:r>
          <w:r w:rsidRPr="00146170">
            <w:rPr>
              <w:i w:val="0"/>
              <w:iCs w:val="0"/>
              <w:color w:val="000000" w:themeColor="text1"/>
            </w:rPr>
            <w:instrText xml:space="preserve">CITATION Nat19 \l 2057 </w:instrText>
          </w:r>
          <w:r w:rsidRPr="00146170">
            <w:rPr>
              <w:i w:val="0"/>
              <w:iCs w:val="0"/>
              <w:color w:val="000000" w:themeColor="text1"/>
            </w:rPr>
            <w:fldChar w:fldCharType="separate"/>
          </w:r>
          <w:r w:rsidRPr="00146170">
            <w:rPr>
              <w:i w:val="0"/>
              <w:iCs w:val="0"/>
              <w:noProof/>
              <w:color w:val="000000" w:themeColor="text1"/>
            </w:rPr>
            <w:t xml:space="preserve"> </w:t>
          </w:r>
          <w:r w:rsidRPr="00146170">
            <w:rPr>
              <w:noProof/>
              <w:color w:val="000000" w:themeColor="text1"/>
            </w:rPr>
            <w:t>(National Council of Teachers of Mathematics, 2007)</w:t>
          </w:r>
          <w:r w:rsidRPr="00146170">
            <w:rPr>
              <w:i w:val="0"/>
              <w:iCs w:val="0"/>
              <w:color w:val="000000" w:themeColor="text1"/>
            </w:rPr>
            <w:fldChar w:fldCharType="end"/>
          </w:r>
        </w:sdtContent>
      </w:sdt>
      <w:r w:rsidRPr="00146170">
        <w:rPr>
          <w:i w:val="0"/>
          <w:iCs w:val="0"/>
          <w:color w:val="000000" w:themeColor="text1"/>
        </w:rPr>
        <w:t xml:space="preserve">. Despite possessing </w:t>
      </w:r>
      <w:r w:rsidRPr="00146170">
        <w:rPr>
          <w:i w:val="0"/>
          <w:iCs w:val="0"/>
        </w:rPr>
        <w:t>students who achieve the excellent concept of awareness, such as countries like China, Korea, and Japan, students still find fractions considerably tricky (</w:t>
      </w:r>
      <w:r w:rsidRPr="00146170">
        <w:rPr>
          <w:noProof/>
          <w:lang w:val="en-US"/>
        </w:rPr>
        <w:t>Moseley, B., Okamoto, Y., &amp; Ishida, J., 2007</w:t>
      </w:r>
      <w:r w:rsidRPr="00146170">
        <w:rPr>
          <w:i w:val="0"/>
          <w:iCs w:val="0"/>
        </w:rPr>
        <w:t xml:space="preserve">). A reason for the difficulty in fractions comes from the student's first exposure to the topic, many rules that are true for most mathematical issues, are not all true for all numbers in fractions. When experiencing fractions, dividing does not always give a smaller answer, and multiplying does not always provide a bigger solution </w:t>
      </w:r>
      <w:sdt>
        <w:sdtPr>
          <w:rPr>
            <w:i w:val="0"/>
            <w:iCs w:val="0"/>
          </w:rPr>
          <w:id w:val="293732765"/>
          <w:citation/>
        </w:sdtPr>
        <w:sdtContent>
          <w:r w:rsidRPr="00146170">
            <w:rPr>
              <w:i w:val="0"/>
              <w:iCs w:val="0"/>
            </w:rPr>
            <w:fldChar w:fldCharType="begin"/>
          </w:r>
          <w:r w:rsidRPr="00146170">
            <w:rPr>
              <w:i w:val="0"/>
              <w:iCs w:val="0"/>
            </w:rPr>
            <w:instrText xml:space="preserve">CITATION Sie11 \l 2057 </w:instrText>
          </w:r>
          <w:r w:rsidRPr="00146170">
            <w:rPr>
              <w:i w:val="0"/>
              <w:iCs w:val="0"/>
            </w:rPr>
            <w:fldChar w:fldCharType="separate"/>
          </w:r>
          <w:r w:rsidRPr="00146170">
            <w:rPr>
              <w:noProof/>
            </w:rPr>
            <w:t>(Siegler, RS., Thompson, CA., Schneider, M., 2011)</w:t>
          </w:r>
          <w:r w:rsidRPr="00146170">
            <w:rPr>
              <w:i w:val="0"/>
              <w:iCs w:val="0"/>
            </w:rPr>
            <w:fldChar w:fldCharType="end"/>
          </w:r>
        </w:sdtContent>
      </w:sdt>
      <w:r w:rsidRPr="00146170">
        <w:rPr>
          <w:i w:val="0"/>
          <w:iCs w:val="0"/>
        </w:rPr>
        <w:t xml:space="preserve">. Conquering the idea that fractions do not follow expected mathematical traits is a significant threat as a sense for fractions is vital for attaining other topics in mathematics such as algebra and geometry </w:t>
      </w:r>
      <w:sdt>
        <w:sdtPr>
          <w:rPr>
            <w:i w:val="0"/>
            <w:iCs w:val="0"/>
          </w:rPr>
          <w:id w:val="-824204109"/>
          <w:citation/>
        </w:sdtPr>
        <w:sdtContent>
          <w:r w:rsidRPr="00146170">
            <w:rPr>
              <w:i w:val="0"/>
              <w:iCs w:val="0"/>
            </w:rPr>
            <w:fldChar w:fldCharType="begin"/>
          </w:r>
          <w:r w:rsidRPr="00146170">
            <w:rPr>
              <w:i w:val="0"/>
              <w:iCs w:val="0"/>
            </w:rPr>
            <w:instrText xml:space="preserve"> CITATION Vam10 \l 2057 </w:instrText>
          </w:r>
          <w:r w:rsidRPr="00146170">
            <w:rPr>
              <w:i w:val="0"/>
              <w:iCs w:val="0"/>
            </w:rPr>
            <w:fldChar w:fldCharType="separate"/>
          </w:r>
          <w:r w:rsidRPr="00146170">
            <w:rPr>
              <w:noProof/>
            </w:rPr>
            <w:t>(Vamvakoussi, X., Vosniadou, S., 2010)</w:t>
          </w:r>
          <w:r w:rsidRPr="00146170">
            <w:rPr>
              <w:i w:val="0"/>
              <w:iCs w:val="0"/>
            </w:rPr>
            <w:fldChar w:fldCharType="end"/>
          </w:r>
        </w:sdtContent>
      </w:sdt>
      <w:r w:rsidRPr="00146170">
        <w:rPr>
          <w:i w:val="0"/>
          <w:iCs w:val="0"/>
        </w:rPr>
        <w:t>.</w:t>
      </w:r>
    </w:p>
    <w:p w14:paraId="31627AE7" w14:textId="77777777" w:rsidR="00146170" w:rsidRPr="00146170" w:rsidRDefault="00146170" w:rsidP="00146170">
      <w:pPr>
        <w:pStyle w:val="western"/>
        <w:rPr>
          <w:i w:val="0"/>
          <w:iCs w:val="0"/>
        </w:rPr>
      </w:pPr>
      <w:r w:rsidRPr="00146170">
        <w:rPr>
          <w:i w:val="0"/>
          <w:iCs w:val="0"/>
        </w:rPr>
        <w:t xml:space="preserve">Ryan &amp; Williams (2007) carried out extensive research into the strategies behind common misconceptions in mathematics and referred to the "common additive misconception". While spending time at school X, it was apparent the word fraction alone has put unease to students and results from past years have shown that fractions have been responsible for putting more people off mathematics than any other single topic </w:t>
      </w:r>
      <w:sdt>
        <w:sdtPr>
          <w:rPr>
            <w:i w:val="0"/>
            <w:iCs w:val="0"/>
          </w:rPr>
          <w:id w:val="315843461"/>
          <w:citation/>
        </w:sdtPr>
        <w:sdtContent>
          <w:r w:rsidRPr="00146170">
            <w:rPr>
              <w:i w:val="0"/>
              <w:iCs w:val="0"/>
            </w:rPr>
            <w:fldChar w:fldCharType="begin"/>
          </w:r>
          <w:r w:rsidRPr="00146170">
            <w:rPr>
              <w:i w:val="0"/>
              <w:iCs w:val="0"/>
            </w:rPr>
            <w:instrText xml:space="preserve"> CITATION Lon91 \l 2057 </w:instrText>
          </w:r>
          <w:r w:rsidRPr="00146170">
            <w:rPr>
              <w:i w:val="0"/>
              <w:iCs w:val="0"/>
            </w:rPr>
            <w:fldChar w:fldCharType="separate"/>
          </w:r>
          <w:r w:rsidRPr="00146170">
            <w:rPr>
              <w:noProof/>
            </w:rPr>
            <w:t>(Longman, 1991)</w:t>
          </w:r>
          <w:r w:rsidRPr="00146170">
            <w:rPr>
              <w:i w:val="0"/>
              <w:iCs w:val="0"/>
            </w:rPr>
            <w:fldChar w:fldCharType="end"/>
          </w:r>
        </w:sdtContent>
      </w:sdt>
      <w:r w:rsidRPr="00146170">
        <w:rPr>
          <w:i w:val="0"/>
          <w:iCs w:val="0"/>
        </w:rPr>
        <w:t>.Within the research, the paper will continue to investigate common misconceptions in fractions that occur within Key Stage 3 (KS3) and identify mathematical teaching techniques that can be used to overcome the fear of fractions. The research carried out occurs within a year seven middle band set classroom containing students of a mixability, the majority being intermediate level. The class consists of twenty-two students, of whom twenty of the students carried out the study (two students were absent of the undertaking of the pre-test, and therefore their post-test scores were void).</w:t>
      </w:r>
    </w:p>
    <w:p w14:paraId="2A11B647" w14:textId="77777777" w:rsidR="00146170" w:rsidRPr="00146170" w:rsidRDefault="00146170" w:rsidP="00146170">
      <w:pPr>
        <w:pStyle w:val="western"/>
        <w:rPr>
          <w:i w:val="0"/>
          <w:iCs w:val="0"/>
        </w:rPr>
      </w:pPr>
      <w:r w:rsidRPr="00146170">
        <w:rPr>
          <w:i w:val="0"/>
          <w:iCs w:val="0"/>
        </w:rPr>
        <w:t xml:space="preserve">The school that these students attend, which will be referred to as school X for reasons of anonymity, is an English medium 11 to 19 secondary school with a sixth form centre, located on the outskirts of a well-populated city and county of Swansea (Appendix A). As of 2018, there are 1242 students enrolled at school X who are from nine catchment areas, ranging from Townhill to the Mumbles. School X has 24.9% of learners eligible for free school meals (FSM) which remains higher than the national average of 16.6% for secondary schools in Wales. Around 33.9% of pupils have a special educational need, including 24.5% with school action, and 4.6% with a statement of special educational needs. The percentage is higher than the national average of 14.4% and 2.3% respectively. The school has a Specialist Teaching Facility (STF) for learners with moderate learning difficulties. School X consists of 74.1% learners who are from a white British background, leaving 25.9% of learners to be of other ethnic groups, in which 10.5% of learners speak English as an additional language. The individual school budget per learner in school X in Swansea is £4517 which is a £208 decrease compared to the local authority. The school in Swansea is 11th out of the 14 secondary </w:t>
      </w:r>
      <w:r w:rsidRPr="00146170">
        <w:rPr>
          <w:i w:val="0"/>
          <w:iCs w:val="0"/>
          <w:color w:val="000000" w:themeColor="text1"/>
        </w:rPr>
        <w:t xml:space="preserve">schools regarding its school budget per learner </w:t>
      </w:r>
      <w:sdt>
        <w:sdtPr>
          <w:rPr>
            <w:i w:val="0"/>
            <w:iCs w:val="0"/>
            <w:color w:val="000000" w:themeColor="text1"/>
          </w:rPr>
          <w:id w:val="-1723671346"/>
          <w:citation/>
        </w:sdtPr>
        <w:sdtContent>
          <w:r w:rsidRPr="00146170">
            <w:rPr>
              <w:i w:val="0"/>
              <w:iCs w:val="0"/>
              <w:color w:val="000000" w:themeColor="text1"/>
            </w:rPr>
            <w:fldChar w:fldCharType="begin"/>
          </w:r>
          <w:r w:rsidRPr="00146170">
            <w:rPr>
              <w:i w:val="0"/>
              <w:iCs w:val="0"/>
              <w:color w:val="000000" w:themeColor="text1"/>
            </w:rPr>
            <w:instrText xml:space="preserve">CITATION Myl18 \l 2057 </w:instrText>
          </w:r>
          <w:r w:rsidRPr="00146170">
            <w:rPr>
              <w:i w:val="0"/>
              <w:iCs w:val="0"/>
              <w:color w:val="000000" w:themeColor="text1"/>
            </w:rPr>
            <w:fldChar w:fldCharType="separate"/>
          </w:r>
          <w:r w:rsidRPr="00146170">
            <w:rPr>
              <w:noProof/>
              <w:color w:val="000000" w:themeColor="text1"/>
            </w:rPr>
            <w:t>(Mylocalschool, 2018)</w:t>
          </w:r>
          <w:r w:rsidRPr="00146170">
            <w:rPr>
              <w:i w:val="0"/>
              <w:iCs w:val="0"/>
              <w:color w:val="000000" w:themeColor="text1"/>
            </w:rPr>
            <w:fldChar w:fldCharType="end"/>
          </w:r>
        </w:sdtContent>
      </w:sdt>
      <w:r w:rsidRPr="00146170">
        <w:rPr>
          <w:i w:val="0"/>
          <w:iCs w:val="0"/>
          <w:color w:val="000000" w:themeColor="text1"/>
        </w:rPr>
        <w:t xml:space="preserve">. School X continues to strive and aim to increase its reputation as an excellent school within </w:t>
      </w:r>
      <w:r w:rsidRPr="00146170">
        <w:rPr>
          <w:i w:val="0"/>
          <w:iCs w:val="0"/>
        </w:rPr>
        <w:t xml:space="preserve">Wales. The school visions that every child that attends the school has the best opportunity to achieve their potential (Appendix B). </w:t>
      </w:r>
    </w:p>
    <w:p w14:paraId="048A8AC7" w14:textId="77777777" w:rsidR="00146170" w:rsidRPr="00146170" w:rsidRDefault="00146170" w:rsidP="00146170">
      <w:pPr>
        <w:pStyle w:val="western"/>
        <w:rPr>
          <w:i w:val="0"/>
          <w:iCs w:val="0"/>
        </w:rPr>
      </w:pPr>
      <w:r w:rsidRPr="00146170">
        <w:rPr>
          <w:i w:val="0"/>
          <w:iCs w:val="0"/>
        </w:rPr>
        <w:lastRenderedPageBreak/>
        <w:t>The paper will evaluate the academic view relating to misconceptions and the misconceptions in fractions, covering key issues and concerns, and how professional literature has influenced the way the investigation was carried out. The paper will provide suggestions for teaching techniques that can be used to overcome the problems teachers face when guiding students through the topic of fractions in their schools. The proposals included within the paper consist of classroom activities and teaching strategies, which all target in bettering students' conceptual understanding of fractions. Conceptual understanding of fractions is defined as the knowledge in what fractions mean. The paper delves into school X policy and practice, examining how the way the school teaches has also changed the way the study was carried out. The paper will note the limitations of the research and future developments that can be taken from the investigation.</w:t>
      </w:r>
    </w:p>
    <w:p w14:paraId="51FAA49F" w14:textId="77777777" w:rsidR="00146170" w:rsidRPr="00146170" w:rsidRDefault="00146170" w:rsidP="00146170">
      <w:pPr>
        <w:pStyle w:val="western"/>
        <w:rPr>
          <w:i w:val="0"/>
          <w:iCs w:val="0"/>
        </w:rPr>
      </w:pPr>
      <w:r w:rsidRPr="00146170">
        <w:rPr>
          <w:i w:val="0"/>
          <w:iCs w:val="0"/>
        </w:rPr>
        <w:t xml:space="preserve">Teachers past and present often hit upon wrongdoing in the work of their students. The ability to clear up and tackle these mistakes are crucial in the student's education as it can result in the teacher's ability to assess the student's awareness in mathematics and what likely gone amiss in their thinking. </w:t>
      </w:r>
    </w:p>
    <w:p w14:paraId="178A47AC" w14:textId="77777777" w:rsidR="00146170" w:rsidRPr="00146170" w:rsidRDefault="00146170" w:rsidP="00146170">
      <w:pPr>
        <w:pStyle w:val="western"/>
        <w:rPr>
          <w:i w:val="0"/>
          <w:iCs w:val="0"/>
        </w:rPr>
      </w:pPr>
      <w:r w:rsidRPr="00146170">
        <w:rPr>
          <w:i w:val="0"/>
          <w:iCs w:val="0"/>
        </w:rPr>
        <w:t xml:space="preserve">Students often stress by making mistakes. However, a researcher at Warwick University suggests that making errors is not always a bad thing, as it can be used as a step in their learning </w:t>
      </w:r>
      <w:sdt>
        <w:sdtPr>
          <w:rPr>
            <w:i w:val="0"/>
            <w:iCs w:val="0"/>
          </w:rPr>
          <w:id w:val="-499503420"/>
          <w:citation/>
        </w:sdtPr>
        <w:sdtContent>
          <w:r w:rsidRPr="00146170">
            <w:rPr>
              <w:i w:val="0"/>
              <w:iCs w:val="0"/>
            </w:rPr>
            <w:fldChar w:fldCharType="begin"/>
          </w:r>
          <w:r w:rsidRPr="00146170">
            <w:rPr>
              <w:i w:val="0"/>
              <w:iCs w:val="0"/>
            </w:rPr>
            <w:instrText xml:space="preserve"> CITATION Ing14 \l 2057 </w:instrText>
          </w:r>
          <w:r w:rsidRPr="00146170">
            <w:rPr>
              <w:i w:val="0"/>
              <w:iCs w:val="0"/>
            </w:rPr>
            <w:fldChar w:fldCharType="separate"/>
          </w:r>
          <w:r w:rsidRPr="00146170">
            <w:rPr>
              <w:noProof/>
            </w:rPr>
            <w:t>(Ingram, Baldry, Pitt, 2014)</w:t>
          </w:r>
          <w:r w:rsidRPr="00146170">
            <w:rPr>
              <w:i w:val="0"/>
              <w:iCs w:val="0"/>
            </w:rPr>
            <w:fldChar w:fldCharType="end"/>
          </w:r>
        </w:sdtContent>
      </w:sdt>
      <w:r w:rsidRPr="00146170">
        <w:rPr>
          <w:i w:val="0"/>
          <w:iCs w:val="0"/>
        </w:rPr>
        <w:t xml:space="preserve">. Many modern teachers stress to their students that making errors allows them to learn from their mistakes, and often said teachers use student's failures to improve their teaching, to satisfy the student's needs. A common reason for a student's mistake is a simple arithmetic error or a lack of accuracy, be as it may, errors in mathematics can occur in numerous ways. They can be caused due to the slight lapse of attention, the mistyping on a calculator, the pace of work, lack of knowledge, or a misunderstanding. But they can display more serious dilemmas showing topic misconceptions </w:t>
      </w:r>
      <w:sdt>
        <w:sdtPr>
          <w:rPr>
            <w:i w:val="0"/>
            <w:iCs w:val="0"/>
          </w:rPr>
          <w:id w:val="1873492813"/>
          <w:citation/>
        </w:sdtPr>
        <w:sdtContent>
          <w:r w:rsidRPr="00146170">
            <w:rPr>
              <w:i w:val="0"/>
              <w:iCs w:val="0"/>
            </w:rPr>
            <w:fldChar w:fldCharType="begin"/>
          </w:r>
          <w:r w:rsidRPr="00146170">
            <w:rPr>
              <w:i w:val="0"/>
              <w:iCs w:val="0"/>
            </w:rPr>
            <w:instrText xml:space="preserve"> CITATION Ing14 \l 2057 </w:instrText>
          </w:r>
          <w:r w:rsidRPr="00146170">
            <w:rPr>
              <w:i w:val="0"/>
              <w:iCs w:val="0"/>
            </w:rPr>
            <w:fldChar w:fldCharType="separate"/>
          </w:r>
          <w:r w:rsidRPr="00146170">
            <w:rPr>
              <w:noProof/>
            </w:rPr>
            <w:t>(Ingram, Baldry, Pitt, 2014)</w:t>
          </w:r>
          <w:r w:rsidRPr="00146170">
            <w:rPr>
              <w:i w:val="0"/>
              <w:iCs w:val="0"/>
            </w:rPr>
            <w:fldChar w:fldCharType="end"/>
          </w:r>
        </w:sdtContent>
      </w:sdt>
      <w:r w:rsidRPr="00146170">
        <w:rPr>
          <w:i w:val="0"/>
          <w:iCs w:val="0"/>
        </w:rPr>
        <w:t>.</w:t>
      </w:r>
    </w:p>
    <w:p w14:paraId="2EEC5825" w14:textId="77777777" w:rsidR="00146170" w:rsidRPr="00146170" w:rsidRDefault="00146170" w:rsidP="00146170">
      <w:pPr>
        <w:pStyle w:val="western"/>
        <w:rPr>
          <w:i w:val="0"/>
          <w:iCs w:val="0"/>
        </w:rPr>
      </w:pPr>
      <w:r w:rsidRPr="00146170">
        <w:rPr>
          <w:i w:val="0"/>
          <w:iCs w:val="0"/>
        </w:rPr>
        <w:t xml:space="preserve">A number of these errors mentioned above can be anticipated before a lesson and highlighted at the planning stage of a lesson; these errors can be picked out as possible misconceptions and tackled, so the student does not make those errors. For a teacher to do this, the teacher needs to have the topic knowledge to unravel what these misconceptions might be, why the student could be making these errors in their work, and how to come up with ways to stop the student from continuing with these errors. For example, a common KS3 misconception can occur when a student uses division when multiplication is needed. Within the higher levels Key Stage 4 (KS4) we often see more logical reasoning from students, where an individual student has attempted to establish logic, but they have fumbled the result due to a fault in their workings. This example is often popular in two-step equations where students need to meet one part of the question, to complete the second part of the question.  </w:t>
      </w:r>
    </w:p>
    <w:p w14:paraId="3BFE41EF" w14:textId="77777777" w:rsidR="00146170" w:rsidRPr="00146170" w:rsidRDefault="00146170" w:rsidP="00146170">
      <w:pPr>
        <w:pStyle w:val="western"/>
        <w:rPr>
          <w:i w:val="0"/>
          <w:iCs w:val="0"/>
        </w:rPr>
      </w:pPr>
      <w:r w:rsidRPr="00146170">
        <w:rPr>
          <w:i w:val="0"/>
          <w:iCs w:val="0"/>
          <w:color w:val="auto"/>
        </w:rPr>
        <w:t xml:space="preserve">It would be argued that in Mathematics </w:t>
      </w:r>
      <w:sdt>
        <w:sdtPr>
          <w:rPr>
            <w:i w:val="0"/>
            <w:iCs w:val="0"/>
            <w:color w:val="auto"/>
          </w:rPr>
          <w:id w:val="-747492437"/>
          <w:citation/>
        </w:sdtPr>
        <w:sdtContent>
          <w:r w:rsidRPr="00146170">
            <w:rPr>
              <w:i w:val="0"/>
              <w:iCs w:val="0"/>
              <w:color w:val="auto"/>
            </w:rPr>
            <w:fldChar w:fldCharType="begin"/>
          </w:r>
          <w:r w:rsidRPr="00146170">
            <w:rPr>
              <w:i w:val="0"/>
              <w:iCs w:val="0"/>
              <w:color w:val="auto"/>
            </w:rPr>
            <w:instrText xml:space="preserve"> CITATION Aud15 \l 2057 </w:instrText>
          </w:r>
          <w:r w:rsidRPr="00146170">
            <w:rPr>
              <w:i w:val="0"/>
              <w:iCs w:val="0"/>
              <w:color w:val="auto"/>
            </w:rPr>
            <w:fldChar w:fldCharType="separate"/>
          </w:r>
          <w:r w:rsidRPr="00146170">
            <w:rPr>
              <w:noProof/>
              <w:color w:val="auto"/>
            </w:rPr>
            <w:t>(Curnock, 2015)</w:t>
          </w:r>
          <w:r w:rsidRPr="00146170">
            <w:rPr>
              <w:i w:val="0"/>
              <w:iCs w:val="0"/>
              <w:color w:val="auto"/>
            </w:rPr>
            <w:fldChar w:fldCharType="end"/>
          </w:r>
        </w:sdtContent>
      </w:sdt>
      <w:r w:rsidRPr="00146170">
        <w:rPr>
          <w:i w:val="0"/>
          <w:iCs w:val="0"/>
          <w:color w:val="auto"/>
        </w:rPr>
        <w:t xml:space="preserve"> the knowledge of students and their progress within the Mathematics course is built upon from their early discovery of the subject. If the student's knowledge is not fully evolved, or </w:t>
      </w:r>
      <w:proofErr w:type="gramStart"/>
      <w:r w:rsidRPr="00146170">
        <w:rPr>
          <w:i w:val="0"/>
          <w:iCs w:val="0"/>
          <w:color w:val="auto"/>
        </w:rPr>
        <w:t>particular topics</w:t>
      </w:r>
      <w:proofErr w:type="gramEnd"/>
      <w:r w:rsidRPr="00146170">
        <w:rPr>
          <w:i w:val="0"/>
          <w:iCs w:val="0"/>
          <w:color w:val="auto"/>
        </w:rPr>
        <w:t xml:space="preserve"> not covered, the whole design leading up to their KS4 examinations does not fully develop. The thought and growth needed to understand mathematical terms are so complementary that negligent behaviour towards one topic, will have a domino effect on learning another topic. For instance, algebraic manipulation makes many appearances in problem-solving, aiding us in transferring a problem into a mathematical context which we can perceive. Hence, without the complete development of algebraic manipulation, an abounding number of forthcoming topics will mirror the incompletion of algebraic manipulation and will add to the 'student's incomplete repertoire of topics</w:t>
      </w:r>
      <w:sdt>
        <w:sdtPr>
          <w:rPr>
            <w:i w:val="0"/>
            <w:iCs w:val="0"/>
            <w:color w:val="auto"/>
          </w:rPr>
          <w:id w:val="1698048704"/>
          <w:citation/>
        </w:sdtPr>
        <w:sdtContent>
          <w:r w:rsidRPr="00146170">
            <w:rPr>
              <w:i w:val="0"/>
              <w:iCs w:val="0"/>
              <w:color w:val="auto"/>
            </w:rPr>
            <w:fldChar w:fldCharType="begin"/>
          </w:r>
          <w:r w:rsidRPr="00146170">
            <w:rPr>
              <w:i w:val="0"/>
              <w:iCs w:val="0"/>
              <w:color w:val="auto"/>
            </w:rPr>
            <w:instrText xml:space="preserve"> CITATION Aud15 \l 2057 </w:instrText>
          </w:r>
          <w:r w:rsidRPr="00146170">
            <w:rPr>
              <w:i w:val="0"/>
              <w:iCs w:val="0"/>
              <w:color w:val="auto"/>
            </w:rPr>
            <w:fldChar w:fldCharType="separate"/>
          </w:r>
          <w:r w:rsidRPr="00146170">
            <w:rPr>
              <w:i w:val="0"/>
              <w:iCs w:val="0"/>
              <w:noProof/>
              <w:color w:val="auto"/>
            </w:rPr>
            <w:t xml:space="preserve"> </w:t>
          </w:r>
          <w:r w:rsidRPr="00146170">
            <w:rPr>
              <w:noProof/>
              <w:color w:val="auto"/>
            </w:rPr>
            <w:t>(Curnock, 2015)</w:t>
          </w:r>
          <w:r w:rsidRPr="00146170">
            <w:rPr>
              <w:i w:val="0"/>
              <w:iCs w:val="0"/>
              <w:color w:val="auto"/>
            </w:rPr>
            <w:fldChar w:fldCharType="end"/>
          </w:r>
        </w:sdtContent>
      </w:sdt>
      <w:r w:rsidRPr="00146170">
        <w:rPr>
          <w:i w:val="0"/>
          <w:iCs w:val="0"/>
          <w:color w:val="auto"/>
        </w:rPr>
        <w:t>.</w:t>
      </w:r>
    </w:p>
    <w:p w14:paraId="24343409" w14:textId="77777777" w:rsidR="00146170" w:rsidRPr="00146170" w:rsidRDefault="00146170" w:rsidP="00146170">
      <w:pPr>
        <w:pStyle w:val="western"/>
        <w:rPr>
          <w:i w:val="0"/>
          <w:iCs w:val="0"/>
          <w:color w:val="auto"/>
        </w:rPr>
      </w:pPr>
      <w:r w:rsidRPr="00146170">
        <w:rPr>
          <w:i w:val="0"/>
          <w:iCs w:val="0"/>
          <w:color w:val="auto"/>
        </w:rPr>
        <w:t xml:space="preserve">Initially, feedback from and to students is stated to be the first action taken to help improvement in learning </w:t>
      </w:r>
      <w:sdt>
        <w:sdtPr>
          <w:rPr>
            <w:i w:val="0"/>
            <w:iCs w:val="0"/>
            <w:color w:val="auto"/>
          </w:rPr>
          <w:id w:val="868333091"/>
          <w:citation/>
        </w:sdtPr>
        <w:sdtContent>
          <w:r w:rsidRPr="00146170">
            <w:rPr>
              <w:i w:val="0"/>
              <w:iCs w:val="0"/>
              <w:color w:val="auto"/>
            </w:rPr>
            <w:fldChar w:fldCharType="begin"/>
          </w:r>
          <w:r w:rsidRPr="00146170">
            <w:rPr>
              <w:i w:val="0"/>
              <w:iCs w:val="0"/>
              <w:color w:val="auto"/>
            </w:rPr>
            <w:instrText xml:space="preserve">CITATION Mar01 \l 2057 </w:instrText>
          </w:r>
          <w:r w:rsidRPr="00146170">
            <w:rPr>
              <w:i w:val="0"/>
              <w:iCs w:val="0"/>
              <w:color w:val="auto"/>
            </w:rPr>
            <w:fldChar w:fldCharType="separate"/>
          </w:r>
          <w:r w:rsidRPr="00146170">
            <w:rPr>
              <w:noProof/>
              <w:color w:val="auto"/>
            </w:rPr>
            <w:t>(Marzano, R., Pickering, D., Pollock, J., 2001)</w:t>
          </w:r>
          <w:r w:rsidRPr="00146170">
            <w:rPr>
              <w:i w:val="0"/>
              <w:iCs w:val="0"/>
              <w:color w:val="auto"/>
            </w:rPr>
            <w:fldChar w:fldCharType="end"/>
          </w:r>
        </w:sdtContent>
      </w:sdt>
      <w:r w:rsidRPr="00146170">
        <w:rPr>
          <w:i w:val="0"/>
          <w:iCs w:val="0"/>
          <w:color w:val="auto"/>
        </w:rPr>
        <w:t xml:space="preserve">. This is declared to be the initial step as students can be told how they are doing in terms of their work progress in comparison to grading the students on specific levels of knowledge. A scoring guide is a good course of action to </w:t>
      </w:r>
      <w:r w:rsidRPr="00146170">
        <w:rPr>
          <w:i w:val="0"/>
          <w:iCs w:val="0"/>
          <w:color w:val="auto"/>
        </w:rPr>
        <w:lastRenderedPageBreak/>
        <w:t>undertake this process. Keeping the feedback that is given to students definitive can lead students to compare each other's progress, leading to productive debates such as peer-teaching</w:t>
      </w:r>
      <w:sdt>
        <w:sdtPr>
          <w:rPr>
            <w:i w:val="0"/>
            <w:iCs w:val="0"/>
            <w:color w:val="auto"/>
          </w:rPr>
          <w:id w:val="-1110812620"/>
          <w:citation/>
        </w:sdtPr>
        <w:sdtContent>
          <w:r w:rsidRPr="00146170">
            <w:rPr>
              <w:i w:val="0"/>
              <w:iCs w:val="0"/>
              <w:color w:val="auto"/>
            </w:rPr>
            <w:fldChar w:fldCharType="begin"/>
          </w:r>
          <w:r w:rsidRPr="00146170">
            <w:rPr>
              <w:i w:val="0"/>
              <w:iCs w:val="0"/>
              <w:color w:val="auto"/>
            </w:rPr>
            <w:instrText xml:space="preserve">CITATION Mar01 \l 2057 </w:instrText>
          </w:r>
          <w:r w:rsidRPr="00146170">
            <w:rPr>
              <w:i w:val="0"/>
              <w:iCs w:val="0"/>
              <w:color w:val="auto"/>
            </w:rPr>
            <w:fldChar w:fldCharType="separate"/>
          </w:r>
          <w:r w:rsidRPr="00146170">
            <w:rPr>
              <w:i w:val="0"/>
              <w:iCs w:val="0"/>
              <w:noProof/>
              <w:color w:val="auto"/>
            </w:rPr>
            <w:t xml:space="preserve"> </w:t>
          </w:r>
          <w:r w:rsidRPr="00146170">
            <w:rPr>
              <w:noProof/>
              <w:color w:val="auto"/>
            </w:rPr>
            <w:t>(Marzano, R., Pickering, D., Pollock, J., 2001)</w:t>
          </w:r>
          <w:r w:rsidRPr="00146170">
            <w:rPr>
              <w:i w:val="0"/>
              <w:iCs w:val="0"/>
              <w:color w:val="auto"/>
            </w:rPr>
            <w:fldChar w:fldCharType="end"/>
          </w:r>
        </w:sdtContent>
      </w:sdt>
      <w:r w:rsidRPr="00146170">
        <w:rPr>
          <w:i w:val="0"/>
          <w:iCs w:val="0"/>
          <w:color w:val="auto"/>
        </w:rPr>
        <w:t xml:space="preserve">. Alternative teaching techniques such as questioning wrong answers can highlight the lack of knowledge or a misinterpreted piece of knowledge from a student. The EMAL journal suggests that the teacher orientation towards student performance has significant leverage on bettering not only 'student's improvement but also school improvement </w:t>
      </w:r>
      <w:sdt>
        <w:sdtPr>
          <w:rPr>
            <w:i w:val="0"/>
            <w:iCs w:val="0"/>
            <w:color w:val="auto"/>
          </w:rPr>
          <w:id w:val="43951277"/>
          <w:citation/>
        </w:sdtPr>
        <w:sdtContent>
          <w:r w:rsidRPr="00146170">
            <w:rPr>
              <w:i w:val="0"/>
              <w:iCs w:val="0"/>
              <w:color w:val="auto"/>
            </w:rPr>
            <w:fldChar w:fldCharType="begin"/>
          </w:r>
          <w:r w:rsidRPr="00146170">
            <w:rPr>
              <w:i w:val="0"/>
              <w:iCs w:val="0"/>
              <w:color w:val="auto"/>
            </w:rPr>
            <w:instrText xml:space="preserve"> CITATION Hon14 \l 2057 </w:instrText>
          </w:r>
          <w:r w:rsidRPr="00146170">
            <w:rPr>
              <w:i w:val="0"/>
              <w:iCs w:val="0"/>
              <w:color w:val="auto"/>
            </w:rPr>
            <w:fldChar w:fldCharType="separate"/>
          </w:r>
          <w:r w:rsidRPr="00146170">
            <w:rPr>
              <w:noProof/>
              <w:color w:val="auto"/>
            </w:rPr>
            <w:t>(Honingh, M., Hooge, E., 2014)</w:t>
          </w:r>
          <w:r w:rsidRPr="00146170">
            <w:rPr>
              <w:i w:val="0"/>
              <w:iCs w:val="0"/>
              <w:color w:val="auto"/>
            </w:rPr>
            <w:fldChar w:fldCharType="end"/>
          </w:r>
        </w:sdtContent>
      </w:sdt>
      <w:r w:rsidRPr="00146170">
        <w:rPr>
          <w:i w:val="0"/>
          <w:iCs w:val="0"/>
          <w:color w:val="auto"/>
        </w:rPr>
        <w:t>. The journal states the evidence of teachers displaying effort of care for the 'student' progress has shown to be a factor in that progress</w:t>
      </w:r>
      <w:sdt>
        <w:sdtPr>
          <w:rPr>
            <w:i w:val="0"/>
            <w:iCs w:val="0"/>
            <w:color w:val="auto"/>
          </w:rPr>
          <w:id w:val="989677393"/>
          <w:citation/>
        </w:sdtPr>
        <w:sdtContent>
          <w:r w:rsidRPr="00146170">
            <w:rPr>
              <w:i w:val="0"/>
              <w:iCs w:val="0"/>
              <w:color w:val="auto"/>
            </w:rPr>
            <w:fldChar w:fldCharType="begin"/>
          </w:r>
          <w:r w:rsidRPr="00146170">
            <w:rPr>
              <w:i w:val="0"/>
              <w:iCs w:val="0"/>
              <w:color w:val="auto"/>
            </w:rPr>
            <w:instrText xml:space="preserve"> CITATION Hon14 \l 2057 </w:instrText>
          </w:r>
          <w:r w:rsidRPr="00146170">
            <w:rPr>
              <w:i w:val="0"/>
              <w:iCs w:val="0"/>
              <w:color w:val="auto"/>
            </w:rPr>
            <w:fldChar w:fldCharType="separate"/>
          </w:r>
          <w:r w:rsidRPr="00146170">
            <w:rPr>
              <w:i w:val="0"/>
              <w:iCs w:val="0"/>
              <w:noProof/>
              <w:color w:val="auto"/>
            </w:rPr>
            <w:t xml:space="preserve"> </w:t>
          </w:r>
          <w:r w:rsidRPr="00146170">
            <w:rPr>
              <w:noProof/>
              <w:color w:val="auto"/>
            </w:rPr>
            <w:t>(Honingh, M., Hooge, E., 2014)</w:t>
          </w:r>
          <w:r w:rsidRPr="00146170">
            <w:rPr>
              <w:i w:val="0"/>
              <w:iCs w:val="0"/>
              <w:color w:val="auto"/>
            </w:rPr>
            <w:fldChar w:fldCharType="end"/>
          </w:r>
        </w:sdtContent>
      </w:sdt>
      <w:r w:rsidRPr="00146170">
        <w:rPr>
          <w:i w:val="0"/>
          <w:iCs w:val="0"/>
          <w:color w:val="auto"/>
        </w:rPr>
        <w:t>.</w:t>
      </w:r>
    </w:p>
    <w:p w14:paraId="01BCF851" w14:textId="5351658A" w:rsidR="00146170" w:rsidRDefault="00146170" w:rsidP="00146170">
      <w:pPr>
        <w:rPr>
          <w:rFonts w:ascii="Arial" w:hAnsi="Arial" w:cs="Arial"/>
          <w:sz w:val="24"/>
          <w:szCs w:val="24"/>
        </w:rPr>
      </w:pPr>
      <w:r w:rsidRPr="00146170">
        <w:rPr>
          <w:rFonts w:ascii="Arial" w:hAnsi="Arial" w:cs="Arial"/>
          <w:sz w:val="24"/>
          <w:szCs w:val="24"/>
        </w:rPr>
        <w:t xml:space="preserve">Students need to be welcomed to the topic of fractions at the younger ages by enhancing their ability to share and carry out proportions. At lower school, young students can be aware of the idea of sharing equally and fairly. A young child at the age of three can distribute items of a set amount among their friends, for example, sharing twelve pieces of jelly between two themselves and another. A young child at the age of five can share chocolate between multiple people. </w:t>
      </w:r>
      <w:proofErr w:type="gramStart"/>
      <w:r w:rsidRPr="00146170">
        <w:rPr>
          <w:rFonts w:ascii="Arial" w:hAnsi="Arial" w:cs="Arial"/>
          <w:sz w:val="24"/>
          <w:szCs w:val="24"/>
        </w:rPr>
        <w:t>Similar to</w:t>
      </w:r>
      <w:proofErr w:type="gramEnd"/>
      <w:r w:rsidRPr="00146170">
        <w:rPr>
          <w:rFonts w:ascii="Arial" w:hAnsi="Arial" w:cs="Arial"/>
          <w:sz w:val="24"/>
          <w:szCs w:val="24"/>
        </w:rPr>
        <w:t xml:space="preserve"> sharing, young students can be aware of proportions in life-related scenarios </w:t>
      </w:r>
      <w:sdt>
        <w:sdtPr>
          <w:rPr>
            <w:rFonts w:ascii="Arial" w:hAnsi="Arial" w:cs="Arial"/>
            <w:sz w:val="24"/>
            <w:szCs w:val="24"/>
          </w:rPr>
          <w:id w:val="-1619060442"/>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Emp99 \l 2057 </w:instrText>
          </w:r>
          <w:r w:rsidRPr="00146170">
            <w:rPr>
              <w:rFonts w:ascii="Arial" w:hAnsi="Arial" w:cs="Arial"/>
              <w:sz w:val="24"/>
              <w:szCs w:val="24"/>
            </w:rPr>
            <w:fldChar w:fldCharType="separate"/>
          </w:r>
          <w:r w:rsidRPr="00146170">
            <w:rPr>
              <w:rFonts w:ascii="Arial" w:hAnsi="Arial" w:cs="Arial"/>
              <w:noProof/>
              <w:sz w:val="24"/>
              <w:szCs w:val="24"/>
            </w:rPr>
            <w:t>(Empson, 1999)</w:t>
          </w:r>
          <w:r w:rsidRPr="00146170">
            <w:rPr>
              <w:rFonts w:ascii="Arial" w:hAnsi="Arial" w:cs="Arial"/>
              <w:sz w:val="24"/>
              <w:szCs w:val="24"/>
            </w:rPr>
            <w:fldChar w:fldCharType="end"/>
          </w:r>
        </w:sdtContent>
      </w:sdt>
      <w:r w:rsidRPr="00146170">
        <w:rPr>
          <w:rFonts w:ascii="Arial" w:hAnsi="Arial" w:cs="Arial"/>
          <w:sz w:val="24"/>
          <w:szCs w:val="24"/>
        </w:rPr>
        <w:t xml:space="preserve">. A young child at the age of six can match proportions equivalently by presenting everyday shapes such as pizza and cake, for instance, matching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of a pizza to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a box of cupcakes </w:t>
      </w:r>
      <w:sdt>
        <w:sdtPr>
          <w:rPr>
            <w:rFonts w:ascii="Arial" w:hAnsi="Arial" w:cs="Arial"/>
            <w:sz w:val="24"/>
            <w:szCs w:val="24"/>
          </w:rPr>
          <w:id w:val="-385480428"/>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Fry88 \l 2057 </w:instrText>
          </w:r>
          <w:r w:rsidRPr="00146170">
            <w:rPr>
              <w:rFonts w:ascii="Arial" w:hAnsi="Arial" w:cs="Arial"/>
              <w:sz w:val="24"/>
              <w:szCs w:val="24"/>
            </w:rPr>
            <w:fldChar w:fldCharType="separate"/>
          </w:r>
          <w:r w:rsidRPr="00146170">
            <w:rPr>
              <w:rFonts w:ascii="Arial" w:hAnsi="Arial" w:cs="Arial"/>
              <w:noProof/>
              <w:sz w:val="24"/>
              <w:szCs w:val="24"/>
            </w:rPr>
            <w:t>(Frydman, O.; Bryant, P.E., 1988)</w:t>
          </w:r>
          <w:r w:rsidRPr="00146170">
            <w:rPr>
              <w:rFonts w:ascii="Arial" w:hAnsi="Arial" w:cs="Arial"/>
              <w:sz w:val="24"/>
              <w:szCs w:val="24"/>
            </w:rPr>
            <w:fldChar w:fldCharType="end"/>
          </w:r>
        </w:sdtContent>
      </w:sdt>
      <w:r w:rsidRPr="00146170">
        <w:rPr>
          <w:rFonts w:ascii="Arial" w:hAnsi="Arial" w:cs="Arial"/>
          <w:sz w:val="24"/>
          <w:szCs w:val="24"/>
        </w:rPr>
        <w:t>. The knowledge that they can gain at a young age can be used to introduce the topic of fractions before secondary schools, by connecting the young students gained insight into the concept of fractions.</w:t>
      </w:r>
    </w:p>
    <w:p w14:paraId="74B14FD2" w14:textId="77777777" w:rsidR="00146170" w:rsidRPr="00146170" w:rsidRDefault="00146170" w:rsidP="00146170">
      <w:pPr>
        <w:rPr>
          <w:rFonts w:ascii="Arial" w:hAnsi="Arial" w:cs="Arial"/>
          <w:sz w:val="24"/>
          <w:szCs w:val="24"/>
        </w:rPr>
      </w:pPr>
    </w:p>
    <w:p w14:paraId="498EF3FF" w14:textId="0BBAE896" w:rsidR="00146170" w:rsidRDefault="00146170" w:rsidP="00146170">
      <w:pPr>
        <w:rPr>
          <w:rFonts w:ascii="Arial" w:hAnsi="Arial" w:cs="Arial"/>
          <w:sz w:val="24"/>
          <w:szCs w:val="24"/>
        </w:rPr>
      </w:pPr>
      <w:r w:rsidRPr="00146170">
        <w:rPr>
          <w:rFonts w:ascii="Arial" w:hAnsi="Arial" w:cs="Arial"/>
          <w:sz w:val="24"/>
          <w:szCs w:val="24"/>
        </w:rPr>
        <w:t xml:space="preserve">The teaching techniques and activities presented in the paper can be used to improve a students’ understanding of adding, and subtracting fractions, ability to order fractions in ascending order, ability to find the equivalent relation between fractions, and ability to place a fraction on a number line. In addition to the paper, the techniques used will introduce the students from school X to multiplying fractions, which is a topic the students will not have seen before. The activities used will introduce the students to two of the most commonly used ways to interpret fractions. The first most commonly used way is sharing in terms of division, where students will need to divide twenty pieces of sweets between five classmates </w:t>
      </w:r>
      <w:sdt>
        <w:sdtPr>
          <w:rPr>
            <w:rFonts w:ascii="Arial" w:hAnsi="Arial" w:cs="Arial"/>
            <w:sz w:val="24"/>
            <w:szCs w:val="24"/>
          </w:rPr>
          <w:id w:val="-1560551447"/>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Emp99 \l 2057 </w:instrText>
          </w:r>
          <w:r w:rsidRPr="00146170">
            <w:rPr>
              <w:rFonts w:ascii="Arial" w:hAnsi="Arial" w:cs="Arial"/>
              <w:sz w:val="24"/>
              <w:szCs w:val="24"/>
            </w:rPr>
            <w:fldChar w:fldCharType="separate"/>
          </w:r>
          <w:r w:rsidRPr="00146170">
            <w:rPr>
              <w:rFonts w:ascii="Arial" w:hAnsi="Arial" w:cs="Arial"/>
              <w:noProof/>
              <w:sz w:val="24"/>
              <w:szCs w:val="24"/>
            </w:rPr>
            <w:t>(Empson, 1999)</w:t>
          </w:r>
          <w:r w:rsidRPr="00146170">
            <w:rPr>
              <w:rFonts w:ascii="Arial" w:hAnsi="Arial" w:cs="Arial"/>
              <w:sz w:val="24"/>
              <w:szCs w:val="24"/>
            </w:rPr>
            <w:fldChar w:fldCharType="end"/>
          </w:r>
        </w:sdtContent>
      </w:sdt>
      <w:r w:rsidRPr="00146170">
        <w:rPr>
          <w:rFonts w:ascii="Arial" w:hAnsi="Arial" w:cs="Arial"/>
          <w:sz w:val="24"/>
          <w:szCs w:val="24"/>
        </w:rPr>
        <w:t xml:space="preserve">. The second most commonly used way is that fractions can be shown in terms of ratios, where students will have to grasp the concept if six pencils are shared between two students, where one student is given four pencils and the other two pencils, then the ratio of pencils to students shared is 4:2. Fractions are typically introduced in the later years of junior school; however, the techniques and activities that will be stated in the paper could be started at the early ages of infant school </w:t>
      </w:r>
      <w:sdt>
        <w:sdtPr>
          <w:rPr>
            <w:rFonts w:ascii="Arial" w:hAnsi="Arial" w:cs="Arial"/>
            <w:sz w:val="24"/>
            <w:szCs w:val="24"/>
          </w:rPr>
          <w:id w:val="1221093308"/>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Str91 \l 2057 </w:instrText>
          </w:r>
          <w:r w:rsidRPr="00146170">
            <w:rPr>
              <w:rFonts w:ascii="Arial" w:hAnsi="Arial" w:cs="Arial"/>
              <w:sz w:val="24"/>
              <w:szCs w:val="24"/>
            </w:rPr>
            <w:fldChar w:fldCharType="separate"/>
          </w:r>
          <w:r w:rsidRPr="00146170">
            <w:rPr>
              <w:rFonts w:ascii="Arial" w:hAnsi="Arial" w:cs="Arial"/>
              <w:noProof/>
              <w:sz w:val="24"/>
              <w:szCs w:val="24"/>
            </w:rPr>
            <w:t>(Streefland, 1991)</w:t>
          </w:r>
          <w:r w:rsidRPr="00146170">
            <w:rPr>
              <w:rFonts w:ascii="Arial" w:hAnsi="Arial" w:cs="Arial"/>
              <w:sz w:val="24"/>
              <w:szCs w:val="24"/>
            </w:rPr>
            <w:fldChar w:fldCharType="end"/>
          </w:r>
        </w:sdtContent>
      </w:sdt>
      <w:r w:rsidRPr="00146170">
        <w:rPr>
          <w:rFonts w:ascii="Arial" w:hAnsi="Arial" w:cs="Arial"/>
          <w:sz w:val="24"/>
          <w:szCs w:val="24"/>
        </w:rPr>
        <w:t>.</w:t>
      </w:r>
    </w:p>
    <w:p w14:paraId="1C796E07" w14:textId="77777777" w:rsidR="00146170" w:rsidRPr="00146170" w:rsidRDefault="00146170" w:rsidP="00146170">
      <w:pPr>
        <w:rPr>
          <w:rFonts w:ascii="Arial" w:hAnsi="Arial" w:cs="Arial"/>
          <w:sz w:val="24"/>
          <w:szCs w:val="24"/>
        </w:rPr>
      </w:pPr>
    </w:p>
    <w:p w14:paraId="0C335CCD" w14:textId="42A49631" w:rsidR="00146170" w:rsidRDefault="00146170" w:rsidP="00146170">
      <w:pPr>
        <w:rPr>
          <w:rFonts w:ascii="Arial" w:hAnsi="Arial" w:cs="Arial"/>
          <w:sz w:val="24"/>
          <w:szCs w:val="24"/>
        </w:rPr>
      </w:pPr>
      <w:r w:rsidRPr="00146170">
        <w:rPr>
          <w:rFonts w:ascii="Arial" w:hAnsi="Arial" w:cs="Arial"/>
          <w:sz w:val="24"/>
          <w:szCs w:val="24"/>
        </w:rPr>
        <w:t xml:space="preserve">When teaching fractions, all teachers should begin with a simple sharing activity, that includes dividing a fixed number of items among a small group of students </w:t>
      </w:r>
      <w:sdt>
        <w:sdtPr>
          <w:rPr>
            <w:rFonts w:ascii="Arial" w:hAnsi="Arial" w:cs="Arial"/>
            <w:sz w:val="24"/>
            <w:szCs w:val="24"/>
          </w:rPr>
          <w:id w:val="-1966343483"/>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Emp99 \l 2057 </w:instrText>
          </w:r>
          <w:r w:rsidRPr="00146170">
            <w:rPr>
              <w:rFonts w:ascii="Arial" w:hAnsi="Arial" w:cs="Arial"/>
              <w:sz w:val="24"/>
              <w:szCs w:val="24"/>
            </w:rPr>
            <w:fldChar w:fldCharType="separate"/>
          </w:r>
          <w:r w:rsidRPr="00146170">
            <w:rPr>
              <w:rFonts w:ascii="Arial" w:hAnsi="Arial" w:cs="Arial"/>
              <w:noProof/>
              <w:sz w:val="24"/>
              <w:szCs w:val="24"/>
            </w:rPr>
            <w:t>(Empson, 1999)</w:t>
          </w:r>
          <w:r w:rsidRPr="00146170">
            <w:rPr>
              <w:rFonts w:ascii="Arial" w:hAnsi="Arial" w:cs="Arial"/>
              <w:sz w:val="24"/>
              <w:szCs w:val="24"/>
            </w:rPr>
            <w:fldChar w:fldCharType="end"/>
          </w:r>
        </w:sdtContent>
      </w:sdt>
      <w:r w:rsidRPr="00146170">
        <w:rPr>
          <w:rFonts w:ascii="Arial" w:hAnsi="Arial" w:cs="Arial"/>
          <w:sz w:val="24"/>
          <w:szCs w:val="24"/>
        </w:rPr>
        <w:t xml:space="preserve">. The exercise should consist of a set number of items that be shared among the students equally, without having items left over, for example, four pens between two people will leave no remaining pens. The teacher presented during the lesson can describe the scenarios including the number of items available and the number of recipients that the items will be shared among, and the students can be asked to find how many items would be received by each sharer. With every scenario given by the teacher, the students should be advised and encouraged to use real-life objects, illustrations, or any other representations which could aid the student in visualising the scenarios said by the teacher to solve the problem </w:t>
      </w:r>
      <w:sdt>
        <w:sdtPr>
          <w:rPr>
            <w:rFonts w:ascii="Arial" w:hAnsi="Arial" w:cs="Arial"/>
            <w:sz w:val="24"/>
            <w:szCs w:val="24"/>
          </w:rPr>
          <w:id w:val="-1417926646"/>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Str91 \l 2057 </w:instrText>
          </w:r>
          <w:r w:rsidRPr="00146170">
            <w:rPr>
              <w:rFonts w:ascii="Arial" w:hAnsi="Arial" w:cs="Arial"/>
              <w:sz w:val="24"/>
              <w:szCs w:val="24"/>
            </w:rPr>
            <w:fldChar w:fldCharType="separate"/>
          </w:r>
          <w:r w:rsidRPr="00146170">
            <w:rPr>
              <w:rFonts w:ascii="Arial" w:hAnsi="Arial" w:cs="Arial"/>
              <w:noProof/>
              <w:sz w:val="24"/>
              <w:szCs w:val="24"/>
            </w:rPr>
            <w:t>(Streefland, 1991)</w:t>
          </w:r>
          <w:r w:rsidRPr="00146170">
            <w:rPr>
              <w:rFonts w:ascii="Arial" w:hAnsi="Arial" w:cs="Arial"/>
              <w:sz w:val="24"/>
              <w:szCs w:val="24"/>
            </w:rPr>
            <w:fldChar w:fldCharType="end"/>
          </w:r>
        </w:sdtContent>
      </w:sdt>
      <w:r w:rsidRPr="00146170">
        <w:rPr>
          <w:rFonts w:ascii="Arial" w:hAnsi="Arial" w:cs="Arial"/>
          <w:sz w:val="24"/>
          <w:szCs w:val="24"/>
        </w:rPr>
        <w:t>. The teacher should stress the importance of receiving equal numbers for the exercise. As the students become more aware, the number of both the items and the recipients can increase, allowing the teacher to differentiate between students who have grasped the topic and those who still need assisting.</w:t>
      </w:r>
    </w:p>
    <w:p w14:paraId="3F22AF0A" w14:textId="77777777" w:rsidR="00146170" w:rsidRPr="00146170" w:rsidRDefault="00146170" w:rsidP="00146170">
      <w:pPr>
        <w:rPr>
          <w:rFonts w:ascii="Arial" w:hAnsi="Arial" w:cs="Arial"/>
          <w:sz w:val="24"/>
          <w:szCs w:val="24"/>
        </w:rPr>
      </w:pPr>
    </w:p>
    <w:p w14:paraId="3F0D249E" w14:textId="77777777" w:rsidR="00146170" w:rsidRDefault="00146170" w:rsidP="00146170">
      <w:pPr>
        <w:rPr>
          <w:rFonts w:ascii="Arial" w:hAnsi="Arial" w:cs="Arial"/>
          <w:sz w:val="24"/>
          <w:szCs w:val="24"/>
        </w:rPr>
      </w:pPr>
      <w:r w:rsidRPr="00146170">
        <w:rPr>
          <w:rFonts w:ascii="Arial" w:hAnsi="Arial" w:cs="Arial"/>
          <w:sz w:val="24"/>
          <w:szCs w:val="24"/>
        </w:rPr>
        <w:t xml:space="preserve">From simple sharing, the students can then move on to sharing problems that involve around dividing items into smaller amounts </w:t>
      </w:r>
      <w:sdt>
        <w:sdtPr>
          <w:rPr>
            <w:rFonts w:ascii="Arial" w:hAnsi="Arial" w:cs="Arial"/>
            <w:sz w:val="24"/>
            <w:szCs w:val="24"/>
          </w:rPr>
          <w:id w:val="-2130470120"/>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Fry88 \l 2057 </w:instrText>
          </w:r>
          <w:r w:rsidRPr="00146170">
            <w:rPr>
              <w:rFonts w:ascii="Arial" w:hAnsi="Arial" w:cs="Arial"/>
              <w:sz w:val="24"/>
              <w:szCs w:val="24"/>
            </w:rPr>
            <w:fldChar w:fldCharType="separate"/>
          </w:r>
          <w:r w:rsidRPr="00146170">
            <w:rPr>
              <w:rFonts w:ascii="Arial" w:hAnsi="Arial" w:cs="Arial"/>
              <w:noProof/>
              <w:sz w:val="24"/>
              <w:szCs w:val="24"/>
            </w:rPr>
            <w:t>(Frydman, O.; Bryant, P.E., 1988)</w:t>
          </w:r>
          <w:r w:rsidRPr="00146170">
            <w:rPr>
              <w:rFonts w:ascii="Arial" w:hAnsi="Arial" w:cs="Arial"/>
              <w:sz w:val="24"/>
              <w:szCs w:val="24"/>
            </w:rPr>
            <w:fldChar w:fldCharType="end"/>
          </w:r>
        </w:sdtContent>
      </w:sdt>
      <w:r w:rsidRPr="00146170">
        <w:rPr>
          <w:rFonts w:ascii="Arial" w:hAnsi="Arial" w:cs="Arial"/>
          <w:sz w:val="24"/>
          <w:szCs w:val="24"/>
        </w:rPr>
        <w:t xml:space="preserve">. For example, if one rubber is shared between two students, each student will gain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of the rubber. The questioning </w:t>
      </w:r>
      <w:r w:rsidRPr="00146170">
        <w:rPr>
          <w:rFonts w:ascii="Arial" w:hAnsi="Arial" w:cs="Arial"/>
          <w:sz w:val="24"/>
          <w:szCs w:val="24"/>
        </w:rPr>
        <w:lastRenderedPageBreak/>
        <w:t>converts into how much each student should receive, rather than how many items each student would set to gain. Teachers can introduce the topic by sharing an item amidst two students and then progress into sharing numerous items among the very same students. To promote open questioning and differentiation among students, an initial question could involve four students sharing one pear, while more able students may be questioned a more difficult question such as four students sharing two pears. Empson (1999) recommends that teachers should start with the students using halving strategies, for example, dividing an item in two, then dividing the two parts into four, before progressing onto more challenging sharing activities that involved dividing the item into thirds or fifths. By following this structure, teachers can introduce important mathematical terms that are required with fractions like one-half, one-third, and one-quarter. The students can then label their illustrations with these key mathematical terms.</w:t>
      </w:r>
      <w:r>
        <w:rPr>
          <w:rFonts w:ascii="Arial" w:hAnsi="Arial" w:cs="Arial"/>
          <w:sz w:val="24"/>
          <w:szCs w:val="24"/>
        </w:rPr>
        <w:t xml:space="preserve"> </w:t>
      </w:r>
    </w:p>
    <w:p w14:paraId="712E08A7" w14:textId="77777777" w:rsidR="00146170" w:rsidRDefault="00146170" w:rsidP="00146170">
      <w:pPr>
        <w:rPr>
          <w:rFonts w:ascii="Arial" w:hAnsi="Arial" w:cs="Arial"/>
          <w:sz w:val="24"/>
          <w:szCs w:val="24"/>
        </w:rPr>
      </w:pPr>
    </w:p>
    <w:p w14:paraId="10B92433" w14:textId="7642867B" w:rsidR="00146170" w:rsidRDefault="00146170" w:rsidP="00146170">
      <w:pPr>
        <w:rPr>
          <w:rFonts w:ascii="Arial" w:hAnsi="Arial" w:cs="Arial"/>
          <w:sz w:val="24"/>
          <w:szCs w:val="24"/>
        </w:rPr>
      </w:pPr>
      <w:r w:rsidRPr="00146170">
        <w:rPr>
          <w:rFonts w:ascii="Arial" w:hAnsi="Arial" w:cs="Arial"/>
          <w:sz w:val="24"/>
          <w:szCs w:val="24"/>
        </w:rPr>
        <w:t xml:space="preserve">To develop the students' grasp of the size of fractions, sharing activities are fundamental. For example, sharing an item between two, three, and then four students, the students can see the pattern in the increase in the number of shares, and the decrease in the size of the parts that each student collects. The exercise can also be used to promote students’ understanding of fraction notations, that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is less than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w:t>
      </w:r>
      <w:sdt>
        <w:sdtPr>
          <w:rPr>
            <w:rFonts w:ascii="Arial" w:hAnsi="Arial" w:cs="Arial"/>
            <w:sz w:val="24"/>
            <w:szCs w:val="24"/>
          </w:rPr>
          <w:id w:val="-1674095748"/>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Fry88 \l 2057 </w:instrText>
          </w:r>
          <w:r w:rsidRPr="00146170">
            <w:rPr>
              <w:rFonts w:ascii="Arial" w:hAnsi="Arial" w:cs="Arial"/>
              <w:sz w:val="24"/>
              <w:szCs w:val="24"/>
            </w:rPr>
            <w:fldChar w:fldCharType="separate"/>
          </w:r>
          <w:r w:rsidRPr="00146170">
            <w:rPr>
              <w:rFonts w:ascii="Arial" w:hAnsi="Arial" w:cs="Arial"/>
              <w:noProof/>
              <w:sz w:val="24"/>
              <w:szCs w:val="24"/>
            </w:rPr>
            <w:t>(Frydman, O.; Bryant, P.E., 1988)</w:t>
          </w:r>
          <w:r w:rsidRPr="00146170">
            <w:rPr>
              <w:rFonts w:ascii="Arial" w:hAnsi="Arial" w:cs="Arial"/>
              <w:sz w:val="24"/>
              <w:szCs w:val="24"/>
            </w:rPr>
            <w:fldChar w:fldCharType="end"/>
          </w:r>
        </w:sdtContent>
      </w:sdt>
      <w:r w:rsidRPr="00146170">
        <w:rPr>
          <w:rFonts w:ascii="Arial" w:hAnsi="Arial" w:cs="Arial"/>
          <w:sz w:val="24"/>
          <w:szCs w:val="24"/>
        </w:rPr>
        <w:t>.</w:t>
      </w:r>
    </w:p>
    <w:p w14:paraId="4CE58502" w14:textId="77777777" w:rsidR="00146170" w:rsidRPr="00146170" w:rsidRDefault="00146170" w:rsidP="00146170">
      <w:pPr>
        <w:rPr>
          <w:rFonts w:ascii="Arial" w:hAnsi="Arial" w:cs="Arial"/>
          <w:sz w:val="24"/>
          <w:szCs w:val="24"/>
        </w:rPr>
      </w:pPr>
    </w:p>
    <w:p w14:paraId="29AE7BD1" w14:textId="0E0EE522" w:rsidR="00146170" w:rsidRDefault="00146170" w:rsidP="00146170">
      <w:pPr>
        <w:rPr>
          <w:rFonts w:ascii="Arial" w:hAnsi="Arial" w:cs="Arial"/>
          <w:sz w:val="24"/>
          <w:szCs w:val="24"/>
        </w:rPr>
      </w:pPr>
      <w:r w:rsidRPr="00146170">
        <w:rPr>
          <w:rFonts w:ascii="Arial" w:hAnsi="Arial" w:cs="Arial"/>
          <w:sz w:val="24"/>
          <w:szCs w:val="24"/>
        </w:rPr>
        <w:t>Many teachers often teach fractions using the concept that fractions represent a component of a whole</w:t>
      </w:r>
      <w:sdt>
        <w:sdtPr>
          <w:rPr>
            <w:rFonts w:ascii="Arial" w:hAnsi="Arial" w:cs="Arial"/>
            <w:sz w:val="24"/>
            <w:szCs w:val="24"/>
          </w:rPr>
          <w:id w:val="1725336086"/>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Sei11 \l 2057 </w:instrText>
          </w:r>
          <w:r w:rsidRPr="00146170">
            <w:rPr>
              <w:rFonts w:ascii="Arial" w:hAnsi="Arial" w:cs="Arial"/>
              <w:sz w:val="24"/>
              <w:szCs w:val="24"/>
            </w:rPr>
            <w:fldChar w:fldCharType="separate"/>
          </w:r>
          <w:r w:rsidRPr="00146170">
            <w:rPr>
              <w:rFonts w:ascii="Arial" w:hAnsi="Arial" w:cs="Arial"/>
              <w:noProof/>
              <w:sz w:val="24"/>
              <w:szCs w:val="24"/>
            </w:rPr>
            <w:t xml:space="preserve"> (Seigler, R.S., Thompson, C.A., Schneider, M., 2011)</w:t>
          </w:r>
          <w:r w:rsidRPr="00146170">
            <w:rPr>
              <w:rFonts w:ascii="Arial" w:hAnsi="Arial" w:cs="Arial"/>
              <w:sz w:val="24"/>
              <w:szCs w:val="24"/>
            </w:rPr>
            <w:fldChar w:fldCharType="end"/>
          </w:r>
        </w:sdtContent>
      </w:sdt>
      <w:r w:rsidRPr="00146170">
        <w:rPr>
          <w:rFonts w:ascii="Arial" w:hAnsi="Arial" w:cs="Arial"/>
          <w:sz w:val="24"/>
          <w:szCs w:val="24"/>
        </w:rPr>
        <w:t xml:space="preserve">. For example, one-fifth is a fraction that constitutes one part of a whole which has been split into five parts. The explanation for this concept is essential, but it still unsuccessful when it comes to stating that fractions are numbers with magnitudes </w:t>
      </w:r>
      <w:sdt>
        <w:sdtPr>
          <w:rPr>
            <w:rFonts w:ascii="Arial" w:hAnsi="Arial" w:cs="Arial"/>
            <w:sz w:val="24"/>
            <w:szCs w:val="24"/>
          </w:rPr>
          <w:id w:val="805973356"/>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Rit01 \l 2057 </w:instrText>
          </w:r>
          <w:r w:rsidRPr="00146170">
            <w:rPr>
              <w:rFonts w:ascii="Arial" w:hAnsi="Arial" w:cs="Arial"/>
              <w:sz w:val="24"/>
              <w:szCs w:val="24"/>
            </w:rPr>
            <w:fldChar w:fldCharType="separate"/>
          </w:r>
          <w:r w:rsidRPr="00146170">
            <w:rPr>
              <w:rFonts w:ascii="Arial" w:hAnsi="Arial" w:cs="Arial"/>
              <w:noProof/>
              <w:sz w:val="24"/>
              <w:szCs w:val="24"/>
            </w:rPr>
            <w:t>(Rittle-Johnson, B.; Siegler, R.S.; Alibali, M.W., 2001)</w:t>
          </w:r>
          <w:r w:rsidRPr="00146170">
            <w:rPr>
              <w:rFonts w:ascii="Arial" w:hAnsi="Arial" w:cs="Arial"/>
              <w:sz w:val="24"/>
              <w:szCs w:val="24"/>
            </w:rPr>
            <w:fldChar w:fldCharType="end"/>
          </w:r>
        </w:sdtContent>
      </w:sdt>
      <w:r w:rsidRPr="00146170">
        <w:rPr>
          <w:rFonts w:ascii="Arial" w:hAnsi="Arial" w:cs="Arial"/>
          <w:sz w:val="24"/>
          <w:szCs w:val="24"/>
        </w:rPr>
        <w:t xml:space="preserve">. </w:t>
      </w:r>
      <w:proofErr w:type="gramStart"/>
      <w:r w:rsidRPr="00146170">
        <w:rPr>
          <w:rFonts w:ascii="Arial" w:hAnsi="Arial" w:cs="Arial"/>
          <w:sz w:val="24"/>
          <w:szCs w:val="24"/>
        </w:rPr>
        <w:t>In essence, fractions</w:t>
      </w:r>
      <w:proofErr w:type="gramEnd"/>
      <w:r w:rsidRPr="00146170">
        <w:rPr>
          <w:rFonts w:ascii="Arial" w:hAnsi="Arial" w:cs="Arial"/>
          <w:sz w:val="24"/>
          <w:szCs w:val="24"/>
        </w:rPr>
        <w:t xml:space="preserve"> can be ordered from smallest to biggest in order of value or even be equivalent to one another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4</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6</m:t>
            </m:r>
          </m:den>
        </m:f>
      </m:oMath>
      <w:r w:rsidRPr="00146170">
        <w:rPr>
          <w:rFonts w:ascii="Arial" w:hAnsi="Arial" w:cs="Arial"/>
          <w:sz w:val="24"/>
          <w:szCs w:val="24"/>
        </w:rPr>
        <w:t xml:space="preserve">). A young student who can only grasp fractions as parts of a whole is more likely to make errors when covering improper fractions, as the student would not believe </w:t>
      </w:r>
      <m:oMath>
        <m:f>
          <m:fPr>
            <m:type m:val="skw"/>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2</m:t>
            </m:r>
          </m:den>
        </m:f>
      </m:oMath>
      <w:r w:rsidRPr="00146170">
        <w:rPr>
          <w:rFonts w:ascii="Arial" w:hAnsi="Arial" w:cs="Arial"/>
          <w:sz w:val="24"/>
          <w:szCs w:val="24"/>
        </w:rPr>
        <w:t xml:space="preserve"> to be a number, a</w:t>
      </w:r>
      <w:proofErr w:type="spellStart"/>
      <w:r w:rsidRPr="00146170">
        <w:rPr>
          <w:rFonts w:ascii="Arial" w:hAnsi="Arial" w:cs="Arial"/>
          <w:sz w:val="24"/>
          <w:szCs w:val="24"/>
        </w:rPr>
        <w:t>s</w:t>
      </w:r>
      <w:proofErr w:type="spellEnd"/>
      <w:r w:rsidRPr="00146170">
        <w:rPr>
          <w:rFonts w:ascii="Arial" w:hAnsi="Arial" w:cs="Arial"/>
          <w:sz w:val="24"/>
          <w:szCs w:val="24"/>
        </w:rPr>
        <w:t xml:space="preserve"> a person </w:t>
      </w:r>
      <w:proofErr w:type="spellStart"/>
      <w:r w:rsidRPr="00146170">
        <w:rPr>
          <w:rFonts w:ascii="Arial" w:hAnsi="Arial" w:cs="Arial"/>
          <w:sz w:val="24"/>
          <w:szCs w:val="24"/>
        </w:rPr>
        <w:t>can not</w:t>
      </w:r>
      <w:proofErr w:type="spellEnd"/>
      <w:r w:rsidRPr="00146170">
        <w:rPr>
          <w:rFonts w:ascii="Arial" w:hAnsi="Arial" w:cs="Arial"/>
          <w:sz w:val="24"/>
          <w:szCs w:val="24"/>
        </w:rPr>
        <w:t xml:space="preserve"> have three parts of an item that has been split into two parts. The error that pursues the student who aims to add fractions by adding the numerators and then the denominators, sorely branches from the students not being to understand that fractions are number with magnitudes. An effective teaching action to easily allow students to grasp the understanding that fractions are numbers with magnitudes is to use negative-positive numbers lines during the first lesson on fractions </w:t>
      </w:r>
      <w:sdt>
        <w:sdtPr>
          <w:rPr>
            <w:rFonts w:ascii="Arial" w:hAnsi="Arial" w:cs="Arial"/>
            <w:sz w:val="24"/>
            <w:szCs w:val="24"/>
          </w:rPr>
          <w:id w:val="-1001500852"/>
          <w:citation/>
        </w:sdtPr>
        <w:sdtContent>
          <w:r w:rsidRPr="00146170">
            <w:rPr>
              <w:rFonts w:ascii="Arial" w:hAnsi="Arial" w:cs="Arial"/>
              <w:sz w:val="24"/>
              <w:szCs w:val="24"/>
            </w:rPr>
            <w:fldChar w:fldCharType="begin"/>
          </w:r>
          <w:r w:rsidRPr="00146170">
            <w:rPr>
              <w:rFonts w:ascii="Arial" w:hAnsi="Arial" w:cs="Arial"/>
              <w:sz w:val="24"/>
              <w:szCs w:val="24"/>
            </w:rPr>
            <w:instrText xml:space="preserve">CITATION Sta04 \l 2057 </w:instrText>
          </w:r>
          <w:r w:rsidRPr="00146170">
            <w:rPr>
              <w:rFonts w:ascii="Arial" w:hAnsi="Arial" w:cs="Arial"/>
              <w:sz w:val="24"/>
              <w:szCs w:val="24"/>
            </w:rPr>
            <w:fldChar w:fldCharType="separate"/>
          </w:r>
          <w:r w:rsidRPr="00146170">
            <w:rPr>
              <w:rFonts w:ascii="Arial" w:hAnsi="Arial" w:cs="Arial"/>
              <w:noProof/>
              <w:sz w:val="24"/>
              <w:szCs w:val="24"/>
            </w:rPr>
            <w:t>(Stafylidou, S., Vosniadou, S., 2004)</w:t>
          </w:r>
          <w:r w:rsidRPr="00146170">
            <w:rPr>
              <w:rFonts w:ascii="Arial" w:hAnsi="Arial" w:cs="Arial"/>
              <w:sz w:val="24"/>
              <w:szCs w:val="24"/>
            </w:rPr>
            <w:fldChar w:fldCharType="end"/>
          </w:r>
        </w:sdtContent>
      </w:sdt>
      <w:r w:rsidRPr="00146170">
        <w:rPr>
          <w:rFonts w:ascii="Arial" w:hAnsi="Arial" w:cs="Arial"/>
          <w:sz w:val="24"/>
          <w:szCs w:val="24"/>
        </w:rPr>
        <w:t>. The use of number lines can be used throughout the application of fractions and can represent that fractions are related to a given magnitude.</w:t>
      </w:r>
    </w:p>
    <w:p w14:paraId="6C790392" w14:textId="77777777" w:rsidR="00146170" w:rsidRPr="00146170" w:rsidRDefault="00146170" w:rsidP="00146170">
      <w:pPr>
        <w:rPr>
          <w:rFonts w:ascii="Arial" w:hAnsi="Arial" w:cs="Arial"/>
          <w:sz w:val="24"/>
          <w:szCs w:val="24"/>
        </w:rPr>
      </w:pPr>
    </w:p>
    <w:p w14:paraId="25D0B8C0" w14:textId="3A92CD07" w:rsidR="00146170" w:rsidRDefault="00146170" w:rsidP="00146170">
      <w:pPr>
        <w:rPr>
          <w:rFonts w:ascii="Arial" w:hAnsi="Arial" w:cs="Arial"/>
          <w:sz w:val="24"/>
          <w:szCs w:val="24"/>
        </w:rPr>
      </w:pPr>
      <w:r w:rsidRPr="00146170">
        <w:rPr>
          <w:rFonts w:ascii="Arial" w:hAnsi="Arial" w:cs="Arial"/>
          <w:sz w:val="24"/>
          <w:szCs w:val="24"/>
        </w:rPr>
        <w:t xml:space="preserve">Measurement activities can also be used by teachers to help students grasp that fractions are numbers. By using scientific tools, students can measure classroom items and discover for themselves that fractions allow a more precise measurement than using whole numbers alone </w:t>
      </w:r>
      <w:sdt>
        <w:sdtPr>
          <w:rPr>
            <w:rFonts w:ascii="Arial" w:hAnsi="Arial" w:cs="Arial"/>
            <w:sz w:val="24"/>
            <w:szCs w:val="24"/>
          </w:rPr>
          <w:id w:val="-580144130"/>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Sie11 \l 2057 </w:instrText>
          </w:r>
          <w:r w:rsidRPr="00146170">
            <w:rPr>
              <w:rFonts w:ascii="Arial" w:hAnsi="Arial" w:cs="Arial"/>
              <w:sz w:val="24"/>
              <w:szCs w:val="24"/>
            </w:rPr>
            <w:fldChar w:fldCharType="separate"/>
          </w:r>
          <w:r w:rsidRPr="00146170">
            <w:rPr>
              <w:rFonts w:ascii="Arial" w:hAnsi="Arial" w:cs="Arial"/>
              <w:noProof/>
              <w:sz w:val="24"/>
              <w:szCs w:val="24"/>
            </w:rPr>
            <w:t>(Siegler, RS., Thompson, CA., Schneider, M., 2011)</w:t>
          </w:r>
          <w:r w:rsidRPr="00146170">
            <w:rPr>
              <w:rFonts w:ascii="Arial" w:hAnsi="Arial" w:cs="Arial"/>
              <w:sz w:val="24"/>
              <w:szCs w:val="24"/>
            </w:rPr>
            <w:fldChar w:fldCharType="end"/>
          </w:r>
        </w:sdtContent>
      </w:sdt>
      <w:r w:rsidRPr="00146170">
        <w:rPr>
          <w:rFonts w:ascii="Arial" w:hAnsi="Arial" w:cs="Arial"/>
          <w:sz w:val="24"/>
          <w:szCs w:val="24"/>
        </w:rPr>
        <w:t xml:space="preserve">. A favourite activity among teachers is providing students with fraction strips to measure different items in the classroom. The student starts with a piece of card that represents a unit and use the card to measure an item. When an item in the classroom is not equal to the size of the strip, the teacher can give the student a card that represents fractions of a whole, such as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r>
          <w:rPr>
            <w:rFonts w:ascii="Cambria Math" w:hAnsi="Cambria Math" w:cs="Arial"/>
            <w:sz w:val="24"/>
            <w:szCs w:val="24"/>
          </w:rPr>
          <m:t xml:space="preserve">, </m:t>
        </m:r>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3</m:t>
            </m:r>
          </m:den>
        </m:f>
      </m:oMath>
      <w:r w:rsidRPr="00146170">
        <w:rPr>
          <w:rFonts w:ascii="Arial" w:hAnsi="Arial" w:cs="Arial"/>
          <w:sz w:val="24"/>
          <w:szCs w:val="24"/>
        </w:rPr>
        <w:t xml:space="preserve"> or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On the one hand, a pen might require two whole strips while on the other hand, a pencil might require two whole strips and one-half strip. By themselves, the students can realise that the size the item does not change, but they can measure the size of the item with more precision by using the smaller strips rather than the whole piece of card.</w:t>
      </w:r>
    </w:p>
    <w:p w14:paraId="2CD052DF" w14:textId="77777777" w:rsidR="00146170" w:rsidRPr="00146170" w:rsidRDefault="00146170" w:rsidP="00146170">
      <w:pPr>
        <w:rPr>
          <w:rFonts w:ascii="Arial" w:hAnsi="Arial" w:cs="Arial"/>
          <w:sz w:val="24"/>
          <w:szCs w:val="24"/>
        </w:rPr>
      </w:pPr>
    </w:p>
    <w:p w14:paraId="534C5D97" w14:textId="0FC156A8" w:rsidR="00146170" w:rsidRDefault="00146170" w:rsidP="00146170">
      <w:pPr>
        <w:rPr>
          <w:rFonts w:ascii="Arial" w:hAnsi="Arial" w:cs="Arial"/>
          <w:sz w:val="24"/>
          <w:szCs w:val="24"/>
        </w:rPr>
      </w:pPr>
      <w:r w:rsidRPr="00146170">
        <w:rPr>
          <w:rFonts w:ascii="Arial" w:hAnsi="Arial" w:cs="Arial"/>
          <w:sz w:val="24"/>
          <w:szCs w:val="24"/>
        </w:rPr>
        <w:t xml:space="preserve">To allow students to understand the concept of fractions, teachers should require students to plot and locate fraction by way of a number line </w:t>
      </w:r>
      <w:sdt>
        <w:sdtPr>
          <w:rPr>
            <w:rFonts w:ascii="Arial" w:hAnsi="Arial" w:cs="Arial"/>
            <w:sz w:val="24"/>
            <w:szCs w:val="24"/>
          </w:rPr>
          <w:id w:val="-2100087473"/>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Rit01 \l 2057 </w:instrText>
          </w:r>
          <w:r w:rsidRPr="00146170">
            <w:rPr>
              <w:rFonts w:ascii="Arial" w:hAnsi="Arial" w:cs="Arial"/>
              <w:sz w:val="24"/>
              <w:szCs w:val="24"/>
            </w:rPr>
            <w:fldChar w:fldCharType="separate"/>
          </w:r>
          <w:r w:rsidRPr="00146170">
            <w:rPr>
              <w:rFonts w:ascii="Arial" w:hAnsi="Arial" w:cs="Arial"/>
              <w:noProof/>
              <w:sz w:val="24"/>
              <w:szCs w:val="24"/>
            </w:rPr>
            <w:t>(Rittle-Johnson, B.; Siegler, R.S.; Alibali, M.W., 2001)</w:t>
          </w:r>
          <w:r w:rsidRPr="00146170">
            <w:rPr>
              <w:rFonts w:ascii="Arial" w:hAnsi="Arial" w:cs="Arial"/>
              <w:sz w:val="24"/>
              <w:szCs w:val="24"/>
            </w:rPr>
            <w:fldChar w:fldCharType="end"/>
          </w:r>
        </w:sdtContent>
      </w:sdt>
      <w:r w:rsidRPr="00146170">
        <w:rPr>
          <w:rFonts w:ascii="Arial" w:hAnsi="Arial" w:cs="Arial"/>
          <w:sz w:val="24"/>
          <w:szCs w:val="24"/>
        </w:rPr>
        <w:t xml:space="preserve">. By plotting fractions on a number line, students can find patterns within fractions, comparing their </w:t>
      </w:r>
      <w:r w:rsidRPr="00146170">
        <w:rPr>
          <w:rFonts w:ascii="Arial" w:hAnsi="Arial" w:cs="Arial"/>
          <w:sz w:val="24"/>
          <w:szCs w:val="24"/>
        </w:rPr>
        <w:lastRenderedPageBreak/>
        <w:t xml:space="preserve">magnitudes and seeing fractions such as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eastAsiaTheme="minorEastAsia" w:hAnsi="Arial" w:cs="Arial"/>
          <w:sz w:val="24"/>
          <w:szCs w:val="24"/>
        </w:rPr>
        <w:t xml:space="preserve"> </w:t>
      </w:r>
      <w:r w:rsidRPr="00146170">
        <w:rPr>
          <w:rFonts w:ascii="Arial" w:hAnsi="Arial" w:cs="Arial"/>
          <w:sz w:val="24"/>
          <w:szCs w:val="24"/>
        </w:rPr>
        <w:t xml:space="preserve">and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8</m:t>
            </m:r>
          </m:den>
        </m:f>
      </m:oMath>
      <w:r w:rsidRPr="00146170">
        <w:rPr>
          <w:rFonts w:ascii="Arial" w:eastAsiaTheme="minorEastAsia" w:hAnsi="Arial" w:cs="Arial"/>
          <w:sz w:val="24"/>
          <w:szCs w:val="24"/>
        </w:rPr>
        <w:t xml:space="preserve"> </w:t>
      </w:r>
      <w:r w:rsidRPr="00146170">
        <w:rPr>
          <w:rFonts w:ascii="Arial" w:hAnsi="Arial" w:cs="Arial"/>
          <w:sz w:val="24"/>
          <w:szCs w:val="24"/>
        </w:rPr>
        <w:t>are equivalent to one another. Teachers can carry out this exercise by presenting students a number line that has fractions already plotted, for example, a number line ranging from zero to one with the fraction six-tenths marked on the number line. This initial stage will firstly eliminate time-sapping actions such as drawing and segmenting the number line. Students should be challenged to place fractions whose points are marked (</w:t>
      </w:r>
      <m:oMath>
        <m:f>
          <m:fPr>
            <m:type m:val="skw"/>
            <m:ctrlPr>
              <w:rPr>
                <w:rFonts w:ascii="Cambria Math" w:hAnsi="Cambria Math" w:cs="Arial"/>
                <w:i/>
                <w:sz w:val="24"/>
                <w:szCs w:val="24"/>
              </w:rPr>
            </m:ctrlPr>
          </m:fPr>
          <m:num>
            <m:r>
              <w:rPr>
                <w:rFonts w:ascii="Cambria Math" w:hAnsi="Cambria Math" w:cs="Arial"/>
                <w:sz w:val="24"/>
                <w:szCs w:val="24"/>
              </w:rPr>
              <m:t>6</m:t>
            </m:r>
          </m:num>
          <m:den>
            <m:r>
              <w:rPr>
                <w:rFonts w:ascii="Cambria Math" w:hAnsi="Cambria Math" w:cs="Arial"/>
                <w:sz w:val="24"/>
                <w:szCs w:val="24"/>
              </w:rPr>
              <m:t>10</m:t>
            </m:r>
          </m:den>
        </m:f>
      </m:oMath>
      <w:r w:rsidRPr="00146170">
        <w:rPr>
          <w:rFonts w:ascii="Arial" w:hAnsi="Arial" w:cs="Arial"/>
          <w:sz w:val="24"/>
          <w:szCs w:val="24"/>
        </w:rPr>
        <w:t xml:space="preserve">) and fractions whose denominator is a multiple of the fraction marked on the number line, for example,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3</m:t>
            </m:r>
          </m:den>
        </m:f>
      </m:oMath>
      <w:r w:rsidRPr="00146170">
        <w:rPr>
          <w:rFonts w:ascii="Arial" w:eastAsiaTheme="minorEastAsia" w:hAnsi="Arial" w:cs="Arial"/>
          <w:sz w:val="24"/>
          <w:szCs w:val="24"/>
        </w:rPr>
        <w:t xml:space="preserve"> </w:t>
      </w:r>
      <w:r w:rsidRPr="00146170">
        <w:rPr>
          <w:rFonts w:ascii="Arial" w:hAnsi="Arial" w:cs="Arial"/>
          <w:sz w:val="24"/>
          <w:szCs w:val="24"/>
        </w:rPr>
        <w:t xml:space="preserve">and </w:t>
      </w:r>
      <m:oMath>
        <m:f>
          <m:fPr>
            <m:type m:val="skw"/>
            <m:ctrlPr>
              <w:rPr>
                <w:rFonts w:ascii="Cambria Math" w:hAnsi="Cambria Math" w:cs="Arial"/>
                <w:i/>
                <w:sz w:val="24"/>
                <w:szCs w:val="24"/>
              </w:rPr>
            </m:ctrlPr>
          </m:fPr>
          <m:num>
            <m:r>
              <w:rPr>
                <w:rFonts w:ascii="Cambria Math" w:hAnsi="Cambria Math" w:cs="Arial"/>
                <w:sz w:val="24"/>
                <w:szCs w:val="24"/>
              </w:rPr>
              <m:t>6</m:t>
            </m:r>
          </m:num>
          <m:den>
            <m:r>
              <w:rPr>
                <w:rFonts w:ascii="Cambria Math" w:hAnsi="Cambria Math" w:cs="Arial"/>
                <w:sz w:val="24"/>
                <w:szCs w:val="24"/>
              </w:rPr>
              <m:t>9</m:t>
            </m:r>
          </m:den>
        </m:f>
      </m:oMath>
      <w:r w:rsidRPr="00146170">
        <w:rPr>
          <w:rFonts w:ascii="Arial" w:hAnsi="Arial" w:cs="Arial"/>
          <w:sz w:val="24"/>
          <w:szCs w:val="24"/>
        </w:rPr>
        <w:t xml:space="preserve">. It is vital to include equivalent fractions to whole numbers for example 0, </w:t>
      </w:r>
      <m:oMath>
        <m:f>
          <m:fPr>
            <m:type m:val="skw"/>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0</m:t>
            </m:r>
          </m:den>
        </m:f>
      </m:oMath>
      <w:r w:rsidRPr="00146170">
        <w:rPr>
          <w:rFonts w:ascii="Arial" w:hAnsi="Arial" w:cs="Arial"/>
          <w:sz w:val="24"/>
          <w:szCs w:val="24"/>
        </w:rPr>
        <w:t xml:space="preserve">, </w:t>
      </w:r>
      <m:oMath>
        <m:f>
          <m:fPr>
            <m:type m:val="skw"/>
            <m:ctrlPr>
              <w:rPr>
                <w:rFonts w:ascii="Cambria Math" w:hAnsi="Cambria Math" w:cs="Arial"/>
                <w:i/>
                <w:sz w:val="24"/>
                <w:szCs w:val="24"/>
              </w:rPr>
            </m:ctrlPr>
          </m:fPr>
          <m:num>
            <m:r>
              <w:rPr>
                <w:rFonts w:ascii="Cambria Math" w:hAnsi="Cambria Math" w:cs="Arial"/>
                <w:sz w:val="24"/>
                <w:szCs w:val="24"/>
              </w:rPr>
              <m:t>5</m:t>
            </m:r>
          </m:num>
          <m:den>
            <m:r>
              <w:rPr>
                <w:rFonts w:ascii="Cambria Math" w:hAnsi="Cambria Math" w:cs="Arial"/>
                <w:sz w:val="24"/>
                <w:szCs w:val="24"/>
              </w:rPr>
              <m:t>5</m:t>
            </m:r>
          </m:den>
        </m:f>
      </m:oMath>
      <w:r w:rsidRPr="00146170">
        <w:rPr>
          <w:rFonts w:ascii="Arial" w:hAnsi="Arial" w:cs="Arial"/>
          <w:sz w:val="24"/>
          <w:szCs w:val="24"/>
        </w:rPr>
        <w:t xml:space="preserve">, and 1, so students can grasp the concept that whole numbers can be representing as fractions </w:t>
      </w:r>
      <w:sdt>
        <w:sdtPr>
          <w:rPr>
            <w:rFonts w:ascii="Arial" w:hAnsi="Arial" w:cs="Arial"/>
            <w:sz w:val="24"/>
            <w:szCs w:val="24"/>
          </w:rPr>
          <w:id w:val="-948774885"/>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Rit01 \l 2057 </w:instrText>
          </w:r>
          <w:r w:rsidRPr="00146170">
            <w:rPr>
              <w:rFonts w:ascii="Arial" w:hAnsi="Arial" w:cs="Arial"/>
              <w:sz w:val="24"/>
              <w:szCs w:val="24"/>
            </w:rPr>
            <w:fldChar w:fldCharType="separate"/>
          </w:r>
          <w:r w:rsidRPr="00146170">
            <w:rPr>
              <w:rFonts w:ascii="Arial" w:hAnsi="Arial" w:cs="Arial"/>
              <w:noProof/>
              <w:sz w:val="24"/>
              <w:szCs w:val="24"/>
            </w:rPr>
            <w:t>(Rittle-Johnson, B.; Siegler, R.S.; Alibali, M.W., 2001)</w:t>
          </w:r>
          <w:r w:rsidRPr="00146170">
            <w:rPr>
              <w:rFonts w:ascii="Arial" w:hAnsi="Arial" w:cs="Arial"/>
              <w:sz w:val="24"/>
              <w:szCs w:val="24"/>
            </w:rPr>
            <w:fldChar w:fldCharType="end"/>
          </w:r>
        </w:sdtContent>
      </w:sdt>
      <w:r w:rsidRPr="00146170">
        <w:rPr>
          <w:rFonts w:ascii="Arial" w:hAnsi="Arial" w:cs="Arial"/>
          <w:sz w:val="24"/>
          <w:szCs w:val="24"/>
        </w:rPr>
        <w:t>.</w:t>
      </w:r>
    </w:p>
    <w:p w14:paraId="07261D17" w14:textId="77777777" w:rsidR="00146170" w:rsidRPr="00146170" w:rsidRDefault="00146170" w:rsidP="00146170">
      <w:pPr>
        <w:rPr>
          <w:rFonts w:ascii="Arial" w:hAnsi="Arial" w:cs="Arial"/>
          <w:sz w:val="24"/>
          <w:szCs w:val="24"/>
        </w:rPr>
      </w:pPr>
    </w:p>
    <w:p w14:paraId="33AF3A68" w14:textId="35426CA9" w:rsidR="00146170" w:rsidRDefault="00146170" w:rsidP="00146170">
      <w:pPr>
        <w:rPr>
          <w:rFonts w:ascii="Arial" w:hAnsi="Arial" w:cs="Arial"/>
          <w:sz w:val="24"/>
          <w:szCs w:val="24"/>
        </w:rPr>
      </w:pPr>
      <w:r w:rsidRPr="00146170">
        <w:rPr>
          <w:rFonts w:ascii="Arial" w:hAnsi="Arial" w:cs="Arial"/>
          <w:sz w:val="24"/>
          <w:szCs w:val="24"/>
        </w:rPr>
        <w:t xml:space="preserve">Number lines can be used to encourage students’ concept of fractions when negative fractions are involved, and also to include improper fractions whose value is greater than one </w:t>
      </w:r>
      <w:sdt>
        <w:sdtPr>
          <w:rPr>
            <w:rFonts w:ascii="Arial" w:hAnsi="Arial" w:cs="Arial"/>
            <w:sz w:val="24"/>
            <w:szCs w:val="24"/>
          </w:rPr>
          <w:id w:val="1393540291"/>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Rit01 \l 2057 </w:instrText>
          </w:r>
          <w:r w:rsidRPr="00146170">
            <w:rPr>
              <w:rFonts w:ascii="Arial" w:hAnsi="Arial" w:cs="Arial"/>
              <w:sz w:val="24"/>
              <w:szCs w:val="24"/>
            </w:rPr>
            <w:fldChar w:fldCharType="separate"/>
          </w:r>
          <w:r w:rsidRPr="00146170">
            <w:rPr>
              <w:rFonts w:ascii="Arial" w:hAnsi="Arial" w:cs="Arial"/>
              <w:noProof/>
              <w:sz w:val="24"/>
              <w:szCs w:val="24"/>
            </w:rPr>
            <w:t>(Rittle-Johnson, B.; Siegler, R.S.; Alibali, M.W., 2001)</w:t>
          </w:r>
          <w:r w:rsidRPr="00146170">
            <w:rPr>
              <w:rFonts w:ascii="Arial" w:hAnsi="Arial" w:cs="Arial"/>
              <w:sz w:val="24"/>
              <w:szCs w:val="24"/>
            </w:rPr>
            <w:fldChar w:fldCharType="end"/>
          </w:r>
        </w:sdtContent>
      </w:sdt>
      <w:r w:rsidRPr="00146170">
        <w:rPr>
          <w:rFonts w:ascii="Arial" w:hAnsi="Arial" w:cs="Arial"/>
          <w:sz w:val="24"/>
          <w:szCs w:val="24"/>
        </w:rPr>
        <w:t xml:space="preserve">. For example, teachers can instruct students to plot fractions such as </w:t>
      </w:r>
      <m:oMath>
        <m:f>
          <m:fPr>
            <m:type m:val="skw"/>
            <m:ctrlPr>
              <w:rPr>
                <w:rFonts w:ascii="Cambria Math" w:hAnsi="Cambria Math" w:cs="Arial"/>
                <w:i/>
                <w:sz w:val="24"/>
                <w:szCs w:val="24"/>
              </w:rPr>
            </m:ctrlPr>
          </m:fPr>
          <m:num>
            <m:r>
              <w:rPr>
                <w:rFonts w:ascii="Cambria Math" w:hAnsi="Cambria Math" w:cs="Arial"/>
                <w:sz w:val="24"/>
                <w:szCs w:val="24"/>
              </w:rPr>
              <m:t>16</m:t>
            </m:r>
          </m:num>
          <m:den>
            <m:r>
              <w:rPr>
                <w:rFonts w:ascii="Cambria Math" w:hAnsi="Cambria Math" w:cs="Arial"/>
                <w:sz w:val="24"/>
                <w:szCs w:val="24"/>
              </w:rPr>
              <m:t>3</m:t>
            </m:r>
          </m:den>
        </m:f>
      </m:oMath>
      <w:r w:rsidRPr="00146170">
        <w:rPr>
          <w:rFonts w:ascii="Arial" w:eastAsiaTheme="minorEastAsia" w:hAnsi="Arial" w:cs="Arial"/>
          <w:sz w:val="24"/>
          <w:szCs w:val="24"/>
        </w:rPr>
        <w:t xml:space="preserve"> </w:t>
      </w:r>
      <w:r w:rsidRPr="00146170">
        <w:rPr>
          <w:rFonts w:ascii="Arial" w:hAnsi="Arial" w:cs="Arial"/>
          <w:sz w:val="24"/>
          <w:szCs w:val="24"/>
        </w:rPr>
        <w:t xml:space="preserve">on a zero to five number line or plot positive and negative fractions on a number line ranging from a negative 1 to positive 1. Another strategy may be used to allow students to connect the similarities between fractions, decimals, and per cents. Students can be required to plot a variety of numbers, for example,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5</m:t>
            </m:r>
          </m:den>
        </m:f>
      </m:oMath>
      <w:r w:rsidRPr="00146170">
        <w:rPr>
          <w:rFonts w:ascii="Arial" w:hAnsi="Arial" w:cs="Arial"/>
          <w:sz w:val="24"/>
          <w:szCs w:val="24"/>
        </w:rPr>
        <w:t xml:space="preserve">, 0.33 and 25 per cent on the same zero to one number line. To enhance students understanding that fractions and decimals can represent the same magnitude, students can plot fractions and their decimal on the same number line </w:t>
      </w:r>
      <w:sdt>
        <w:sdtPr>
          <w:rPr>
            <w:rFonts w:ascii="Arial" w:hAnsi="Arial" w:cs="Arial"/>
            <w:sz w:val="24"/>
            <w:szCs w:val="24"/>
          </w:rPr>
          <w:id w:val="1454451428"/>
          <w:citation/>
        </w:sdtPr>
        <w:sdtContent>
          <w:r w:rsidRPr="00146170">
            <w:rPr>
              <w:rFonts w:ascii="Arial" w:hAnsi="Arial" w:cs="Arial"/>
              <w:sz w:val="24"/>
              <w:szCs w:val="24"/>
            </w:rPr>
            <w:fldChar w:fldCharType="begin"/>
          </w:r>
          <w:r w:rsidRPr="00146170">
            <w:rPr>
              <w:rFonts w:ascii="Arial" w:hAnsi="Arial" w:cs="Arial"/>
              <w:sz w:val="24"/>
              <w:szCs w:val="24"/>
            </w:rPr>
            <w:instrText xml:space="preserve">CITATION Sta04 \l 2057 </w:instrText>
          </w:r>
          <w:r w:rsidRPr="00146170">
            <w:rPr>
              <w:rFonts w:ascii="Arial" w:hAnsi="Arial" w:cs="Arial"/>
              <w:sz w:val="24"/>
              <w:szCs w:val="24"/>
            </w:rPr>
            <w:fldChar w:fldCharType="separate"/>
          </w:r>
          <w:r w:rsidRPr="00146170">
            <w:rPr>
              <w:rFonts w:ascii="Arial" w:hAnsi="Arial" w:cs="Arial"/>
              <w:noProof/>
              <w:sz w:val="24"/>
              <w:szCs w:val="24"/>
            </w:rPr>
            <w:t>(Stafylidou, S., Vosniadou, S., 2004)</w:t>
          </w:r>
          <w:r w:rsidRPr="00146170">
            <w:rPr>
              <w:rFonts w:ascii="Arial" w:hAnsi="Arial" w:cs="Arial"/>
              <w:sz w:val="24"/>
              <w:szCs w:val="24"/>
            </w:rPr>
            <w:fldChar w:fldCharType="end"/>
          </w:r>
        </w:sdtContent>
      </w:sdt>
      <w:r w:rsidRPr="00146170">
        <w:rPr>
          <w:rFonts w:ascii="Arial" w:hAnsi="Arial" w:cs="Arial"/>
          <w:sz w:val="24"/>
          <w:szCs w:val="24"/>
        </w:rPr>
        <w:t>.</w:t>
      </w:r>
    </w:p>
    <w:p w14:paraId="504F6DA7" w14:textId="77777777" w:rsidR="00146170" w:rsidRPr="00146170" w:rsidRDefault="00146170" w:rsidP="00146170">
      <w:pPr>
        <w:rPr>
          <w:rFonts w:ascii="Arial" w:hAnsi="Arial" w:cs="Arial"/>
          <w:sz w:val="24"/>
          <w:szCs w:val="24"/>
        </w:rPr>
      </w:pPr>
    </w:p>
    <w:p w14:paraId="6460655F" w14:textId="7A81DD07" w:rsidR="00146170" w:rsidRDefault="00146170" w:rsidP="00146170">
      <w:pPr>
        <w:rPr>
          <w:rFonts w:ascii="Arial" w:hAnsi="Arial" w:cs="Arial"/>
          <w:sz w:val="24"/>
          <w:szCs w:val="24"/>
        </w:rPr>
      </w:pPr>
      <w:r w:rsidRPr="00146170">
        <w:rPr>
          <w:rFonts w:ascii="Arial" w:hAnsi="Arial" w:cs="Arial"/>
          <w:sz w:val="24"/>
          <w:szCs w:val="24"/>
        </w:rPr>
        <w:t xml:space="preserve">Lastly, number lines can be used to illustrate the meaning of fraction density. A considerable difference between fractions and whole numbers is that between any two fractions, there is an infinite number of fractions. Students can find this concept very difficult to understand, therefore a number line can be used to aid. For example, students can first start by creating a number line, to represent whole numbers such as zero to one, and divide the number into halves </w:t>
      </w:r>
      <w:sdt>
        <w:sdtPr>
          <w:rPr>
            <w:rFonts w:ascii="Arial" w:hAnsi="Arial" w:cs="Arial"/>
            <w:sz w:val="24"/>
            <w:szCs w:val="24"/>
          </w:rPr>
          <w:id w:val="-1087926530"/>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Sie11 \l 2057 </w:instrText>
          </w:r>
          <w:r w:rsidRPr="00146170">
            <w:rPr>
              <w:rFonts w:ascii="Arial" w:hAnsi="Arial" w:cs="Arial"/>
              <w:sz w:val="24"/>
              <w:szCs w:val="24"/>
            </w:rPr>
            <w:fldChar w:fldCharType="separate"/>
          </w:r>
          <w:r w:rsidRPr="00146170">
            <w:rPr>
              <w:rFonts w:ascii="Arial" w:hAnsi="Arial" w:cs="Arial"/>
              <w:noProof/>
              <w:sz w:val="24"/>
              <w:szCs w:val="24"/>
            </w:rPr>
            <w:t>(Siegler, RS., Thompson, CA., Schneider, M., 2011)</w:t>
          </w:r>
          <w:r w:rsidRPr="00146170">
            <w:rPr>
              <w:rFonts w:ascii="Arial" w:hAnsi="Arial" w:cs="Arial"/>
              <w:sz w:val="24"/>
              <w:szCs w:val="24"/>
            </w:rPr>
            <w:fldChar w:fldCharType="end"/>
          </w:r>
        </w:sdtContent>
      </w:sdt>
      <w:r w:rsidRPr="00146170">
        <w:rPr>
          <w:rFonts w:ascii="Arial" w:hAnsi="Arial" w:cs="Arial"/>
          <w:sz w:val="24"/>
          <w:szCs w:val="24"/>
        </w:rPr>
        <w:t>. Students can then halve again, creating fourths, half again to create eighths, half again to create sixteenths, and half again. This technique can be used to allow students to understand that fractions can be divided into smaller fractions.</w:t>
      </w:r>
    </w:p>
    <w:p w14:paraId="63095837" w14:textId="77777777" w:rsidR="00146170" w:rsidRPr="00146170" w:rsidRDefault="00146170" w:rsidP="00146170">
      <w:pPr>
        <w:rPr>
          <w:rFonts w:ascii="Arial" w:hAnsi="Arial" w:cs="Arial"/>
          <w:sz w:val="24"/>
          <w:szCs w:val="24"/>
        </w:rPr>
      </w:pPr>
    </w:p>
    <w:p w14:paraId="611DD330" w14:textId="77777777" w:rsidR="00146170" w:rsidRPr="00146170" w:rsidRDefault="00146170" w:rsidP="00146170">
      <w:pPr>
        <w:rPr>
          <w:rFonts w:ascii="Arial" w:hAnsi="Arial" w:cs="Arial"/>
          <w:sz w:val="24"/>
          <w:szCs w:val="24"/>
        </w:rPr>
      </w:pPr>
      <w:r w:rsidRPr="00146170">
        <w:rPr>
          <w:rFonts w:ascii="Arial" w:hAnsi="Arial" w:cs="Arial"/>
          <w:sz w:val="24"/>
          <w:szCs w:val="24"/>
        </w:rPr>
        <w:t xml:space="preserve">Fraction visual representations can be used to help students develop conceptual awareness of fraction procedures </w:t>
      </w:r>
      <w:sdt>
        <w:sdtPr>
          <w:rPr>
            <w:rFonts w:ascii="Arial" w:hAnsi="Arial" w:cs="Arial"/>
            <w:sz w:val="24"/>
            <w:szCs w:val="24"/>
          </w:rPr>
          <w:id w:val="1217090001"/>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Nis08 \l 2057 </w:instrText>
          </w:r>
          <w:r w:rsidRPr="00146170">
            <w:rPr>
              <w:rFonts w:ascii="Arial" w:hAnsi="Arial" w:cs="Arial"/>
              <w:sz w:val="24"/>
              <w:szCs w:val="24"/>
            </w:rPr>
            <w:fldChar w:fldCharType="separate"/>
          </w:r>
          <w:r w:rsidRPr="00146170">
            <w:rPr>
              <w:rFonts w:ascii="Arial" w:hAnsi="Arial" w:cs="Arial"/>
              <w:noProof/>
              <w:sz w:val="24"/>
              <w:szCs w:val="24"/>
            </w:rPr>
            <w:t>(Nishida, 2008)</w:t>
          </w:r>
          <w:r w:rsidRPr="00146170">
            <w:rPr>
              <w:rFonts w:ascii="Arial" w:hAnsi="Arial" w:cs="Arial"/>
              <w:sz w:val="24"/>
              <w:szCs w:val="24"/>
            </w:rPr>
            <w:fldChar w:fldCharType="end"/>
          </w:r>
        </w:sdtContent>
      </w:sdt>
      <w:r w:rsidRPr="00146170">
        <w:rPr>
          <w:rFonts w:ascii="Arial" w:hAnsi="Arial" w:cs="Arial"/>
          <w:sz w:val="24"/>
          <w:szCs w:val="24"/>
        </w:rPr>
        <w:t xml:space="preserve">. Students are often taught the procedures to pass an examination, without fully explained why the procedures work. Research has suggested that there is a positive correlation between students’ understanding of fractions and the success rate in the use of fraction procedures to solve problems. Young students who can fully grasp the need for a common denominator when adding two fractions are more likely to memorialise the fraction procedure than young students who do not grasp the requirement for common denominators </w:t>
      </w:r>
      <w:sdt>
        <w:sdtPr>
          <w:rPr>
            <w:rFonts w:ascii="Arial" w:hAnsi="Arial" w:cs="Arial"/>
            <w:sz w:val="24"/>
            <w:szCs w:val="24"/>
          </w:rPr>
          <w:id w:val="1192262615"/>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Hud083 \l 2057 </w:instrText>
          </w:r>
          <w:r w:rsidRPr="00146170">
            <w:rPr>
              <w:rFonts w:ascii="Arial" w:hAnsi="Arial" w:cs="Arial"/>
              <w:sz w:val="24"/>
              <w:szCs w:val="24"/>
            </w:rPr>
            <w:fldChar w:fldCharType="separate"/>
          </w:r>
          <w:r w:rsidRPr="00146170">
            <w:rPr>
              <w:rFonts w:ascii="Arial" w:hAnsi="Arial" w:cs="Arial"/>
              <w:noProof/>
              <w:sz w:val="24"/>
              <w:szCs w:val="24"/>
            </w:rPr>
            <w:t>(Hudson Hawkins, The effects of math manipulatives on student achievement in mathematics, 2008)</w:t>
          </w:r>
          <w:r w:rsidRPr="00146170">
            <w:rPr>
              <w:rFonts w:ascii="Arial" w:hAnsi="Arial" w:cs="Arial"/>
              <w:sz w:val="24"/>
              <w:szCs w:val="24"/>
            </w:rPr>
            <w:fldChar w:fldCharType="end"/>
          </w:r>
        </w:sdtContent>
      </w:sdt>
      <w:r w:rsidRPr="00146170">
        <w:rPr>
          <w:rFonts w:ascii="Arial" w:hAnsi="Arial" w:cs="Arial"/>
          <w:sz w:val="24"/>
          <w:szCs w:val="24"/>
        </w:rPr>
        <w:t xml:space="preserve">. For this reason, teachers need to be focusing on not only the development of understanding but also procedure fluency. Teachers can carry out this focus by using a visual representation of fractions. Studies suggest that fractions that were taught </w:t>
      </w:r>
      <w:proofErr w:type="gramStart"/>
      <w:r w:rsidRPr="00146170">
        <w:rPr>
          <w:rFonts w:ascii="Arial" w:hAnsi="Arial" w:cs="Arial"/>
          <w:sz w:val="24"/>
          <w:szCs w:val="24"/>
        </w:rPr>
        <w:t>by the use of</w:t>
      </w:r>
      <w:proofErr w:type="gramEnd"/>
      <w:r w:rsidRPr="00146170">
        <w:rPr>
          <w:rFonts w:ascii="Arial" w:hAnsi="Arial" w:cs="Arial"/>
          <w:sz w:val="24"/>
          <w:szCs w:val="24"/>
        </w:rPr>
        <w:t xml:space="preserve"> visual representation of fractions have shown a positive effect on students’ procedure fluency.</w:t>
      </w:r>
    </w:p>
    <w:p w14:paraId="503BC4EF" w14:textId="77777777" w:rsidR="00146170" w:rsidRPr="00146170" w:rsidRDefault="00146170" w:rsidP="00146170">
      <w:pPr>
        <w:rPr>
          <w:rFonts w:ascii="Arial" w:hAnsi="Arial" w:cs="Arial"/>
          <w:sz w:val="24"/>
          <w:szCs w:val="24"/>
        </w:rPr>
      </w:pPr>
    </w:p>
    <w:p w14:paraId="1FFEDF44" w14:textId="1694AB8D" w:rsidR="00146170" w:rsidRDefault="00146170" w:rsidP="00146170">
      <w:pPr>
        <w:rPr>
          <w:rFonts w:ascii="Arial" w:hAnsi="Arial" w:cs="Arial"/>
          <w:sz w:val="24"/>
          <w:szCs w:val="24"/>
        </w:rPr>
      </w:pPr>
      <w:r w:rsidRPr="00146170">
        <w:rPr>
          <w:rFonts w:ascii="Arial" w:hAnsi="Arial" w:cs="Arial"/>
          <w:sz w:val="24"/>
          <w:szCs w:val="24"/>
        </w:rPr>
        <w:t xml:space="preserve">Another use for visual representation is to help students clarify the requirement for common denominator when adding and subtracting fractions. Teachers can represent the addition of fractions by using items the students know, for example, having half of a pizza and a third of a pizza </w:t>
      </w:r>
      <w:sdt>
        <w:sdtPr>
          <w:rPr>
            <w:rFonts w:ascii="Arial" w:hAnsi="Arial" w:cs="Arial"/>
            <w:sz w:val="24"/>
            <w:szCs w:val="24"/>
          </w:rPr>
          <w:id w:val="2006863006"/>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Hud08 \l 2057 </w:instrText>
          </w:r>
          <w:r w:rsidRPr="00146170">
            <w:rPr>
              <w:rFonts w:ascii="Arial" w:hAnsi="Arial" w:cs="Arial"/>
              <w:sz w:val="24"/>
              <w:szCs w:val="24"/>
            </w:rPr>
            <w:fldChar w:fldCharType="separate"/>
          </w:r>
          <w:r w:rsidRPr="00146170">
            <w:rPr>
              <w:rFonts w:ascii="Arial" w:hAnsi="Arial" w:cs="Arial"/>
              <w:noProof/>
              <w:sz w:val="24"/>
              <w:szCs w:val="24"/>
            </w:rPr>
            <w:t>(Hudson Hawkins, The effects of math manipulatives on student achievement in mathematics., 2008)</w:t>
          </w:r>
          <w:r w:rsidRPr="00146170">
            <w:rPr>
              <w:rFonts w:ascii="Arial" w:hAnsi="Arial" w:cs="Arial"/>
              <w:sz w:val="24"/>
              <w:szCs w:val="24"/>
            </w:rPr>
            <w:fldChar w:fldCharType="end"/>
          </w:r>
        </w:sdtContent>
      </w:sdt>
      <w:r w:rsidRPr="00146170">
        <w:rPr>
          <w:rFonts w:ascii="Arial" w:hAnsi="Arial" w:cs="Arial"/>
          <w:sz w:val="24"/>
          <w:szCs w:val="24"/>
        </w:rPr>
        <w:t xml:space="preserve">. By overlapping half of a pizza over a third of a pizza, the teacher can display the sum of the two fractions. The teacher can then display that half is equivalent to three sixths and that a third is equivalent to two-sixths. Therefore, the sum is five-sixths of pizza. This concrete </w:t>
      </w:r>
      <w:r w:rsidRPr="00146170">
        <w:rPr>
          <w:rFonts w:ascii="Arial" w:hAnsi="Arial" w:cs="Arial"/>
          <w:sz w:val="24"/>
          <w:szCs w:val="24"/>
        </w:rPr>
        <w:lastRenderedPageBreak/>
        <w:t>illustration can help students clarify the requirement for common denominators when adding and subtracting fractions.</w:t>
      </w:r>
    </w:p>
    <w:p w14:paraId="60860E85" w14:textId="77777777" w:rsidR="00146170" w:rsidRPr="00146170" w:rsidRDefault="00146170" w:rsidP="00146170">
      <w:pPr>
        <w:rPr>
          <w:rFonts w:ascii="Arial" w:hAnsi="Arial" w:cs="Arial"/>
          <w:sz w:val="24"/>
          <w:szCs w:val="24"/>
        </w:rPr>
      </w:pPr>
    </w:p>
    <w:p w14:paraId="0FC7F066" w14:textId="3C6FFEB0" w:rsidR="00146170" w:rsidRDefault="00146170" w:rsidP="00146170">
      <w:pPr>
        <w:rPr>
          <w:rFonts w:ascii="Arial" w:hAnsi="Arial" w:cs="Arial"/>
          <w:sz w:val="24"/>
          <w:szCs w:val="24"/>
        </w:rPr>
      </w:pPr>
      <w:r w:rsidRPr="00146170">
        <w:rPr>
          <w:rFonts w:ascii="Arial" w:hAnsi="Arial" w:cs="Arial"/>
          <w:sz w:val="24"/>
          <w:szCs w:val="24"/>
        </w:rPr>
        <w:t xml:space="preserve">Illustrated representations can aid young students in grasping the concept that when multiplying fractions, you are finding a fraction of a fraction </w:t>
      </w:r>
      <w:sdt>
        <w:sdtPr>
          <w:rPr>
            <w:rFonts w:ascii="Arial" w:hAnsi="Arial" w:cs="Arial"/>
            <w:sz w:val="24"/>
            <w:szCs w:val="24"/>
          </w:rPr>
          <w:id w:val="1210457128"/>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Nis08 \l 2057 </w:instrText>
          </w:r>
          <w:r w:rsidRPr="00146170">
            <w:rPr>
              <w:rFonts w:ascii="Arial" w:hAnsi="Arial" w:cs="Arial"/>
              <w:sz w:val="24"/>
              <w:szCs w:val="24"/>
            </w:rPr>
            <w:fldChar w:fldCharType="separate"/>
          </w:r>
          <w:r w:rsidRPr="00146170">
            <w:rPr>
              <w:rFonts w:ascii="Arial" w:hAnsi="Arial" w:cs="Arial"/>
              <w:noProof/>
              <w:sz w:val="24"/>
              <w:szCs w:val="24"/>
            </w:rPr>
            <w:t>(Nishida, 2008)</w:t>
          </w:r>
          <w:r w:rsidRPr="00146170">
            <w:rPr>
              <w:rFonts w:ascii="Arial" w:hAnsi="Arial" w:cs="Arial"/>
              <w:sz w:val="24"/>
              <w:szCs w:val="24"/>
            </w:rPr>
            <w:fldChar w:fldCharType="end"/>
          </w:r>
        </w:sdtContent>
      </w:sdt>
      <w:r w:rsidRPr="00146170">
        <w:rPr>
          <w:rFonts w:ascii="Arial" w:hAnsi="Arial" w:cs="Arial"/>
          <w:sz w:val="24"/>
          <w:szCs w:val="24"/>
        </w:rPr>
        <w:t xml:space="preserve">. To picture one quarter multiplying two-thirds, a teacher can picture an object to the students such as cake, the teacher can then divide the cake into thirds vertically, and shade two-thirds of the cake vertically. The teacher can then divide the cake into quarters, with three horizontal lines, and shade a quarter of the shaded areas with the horizontal lines created. The students will start to notice two of the twelve slices of cake would be shaded both horizontally and vertically, displaying the solution two twelfths. The exercise used can also allow students to understand that the addition of two fractions that are less than 1, is small than the fractions being added, for example,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x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3</m:t>
            </m:r>
          </m:den>
        </m:f>
      </m:oMath>
      <w:r w:rsidRPr="00146170">
        <w:rPr>
          <w:rFonts w:ascii="Arial" w:hAnsi="Arial" w:cs="Arial"/>
          <w:sz w:val="24"/>
          <w:szCs w:val="24"/>
        </w:rPr>
        <w:t xml:space="preserve">=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12</m:t>
            </m:r>
          </m:den>
        </m:f>
      </m:oMath>
      <w:r w:rsidRPr="00146170">
        <w:rPr>
          <w:rFonts w:ascii="Arial" w:hAnsi="Arial" w:cs="Arial"/>
          <w:sz w:val="24"/>
          <w:szCs w:val="24"/>
        </w:rPr>
        <w:t xml:space="preserve"> </w:t>
      </w:r>
      <w:sdt>
        <w:sdtPr>
          <w:rPr>
            <w:rFonts w:ascii="Arial" w:hAnsi="Arial" w:cs="Arial"/>
            <w:sz w:val="24"/>
            <w:szCs w:val="24"/>
          </w:rPr>
          <w:id w:val="1085648199"/>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Hud081 \l 2057 </w:instrText>
          </w:r>
          <w:r w:rsidRPr="00146170">
            <w:rPr>
              <w:rFonts w:ascii="Arial" w:hAnsi="Arial" w:cs="Arial"/>
              <w:sz w:val="24"/>
              <w:szCs w:val="24"/>
            </w:rPr>
            <w:fldChar w:fldCharType="separate"/>
          </w:r>
          <w:r w:rsidRPr="00146170">
            <w:rPr>
              <w:rFonts w:ascii="Arial" w:hAnsi="Arial" w:cs="Arial"/>
              <w:noProof/>
              <w:sz w:val="24"/>
              <w:szCs w:val="24"/>
            </w:rPr>
            <w:t>(Hudson Hawkins, The effects of math manipulatives on student achievement in mathematics, 2008)</w:t>
          </w:r>
          <w:r w:rsidRPr="00146170">
            <w:rPr>
              <w:rFonts w:ascii="Arial" w:hAnsi="Arial" w:cs="Arial"/>
              <w:sz w:val="24"/>
              <w:szCs w:val="24"/>
            </w:rPr>
            <w:fldChar w:fldCharType="end"/>
          </w:r>
        </w:sdtContent>
      </w:sdt>
      <w:r w:rsidRPr="00146170">
        <w:rPr>
          <w:rFonts w:ascii="Arial" w:hAnsi="Arial" w:cs="Arial"/>
          <w:sz w:val="24"/>
          <w:szCs w:val="24"/>
        </w:rPr>
        <w:t xml:space="preserve">. Firstly, the young student would treat the </w:t>
      </w:r>
      <w:proofErr w:type="gramStart"/>
      <w:r w:rsidRPr="00146170">
        <w:rPr>
          <w:rFonts w:ascii="Arial" w:hAnsi="Arial" w:cs="Arial"/>
          <w:sz w:val="24"/>
          <w:szCs w:val="24"/>
        </w:rPr>
        <w:t>cake as a whole, cutting</w:t>
      </w:r>
      <w:proofErr w:type="gramEnd"/>
      <w:r w:rsidRPr="00146170">
        <w:rPr>
          <w:rFonts w:ascii="Arial" w:hAnsi="Arial" w:cs="Arial"/>
          <w:sz w:val="24"/>
          <w:szCs w:val="24"/>
        </w:rPr>
        <w:t xml:space="preserve"> out two-thirds of the cake. The young student would consider the slice of cake cut out, analysing the number of equal size slices of cake within the two-thirds slice when the two-thirds slice was cut into quarters. The young student would finish with treating the whole cake </w:t>
      </w:r>
      <w:proofErr w:type="gramStart"/>
      <w:r w:rsidRPr="00146170">
        <w:rPr>
          <w:rFonts w:ascii="Arial" w:hAnsi="Arial" w:cs="Arial"/>
          <w:sz w:val="24"/>
          <w:szCs w:val="24"/>
        </w:rPr>
        <w:t>as a whole again</w:t>
      </w:r>
      <w:proofErr w:type="gramEnd"/>
      <w:r w:rsidRPr="00146170">
        <w:rPr>
          <w:rFonts w:ascii="Arial" w:hAnsi="Arial" w:cs="Arial"/>
          <w:sz w:val="24"/>
          <w:szCs w:val="24"/>
        </w:rPr>
        <w:t>, perceiving that two-twelfths of the cake has been cut two ways.</w:t>
      </w:r>
    </w:p>
    <w:p w14:paraId="2F8A76F0" w14:textId="77777777" w:rsidR="00146170" w:rsidRPr="00146170" w:rsidRDefault="00146170" w:rsidP="00146170">
      <w:pPr>
        <w:rPr>
          <w:rFonts w:ascii="Arial" w:hAnsi="Arial" w:cs="Arial"/>
          <w:sz w:val="24"/>
          <w:szCs w:val="24"/>
        </w:rPr>
      </w:pPr>
    </w:p>
    <w:p w14:paraId="045E317B" w14:textId="05CFF72B" w:rsidR="00146170" w:rsidRDefault="00146170" w:rsidP="00146170">
      <w:pPr>
        <w:rPr>
          <w:rFonts w:ascii="Arial" w:hAnsi="Arial" w:cs="Arial"/>
          <w:sz w:val="24"/>
          <w:szCs w:val="24"/>
        </w:rPr>
      </w:pPr>
      <w:r w:rsidRPr="00146170">
        <w:rPr>
          <w:rFonts w:ascii="Arial" w:hAnsi="Arial" w:cs="Arial"/>
          <w:sz w:val="24"/>
          <w:szCs w:val="24"/>
        </w:rPr>
        <w:t xml:space="preserve">A way to visualise the concept of division mentally is to imagine the number of times a number can go into another, for example,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can be referred to as the number of times one quarter goes into one half </w:t>
      </w:r>
      <w:sdt>
        <w:sdtPr>
          <w:rPr>
            <w:rFonts w:ascii="Arial" w:hAnsi="Arial" w:cs="Arial"/>
            <w:sz w:val="24"/>
            <w:szCs w:val="24"/>
          </w:rPr>
          <w:id w:val="830566972"/>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Nis08 \l 2057 </w:instrText>
          </w:r>
          <w:r w:rsidRPr="00146170">
            <w:rPr>
              <w:rFonts w:ascii="Arial" w:hAnsi="Arial" w:cs="Arial"/>
              <w:sz w:val="24"/>
              <w:szCs w:val="24"/>
            </w:rPr>
            <w:fldChar w:fldCharType="separate"/>
          </w:r>
          <w:r w:rsidRPr="00146170">
            <w:rPr>
              <w:rFonts w:ascii="Arial" w:hAnsi="Arial" w:cs="Arial"/>
              <w:noProof/>
              <w:sz w:val="24"/>
              <w:szCs w:val="24"/>
            </w:rPr>
            <w:t>(Nishida, 2008)</w:t>
          </w:r>
          <w:r w:rsidRPr="00146170">
            <w:rPr>
              <w:rFonts w:ascii="Arial" w:hAnsi="Arial" w:cs="Arial"/>
              <w:sz w:val="24"/>
              <w:szCs w:val="24"/>
            </w:rPr>
            <w:fldChar w:fldCharType="end"/>
          </w:r>
        </w:sdtContent>
      </w:sdt>
      <w:r w:rsidRPr="00146170">
        <w:rPr>
          <w:rFonts w:ascii="Arial" w:hAnsi="Arial" w:cs="Arial"/>
          <w:sz w:val="24"/>
          <w:szCs w:val="24"/>
        </w:rPr>
        <w:t xml:space="preserve">. </w:t>
      </w:r>
      <w:proofErr w:type="gramStart"/>
      <w:r w:rsidRPr="00146170">
        <w:rPr>
          <w:rFonts w:ascii="Arial" w:hAnsi="Arial" w:cs="Arial"/>
          <w:sz w:val="24"/>
          <w:szCs w:val="24"/>
        </w:rPr>
        <w:t>Similar to</w:t>
      </w:r>
      <w:proofErr w:type="gramEnd"/>
      <w:r w:rsidRPr="00146170">
        <w:rPr>
          <w:rFonts w:ascii="Arial" w:hAnsi="Arial" w:cs="Arial"/>
          <w:sz w:val="24"/>
          <w:szCs w:val="24"/>
        </w:rPr>
        <w:t xml:space="preserve"> the method used already, fractions strips can be used to aid students to illustrate the division of fractions. To solve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students can acquire a strip divided into halves, and a strip divided into quarters. The students can then discover how many times one quarter goes into one half by using the strips. On the assumption that strips are not available, the exercise can be carried out with the use of a number line. The teachers could represent a number line, with halves and quarters dotted on the number line. Like before, the students can discover that there is two quarter in one half </w:t>
      </w:r>
      <w:sdt>
        <w:sdtPr>
          <w:rPr>
            <w:rFonts w:ascii="Arial" w:hAnsi="Arial" w:cs="Arial"/>
            <w:sz w:val="24"/>
            <w:szCs w:val="24"/>
          </w:rPr>
          <w:id w:val="-2025626282"/>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Hud082 \l 2057 </w:instrText>
          </w:r>
          <w:r w:rsidRPr="00146170">
            <w:rPr>
              <w:rFonts w:ascii="Arial" w:hAnsi="Arial" w:cs="Arial"/>
              <w:sz w:val="24"/>
              <w:szCs w:val="24"/>
            </w:rPr>
            <w:fldChar w:fldCharType="separate"/>
          </w:r>
          <w:r w:rsidRPr="00146170">
            <w:rPr>
              <w:rFonts w:ascii="Arial" w:hAnsi="Arial" w:cs="Arial"/>
              <w:noProof/>
              <w:sz w:val="24"/>
              <w:szCs w:val="24"/>
            </w:rPr>
            <w:t>(Hudson Hawkins, The effects of math manipulatives on student achievement in mathematics, 2008)</w:t>
          </w:r>
          <w:r w:rsidRPr="00146170">
            <w:rPr>
              <w:rFonts w:ascii="Arial" w:hAnsi="Arial" w:cs="Arial"/>
              <w:sz w:val="24"/>
              <w:szCs w:val="24"/>
            </w:rPr>
            <w:fldChar w:fldCharType="end"/>
          </w:r>
        </w:sdtContent>
      </w:sdt>
      <w:r w:rsidRPr="00146170">
        <w:rPr>
          <w:rFonts w:ascii="Arial" w:hAnsi="Arial" w:cs="Arial"/>
          <w:sz w:val="24"/>
          <w:szCs w:val="24"/>
        </w:rPr>
        <w:t>.</w:t>
      </w:r>
    </w:p>
    <w:p w14:paraId="1649F0A9" w14:textId="77777777" w:rsidR="00146170" w:rsidRPr="00146170" w:rsidRDefault="00146170" w:rsidP="00146170">
      <w:pPr>
        <w:rPr>
          <w:rFonts w:ascii="Arial" w:hAnsi="Arial" w:cs="Arial"/>
          <w:sz w:val="24"/>
          <w:szCs w:val="24"/>
        </w:rPr>
      </w:pPr>
    </w:p>
    <w:p w14:paraId="2C9CE68B" w14:textId="6A988A78" w:rsidR="00146170" w:rsidRDefault="00146170" w:rsidP="00146170">
      <w:pPr>
        <w:rPr>
          <w:rFonts w:ascii="Arial" w:hAnsi="Arial" w:cs="Arial"/>
          <w:sz w:val="24"/>
          <w:szCs w:val="24"/>
        </w:rPr>
      </w:pPr>
      <w:r w:rsidRPr="00146170">
        <w:rPr>
          <w:rFonts w:ascii="Arial" w:hAnsi="Arial" w:cs="Arial"/>
          <w:sz w:val="24"/>
          <w:szCs w:val="24"/>
        </w:rPr>
        <w:t xml:space="preserve">Within the classroom, it is essential for teachers to address and correct students’ common misconceptions when facing fractions. In school, young students regularly muddle the rules involving whole number addition and subtraction, with the addition and subtraction of fractions. There is an urgency to identify said misconceptions about fractions, to discover why the misconceptions used to lead to an answer which is wrong, in addition to why the correct method leads to a correct answer. Teachers can use discussions relating to the process of mathematical calculations, consulting why some students have the right answer and why some have the wrong answer. The discussion can involve the reality that methods used to solve whole number problems, do not work with problems referring to fractions, except the case of problems involving multiplication. The inclusion of discussion about misconceptions in the classroom will allow students to be more aware and develop a greater understanding of fractions when tackling fraction problems when recognising methods used for whole numbers do not work for fractions </w:t>
      </w:r>
      <w:sdt>
        <w:sdtPr>
          <w:rPr>
            <w:rFonts w:ascii="Arial" w:hAnsi="Arial" w:cs="Arial"/>
            <w:sz w:val="24"/>
            <w:szCs w:val="24"/>
          </w:rPr>
          <w:id w:val="267438165"/>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Mac95 \l 2057 </w:instrText>
          </w:r>
          <w:r w:rsidRPr="00146170">
            <w:rPr>
              <w:rFonts w:ascii="Arial" w:hAnsi="Arial" w:cs="Arial"/>
              <w:sz w:val="24"/>
              <w:szCs w:val="24"/>
            </w:rPr>
            <w:fldChar w:fldCharType="separate"/>
          </w:r>
          <w:r w:rsidRPr="00146170">
            <w:rPr>
              <w:rFonts w:ascii="Arial" w:hAnsi="Arial" w:cs="Arial"/>
              <w:noProof/>
              <w:sz w:val="24"/>
              <w:szCs w:val="24"/>
            </w:rPr>
            <w:t>(Mack, 1995)</w:t>
          </w:r>
          <w:r w:rsidRPr="00146170">
            <w:rPr>
              <w:rFonts w:ascii="Arial" w:hAnsi="Arial" w:cs="Arial"/>
              <w:sz w:val="24"/>
              <w:szCs w:val="24"/>
            </w:rPr>
            <w:fldChar w:fldCharType="end"/>
          </w:r>
        </w:sdtContent>
      </w:sdt>
      <w:r w:rsidRPr="00146170">
        <w:rPr>
          <w:rFonts w:ascii="Arial" w:hAnsi="Arial" w:cs="Arial"/>
          <w:sz w:val="24"/>
          <w:szCs w:val="24"/>
        </w:rPr>
        <w:t>.</w:t>
      </w:r>
    </w:p>
    <w:p w14:paraId="79051CD2" w14:textId="77777777" w:rsidR="00146170" w:rsidRPr="00146170" w:rsidRDefault="00146170" w:rsidP="00146170">
      <w:pPr>
        <w:rPr>
          <w:rFonts w:ascii="Arial" w:hAnsi="Arial" w:cs="Arial"/>
          <w:sz w:val="24"/>
          <w:szCs w:val="24"/>
        </w:rPr>
      </w:pPr>
    </w:p>
    <w:p w14:paraId="1A453871" w14:textId="26D4FDD2" w:rsidR="00146170" w:rsidRDefault="00146170" w:rsidP="00146170">
      <w:pPr>
        <w:rPr>
          <w:rFonts w:ascii="Arial" w:hAnsi="Arial" w:cs="Arial"/>
          <w:sz w:val="24"/>
          <w:szCs w:val="24"/>
        </w:rPr>
      </w:pPr>
      <w:r w:rsidRPr="00146170">
        <w:rPr>
          <w:rFonts w:ascii="Arial" w:hAnsi="Arial" w:cs="Arial"/>
          <w:sz w:val="24"/>
          <w:szCs w:val="24"/>
        </w:rPr>
        <w:t>Numerous young students reveal at least one common misconception when facing fraction calculations. The paper will discuss the three most frequent misconceptions and what techniques and activities that can be used to face and correct them.</w:t>
      </w:r>
    </w:p>
    <w:p w14:paraId="541A3056" w14:textId="77777777" w:rsidR="00146170" w:rsidRPr="00146170" w:rsidRDefault="00146170" w:rsidP="00146170">
      <w:pPr>
        <w:rPr>
          <w:rFonts w:ascii="Arial" w:hAnsi="Arial" w:cs="Arial"/>
          <w:sz w:val="24"/>
          <w:szCs w:val="24"/>
        </w:rPr>
      </w:pPr>
    </w:p>
    <w:p w14:paraId="6C9307A3" w14:textId="77777777" w:rsidR="00146170" w:rsidRPr="00146170" w:rsidRDefault="00146170" w:rsidP="00146170">
      <w:pPr>
        <w:rPr>
          <w:rFonts w:ascii="Arial" w:hAnsi="Arial" w:cs="Arial"/>
          <w:sz w:val="24"/>
          <w:szCs w:val="24"/>
        </w:rPr>
      </w:pPr>
      <w:r w:rsidRPr="00146170">
        <w:rPr>
          <w:rFonts w:ascii="Arial" w:hAnsi="Arial" w:cs="Arial"/>
          <w:sz w:val="24"/>
          <w:szCs w:val="24"/>
        </w:rPr>
        <w:t xml:space="preserve">The first most common misconception that appears is the mistake of treating fractions’ numerators and denominators as whole numbers separately </w:t>
      </w:r>
      <w:sdt>
        <w:sdtPr>
          <w:rPr>
            <w:rFonts w:ascii="Arial" w:hAnsi="Arial" w:cs="Arial"/>
            <w:sz w:val="24"/>
            <w:szCs w:val="24"/>
          </w:rPr>
          <w:id w:val="-751277039"/>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Mac95 \l 2057 </w:instrText>
          </w:r>
          <w:r w:rsidRPr="00146170">
            <w:rPr>
              <w:rFonts w:ascii="Arial" w:hAnsi="Arial" w:cs="Arial"/>
              <w:sz w:val="24"/>
              <w:szCs w:val="24"/>
            </w:rPr>
            <w:fldChar w:fldCharType="separate"/>
          </w:r>
          <w:r w:rsidRPr="00146170">
            <w:rPr>
              <w:rFonts w:ascii="Arial" w:hAnsi="Arial" w:cs="Arial"/>
              <w:noProof/>
              <w:sz w:val="24"/>
              <w:szCs w:val="24"/>
            </w:rPr>
            <w:t>(Mack, 1995)</w:t>
          </w:r>
          <w:r w:rsidRPr="00146170">
            <w:rPr>
              <w:rFonts w:ascii="Arial" w:hAnsi="Arial" w:cs="Arial"/>
              <w:sz w:val="24"/>
              <w:szCs w:val="24"/>
            </w:rPr>
            <w:fldChar w:fldCharType="end"/>
          </w:r>
        </w:sdtContent>
      </w:sdt>
      <w:r w:rsidRPr="00146170">
        <w:rPr>
          <w:rFonts w:ascii="Arial" w:hAnsi="Arial" w:cs="Arial"/>
          <w:sz w:val="24"/>
          <w:szCs w:val="24"/>
        </w:rPr>
        <w:t xml:space="preserve">. When students are required to subtract fractions, students firstly subtract the numerators first and then secondly subtract the denominator, for example, </w:t>
      </w:r>
      <m:oMath>
        <m:f>
          <m:fPr>
            <m:type m:val="skw"/>
            <m:ctrlPr>
              <w:rPr>
                <w:rFonts w:ascii="Cambria Math" w:hAnsi="Cambria Math" w:cs="Arial"/>
                <w:i/>
                <w:sz w:val="24"/>
                <w:szCs w:val="24"/>
              </w:rPr>
            </m:ctrlPr>
          </m:fPr>
          <m:num>
            <m:r>
              <w:rPr>
                <w:rFonts w:ascii="Cambria Math" w:hAnsi="Cambria Math" w:cs="Arial"/>
                <w:sz w:val="24"/>
                <w:szCs w:val="24"/>
              </w:rPr>
              <m:t>10</m:t>
            </m:r>
          </m:num>
          <m:den>
            <m:r>
              <w:rPr>
                <w:rFonts w:ascii="Cambria Math" w:hAnsi="Cambria Math" w:cs="Arial"/>
                <w:sz w:val="24"/>
                <w:szCs w:val="24"/>
              </w:rPr>
              <m:t>16</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9</m:t>
            </m:r>
          </m:num>
          <m:den>
            <m:r>
              <w:rPr>
                <w:rFonts w:ascii="Cambria Math" w:hAnsi="Cambria Math" w:cs="Arial"/>
                <w:sz w:val="24"/>
                <w:szCs w:val="24"/>
              </w:rPr>
              <m:t>14</m:t>
            </m:r>
          </m:den>
        </m:f>
      </m:oMath>
      <w:r w:rsidRPr="00146170">
        <w:rPr>
          <w:rFonts w:ascii="Arial" w:hAnsi="Arial" w:cs="Arial"/>
          <w:sz w:val="24"/>
          <w:szCs w:val="24"/>
        </w:rPr>
        <w:t xml:space="preserve">. The student who falls under this trap is not </w:t>
      </w:r>
      <w:r w:rsidRPr="00146170">
        <w:rPr>
          <w:rFonts w:ascii="Arial" w:hAnsi="Arial" w:cs="Arial"/>
          <w:sz w:val="24"/>
          <w:szCs w:val="24"/>
        </w:rPr>
        <w:lastRenderedPageBreak/>
        <w:t xml:space="preserve">respecting the fractions are one number, but instead representing the numerator and denominator as separate terms. The class teacher can aid the students to hurdle the misconception by providing an efficient technique such as illustrating related problems for the students to pursue. The teacher could set a question like “If Brad has three-thirds of an orange, and gives one-third to Susan, what fraction of the orange does Brad have remaining”. The students who demonstrate the misconception and treats fraction numerators and denominators as separate whole numbers, will give out the answer 2 </w:t>
      </w:r>
      <w:sdt>
        <w:sdtPr>
          <w:rPr>
            <w:rFonts w:ascii="Arial" w:hAnsi="Arial" w:cs="Arial"/>
            <w:sz w:val="24"/>
            <w:szCs w:val="24"/>
          </w:rPr>
          <w:id w:val="-524485894"/>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Mac95 \l 2057 </w:instrText>
          </w:r>
          <w:r w:rsidRPr="00146170">
            <w:rPr>
              <w:rFonts w:ascii="Arial" w:hAnsi="Arial" w:cs="Arial"/>
              <w:sz w:val="24"/>
              <w:szCs w:val="24"/>
            </w:rPr>
            <w:fldChar w:fldCharType="separate"/>
          </w:r>
          <w:r w:rsidRPr="00146170">
            <w:rPr>
              <w:rFonts w:ascii="Arial" w:hAnsi="Arial" w:cs="Arial"/>
              <w:noProof/>
              <w:sz w:val="24"/>
              <w:szCs w:val="24"/>
            </w:rPr>
            <w:t>(Mack, 1995)</w:t>
          </w:r>
          <w:r w:rsidRPr="00146170">
            <w:rPr>
              <w:rFonts w:ascii="Arial" w:hAnsi="Arial" w:cs="Arial"/>
              <w:sz w:val="24"/>
              <w:szCs w:val="24"/>
            </w:rPr>
            <w:fldChar w:fldCharType="end"/>
          </w:r>
        </w:sdtContent>
      </w:sdt>
      <w:r w:rsidRPr="00146170">
        <w:rPr>
          <w:rFonts w:ascii="Arial" w:hAnsi="Arial" w:cs="Arial"/>
          <w:sz w:val="24"/>
          <w:szCs w:val="24"/>
        </w:rPr>
        <w:t xml:space="preserve">. The teacher can then query the students that have made this error, by asking the students if it makes sense, to begin with, three quarters of an orange, then give parts of the orange to another, and end up with two whole oranges. By showing the method the students have used incorrect, the students should become more willing to learn the correct method to solve the problem </w:t>
      </w:r>
      <w:sdt>
        <w:sdtPr>
          <w:rPr>
            <w:rFonts w:ascii="Arial" w:hAnsi="Arial" w:cs="Arial"/>
            <w:sz w:val="24"/>
            <w:szCs w:val="24"/>
          </w:rPr>
          <w:id w:val="1582723900"/>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Ash10 \l 2057 </w:instrText>
          </w:r>
          <w:r w:rsidRPr="00146170">
            <w:rPr>
              <w:rFonts w:ascii="Arial" w:hAnsi="Arial" w:cs="Arial"/>
              <w:sz w:val="24"/>
              <w:szCs w:val="24"/>
            </w:rPr>
            <w:fldChar w:fldCharType="separate"/>
          </w:r>
          <w:r w:rsidRPr="00146170">
            <w:rPr>
              <w:rFonts w:ascii="Arial" w:hAnsi="Arial" w:cs="Arial"/>
              <w:noProof/>
              <w:sz w:val="24"/>
              <w:szCs w:val="24"/>
            </w:rPr>
            <w:t>(Ashlock, 2010)</w:t>
          </w:r>
          <w:r w:rsidRPr="00146170">
            <w:rPr>
              <w:rFonts w:ascii="Arial" w:hAnsi="Arial" w:cs="Arial"/>
              <w:sz w:val="24"/>
              <w:szCs w:val="24"/>
            </w:rPr>
            <w:fldChar w:fldCharType="end"/>
          </w:r>
        </w:sdtContent>
      </w:sdt>
      <w:r w:rsidRPr="00146170">
        <w:rPr>
          <w:rFonts w:ascii="Arial" w:hAnsi="Arial" w:cs="Arial"/>
          <w:sz w:val="24"/>
          <w:szCs w:val="24"/>
        </w:rPr>
        <w:t>.</w:t>
      </w:r>
    </w:p>
    <w:p w14:paraId="5F98E815" w14:textId="77777777" w:rsidR="00146170" w:rsidRPr="00146170" w:rsidRDefault="00146170" w:rsidP="00146170">
      <w:pPr>
        <w:rPr>
          <w:rFonts w:ascii="Arial" w:hAnsi="Arial" w:cs="Arial"/>
          <w:sz w:val="24"/>
          <w:szCs w:val="24"/>
        </w:rPr>
      </w:pPr>
    </w:p>
    <w:p w14:paraId="080C4ED1" w14:textId="77777777" w:rsidR="00146170" w:rsidRPr="00146170" w:rsidRDefault="00146170" w:rsidP="00146170">
      <w:pPr>
        <w:rPr>
          <w:rFonts w:ascii="Arial" w:hAnsi="Arial" w:cs="Arial"/>
          <w:sz w:val="24"/>
          <w:szCs w:val="24"/>
        </w:rPr>
      </w:pPr>
      <w:r w:rsidRPr="00146170">
        <w:rPr>
          <w:rFonts w:ascii="Arial" w:hAnsi="Arial" w:cs="Arial"/>
          <w:sz w:val="24"/>
          <w:szCs w:val="24"/>
        </w:rPr>
        <w:t xml:space="preserve">The second most common misconception that appears is the mistake of leaving the denominator unchanged when carrying out problems that involve multiplying fractions. When students are required to multiply fractions where the denominators the same, students may not multiply the denominators, for example, </w:t>
      </w:r>
      <m:oMath>
        <m:f>
          <m:fPr>
            <m:type m:val="skw"/>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7</m:t>
            </m:r>
          </m:den>
        </m:f>
        <m:r>
          <w:rPr>
            <w:rFonts w:ascii="Cambria Math" w:hAnsi="Cambria Math" w:cs="Arial"/>
            <w:sz w:val="24"/>
            <w:szCs w:val="24"/>
          </w:rPr>
          <m:t xml:space="preserve"> </m:t>
        </m:r>
      </m:oMath>
      <w:r w:rsidRPr="00146170">
        <w:rPr>
          <w:rFonts w:ascii="Arial" w:hAnsi="Arial" w:cs="Arial"/>
          <w:sz w:val="24"/>
          <w:szCs w:val="24"/>
        </w:rPr>
        <w:t xml:space="preserve">x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7</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7</m:t>
            </m:r>
          </m:den>
        </m:f>
      </m:oMath>
      <w:r w:rsidRPr="00146170">
        <w:rPr>
          <w:rFonts w:ascii="Arial" w:hAnsi="Arial" w:cs="Arial"/>
          <w:sz w:val="24"/>
          <w:szCs w:val="24"/>
        </w:rPr>
        <w:t xml:space="preserve">. A reason for this misunderstanding could be due to the increasing amount of fraction addition problems compared to fraction multiplication problems, further leading in students in using the method for addition, to solve fraction multiplication </w:t>
      </w:r>
      <w:sdt>
        <w:sdtPr>
          <w:rPr>
            <w:rFonts w:ascii="Arial" w:hAnsi="Arial" w:cs="Arial"/>
            <w:sz w:val="24"/>
            <w:szCs w:val="24"/>
          </w:rPr>
          <w:id w:val="2093654241"/>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Sta041 \l 2057 </w:instrText>
          </w:r>
          <w:r w:rsidRPr="00146170">
            <w:rPr>
              <w:rFonts w:ascii="Arial" w:hAnsi="Arial" w:cs="Arial"/>
              <w:sz w:val="24"/>
              <w:szCs w:val="24"/>
            </w:rPr>
            <w:fldChar w:fldCharType="separate"/>
          </w:r>
          <w:r w:rsidRPr="00146170">
            <w:rPr>
              <w:rFonts w:ascii="Arial" w:hAnsi="Arial" w:cs="Arial"/>
              <w:noProof/>
              <w:sz w:val="24"/>
              <w:szCs w:val="24"/>
            </w:rPr>
            <w:t>(Stafylidou, S., Vosniadou, S., 2004)</w:t>
          </w:r>
          <w:r w:rsidRPr="00146170">
            <w:rPr>
              <w:rFonts w:ascii="Arial" w:hAnsi="Arial" w:cs="Arial"/>
              <w:sz w:val="24"/>
              <w:szCs w:val="24"/>
            </w:rPr>
            <w:fldChar w:fldCharType="end"/>
          </w:r>
        </w:sdtContent>
      </w:sdt>
      <w:r w:rsidRPr="00146170">
        <w:rPr>
          <w:rFonts w:ascii="Arial" w:hAnsi="Arial" w:cs="Arial"/>
          <w:sz w:val="24"/>
          <w:szCs w:val="24"/>
        </w:rPr>
        <w:t xml:space="preserve">. The class teacher can help students in avoiding the result of carrying out the misconception by highlighting that </w:t>
      </w:r>
      <m:oMath>
        <m:f>
          <m:fPr>
            <m:type m:val="skw"/>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7</m:t>
            </m:r>
          </m:den>
        </m:f>
      </m:oMath>
      <w:r w:rsidRPr="00146170">
        <w:rPr>
          <w:rFonts w:ascii="Arial" w:hAnsi="Arial" w:cs="Arial"/>
          <w:sz w:val="24"/>
          <w:szCs w:val="24"/>
        </w:rPr>
        <w:t xml:space="preserve"> x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7</m:t>
            </m:r>
          </m:den>
        </m:f>
      </m:oMath>
      <w:r w:rsidRPr="00146170">
        <w:rPr>
          <w:rFonts w:ascii="Arial" w:hAnsi="Arial" w:cs="Arial"/>
          <w:sz w:val="24"/>
          <w:szCs w:val="24"/>
        </w:rPr>
        <w:t xml:space="preserve"> can be described as three-sevenths of one-seventh. By reminding the students that the question is asking for a part of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7</m:t>
            </m:r>
          </m:den>
        </m:f>
      </m:oMath>
      <w:r w:rsidRPr="00146170">
        <w:rPr>
          <w:rFonts w:ascii="Arial" w:hAnsi="Arial" w:cs="Arial"/>
          <w:sz w:val="24"/>
          <w:szCs w:val="24"/>
        </w:rPr>
        <w:t xml:space="preserve">; therefore, the solution cannot be larger than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7</m:t>
            </m:r>
          </m:den>
        </m:f>
      </m:oMath>
      <w:r w:rsidRPr="00146170">
        <w:rPr>
          <w:rFonts w:ascii="Arial" w:hAnsi="Arial" w:cs="Arial"/>
          <w:sz w:val="24"/>
          <w:szCs w:val="24"/>
        </w:rPr>
        <w:t>.</w:t>
      </w:r>
    </w:p>
    <w:p w14:paraId="5B384B97" w14:textId="77777777" w:rsidR="00146170" w:rsidRPr="00146170" w:rsidRDefault="00146170" w:rsidP="00146170">
      <w:pPr>
        <w:rPr>
          <w:rFonts w:ascii="Arial" w:hAnsi="Arial" w:cs="Arial"/>
          <w:sz w:val="24"/>
          <w:szCs w:val="24"/>
        </w:rPr>
      </w:pPr>
    </w:p>
    <w:p w14:paraId="7AE68839" w14:textId="77777777" w:rsidR="00146170" w:rsidRDefault="00146170" w:rsidP="00146170">
      <w:pPr>
        <w:rPr>
          <w:rFonts w:ascii="Arial" w:hAnsi="Arial" w:cs="Arial"/>
          <w:sz w:val="24"/>
          <w:szCs w:val="24"/>
        </w:rPr>
      </w:pPr>
      <w:r w:rsidRPr="00146170">
        <w:rPr>
          <w:rFonts w:ascii="Arial" w:hAnsi="Arial" w:cs="Arial"/>
          <w:sz w:val="24"/>
          <w:szCs w:val="24"/>
        </w:rPr>
        <w:t xml:space="preserve">The third most common misconception that appears is the misunderstanding of mixed numbers </w:t>
      </w:r>
      <w:sdt>
        <w:sdtPr>
          <w:rPr>
            <w:rFonts w:ascii="Arial" w:hAnsi="Arial" w:cs="Arial"/>
            <w:sz w:val="24"/>
            <w:szCs w:val="24"/>
          </w:rPr>
          <w:id w:val="-829059048"/>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Sta04 \l 2057 </w:instrText>
          </w:r>
          <w:r w:rsidRPr="00146170">
            <w:rPr>
              <w:rFonts w:ascii="Arial" w:hAnsi="Arial" w:cs="Arial"/>
              <w:sz w:val="24"/>
              <w:szCs w:val="24"/>
            </w:rPr>
            <w:fldChar w:fldCharType="separate"/>
          </w:r>
          <w:r w:rsidRPr="00146170">
            <w:rPr>
              <w:rFonts w:ascii="Arial" w:hAnsi="Arial" w:cs="Arial"/>
              <w:noProof/>
              <w:sz w:val="24"/>
              <w:szCs w:val="24"/>
            </w:rPr>
            <w:t>(Stafylidou, S., Vosniadou, S., 2004)</w:t>
          </w:r>
          <w:r w:rsidRPr="00146170">
            <w:rPr>
              <w:rFonts w:ascii="Arial" w:hAnsi="Arial" w:cs="Arial"/>
              <w:sz w:val="24"/>
              <w:szCs w:val="24"/>
            </w:rPr>
            <w:fldChar w:fldCharType="end"/>
          </w:r>
        </w:sdtContent>
      </w:sdt>
      <w:r w:rsidRPr="00146170">
        <w:rPr>
          <w:rFonts w:ascii="Arial" w:hAnsi="Arial" w:cs="Arial"/>
          <w:sz w:val="24"/>
          <w:szCs w:val="24"/>
        </w:rPr>
        <w:t xml:space="preserve">. Many students find solving problems difficulty when mixed numbers are involved. On the one hand, students will only focus on the whole numbers, while forgetting the fractional parts completely, for example, </w:t>
      </w:r>
      <m:oMath>
        <m:f>
          <m:fPr>
            <m:type m:val="skw"/>
            <m:ctrlPr>
              <w:rPr>
                <w:rFonts w:ascii="Cambria Math" w:hAnsi="Cambria Math" w:cs="Arial"/>
                <w:i/>
                <w:sz w:val="24"/>
                <w:szCs w:val="24"/>
              </w:rPr>
            </m:ctrlPr>
          </m:fPr>
          <m:num>
            <m:r>
              <w:rPr>
                <w:rFonts w:ascii="Cambria Math" w:hAnsi="Cambria Math" w:cs="Arial"/>
                <w:sz w:val="24"/>
                <w:szCs w:val="24"/>
              </w:rPr>
              <m:t>42</m:t>
            </m:r>
          </m:num>
          <m:den>
            <m:r>
              <w:rPr>
                <w:rFonts w:ascii="Cambria Math" w:hAnsi="Cambria Math" w:cs="Arial"/>
                <w:sz w:val="24"/>
                <w:szCs w:val="24"/>
              </w:rPr>
              <m:t>3</m:t>
            </m:r>
          </m:den>
        </m:f>
        <m:r>
          <w:rPr>
            <w:rFonts w:ascii="Cambria Math" w:hAnsi="Cambria Math" w:cs="Arial"/>
            <w:sz w:val="24"/>
            <w:szCs w:val="24"/>
          </w:rPr>
          <m:t xml:space="preserve"> </m:t>
        </m:r>
      </m:oMath>
      <w:r w:rsidRPr="00146170">
        <w:rPr>
          <w:rFonts w:ascii="Arial" w:hAnsi="Arial" w:cs="Arial"/>
          <w:sz w:val="24"/>
          <w:szCs w:val="24"/>
        </w:rPr>
        <w:t xml:space="preserve">– </w:t>
      </w:r>
      <m:oMath>
        <m:f>
          <m:fPr>
            <m:type m:val="skw"/>
            <m:ctrlPr>
              <w:rPr>
                <w:rFonts w:ascii="Cambria Math" w:hAnsi="Cambria Math" w:cs="Arial"/>
                <w:i/>
                <w:sz w:val="24"/>
                <w:szCs w:val="24"/>
              </w:rPr>
            </m:ctrlPr>
          </m:fPr>
          <m:num>
            <m:r>
              <w:rPr>
                <w:rFonts w:ascii="Cambria Math" w:hAnsi="Cambria Math" w:cs="Arial"/>
                <w:sz w:val="24"/>
                <w:szCs w:val="24"/>
              </w:rPr>
              <m:t>12</m:t>
            </m:r>
          </m:num>
          <m:den>
            <m:r>
              <w:rPr>
                <w:rFonts w:ascii="Cambria Math" w:hAnsi="Cambria Math" w:cs="Arial"/>
                <w:sz w:val="24"/>
                <w:szCs w:val="24"/>
              </w:rPr>
              <m:t>5</m:t>
            </m:r>
          </m:den>
        </m:f>
        <m:r>
          <w:rPr>
            <w:rFonts w:ascii="Cambria Math" w:hAnsi="Cambria Math" w:cs="Arial"/>
            <w:sz w:val="24"/>
            <w:szCs w:val="24"/>
          </w:rPr>
          <m:t xml:space="preserve"> </m:t>
        </m:r>
      </m:oMath>
      <w:r w:rsidRPr="00146170">
        <w:rPr>
          <w:rFonts w:ascii="Arial" w:hAnsi="Arial" w:cs="Arial"/>
          <w:sz w:val="24"/>
          <w:szCs w:val="24"/>
        </w:rPr>
        <w:t xml:space="preserve">= 3 </w:t>
      </w:r>
      <w:sdt>
        <w:sdtPr>
          <w:rPr>
            <w:rFonts w:ascii="Arial" w:hAnsi="Arial" w:cs="Arial"/>
            <w:sz w:val="24"/>
            <w:szCs w:val="24"/>
          </w:rPr>
          <w:id w:val="1795331501"/>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Mac95 \l 2057 </w:instrText>
          </w:r>
          <w:r w:rsidRPr="00146170">
            <w:rPr>
              <w:rFonts w:ascii="Arial" w:hAnsi="Arial" w:cs="Arial"/>
              <w:sz w:val="24"/>
              <w:szCs w:val="24"/>
            </w:rPr>
            <w:fldChar w:fldCharType="separate"/>
          </w:r>
          <w:r w:rsidRPr="00146170">
            <w:rPr>
              <w:rFonts w:ascii="Arial" w:hAnsi="Arial" w:cs="Arial"/>
              <w:noProof/>
              <w:sz w:val="24"/>
              <w:szCs w:val="24"/>
            </w:rPr>
            <w:t>(Mack, 1995)</w:t>
          </w:r>
          <w:r w:rsidRPr="00146170">
            <w:rPr>
              <w:rFonts w:ascii="Arial" w:hAnsi="Arial" w:cs="Arial"/>
              <w:sz w:val="24"/>
              <w:szCs w:val="24"/>
            </w:rPr>
            <w:fldChar w:fldCharType="end"/>
          </w:r>
        </w:sdtContent>
      </w:sdt>
      <w:r w:rsidRPr="00146170">
        <w:rPr>
          <w:rFonts w:ascii="Arial" w:hAnsi="Arial" w:cs="Arial"/>
          <w:sz w:val="24"/>
          <w:szCs w:val="24"/>
        </w:rPr>
        <w:t xml:space="preserve">. On the other hand, students will develop the idea that the whole number must require the same denominator as the fraction, for example, 3 –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5</m:t>
            </m:r>
          </m:den>
        </m:f>
      </m:oMath>
      <w:r w:rsidRPr="00146170">
        <w:rPr>
          <w:rFonts w:ascii="Arial" w:hAnsi="Arial" w:cs="Arial"/>
          <w:sz w:val="24"/>
          <w:szCs w:val="24"/>
        </w:rPr>
        <w:t xml:space="preserve"> =</w:t>
      </w:r>
      <m:oMath>
        <m:r>
          <w:rPr>
            <w:rFonts w:ascii="Cambria Math" w:hAnsi="Cambria Math" w:cs="Arial"/>
            <w:sz w:val="24"/>
            <w:szCs w:val="24"/>
          </w:rPr>
          <m:t xml:space="preserve"> </m:t>
        </m:r>
        <m:f>
          <m:fPr>
            <m:type m:val="skw"/>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5</m:t>
            </m:r>
          </m:den>
        </m:f>
        <m:r>
          <w:rPr>
            <w:rFonts w:ascii="Cambria Math" w:hAnsi="Cambria Math" w:cs="Arial"/>
            <w:sz w:val="24"/>
            <w:szCs w:val="24"/>
          </w:rPr>
          <m:t xml:space="preserve"> </m:t>
        </m:r>
      </m:oMath>
      <w:r w:rsidRPr="00146170">
        <w:rPr>
          <w:rFonts w:ascii="Arial" w:hAnsi="Arial" w:cs="Arial"/>
          <w:sz w:val="24"/>
          <w:szCs w:val="24"/>
        </w:rPr>
        <w:t xml:space="preserve">–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5</m:t>
            </m:r>
          </m:den>
        </m:f>
      </m:oMath>
      <w:r w:rsidRPr="00146170">
        <w:rPr>
          <w:rFonts w:ascii="Arial" w:hAnsi="Arial" w:cs="Arial"/>
          <w:sz w:val="24"/>
          <w:szCs w:val="24"/>
        </w:rPr>
        <w:t xml:space="preserv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5</m:t>
            </m:r>
          </m:den>
        </m:f>
      </m:oMath>
      <w:r w:rsidRPr="00146170">
        <w:rPr>
          <w:rFonts w:ascii="Arial" w:hAnsi="Arial" w:cs="Arial"/>
          <w:sz w:val="24"/>
          <w:szCs w:val="24"/>
        </w:rPr>
        <w:t xml:space="preserve">. A similar misconception occurs when students add the whole numbers to fractional numerators, for example, </w:t>
      </w:r>
      <m:oMath>
        <m:f>
          <m:fPr>
            <m:type m:val="skw"/>
            <m:ctrlPr>
              <w:rPr>
                <w:rFonts w:ascii="Cambria Math" w:hAnsi="Cambria Math" w:cs="Arial"/>
                <w:i/>
                <w:sz w:val="24"/>
                <w:szCs w:val="24"/>
              </w:rPr>
            </m:ctrlPr>
          </m:fPr>
          <m:num>
            <m:r>
              <w:rPr>
                <w:rFonts w:ascii="Cambria Math" w:hAnsi="Cambria Math" w:cs="Arial"/>
                <w:sz w:val="24"/>
                <w:szCs w:val="24"/>
              </w:rPr>
              <m:t>22</m:t>
            </m:r>
          </m:num>
          <m:den>
            <m:r>
              <w:rPr>
                <w:rFonts w:ascii="Cambria Math" w:hAnsi="Cambria Math" w:cs="Arial"/>
                <w:sz w:val="24"/>
                <w:szCs w:val="24"/>
              </w:rPr>
              <m:t>5</m:t>
            </m:r>
          </m:den>
        </m:f>
        <m:r>
          <w:rPr>
            <w:rFonts w:ascii="Cambria Math" w:hAnsi="Cambria Math" w:cs="Arial"/>
            <w:sz w:val="24"/>
            <w:szCs w:val="24"/>
          </w:rPr>
          <m:t xml:space="preserve"> </m:t>
        </m:r>
      </m:oMath>
      <w:r w:rsidRPr="00146170">
        <w:rPr>
          <w:rFonts w:ascii="Arial" w:hAnsi="Arial" w:cs="Arial"/>
          <w:sz w:val="24"/>
          <w:szCs w:val="24"/>
        </w:rPr>
        <w:t xml:space="preserve">x </w:t>
      </w:r>
      <m:oMath>
        <m:f>
          <m:fPr>
            <m:type m:val="skw"/>
            <m:ctrlPr>
              <w:rPr>
                <w:rFonts w:ascii="Cambria Math" w:hAnsi="Cambria Math" w:cs="Arial"/>
                <w:i/>
                <w:sz w:val="24"/>
                <w:szCs w:val="24"/>
              </w:rPr>
            </m:ctrlPr>
          </m:fPr>
          <m:num>
            <m:r>
              <w:rPr>
                <w:rFonts w:ascii="Cambria Math" w:hAnsi="Cambria Math" w:cs="Arial"/>
                <w:sz w:val="24"/>
                <w:szCs w:val="24"/>
              </w:rPr>
              <m:t>5</m:t>
            </m:r>
          </m:num>
          <m:den>
            <m:r>
              <w:rPr>
                <w:rFonts w:ascii="Cambria Math" w:hAnsi="Cambria Math" w:cs="Arial"/>
                <w:sz w:val="24"/>
                <w:szCs w:val="24"/>
              </w:rPr>
              <m:t>6</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4</m:t>
            </m:r>
          </m:num>
          <m:den>
            <m:r>
              <w:rPr>
                <w:rFonts w:ascii="Cambria Math" w:hAnsi="Cambria Math" w:cs="Arial"/>
                <w:sz w:val="24"/>
                <w:szCs w:val="24"/>
              </w:rPr>
              <m:t>5</m:t>
            </m:r>
          </m:den>
        </m:f>
      </m:oMath>
      <w:r w:rsidRPr="00146170">
        <w:rPr>
          <w:rFonts w:ascii="Arial" w:hAnsi="Arial" w:cs="Arial"/>
          <w:sz w:val="24"/>
          <w:szCs w:val="24"/>
        </w:rPr>
        <w:t xml:space="preserve"> x </w:t>
      </w:r>
      <m:oMath>
        <m:f>
          <m:fPr>
            <m:type m:val="skw"/>
            <m:ctrlPr>
              <w:rPr>
                <w:rFonts w:ascii="Cambria Math" w:hAnsi="Cambria Math" w:cs="Arial"/>
                <w:i/>
                <w:sz w:val="24"/>
                <w:szCs w:val="24"/>
              </w:rPr>
            </m:ctrlPr>
          </m:fPr>
          <m:num>
            <m:r>
              <w:rPr>
                <w:rFonts w:ascii="Cambria Math" w:hAnsi="Cambria Math" w:cs="Arial"/>
                <w:sz w:val="24"/>
                <w:szCs w:val="24"/>
              </w:rPr>
              <m:t>5</m:t>
            </m:r>
          </m:num>
          <m:den>
            <m:r>
              <w:rPr>
                <w:rFonts w:ascii="Cambria Math" w:hAnsi="Cambria Math" w:cs="Arial"/>
                <w:sz w:val="24"/>
                <w:szCs w:val="24"/>
              </w:rPr>
              <m:t>6</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20</m:t>
            </m:r>
          </m:num>
          <m:den>
            <m:r>
              <w:rPr>
                <w:rFonts w:ascii="Cambria Math" w:hAnsi="Cambria Math" w:cs="Arial"/>
                <w:sz w:val="24"/>
                <w:szCs w:val="24"/>
              </w:rPr>
              <m:t>50</m:t>
            </m:r>
          </m:den>
        </m:f>
      </m:oMath>
      <w:r w:rsidRPr="00146170">
        <w:rPr>
          <w:rFonts w:ascii="Arial" w:hAnsi="Arial" w:cs="Arial"/>
          <w:sz w:val="24"/>
          <w:szCs w:val="24"/>
        </w:rPr>
        <w:t xml:space="preserve">. Both misconceptions exhibit a lack of fundamental understanding of the definition of mixed numbers and what they represent. Throughout the student’s time in education, the student should be exposed to proper and improper fractions, and mixed numbers in their lessons, and be able to alternate between improper fractions and mixed numbers </w:t>
      </w:r>
      <w:sdt>
        <w:sdtPr>
          <w:rPr>
            <w:rFonts w:ascii="Arial" w:hAnsi="Arial" w:cs="Arial"/>
            <w:sz w:val="24"/>
            <w:szCs w:val="24"/>
          </w:rPr>
          <w:id w:val="-1609730245"/>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Sta041 \l 2057 </w:instrText>
          </w:r>
          <w:r w:rsidRPr="00146170">
            <w:rPr>
              <w:rFonts w:ascii="Arial" w:hAnsi="Arial" w:cs="Arial"/>
              <w:sz w:val="24"/>
              <w:szCs w:val="24"/>
            </w:rPr>
            <w:fldChar w:fldCharType="separate"/>
          </w:r>
          <w:r w:rsidRPr="00146170">
            <w:rPr>
              <w:rFonts w:ascii="Arial" w:hAnsi="Arial" w:cs="Arial"/>
              <w:noProof/>
              <w:sz w:val="24"/>
              <w:szCs w:val="24"/>
            </w:rPr>
            <w:t>(Stafylidou, S., Vosniadou, S., 2004)</w:t>
          </w:r>
          <w:r w:rsidRPr="00146170">
            <w:rPr>
              <w:rFonts w:ascii="Arial" w:hAnsi="Arial" w:cs="Arial"/>
              <w:sz w:val="24"/>
              <w:szCs w:val="24"/>
            </w:rPr>
            <w:fldChar w:fldCharType="end"/>
          </w:r>
        </w:sdtContent>
      </w:sdt>
      <w:r>
        <w:rPr>
          <w:rFonts w:ascii="Arial" w:hAnsi="Arial" w:cs="Arial"/>
          <w:sz w:val="24"/>
          <w:szCs w:val="24"/>
        </w:rPr>
        <w:t>.</w:t>
      </w:r>
    </w:p>
    <w:p w14:paraId="4DA5894A" w14:textId="77777777" w:rsidR="00146170" w:rsidRDefault="00146170" w:rsidP="00146170">
      <w:pPr>
        <w:rPr>
          <w:rFonts w:ascii="Arial" w:hAnsi="Arial" w:cs="Arial"/>
          <w:sz w:val="24"/>
          <w:szCs w:val="24"/>
        </w:rPr>
      </w:pPr>
    </w:p>
    <w:p w14:paraId="615F14D0" w14:textId="7904F12F" w:rsidR="00146170" w:rsidRPr="00146170" w:rsidRDefault="00146170" w:rsidP="00146170">
      <w:pPr>
        <w:rPr>
          <w:rFonts w:ascii="Arial" w:hAnsi="Arial" w:cs="Arial"/>
          <w:sz w:val="24"/>
          <w:szCs w:val="24"/>
        </w:rPr>
      </w:pPr>
      <w:r w:rsidRPr="00146170">
        <w:rPr>
          <w:rFonts w:ascii="Arial" w:hAnsi="Arial" w:cs="Arial"/>
          <w:sz w:val="24"/>
          <w:szCs w:val="24"/>
        </w:rPr>
        <w:t xml:space="preserve">Research has been shown that there are many misconceptions within fractions. These misconceptions can harm the pupil’s progression in reaching their potential. The paper tends to carry out an investigation with year 7 set 4 to identify the misconceptions which can be found within the topic of fractions. The purpose of this research is to find a variety of teaching techniques, activities and resources that can be used to overcome these misconceptions while using a planned scheme of work. The research will be carried throughout the 4 to 5 lessons and will include administrating a written fractions pre-test that will be used as a baseline. I will collect initial data through the means of a pre-diagnostic test which will display common misconceptions that are given by the students. I will then follow with intervention lessons as part of a planned scheme of work, using a variety of teaching techniques, activities and resources to overcome the misconceptions displayed. Following the intervention will be a post-diagnostic test that will be identical to the baseline test. I will collect all the data for the investigation, and compare the data acquired with respects to fraction misconceptions both qualitatively and quantitatively. </w:t>
      </w:r>
    </w:p>
    <w:p w14:paraId="17AE61D5" w14:textId="77777777" w:rsidR="00146170" w:rsidRPr="00146170" w:rsidRDefault="00146170" w:rsidP="00146170">
      <w:pPr>
        <w:pStyle w:val="NormalWeb"/>
        <w:rPr>
          <w:rFonts w:ascii="Arial" w:hAnsi="Arial" w:cs="Arial"/>
          <w:szCs w:val="24"/>
        </w:rPr>
      </w:pPr>
      <w:r w:rsidRPr="00146170">
        <w:rPr>
          <w:rFonts w:ascii="Arial" w:hAnsi="Arial" w:cs="Arial"/>
          <w:szCs w:val="24"/>
        </w:rPr>
        <w:t xml:space="preserve">There are risks to the participants, as students can feel under pressure to take part in the research caused by the power imbalance of the researcher being the teacher. This risk will be minimised by </w:t>
      </w:r>
      <w:r w:rsidRPr="00146170">
        <w:rPr>
          <w:rFonts w:ascii="Arial" w:hAnsi="Arial" w:cs="Arial"/>
          <w:szCs w:val="24"/>
        </w:rPr>
        <w:lastRenderedPageBreak/>
        <w:t>explaining the informed consent (assent as participants are under 18) process to the participants explaining that there will be no impact on their progress or attainment if they take part in the research or not. All participants will be told that their data will be treated confidentially and be anonymous in the write up of the research.</w:t>
      </w:r>
      <w:r w:rsidRPr="00146170">
        <w:rPr>
          <w:rFonts w:ascii="Arial" w:hAnsi="Arial" w:cs="Arial"/>
          <w:szCs w:val="24"/>
        </w:rPr>
        <w:br/>
      </w:r>
      <w:r w:rsidRPr="00146170">
        <w:rPr>
          <w:rFonts w:ascii="Arial" w:hAnsi="Arial" w:cs="Arial"/>
          <w:szCs w:val="24"/>
          <w:u w:val="single"/>
        </w:rPr>
        <w:br/>
      </w:r>
      <w:r w:rsidRPr="00146170">
        <w:rPr>
          <w:rFonts w:ascii="Arial" w:hAnsi="Arial" w:cs="Arial"/>
          <w:szCs w:val="24"/>
        </w:rPr>
        <w:t>Confidentiality of the participants will be undertaken by using pseudonyms such as Pupil A, Pupil B, Pupil C, making the participants anonymous in the write up of the research. Only the researcher will know the identity of the participants. All data collected will be encrypted and kept confidential to the researcher, and the class teacher on a password protected memory stick. Participants will be able to withdraw from the research at any time by letting the researcher know. Their data will then not be included in the writing up of the research.</w:t>
      </w:r>
    </w:p>
    <w:p w14:paraId="17EBDBEF" w14:textId="597CA4D1" w:rsidR="00146170" w:rsidRDefault="00146170" w:rsidP="00146170">
      <w:pPr>
        <w:rPr>
          <w:rFonts w:ascii="Arial" w:hAnsi="Arial" w:cs="Arial"/>
          <w:sz w:val="24"/>
          <w:szCs w:val="24"/>
        </w:rPr>
      </w:pPr>
      <w:r w:rsidRPr="00146170">
        <w:rPr>
          <w:rFonts w:ascii="Arial" w:hAnsi="Arial" w:cs="Arial"/>
          <w:sz w:val="24"/>
          <w:szCs w:val="24"/>
        </w:rPr>
        <w:t>In order to identify misconceptions that lie within the students of the year seven class who took part in the research, I decided to use the pre and post-test method. The method is used to test the students before doing the lessons, then carry out the lessons, and the test the students again to see if there are any visual changes.</w:t>
      </w:r>
    </w:p>
    <w:p w14:paraId="1DCBBB32" w14:textId="77777777" w:rsidR="00146170" w:rsidRPr="00146170" w:rsidRDefault="00146170" w:rsidP="00146170">
      <w:pPr>
        <w:rPr>
          <w:rFonts w:ascii="Arial" w:hAnsi="Arial" w:cs="Arial"/>
          <w:sz w:val="24"/>
          <w:szCs w:val="24"/>
        </w:rPr>
      </w:pPr>
    </w:p>
    <w:p w14:paraId="4E61121A" w14:textId="6290C767" w:rsidR="00146170" w:rsidRDefault="00146170" w:rsidP="00146170">
      <w:pPr>
        <w:rPr>
          <w:rFonts w:ascii="Arial" w:hAnsi="Arial" w:cs="Arial"/>
          <w:sz w:val="24"/>
          <w:szCs w:val="24"/>
        </w:rPr>
      </w:pPr>
      <w:r w:rsidRPr="00146170">
        <w:rPr>
          <w:rFonts w:ascii="Arial" w:hAnsi="Arial" w:cs="Arial"/>
          <w:sz w:val="24"/>
          <w:szCs w:val="24"/>
        </w:rPr>
        <w:t xml:space="preserve">Question 1 of the test aims to identify those students who treat the numerator and denominator as separate whole numbers. These students see each number separately and therefore treat as such, for example,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8</m:t>
            </m:r>
          </m:den>
        </m:f>
      </m:oMath>
      <w:r w:rsidRPr="00146170">
        <w:rPr>
          <w:rFonts w:ascii="Arial" w:hAnsi="Arial" w:cs="Arial"/>
          <w:sz w:val="24"/>
          <w:szCs w:val="24"/>
        </w:rPr>
        <w:t xml:space="preserve">, which is incorrect. The students separate the numbers but not as part of a fraction </w:t>
      </w:r>
      <w:sdt>
        <w:sdtPr>
          <w:rPr>
            <w:rFonts w:ascii="Arial" w:hAnsi="Arial" w:cs="Arial"/>
            <w:sz w:val="24"/>
            <w:szCs w:val="24"/>
          </w:rPr>
          <w:id w:val="-919097975"/>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Cen99 \l 2057 </w:instrText>
          </w:r>
          <w:r w:rsidRPr="00146170">
            <w:rPr>
              <w:rFonts w:ascii="Arial" w:hAnsi="Arial" w:cs="Arial"/>
              <w:sz w:val="24"/>
              <w:szCs w:val="24"/>
            </w:rPr>
            <w:fldChar w:fldCharType="separate"/>
          </w:r>
          <w:r w:rsidRPr="00146170">
            <w:rPr>
              <w:rFonts w:ascii="Arial" w:hAnsi="Arial" w:cs="Arial"/>
              <w:noProof/>
              <w:sz w:val="24"/>
              <w:szCs w:val="24"/>
            </w:rPr>
            <w:t>(Teaching, 1999)</w:t>
          </w:r>
          <w:r w:rsidRPr="00146170">
            <w:rPr>
              <w:rFonts w:ascii="Arial" w:hAnsi="Arial" w:cs="Arial"/>
              <w:sz w:val="24"/>
              <w:szCs w:val="24"/>
            </w:rPr>
            <w:fldChar w:fldCharType="end"/>
          </w:r>
        </w:sdtContent>
      </w:sdt>
      <w:r w:rsidRPr="00146170">
        <w:rPr>
          <w:rFonts w:ascii="Arial" w:hAnsi="Arial" w:cs="Arial"/>
          <w:sz w:val="24"/>
          <w:szCs w:val="24"/>
        </w:rPr>
        <w:t xml:space="preserve">. This idea is born from their understanding that if two numbers are added together, the result will be larger. Hence, they do not see half as greater than a quarter. As 2&lt;4. However, they do see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8</m:t>
            </m:r>
          </m:den>
        </m:f>
      </m:oMath>
      <w:r w:rsidRPr="00146170">
        <w:rPr>
          <w:rFonts w:ascii="Arial" w:hAnsi="Arial" w:cs="Arial"/>
          <w:sz w:val="24"/>
          <w:szCs w:val="24"/>
        </w:rPr>
        <w:t xml:space="preserve"> as greater than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as 8&gt;4. With question 1, there is another chance of a misconception to arise. The question can flush out the students who treat the digits of a numerator and denominator out of place value. These students each number separately and therefore treat them as such, for example,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11</m:t>
            </m:r>
          </m:num>
          <m:den>
            <m:r>
              <w:rPr>
                <w:rFonts w:ascii="Cambria Math" w:hAnsi="Cambria Math" w:cs="Arial"/>
                <w:sz w:val="24"/>
                <w:szCs w:val="24"/>
              </w:rPr>
              <m:t>44</m:t>
            </m:r>
          </m:den>
        </m:f>
      </m:oMath>
      <w:r w:rsidRPr="00146170">
        <w:rPr>
          <w:rFonts w:ascii="Arial" w:hAnsi="Arial" w:cs="Arial"/>
          <w:sz w:val="24"/>
          <w:szCs w:val="24"/>
        </w:rPr>
        <w:t>, which is incorrect. The students separately treat the addition as “put it on the end” rather than adding the number in their given place value.</w:t>
      </w:r>
    </w:p>
    <w:p w14:paraId="673EAD5B" w14:textId="77777777" w:rsidR="00146170" w:rsidRPr="00146170" w:rsidRDefault="00146170" w:rsidP="00146170">
      <w:pPr>
        <w:rPr>
          <w:rFonts w:ascii="Arial" w:hAnsi="Arial" w:cs="Arial"/>
          <w:sz w:val="24"/>
          <w:szCs w:val="24"/>
        </w:rPr>
      </w:pPr>
    </w:p>
    <w:p w14:paraId="14006835" w14:textId="77777777" w:rsidR="00146170" w:rsidRDefault="00146170" w:rsidP="00146170">
      <w:pPr>
        <w:rPr>
          <w:rFonts w:ascii="Arial" w:hAnsi="Arial" w:cs="Arial"/>
          <w:sz w:val="24"/>
          <w:szCs w:val="24"/>
        </w:rPr>
      </w:pPr>
      <w:r w:rsidRPr="00146170">
        <w:rPr>
          <w:rFonts w:ascii="Arial" w:hAnsi="Arial" w:cs="Arial"/>
          <w:sz w:val="24"/>
          <w:szCs w:val="24"/>
        </w:rPr>
        <w:t xml:space="preserve">Question 2 aims to identify those students who misunderstand a diagram representing a fraction </w:t>
      </w:r>
      <w:sdt>
        <w:sdtPr>
          <w:rPr>
            <w:rFonts w:ascii="Arial" w:hAnsi="Arial" w:cs="Arial"/>
            <w:sz w:val="24"/>
            <w:szCs w:val="24"/>
          </w:rPr>
          <w:id w:val="1823848069"/>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Fan11 \l 2057 </w:instrText>
          </w:r>
          <w:r w:rsidRPr="00146170">
            <w:rPr>
              <w:rFonts w:ascii="Arial" w:hAnsi="Arial" w:cs="Arial"/>
              <w:sz w:val="24"/>
              <w:szCs w:val="24"/>
            </w:rPr>
            <w:fldChar w:fldCharType="separate"/>
          </w:r>
          <w:r w:rsidRPr="00146170">
            <w:rPr>
              <w:rFonts w:ascii="Arial" w:hAnsi="Arial" w:cs="Arial"/>
              <w:noProof/>
              <w:sz w:val="24"/>
              <w:szCs w:val="24"/>
            </w:rPr>
            <w:t>(Fannin, J., Bailey, M., Brown, N., Haladay, C, 2011)</w:t>
          </w:r>
          <w:r w:rsidRPr="00146170">
            <w:rPr>
              <w:rFonts w:ascii="Arial" w:hAnsi="Arial" w:cs="Arial"/>
              <w:sz w:val="24"/>
              <w:szCs w:val="24"/>
            </w:rPr>
            <w:fldChar w:fldCharType="end"/>
          </w:r>
        </w:sdtContent>
      </w:sdt>
      <w:r w:rsidRPr="00146170">
        <w:rPr>
          <w:rFonts w:ascii="Arial" w:hAnsi="Arial" w:cs="Arial"/>
          <w:sz w:val="24"/>
          <w:szCs w:val="24"/>
        </w:rPr>
        <w:t>. These students misunderstand the representation of fractions through both interpreting and drawing</w:t>
      </w:r>
      <w:r w:rsidRPr="00146170">
        <w:rPr>
          <w:rFonts w:ascii="Arial" w:hAnsi="Arial" w:cs="Arial"/>
          <w:noProof/>
          <w:sz w:val="24"/>
          <w:szCs w:val="24"/>
        </w:rPr>
        <w:drawing>
          <wp:inline distT="0" distB="0" distL="0" distR="0" wp14:anchorId="3905AF7B" wp14:editId="2A29C14D">
            <wp:extent cx="2971800" cy="1371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800" cy="1371600"/>
                    </a:xfrm>
                    <a:prstGeom prst="rect">
                      <a:avLst/>
                    </a:prstGeom>
                    <a:noFill/>
                    <a:ln>
                      <a:noFill/>
                    </a:ln>
                  </pic:spPr>
                </pic:pic>
              </a:graphicData>
            </a:graphic>
          </wp:inline>
        </w:drawing>
      </w:r>
      <w:r w:rsidRPr="00146170">
        <w:rPr>
          <w:rFonts w:ascii="Arial" w:hAnsi="Arial" w:cs="Arial"/>
          <w:sz w:val="24"/>
          <w:szCs w:val="24"/>
        </w:rPr>
        <w:t xml:space="preserve">which is incorrect. </w:t>
      </w:r>
    </w:p>
    <w:p w14:paraId="7D0044B6" w14:textId="0E55FE10" w:rsidR="00146170" w:rsidRPr="00146170" w:rsidRDefault="00146170" w:rsidP="00146170">
      <w:pPr>
        <w:rPr>
          <w:rFonts w:ascii="Arial" w:hAnsi="Arial" w:cs="Arial"/>
          <w:sz w:val="24"/>
          <w:szCs w:val="24"/>
        </w:rPr>
      </w:pPr>
      <w:r w:rsidRPr="00146170">
        <w:rPr>
          <w:rFonts w:ascii="Arial" w:hAnsi="Arial" w:cs="Arial"/>
          <w:sz w:val="24"/>
          <w:szCs w:val="24"/>
        </w:rPr>
        <w:br/>
        <w:t xml:space="preserve">Some students can see that the shape (in the example above, a circle) needs to be split into five parts. However, they do not appreciate that these parts need to be of equal size </w:t>
      </w:r>
      <w:sdt>
        <w:sdtPr>
          <w:rPr>
            <w:rFonts w:ascii="Arial" w:hAnsi="Arial" w:cs="Arial"/>
            <w:sz w:val="24"/>
            <w:szCs w:val="24"/>
          </w:rPr>
          <w:id w:val="122975449"/>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Fan11 \l 2057 </w:instrText>
          </w:r>
          <w:r w:rsidRPr="00146170">
            <w:rPr>
              <w:rFonts w:ascii="Arial" w:hAnsi="Arial" w:cs="Arial"/>
              <w:sz w:val="24"/>
              <w:szCs w:val="24"/>
            </w:rPr>
            <w:fldChar w:fldCharType="separate"/>
          </w:r>
          <w:r w:rsidRPr="00146170">
            <w:rPr>
              <w:rFonts w:ascii="Arial" w:hAnsi="Arial" w:cs="Arial"/>
              <w:noProof/>
              <w:sz w:val="24"/>
              <w:szCs w:val="24"/>
            </w:rPr>
            <w:t>(Fannin, J., Bailey, M., Brown, N., Haladay, C, 2011)</w:t>
          </w:r>
          <w:r w:rsidRPr="00146170">
            <w:rPr>
              <w:rFonts w:ascii="Arial" w:hAnsi="Arial" w:cs="Arial"/>
              <w:sz w:val="24"/>
              <w:szCs w:val="24"/>
            </w:rPr>
            <w:fldChar w:fldCharType="end"/>
          </w:r>
        </w:sdtContent>
      </w:sdt>
      <w:r w:rsidRPr="00146170">
        <w:rPr>
          <w:rFonts w:ascii="Arial" w:hAnsi="Arial" w:cs="Arial"/>
          <w:sz w:val="24"/>
          <w:szCs w:val="24"/>
        </w:rPr>
        <w:t xml:space="preserve">. Some also become confused as they can answer the “reverse” of a question as they shade the </w:t>
      </w:r>
      <m:oMath>
        <m:f>
          <m:fPr>
            <m:type m:val="skw"/>
            <m:ctrlPr>
              <w:rPr>
                <w:rFonts w:ascii="Cambria Math" w:hAnsi="Cambria Math" w:cs="Arial"/>
                <w:i/>
                <w:sz w:val="24"/>
                <w:szCs w:val="24"/>
              </w:rPr>
            </m:ctrlPr>
          </m:fPr>
          <m:num>
            <m:r>
              <w:rPr>
                <w:rFonts w:ascii="Cambria Math" w:hAnsi="Cambria Math" w:cs="Arial"/>
                <w:sz w:val="24"/>
                <w:szCs w:val="24"/>
              </w:rPr>
              <m:t>4</m:t>
            </m:r>
          </m:num>
          <m:den>
            <m:r>
              <w:rPr>
                <w:rFonts w:ascii="Cambria Math" w:hAnsi="Cambria Math" w:cs="Arial"/>
                <w:sz w:val="24"/>
                <w:szCs w:val="24"/>
              </w:rPr>
              <m:t>5</m:t>
            </m:r>
          </m:den>
        </m:f>
      </m:oMath>
      <w:r w:rsidRPr="00146170">
        <w:rPr>
          <w:rFonts w:ascii="Arial" w:hAnsi="Arial" w:cs="Arial"/>
          <w:sz w:val="24"/>
          <w:szCs w:val="24"/>
        </w:rPr>
        <w:t xml:space="preserve"> rather than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5</m:t>
            </m:r>
          </m:den>
        </m:f>
      </m:oMath>
      <w:r w:rsidRPr="00146170">
        <w:rPr>
          <w:rFonts w:ascii="Arial" w:hAnsi="Arial" w:cs="Arial"/>
          <w:sz w:val="24"/>
          <w:szCs w:val="24"/>
        </w:rPr>
        <w:t>, regardless of it the splitting done correctly. Question 3 also aims to identify those students who misunderstand a diagram representing a fraction</w:t>
      </w:r>
    </w:p>
    <w:p w14:paraId="47D6966F" w14:textId="77777777" w:rsidR="00146170" w:rsidRDefault="00146170" w:rsidP="00146170">
      <w:pPr>
        <w:rPr>
          <w:rFonts w:ascii="Arial" w:hAnsi="Arial" w:cs="Arial"/>
          <w:sz w:val="24"/>
          <w:szCs w:val="24"/>
        </w:rPr>
      </w:pPr>
      <w:r w:rsidRPr="00146170">
        <w:rPr>
          <w:rFonts w:ascii="Arial" w:hAnsi="Arial" w:cs="Arial"/>
          <w:noProof/>
          <w:sz w:val="24"/>
          <w:szCs w:val="24"/>
        </w:rPr>
        <w:drawing>
          <wp:inline distT="0" distB="0" distL="0" distR="0" wp14:anchorId="1EE9629E" wp14:editId="7A791159">
            <wp:extent cx="3765550" cy="7366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5550" cy="736600"/>
                    </a:xfrm>
                    <a:prstGeom prst="rect">
                      <a:avLst/>
                    </a:prstGeom>
                    <a:noFill/>
                    <a:ln>
                      <a:noFill/>
                    </a:ln>
                  </pic:spPr>
                </pic:pic>
              </a:graphicData>
            </a:graphic>
          </wp:inline>
        </w:drawing>
      </w:r>
      <w:r w:rsidRPr="00146170">
        <w:rPr>
          <w:rFonts w:ascii="Arial" w:hAnsi="Arial" w:cs="Arial"/>
          <w:sz w:val="24"/>
          <w:szCs w:val="24"/>
        </w:rPr>
        <w:t xml:space="preserve"> which is incorrect.</w:t>
      </w:r>
    </w:p>
    <w:p w14:paraId="0E58EF15" w14:textId="6EAA7C2A" w:rsidR="00146170" w:rsidRDefault="00146170" w:rsidP="00146170">
      <w:pPr>
        <w:rPr>
          <w:rFonts w:ascii="Arial" w:hAnsi="Arial" w:cs="Arial"/>
          <w:sz w:val="24"/>
          <w:szCs w:val="24"/>
        </w:rPr>
      </w:pPr>
      <w:r w:rsidRPr="00146170">
        <w:rPr>
          <w:rFonts w:ascii="Arial" w:hAnsi="Arial" w:cs="Arial"/>
          <w:sz w:val="24"/>
          <w:szCs w:val="24"/>
        </w:rPr>
        <w:lastRenderedPageBreak/>
        <w:br/>
        <w:t xml:space="preserve">Some students can see that parts of the fraction, in the same way, are they see a ratio, as in for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3</m:t>
            </m:r>
          </m:den>
        </m:f>
      </m:oMath>
      <w:r w:rsidRPr="00146170">
        <w:rPr>
          <w:rFonts w:ascii="Arial" w:hAnsi="Arial" w:cs="Arial"/>
          <w:sz w:val="24"/>
          <w:szCs w:val="24"/>
        </w:rPr>
        <w:t xml:space="preserve"> there are five parts in total, 2 of one type, and 3 of the other. This is opposed to the correct avenue of through of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3</m:t>
            </m:r>
          </m:den>
        </m:f>
      </m:oMath>
      <w:r w:rsidRPr="00146170">
        <w:rPr>
          <w:rFonts w:ascii="Arial" w:hAnsi="Arial" w:cs="Arial"/>
          <w:sz w:val="24"/>
          <w:szCs w:val="24"/>
        </w:rPr>
        <w:t xml:space="preserve"> being seen as 3 parts, 2 of which are present </w:t>
      </w:r>
      <w:sdt>
        <w:sdtPr>
          <w:rPr>
            <w:rFonts w:ascii="Arial" w:hAnsi="Arial" w:cs="Arial"/>
            <w:sz w:val="24"/>
            <w:szCs w:val="24"/>
          </w:rPr>
          <w:id w:val="1704135370"/>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Fan11 \l 2057 </w:instrText>
          </w:r>
          <w:r w:rsidRPr="00146170">
            <w:rPr>
              <w:rFonts w:ascii="Arial" w:hAnsi="Arial" w:cs="Arial"/>
              <w:sz w:val="24"/>
              <w:szCs w:val="24"/>
            </w:rPr>
            <w:fldChar w:fldCharType="separate"/>
          </w:r>
          <w:r w:rsidRPr="00146170">
            <w:rPr>
              <w:rFonts w:ascii="Arial" w:hAnsi="Arial" w:cs="Arial"/>
              <w:noProof/>
              <w:sz w:val="24"/>
              <w:szCs w:val="24"/>
            </w:rPr>
            <w:t>(Fannin, J., Bailey, M., Brown, N., Haladay, C, 2011)</w:t>
          </w:r>
          <w:r w:rsidRPr="00146170">
            <w:rPr>
              <w:rFonts w:ascii="Arial" w:hAnsi="Arial" w:cs="Arial"/>
              <w:sz w:val="24"/>
              <w:szCs w:val="24"/>
            </w:rPr>
            <w:fldChar w:fldCharType="end"/>
          </w:r>
        </w:sdtContent>
      </w:sdt>
      <w:r w:rsidRPr="00146170">
        <w:rPr>
          <w:rFonts w:ascii="Arial" w:hAnsi="Arial" w:cs="Arial"/>
          <w:sz w:val="24"/>
          <w:szCs w:val="24"/>
        </w:rPr>
        <w:t>.</w:t>
      </w:r>
    </w:p>
    <w:p w14:paraId="1D6A38F7" w14:textId="77777777" w:rsidR="00146170" w:rsidRPr="00146170" w:rsidRDefault="00146170" w:rsidP="00146170">
      <w:pPr>
        <w:rPr>
          <w:rFonts w:ascii="Arial" w:hAnsi="Arial" w:cs="Arial"/>
          <w:sz w:val="24"/>
          <w:szCs w:val="24"/>
        </w:rPr>
      </w:pPr>
    </w:p>
    <w:p w14:paraId="04D8C0F0" w14:textId="77777777" w:rsidR="00146170" w:rsidRPr="00146170" w:rsidRDefault="00146170" w:rsidP="00146170">
      <w:pPr>
        <w:rPr>
          <w:rFonts w:ascii="Arial" w:hAnsi="Arial" w:cs="Arial"/>
          <w:sz w:val="24"/>
          <w:szCs w:val="24"/>
        </w:rPr>
      </w:pPr>
      <w:r w:rsidRPr="00146170">
        <w:rPr>
          <w:rFonts w:ascii="Arial" w:hAnsi="Arial" w:cs="Arial"/>
          <w:sz w:val="24"/>
          <w:szCs w:val="24"/>
        </w:rPr>
        <w:t>Question 4 aims to identify those students who misunderstand a number line representing a fraction. These students incorrectly use a number line to represent fractions</w:t>
      </w:r>
    </w:p>
    <w:p w14:paraId="0A6E7588" w14:textId="3C95F3E8" w:rsidR="00146170" w:rsidRDefault="00146170" w:rsidP="00146170">
      <w:pPr>
        <w:rPr>
          <w:rFonts w:ascii="Arial" w:hAnsi="Arial" w:cs="Arial"/>
          <w:sz w:val="24"/>
          <w:szCs w:val="24"/>
        </w:rPr>
      </w:pPr>
      <w:r w:rsidRPr="00146170">
        <w:rPr>
          <w:rFonts w:ascii="Arial" w:hAnsi="Arial" w:cs="Arial"/>
          <w:noProof/>
          <w:sz w:val="24"/>
          <w:szCs w:val="24"/>
        </w:rPr>
        <w:drawing>
          <wp:inline distT="0" distB="0" distL="0" distR="0" wp14:anchorId="119B8E41" wp14:editId="17ACFE1A">
            <wp:extent cx="4597400" cy="1257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7400" cy="1257300"/>
                    </a:xfrm>
                    <a:prstGeom prst="rect">
                      <a:avLst/>
                    </a:prstGeom>
                    <a:noFill/>
                    <a:ln>
                      <a:noFill/>
                    </a:ln>
                  </pic:spPr>
                </pic:pic>
              </a:graphicData>
            </a:graphic>
          </wp:inline>
        </w:drawing>
      </w:r>
      <w:r w:rsidRPr="00146170">
        <w:rPr>
          <w:rFonts w:ascii="Arial" w:hAnsi="Arial" w:cs="Arial"/>
          <w:sz w:val="24"/>
          <w:szCs w:val="24"/>
        </w:rPr>
        <w:t xml:space="preserve"> which is incorrect. This misconception is born from a student knowledge that </w:t>
      </w:r>
      <m:oMath>
        <m:f>
          <m:fPr>
            <m:type m:val="skw"/>
            <m:ctrlPr>
              <w:rPr>
                <w:rFonts w:ascii="Cambria Math" w:hAnsi="Cambria Math" w:cs="Arial"/>
                <w:i/>
                <w:sz w:val="24"/>
                <w:szCs w:val="24"/>
              </w:rPr>
            </m:ctrlPr>
          </m:fPr>
          <m:num>
            <m:r>
              <w:rPr>
                <w:rFonts w:ascii="Cambria Math" w:hAnsi="Cambria Math" w:cs="Arial"/>
                <w:sz w:val="24"/>
                <w:szCs w:val="24"/>
              </w:rPr>
              <m:t>8</m:t>
            </m:r>
          </m:num>
          <m:den>
            <m:r>
              <w:rPr>
                <w:rFonts w:ascii="Cambria Math" w:hAnsi="Cambria Math" w:cs="Arial"/>
                <w:sz w:val="24"/>
                <w:szCs w:val="24"/>
              </w:rPr>
              <m:t>9</m:t>
            </m:r>
          </m:den>
        </m:f>
      </m:oMath>
      <w:r w:rsidRPr="00146170">
        <w:rPr>
          <w:rFonts w:ascii="Arial" w:hAnsi="Arial" w:cs="Arial"/>
          <w:sz w:val="24"/>
          <w:szCs w:val="24"/>
        </w:rPr>
        <w:t xml:space="preserve">&lt;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being misapplied to a number line as their understanding of a whole is flawed. They do not consider the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to be on the same scale as the 8/9 due to the different denominator.</w:t>
      </w:r>
    </w:p>
    <w:p w14:paraId="5FBAD888" w14:textId="77777777" w:rsidR="00146170" w:rsidRPr="00146170" w:rsidRDefault="00146170" w:rsidP="00146170">
      <w:pPr>
        <w:rPr>
          <w:rFonts w:ascii="Arial" w:hAnsi="Arial" w:cs="Arial"/>
          <w:sz w:val="24"/>
          <w:szCs w:val="24"/>
        </w:rPr>
      </w:pPr>
    </w:p>
    <w:p w14:paraId="4A9F9AAD" w14:textId="1E11BDAA" w:rsidR="00146170" w:rsidRDefault="00146170" w:rsidP="00146170">
      <w:pPr>
        <w:rPr>
          <w:rFonts w:ascii="Arial" w:hAnsi="Arial" w:cs="Arial"/>
          <w:sz w:val="24"/>
          <w:szCs w:val="24"/>
        </w:rPr>
      </w:pPr>
      <w:r w:rsidRPr="00146170">
        <w:rPr>
          <w:rFonts w:ascii="Arial" w:hAnsi="Arial" w:cs="Arial"/>
          <w:sz w:val="24"/>
          <w:szCs w:val="24"/>
        </w:rPr>
        <w:t xml:space="preserve">Question 5 aims to identify those students who misunderstand the method of multiplication of fractions. These students disregard elements of two fractions being multiplied together due to past methods for other operations on fractions, for example,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3</m:t>
            </m:r>
          </m:den>
        </m:f>
      </m:oMath>
      <w:r w:rsidRPr="00146170">
        <w:rPr>
          <w:rFonts w:ascii="Arial" w:hAnsi="Arial" w:cs="Arial"/>
          <w:sz w:val="24"/>
          <w:szCs w:val="24"/>
        </w:rPr>
        <w:t xml:space="preserve"> x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3</m:t>
            </m:r>
          </m:den>
        </m:f>
      </m:oMath>
      <w:r w:rsidRPr="00146170">
        <w:rPr>
          <w:rFonts w:ascii="Arial" w:hAnsi="Arial" w:cs="Arial"/>
          <w:sz w:val="24"/>
          <w:szCs w:val="24"/>
        </w:rPr>
        <w:t xml:space="preserve"> =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3</m:t>
            </m:r>
          </m:den>
        </m:f>
      </m:oMath>
      <w:r w:rsidRPr="00146170">
        <w:rPr>
          <w:rFonts w:ascii="Arial" w:hAnsi="Arial" w:cs="Arial"/>
          <w:sz w:val="24"/>
          <w:szCs w:val="24"/>
        </w:rPr>
        <w:t xml:space="preserve">, which is incorrect. The student keeps the denominator the same in multiplication questions when the fractions have the same denominator. In the method for the addition of fractions, the denominator always remains the same in the product as the question (before cancelling) they carry this thinking into multiplication as it is familiar and a </w:t>
      </w:r>
      <w:proofErr w:type="gramStart"/>
      <w:r w:rsidRPr="00146170">
        <w:rPr>
          <w:rFonts w:ascii="Arial" w:hAnsi="Arial" w:cs="Arial"/>
          <w:sz w:val="24"/>
          <w:szCs w:val="24"/>
        </w:rPr>
        <w:t>concept</w:t>
      </w:r>
      <w:proofErr w:type="gramEnd"/>
      <w:r w:rsidRPr="00146170">
        <w:rPr>
          <w:rFonts w:ascii="Arial" w:hAnsi="Arial" w:cs="Arial"/>
          <w:sz w:val="24"/>
          <w:szCs w:val="24"/>
        </w:rPr>
        <w:t xml:space="preserve"> they are comfortable using.</w:t>
      </w:r>
    </w:p>
    <w:p w14:paraId="29A5D795" w14:textId="77777777" w:rsidR="00146170" w:rsidRPr="00146170" w:rsidRDefault="00146170" w:rsidP="00146170">
      <w:pPr>
        <w:rPr>
          <w:rFonts w:ascii="Arial" w:hAnsi="Arial" w:cs="Arial"/>
          <w:sz w:val="24"/>
          <w:szCs w:val="24"/>
        </w:rPr>
      </w:pPr>
    </w:p>
    <w:p w14:paraId="67FDC87F" w14:textId="77777777" w:rsidR="00146170" w:rsidRPr="00146170" w:rsidRDefault="00146170" w:rsidP="00146170">
      <w:pPr>
        <w:rPr>
          <w:rFonts w:ascii="Arial" w:hAnsi="Arial" w:cs="Arial"/>
          <w:sz w:val="24"/>
          <w:szCs w:val="24"/>
        </w:rPr>
      </w:pPr>
      <w:r w:rsidRPr="00146170">
        <w:rPr>
          <w:rFonts w:ascii="Arial" w:hAnsi="Arial" w:cs="Arial"/>
          <w:sz w:val="24"/>
          <w:szCs w:val="24"/>
        </w:rPr>
        <w:t xml:space="preserve">Question 6 aims to identify those students who misunderstand the way of identifying equivalent fractions. These students misunderstand that equivalent fractions mean that they are representing equal amounts </w:t>
      </w:r>
      <w:sdt>
        <w:sdtPr>
          <w:rPr>
            <w:rFonts w:ascii="Arial" w:hAnsi="Arial" w:cs="Arial"/>
            <w:sz w:val="24"/>
            <w:szCs w:val="24"/>
          </w:rPr>
          <w:id w:val="-676032562"/>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ita14 \l 2057 </w:instrText>
          </w:r>
          <w:r w:rsidRPr="00146170">
            <w:rPr>
              <w:rFonts w:ascii="Arial" w:hAnsi="Arial" w:cs="Arial"/>
              <w:sz w:val="24"/>
              <w:szCs w:val="24"/>
            </w:rPr>
            <w:fldChar w:fldCharType="separate"/>
          </w:r>
          <w:r w:rsidRPr="00146170">
            <w:rPr>
              <w:rFonts w:ascii="Arial" w:hAnsi="Arial" w:cs="Arial"/>
              <w:noProof/>
              <w:sz w:val="24"/>
              <w:szCs w:val="24"/>
            </w:rPr>
            <w:t>(italk2learn, 2014)</w:t>
          </w:r>
          <w:r w:rsidRPr="00146170">
            <w:rPr>
              <w:rFonts w:ascii="Arial" w:hAnsi="Arial" w:cs="Arial"/>
              <w:sz w:val="24"/>
              <w:szCs w:val="24"/>
            </w:rPr>
            <w:fldChar w:fldCharType="end"/>
          </w:r>
        </w:sdtContent>
      </w:sdt>
      <w:r w:rsidRPr="00146170">
        <w:rPr>
          <w:rFonts w:ascii="Arial" w:hAnsi="Arial" w:cs="Arial"/>
          <w:sz w:val="24"/>
          <w:szCs w:val="24"/>
        </w:rPr>
        <w:t xml:space="preserve">. </w:t>
      </w:r>
    </w:p>
    <w:p w14:paraId="549AEE6C" w14:textId="77777777" w:rsidR="00146170" w:rsidRDefault="00146170" w:rsidP="00146170">
      <w:pPr>
        <w:rPr>
          <w:rFonts w:ascii="Arial" w:hAnsi="Arial" w:cs="Arial"/>
          <w:sz w:val="24"/>
          <w:szCs w:val="24"/>
        </w:rPr>
      </w:pPr>
      <w:r w:rsidRPr="00146170">
        <w:rPr>
          <w:rFonts w:ascii="Arial" w:hAnsi="Arial" w:cs="Arial"/>
          <w:noProof/>
          <w:sz w:val="24"/>
          <w:szCs w:val="24"/>
        </w:rPr>
        <w:drawing>
          <wp:inline distT="0" distB="0" distL="0" distR="0" wp14:anchorId="629CDE8B" wp14:editId="3712760E">
            <wp:extent cx="4070350" cy="11684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70350" cy="1168400"/>
                    </a:xfrm>
                    <a:prstGeom prst="rect">
                      <a:avLst/>
                    </a:prstGeom>
                    <a:noFill/>
                    <a:ln>
                      <a:noFill/>
                    </a:ln>
                  </pic:spPr>
                </pic:pic>
              </a:graphicData>
            </a:graphic>
          </wp:inline>
        </w:drawing>
      </w:r>
      <w:r w:rsidRPr="00146170">
        <w:rPr>
          <w:rFonts w:ascii="Arial" w:hAnsi="Arial" w:cs="Arial"/>
          <w:sz w:val="24"/>
          <w:szCs w:val="24"/>
        </w:rPr>
        <w:t xml:space="preserve"> which is incorrect.</w:t>
      </w:r>
    </w:p>
    <w:p w14:paraId="25300EDF" w14:textId="77777777" w:rsidR="00146170" w:rsidRDefault="00146170" w:rsidP="00146170">
      <w:pPr>
        <w:rPr>
          <w:rFonts w:ascii="Arial" w:hAnsi="Arial" w:cs="Arial"/>
          <w:sz w:val="24"/>
          <w:szCs w:val="24"/>
        </w:rPr>
      </w:pPr>
    </w:p>
    <w:p w14:paraId="0E018E53" w14:textId="3FB736E3" w:rsidR="00146170" w:rsidRDefault="00146170" w:rsidP="00146170">
      <w:pPr>
        <w:rPr>
          <w:rFonts w:ascii="Arial" w:hAnsi="Arial" w:cs="Arial"/>
          <w:sz w:val="24"/>
          <w:szCs w:val="24"/>
        </w:rPr>
      </w:pPr>
      <w:r w:rsidRPr="00146170">
        <w:rPr>
          <w:rFonts w:ascii="Arial" w:hAnsi="Arial" w:cs="Arial"/>
          <w:sz w:val="24"/>
          <w:szCs w:val="24"/>
        </w:rPr>
        <w:t xml:space="preserve">There are two main avenues these students face when tackling a question consisting of equivalent fractions </w:t>
      </w:r>
      <w:sdt>
        <w:sdtPr>
          <w:rPr>
            <w:rFonts w:ascii="Arial" w:hAnsi="Arial" w:cs="Arial"/>
            <w:sz w:val="24"/>
            <w:szCs w:val="24"/>
          </w:rPr>
          <w:id w:val="478283664"/>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ita14 \l 2057 </w:instrText>
          </w:r>
          <w:r w:rsidRPr="00146170">
            <w:rPr>
              <w:rFonts w:ascii="Arial" w:hAnsi="Arial" w:cs="Arial"/>
              <w:sz w:val="24"/>
              <w:szCs w:val="24"/>
            </w:rPr>
            <w:fldChar w:fldCharType="separate"/>
          </w:r>
          <w:r w:rsidRPr="00146170">
            <w:rPr>
              <w:rFonts w:ascii="Arial" w:hAnsi="Arial" w:cs="Arial"/>
              <w:noProof/>
              <w:sz w:val="24"/>
              <w:szCs w:val="24"/>
            </w:rPr>
            <w:t>(italk2learn, 2014)</w:t>
          </w:r>
          <w:r w:rsidRPr="00146170">
            <w:rPr>
              <w:rFonts w:ascii="Arial" w:hAnsi="Arial" w:cs="Arial"/>
              <w:sz w:val="24"/>
              <w:szCs w:val="24"/>
            </w:rPr>
            <w:fldChar w:fldCharType="end"/>
          </w:r>
        </w:sdtContent>
      </w:sdt>
      <w:r w:rsidRPr="00146170">
        <w:rPr>
          <w:rFonts w:ascii="Arial" w:hAnsi="Arial" w:cs="Arial"/>
          <w:sz w:val="24"/>
          <w:szCs w:val="24"/>
        </w:rPr>
        <w:t xml:space="preserve">. Some students will simply state it cannot be done, no fraction can be equivalent to another as they view fractions as isolated value, the same way we view individual digits, for example, they see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and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4</m:t>
            </m:r>
          </m:den>
        </m:f>
      </m:oMath>
      <w:r w:rsidRPr="00146170">
        <w:rPr>
          <w:rFonts w:ascii="Arial" w:hAnsi="Arial" w:cs="Arial"/>
          <w:sz w:val="24"/>
          <w:szCs w:val="24"/>
        </w:rPr>
        <w:t xml:space="preserve"> as the same way most see 3 and 5, and they cannot be equal as they are separate isolated values </w:t>
      </w:r>
      <w:sdt>
        <w:sdtPr>
          <w:rPr>
            <w:rFonts w:ascii="Arial" w:hAnsi="Arial" w:cs="Arial"/>
            <w:sz w:val="24"/>
            <w:szCs w:val="24"/>
          </w:rPr>
          <w:id w:val="-1918695195"/>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ita14 \l 2057 </w:instrText>
          </w:r>
          <w:r w:rsidRPr="00146170">
            <w:rPr>
              <w:rFonts w:ascii="Arial" w:hAnsi="Arial" w:cs="Arial"/>
              <w:sz w:val="24"/>
              <w:szCs w:val="24"/>
            </w:rPr>
            <w:fldChar w:fldCharType="separate"/>
          </w:r>
          <w:r w:rsidRPr="00146170">
            <w:rPr>
              <w:rFonts w:ascii="Arial" w:hAnsi="Arial" w:cs="Arial"/>
              <w:noProof/>
              <w:sz w:val="24"/>
              <w:szCs w:val="24"/>
            </w:rPr>
            <w:t>(italk2learn, 2014)</w:t>
          </w:r>
          <w:r w:rsidRPr="00146170">
            <w:rPr>
              <w:rFonts w:ascii="Arial" w:hAnsi="Arial" w:cs="Arial"/>
              <w:sz w:val="24"/>
              <w:szCs w:val="24"/>
            </w:rPr>
            <w:fldChar w:fldCharType="end"/>
          </w:r>
        </w:sdtContent>
      </w:sdt>
      <w:r w:rsidRPr="00146170">
        <w:rPr>
          <w:rFonts w:ascii="Arial" w:hAnsi="Arial" w:cs="Arial"/>
          <w:sz w:val="24"/>
          <w:szCs w:val="24"/>
        </w:rPr>
        <w:t xml:space="preserve">.  Some students will miss interpret what is meant by equivalence and as </w:t>
      </w:r>
      <m:oMath>
        <m:f>
          <m:fPr>
            <m:type m:val="skw"/>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4</m:t>
            </m:r>
          </m:den>
        </m:f>
      </m:oMath>
      <w:r w:rsidRPr="00146170">
        <w:rPr>
          <w:rFonts w:ascii="Arial" w:hAnsi="Arial" w:cs="Arial"/>
          <w:sz w:val="24"/>
          <w:szCs w:val="24"/>
        </w:rPr>
        <w:t xml:space="preserve"> and </w:t>
      </w:r>
      <m:oMath>
        <m:f>
          <m:fPr>
            <m:type m:val="skw"/>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are both parts of the same whole, such as, a selection out of 4).</w:t>
      </w:r>
    </w:p>
    <w:p w14:paraId="72C16CF1" w14:textId="77777777" w:rsidR="00146170" w:rsidRPr="00146170" w:rsidRDefault="00146170" w:rsidP="00146170">
      <w:pPr>
        <w:rPr>
          <w:rFonts w:ascii="Arial" w:hAnsi="Arial" w:cs="Arial"/>
          <w:sz w:val="24"/>
          <w:szCs w:val="24"/>
        </w:rPr>
      </w:pPr>
    </w:p>
    <w:p w14:paraId="3155CCD7" w14:textId="77777777" w:rsidR="00146170" w:rsidRDefault="00146170" w:rsidP="00146170">
      <w:pPr>
        <w:tabs>
          <w:tab w:val="left" w:pos="5360"/>
        </w:tabs>
        <w:rPr>
          <w:rFonts w:ascii="Arial" w:hAnsi="Arial" w:cs="Arial"/>
          <w:sz w:val="24"/>
          <w:szCs w:val="24"/>
        </w:rPr>
      </w:pPr>
      <w:r w:rsidRPr="00146170">
        <w:rPr>
          <w:rFonts w:ascii="Arial" w:hAnsi="Arial" w:cs="Arial"/>
          <w:sz w:val="24"/>
          <w:szCs w:val="24"/>
        </w:rPr>
        <w:lastRenderedPageBreak/>
        <w:t>The final question of the test aims to identify those students who misunderstand the method of ordering fractions. These students misunderstand the mathematics needed to order fractions.</w:t>
      </w:r>
      <w:r w:rsidRPr="00146170">
        <w:rPr>
          <w:rFonts w:ascii="Arial" w:hAnsi="Arial" w:cs="Arial"/>
          <w:sz w:val="24"/>
          <w:szCs w:val="24"/>
        </w:rPr>
        <w:br/>
      </w:r>
      <w:r w:rsidRPr="00146170">
        <w:rPr>
          <w:rFonts w:ascii="Arial" w:hAnsi="Arial" w:cs="Arial"/>
          <w:noProof/>
          <w:sz w:val="24"/>
          <w:szCs w:val="24"/>
        </w:rPr>
        <w:drawing>
          <wp:inline distT="0" distB="0" distL="0" distR="0" wp14:anchorId="5A47BEB7" wp14:editId="0D6C6533">
            <wp:extent cx="3657600" cy="14986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0" cy="1498600"/>
                    </a:xfrm>
                    <a:prstGeom prst="rect">
                      <a:avLst/>
                    </a:prstGeom>
                    <a:noFill/>
                    <a:ln>
                      <a:noFill/>
                    </a:ln>
                  </pic:spPr>
                </pic:pic>
              </a:graphicData>
            </a:graphic>
          </wp:inline>
        </w:drawing>
      </w:r>
      <w:r w:rsidRPr="00146170">
        <w:rPr>
          <w:rFonts w:ascii="Arial" w:hAnsi="Arial" w:cs="Arial"/>
          <w:sz w:val="24"/>
          <w:szCs w:val="24"/>
        </w:rPr>
        <w:t xml:space="preserve"> which is incorrect. </w:t>
      </w:r>
    </w:p>
    <w:p w14:paraId="728B3488" w14:textId="77777777" w:rsidR="00146170" w:rsidRDefault="00146170" w:rsidP="00146170">
      <w:pPr>
        <w:tabs>
          <w:tab w:val="left" w:pos="5360"/>
        </w:tabs>
        <w:rPr>
          <w:rFonts w:ascii="Arial" w:hAnsi="Arial" w:cs="Arial"/>
          <w:sz w:val="24"/>
          <w:szCs w:val="24"/>
        </w:rPr>
      </w:pPr>
    </w:p>
    <w:p w14:paraId="6CBDC5FD" w14:textId="616B42E9" w:rsidR="00146170" w:rsidRDefault="00146170" w:rsidP="00146170">
      <w:pPr>
        <w:tabs>
          <w:tab w:val="left" w:pos="5360"/>
        </w:tabs>
        <w:rPr>
          <w:rFonts w:ascii="Arial" w:hAnsi="Arial" w:cs="Arial"/>
          <w:sz w:val="24"/>
          <w:szCs w:val="24"/>
        </w:rPr>
      </w:pPr>
      <w:r w:rsidRPr="00146170">
        <w:rPr>
          <w:rFonts w:ascii="Arial" w:hAnsi="Arial" w:cs="Arial"/>
          <w:sz w:val="24"/>
          <w:szCs w:val="24"/>
        </w:rPr>
        <w:t>Students will add the numbers given in a fraction, and the fraction whose individual digits sum to the greatest value must then be the largest fraction. The same way that the ratio whose individual digits sum to the greatest value has the most parts.</w:t>
      </w:r>
    </w:p>
    <w:p w14:paraId="6AF2C812" w14:textId="77777777" w:rsidR="00146170" w:rsidRPr="00146170" w:rsidRDefault="00146170" w:rsidP="00146170">
      <w:pPr>
        <w:tabs>
          <w:tab w:val="left" w:pos="5360"/>
        </w:tabs>
        <w:rPr>
          <w:rFonts w:ascii="Arial" w:hAnsi="Arial" w:cs="Arial"/>
          <w:sz w:val="24"/>
          <w:szCs w:val="24"/>
        </w:rPr>
      </w:pPr>
    </w:p>
    <w:p w14:paraId="476171D2" w14:textId="081DADCC" w:rsidR="00146170" w:rsidRDefault="00146170" w:rsidP="00146170">
      <w:pPr>
        <w:rPr>
          <w:rFonts w:ascii="Arial" w:hAnsi="Arial" w:cs="Arial"/>
          <w:sz w:val="24"/>
          <w:szCs w:val="24"/>
        </w:rPr>
      </w:pPr>
      <w:r w:rsidRPr="00146170">
        <w:rPr>
          <w:rFonts w:ascii="Arial" w:hAnsi="Arial" w:cs="Arial"/>
          <w:sz w:val="24"/>
          <w:szCs w:val="24"/>
        </w:rPr>
        <w:t>Each result was presented via a table, highlighting patterns in the results, the patterns indicate where the students have gone wrong, and the misconceptions that occurred.</w:t>
      </w:r>
    </w:p>
    <w:p w14:paraId="75A118D0" w14:textId="77777777" w:rsidR="00146170" w:rsidRPr="00146170" w:rsidRDefault="00146170" w:rsidP="00146170">
      <w:pPr>
        <w:rPr>
          <w:rFonts w:ascii="Arial" w:hAnsi="Arial" w:cs="Arial"/>
          <w:sz w:val="24"/>
          <w:szCs w:val="24"/>
        </w:rPr>
      </w:pPr>
    </w:p>
    <w:p w14:paraId="00586953" w14:textId="4041DC1F" w:rsidR="00146170" w:rsidRDefault="00146170" w:rsidP="00146170">
      <w:pPr>
        <w:rPr>
          <w:rFonts w:ascii="Arial" w:hAnsi="Arial" w:cs="Arial"/>
          <w:sz w:val="24"/>
          <w:szCs w:val="24"/>
        </w:rPr>
      </w:pPr>
      <w:r w:rsidRPr="00146170">
        <w:rPr>
          <w:rFonts w:ascii="Arial" w:hAnsi="Arial" w:cs="Arial"/>
          <w:sz w:val="24"/>
          <w:szCs w:val="24"/>
        </w:rPr>
        <w:t xml:space="preserve">Question 1 was done particularly well, with students using prior knowledge of fraction addition which they gathered from primary school. However, some pupil treated the numerator and denominator as separate whole numbers and hence has the question wrong. Although question 1 was done well, I decided to face this misconception in lesson 1. Lesson 1 objective was for all students to be able to add and subtract fractions, firstly with the same denominator, and then secondly with different denominators. To overcome this misconception, techniques like the butterfly method or cross-multiplying method would not work as it would only benefit the students who were quick math learners. Most students would know the quick method, however not all would understand the reason why it happens. During lesson one, I proposed the challenge for the students to try and add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3</m:t>
            </m:r>
          </m:den>
        </m:f>
      </m:oMath>
      <w:r w:rsidRPr="00146170">
        <w:rPr>
          <w:rFonts w:ascii="Arial" w:hAnsi="Arial" w:cs="Arial"/>
          <w:sz w:val="24"/>
          <w:szCs w:val="24"/>
        </w:rPr>
        <w:t xml:space="preserve"> using a model they learned during the lesson. Students firstly drew two equal-sized rectangles in their books to represent the two fractions. The students drew a vertical line down the middle of the left rectangle, shaded in one of the two pieces and labelled it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The students then drew three equal horizontal lines across the right rectangle, shaded in one of the three pieces and labelled it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3</m:t>
            </m:r>
          </m:den>
        </m:f>
      </m:oMath>
      <w:r w:rsidRPr="00146170">
        <w:rPr>
          <w:rFonts w:ascii="Arial" w:hAnsi="Arial" w:cs="Arial"/>
          <w:sz w:val="24"/>
          <w:szCs w:val="24"/>
        </w:rPr>
        <w:t xml:space="preserve">. Students found the instructions very easy to follow, and keeping behaviour down was more comfortable due to students being on task. The students then overlapped the vertical lines of the left rectangle over the right rectangle and then overlapped the horizontal lines of the right rectangle over the left rectangle. This step took a few attempts for the students to master. The students relabelled their fractions, for example,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3</m:t>
            </m:r>
          </m:num>
          <m:den>
            <m:r>
              <w:rPr>
                <w:rFonts w:ascii="Cambria Math" w:hAnsi="Cambria Math" w:cs="Arial"/>
                <w:sz w:val="24"/>
                <w:szCs w:val="24"/>
              </w:rPr>
              <m:t>6</m:t>
            </m:r>
          </m:den>
        </m:f>
      </m:oMath>
      <w:r w:rsidRPr="00146170">
        <w:rPr>
          <w:rFonts w:ascii="Arial" w:hAnsi="Arial" w:cs="Arial"/>
          <w:sz w:val="24"/>
          <w:szCs w:val="24"/>
        </w:rPr>
        <w:t xml:space="preserve"> and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3</m:t>
            </m:r>
          </m:den>
        </m:f>
      </m:oMath>
      <w:r w:rsidRPr="00146170">
        <w:rPr>
          <w:rFonts w:ascii="Arial" w:hAnsi="Arial" w:cs="Arial"/>
          <w:sz w:val="24"/>
          <w:szCs w:val="24"/>
        </w:rPr>
        <w:t xml:space="preserve">=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2</m:t>
            </m:r>
          </m:num>
          <m:den>
            <m:r>
              <w:rPr>
                <w:rFonts w:ascii="Cambria Math" w:hAnsi="Cambria Math" w:cs="Arial"/>
                <w:sz w:val="24"/>
                <w:szCs w:val="24"/>
              </w:rPr>
              <m:t>6</m:t>
            </m:r>
          </m:den>
        </m:f>
      </m:oMath>
      <w:r w:rsidRPr="00146170">
        <w:rPr>
          <w:rFonts w:ascii="Arial" w:hAnsi="Arial" w:cs="Arial"/>
          <w:sz w:val="24"/>
          <w:szCs w:val="24"/>
        </w:rPr>
        <w:t xml:space="preserve">. The students then drew a new rectangle, including all the new same sized pieces created; in this case, there was 6. This led to the students shading in pieces from the old fractions into the new rectangle, resulting in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5</m:t>
            </m:r>
          </m:num>
          <m:den>
            <m:r>
              <w:rPr>
                <w:rFonts w:ascii="Cambria Math" w:hAnsi="Cambria Math" w:cs="Arial"/>
                <w:sz w:val="24"/>
                <w:szCs w:val="24"/>
              </w:rPr>
              <m:t>6</m:t>
            </m:r>
          </m:den>
        </m:f>
      </m:oMath>
      <w:r w:rsidRPr="00146170">
        <w:rPr>
          <w:rFonts w:ascii="Arial" w:hAnsi="Arial" w:cs="Arial"/>
          <w:sz w:val="24"/>
          <w:szCs w:val="24"/>
        </w:rPr>
        <w:t xml:space="preserve">th of the new rectangle is shaded. After a few examples, most students began to understand the concept behind adding fractions and began to ask if they could attempt the question without each step. Many began to realise that they could use this method to find equivalent fractions and soon were confident in finding the equivalent fraction without using the method. When the students underwent the post-diagnostic test, the students indicated an improvement in their understanding of fraction arithmetic by all getting the question correct </w:t>
      </w:r>
      <w:sdt>
        <w:sdtPr>
          <w:rPr>
            <w:rFonts w:ascii="Arial" w:hAnsi="Arial" w:cs="Arial"/>
            <w:sz w:val="24"/>
            <w:szCs w:val="24"/>
          </w:rPr>
          <w:id w:val="1777214485"/>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The17 \l 2057 </w:instrText>
          </w:r>
          <w:r w:rsidRPr="00146170">
            <w:rPr>
              <w:rFonts w:ascii="Arial" w:hAnsi="Arial" w:cs="Arial"/>
              <w:sz w:val="24"/>
              <w:szCs w:val="24"/>
            </w:rPr>
            <w:fldChar w:fldCharType="separate"/>
          </w:r>
          <w:r w:rsidRPr="00146170">
            <w:rPr>
              <w:rFonts w:ascii="Arial" w:hAnsi="Arial" w:cs="Arial"/>
              <w:noProof/>
              <w:sz w:val="24"/>
              <w:szCs w:val="24"/>
            </w:rPr>
            <w:t>(The best way to teach adding and subtracting fractions, 2017)</w:t>
          </w:r>
          <w:r w:rsidRPr="00146170">
            <w:rPr>
              <w:rFonts w:ascii="Arial" w:hAnsi="Arial" w:cs="Arial"/>
              <w:sz w:val="24"/>
              <w:szCs w:val="24"/>
            </w:rPr>
            <w:fldChar w:fldCharType="end"/>
          </w:r>
        </w:sdtContent>
      </w:sdt>
      <w:r w:rsidRPr="00146170">
        <w:rPr>
          <w:rFonts w:ascii="Arial" w:hAnsi="Arial" w:cs="Arial"/>
          <w:sz w:val="24"/>
          <w:szCs w:val="24"/>
        </w:rPr>
        <w:t xml:space="preserve">. </w:t>
      </w:r>
    </w:p>
    <w:p w14:paraId="39A67524" w14:textId="77777777" w:rsidR="00146170" w:rsidRPr="00146170" w:rsidRDefault="00146170" w:rsidP="00146170">
      <w:pPr>
        <w:rPr>
          <w:rFonts w:ascii="Arial" w:hAnsi="Arial" w:cs="Arial"/>
          <w:sz w:val="24"/>
          <w:szCs w:val="24"/>
        </w:rPr>
      </w:pPr>
    </w:p>
    <w:p w14:paraId="5ACD3512" w14:textId="32799E48" w:rsidR="00146170" w:rsidRDefault="00146170" w:rsidP="00146170">
      <w:pPr>
        <w:rPr>
          <w:rFonts w:ascii="Arial" w:hAnsi="Arial" w:cs="Arial"/>
          <w:sz w:val="24"/>
          <w:szCs w:val="24"/>
        </w:rPr>
      </w:pPr>
      <w:r w:rsidRPr="00146170">
        <w:rPr>
          <w:rFonts w:ascii="Arial" w:hAnsi="Arial" w:cs="Arial"/>
          <w:sz w:val="24"/>
          <w:szCs w:val="24"/>
        </w:rPr>
        <w:t xml:space="preserve">Students struggled with both question 2 and 3. The students displayed that they misunderstood representing a fraction using a diagram and failed to draw parts in equal size. Lesson 2 in the scheme of work was used to tackle this misconception. Lesson 2 objective was to get the students to identify and represent fractions using visual diagrams. The students were tasked to read a statement consisting of a person named Jessie and her day planting a garden that was parted into </w:t>
      </w:r>
      <w:r w:rsidRPr="00146170">
        <w:rPr>
          <w:rFonts w:ascii="Arial" w:hAnsi="Arial" w:cs="Arial"/>
          <w:sz w:val="24"/>
          <w:szCs w:val="24"/>
        </w:rPr>
        <w:lastRenderedPageBreak/>
        <w:t>six equal sections. The students were questioned what drawings could be possible to represent that statement as a diagram. Students were engaged in a struggle as they worked in pairs to present fractions as equal shares. When the students were finished with creating ways of displaying the statement, students were asked to come up to the front of the classroom in pairs to explain their ideas, those whose had some wrong were corrected by their peers and edited their ideas until they were right. All students at the end of the lesson displayed diagrams with shares of equal size. The post-diagnostic test showed an improvement in the students understanding diagram representation of fractions, however, without a repeat of the research, there is no evidence that the students improved with the use of the lesson, or photographic memory of the pre-diagnostic test.</w:t>
      </w:r>
    </w:p>
    <w:p w14:paraId="7EB9F05E" w14:textId="77777777" w:rsidR="00146170" w:rsidRPr="00146170" w:rsidRDefault="00146170" w:rsidP="00146170">
      <w:pPr>
        <w:rPr>
          <w:rFonts w:ascii="Arial" w:hAnsi="Arial" w:cs="Arial"/>
          <w:sz w:val="24"/>
          <w:szCs w:val="24"/>
        </w:rPr>
      </w:pPr>
    </w:p>
    <w:p w14:paraId="0D79DBEB" w14:textId="3E47398A" w:rsidR="00146170" w:rsidRDefault="00146170" w:rsidP="00146170">
      <w:pPr>
        <w:rPr>
          <w:rFonts w:ascii="Arial" w:hAnsi="Arial" w:cs="Arial"/>
          <w:sz w:val="24"/>
          <w:szCs w:val="24"/>
        </w:rPr>
      </w:pPr>
      <w:r w:rsidRPr="00146170">
        <w:rPr>
          <w:rFonts w:ascii="Arial" w:hAnsi="Arial" w:cs="Arial"/>
          <w:sz w:val="24"/>
          <w:szCs w:val="24"/>
        </w:rPr>
        <w:t xml:space="preserve">Question 4 aimed to identify those students who misunderstand a number line representing a fraction; however, all students failed to answer the question correcting. Student C stated this was due to 8/9 having a different denominator to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Lesson 3 was used to face this misconception, and improve students understanding when asked to plot a fraction on a number line. In this lesson, students were introduced to number lines for the first time in the research. Lesson 3 carried on from lesson 2 by reminding students about representing fractions as diagrams, as the students were set to cut a rectangular piece of paper, cutting the paper in half each time. The students were then asked to picture themselves cutting the card as they attempt to plot fractions on the diagram. Students began on the 1 and kept cutting the number in half each time, displaying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xml:space="preserve"> and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8</m:t>
            </m:r>
          </m:den>
        </m:f>
      </m:oMath>
      <w:r w:rsidRPr="00146170">
        <w:rPr>
          <w:rFonts w:ascii="Arial" w:hAnsi="Arial" w:cs="Arial"/>
          <w:sz w:val="24"/>
          <w:szCs w:val="24"/>
        </w:rPr>
        <w:t xml:space="preserve"> on the number line. The students then focused on cutting a new piece of card into thirds, yet again visualising this action when plotting onto the number line, displaying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3</m:t>
            </m:r>
          </m:den>
        </m:f>
      </m:oMath>
      <w:r w:rsidRPr="00146170">
        <w:rPr>
          <w:rFonts w:ascii="Arial" w:hAnsi="Arial" w:cs="Arial"/>
          <w:sz w:val="24"/>
          <w:szCs w:val="24"/>
        </w:rPr>
        <w:t xml:space="preserve">,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6</m:t>
            </m:r>
          </m:den>
        </m:f>
      </m:oMath>
      <w:r w:rsidRPr="00146170">
        <w:rPr>
          <w:rFonts w:ascii="Arial" w:hAnsi="Arial" w:cs="Arial"/>
          <w:sz w:val="24"/>
          <w:szCs w:val="24"/>
        </w:rPr>
        <w:t xml:space="preserve">, and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12</m:t>
            </m:r>
          </m:den>
        </m:f>
      </m:oMath>
      <w:r w:rsidRPr="00146170">
        <w:rPr>
          <w:rFonts w:ascii="Arial" w:hAnsi="Arial" w:cs="Arial"/>
          <w:sz w:val="24"/>
          <w:szCs w:val="24"/>
        </w:rPr>
        <w:t xml:space="preserve"> on the number line. From here studen</w:t>
      </w:r>
      <w:proofErr w:type="spellStart"/>
      <w:r w:rsidRPr="00146170">
        <w:rPr>
          <w:rFonts w:ascii="Arial" w:hAnsi="Arial" w:cs="Arial"/>
          <w:sz w:val="24"/>
          <w:szCs w:val="24"/>
        </w:rPr>
        <w:t>ts</w:t>
      </w:r>
      <w:proofErr w:type="spellEnd"/>
      <w:r w:rsidRPr="00146170">
        <w:rPr>
          <w:rFonts w:ascii="Arial" w:hAnsi="Arial" w:cs="Arial"/>
          <w:sz w:val="24"/>
          <w:szCs w:val="24"/>
        </w:rPr>
        <w:t xml:space="preserve"> were given additional equations to plot on the number line, consisting of fractions such as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2</m:t>
            </m:r>
          </m:num>
          <m:den>
            <m:r>
              <w:rPr>
                <w:rFonts w:ascii="Cambria Math" w:hAnsi="Cambria Math" w:cs="Arial"/>
                <w:sz w:val="24"/>
                <w:szCs w:val="24"/>
              </w:rPr>
              <m:t>3</m:t>
            </m:r>
          </m:den>
        </m:f>
      </m:oMath>
      <w:r w:rsidRPr="00146170">
        <w:rPr>
          <w:rFonts w:ascii="Arial" w:hAnsi="Arial" w:cs="Arial"/>
          <w:sz w:val="24"/>
          <w:szCs w:val="24"/>
        </w:rPr>
        <w:t xml:space="preserve"> and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10</m:t>
            </m:r>
          </m:den>
        </m:f>
      </m:oMath>
      <w:r w:rsidRPr="00146170">
        <w:rPr>
          <w:rFonts w:ascii="Arial" w:hAnsi="Arial" w:cs="Arial"/>
          <w:sz w:val="24"/>
          <w:szCs w:val="24"/>
        </w:rPr>
        <w:t xml:space="preserve">. Using the idea of cutting, the students displayed the understanding of having to cut the number line into ten equal parts, and therefore displaying the fraction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10</m:t>
            </m:r>
          </m:den>
        </m:f>
      </m:oMath>
      <w:r w:rsidRPr="00146170">
        <w:rPr>
          <w:rFonts w:ascii="Arial" w:hAnsi="Arial" w:cs="Arial"/>
          <w:sz w:val="24"/>
          <w:szCs w:val="24"/>
        </w:rPr>
        <w:t xml:space="preserve"> on the number line. Although most students showed a drastic impro</w:t>
      </w:r>
      <w:proofErr w:type="spellStart"/>
      <w:r w:rsidRPr="00146170">
        <w:rPr>
          <w:rFonts w:ascii="Arial" w:hAnsi="Arial" w:cs="Arial"/>
          <w:sz w:val="24"/>
          <w:szCs w:val="24"/>
        </w:rPr>
        <w:t>vement</w:t>
      </w:r>
      <w:proofErr w:type="spellEnd"/>
      <w:r w:rsidRPr="00146170">
        <w:rPr>
          <w:rFonts w:ascii="Arial" w:hAnsi="Arial" w:cs="Arial"/>
          <w:sz w:val="24"/>
          <w:szCs w:val="24"/>
        </w:rPr>
        <w:t xml:space="preserve"> in the post-diagnostic test, some students continued to misunderstand by plotting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8</m:t>
            </m:r>
          </m:num>
          <m:den>
            <m:r>
              <w:rPr>
                <w:rFonts w:ascii="Cambria Math" w:hAnsi="Cambria Math" w:cs="Arial"/>
                <w:sz w:val="24"/>
                <w:szCs w:val="24"/>
              </w:rPr>
              <m:t>9</m:t>
            </m:r>
          </m:den>
        </m:f>
      </m:oMath>
      <w:r w:rsidRPr="00146170">
        <w:rPr>
          <w:rFonts w:ascii="Arial" w:hAnsi="Arial" w:cs="Arial"/>
          <w:sz w:val="24"/>
          <w:szCs w:val="24"/>
        </w:rPr>
        <w:t xml:space="preserve"> halfway between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 xml:space="preserve"> and 1. These students showed that they grasp the concept of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2</m:t>
            </m:r>
          </m:den>
        </m:f>
      </m:oMath>
      <w:r w:rsidRPr="00146170">
        <w:rPr>
          <w:rFonts w:ascii="Arial" w:hAnsi="Arial" w:cs="Arial"/>
          <w:sz w:val="24"/>
          <w:szCs w:val="24"/>
        </w:rPr>
        <w:t>&lt;</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8</m:t>
            </m:r>
          </m:num>
          <m:den>
            <m:r>
              <w:rPr>
                <w:rFonts w:ascii="Cambria Math" w:hAnsi="Cambria Math" w:cs="Arial"/>
                <w:sz w:val="24"/>
                <w:szCs w:val="24"/>
              </w:rPr>
              <m:t>9</m:t>
            </m:r>
          </m:den>
        </m:f>
      </m:oMath>
      <w:r w:rsidRPr="00146170">
        <w:rPr>
          <w:rFonts w:ascii="Arial" w:hAnsi="Arial" w:cs="Arial"/>
          <w:sz w:val="24"/>
          <w:szCs w:val="24"/>
        </w:rPr>
        <w:t xml:space="preserve">&lt;1, however still misunderstand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3</m:t>
            </m:r>
          </m:num>
          <m:den>
            <m:r>
              <w:rPr>
                <w:rFonts w:ascii="Cambria Math" w:hAnsi="Cambria Math" w:cs="Arial"/>
                <w:sz w:val="24"/>
                <w:szCs w:val="24"/>
              </w:rPr>
              <m:t>4</m:t>
            </m:r>
          </m:den>
        </m:f>
      </m:oMath>
      <w:r w:rsidRPr="00146170">
        <w:rPr>
          <w:rFonts w:ascii="Arial" w:hAnsi="Arial" w:cs="Arial"/>
          <w:sz w:val="24"/>
          <w:szCs w:val="24"/>
        </w:rPr>
        <w:t>&lt;</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8</m:t>
            </m:r>
          </m:num>
          <m:den>
            <m:r>
              <w:rPr>
                <w:rFonts w:ascii="Cambria Math" w:hAnsi="Cambria Math" w:cs="Arial"/>
                <w:sz w:val="24"/>
                <w:szCs w:val="24"/>
              </w:rPr>
              <m:t>9</m:t>
            </m:r>
          </m:den>
        </m:f>
      </m:oMath>
      <w:r w:rsidRPr="00146170">
        <w:rPr>
          <w:rFonts w:ascii="Arial" w:hAnsi="Arial" w:cs="Arial"/>
          <w:sz w:val="24"/>
          <w:szCs w:val="24"/>
        </w:rPr>
        <w:t xml:space="preserve"> </w:t>
      </w:r>
      <w:sdt>
        <w:sdtPr>
          <w:rPr>
            <w:rFonts w:ascii="Arial" w:hAnsi="Arial" w:cs="Arial"/>
            <w:sz w:val="24"/>
            <w:szCs w:val="24"/>
          </w:rPr>
          <w:id w:val="-1355496036"/>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She18 \l 2057 </w:instrText>
          </w:r>
          <w:r w:rsidRPr="00146170">
            <w:rPr>
              <w:rFonts w:ascii="Arial" w:hAnsi="Arial" w:cs="Arial"/>
              <w:sz w:val="24"/>
              <w:szCs w:val="24"/>
            </w:rPr>
            <w:fldChar w:fldCharType="separate"/>
          </w:r>
          <w:r w:rsidRPr="00146170">
            <w:rPr>
              <w:rFonts w:ascii="Arial" w:hAnsi="Arial" w:cs="Arial"/>
              <w:noProof/>
              <w:sz w:val="24"/>
              <w:szCs w:val="24"/>
            </w:rPr>
            <w:t>(Gray, 2018)</w:t>
          </w:r>
          <w:r w:rsidRPr="00146170">
            <w:rPr>
              <w:rFonts w:ascii="Arial" w:hAnsi="Arial" w:cs="Arial"/>
              <w:sz w:val="24"/>
              <w:szCs w:val="24"/>
            </w:rPr>
            <w:fldChar w:fldCharType="end"/>
          </w:r>
        </w:sdtContent>
      </w:sdt>
      <w:r w:rsidRPr="00146170">
        <w:rPr>
          <w:rFonts w:ascii="Arial" w:hAnsi="Arial" w:cs="Arial"/>
          <w:sz w:val="24"/>
          <w:szCs w:val="24"/>
        </w:rPr>
        <w:t>.</w:t>
      </w:r>
    </w:p>
    <w:p w14:paraId="4D77327B" w14:textId="77777777" w:rsidR="00146170" w:rsidRPr="00146170" w:rsidRDefault="00146170" w:rsidP="00146170">
      <w:pPr>
        <w:rPr>
          <w:rFonts w:ascii="Arial" w:hAnsi="Arial" w:cs="Arial"/>
          <w:sz w:val="24"/>
          <w:szCs w:val="24"/>
        </w:rPr>
      </w:pPr>
    </w:p>
    <w:p w14:paraId="16F68936" w14:textId="20A31827" w:rsidR="00146170" w:rsidRDefault="00146170" w:rsidP="00146170">
      <w:pPr>
        <w:rPr>
          <w:rFonts w:ascii="Arial" w:hAnsi="Arial" w:cs="Arial"/>
          <w:sz w:val="24"/>
          <w:szCs w:val="24"/>
        </w:rPr>
      </w:pPr>
      <w:r w:rsidRPr="00146170">
        <w:rPr>
          <w:rFonts w:ascii="Arial" w:hAnsi="Arial" w:cs="Arial"/>
          <w:sz w:val="24"/>
          <w:szCs w:val="24"/>
        </w:rPr>
        <w:t>From analysing the pre-diagnostic test, it was clear to see that students struggled to understand the concept needed to face problems consisting of the multiplication of fractions. Most students applied the same rules of multiplying whole numbers to multiplying fractions. When conversing with the students, many indicated that they have never faced fraction multiplication in previous lessons and tried to use what they know to tackle the question. Due to not being taught the topic before, and multiplying fractions not being in school X year seven scheme of work, the teaching of multiplying fractions was not included within the intervention. However, many students showed an improvement in the post-diagnostic test. Student L suggested that the exposure to the pre-diagnostic test, and the process of going over the answers, was enough to find a pattern to tackle the question a second time. Although the signs of students improving are a good thing, without a repeat of the research, it is impossible to know how many students picked up new misconceptions by the students discovering a successful method by themselves.</w:t>
      </w:r>
    </w:p>
    <w:p w14:paraId="2BE25D32" w14:textId="77777777" w:rsidR="00146170" w:rsidRPr="00146170" w:rsidRDefault="00146170" w:rsidP="00146170">
      <w:pPr>
        <w:rPr>
          <w:rFonts w:ascii="Arial" w:hAnsi="Arial" w:cs="Arial"/>
          <w:sz w:val="24"/>
          <w:szCs w:val="24"/>
        </w:rPr>
      </w:pPr>
    </w:p>
    <w:p w14:paraId="0AFA90FF" w14:textId="261E1684" w:rsidR="00146170" w:rsidRDefault="00146170" w:rsidP="00146170">
      <w:pPr>
        <w:rPr>
          <w:rFonts w:ascii="Arial" w:hAnsi="Arial" w:cs="Arial"/>
          <w:sz w:val="24"/>
          <w:szCs w:val="24"/>
        </w:rPr>
      </w:pPr>
      <w:r w:rsidRPr="00146170">
        <w:rPr>
          <w:rFonts w:ascii="Arial" w:hAnsi="Arial" w:cs="Arial"/>
          <w:sz w:val="24"/>
          <w:szCs w:val="24"/>
        </w:rPr>
        <w:t xml:space="preserve">Lesson 4 was structured to face the misconceptions produced by the students when facing question 6 and 7. Although most students successfully matched two equivalent fractions, some students misunderstood that equivalent fractions, are fractions that represent equal amounts. The most common incorrect answers were circling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2</m:t>
            </m:r>
          </m:num>
          <m:den>
            <m:r>
              <w:rPr>
                <w:rFonts w:ascii="Cambria Math" w:hAnsi="Cambria Math" w:cs="Arial"/>
                <w:sz w:val="24"/>
                <w:szCs w:val="24"/>
              </w:rPr>
              <m:t>4</m:t>
            </m:r>
          </m:den>
        </m:f>
        <m:r>
          <w:rPr>
            <w:rFonts w:ascii="Cambria Math" w:hAnsi="Cambria Math" w:cs="Arial"/>
            <w:sz w:val="24"/>
            <w:szCs w:val="24"/>
          </w:rPr>
          <m:t xml:space="preserve"> </m:t>
        </m:r>
      </m:oMath>
      <w:r w:rsidRPr="00146170">
        <w:rPr>
          <w:rFonts w:ascii="Arial" w:hAnsi="Arial" w:cs="Arial"/>
          <w:sz w:val="24"/>
          <w:szCs w:val="24"/>
        </w:rPr>
        <w:t xml:space="preserve">and </w:t>
      </w:r>
      <m:oMath>
        <m:f>
          <m:fPr>
            <m:type m:val="skw"/>
            <m:ctrlPr>
              <w:rPr>
                <w:rFonts w:ascii="Cambria Math" w:eastAsiaTheme="minorHAnsi" w:hAnsi="Cambria Math" w:cs="Arial"/>
                <w:i/>
                <w:sz w:val="24"/>
                <w:szCs w:val="24"/>
                <w:lang w:eastAsia="en-US"/>
              </w:rPr>
            </m:ctrlPr>
          </m:fPr>
          <m:num>
            <m:r>
              <w:rPr>
                <w:rFonts w:ascii="Cambria Math" w:hAnsi="Cambria Math" w:cs="Arial"/>
                <w:sz w:val="24"/>
                <w:szCs w:val="24"/>
              </w:rPr>
              <m:t>1</m:t>
            </m:r>
          </m:num>
          <m:den>
            <m:r>
              <w:rPr>
                <w:rFonts w:ascii="Cambria Math" w:hAnsi="Cambria Math" w:cs="Arial"/>
                <w:sz w:val="24"/>
                <w:szCs w:val="24"/>
              </w:rPr>
              <m:t>4</m:t>
            </m:r>
          </m:den>
        </m:f>
      </m:oMath>
      <w:r w:rsidRPr="00146170">
        <w:rPr>
          <w:rFonts w:ascii="Arial" w:hAnsi="Arial" w:cs="Arial"/>
          <w:sz w:val="24"/>
          <w:szCs w:val="24"/>
        </w:rPr>
        <w:t>. Lesson 4 objective was to have all students confident in matching equivalent fractions. To aid the students in passing the success criteria of the lesson, students were given fra</w:t>
      </w:r>
      <w:proofErr w:type="spellStart"/>
      <w:r w:rsidRPr="00146170">
        <w:rPr>
          <w:rFonts w:ascii="Arial" w:hAnsi="Arial" w:cs="Arial"/>
          <w:sz w:val="24"/>
          <w:szCs w:val="24"/>
        </w:rPr>
        <w:t>ction</w:t>
      </w:r>
      <w:proofErr w:type="spellEnd"/>
      <w:r w:rsidRPr="00146170">
        <w:rPr>
          <w:rFonts w:ascii="Arial" w:hAnsi="Arial" w:cs="Arial"/>
          <w:sz w:val="24"/>
          <w:szCs w:val="24"/>
        </w:rPr>
        <w:t xml:space="preserve"> tiles. The structure of the scheme of work helped as students were already familiar with fractions as parts of wholes, and on a number line. </w:t>
      </w:r>
      <w:r w:rsidRPr="00146170">
        <w:rPr>
          <w:rFonts w:ascii="Arial" w:hAnsi="Arial" w:cs="Arial"/>
          <w:sz w:val="24"/>
          <w:szCs w:val="24"/>
        </w:rPr>
        <w:lastRenderedPageBreak/>
        <w:t>Students displayed a good understanding that some fractions show the same amount as others. Using the fraction tiles, the students were able to represent and explore fractions. At the end of the activity, the students discussed with their fellow peers, the solutions they have discovered, and to justify their solutions.</w:t>
      </w:r>
      <w:sdt>
        <w:sdtPr>
          <w:rPr>
            <w:rFonts w:ascii="Arial" w:hAnsi="Arial" w:cs="Arial"/>
            <w:sz w:val="24"/>
            <w:szCs w:val="24"/>
          </w:rPr>
          <w:id w:val="-871293277"/>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Don14 \l 2057 </w:instrText>
          </w:r>
          <w:r w:rsidRPr="00146170">
            <w:rPr>
              <w:rFonts w:ascii="Arial" w:hAnsi="Arial" w:cs="Arial"/>
              <w:sz w:val="24"/>
              <w:szCs w:val="24"/>
            </w:rPr>
            <w:fldChar w:fldCharType="separate"/>
          </w:r>
          <w:r w:rsidRPr="00146170">
            <w:rPr>
              <w:rFonts w:ascii="Arial" w:hAnsi="Arial" w:cs="Arial"/>
              <w:noProof/>
              <w:sz w:val="24"/>
              <w:szCs w:val="24"/>
            </w:rPr>
            <w:t xml:space="preserve"> (Boucher, 2014)</w:t>
          </w:r>
          <w:r w:rsidRPr="00146170">
            <w:rPr>
              <w:rFonts w:ascii="Arial" w:hAnsi="Arial" w:cs="Arial"/>
              <w:sz w:val="24"/>
              <w:szCs w:val="24"/>
            </w:rPr>
            <w:fldChar w:fldCharType="end"/>
          </w:r>
        </w:sdtContent>
      </w:sdt>
      <w:r w:rsidRPr="00146170">
        <w:rPr>
          <w:rFonts w:ascii="Arial" w:hAnsi="Arial" w:cs="Arial"/>
          <w:sz w:val="24"/>
          <w:szCs w:val="24"/>
        </w:rPr>
        <w:t>. All students successful corrected their mistakes and succeeded in correctly answering question 7 in the post-diagnostic test. Although it is straight forward to link the successful scores to lesson 5, student O suggested that lesson 1 and 3 had a significant impact in correcting their mistakes, as question 1 and three focused on adding fractions with the same denominator and then displaying them on a number line.</w:t>
      </w:r>
    </w:p>
    <w:p w14:paraId="6B528723" w14:textId="77777777" w:rsidR="00146170" w:rsidRPr="00146170" w:rsidRDefault="00146170" w:rsidP="00146170">
      <w:pPr>
        <w:rPr>
          <w:rFonts w:ascii="Arial" w:hAnsi="Arial" w:cs="Arial"/>
          <w:sz w:val="24"/>
          <w:szCs w:val="24"/>
        </w:rPr>
      </w:pPr>
    </w:p>
    <w:p w14:paraId="499938D7" w14:textId="76E1BFB9" w:rsidR="00146170" w:rsidRDefault="00146170" w:rsidP="00146170">
      <w:pPr>
        <w:rPr>
          <w:rFonts w:ascii="Arial" w:hAnsi="Arial" w:cs="Arial"/>
          <w:sz w:val="24"/>
          <w:szCs w:val="24"/>
        </w:rPr>
      </w:pPr>
      <w:r w:rsidRPr="00146170">
        <w:rPr>
          <w:rFonts w:ascii="Arial" w:hAnsi="Arial" w:cs="Arial"/>
          <w:sz w:val="24"/>
          <w:szCs w:val="24"/>
        </w:rPr>
        <w:t xml:space="preserve">The focal point for all professional development programmes should target the development of teachers’ awareness of fractions misconceptions and how to overcome them. For students to overcome misconceptions, teachers themselves must have the knowledge and understanding of the concepts within fractions. Studies have shown that student’s achievements in Mathematics have a positive correlation to the teacher's mathematical knowledge </w:t>
      </w:r>
      <w:sdt>
        <w:sdtPr>
          <w:rPr>
            <w:rFonts w:ascii="Arial" w:hAnsi="Arial" w:cs="Arial"/>
            <w:sz w:val="24"/>
            <w:szCs w:val="24"/>
          </w:rPr>
          <w:id w:val="-266311836"/>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Hil05 \l 2057 </w:instrText>
          </w:r>
          <w:r w:rsidRPr="00146170">
            <w:rPr>
              <w:rFonts w:ascii="Arial" w:hAnsi="Arial" w:cs="Arial"/>
              <w:sz w:val="24"/>
              <w:szCs w:val="24"/>
            </w:rPr>
            <w:fldChar w:fldCharType="separate"/>
          </w:r>
          <w:r w:rsidRPr="00146170">
            <w:rPr>
              <w:rFonts w:ascii="Arial" w:hAnsi="Arial" w:cs="Arial"/>
              <w:noProof/>
              <w:sz w:val="24"/>
              <w:szCs w:val="24"/>
            </w:rPr>
            <w:t>(Hill, H.C., Rowan, B., Ball, D.L. , 2005)</w:t>
          </w:r>
          <w:r w:rsidRPr="00146170">
            <w:rPr>
              <w:rFonts w:ascii="Arial" w:hAnsi="Arial" w:cs="Arial"/>
              <w:sz w:val="24"/>
              <w:szCs w:val="24"/>
            </w:rPr>
            <w:fldChar w:fldCharType="end"/>
          </w:r>
        </w:sdtContent>
      </w:sdt>
      <w:r w:rsidRPr="00146170">
        <w:rPr>
          <w:rFonts w:ascii="Arial" w:hAnsi="Arial" w:cs="Arial"/>
          <w:sz w:val="24"/>
          <w:szCs w:val="24"/>
        </w:rPr>
        <w:t xml:space="preserve">. Lamentably numerous of teachers within the profession possess a lack of understanding when facing fractions. The need for a high level of understanding is notably vital to use visual images in the classroom effectively </w:t>
      </w:r>
      <w:sdt>
        <w:sdtPr>
          <w:rPr>
            <w:rFonts w:ascii="Arial" w:hAnsi="Arial" w:cs="Arial"/>
            <w:sz w:val="24"/>
            <w:szCs w:val="24"/>
          </w:rPr>
          <w:id w:val="-1815715007"/>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MaL99 \l 2057 </w:instrText>
          </w:r>
          <w:r w:rsidRPr="00146170">
            <w:rPr>
              <w:rFonts w:ascii="Arial" w:hAnsi="Arial" w:cs="Arial"/>
              <w:sz w:val="24"/>
              <w:szCs w:val="24"/>
            </w:rPr>
            <w:fldChar w:fldCharType="separate"/>
          </w:r>
          <w:r w:rsidRPr="00146170">
            <w:rPr>
              <w:rFonts w:ascii="Arial" w:hAnsi="Arial" w:cs="Arial"/>
              <w:noProof/>
              <w:sz w:val="24"/>
              <w:szCs w:val="24"/>
            </w:rPr>
            <w:t>(Ma, 1999)</w:t>
          </w:r>
          <w:r w:rsidRPr="00146170">
            <w:rPr>
              <w:rFonts w:ascii="Arial" w:hAnsi="Arial" w:cs="Arial"/>
              <w:sz w:val="24"/>
              <w:szCs w:val="24"/>
            </w:rPr>
            <w:fldChar w:fldCharType="end"/>
          </w:r>
        </w:sdtContent>
      </w:sdt>
      <w:r w:rsidRPr="00146170">
        <w:rPr>
          <w:rFonts w:ascii="Arial" w:hAnsi="Arial" w:cs="Arial"/>
          <w:sz w:val="24"/>
          <w:szCs w:val="24"/>
        </w:rPr>
        <w:t xml:space="preserve">. The importance of choosing the most befitting diagram to each problem can aid the student to overcome the misconceptions they may face. If teachers can uncover why students may have difficulties, teachers can attend to student’s misunderstanding before the misconceptions have occurred </w:t>
      </w:r>
      <w:sdt>
        <w:sdtPr>
          <w:rPr>
            <w:rFonts w:ascii="Arial" w:hAnsi="Arial" w:cs="Arial"/>
            <w:sz w:val="24"/>
            <w:szCs w:val="24"/>
          </w:rPr>
          <w:id w:val="651484412"/>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MaL99 \l 2057 </w:instrText>
          </w:r>
          <w:r w:rsidRPr="00146170">
            <w:rPr>
              <w:rFonts w:ascii="Arial" w:hAnsi="Arial" w:cs="Arial"/>
              <w:sz w:val="24"/>
              <w:szCs w:val="24"/>
            </w:rPr>
            <w:fldChar w:fldCharType="separate"/>
          </w:r>
          <w:r w:rsidRPr="00146170">
            <w:rPr>
              <w:rFonts w:ascii="Arial" w:hAnsi="Arial" w:cs="Arial"/>
              <w:noProof/>
              <w:sz w:val="24"/>
              <w:szCs w:val="24"/>
            </w:rPr>
            <w:t>(Ma, 1999)</w:t>
          </w:r>
          <w:r w:rsidRPr="00146170">
            <w:rPr>
              <w:rFonts w:ascii="Arial" w:hAnsi="Arial" w:cs="Arial"/>
              <w:sz w:val="24"/>
              <w:szCs w:val="24"/>
            </w:rPr>
            <w:fldChar w:fldCharType="end"/>
          </w:r>
        </w:sdtContent>
      </w:sdt>
      <w:r w:rsidRPr="00146170">
        <w:rPr>
          <w:rFonts w:ascii="Arial" w:hAnsi="Arial" w:cs="Arial"/>
          <w:sz w:val="24"/>
          <w:szCs w:val="24"/>
        </w:rPr>
        <w:t>. For example, visual images can be used to show possible scenarios that involve the students to share three cookies upon five people. The use of numbers can aid students in allowing them to be aware of the magnitude of fractions, where the use of models can represent fractions as parts or wholes. However, allow visual images to provide many positives; it is still pivotal that teachers are familiar with the difficulties that occur with the use of image representations, as students may still misinterpret.</w:t>
      </w:r>
    </w:p>
    <w:p w14:paraId="4D8511EB" w14:textId="77777777" w:rsidR="00146170" w:rsidRPr="00146170" w:rsidRDefault="00146170" w:rsidP="00146170">
      <w:pPr>
        <w:rPr>
          <w:rFonts w:ascii="Arial" w:hAnsi="Arial" w:cs="Arial"/>
          <w:sz w:val="24"/>
          <w:szCs w:val="24"/>
        </w:rPr>
      </w:pPr>
    </w:p>
    <w:p w14:paraId="16265E69" w14:textId="77777777" w:rsidR="00146170" w:rsidRPr="00146170" w:rsidRDefault="00146170" w:rsidP="00146170">
      <w:pPr>
        <w:rPr>
          <w:rFonts w:ascii="Arial" w:hAnsi="Arial" w:cs="Arial"/>
          <w:sz w:val="24"/>
          <w:szCs w:val="24"/>
        </w:rPr>
      </w:pPr>
      <w:r w:rsidRPr="00146170">
        <w:rPr>
          <w:rFonts w:ascii="Arial" w:hAnsi="Arial" w:cs="Arial"/>
          <w:sz w:val="24"/>
          <w:szCs w:val="24"/>
        </w:rPr>
        <w:t xml:space="preserve">Furthermore, it is equally essential for teachers, not only explain the method towards a problem but to explain why each method is required for the problem and why other methods can cause failure. The knowledge required to explain the rights and wrong of a method is tremendous. Professional development programmes should also aim to promote this level of knowledge to benefit the teacher and the student </w:t>
      </w:r>
      <w:sdt>
        <w:sdtPr>
          <w:rPr>
            <w:rFonts w:ascii="Arial" w:hAnsi="Arial" w:cs="Arial"/>
            <w:sz w:val="24"/>
            <w:szCs w:val="24"/>
          </w:rPr>
          <w:id w:val="-2053224100"/>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Hil05 \l 2057 </w:instrText>
          </w:r>
          <w:r w:rsidRPr="00146170">
            <w:rPr>
              <w:rFonts w:ascii="Arial" w:hAnsi="Arial" w:cs="Arial"/>
              <w:sz w:val="24"/>
              <w:szCs w:val="24"/>
            </w:rPr>
            <w:fldChar w:fldCharType="separate"/>
          </w:r>
          <w:r w:rsidRPr="00146170">
            <w:rPr>
              <w:rFonts w:ascii="Arial" w:hAnsi="Arial" w:cs="Arial"/>
              <w:noProof/>
              <w:sz w:val="24"/>
              <w:szCs w:val="24"/>
            </w:rPr>
            <w:t>(Hill, H.C., Rowan, B., Ball, D.L. , 2005)</w:t>
          </w:r>
          <w:r w:rsidRPr="00146170">
            <w:rPr>
              <w:rFonts w:ascii="Arial" w:hAnsi="Arial" w:cs="Arial"/>
              <w:sz w:val="24"/>
              <w:szCs w:val="24"/>
            </w:rPr>
            <w:fldChar w:fldCharType="end"/>
          </w:r>
        </w:sdtContent>
      </w:sdt>
      <w:r w:rsidRPr="00146170">
        <w:rPr>
          <w:rFonts w:ascii="Arial" w:hAnsi="Arial" w:cs="Arial"/>
          <w:sz w:val="24"/>
          <w:szCs w:val="24"/>
        </w:rPr>
        <w:t xml:space="preserve">. </w:t>
      </w:r>
    </w:p>
    <w:p w14:paraId="59008E80" w14:textId="77777777" w:rsidR="00146170" w:rsidRPr="00146170" w:rsidRDefault="00146170" w:rsidP="00146170">
      <w:pPr>
        <w:rPr>
          <w:rFonts w:ascii="Arial" w:hAnsi="Arial" w:cs="Arial"/>
          <w:sz w:val="24"/>
          <w:szCs w:val="24"/>
        </w:rPr>
      </w:pPr>
      <w:r w:rsidRPr="00146170">
        <w:rPr>
          <w:rFonts w:ascii="Arial" w:hAnsi="Arial" w:cs="Arial"/>
          <w:sz w:val="24"/>
          <w:szCs w:val="24"/>
        </w:rPr>
        <w:t xml:space="preserve">To comprehend the concepts of fractions that are taught at KS3 and KS4, and the concepts that have come before and that will come after, is paramount for teachers. By having an insight into the students current understanding, teachers are able to develop on the prior knowledge of their students and be in a better situation to witness the core of students’ misconceptions </w:t>
      </w:r>
      <w:sdt>
        <w:sdtPr>
          <w:rPr>
            <w:rFonts w:ascii="Arial" w:hAnsi="Arial" w:cs="Arial"/>
            <w:sz w:val="24"/>
            <w:szCs w:val="24"/>
          </w:rPr>
          <w:id w:val="-602495911"/>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Hil05 \l 2057 </w:instrText>
          </w:r>
          <w:r w:rsidRPr="00146170">
            <w:rPr>
              <w:rFonts w:ascii="Arial" w:hAnsi="Arial" w:cs="Arial"/>
              <w:sz w:val="24"/>
              <w:szCs w:val="24"/>
            </w:rPr>
            <w:fldChar w:fldCharType="separate"/>
          </w:r>
          <w:r w:rsidRPr="00146170">
            <w:rPr>
              <w:rFonts w:ascii="Arial" w:hAnsi="Arial" w:cs="Arial"/>
              <w:noProof/>
              <w:sz w:val="24"/>
              <w:szCs w:val="24"/>
            </w:rPr>
            <w:t>(Hill, H.C., Rowan, B., Ball, D.L. , 2005)</w:t>
          </w:r>
          <w:r w:rsidRPr="00146170">
            <w:rPr>
              <w:rFonts w:ascii="Arial" w:hAnsi="Arial" w:cs="Arial"/>
              <w:sz w:val="24"/>
              <w:szCs w:val="24"/>
            </w:rPr>
            <w:fldChar w:fldCharType="end"/>
          </w:r>
        </w:sdtContent>
      </w:sdt>
      <w:r w:rsidRPr="00146170">
        <w:rPr>
          <w:rFonts w:ascii="Arial" w:hAnsi="Arial" w:cs="Arial"/>
          <w:sz w:val="24"/>
          <w:szCs w:val="24"/>
        </w:rPr>
        <w:t xml:space="preserve">. Knowing the </w:t>
      </w:r>
      <w:proofErr w:type="gramStart"/>
      <w:r w:rsidRPr="00146170">
        <w:rPr>
          <w:rFonts w:ascii="Arial" w:hAnsi="Arial" w:cs="Arial"/>
          <w:sz w:val="24"/>
          <w:szCs w:val="24"/>
        </w:rPr>
        <w:t>level</w:t>
      </w:r>
      <w:proofErr w:type="gramEnd"/>
      <w:r w:rsidRPr="00146170">
        <w:rPr>
          <w:rFonts w:ascii="Arial" w:hAnsi="Arial" w:cs="Arial"/>
          <w:sz w:val="24"/>
          <w:szCs w:val="24"/>
        </w:rPr>
        <w:t xml:space="preserve"> the students need to reach for their next stage in education can also help teachers plan and provide students with a platform to build on.</w:t>
      </w:r>
    </w:p>
    <w:p w14:paraId="0567B2B9" w14:textId="77777777" w:rsidR="00146170" w:rsidRPr="00146170" w:rsidRDefault="00146170" w:rsidP="00146170">
      <w:pPr>
        <w:rPr>
          <w:rFonts w:ascii="Arial" w:hAnsi="Arial" w:cs="Arial"/>
          <w:sz w:val="24"/>
          <w:szCs w:val="24"/>
        </w:rPr>
      </w:pPr>
    </w:p>
    <w:p w14:paraId="76401E19" w14:textId="3DA4F7CF" w:rsidR="00146170" w:rsidRDefault="00146170" w:rsidP="00146170">
      <w:pPr>
        <w:rPr>
          <w:rFonts w:ascii="Arial" w:hAnsi="Arial" w:cs="Arial"/>
          <w:sz w:val="24"/>
          <w:szCs w:val="24"/>
        </w:rPr>
      </w:pPr>
      <w:r w:rsidRPr="00146170">
        <w:rPr>
          <w:rFonts w:ascii="Arial" w:hAnsi="Arial" w:cs="Arial"/>
          <w:sz w:val="24"/>
          <w:szCs w:val="24"/>
        </w:rPr>
        <w:t xml:space="preserve">By virtue of professional development programmes teachers can study how students learn, and the difficulties they face when tackling fractions. The study should be carried out via research that has been carried out on different year groups learning of fractions, including the observation of numerous teachers. By increasing the sample size, from more than one class, a comparison can be drawn out to provide any concrete solutions to improve the development of students understanding in the concept of fraction arithmetic </w:t>
      </w:r>
      <w:sdt>
        <w:sdtPr>
          <w:rPr>
            <w:rFonts w:ascii="Arial" w:hAnsi="Arial" w:cs="Arial"/>
            <w:sz w:val="24"/>
            <w:szCs w:val="24"/>
          </w:rPr>
          <w:id w:val="-952472610"/>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MaL99 \l 2057 </w:instrText>
          </w:r>
          <w:r w:rsidRPr="00146170">
            <w:rPr>
              <w:rFonts w:ascii="Arial" w:hAnsi="Arial" w:cs="Arial"/>
              <w:sz w:val="24"/>
              <w:szCs w:val="24"/>
            </w:rPr>
            <w:fldChar w:fldCharType="separate"/>
          </w:r>
          <w:r w:rsidRPr="00146170">
            <w:rPr>
              <w:rFonts w:ascii="Arial" w:hAnsi="Arial" w:cs="Arial"/>
              <w:noProof/>
              <w:sz w:val="24"/>
              <w:szCs w:val="24"/>
            </w:rPr>
            <w:t>(Ma, 1999)</w:t>
          </w:r>
          <w:r w:rsidRPr="00146170">
            <w:rPr>
              <w:rFonts w:ascii="Arial" w:hAnsi="Arial" w:cs="Arial"/>
              <w:sz w:val="24"/>
              <w:szCs w:val="24"/>
            </w:rPr>
            <w:fldChar w:fldCharType="end"/>
          </w:r>
        </w:sdtContent>
      </w:sdt>
      <w:r w:rsidRPr="00146170">
        <w:rPr>
          <w:rFonts w:ascii="Arial" w:hAnsi="Arial" w:cs="Arial"/>
          <w:sz w:val="24"/>
          <w:szCs w:val="24"/>
        </w:rPr>
        <w:t xml:space="preserve">. </w:t>
      </w:r>
    </w:p>
    <w:p w14:paraId="7CC3A593" w14:textId="77777777" w:rsidR="00146170" w:rsidRPr="00146170" w:rsidRDefault="00146170" w:rsidP="00146170">
      <w:pPr>
        <w:rPr>
          <w:rFonts w:ascii="Arial" w:hAnsi="Arial" w:cs="Arial"/>
          <w:sz w:val="24"/>
          <w:szCs w:val="24"/>
        </w:rPr>
      </w:pPr>
    </w:p>
    <w:p w14:paraId="14CF9C72" w14:textId="007D4D1A" w:rsidR="00146170" w:rsidRDefault="00146170" w:rsidP="00146170">
      <w:pPr>
        <w:rPr>
          <w:rFonts w:ascii="Arial" w:hAnsi="Arial" w:cs="Arial"/>
          <w:sz w:val="24"/>
          <w:szCs w:val="24"/>
        </w:rPr>
      </w:pPr>
      <w:r w:rsidRPr="00146170">
        <w:rPr>
          <w:rFonts w:ascii="Arial" w:hAnsi="Arial" w:cs="Arial"/>
          <w:sz w:val="24"/>
          <w:szCs w:val="24"/>
        </w:rPr>
        <w:t xml:space="preserve">Aside from pre-diagnostic and post-diagnostic tests, teachers can gain insight into the understanding their students possess employing written work and video evidence of student's facing problems that involve fractions. The evidence can allow a variety of teachers to discuss the types of difficulties their students have faced when tackling different problems, and the type of errors that have shown more common. The discussion that can be taken place will grant teachers the ability to choose specific problems that will snuff out the core of their student's misunderstanding </w:t>
      </w:r>
      <w:sdt>
        <w:sdtPr>
          <w:rPr>
            <w:rFonts w:ascii="Arial" w:hAnsi="Arial" w:cs="Arial"/>
            <w:sz w:val="24"/>
            <w:szCs w:val="24"/>
          </w:rPr>
          <w:id w:val="-1247647991"/>
          <w:citation/>
        </w:sdtPr>
        <w:sdtContent>
          <w:r w:rsidRPr="00146170">
            <w:rPr>
              <w:rFonts w:ascii="Arial" w:hAnsi="Arial" w:cs="Arial"/>
              <w:sz w:val="24"/>
              <w:szCs w:val="24"/>
            </w:rPr>
            <w:fldChar w:fldCharType="begin"/>
          </w:r>
          <w:r w:rsidRPr="00146170">
            <w:rPr>
              <w:rFonts w:ascii="Arial" w:hAnsi="Arial" w:cs="Arial"/>
              <w:sz w:val="24"/>
              <w:szCs w:val="24"/>
            </w:rPr>
            <w:instrText xml:space="preserve"> CITATION MaL99 \l 2057 </w:instrText>
          </w:r>
          <w:r w:rsidRPr="00146170">
            <w:rPr>
              <w:rFonts w:ascii="Arial" w:hAnsi="Arial" w:cs="Arial"/>
              <w:sz w:val="24"/>
              <w:szCs w:val="24"/>
            </w:rPr>
            <w:fldChar w:fldCharType="separate"/>
          </w:r>
          <w:r w:rsidRPr="00146170">
            <w:rPr>
              <w:rFonts w:ascii="Arial" w:hAnsi="Arial" w:cs="Arial"/>
              <w:noProof/>
              <w:sz w:val="24"/>
              <w:szCs w:val="24"/>
            </w:rPr>
            <w:t>(Ma, 1999)</w:t>
          </w:r>
          <w:r w:rsidRPr="00146170">
            <w:rPr>
              <w:rFonts w:ascii="Arial" w:hAnsi="Arial" w:cs="Arial"/>
              <w:sz w:val="24"/>
              <w:szCs w:val="24"/>
            </w:rPr>
            <w:fldChar w:fldCharType="end"/>
          </w:r>
        </w:sdtContent>
      </w:sdt>
      <w:r w:rsidRPr="00146170">
        <w:rPr>
          <w:rFonts w:ascii="Arial" w:hAnsi="Arial" w:cs="Arial"/>
          <w:sz w:val="24"/>
          <w:szCs w:val="24"/>
        </w:rPr>
        <w:t xml:space="preserve">. When teachers discover the centre of their student's problem, they </w:t>
      </w:r>
      <w:r w:rsidRPr="00146170">
        <w:rPr>
          <w:rFonts w:ascii="Arial" w:hAnsi="Arial" w:cs="Arial"/>
          <w:sz w:val="24"/>
          <w:szCs w:val="24"/>
        </w:rPr>
        <w:lastRenderedPageBreak/>
        <w:t>can then future address it via an intervention. Each teacher can repeat the same techniques and tests when facing the misconceptions to show effectiveness across the curriculum.</w:t>
      </w:r>
    </w:p>
    <w:p w14:paraId="6203858E" w14:textId="77777777" w:rsidR="00146170" w:rsidRPr="00146170" w:rsidRDefault="00146170" w:rsidP="00146170">
      <w:pPr>
        <w:rPr>
          <w:rFonts w:ascii="Arial" w:hAnsi="Arial" w:cs="Arial"/>
          <w:sz w:val="24"/>
          <w:szCs w:val="24"/>
        </w:rPr>
      </w:pPr>
    </w:p>
    <w:p w14:paraId="7BB18286" w14:textId="082A0C87" w:rsidR="00146170" w:rsidRDefault="00146170" w:rsidP="00146170">
      <w:pPr>
        <w:rPr>
          <w:rFonts w:ascii="Arial" w:hAnsi="Arial" w:cs="Arial"/>
          <w:sz w:val="24"/>
          <w:szCs w:val="24"/>
        </w:rPr>
      </w:pPr>
      <w:r w:rsidRPr="00146170">
        <w:rPr>
          <w:rFonts w:ascii="Arial" w:hAnsi="Arial" w:cs="Arial"/>
          <w:sz w:val="24"/>
          <w:szCs w:val="24"/>
        </w:rPr>
        <w:t>To conclude the need for fractions is a building block in one's development in mathematics, as fractions are witnessed in everyday life. Although exposed to many fractions, students carry on their contest, battling with fractions. The teaching techniques and activities provided in the paper will aid in students struggles and improve the teaching of fractions, furthermore, increasing student’s awareness in the methods needed to solve problems involving fraction arithmetic. Even performing the techniques stated, it is fundamental to indicate that fractions are a difficult topic, and students may not understand what fractions immediately. Nonetheless, the repetition of the application of techniques and activities, with various examples, will better students' grasp of fractions. Each idea stated in the paper were constructed to be used together; however, each technique will produce benefits in student's awareness of correct procedures, even when enforced individually.</w:t>
      </w:r>
    </w:p>
    <w:p w14:paraId="502F419A" w14:textId="77777777" w:rsidR="00146170" w:rsidRPr="00146170" w:rsidRDefault="00146170" w:rsidP="00146170">
      <w:pPr>
        <w:rPr>
          <w:rFonts w:ascii="Arial" w:hAnsi="Arial" w:cs="Arial"/>
          <w:sz w:val="24"/>
          <w:szCs w:val="24"/>
        </w:rPr>
      </w:pPr>
    </w:p>
    <w:p w14:paraId="63E948F6" w14:textId="77777777" w:rsidR="00146170" w:rsidRPr="00146170" w:rsidRDefault="00146170" w:rsidP="00146170">
      <w:pPr>
        <w:rPr>
          <w:rFonts w:ascii="Arial" w:hAnsi="Arial" w:cs="Arial"/>
          <w:sz w:val="24"/>
          <w:szCs w:val="24"/>
        </w:rPr>
      </w:pPr>
      <w:r w:rsidRPr="00146170">
        <w:rPr>
          <w:rFonts w:ascii="Arial" w:hAnsi="Arial" w:cs="Arial"/>
          <w:sz w:val="24"/>
          <w:szCs w:val="24"/>
        </w:rPr>
        <w:t>The foundation responsible for the development in the techniques recommended throughout the paper is that the level of understanding of fractions necessary for students to learn productively and to keep the skills needed to face problems is profound. When students have a superficial understanding of fractions, the fraction symbol itself is meaningless, and the procedures used infraction arithmetic seem arbitrary and easy to confuse with each other. By teachers refining their understanding of fractions through imagery, students are abetted to distinguish that fractions are real numbers, that both the numerator and denominator should be treated as one, and that arithmetic fraction is a useful method rather than the perception of random steps. Conceptual understanding is problematic for students to achieve; however, when achieved, it is significant to ensure mastery of fractions and fraction arithmetic. Conceptual understanding is difficult to acquire, but it is vital for ensuring a deep and enduring understanding of fractions and fraction calculation.</w:t>
      </w:r>
    </w:p>
    <w:p w14:paraId="07A0EFFE" w14:textId="77777777" w:rsidR="00146170" w:rsidRPr="00146170" w:rsidRDefault="00146170" w:rsidP="00146170">
      <w:pPr>
        <w:rPr>
          <w:rFonts w:ascii="Arial" w:hAnsi="Arial" w:cs="Arial"/>
          <w:sz w:val="24"/>
          <w:szCs w:val="24"/>
        </w:rPr>
      </w:pPr>
    </w:p>
    <w:p w14:paraId="4423A8F5" w14:textId="77777777" w:rsidR="00146170" w:rsidRPr="00146170" w:rsidRDefault="00146170" w:rsidP="00146170">
      <w:pPr>
        <w:rPr>
          <w:rFonts w:ascii="Arial" w:hAnsi="Arial" w:cs="Arial"/>
          <w:sz w:val="24"/>
          <w:szCs w:val="24"/>
        </w:rPr>
      </w:pPr>
    </w:p>
    <w:p w14:paraId="271595FF" w14:textId="343AC258" w:rsidR="00146170" w:rsidRDefault="00146170" w:rsidP="00146170">
      <w:pPr>
        <w:rPr>
          <w:rFonts w:ascii="Arial" w:hAnsi="Arial" w:cs="Arial"/>
          <w:sz w:val="24"/>
          <w:szCs w:val="24"/>
        </w:rPr>
      </w:pPr>
    </w:p>
    <w:p w14:paraId="4D3E720D" w14:textId="6FAA2C85" w:rsidR="00146170" w:rsidRDefault="00146170" w:rsidP="00146170">
      <w:pPr>
        <w:rPr>
          <w:rFonts w:ascii="Arial" w:hAnsi="Arial" w:cs="Arial"/>
          <w:sz w:val="24"/>
          <w:szCs w:val="24"/>
        </w:rPr>
      </w:pPr>
    </w:p>
    <w:p w14:paraId="6E7AD550" w14:textId="79564696" w:rsidR="00146170" w:rsidRDefault="00146170" w:rsidP="00146170">
      <w:pPr>
        <w:rPr>
          <w:rFonts w:ascii="Arial" w:hAnsi="Arial" w:cs="Arial"/>
          <w:sz w:val="24"/>
          <w:szCs w:val="24"/>
        </w:rPr>
      </w:pPr>
    </w:p>
    <w:p w14:paraId="7DDED150" w14:textId="6810EEC2" w:rsidR="00146170" w:rsidRDefault="00146170" w:rsidP="00146170">
      <w:pPr>
        <w:rPr>
          <w:rFonts w:ascii="Arial" w:hAnsi="Arial" w:cs="Arial"/>
          <w:sz w:val="24"/>
          <w:szCs w:val="24"/>
        </w:rPr>
      </w:pPr>
    </w:p>
    <w:p w14:paraId="6CA47CB0" w14:textId="7D506192" w:rsidR="00146170" w:rsidRDefault="00146170" w:rsidP="00146170">
      <w:pPr>
        <w:rPr>
          <w:rFonts w:ascii="Arial" w:hAnsi="Arial" w:cs="Arial"/>
          <w:sz w:val="24"/>
          <w:szCs w:val="24"/>
        </w:rPr>
      </w:pPr>
    </w:p>
    <w:p w14:paraId="0FBC2523" w14:textId="3FE9765F" w:rsidR="00146170" w:rsidRDefault="00146170" w:rsidP="00146170">
      <w:pPr>
        <w:rPr>
          <w:rFonts w:ascii="Arial" w:hAnsi="Arial" w:cs="Arial"/>
          <w:sz w:val="24"/>
          <w:szCs w:val="24"/>
        </w:rPr>
      </w:pPr>
    </w:p>
    <w:p w14:paraId="7A6EFF5D" w14:textId="0F477F5C" w:rsidR="00146170" w:rsidRDefault="00146170" w:rsidP="00146170">
      <w:pPr>
        <w:rPr>
          <w:rFonts w:ascii="Arial" w:hAnsi="Arial" w:cs="Arial"/>
          <w:sz w:val="24"/>
          <w:szCs w:val="24"/>
        </w:rPr>
      </w:pPr>
    </w:p>
    <w:p w14:paraId="44EDA78A" w14:textId="6C413F08" w:rsidR="00146170" w:rsidRDefault="00146170" w:rsidP="00146170">
      <w:pPr>
        <w:rPr>
          <w:rFonts w:ascii="Arial" w:hAnsi="Arial" w:cs="Arial"/>
          <w:sz w:val="24"/>
          <w:szCs w:val="24"/>
        </w:rPr>
      </w:pPr>
    </w:p>
    <w:p w14:paraId="1E1C174F" w14:textId="36B6FFDA" w:rsidR="00146170" w:rsidRDefault="00146170" w:rsidP="00146170">
      <w:pPr>
        <w:rPr>
          <w:rFonts w:ascii="Arial" w:hAnsi="Arial" w:cs="Arial"/>
          <w:sz w:val="24"/>
          <w:szCs w:val="24"/>
        </w:rPr>
      </w:pPr>
    </w:p>
    <w:p w14:paraId="258212FB" w14:textId="0A1EF749" w:rsidR="00146170" w:rsidRDefault="00146170" w:rsidP="00146170">
      <w:pPr>
        <w:rPr>
          <w:rFonts w:ascii="Arial" w:hAnsi="Arial" w:cs="Arial"/>
          <w:sz w:val="24"/>
          <w:szCs w:val="24"/>
        </w:rPr>
      </w:pPr>
    </w:p>
    <w:p w14:paraId="610165AA" w14:textId="0DA602CD" w:rsidR="00146170" w:rsidRDefault="00146170" w:rsidP="00146170">
      <w:pPr>
        <w:rPr>
          <w:rFonts w:ascii="Arial" w:hAnsi="Arial" w:cs="Arial"/>
          <w:sz w:val="24"/>
          <w:szCs w:val="24"/>
        </w:rPr>
      </w:pPr>
    </w:p>
    <w:p w14:paraId="34C6365C" w14:textId="332030A1" w:rsidR="00146170" w:rsidRDefault="00146170" w:rsidP="00146170">
      <w:pPr>
        <w:rPr>
          <w:rFonts w:ascii="Arial" w:hAnsi="Arial" w:cs="Arial"/>
          <w:sz w:val="24"/>
          <w:szCs w:val="24"/>
        </w:rPr>
      </w:pPr>
    </w:p>
    <w:p w14:paraId="74F655B8" w14:textId="29436DC1" w:rsidR="00146170" w:rsidRDefault="00146170" w:rsidP="00146170">
      <w:pPr>
        <w:rPr>
          <w:rFonts w:ascii="Arial" w:hAnsi="Arial" w:cs="Arial"/>
          <w:sz w:val="24"/>
          <w:szCs w:val="24"/>
        </w:rPr>
      </w:pPr>
    </w:p>
    <w:p w14:paraId="1AD64CF9" w14:textId="2A53A75A" w:rsidR="00146170" w:rsidRDefault="00146170" w:rsidP="00146170">
      <w:pPr>
        <w:rPr>
          <w:rFonts w:ascii="Arial" w:hAnsi="Arial" w:cs="Arial"/>
          <w:sz w:val="24"/>
          <w:szCs w:val="24"/>
        </w:rPr>
      </w:pPr>
    </w:p>
    <w:p w14:paraId="6647F8B1" w14:textId="721C85B3" w:rsidR="00146170" w:rsidRDefault="00146170" w:rsidP="00146170">
      <w:pPr>
        <w:rPr>
          <w:rFonts w:ascii="Arial" w:hAnsi="Arial" w:cs="Arial"/>
          <w:sz w:val="24"/>
          <w:szCs w:val="24"/>
        </w:rPr>
      </w:pPr>
    </w:p>
    <w:p w14:paraId="4B421757" w14:textId="4186536D" w:rsidR="00146170" w:rsidRDefault="00146170" w:rsidP="00146170">
      <w:pPr>
        <w:rPr>
          <w:rFonts w:ascii="Arial" w:hAnsi="Arial" w:cs="Arial"/>
          <w:sz w:val="24"/>
          <w:szCs w:val="24"/>
        </w:rPr>
      </w:pPr>
    </w:p>
    <w:p w14:paraId="593B48E0" w14:textId="52678FC4" w:rsidR="00146170" w:rsidRDefault="00146170" w:rsidP="00146170">
      <w:pPr>
        <w:rPr>
          <w:rFonts w:ascii="Arial" w:hAnsi="Arial" w:cs="Arial"/>
          <w:sz w:val="24"/>
          <w:szCs w:val="24"/>
        </w:rPr>
      </w:pPr>
    </w:p>
    <w:p w14:paraId="6A033C99" w14:textId="1938B717" w:rsidR="00146170" w:rsidRDefault="00146170" w:rsidP="00146170">
      <w:pPr>
        <w:rPr>
          <w:rFonts w:ascii="Arial" w:hAnsi="Arial" w:cs="Arial"/>
          <w:sz w:val="24"/>
          <w:szCs w:val="24"/>
        </w:rPr>
      </w:pPr>
    </w:p>
    <w:p w14:paraId="2FD4AA59" w14:textId="0C97ECA1" w:rsidR="00146170" w:rsidRDefault="00146170" w:rsidP="00146170">
      <w:pPr>
        <w:rPr>
          <w:rFonts w:ascii="Arial" w:hAnsi="Arial" w:cs="Arial"/>
          <w:sz w:val="24"/>
          <w:szCs w:val="24"/>
        </w:rPr>
      </w:pPr>
    </w:p>
    <w:p w14:paraId="40BA14CD" w14:textId="3DBCE17A" w:rsidR="00146170" w:rsidRDefault="00146170" w:rsidP="00146170">
      <w:pPr>
        <w:rPr>
          <w:rFonts w:ascii="Arial" w:hAnsi="Arial" w:cs="Arial"/>
          <w:sz w:val="24"/>
          <w:szCs w:val="24"/>
        </w:rPr>
      </w:pPr>
    </w:p>
    <w:p w14:paraId="1222D978" w14:textId="77777777" w:rsidR="00146170" w:rsidRDefault="00146170" w:rsidP="00146170">
      <w:pPr>
        <w:rPr>
          <w:rFonts w:ascii="Arial" w:hAnsi="Arial" w:cs="Arial"/>
          <w:sz w:val="24"/>
          <w:szCs w:val="24"/>
        </w:rPr>
      </w:pPr>
    </w:p>
    <w:p w14:paraId="02282D0F" w14:textId="77777777" w:rsidR="00146170" w:rsidRDefault="00146170" w:rsidP="00146170">
      <w:pPr>
        <w:rPr>
          <w:rFonts w:ascii="Arial" w:hAnsi="Arial" w:cs="Arial"/>
          <w:sz w:val="24"/>
          <w:szCs w:val="24"/>
        </w:rPr>
      </w:pPr>
    </w:p>
    <w:sdt>
      <w:sdtPr>
        <w:id w:val="-282811362"/>
        <w:docPartObj>
          <w:docPartGallery w:val="Bibliographies"/>
          <w:docPartUnique/>
        </w:docPartObj>
      </w:sdtPr>
      <w:sdtEndPr>
        <w:rPr>
          <w:b w:val="0"/>
          <w:sz w:val="20"/>
        </w:rPr>
      </w:sdtEndPr>
      <w:sdtContent>
        <w:p w14:paraId="5986B237" w14:textId="5EE0F7E3" w:rsidR="00146170" w:rsidRDefault="00146170">
          <w:pPr>
            <w:pStyle w:val="Heading1"/>
          </w:pPr>
          <w:r>
            <w:t>References</w:t>
          </w:r>
        </w:p>
        <w:sdt>
          <w:sdtPr>
            <w:id w:val="-573587230"/>
            <w:bibliography/>
          </w:sdtPr>
          <w:sdtEndPr>
            <w:rPr>
              <w:rFonts w:ascii="Times New Roman" w:eastAsia="Times New Roman" w:hAnsi="Times New Roman" w:cs="Times New Roman"/>
              <w:sz w:val="20"/>
              <w:szCs w:val="20"/>
              <w:lang w:eastAsia="en-GB"/>
            </w:rPr>
          </w:sdtEndPr>
          <w:sdtContent>
            <w:p w14:paraId="7DE5171D" w14:textId="77777777" w:rsidR="00146170" w:rsidRDefault="00146170" w:rsidP="00146170">
              <w:pPr>
                <w:pStyle w:val="Bibliography"/>
                <w:ind w:left="720" w:hanging="720"/>
                <w:rPr>
                  <w:noProof/>
                  <w:sz w:val="24"/>
                  <w:szCs w:val="24"/>
                </w:rPr>
              </w:pPr>
              <w:r>
                <w:fldChar w:fldCharType="begin"/>
              </w:r>
              <w:r>
                <w:instrText xml:space="preserve"> BIBLIOGRAPHY </w:instrText>
              </w:r>
              <w:r>
                <w:fldChar w:fldCharType="separate"/>
              </w:r>
              <w:r>
                <w:rPr>
                  <w:noProof/>
                </w:rPr>
                <w:t xml:space="preserve">Ashlock, R. (2010). </w:t>
              </w:r>
              <w:r>
                <w:rPr>
                  <w:i/>
                  <w:iCs/>
                  <w:noProof/>
                </w:rPr>
                <w:t>Error patterns in computation: using error patterns to help each student learn.</w:t>
              </w:r>
              <w:r>
                <w:rPr>
                  <w:noProof/>
                </w:rPr>
                <w:t xml:space="preserve"> Boston, MA: Allyn &amp; Bacon.</w:t>
              </w:r>
            </w:p>
            <w:p w14:paraId="58B4AB6B" w14:textId="77777777" w:rsidR="00146170" w:rsidRDefault="00146170" w:rsidP="00146170">
              <w:pPr>
                <w:pStyle w:val="Bibliography"/>
                <w:ind w:left="720" w:hanging="720"/>
                <w:rPr>
                  <w:noProof/>
                </w:rPr>
              </w:pPr>
              <w:r>
                <w:rPr>
                  <w:noProof/>
                </w:rPr>
                <w:t>Boucher, D. (2014). Equivalent fractions.</w:t>
              </w:r>
            </w:p>
            <w:p w14:paraId="262119B0" w14:textId="77777777" w:rsidR="00146170" w:rsidRDefault="00146170" w:rsidP="00146170">
              <w:pPr>
                <w:pStyle w:val="Bibliography"/>
                <w:ind w:left="720" w:hanging="720"/>
                <w:rPr>
                  <w:noProof/>
                </w:rPr>
              </w:pPr>
              <w:r>
                <w:rPr>
                  <w:noProof/>
                </w:rPr>
                <w:t xml:space="preserve">Curnock, A. (2015). D1 &amp; PD2 National Stem Centre e-documents, Standards Units. </w:t>
              </w:r>
              <w:r>
                <w:rPr>
                  <w:i/>
                  <w:iCs/>
                  <w:noProof/>
                </w:rPr>
                <w:t>Improving Learning in Mathematics</w:t>
              </w:r>
              <w:r>
                <w:rPr>
                  <w:noProof/>
                </w:rPr>
                <w:t>.</w:t>
              </w:r>
            </w:p>
            <w:p w14:paraId="5EE34B67" w14:textId="77777777" w:rsidR="00146170" w:rsidRDefault="00146170" w:rsidP="00146170">
              <w:pPr>
                <w:pStyle w:val="Bibliography"/>
                <w:ind w:left="720" w:hanging="720"/>
                <w:rPr>
                  <w:noProof/>
                </w:rPr>
              </w:pPr>
              <w:r>
                <w:rPr>
                  <w:noProof/>
                </w:rPr>
                <w:t xml:space="preserve">Empson. (1999). </w:t>
              </w:r>
              <w:r>
                <w:rPr>
                  <w:i/>
                  <w:iCs/>
                  <w:noProof/>
                </w:rPr>
                <w:t>Equal sharing and shared meaning: The development of fraction concepts in a first-grade classroom.</w:t>
              </w:r>
              <w:r>
                <w:rPr>
                  <w:noProof/>
                </w:rPr>
                <w:t xml:space="preserve"> </w:t>
              </w:r>
            </w:p>
            <w:p w14:paraId="50D09FC9" w14:textId="77777777" w:rsidR="00146170" w:rsidRDefault="00146170" w:rsidP="00146170">
              <w:pPr>
                <w:pStyle w:val="Bibliography"/>
                <w:ind w:left="720" w:hanging="720"/>
                <w:rPr>
                  <w:noProof/>
                </w:rPr>
              </w:pPr>
              <w:r>
                <w:rPr>
                  <w:noProof/>
                </w:rPr>
                <w:t>Fannin, J., Bailey, M., Brown, N., Haladay, C. (2011). Student misconceptions aligned with the fractions learning pathway.</w:t>
              </w:r>
            </w:p>
            <w:p w14:paraId="6E8EB50A" w14:textId="77777777" w:rsidR="00146170" w:rsidRDefault="00146170" w:rsidP="00146170">
              <w:pPr>
                <w:pStyle w:val="Bibliography"/>
                <w:ind w:left="720" w:hanging="720"/>
                <w:rPr>
                  <w:noProof/>
                </w:rPr>
              </w:pPr>
              <w:r>
                <w:rPr>
                  <w:noProof/>
                </w:rPr>
                <w:t xml:space="preserve">Frydman, O.; Bryant, P.E. (1988). </w:t>
              </w:r>
              <w:r>
                <w:rPr>
                  <w:i/>
                  <w:iCs/>
                  <w:noProof/>
                </w:rPr>
                <w:t>Sharing and the understanding of number equivalence by young children.</w:t>
              </w:r>
              <w:r>
                <w:rPr>
                  <w:noProof/>
                </w:rPr>
                <w:t xml:space="preserve"> </w:t>
              </w:r>
            </w:p>
            <w:p w14:paraId="73C4245C" w14:textId="77777777" w:rsidR="00146170" w:rsidRDefault="00146170" w:rsidP="00146170">
              <w:pPr>
                <w:pStyle w:val="Bibliography"/>
                <w:ind w:left="720" w:hanging="720"/>
                <w:rPr>
                  <w:noProof/>
                </w:rPr>
              </w:pPr>
              <w:r>
                <w:rPr>
                  <w:noProof/>
                </w:rPr>
                <w:t>Gabriel, F. (2013). A componential view of children's difficulties learning fractions.</w:t>
              </w:r>
            </w:p>
            <w:p w14:paraId="46B3D4A2" w14:textId="77777777" w:rsidR="00146170" w:rsidRDefault="00146170" w:rsidP="00146170">
              <w:pPr>
                <w:pStyle w:val="Bibliography"/>
                <w:ind w:left="720" w:hanging="720"/>
                <w:rPr>
                  <w:noProof/>
                </w:rPr>
              </w:pPr>
              <w:r>
                <w:rPr>
                  <w:noProof/>
                </w:rPr>
                <w:t>Gray, S. (2018). How to teach fractions number lines. Retrieved from (How to teach fractions number lines, March 2018, Shelley Gray).</w:t>
              </w:r>
            </w:p>
            <w:p w14:paraId="7BF12463" w14:textId="77777777" w:rsidR="00146170" w:rsidRDefault="00146170" w:rsidP="00146170">
              <w:pPr>
                <w:pStyle w:val="Bibliography"/>
                <w:ind w:left="720" w:hanging="720"/>
                <w:rPr>
                  <w:noProof/>
                </w:rPr>
              </w:pPr>
              <w:r>
                <w:rPr>
                  <w:noProof/>
                </w:rPr>
                <w:t>Hill, H.C., Rowan, B., Ball, D.L. . (2005). Effects of teachers’ mathematical knowledge for teaching on student achievement.</w:t>
              </w:r>
            </w:p>
            <w:p w14:paraId="6D0DEC7D" w14:textId="77777777" w:rsidR="00146170" w:rsidRDefault="00146170" w:rsidP="00146170">
              <w:pPr>
                <w:pStyle w:val="Bibliography"/>
                <w:ind w:left="720" w:hanging="720"/>
                <w:rPr>
                  <w:noProof/>
                </w:rPr>
              </w:pPr>
              <w:r>
                <w:rPr>
                  <w:noProof/>
                </w:rPr>
                <w:t xml:space="preserve">Honingh, M., Hooge, E. (2014). </w:t>
              </w:r>
              <w:r>
                <w:rPr>
                  <w:i/>
                  <w:iCs/>
                  <w:noProof/>
                </w:rPr>
                <w:t>The effect of school-leader support and participation in decision making on teacher collaboration in Dutch primary and secondary school</w:t>
              </w:r>
              <w:r>
                <w:rPr>
                  <w:noProof/>
                </w:rPr>
                <w:t>. Retrieved from Education Endowment Foundation: http://Educationendowmentfoundation.org.uk/toolkit/about-the-toolkit/</w:t>
              </w:r>
            </w:p>
            <w:p w14:paraId="4A36616F" w14:textId="77777777" w:rsidR="00146170" w:rsidRDefault="00146170" w:rsidP="00146170">
              <w:pPr>
                <w:pStyle w:val="Bibliography"/>
                <w:ind w:left="720" w:hanging="720"/>
                <w:rPr>
                  <w:noProof/>
                </w:rPr>
              </w:pPr>
              <w:r>
                <w:rPr>
                  <w:noProof/>
                </w:rPr>
                <w:t xml:space="preserve">Hudson Hawkins, V. (2008). </w:t>
              </w:r>
              <w:r>
                <w:rPr>
                  <w:i/>
                  <w:iCs/>
                  <w:noProof/>
                </w:rPr>
                <w:t>The effects of math manipulatives on student achievement in mathematics.</w:t>
              </w:r>
              <w:r>
                <w:rPr>
                  <w:noProof/>
                </w:rPr>
                <w:t xml:space="preserve"> </w:t>
              </w:r>
            </w:p>
            <w:p w14:paraId="2344BA11" w14:textId="77777777" w:rsidR="00146170" w:rsidRDefault="00146170" w:rsidP="00146170">
              <w:pPr>
                <w:pStyle w:val="Bibliography"/>
                <w:ind w:left="720" w:hanging="720"/>
                <w:rPr>
                  <w:noProof/>
                </w:rPr>
              </w:pPr>
              <w:r>
                <w:rPr>
                  <w:noProof/>
                </w:rPr>
                <w:t xml:space="preserve">Hudson Hawkins, V. (2008). </w:t>
              </w:r>
              <w:r>
                <w:rPr>
                  <w:i/>
                  <w:iCs/>
                  <w:noProof/>
                </w:rPr>
                <w:t>The effects of math manipulatives on student achievement in mathematics.</w:t>
              </w:r>
              <w:r>
                <w:rPr>
                  <w:noProof/>
                </w:rPr>
                <w:t xml:space="preserve"> Minneapolis, MN: Cappella University.</w:t>
              </w:r>
            </w:p>
            <w:p w14:paraId="1EA2D061" w14:textId="77777777" w:rsidR="00146170" w:rsidRDefault="00146170" w:rsidP="00146170">
              <w:pPr>
                <w:pStyle w:val="Bibliography"/>
                <w:ind w:left="720" w:hanging="720"/>
                <w:rPr>
                  <w:noProof/>
                </w:rPr>
              </w:pPr>
              <w:r>
                <w:rPr>
                  <w:noProof/>
                </w:rPr>
                <w:t>Hudson Hawkins, V. (2008). The effects of math manipulatives on student achievement in mathematics.</w:t>
              </w:r>
            </w:p>
            <w:p w14:paraId="6720E789" w14:textId="77777777" w:rsidR="00146170" w:rsidRDefault="00146170" w:rsidP="00146170">
              <w:pPr>
                <w:pStyle w:val="Bibliography"/>
                <w:ind w:left="720" w:hanging="720"/>
                <w:rPr>
                  <w:noProof/>
                </w:rPr>
              </w:pPr>
              <w:r>
                <w:rPr>
                  <w:noProof/>
                </w:rPr>
                <w:t xml:space="preserve">Hudson Hawkins, V. (2008). </w:t>
              </w:r>
              <w:r>
                <w:rPr>
                  <w:i/>
                  <w:iCs/>
                  <w:noProof/>
                </w:rPr>
                <w:t>The effects of math manipulatives on student achievement in mathematics.</w:t>
              </w:r>
              <w:r>
                <w:rPr>
                  <w:noProof/>
                </w:rPr>
                <w:t xml:space="preserve"> Minneapolis, MN: Cappella University.</w:t>
              </w:r>
            </w:p>
            <w:p w14:paraId="745F6BDA" w14:textId="77777777" w:rsidR="00146170" w:rsidRDefault="00146170" w:rsidP="00146170">
              <w:pPr>
                <w:pStyle w:val="Bibliography"/>
                <w:ind w:left="720" w:hanging="720"/>
                <w:rPr>
                  <w:noProof/>
                </w:rPr>
              </w:pPr>
              <w:r>
                <w:rPr>
                  <w:noProof/>
                </w:rPr>
                <w:t xml:space="preserve">Ingram, Baldry, Pitt. (2014). ATM Magazine. </w:t>
              </w:r>
              <w:r>
                <w:rPr>
                  <w:i/>
                  <w:iCs/>
                  <w:noProof/>
                </w:rPr>
                <w:t>What role do errors have in the Learning of Mathematics?</w:t>
              </w:r>
              <w:r>
                <w:rPr>
                  <w:noProof/>
                </w:rPr>
                <w:t xml:space="preserve"> Retrieved from Ingram, Baldry, Pitt, “What role do errors have in the Learning of Mathematics?” ATM Magazine, May 2014.</w:t>
              </w:r>
            </w:p>
            <w:p w14:paraId="0BB9786B" w14:textId="77777777" w:rsidR="00146170" w:rsidRDefault="00146170" w:rsidP="00146170">
              <w:pPr>
                <w:pStyle w:val="Bibliography"/>
                <w:ind w:left="720" w:hanging="720"/>
                <w:rPr>
                  <w:noProof/>
                </w:rPr>
              </w:pPr>
              <w:r>
                <w:rPr>
                  <w:noProof/>
                </w:rPr>
                <w:t>italk2learn. (2014). Fractions Misconceptions and Thinking-in-Change: Samuel and the Equivalent Fractions.</w:t>
              </w:r>
            </w:p>
            <w:p w14:paraId="654D5BD6" w14:textId="77777777" w:rsidR="00146170" w:rsidRDefault="00146170" w:rsidP="00146170">
              <w:pPr>
                <w:pStyle w:val="Bibliography"/>
                <w:ind w:left="720" w:hanging="720"/>
                <w:rPr>
                  <w:noProof/>
                </w:rPr>
              </w:pPr>
              <w:r>
                <w:rPr>
                  <w:noProof/>
                </w:rPr>
                <w:t xml:space="preserve">Longman. (1991). Misconceptions with the Key Objectives. In Longman, </w:t>
              </w:r>
              <w:r>
                <w:rPr>
                  <w:i/>
                  <w:iCs/>
                  <w:noProof/>
                </w:rPr>
                <w:t>Nuffield Maths 3 Teachers' Handbook.</w:t>
              </w:r>
              <w:r>
                <w:rPr>
                  <w:noProof/>
                </w:rPr>
                <w:t xml:space="preserve"> </w:t>
              </w:r>
            </w:p>
            <w:p w14:paraId="63C91F12" w14:textId="77777777" w:rsidR="00146170" w:rsidRDefault="00146170" w:rsidP="00146170">
              <w:pPr>
                <w:pStyle w:val="Bibliography"/>
                <w:ind w:left="720" w:hanging="720"/>
                <w:rPr>
                  <w:noProof/>
                </w:rPr>
              </w:pPr>
              <w:r>
                <w:rPr>
                  <w:noProof/>
                </w:rPr>
                <w:t>Ma, L. (1999). Knowing and teaching elementary mathematics: Teachers’ understanding of fundamental mathematics in China and the United States. .</w:t>
              </w:r>
            </w:p>
            <w:p w14:paraId="35B9D8D2" w14:textId="77777777" w:rsidR="00146170" w:rsidRDefault="00146170" w:rsidP="00146170">
              <w:pPr>
                <w:pStyle w:val="Bibliography"/>
                <w:ind w:left="720" w:hanging="720"/>
                <w:rPr>
                  <w:noProof/>
                </w:rPr>
              </w:pPr>
              <w:r>
                <w:rPr>
                  <w:noProof/>
                </w:rPr>
                <w:t>Mack, N. (1995). Confounding whole-number and fraction concepts when building on informal knowledge.</w:t>
              </w:r>
            </w:p>
            <w:p w14:paraId="35BFBD9E" w14:textId="77777777" w:rsidR="00146170" w:rsidRDefault="00146170" w:rsidP="00146170">
              <w:pPr>
                <w:pStyle w:val="Bibliography"/>
                <w:ind w:left="720" w:hanging="720"/>
                <w:rPr>
                  <w:noProof/>
                </w:rPr>
              </w:pPr>
              <w:r>
                <w:rPr>
                  <w:noProof/>
                </w:rPr>
                <w:t>Marzano, R., Pickering, D., Pollock, J. (2001). Classroom Instruction That Works.</w:t>
              </w:r>
            </w:p>
            <w:p w14:paraId="17DA1B43" w14:textId="77777777" w:rsidR="00146170" w:rsidRDefault="00146170" w:rsidP="00146170">
              <w:pPr>
                <w:pStyle w:val="Bibliography"/>
                <w:ind w:left="720" w:hanging="720"/>
                <w:rPr>
                  <w:noProof/>
                </w:rPr>
              </w:pPr>
              <w:r>
                <w:rPr>
                  <w:noProof/>
                </w:rPr>
                <w:t>Mylocalschool. (2018).</w:t>
              </w:r>
            </w:p>
            <w:p w14:paraId="25548A0C" w14:textId="77777777" w:rsidR="00146170" w:rsidRDefault="00146170" w:rsidP="00146170">
              <w:pPr>
                <w:pStyle w:val="Bibliography"/>
                <w:ind w:left="720" w:hanging="720"/>
                <w:rPr>
                  <w:noProof/>
                </w:rPr>
              </w:pPr>
              <w:r>
                <w:rPr>
                  <w:i/>
                  <w:iCs/>
                  <w:noProof/>
                </w:rPr>
                <w:t>National Council of Teachers of Mathematics</w:t>
              </w:r>
              <w:r>
                <w:rPr>
                  <w:noProof/>
                </w:rPr>
                <w:t>. (2007). Retrieved 5 13, 2019, from www.nctm.org</w:t>
              </w:r>
            </w:p>
            <w:p w14:paraId="3740A462" w14:textId="77777777" w:rsidR="00146170" w:rsidRDefault="00146170" w:rsidP="00146170">
              <w:pPr>
                <w:pStyle w:val="Bibliography"/>
                <w:ind w:left="720" w:hanging="720"/>
                <w:rPr>
                  <w:noProof/>
                </w:rPr>
              </w:pPr>
              <w:r>
                <w:rPr>
                  <w:noProof/>
                </w:rPr>
                <w:t xml:space="preserve">Nishida, T. (2008). </w:t>
              </w:r>
              <w:r>
                <w:rPr>
                  <w:i/>
                  <w:iCs/>
                  <w:noProof/>
                </w:rPr>
                <w:t>The use of manipulatives to support children’s acquisition of abstract math concepts.</w:t>
              </w:r>
              <w:r>
                <w:rPr>
                  <w:noProof/>
                </w:rPr>
                <w:t xml:space="preserve"> Charlottesville, VA: University of Virginia.</w:t>
              </w:r>
            </w:p>
            <w:p w14:paraId="45EF1C04" w14:textId="77777777" w:rsidR="00146170" w:rsidRDefault="00146170" w:rsidP="00146170">
              <w:pPr>
                <w:pStyle w:val="Bibliography"/>
                <w:ind w:left="720" w:hanging="720"/>
                <w:rPr>
                  <w:noProof/>
                </w:rPr>
              </w:pPr>
              <w:r>
                <w:rPr>
                  <w:noProof/>
                </w:rPr>
                <w:lastRenderedPageBreak/>
                <w:t>Rittle-Johnson, B.; Siegler, R.S.; Alibali, M.W. (2001). Developing conceptual understanding and procedural skill in mathematics: An iterative process.</w:t>
              </w:r>
            </w:p>
            <w:p w14:paraId="0112AC2F" w14:textId="77777777" w:rsidR="00146170" w:rsidRDefault="00146170" w:rsidP="00146170">
              <w:pPr>
                <w:pStyle w:val="Bibliography"/>
                <w:ind w:left="720" w:hanging="720"/>
                <w:rPr>
                  <w:noProof/>
                </w:rPr>
              </w:pPr>
              <w:r>
                <w:rPr>
                  <w:noProof/>
                </w:rPr>
                <w:t xml:space="preserve">Seigler, R.S., Thompson, C.A., Schneider, M. (2011). </w:t>
              </w:r>
              <w:r>
                <w:rPr>
                  <w:i/>
                  <w:iCs/>
                  <w:noProof/>
                </w:rPr>
                <w:t>An integrated theory of whole number and fraction development.</w:t>
              </w:r>
              <w:r>
                <w:rPr>
                  <w:noProof/>
                </w:rPr>
                <w:t xml:space="preserve"> </w:t>
              </w:r>
            </w:p>
            <w:p w14:paraId="44643BAD" w14:textId="77777777" w:rsidR="00146170" w:rsidRDefault="00146170" w:rsidP="00146170">
              <w:pPr>
                <w:pStyle w:val="Bibliography"/>
                <w:ind w:left="720" w:hanging="720"/>
                <w:rPr>
                  <w:noProof/>
                </w:rPr>
              </w:pPr>
              <w:r>
                <w:rPr>
                  <w:noProof/>
                </w:rPr>
                <w:t>Siegler, RS., Thompson, CA., Schneider, M. (2011). An integrated theory of whole number and fractions development.</w:t>
              </w:r>
            </w:p>
            <w:p w14:paraId="545222F4" w14:textId="77777777" w:rsidR="00146170" w:rsidRDefault="00146170" w:rsidP="00146170">
              <w:pPr>
                <w:pStyle w:val="Bibliography"/>
                <w:ind w:left="720" w:hanging="720"/>
                <w:rPr>
                  <w:noProof/>
                </w:rPr>
              </w:pPr>
              <w:r>
                <w:rPr>
                  <w:noProof/>
                </w:rPr>
                <w:t xml:space="preserve">Stafylidou, S., Vosniadou, S. (2004). </w:t>
              </w:r>
              <w:r>
                <w:rPr>
                  <w:i/>
                  <w:iCs/>
                  <w:noProof/>
                </w:rPr>
                <w:t>The development of students’ understanding of the numerical value of fractions.</w:t>
              </w:r>
              <w:r>
                <w:rPr>
                  <w:noProof/>
                </w:rPr>
                <w:t xml:space="preserve"> </w:t>
              </w:r>
            </w:p>
            <w:p w14:paraId="6E13DE67" w14:textId="77777777" w:rsidR="00146170" w:rsidRDefault="00146170" w:rsidP="00146170">
              <w:pPr>
                <w:pStyle w:val="Bibliography"/>
                <w:ind w:left="720" w:hanging="720"/>
                <w:rPr>
                  <w:noProof/>
                </w:rPr>
              </w:pPr>
              <w:r>
                <w:rPr>
                  <w:noProof/>
                </w:rPr>
                <w:t>Stafylidou, S., Vosniadou, S. (2004). The development of students’ understanding of the numerical value of fractions.</w:t>
              </w:r>
            </w:p>
            <w:p w14:paraId="0B48079D" w14:textId="77777777" w:rsidR="00146170" w:rsidRDefault="00146170" w:rsidP="00146170">
              <w:pPr>
                <w:pStyle w:val="Bibliography"/>
                <w:ind w:left="720" w:hanging="720"/>
                <w:rPr>
                  <w:noProof/>
                </w:rPr>
              </w:pPr>
              <w:r>
                <w:rPr>
                  <w:noProof/>
                </w:rPr>
                <w:t xml:space="preserve">Streefland, L. (1991). </w:t>
              </w:r>
              <w:r>
                <w:rPr>
                  <w:i/>
                  <w:iCs/>
                  <w:noProof/>
                </w:rPr>
                <w:t>Fractions in realistic mathematics education: A paradigm of developmental research. Dordrecht,.</w:t>
              </w:r>
              <w:r>
                <w:rPr>
                  <w:noProof/>
                </w:rPr>
                <w:t xml:space="preserve"> Dordrecht, Netherlands: Kluwer.</w:t>
              </w:r>
            </w:p>
            <w:p w14:paraId="6558BE9E" w14:textId="77777777" w:rsidR="00146170" w:rsidRDefault="00146170" w:rsidP="00146170">
              <w:pPr>
                <w:pStyle w:val="Bibliography"/>
                <w:ind w:left="720" w:hanging="720"/>
                <w:rPr>
                  <w:noProof/>
                </w:rPr>
              </w:pPr>
              <w:r>
                <w:rPr>
                  <w:noProof/>
                </w:rPr>
                <w:t>Teaching, C. f. (1999). Adding fractions.</w:t>
              </w:r>
            </w:p>
            <w:p w14:paraId="1895902A" w14:textId="77777777" w:rsidR="00146170" w:rsidRDefault="00146170" w:rsidP="00146170">
              <w:pPr>
                <w:pStyle w:val="Bibliography"/>
                <w:ind w:left="720" w:hanging="720"/>
                <w:rPr>
                  <w:noProof/>
                </w:rPr>
              </w:pPr>
              <w:r>
                <w:rPr>
                  <w:i/>
                  <w:iCs/>
                  <w:noProof/>
                </w:rPr>
                <w:t>The best way to teach adding and subtracting fractions.</w:t>
              </w:r>
              <w:r>
                <w:rPr>
                  <w:noProof/>
                </w:rPr>
                <w:t xml:space="preserve"> (2017). Retrieved from https://desertdesigned.net/2017/01/25/the-best-way-to-teach-adding-and-subtracting-fractions/#comments)</w:t>
              </w:r>
            </w:p>
            <w:p w14:paraId="3CC849CA" w14:textId="77777777" w:rsidR="00146170" w:rsidRDefault="00146170" w:rsidP="00146170">
              <w:pPr>
                <w:pStyle w:val="Bibliography"/>
                <w:ind w:left="720" w:hanging="720"/>
                <w:rPr>
                  <w:noProof/>
                </w:rPr>
              </w:pPr>
              <w:r>
                <w:rPr>
                  <w:noProof/>
                </w:rPr>
                <w:t>Vamvakoussi, X., Vosniadou, S. (2010). How Many Decimals Are There Between Two Fractions? Aspects of Secondary School Students' Understanding of Rational Numbers and Their Notation.</w:t>
              </w:r>
            </w:p>
            <w:p w14:paraId="1F6FBCCD" w14:textId="6D57DDB2" w:rsidR="00146170" w:rsidRDefault="00146170" w:rsidP="00146170">
              <w:r>
                <w:rPr>
                  <w:b/>
                  <w:bCs/>
                  <w:noProof/>
                </w:rPr>
                <w:fldChar w:fldCharType="end"/>
              </w:r>
            </w:p>
          </w:sdtContent>
        </w:sdt>
      </w:sdtContent>
    </w:sdt>
    <w:p w14:paraId="5A554E9F" w14:textId="77777777" w:rsidR="00146170" w:rsidRDefault="00146170" w:rsidP="00146170">
      <w:pPr>
        <w:rPr>
          <w:rFonts w:ascii="Arial" w:hAnsi="Arial" w:cs="Arial"/>
          <w:sz w:val="24"/>
          <w:szCs w:val="24"/>
        </w:rPr>
      </w:pPr>
    </w:p>
    <w:p w14:paraId="15B6101E" w14:textId="77777777" w:rsidR="00146170" w:rsidRDefault="00146170" w:rsidP="00146170">
      <w:pPr>
        <w:rPr>
          <w:rFonts w:ascii="Arial" w:hAnsi="Arial" w:cs="Arial"/>
          <w:sz w:val="24"/>
          <w:szCs w:val="24"/>
        </w:rPr>
      </w:pPr>
    </w:p>
    <w:p w14:paraId="04951E07" w14:textId="77777777" w:rsidR="00146170" w:rsidRDefault="00146170" w:rsidP="00146170">
      <w:pPr>
        <w:rPr>
          <w:rFonts w:ascii="Arial" w:hAnsi="Arial" w:cs="Arial"/>
          <w:sz w:val="24"/>
          <w:szCs w:val="24"/>
        </w:rPr>
      </w:pPr>
    </w:p>
    <w:p w14:paraId="67AD9ED3" w14:textId="77777777" w:rsidR="00146170" w:rsidRDefault="00146170" w:rsidP="00146170">
      <w:pPr>
        <w:rPr>
          <w:rFonts w:ascii="Arial" w:hAnsi="Arial" w:cs="Arial"/>
          <w:sz w:val="24"/>
          <w:szCs w:val="24"/>
        </w:rPr>
      </w:pPr>
    </w:p>
    <w:p w14:paraId="0AB2EBE8" w14:textId="77777777" w:rsidR="00146170" w:rsidRDefault="00146170" w:rsidP="00146170">
      <w:pPr>
        <w:rPr>
          <w:rFonts w:ascii="Arial" w:hAnsi="Arial" w:cs="Arial"/>
          <w:sz w:val="24"/>
          <w:szCs w:val="24"/>
        </w:rPr>
      </w:pPr>
    </w:p>
    <w:p w14:paraId="0D10E24D" w14:textId="77777777" w:rsidR="00146170" w:rsidRDefault="00146170" w:rsidP="00146170">
      <w:pPr>
        <w:rPr>
          <w:rFonts w:ascii="Arial" w:hAnsi="Arial" w:cs="Arial"/>
          <w:sz w:val="24"/>
          <w:szCs w:val="24"/>
        </w:rPr>
      </w:pPr>
    </w:p>
    <w:p w14:paraId="5BC64E3B" w14:textId="77777777" w:rsidR="00146170" w:rsidRDefault="00146170" w:rsidP="00146170">
      <w:pPr>
        <w:rPr>
          <w:rFonts w:ascii="Arial" w:hAnsi="Arial" w:cs="Arial"/>
          <w:sz w:val="24"/>
          <w:szCs w:val="24"/>
        </w:rPr>
      </w:pPr>
    </w:p>
    <w:p w14:paraId="61B4185B" w14:textId="77777777" w:rsidR="00146170" w:rsidRDefault="00146170" w:rsidP="00146170">
      <w:pPr>
        <w:rPr>
          <w:rFonts w:ascii="Arial" w:hAnsi="Arial" w:cs="Arial"/>
          <w:sz w:val="24"/>
          <w:szCs w:val="24"/>
        </w:rPr>
      </w:pPr>
    </w:p>
    <w:p w14:paraId="55173C9D" w14:textId="77777777" w:rsidR="00146170" w:rsidRDefault="00146170" w:rsidP="00146170">
      <w:pPr>
        <w:rPr>
          <w:rFonts w:ascii="Arial" w:hAnsi="Arial" w:cs="Arial"/>
          <w:sz w:val="24"/>
          <w:szCs w:val="24"/>
        </w:rPr>
      </w:pPr>
    </w:p>
    <w:p w14:paraId="777D3FE7" w14:textId="77777777" w:rsidR="00146170" w:rsidRDefault="00146170" w:rsidP="00146170">
      <w:pPr>
        <w:rPr>
          <w:rFonts w:ascii="Arial" w:hAnsi="Arial" w:cs="Arial"/>
          <w:sz w:val="24"/>
          <w:szCs w:val="24"/>
        </w:rPr>
      </w:pPr>
    </w:p>
    <w:p w14:paraId="1B097E33" w14:textId="77777777" w:rsidR="00146170" w:rsidRDefault="00146170" w:rsidP="00146170">
      <w:pPr>
        <w:rPr>
          <w:rFonts w:ascii="Arial" w:hAnsi="Arial" w:cs="Arial"/>
          <w:sz w:val="24"/>
          <w:szCs w:val="24"/>
        </w:rPr>
      </w:pPr>
    </w:p>
    <w:p w14:paraId="563B38FA" w14:textId="77777777" w:rsidR="00146170" w:rsidRDefault="00146170" w:rsidP="00146170">
      <w:pPr>
        <w:rPr>
          <w:rFonts w:ascii="Arial" w:hAnsi="Arial" w:cs="Arial"/>
          <w:sz w:val="24"/>
          <w:szCs w:val="24"/>
        </w:rPr>
      </w:pPr>
    </w:p>
    <w:p w14:paraId="15A0FEB7" w14:textId="77777777" w:rsidR="00146170" w:rsidRPr="00B97B03" w:rsidRDefault="00146170" w:rsidP="00050AF9">
      <w:pPr>
        <w:rPr>
          <w:rFonts w:ascii="Arial" w:hAnsi="Arial" w:cs="Arial"/>
          <w:sz w:val="32"/>
        </w:rPr>
      </w:pPr>
    </w:p>
    <w:sectPr w:rsidR="00146170" w:rsidRPr="00B97B03" w:rsidSect="00B97B03">
      <w:footerReference w:type="default" r:id="rId15"/>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5FAA3" w14:textId="77777777" w:rsidR="003F3237" w:rsidRDefault="003F3237">
      <w:r>
        <w:separator/>
      </w:r>
    </w:p>
  </w:endnote>
  <w:endnote w:type="continuationSeparator" w:id="0">
    <w:p w14:paraId="7DC8F145" w14:textId="77777777" w:rsidR="003F3237" w:rsidRDefault="003F3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D4786" w14:textId="65A3319D" w:rsidR="00152E9D" w:rsidRDefault="00152E9D">
    <w:pPr>
      <w:pStyle w:val="Footer"/>
      <w:jc w:val="right"/>
      <w:rPr>
        <w:sz w:val="16"/>
      </w:rPr>
    </w:pPr>
  </w:p>
  <w:p w14:paraId="40B34600" w14:textId="0B210245" w:rsidR="00146170" w:rsidRDefault="00146170">
    <w:pPr>
      <w:pStyle w:val="Footer"/>
      <w:jc w:val="right"/>
      <w:rPr>
        <w:sz w:val="16"/>
      </w:rPr>
    </w:pPr>
  </w:p>
  <w:p w14:paraId="0C60C765" w14:textId="77777777" w:rsidR="00146170" w:rsidRDefault="001461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F4589" w14:textId="77777777" w:rsidR="003F3237" w:rsidRDefault="003F3237">
      <w:r>
        <w:separator/>
      </w:r>
    </w:p>
  </w:footnote>
  <w:footnote w:type="continuationSeparator" w:id="0">
    <w:p w14:paraId="5B4F2F7C" w14:textId="77777777" w:rsidR="003F3237" w:rsidRDefault="003F32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62491"/>
    <w:multiLevelType w:val="multilevel"/>
    <w:tmpl w:val="01F8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13503"/>
    <w:multiLevelType w:val="multilevel"/>
    <w:tmpl w:val="D0A0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1F368E"/>
    <w:multiLevelType w:val="multilevel"/>
    <w:tmpl w:val="4A8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46170"/>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3237"/>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1942"/>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1CD3"/>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233E"/>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7B03"/>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C8B"/>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3B35C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st">
    <w:name w:val="st"/>
    <w:basedOn w:val="DefaultParagraphFont"/>
    <w:rsid w:val="00146170"/>
  </w:style>
  <w:style w:type="paragraph" w:customStyle="1" w:styleId="western">
    <w:name w:val="western"/>
    <w:basedOn w:val="Normal"/>
    <w:rsid w:val="00146170"/>
    <w:pPr>
      <w:spacing w:before="100" w:beforeAutospacing="1" w:after="100" w:afterAutospacing="1"/>
    </w:pPr>
    <w:rPr>
      <w:rFonts w:ascii="Arial" w:hAnsi="Arial" w:cs="Arial"/>
      <w:i/>
      <w:iCs/>
      <w:color w:val="000000"/>
      <w:sz w:val="24"/>
      <w:szCs w:val="24"/>
    </w:rPr>
  </w:style>
  <w:style w:type="character" w:customStyle="1" w:styleId="Heading1Char">
    <w:name w:val="Heading 1 Char"/>
    <w:basedOn w:val="DefaultParagraphFont"/>
    <w:link w:val="Heading1"/>
    <w:uiPriority w:val="9"/>
    <w:rsid w:val="00146170"/>
    <w:rPr>
      <w:b/>
      <w:sz w:val="36"/>
      <w:shd w:val="pct15" w:color="auto" w:fill="auto"/>
      <w:lang w:eastAsia="en-GB"/>
    </w:rPr>
  </w:style>
  <w:style w:type="paragraph" w:styleId="Bibliography">
    <w:name w:val="Bibliography"/>
    <w:basedOn w:val="Normal"/>
    <w:next w:val="Normal"/>
    <w:uiPriority w:val="37"/>
    <w:unhideWhenUsed/>
    <w:rsid w:val="00146170"/>
    <w:pPr>
      <w:spacing w:after="160" w:line="259" w:lineRule="auto"/>
    </w:pPr>
    <w:rPr>
      <w:rFonts w:asciiTheme="minorHAnsi" w:eastAsiaTheme="minorHAnsi" w:hAnsiTheme="minorHAnsi" w:cstheme="minorBidi"/>
      <w:sz w:val="22"/>
      <w:szCs w:val="22"/>
      <w:lang w:eastAsia="en-US"/>
    </w:rPr>
  </w:style>
  <w:style w:type="character" w:styleId="PlaceholderText">
    <w:name w:val="Placeholder Text"/>
    <w:basedOn w:val="DefaultParagraphFont"/>
    <w:uiPriority w:val="99"/>
    <w:semiHidden/>
    <w:rsid w:val="00146170"/>
    <w:rPr>
      <w:color w:val="808080"/>
    </w:rPr>
  </w:style>
  <w:style w:type="character" w:styleId="UnresolvedMention">
    <w:name w:val="Unresolved Mention"/>
    <w:basedOn w:val="DefaultParagraphFont"/>
    <w:uiPriority w:val="99"/>
    <w:semiHidden/>
    <w:unhideWhenUsed/>
    <w:rsid w:val="00146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08237">
      <w:bodyDiv w:val="1"/>
      <w:marLeft w:val="0"/>
      <w:marRight w:val="0"/>
      <w:marTop w:val="0"/>
      <w:marBottom w:val="0"/>
      <w:divBdr>
        <w:top w:val="none" w:sz="0" w:space="0" w:color="auto"/>
        <w:left w:val="none" w:sz="0" w:space="0" w:color="auto"/>
        <w:bottom w:val="none" w:sz="0" w:space="0" w:color="auto"/>
        <w:right w:val="none" w:sz="0" w:space="0" w:color="auto"/>
      </w:divBdr>
      <w:divsChild>
        <w:div w:id="1735591443">
          <w:marLeft w:val="0"/>
          <w:marRight w:val="0"/>
          <w:marTop w:val="0"/>
          <w:marBottom w:val="0"/>
          <w:divBdr>
            <w:top w:val="none" w:sz="0" w:space="0" w:color="auto"/>
            <w:left w:val="none" w:sz="0" w:space="0" w:color="auto"/>
            <w:bottom w:val="none" w:sz="0" w:space="0" w:color="auto"/>
            <w:right w:val="none" w:sz="0" w:space="0" w:color="auto"/>
          </w:divBdr>
          <w:divsChild>
            <w:div w:id="1275402911">
              <w:marLeft w:val="0"/>
              <w:marRight w:val="0"/>
              <w:marTop w:val="0"/>
              <w:marBottom w:val="0"/>
              <w:divBdr>
                <w:top w:val="none" w:sz="0" w:space="0" w:color="auto"/>
                <w:left w:val="none" w:sz="0" w:space="0" w:color="auto"/>
                <w:bottom w:val="none" w:sz="0" w:space="0" w:color="auto"/>
                <w:right w:val="none" w:sz="0" w:space="0" w:color="auto"/>
              </w:divBdr>
              <w:divsChild>
                <w:div w:id="718549327">
                  <w:marLeft w:val="0"/>
                  <w:marRight w:val="0"/>
                  <w:marTop w:val="0"/>
                  <w:marBottom w:val="0"/>
                  <w:divBdr>
                    <w:top w:val="none" w:sz="0" w:space="0" w:color="auto"/>
                    <w:left w:val="none" w:sz="0" w:space="0" w:color="auto"/>
                    <w:bottom w:val="none" w:sz="0" w:space="0" w:color="auto"/>
                    <w:right w:val="none" w:sz="0" w:space="0" w:color="auto"/>
                  </w:divBdr>
                  <w:divsChild>
                    <w:div w:id="4815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1360">
      <w:bodyDiv w:val="1"/>
      <w:marLeft w:val="0"/>
      <w:marRight w:val="0"/>
      <w:marTop w:val="0"/>
      <w:marBottom w:val="0"/>
      <w:divBdr>
        <w:top w:val="none" w:sz="0" w:space="0" w:color="auto"/>
        <w:left w:val="none" w:sz="0" w:space="0" w:color="auto"/>
        <w:bottom w:val="none" w:sz="0" w:space="0" w:color="auto"/>
        <w:right w:val="none" w:sz="0" w:space="0" w:color="auto"/>
      </w:divBdr>
      <w:divsChild>
        <w:div w:id="1159614262">
          <w:marLeft w:val="0"/>
          <w:marRight w:val="0"/>
          <w:marTop w:val="0"/>
          <w:marBottom w:val="0"/>
          <w:divBdr>
            <w:top w:val="none" w:sz="0" w:space="0" w:color="auto"/>
            <w:left w:val="none" w:sz="0" w:space="0" w:color="auto"/>
            <w:bottom w:val="none" w:sz="0" w:space="0" w:color="auto"/>
            <w:right w:val="none" w:sz="0" w:space="0" w:color="auto"/>
          </w:divBdr>
          <w:divsChild>
            <w:div w:id="1198738318">
              <w:marLeft w:val="0"/>
              <w:marRight w:val="0"/>
              <w:marTop w:val="0"/>
              <w:marBottom w:val="0"/>
              <w:divBdr>
                <w:top w:val="none" w:sz="0" w:space="0" w:color="auto"/>
                <w:left w:val="none" w:sz="0" w:space="0" w:color="auto"/>
                <w:bottom w:val="none" w:sz="0" w:space="0" w:color="auto"/>
                <w:right w:val="none" w:sz="0" w:space="0" w:color="auto"/>
              </w:divBdr>
              <w:divsChild>
                <w:div w:id="102267908">
                  <w:marLeft w:val="0"/>
                  <w:marRight w:val="0"/>
                  <w:marTop w:val="0"/>
                  <w:marBottom w:val="0"/>
                  <w:divBdr>
                    <w:top w:val="none" w:sz="0" w:space="0" w:color="auto"/>
                    <w:left w:val="none" w:sz="0" w:space="0" w:color="auto"/>
                    <w:bottom w:val="none" w:sz="0" w:space="0" w:color="auto"/>
                    <w:right w:val="none" w:sz="0" w:space="0" w:color="auto"/>
                  </w:divBdr>
                </w:div>
              </w:divsChild>
            </w:div>
            <w:div w:id="578637070">
              <w:marLeft w:val="0"/>
              <w:marRight w:val="0"/>
              <w:marTop w:val="0"/>
              <w:marBottom w:val="0"/>
              <w:divBdr>
                <w:top w:val="none" w:sz="0" w:space="0" w:color="auto"/>
                <w:left w:val="none" w:sz="0" w:space="0" w:color="auto"/>
                <w:bottom w:val="none" w:sz="0" w:space="0" w:color="auto"/>
                <w:right w:val="none" w:sz="0" w:space="0" w:color="auto"/>
              </w:divBdr>
              <w:divsChild>
                <w:div w:id="504825103">
                  <w:marLeft w:val="0"/>
                  <w:marRight w:val="0"/>
                  <w:marTop w:val="0"/>
                  <w:marBottom w:val="0"/>
                  <w:divBdr>
                    <w:top w:val="none" w:sz="0" w:space="0" w:color="auto"/>
                    <w:left w:val="none" w:sz="0" w:space="0" w:color="auto"/>
                    <w:bottom w:val="none" w:sz="0" w:space="0" w:color="auto"/>
                    <w:right w:val="none" w:sz="0" w:space="0" w:color="auto"/>
                  </w:divBdr>
                </w:div>
              </w:divsChild>
            </w:div>
            <w:div w:id="1088430359">
              <w:marLeft w:val="0"/>
              <w:marRight w:val="0"/>
              <w:marTop w:val="0"/>
              <w:marBottom w:val="0"/>
              <w:divBdr>
                <w:top w:val="none" w:sz="0" w:space="0" w:color="auto"/>
                <w:left w:val="none" w:sz="0" w:space="0" w:color="auto"/>
                <w:bottom w:val="none" w:sz="0" w:space="0" w:color="auto"/>
                <w:right w:val="none" w:sz="0" w:space="0" w:color="auto"/>
              </w:divBdr>
              <w:divsChild>
                <w:div w:id="1189028685">
                  <w:marLeft w:val="0"/>
                  <w:marRight w:val="0"/>
                  <w:marTop w:val="0"/>
                  <w:marBottom w:val="0"/>
                  <w:divBdr>
                    <w:top w:val="none" w:sz="0" w:space="0" w:color="auto"/>
                    <w:left w:val="none" w:sz="0" w:space="0" w:color="auto"/>
                    <w:bottom w:val="none" w:sz="0" w:space="0" w:color="auto"/>
                    <w:right w:val="none" w:sz="0" w:space="0" w:color="auto"/>
                  </w:divBdr>
                  <w:divsChild>
                    <w:div w:id="3733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0444">
              <w:marLeft w:val="0"/>
              <w:marRight w:val="0"/>
              <w:marTop w:val="0"/>
              <w:marBottom w:val="0"/>
              <w:divBdr>
                <w:top w:val="none" w:sz="0" w:space="0" w:color="auto"/>
                <w:left w:val="none" w:sz="0" w:space="0" w:color="auto"/>
                <w:bottom w:val="none" w:sz="0" w:space="0" w:color="auto"/>
                <w:right w:val="none" w:sz="0" w:space="0" w:color="auto"/>
              </w:divBdr>
              <w:divsChild>
                <w:div w:id="20233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7998">
          <w:marLeft w:val="0"/>
          <w:marRight w:val="0"/>
          <w:marTop w:val="0"/>
          <w:marBottom w:val="0"/>
          <w:divBdr>
            <w:top w:val="none" w:sz="0" w:space="0" w:color="auto"/>
            <w:left w:val="none" w:sz="0" w:space="0" w:color="auto"/>
            <w:bottom w:val="none" w:sz="0" w:space="0" w:color="auto"/>
            <w:right w:val="none" w:sz="0" w:space="0" w:color="auto"/>
          </w:divBdr>
          <w:divsChild>
            <w:div w:id="2128040716">
              <w:marLeft w:val="0"/>
              <w:marRight w:val="0"/>
              <w:marTop w:val="0"/>
              <w:marBottom w:val="0"/>
              <w:divBdr>
                <w:top w:val="none" w:sz="0" w:space="0" w:color="auto"/>
                <w:left w:val="none" w:sz="0" w:space="0" w:color="auto"/>
                <w:bottom w:val="none" w:sz="0" w:space="0" w:color="auto"/>
                <w:right w:val="none" w:sz="0" w:space="0" w:color="auto"/>
              </w:divBdr>
              <w:divsChild>
                <w:div w:id="1851946893">
                  <w:marLeft w:val="0"/>
                  <w:marRight w:val="0"/>
                  <w:marTop w:val="0"/>
                  <w:marBottom w:val="0"/>
                  <w:divBdr>
                    <w:top w:val="none" w:sz="0" w:space="0" w:color="auto"/>
                    <w:left w:val="none" w:sz="0" w:space="0" w:color="auto"/>
                    <w:bottom w:val="none" w:sz="0" w:space="0" w:color="auto"/>
                    <w:right w:val="none" w:sz="0" w:space="0" w:color="auto"/>
                  </w:divBdr>
                </w:div>
              </w:divsChild>
            </w:div>
            <w:div w:id="1819495112">
              <w:marLeft w:val="0"/>
              <w:marRight w:val="0"/>
              <w:marTop w:val="0"/>
              <w:marBottom w:val="0"/>
              <w:divBdr>
                <w:top w:val="none" w:sz="0" w:space="0" w:color="auto"/>
                <w:left w:val="none" w:sz="0" w:space="0" w:color="auto"/>
                <w:bottom w:val="none" w:sz="0" w:space="0" w:color="auto"/>
                <w:right w:val="none" w:sz="0" w:space="0" w:color="auto"/>
              </w:divBdr>
              <w:divsChild>
                <w:div w:id="406271072">
                  <w:marLeft w:val="0"/>
                  <w:marRight w:val="0"/>
                  <w:marTop w:val="0"/>
                  <w:marBottom w:val="0"/>
                  <w:divBdr>
                    <w:top w:val="none" w:sz="0" w:space="0" w:color="auto"/>
                    <w:left w:val="none" w:sz="0" w:space="0" w:color="auto"/>
                    <w:bottom w:val="none" w:sz="0" w:space="0" w:color="auto"/>
                    <w:right w:val="none" w:sz="0" w:space="0" w:color="auto"/>
                  </w:divBdr>
                </w:div>
              </w:divsChild>
            </w:div>
            <w:div w:id="1348871785">
              <w:marLeft w:val="0"/>
              <w:marRight w:val="0"/>
              <w:marTop w:val="0"/>
              <w:marBottom w:val="0"/>
              <w:divBdr>
                <w:top w:val="none" w:sz="0" w:space="0" w:color="auto"/>
                <w:left w:val="none" w:sz="0" w:space="0" w:color="auto"/>
                <w:bottom w:val="none" w:sz="0" w:space="0" w:color="auto"/>
                <w:right w:val="none" w:sz="0" w:space="0" w:color="auto"/>
              </w:divBdr>
              <w:divsChild>
                <w:div w:id="1581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0533">
          <w:marLeft w:val="0"/>
          <w:marRight w:val="0"/>
          <w:marTop w:val="0"/>
          <w:marBottom w:val="0"/>
          <w:divBdr>
            <w:top w:val="none" w:sz="0" w:space="0" w:color="auto"/>
            <w:left w:val="none" w:sz="0" w:space="0" w:color="auto"/>
            <w:bottom w:val="none" w:sz="0" w:space="0" w:color="auto"/>
            <w:right w:val="none" w:sz="0" w:space="0" w:color="auto"/>
          </w:divBdr>
          <w:divsChild>
            <w:div w:id="1743716359">
              <w:marLeft w:val="0"/>
              <w:marRight w:val="0"/>
              <w:marTop w:val="0"/>
              <w:marBottom w:val="0"/>
              <w:divBdr>
                <w:top w:val="none" w:sz="0" w:space="0" w:color="auto"/>
                <w:left w:val="none" w:sz="0" w:space="0" w:color="auto"/>
                <w:bottom w:val="none" w:sz="0" w:space="0" w:color="auto"/>
                <w:right w:val="none" w:sz="0" w:space="0" w:color="auto"/>
              </w:divBdr>
              <w:divsChild>
                <w:div w:id="6556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29166">
      <w:bodyDiv w:val="1"/>
      <w:marLeft w:val="0"/>
      <w:marRight w:val="0"/>
      <w:marTop w:val="0"/>
      <w:marBottom w:val="0"/>
      <w:divBdr>
        <w:top w:val="none" w:sz="0" w:space="0" w:color="auto"/>
        <w:left w:val="none" w:sz="0" w:space="0" w:color="auto"/>
        <w:bottom w:val="none" w:sz="0" w:space="0" w:color="auto"/>
        <w:right w:val="none" w:sz="0" w:space="0" w:color="auto"/>
      </w:divBdr>
      <w:divsChild>
        <w:div w:id="1098797636">
          <w:marLeft w:val="0"/>
          <w:marRight w:val="0"/>
          <w:marTop w:val="0"/>
          <w:marBottom w:val="0"/>
          <w:divBdr>
            <w:top w:val="none" w:sz="0" w:space="0" w:color="auto"/>
            <w:left w:val="none" w:sz="0" w:space="0" w:color="auto"/>
            <w:bottom w:val="none" w:sz="0" w:space="0" w:color="auto"/>
            <w:right w:val="none" w:sz="0" w:space="0" w:color="auto"/>
          </w:divBdr>
          <w:divsChild>
            <w:div w:id="2006590231">
              <w:marLeft w:val="0"/>
              <w:marRight w:val="0"/>
              <w:marTop w:val="0"/>
              <w:marBottom w:val="0"/>
              <w:divBdr>
                <w:top w:val="none" w:sz="0" w:space="0" w:color="auto"/>
                <w:left w:val="none" w:sz="0" w:space="0" w:color="auto"/>
                <w:bottom w:val="none" w:sz="0" w:space="0" w:color="auto"/>
                <w:right w:val="none" w:sz="0" w:space="0" w:color="auto"/>
              </w:divBdr>
              <w:divsChild>
                <w:div w:id="10120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5550">
      <w:bodyDiv w:val="1"/>
      <w:marLeft w:val="0"/>
      <w:marRight w:val="0"/>
      <w:marTop w:val="0"/>
      <w:marBottom w:val="0"/>
      <w:divBdr>
        <w:top w:val="none" w:sz="0" w:space="0" w:color="auto"/>
        <w:left w:val="none" w:sz="0" w:space="0" w:color="auto"/>
        <w:bottom w:val="none" w:sz="0" w:space="0" w:color="auto"/>
        <w:right w:val="none" w:sz="0" w:space="0" w:color="auto"/>
      </w:divBdr>
      <w:divsChild>
        <w:div w:id="690305986">
          <w:marLeft w:val="0"/>
          <w:marRight w:val="0"/>
          <w:marTop w:val="0"/>
          <w:marBottom w:val="0"/>
          <w:divBdr>
            <w:top w:val="none" w:sz="0" w:space="0" w:color="auto"/>
            <w:left w:val="none" w:sz="0" w:space="0" w:color="auto"/>
            <w:bottom w:val="none" w:sz="0" w:space="0" w:color="auto"/>
            <w:right w:val="none" w:sz="0" w:space="0" w:color="auto"/>
          </w:divBdr>
          <w:divsChild>
            <w:div w:id="1339575980">
              <w:marLeft w:val="0"/>
              <w:marRight w:val="0"/>
              <w:marTop w:val="0"/>
              <w:marBottom w:val="0"/>
              <w:divBdr>
                <w:top w:val="none" w:sz="0" w:space="0" w:color="auto"/>
                <w:left w:val="none" w:sz="0" w:space="0" w:color="auto"/>
                <w:bottom w:val="none" w:sz="0" w:space="0" w:color="auto"/>
                <w:right w:val="none" w:sz="0" w:space="0" w:color="auto"/>
              </w:divBdr>
              <w:divsChild>
                <w:div w:id="395202481">
                  <w:marLeft w:val="0"/>
                  <w:marRight w:val="0"/>
                  <w:marTop w:val="0"/>
                  <w:marBottom w:val="0"/>
                  <w:divBdr>
                    <w:top w:val="none" w:sz="0" w:space="0" w:color="auto"/>
                    <w:left w:val="none" w:sz="0" w:space="0" w:color="auto"/>
                    <w:bottom w:val="none" w:sz="0" w:space="0" w:color="auto"/>
                    <w:right w:val="none" w:sz="0" w:space="0" w:color="auto"/>
                  </w:divBdr>
                  <w:divsChild>
                    <w:div w:id="19541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516067">
      <w:bodyDiv w:val="1"/>
      <w:marLeft w:val="0"/>
      <w:marRight w:val="0"/>
      <w:marTop w:val="0"/>
      <w:marBottom w:val="0"/>
      <w:divBdr>
        <w:top w:val="none" w:sz="0" w:space="0" w:color="auto"/>
        <w:left w:val="none" w:sz="0" w:space="0" w:color="auto"/>
        <w:bottom w:val="none" w:sz="0" w:space="0" w:color="auto"/>
        <w:right w:val="none" w:sz="0" w:space="0" w:color="auto"/>
      </w:divBdr>
      <w:divsChild>
        <w:div w:id="399400727">
          <w:marLeft w:val="0"/>
          <w:marRight w:val="0"/>
          <w:marTop w:val="0"/>
          <w:marBottom w:val="0"/>
          <w:divBdr>
            <w:top w:val="none" w:sz="0" w:space="0" w:color="auto"/>
            <w:left w:val="none" w:sz="0" w:space="0" w:color="auto"/>
            <w:bottom w:val="none" w:sz="0" w:space="0" w:color="auto"/>
            <w:right w:val="none" w:sz="0" w:space="0" w:color="auto"/>
          </w:divBdr>
          <w:divsChild>
            <w:div w:id="1711489206">
              <w:marLeft w:val="0"/>
              <w:marRight w:val="0"/>
              <w:marTop w:val="0"/>
              <w:marBottom w:val="0"/>
              <w:divBdr>
                <w:top w:val="none" w:sz="0" w:space="0" w:color="auto"/>
                <w:left w:val="none" w:sz="0" w:space="0" w:color="auto"/>
                <w:bottom w:val="none" w:sz="0" w:space="0" w:color="auto"/>
                <w:right w:val="none" w:sz="0" w:space="0" w:color="auto"/>
              </w:divBdr>
              <w:divsChild>
                <w:div w:id="1445687140">
                  <w:marLeft w:val="0"/>
                  <w:marRight w:val="0"/>
                  <w:marTop w:val="0"/>
                  <w:marBottom w:val="0"/>
                  <w:divBdr>
                    <w:top w:val="none" w:sz="0" w:space="0" w:color="auto"/>
                    <w:left w:val="none" w:sz="0" w:space="0" w:color="auto"/>
                    <w:bottom w:val="none" w:sz="0" w:space="0" w:color="auto"/>
                    <w:right w:val="none" w:sz="0" w:space="0" w:color="auto"/>
                  </w:divBdr>
                  <w:divsChild>
                    <w:div w:id="194074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927724">
      <w:bodyDiv w:val="1"/>
      <w:marLeft w:val="0"/>
      <w:marRight w:val="0"/>
      <w:marTop w:val="0"/>
      <w:marBottom w:val="0"/>
      <w:divBdr>
        <w:top w:val="none" w:sz="0" w:space="0" w:color="auto"/>
        <w:left w:val="none" w:sz="0" w:space="0" w:color="auto"/>
        <w:bottom w:val="none" w:sz="0" w:space="0" w:color="auto"/>
        <w:right w:val="none" w:sz="0" w:space="0" w:color="auto"/>
      </w:divBdr>
    </w:div>
    <w:div w:id="560140606">
      <w:bodyDiv w:val="1"/>
      <w:marLeft w:val="0"/>
      <w:marRight w:val="0"/>
      <w:marTop w:val="0"/>
      <w:marBottom w:val="0"/>
      <w:divBdr>
        <w:top w:val="none" w:sz="0" w:space="0" w:color="auto"/>
        <w:left w:val="none" w:sz="0" w:space="0" w:color="auto"/>
        <w:bottom w:val="none" w:sz="0" w:space="0" w:color="auto"/>
        <w:right w:val="none" w:sz="0" w:space="0" w:color="auto"/>
      </w:divBdr>
      <w:divsChild>
        <w:div w:id="700325814">
          <w:marLeft w:val="0"/>
          <w:marRight w:val="0"/>
          <w:marTop w:val="0"/>
          <w:marBottom w:val="0"/>
          <w:divBdr>
            <w:top w:val="none" w:sz="0" w:space="0" w:color="auto"/>
            <w:left w:val="none" w:sz="0" w:space="0" w:color="auto"/>
            <w:bottom w:val="none" w:sz="0" w:space="0" w:color="auto"/>
            <w:right w:val="none" w:sz="0" w:space="0" w:color="auto"/>
          </w:divBdr>
          <w:divsChild>
            <w:div w:id="1409688266">
              <w:marLeft w:val="0"/>
              <w:marRight w:val="0"/>
              <w:marTop w:val="0"/>
              <w:marBottom w:val="0"/>
              <w:divBdr>
                <w:top w:val="none" w:sz="0" w:space="0" w:color="auto"/>
                <w:left w:val="none" w:sz="0" w:space="0" w:color="auto"/>
                <w:bottom w:val="none" w:sz="0" w:space="0" w:color="auto"/>
                <w:right w:val="none" w:sz="0" w:space="0" w:color="auto"/>
              </w:divBdr>
              <w:divsChild>
                <w:div w:id="13920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18054">
      <w:bodyDiv w:val="1"/>
      <w:marLeft w:val="0"/>
      <w:marRight w:val="0"/>
      <w:marTop w:val="0"/>
      <w:marBottom w:val="0"/>
      <w:divBdr>
        <w:top w:val="none" w:sz="0" w:space="0" w:color="auto"/>
        <w:left w:val="none" w:sz="0" w:space="0" w:color="auto"/>
        <w:bottom w:val="none" w:sz="0" w:space="0" w:color="auto"/>
        <w:right w:val="none" w:sz="0" w:space="0" w:color="auto"/>
      </w:divBdr>
      <w:divsChild>
        <w:div w:id="924533783">
          <w:marLeft w:val="0"/>
          <w:marRight w:val="0"/>
          <w:marTop w:val="0"/>
          <w:marBottom w:val="0"/>
          <w:divBdr>
            <w:top w:val="none" w:sz="0" w:space="0" w:color="auto"/>
            <w:left w:val="none" w:sz="0" w:space="0" w:color="auto"/>
            <w:bottom w:val="none" w:sz="0" w:space="0" w:color="auto"/>
            <w:right w:val="none" w:sz="0" w:space="0" w:color="auto"/>
          </w:divBdr>
          <w:divsChild>
            <w:div w:id="1069499258">
              <w:marLeft w:val="0"/>
              <w:marRight w:val="0"/>
              <w:marTop w:val="0"/>
              <w:marBottom w:val="0"/>
              <w:divBdr>
                <w:top w:val="none" w:sz="0" w:space="0" w:color="auto"/>
                <w:left w:val="none" w:sz="0" w:space="0" w:color="auto"/>
                <w:bottom w:val="none" w:sz="0" w:space="0" w:color="auto"/>
                <w:right w:val="none" w:sz="0" w:space="0" w:color="auto"/>
              </w:divBdr>
              <w:divsChild>
                <w:div w:id="2028290264">
                  <w:marLeft w:val="0"/>
                  <w:marRight w:val="0"/>
                  <w:marTop w:val="0"/>
                  <w:marBottom w:val="0"/>
                  <w:divBdr>
                    <w:top w:val="none" w:sz="0" w:space="0" w:color="auto"/>
                    <w:left w:val="none" w:sz="0" w:space="0" w:color="auto"/>
                    <w:bottom w:val="none" w:sz="0" w:space="0" w:color="auto"/>
                    <w:right w:val="none" w:sz="0" w:space="0" w:color="auto"/>
                  </w:divBdr>
                  <w:divsChild>
                    <w:div w:id="77917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001137">
      <w:bodyDiv w:val="1"/>
      <w:marLeft w:val="0"/>
      <w:marRight w:val="0"/>
      <w:marTop w:val="0"/>
      <w:marBottom w:val="0"/>
      <w:divBdr>
        <w:top w:val="none" w:sz="0" w:space="0" w:color="auto"/>
        <w:left w:val="none" w:sz="0" w:space="0" w:color="auto"/>
        <w:bottom w:val="none" w:sz="0" w:space="0" w:color="auto"/>
        <w:right w:val="none" w:sz="0" w:space="0" w:color="auto"/>
      </w:divBdr>
      <w:divsChild>
        <w:div w:id="2024742137">
          <w:marLeft w:val="0"/>
          <w:marRight w:val="0"/>
          <w:marTop w:val="0"/>
          <w:marBottom w:val="0"/>
          <w:divBdr>
            <w:top w:val="none" w:sz="0" w:space="0" w:color="auto"/>
            <w:left w:val="none" w:sz="0" w:space="0" w:color="auto"/>
            <w:bottom w:val="none" w:sz="0" w:space="0" w:color="auto"/>
            <w:right w:val="none" w:sz="0" w:space="0" w:color="auto"/>
          </w:divBdr>
          <w:divsChild>
            <w:div w:id="1889104045">
              <w:marLeft w:val="0"/>
              <w:marRight w:val="0"/>
              <w:marTop w:val="0"/>
              <w:marBottom w:val="0"/>
              <w:divBdr>
                <w:top w:val="none" w:sz="0" w:space="0" w:color="auto"/>
                <w:left w:val="none" w:sz="0" w:space="0" w:color="auto"/>
                <w:bottom w:val="none" w:sz="0" w:space="0" w:color="auto"/>
                <w:right w:val="none" w:sz="0" w:space="0" w:color="auto"/>
              </w:divBdr>
              <w:divsChild>
                <w:div w:id="2017462766">
                  <w:marLeft w:val="0"/>
                  <w:marRight w:val="0"/>
                  <w:marTop w:val="0"/>
                  <w:marBottom w:val="0"/>
                  <w:divBdr>
                    <w:top w:val="none" w:sz="0" w:space="0" w:color="auto"/>
                    <w:left w:val="none" w:sz="0" w:space="0" w:color="auto"/>
                    <w:bottom w:val="none" w:sz="0" w:space="0" w:color="auto"/>
                    <w:right w:val="none" w:sz="0" w:space="0" w:color="auto"/>
                  </w:divBdr>
                </w:div>
              </w:divsChild>
            </w:div>
            <w:div w:id="1340738237">
              <w:marLeft w:val="0"/>
              <w:marRight w:val="0"/>
              <w:marTop w:val="0"/>
              <w:marBottom w:val="0"/>
              <w:divBdr>
                <w:top w:val="none" w:sz="0" w:space="0" w:color="auto"/>
                <w:left w:val="none" w:sz="0" w:space="0" w:color="auto"/>
                <w:bottom w:val="none" w:sz="0" w:space="0" w:color="auto"/>
                <w:right w:val="none" w:sz="0" w:space="0" w:color="auto"/>
              </w:divBdr>
              <w:divsChild>
                <w:div w:id="782651443">
                  <w:marLeft w:val="0"/>
                  <w:marRight w:val="0"/>
                  <w:marTop w:val="0"/>
                  <w:marBottom w:val="0"/>
                  <w:divBdr>
                    <w:top w:val="none" w:sz="0" w:space="0" w:color="auto"/>
                    <w:left w:val="none" w:sz="0" w:space="0" w:color="auto"/>
                    <w:bottom w:val="none" w:sz="0" w:space="0" w:color="auto"/>
                    <w:right w:val="none" w:sz="0" w:space="0" w:color="auto"/>
                  </w:divBdr>
                </w:div>
              </w:divsChild>
            </w:div>
            <w:div w:id="185561268">
              <w:marLeft w:val="0"/>
              <w:marRight w:val="0"/>
              <w:marTop w:val="0"/>
              <w:marBottom w:val="0"/>
              <w:divBdr>
                <w:top w:val="none" w:sz="0" w:space="0" w:color="auto"/>
                <w:left w:val="none" w:sz="0" w:space="0" w:color="auto"/>
                <w:bottom w:val="none" w:sz="0" w:space="0" w:color="auto"/>
                <w:right w:val="none" w:sz="0" w:space="0" w:color="auto"/>
              </w:divBdr>
              <w:divsChild>
                <w:div w:id="89666781">
                  <w:marLeft w:val="0"/>
                  <w:marRight w:val="0"/>
                  <w:marTop w:val="0"/>
                  <w:marBottom w:val="0"/>
                  <w:divBdr>
                    <w:top w:val="none" w:sz="0" w:space="0" w:color="auto"/>
                    <w:left w:val="none" w:sz="0" w:space="0" w:color="auto"/>
                    <w:bottom w:val="none" w:sz="0" w:space="0" w:color="auto"/>
                    <w:right w:val="none" w:sz="0" w:space="0" w:color="auto"/>
                  </w:divBdr>
                  <w:divsChild>
                    <w:div w:id="10964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6141">
              <w:marLeft w:val="0"/>
              <w:marRight w:val="0"/>
              <w:marTop w:val="0"/>
              <w:marBottom w:val="0"/>
              <w:divBdr>
                <w:top w:val="none" w:sz="0" w:space="0" w:color="auto"/>
                <w:left w:val="none" w:sz="0" w:space="0" w:color="auto"/>
                <w:bottom w:val="none" w:sz="0" w:space="0" w:color="auto"/>
                <w:right w:val="none" w:sz="0" w:space="0" w:color="auto"/>
              </w:divBdr>
              <w:divsChild>
                <w:div w:id="155107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9966">
          <w:marLeft w:val="0"/>
          <w:marRight w:val="0"/>
          <w:marTop w:val="0"/>
          <w:marBottom w:val="0"/>
          <w:divBdr>
            <w:top w:val="none" w:sz="0" w:space="0" w:color="auto"/>
            <w:left w:val="none" w:sz="0" w:space="0" w:color="auto"/>
            <w:bottom w:val="none" w:sz="0" w:space="0" w:color="auto"/>
            <w:right w:val="none" w:sz="0" w:space="0" w:color="auto"/>
          </w:divBdr>
          <w:divsChild>
            <w:div w:id="1264071109">
              <w:marLeft w:val="0"/>
              <w:marRight w:val="0"/>
              <w:marTop w:val="0"/>
              <w:marBottom w:val="0"/>
              <w:divBdr>
                <w:top w:val="none" w:sz="0" w:space="0" w:color="auto"/>
                <w:left w:val="none" w:sz="0" w:space="0" w:color="auto"/>
                <w:bottom w:val="none" w:sz="0" w:space="0" w:color="auto"/>
                <w:right w:val="none" w:sz="0" w:space="0" w:color="auto"/>
              </w:divBdr>
              <w:divsChild>
                <w:div w:id="155152884">
                  <w:marLeft w:val="0"/>
                  <w:marRight w:val="0"/>
                  <w:marTop w:val="0"/>
                  <w:marBottom w:val="0"/>
                  <w:divBdr>
                    <w:top w:val="none" w:sz="0" w:space="0" w:color="auto"/>
                    <w:left w:val="none" w:sz="0" w:space="0" w:color="auto"/>
                    <w:bottom w:val="none" w:sz="0" w:space="0" w:color="auto"/>
                    <w:right w:val="none" w:sz="0" w:space="0" w:color="auto"/>
                  </w:divBdr>
                </w:div>
              </w:divsChild>
            </w:div>
            <w:div w:id="132915048">
              <w:marLeft w:val="0"/>
              <w:marRight w:val="0"/>
              <w:marTop w:val="0"/>
              <w:marBottom w:val="0"/>
              <w:divBdr>
                <w:top w:val="none" w:sz="0" w:space="0" w:color="auto"/>
                <w:left w:val="none" w:sz="0" w:space="0" w:color="auto"/>
                <w:bottom w:val="none" w:sz="0" w:space="0" w:color="auto"/>
                <w:right w:val="none" w:sz="0" w:space="0" w:color="auto"/>
              </w:divBdr>
              <w:divsChild>
                <w:div w:id="1644119212">
                  <w:marLeft w:val="0"/>
                  <w:marRight w:val="0"/>
                  <w:marTop w:val="0"/>
                  <w:marBottom w:val="0"/>
                  <w:divBdr>
                    <w:top w:val="none" w:sz="0" w:space="0" w:color="auto"/>
                    <w:left w:val="none" w:sz="0" w:space="0" w:color="auto"/>
                    <w:bottom w:val="none" w:sz="0" w:space="0" w:color="auto"/>
                    <w:right w:val="none" w:sz="0" w:space="0" w:color="auto"/>
                  </w:divBdr>
                </w:div>
              </w:divsChild>
            </w:div>
            <w:div w:id="1255356924">
              <w:marLeft w:val="0"/>
              <w:marRight w:val="0"/>
              <w:marTop w:val="0"/>
              <w:marBottom w:val="0"/>
              <w:divBdr>
                <w:top w:val="none" w:sz="0" w:space="0" w:color="auto"/>
                <w:left w:val="none" w:sz="0" w:space="0" w:color="auto"/>
                <w:bottom w:val="none" w:sz="0" w:space="0" w:color="auto"/>
                <w:right w:val="none" w:sz="0" w:space="0" w:color="auto"/>
              </w:divBdr>
              <w:divsChild>
                <w:div w:id="18396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9586">
          <w:marLeft w:val="0"/>
          <w:marRight w:val="0"/>
          <w:marTop w:val="0"/>
          <w:marBottom w:val="0"/>
          <w:divBdr>
            <w:top w:val="none" w:sz="0" w:space="0" w:color="auto"/>
            <w:left w:val="none" w:sz="0" w:space="0" w:color="auto"/>
            <w:bottom w:val="none" w:sz="0" w:space="0" w:color="auto"/>
            <w:right w:val="none" w:sz="0" w:space="0" w:color="auto"/>
          </w:divBdr>
          <w:divsChild>
            <w:div w:id="271281076">
              <w:marLeft w:val="0"/>
              <w:marRight w:val="0"/>
              <w:marTop w:val="0"/>
              <w:marBottom w:val="0"/>
              <w:divBdr>
                <w:top w:val="none" w:sz="0" w:space="0" w:color="auto"/>
                <w:left w:val="none" w:sz="0" w:space="0" w:color="auto"/>
                <w:bottom w:val="none" w:sz="0" w:space="0" w:color="auto"/>
                <w:right w:val="none" w:sz="0" w:space="0" w:color="auto"/>
              </w:divBdr>
              <w:divsChild>
                <w:div w:id="164615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Flo13</b:Tag>
    <b:SourceType>JournalArticle</b:SourceType>
    <b:Guid>{9AE2AA46-F63F-4A9D-8607-31AFAE043982}</b:Guid>
    <b:Author>
      <b:Author>
        <b:NameList>
          <b:Person>
            <b:Last>Gabriel</b:Last>
            <b:First>Florence</b:First>
          </b:Person>
        </b:NameList>
      </b:Author>
    </b:Author>
    <b:Title>A componential view of children's difficulties learning fractions</b:Title>
    <b:Year>2013</b:Year>
    <b:LCID>en-GB</b:LCID>
    <b:RefOrder>1</b:RefOrder>
  </b:Source>
  <b:Source>
    <b:Tag>Nat19</b:Tag>
    <b:SourceType>InternetSite</b:SourceType>
    <b:Guid>{FE7006B6-ADE5-41BD-8E8D-D18F6028962E}</b:Guid>
    <b:Title>National Council of Teachers of Mathematics</b:Title>
    <b:Year>2007</b:Year>
    <b:YearAccessed>2019</b:YearAccessed>
    <b:MonthAccessed>5</b:MonthAccessed>
    <b:DayAccessed>13</b:DayAccessed>
    <b:LCID>en-GB</b:LCID>
    <b:URL>www.nctm.org</b:URL>
    <b:RefOrder>2</b:RefOrder>
  </b:Source>
  <b:Source>
    <b:Tag>Sie11</b:Tag>
    <b:SourceType>JournalArticle</b:SourceType>
    <b:Guid>{E3BB42F2-A18B-481B-8D78-188C576C0041}</b:Guid>
    <b:Title>An integrated theory of whole number and fractions development.</b:Title>
    <b:Year>2011</b:Year>
    <b:LCID>en-GB</b:LCID>
    <b:Author>
      <b:Author>
        <b:Corporate>Siegler, RS., Thompson, CA., Schneider, M.</b:Corporate>
      </b:Author>
    </b:Author>
    <b:RefOrder>3</b:RefOrder>
  </b:Source>
  <b:Source>
    <b:Tag>Vam10</b:Tag>
    <b:SourceType>JournalArticle</b:SourceType>
    <b:Guid>{331B3208-BCE6-4502-972E-593ACED4681A}</b:Guid>
    <b:LCID>en-GB</b:LCID>
    <b:Author>
      <b:Author>
        <b:Corporate>Vamvakoussi, X., Vosniadou, S.</b:Corporate>
      </b:Author>
    </b:Author>
    <b:Title>How Many Decimals Are There Between Two Fractions? Aspects of Secondary School Students' Understanding of Rational Numbers and Their Notation</b:Title>
    <b:Year>2010</b:Year>
    <b:RefOrder>4</b:RefOrder>
  </b:Source>
  <b:Source>
    <b:Tag>Lon91</b:Tag>
    <b:SourceType>BookSection</b:SourceType>
    <b:Guid>{DD4626AD-A490-455E-BADA-8D9B0E0BB941}</b:Guid>
    <b:LCID>en-GB</b:LCID>
    <b:Author>
      <b:Author>
        <b:NameList>
          <b:Person>
            <b:Last>Longman</b:Last>
          </b:Person>
        </b:NameList>
      </b:Author>
      <b:BookAuthor>
        <b:NameList>
          <b:Person>
            <b:Last>Longman</b:Last>
          </b:Person>
        </b:NameList>
      </b:BookAuthor>
    </b:Author>
    <b:Title>Misconceptions with the Key Objectives</b:Title>
    <b:JournalName>Nuffield Maths 3 Teachers' Handbook</b:JournalName>
    <b:Year>1991</b:Year>
    <b:BookTitle>Nuffield Maths 3 Teachers' Handbook</b:BookTitle>
    <b:RefOrder>5</b:RefOrder>
  </b:Source>
  <b:Source>
    <b:Tag>Myl18</b:Tag>
    <b:SourceType>ElectronicSource</b:SourceType>
    <b:Guid>{55CC8262-4DFF-474B-9202-20D98A324AEF}</b:Guid>
    <b:Year>2018</b:Year>
    <b:LCID>en-GB</b:LCID>
    <b:Author>
      <b:Author>
        <b:NameList>
          <b:Person>
            <b:Last>Mylocalschool</b:Last>
          </b:Person>
        </b:NameList>
      </b:Author>
    </b:Author>
    <b:RefOrder>6</b:RefOrder>
  </b:Source>
  <b:Source>
    <b:Tag>Ing14</b:Tag>
    <b:SourceType>JournalArticle</b:SourceType>
    <b:Guid>{3EA8C94B-7DB9-4E6B-9D44-76C3E799BB95}</b:Guid>
    <b:Title>ATM Magazine</b:Title>
    <b:Year>2014</b:Year>
    <b:InternetSiteTitle>Ingram, Baldry, Pitt, “What role do errors have in the Learning of Mathematics?” ATM Magazine, May 2014</b:InternetSiteTitle>
    <b:Author>
      <b:Author>
        <b:Corporate>Ingram, Baldry, Pitt</b:Corporate>
      </b:Author>
    </b:Author>
    <b:JournalName>What role do errors have in the Learning of Mathematics?</b:JournalName>
    <b:RefOrder>7</b:RefOrder>
  </b:Source>
  <b:Source>
    <b:Tag>Aud15</b:Tag>
    <b:SourceType>JournalArticle</b:SourceType>
    <b:Guid>{BB9C40CE-DEAD-43E2-9AFE-E500043FC855}</b:Guid>
    <b:Author>
      <b:Author>
        <b:NameList>
          <b:Person>
            <b:Last>Curnock</b:Last>
            <b:First>Audrey</b:First>
          </b:Person>
        </b:NameList>
      </b:Author>
    </b:Author>
    <b:Title>D1 &amp; PD2 National Stem Centre e-documents, Standards Units</b:Title>
    <b:JournalName>Improving Learning in Mathematics</b:JournalName>
    <b:Year>2015</b:Year>
    <b:RefOrder>8</b:RefOrder>
  </b:Source>
  <b:Source>
    <b:Tag>Mar01</b:Tag>
    <b:SourceType>JournalArticle</b:SourceType>
    <b:Guid>{CA26CA68-8009-44B2-B444-3F3E7BC18FB1}</b:Guid>
    <b:Author>
      <b:Author>
        <b:Corporate>Marzano, R., Pickering, D., Pollock, J.</b:Corporate>
      </b:Author>
    </b:Author>
    <b:Title>Classroom Instruction That Works</b:Title>
    <b:Year>2001</b:Year>
    <b:RefOrder>9</b:RefOrder>
  </b:Source>
  <b:Source>
    <b:Tag>Hon14</b:Tag>
    <b:SourceType>InternetSite</b:SourceType>
    <b:Guid>{485269CB-85E5-4902-A573-D4F38FD2C904}</b:Guid>
    <b:Title>The effect of school-leader support and participation in decision making on teacher collaboration in Dutch primary and secondary school</b:Title>
    <b:Year>2014</b:Year>
    <b:LCID>en-GB</b:LCID>
    <b:Author>
      <b:Author>
        <b:Corporate>Honingh, M., Hooge, E.</b:Corporate>
      </b:Author>
    </b:Author>
    <b:InternetSiteTitle>Education Endowment Foundation</b:InternetSiteTitle>
    <b:URL>http://Educationendowmentfoundation.org.uk/toolkit/about-the-toolkit/</b:URL>
    <b:RefOrder>10</b:RefOrder>
  </b:Source>
  <b:Source>
    <b:Tag>Emp99</b:Tag>
    <b:SourceType>Book</b:SourceType>
    <b:Guid>{7326F9C0-E53E-458E-A76F-4299BE10B88D}</b:Guid>
    <b:Title>Equal sharing and shared meaning: The development of fraction concepts in a first-grade classroom</b:Title>
    <b:Year>1999</b:Year>
    <b:Author>
      <b:Author>
        <b:NameList>
          <b:Person>
            <b:Last>Empson</b:Last>
          </b:Person>
        </b:NameList>
      </b:Author>
    </b:Author>
    <b:RefOrder>11</b:RefOrder>
  </b:Source>
  <b:Source>
    <b:Tag>Fry88</b:Tag>
    <b:SourceType>Book</b:SourceType>
    <b:Guid>{E4B5563A-BB82-4098-955A-89A145752273}</b:Guid>
    <b:Author>
      <b:Author>
        <b:Corporate>Frydman, O.; Bryant, P.E.</b:Corporate>
      </b:Author>
    </b:Author>
    <b:Title>Sharing and the understanding of number equivalence by young children</b:Title>
    <b:Year>1988</b:Year>
    <b:RefOrder>12</b:RefOrder>
  </b:Source>
  <b:Source>
    <b:Tag>Str91</b:Tag>
    <b:SourceType>Book</b:SourceType>
    <b:Guid>{4CD41B74-A0C0-4D21-A430-3A0BACE0B245}</b:Guid>
    <b:Author>
      <b:Author>
        <b:NameList>
          <b:Person>
            <b:Last>Streefland</b:Last>
            <b:First>L.</b:First>
          </b:Person>
        </b:NameList>
      </b:Author>
    </b:Author>
    <b:Title>Fractions in realistic mathematics education: A paradigm of developmental research. Dordrecht,</b:Title>
    <b:Year>1991</b:Year>
    <b:City>Dordrecht, Netherlands</b:City>
    <b:Publisher>Kluwer</b:Publisher>
    <b:RefOrder>13</b:RefOrder>
  </b:Source>
  <b:Source>
    <b:Tag>Sei11</b:Tag>
    <b:SourceType>Book</b:SourceType>
    <b:Guid>{47E0DCA3-2270-467D-A742-3FB367E2F6EA}</b:Guid>
    <b:Author>
      <b:Author>
        <b:Corporate>Seigler, R.S., Thompson, C.A., Schneider, M.</b:Corporate>
      </b:Author>
    </b:Author>
    <b:Title>An integrated theory of whole number and fraction development</b:Title>
    <b:Year>2011</b:Year>
    <b:RefOrder>14</b:RefOrder>
  </b:Source>
  <b:Source>
    <b:Tag>Rit01</b:Tag>
    <b:SourceType>JournalArticle</b:SourceType>
    <b:Guid>{422299AA-66E8-47E9-A7B0-B2C9E3BC99B1}</b:Guid>
    <b:Title>Developing conceptual understanding and procedural skill in mathematics: An iterative process.</b:Title>
    <b:Year>2001</b:Year>
    <b:Author>
      <b:Author>
        <b:Corporate>Rittle-Johnson, B.; Siegler, R.S.; Alibali, M.W.</b:Corporate>
      </b:Author>
    </b:Author>
    <b:RefOrder>15</b:RefOrder>
  </b:Source>
  <b:Source>
    <b:Tag>Sta04</b:Tag>
    <b:SourceType>Book</b:SourceType>
    <b:Guid>{1C5D5D74-888F-48F3-B212-9ED90BE750B2}</b:Guid>
    <b:Title>The development of students’ understanding of the numerical value of fractions</b:Title>
    <b:Year>2004</b:Year>
    <b:Author>
      <b:Author>
        <b:Corporate>Stafylidou, S., Vosniadou, S.</b:Corporate>
      </b:Author>
    </b:Author>
    <b:RefOrder>16</b:RefOrder>
  </b:Source>
  <b:Source>
    <b:Tag>Nis08</b:Tag>
    <b:SourceType>Book</b:SourceType>
    <b:Guid>{7C17B8DD-237C-44B6-8FEC-F363A13583DB}</b:Guid>
    <b:Author>
      <b:Author>
        <b:NameList>
          <b:Person>
            <b:Last>Nishida</b:Last>
            <b:First>T.K.</b:First>
          </b:Person>
        </b:NameList>
      </b:Author>
    </b:Author>
    <b:Title>The use of manipulatives to support children’s acquisition of abstract math concepts</b:Title>
    <b:Year>2008</b:Year>
    <b:City>Charlottesville, VA: University of Virginia</b:City>
    <b:RefOrder>17</b:RefOrder>
  </b:Source>
  <b:Source>
    <b:Tag>Hud083</b:Tag>
    <b:SourceType>Book</b:SourceType>
    <b:Guid>{5048F293-395C-4FC5-AA12-5C0FB8D90DA0}</b:Guid>
    <b:Author>
      <b:Author>
        <b:NameList>
          <b:Person>
            <b:Last>Hudson Hawkins</b:Last>
            <b:First>V.</b:First>
          </b:Person>
        </b:NameList>
      </b:Author>
    </b:Author>
    <b:Title>The effects of math manipulatives on student achievement in mathematics</b:Title>
    <b:Year>2008</b:Year>
    <b:RefOrder>18</b:RefOrder>
  </b:Source>
  <b:Source>
    <b:Tag>Hud08</b:Tag>
    <b:SourceType>Book</b:SourceType>
    <b:Guid>{2C402494-36FB-44EF-883F-9417F7C41D7F}</b:Guid>
    <b:Author>
      <b:Author>
        <b:NameList>
          <b:Person>
            <b:Last>Hudson Hawkins</b:Last>
            <b:First>V.</b:First>
          </b:Person>
        </b:NameList>
      </b:Author>
    </b:Author>
    <b:Title>The effects of math manipulatives on student achievement in mathematics.</b:Title>
    <b:Year>2008</b:Year>
    <b:City>Minneapolis, MN: Cappella University.</b:City>
    <b:RefOrder>19</b:RefOrder>
  </b:Source>
  <b:Source>
    <b:Tag>Hud081</b:Tag>
    <b:SourceType>Book</b:SourceType>
    <b:Guid>{DC4BD422-5A92-4673-9E55-A2A38208F5C3}</b:Guid>
    <b:Author>
      <b:Author>
        <b:NameList>
          <b:Person>
            <b:Last>Hudson Hawkins</b:Last>
            <b:First>V.</b:First>
          </b:Person>
        </b:NameList>
      </b:Author>
    </b:Author>
    <b:Title>The effects of math manipulatives on student achievement in mathematics</b:Title>
    <b:Year>2008</b:Year>
    <b:City>Minneapolis, MN: Cappella University</b:City>
    <b:RefOrder>20</b:RefOrder>
  </b:Source>
  <b:Source>
    <b:Tag>Hud082</b:Tag>
    <b:SourceType>JournalArticle</b:SourceType>
    <b:Guid>{3D4E9B1F-F74F-4283-83FB-71E6DA2FD028}</b:Guid>
    <b:Author>
      <b:Author>
        <b:NameList>
          <b:Person>
            <b:Last>Hudson Hawkins</b:Last>
            <b:First>V.</b:First>
          </b:Person>
        </b:NameList>
      </b:Author>
    </b:Author>
    <b:Title>The effects of math manipulatives on student achievement in mathematics</b:Title>
    <b:Year>2008</b:Year>
    <b:RefOrder>21</b:RefOrder>
  </b:Source>
  <b:Source>
    <b:Tag>Mac95</b:Tag>
    <b:SourceType>JournalArticle</b:SourceType>
    <b:Guid>{B0FB9470-9719-4701-A324-9D1228D1FF61}</b:Guid>
    <b:Title>Confounding whole-number and fraction concepts when building on informal knowledge.</b:Title>
    <b:Year>1995</b:Year>
    <b:Author>
      <b:Author>
        <b:NameList>
          <b:Person>
            <b:Last>Mack</b:Last>
            <b:First>N.K.</b:First>
          </b:Person>
        </b:NameList>
      </b:Author>
    </b:Author>
    <b:RefOrder>22</b:RefOrder>
  </b:Source>
  <b:Source>
    <b:Tag>Ash10</b:Tag>
    <b:SourceType>Book</b:SourceType>
    <b:Guid>{55BFA5F5-687A-4114-A067-E3EFD9701D84}</b:Guid>
    <b:Author>
      <b:Author>
        <b:NameList>
          <b:Person>
            <b:Last>Ashlock</b:Last>
            <b:First>R.B.</b:First>
          </b:Person>
        </b:NameList>
      </b:Author>
    </b:Author>
    <b:Title>Error patterns in computation: using error patterns to help each student learn</b:Title>
    <b:Year>2010</b:Year>
    <b:City>Boston, MA: Allyn &amp; Bacon</b:City>
    <b:RefOrder>23</b:RefOrder>
  </b:Source>
  <b:Source>
    <b:Tag>Sta041</b:Tag>
    <b:SourceType>JournalArticle</b:SourceType>
    <b:Guid>{E01E014D-8EB9-4638-8E6E-8C1CE04C0B6B}</b:Guid>
    <b:Author>
      <b:Author>
        <b:Corporate>Stafylidou, S., Vosniadou, S.</b:Corporate>
      </b:Author>
    </b:Author>
    <b:Title>The development of students’ understanding of the numerical value of fractions</b:Title>
    <b:Year>2004</b:Year>
    <b:RefOrder>24</b:RefOrder>
  </b:Source>
  <b:Source>
    <b:Tag>Cen99</b:Tag>
    <b:SourceType>JournalArticle</b:SourceType>
    <b:Guid>{285A3784-68F1-4248-9601-1A7FBEF95086}</b:Guid>
    <b:Author>
      <b:Author>
        <b:NameList>
          <b:Person>
            <b:Last>Teaching</b:Last>
            <b:First>Centre</b:First>
            <b:Middle>for Innovation in Mathematics</b:Middle>
          </b:Person>
        </b:NameList>
      </b:Author>
    </b:Author>
    <b:Title>Adding fractions</b:Title>
    <b:Year>1999</b:Year>
    <b:RefOrder>25</b:RefOrder>
  </b:Source>
  <b:Source>
    <b:Tag>Fan11</b:Tag>
    <b:SourceType>JournalArticle</b:SourceType>
    <b:Guid>{DA8A29E9-E898-49E0-9706-46FF889397A7}</b:Guid>
    <b:Author>
      <b:Author>
        <b:Corporate>Fannin, J., Bailey, M., Brown, N., Haladay, C</b:Corporate>
      </b:Author>
    </b:Author>
    <b:Title>Student misconceptions aligned with the fractions learning pathway</b:Title>
    <b:Year>2011</b:Year>
    <b:RefOrder>26</b:RefOrder>
  </b:Source>
  <b:Source>
    <b:Tag>ita14</b:Tag>
    <b:SourceType>JournalArticle</b:SourceType>
    <b:Guid>{8873EB26-4411-40E1-A192-FFF88EB5BA12}</b:Guid>
    <b:Author>
      <b:Author>
        <b:NameList>
          <b:Person>
            <b:Last>italk2learn</b:Last>
          </b:Person>
        </b:NameList>
      </b:Author>
    </b:Author>
    <b:Title>Fractions Misconceptions and Thinking-in-Change: Samuel and the Equivalent Fractions</b:Title>
    <b:Year>2014</b:Year>
    <b:RefOrder>27</b:RefOrder>
  </b:Source>
  <b:Source>
    <b:Tag>The17</b:Tag>
    <b:SourceType>DocumentFromInternetSite</b:SourceType>
    <b:Guid>{588AB648-057D-4092-B426-A79E52D20D82}</b:Guid>
    <b:Title>The best way to teach adding and subtracting fractions</b:Title>
    <b:Year>2017</b:Year>
    <b:URL> https://desertdesigned.net/2017/01/25/the-best-way-to-teach-adding-and-subtracting-fractions/#comments)</b:URL>
    <b:RefOrder>28</b:RefOrder>
  </b:Source>
  <b:Source>
    <b:Tag>She18</b:Tag>
    <b:SourceType>JournalArticle</b:SourceType>
    <b:Guid>{15B600CE-AEEB-4D53-B4B7-E7098D5C5998}</b:Guid>
    <b:Title>How to teach fractions number lines</b:Title>
    <b:InternetSiteTitle>(How to teach fractions number lines, March 2018, Shelley Gray)</b:InternetSiteTitle>
    <b:Year>2018</b:Year>
    <b:Author>
      <b:Author>
        <b:NameList>
          <b:Person>
            <b:Last>Gray</b:Last>
            <b:First>Shelley</b:First>
          </b:Person>
        </b:NameList>
      </b:Author>
    </b:Author>
    <b:RefOrder>29</b:RefOrder>
  </b:Source>
  <b:Source>
    <b:Tag>Don14</b:Tag>
    <b:SourceType>JournalArticle</b:SourceType>
    <b:Guid>{A997E9EB-437B-4F47-8B6C-A488B8DF1223}</b:Guid>
    <b:Author>
      <b:Author>
        <b:NameList>
          <b:Person>
            <b:Last>Boucher</b:Last>
            <b:First>Donna</b:First>
          </b:Person>
        </b:NameList>
      </b:Author>
    </b:Author>
    <b:Title>Equivalent fractions</b:Title>
    <b:Year>2014</b:Year>
    <b:RefOrder>30</b:RefOrder>
  </b:Source>
  <b:Source>
    <b:Tag>Hil05</b:Tag>
    <b:SourceType>JournalArticle</b:SourceType>
    <b:Guid>{77113AFE-6A88-427D-A27D-0321882FB09D}</b:Guid>
    <b:Author>
      <b:Author>
        <b:Corporate>Hill, H.C., Rowan, B., Ball, D.L. </b:Corporate>
      </b:Author>
    </b:Author>
    <b:Title>Effects of teachers’ mathematical knowledge for teaching on student achievement</b:Title>
    <b:Year>2005</b:Year>
    <b:RefOrder>31</b:RefOrder>
  </b:Source>
  <b:Source>
    <b:Tag>MaL99</b:Tag>
    <b:SourceType>JournalArticle</b:SourceType>
    <b:Guid>{E2E530B1-E3A9-4335-B0CA-A956C746BB57}</b:Guid>
    <b:Author>
      <b:Author>
        <b:NameList>
          <b:Person>
            <b:Last>Ma</b:Last>
            <b:First>L</b:First>
          </b:Person>
        </b:NameList>
      </b:Author>
    </b:Author>
    <b:Title>Knowing and teaching elementary mathematics: Teachers’ understanding of fundamental mathematics in China and the United States. </b:Title>
    <b:Year>1999</b:Year>
    <b:RefOrder>32</b:RefOrder>
  </b:Source>
</b:Sources>
</file>

<file path=customXml/itemProps1.xml><?xml version="1.0" encoding="utf-8"?>
<ds:datastoreItem xmlns:ds="http://schemas.openxmlformats.org/officeDocument/2006/customXml" ds:itemID="{B2B62FFB-7B6F-402A-BDD6-8C51A381D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16</Pages>
  <Words>8641</Words>
  <Characters>49255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57781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Harrison Thomas</cp:lastModifiedBy>
  <cp:revision>2</cp:revision>
  <cp:lastPrinted>2018-11-05T16:52:00Z</cp:lastPrinted>
  <dcterms:created xsi:type="dcterms:W3CDTF">2019-05-13T14:37:00Z</dcterms:created>
  <dcterms:modified xsi:type="dcterms:W3CDTF">2019-05-13T14:37:00Z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