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D9DCD" w14:textId="77777777" w:rsidR="00B53A12" w:rsidRDefault="00B53A12" w:rsidP="00B53A12">
      <w:pPr>
        <w:jc w:val="center"/>
      </w:pPr>
    </w:p>
    <w:p w14:paraId="1D2B982B" w14:textId="77777777" w:rsidR="00B53A12" w:rsidRDefault="00B53A12" w:rsidP="00B53A12">
      <w:pPr>
        <w:jc w:val="center"/>
      </w:pPr>
    </w:p>
    <w:p w14:paraId="2C79632B" w14:textId="77777777" w:rsidR="00B53A12" w:rsidRDefault="00B53A12" w:rsidP="00B53A12">
      <w:pPr>
        <w:jc w:val="center"/>
      </w:pPr>
    </w:p>
    <w:p w14:paraId="47DE2F47" w14:textId="77777777" w:rsidR="00B53A12" w:rsidRDefault="00B53A12" w:rsidP="00B53A12">
      <w:pPr>
        <w:jc w:val="center"/>
      </w:pPr>
    </w:p>
    <w:p w14:paraId="31C89BA6" w14:textId="77777777" w:rsidR="00B53A12" w:rsidRDefault="00B53A12" w:rsidP="00B53A12">
      <w:pPr>
        <w:jc w:val="center"/>
      </w:pPr>
    </w:p>
    <w:p w14:paraId="7807F582" w14:textId="77777777" w:rsidR="00B53A12" w:rsidRDefault="00B53A12" w:rsidP="00B53A12">
      <w:pPr>
        <w:jc w:val="center"/>
      </w:pPr>
    </w:p>
    <w:p w14:paraId="646283FF" w14:textId="77777777" w:rsidR="00B53A12" w:rsidRDefault="00B53A12" w:rsidP="00B53A12">
      <w:pPr>
        <w:jc w:val="center"/>
      </w:pPr>
    </w:p>
    <w:p w14:paraId="326EAC92" w14:textId="77777777" w:rsidR="00B53A12" w:rsidRDefault="00B53A12" w:rsidP="00B53A12">
      <w:pPr>
        <w:jc w:val="center"/>
      </w:pPr>
    </w:p>
    <w:p w14:paraId="5ADF3C32" w14:textId="77777777" w:rsidR="00B53A12" w:rsidRDefault="00B53A12" w:rsidP="00B53A12">
      <w:pPr>
        <w:jc w:val="center"/>
      </w:pPr>
    </w:p>
    <w:p w14:paraId="41153E3A" w14:textId="77777777" w:rsidR="00B53A12" w:rsidRDefault="00B53A12" w:rsidP="00B53A12">
      <w:pPr>
        <w:jc w:val="center"/>
      </w:pPr>
    </w:p>
    <w:p w14:paraId="67011EC5" w14:textId="77777777" w:rsidR="00B53A12" w:rsidRDefault="00B53A12" w:rsidP="00B53A12">
      <w:pPr>
        <w:jc w:val="center"/>
      </w:pPr>
      <w:r>
        <w:t>Module Code and Name:</w:t>
      </w:r>
      <w:r w:rsidRPr="00B53A12">
        <w:t xml:space="preserve"> </w:t>
      </w:r>
      <w:r>
        <w:t>BMHP4003, Psychology in Health and Social Care</w:t>
      </w:r>
    </w:p>
    <w:p w14:paraId="31065464" w14:textId="77777777" w:rsidR="00B53A12" w:rsidRDefault="00B53A12" w:rsidP="00B53A12">
      <w:pPr>
        <w:jc w:val="center"/>
      </w:pPr>
      <w:r>
        <w:t>Student Name: Mevish T Sheikh</w:t>
      </w:r>
    </w:p>
    <w:p w14:paraId="5AE05E96" w14:textId="5AB729B8" w:rsidR="00A2448D" w:rsidRDefault="00B53A12" w:rsidP="00B53A12">
      <w:pPr>
        <w:jc w:val="center"/>
      </w:pPr>
      <w:r>
        <w:t>Student ID: 2026547</w:t>
      </w:r>
    </w:p>
    <w:p w14:paraId="3FC85820" w14:textId="1C538F59" w:rsidR="006F2D1B" w:rsidRPr="006F2D1B" w:rsidRDefault="006F2D1B" w:rsidP="00B53A12">
      <w:pPr>
        <w:jc w:val="center"/>
        <w:rPr>
          <w:lang w:val="fr-FR"/>
        </w:rPr>
      </w:pPr>
      <w:proofErr w:type="spellStart"/>
      <w:r w:rsidRPr="006F2D1B">
        <w:rPr>
          <w:lang w:val="fr-FR"/>
        </w:rPr>
        <w:t>Lecturer</w:t>
      </w:r>
      <w:proofErr w:type="spellEnd"/>
      <w:r w:rsidRPr="006F2D1B">
        <w:rPr>
          <w:lang w:val="fr-FR"/>
        </w:rPr>
        <w:t>: Alice Clayton (Module Le</w:t>
      </w:r>
      <w:r>
        <w:rPr>
          <w:lang w:val="fr-FR"/>
        </w:rPr>
        <w:t>ad)</w:t>
      </w:r>
    </w:p>
    <w:p w14:paraId="6C998DA9" w14:textId="77777777" w:rsidR="00B53A12" w:rsidRPr="006F2D1B" w:rsidRDefault="00B53A12" w:rsidP="00B53A12">
      <w:pPr>
        <w:jc w:val="center"/>
        <w:rPr>
          <w:lang w:val="fr-FR"/>
        </w:rPr>
      </w:pPr>
      <w:r w:rsidRPr="006F2D1B">
        <w:rPr>
          <w:lang w:val="fr-FR"/>
        </w:rPr>
        <w:br w:type="page"/>
      </w:r>
    </w:p>
    <w:sdt>
      <w:sdtPr>
        <w:rPr>
          <w:rFonts w:ascii="Arial" w:eastAsiaTheme="minorHAnsi" w:hAnsi="Arial" w:cstheme="minorBidi"/>
          <w:color w:val="auto"/>
          <w:sz w:val="22"/>
          <w:szCs w:val="22"/>
          <w14:ligatures w14:val="standardContextual"/>
        </w:rPr>
        <w:id w:val="-658148600"/>
        <w:docPartObj>
          <w:docPartGallery w:val="Table of Contents"/>
          <w:docPartUnique/>
        </w:docPartObj>
      </w:sdtPr>
      <w:sdtEndPr>
        <w:rPr>
          <w:b/>
          <w:bCs/>
          <w:noProof/>
        </w:rPr>
      </w:sdtEndPr>
      <w:sdtContent>
        <w:p w14:paraId="59DC7F2F" w14:textId="77777777" w:rsidR="005A0046" w:rsidRDefault="005A0046">
          <w:pPr>
            <w:pStyle w:val="TOCHeading"/>
          </w:pPr>
          <w:r>
            <w:t>Table of Contents</w:t>
          </w:r>
        </w:p>
        <w:p w14:paraId="7B081266" w14:textId="77777777" w:rsidR="005A0046" w:rsidRDefault="005A0046">
          <w:pPr>
            <w:pStyle w:val="TOC1"/>
            <w:tabs>
              <w:tab w:val="right" w:leader="dot" w:pos="9628"/>
            </w:tabs>
            <w:rPr>
              <w:noProof/>
            </w:rPr>
          </w:pPr>
          <w:r>
            <w:fldChar w:fldCharType="begin"/>
          </w:r>
          <w:r>
            <w:instrText xml:space="preserve"> TOC \o "1-3" \h \z \u </w:instrText>
          </w:r>
          <w:r>
            <w:fldChar w:fldCharType="separate"/>
          </w:r>
          <w:hyperlink w:anchor="_Toc138099822" w:history="1">
            <w:r w:rsidRPr="004D2A7D">
              <w:rPr>
                <w:rStyle w:val="Hyperlink"/>
                <w:noProof/>
              </w:rPr>
              <w:t>Introduction</w:t>
            </w:r>
            <w:r>
              <w:rPr>
                <w:noProof/>
                <w:webHidden/>
              </w:rPr>
              <w:tab/>
            </w:r>
            <w:r>
              <w:rPr>
                <w:noProof/>
                <w:webHidden/>
              </w:rPr>
              <w:fldChar w:fldCharType="begin"/>
            </w:r>
            <w:r>
              <w:rPr>
                <w:noProof/>
                <w:webHidden/>
              </w:rPr>
              <w:instrText xml:space="preserve"> PAGEREF _Toc138099822 \h </w:instrText>
            </w:r>
            <w:r>
              <w:rPr>
                <w:noProof/>
                <w:webHidden/>
              </w:rPr>
            </w:r>
            <w:r>
              <w:rPr>
                <w:noProof/>
                <w:webHidden/>
              </w:rPr>
              <w:fldChar w:fldCharType="separate"/>
            </w:r>
            <w:r>
              <w:rPr>
                <w:noProof/>
                <w:webHidden/>
              </w:rPr>
              <w:t>3</w:t>
            </w:r>
            <w:r>
              <w:rPr>
                <w:noProof/>
                <w:webHidden/>
              </w:rPr>
              <w:fldChar w:fldCharType="end"/>
            </w:r>
          </w:hyperlink>
        </w:p>
        <w:p w14:paraId="7FB6DB92" w14:textId="77777777" w:rsidR="005A0046" w:rsidRDefault="00000000">
          <w:pPr>
            <w:pStyle w:val="TOC1"/>
            <w:tabs>
              <w:tab w:val="right" w:leader="dot" w:pos="9628"/>
            </w:tabs>
            <w:rPr>
              <w:noProof/>
            </w:rPr>
          </w:pPr>
          <w:hyperlink w:anchor="_Toc138099823" w:history="1">
            <w:r w:rsidR="005A0046" w:rsidRPr="004D2A7D">
              <w:rPr>
                <w:rStyle w:val="Hyperlink"/>
                <w:noProof/>
              </w:rPr>
              <w:t>Task 1: Presentation</w:t>
            </w:r>
            <w:r w:rsidR="005A0046">
              <w:rPr>
                <w:noProof/>
                <w:webHidden/>
              </w:rPr>
              <w:tab/>
            </w:r>
            <w:r w:rsidR="005A0046">
              <w:rPr>
                <w:noProof/>
                <w:webHidden/>
              </w:rPr>
              <w:fldChar w:fldCharType="begin"/>
            </w:r>
            <w:r w:rsidR="005A0046">
              <w:rPr>
                <w:noProof/>
                <w:webHidden/>
              </w:rPr>
              <w:instrText xml:space="preserve"> PAGEREF _Toc138099823 \h </w:instrText>
            </w:r>
            <w:r w:rsidR="005A0046">
              <w:rPr>
                <w:noProof/>
                <w:webHidden/>
              </w:rPr>
            </w:r>
            <w:r w:rsidR="005A0046">
              <w:rPr>
                <w:noProof/>
                <w:webHidden/>
              </w:rPr>
              <w:fldChar w:fldCharType="separate"/>
            </w:r>
            <w:r w:rsidR="005A0046">
              <w:rPr>
                <w:noProof/>
                <w:webHidden/>
              </w:rPr>
              <w:t>3</w:t>
            </w:r>
            <w:r w:rsidR="005A0046">
              <w:rPr>
                <w:noProof/>
                <w:webHidden/>
              </w:rPr>
              <w:fldChar w:fldCharType="end"/>
            </w:r>
          </w:hyperlink>
        </w:p>
        <w:p w14:paraId="25126E72" w14:textId="77777777" w:rsidR="005A0046" w:rsidRDefault="00000000">
          <w:pPr>
            <w:pStyle w:val="TOC1"/>
            <w:tabs>
              <w:tab w:val="right" w:leader="dot" w:pos="9628"/>
            </w:tabs>
            <w:rPr>
              <w:noProof/>
            </w:rPr>
          </w:pPr>
          <w:hyperlink w:anchor="_Toc138099824" w:history="1">
            <w:r w:rsidR="005A0046" w:rsidRPr="004D2A7D">
              <w:rPr>
                <w:rStyle w:val="Hyperlink"/>
                <w:noProof/>
              </w:rPr>
              <w:t>Task 2: Annotated Bibliography</w:t>
            </w:r>
            <w:r w:rsidR="005A0046">
              <w:rPr>
                <w:noProof/>
                <w:webHidden/>
              </w:rPr>
              <w:tab/>
            </w:r>
            <w:r w:rsidR="005A0046">
              <w:rPr>
                <w:noProof/>
                <w:webHidden/>
              </w:rPr>
              <w:fldChar w:fldCharType="begin"/>
            </w:r>
            <w:r w:rsidR="005A0046">
              <w:rPr>
                <w:noProof/>
                <w:webHidden/>
              </w:rPr>
              <w:instrText xml:space="preserve"> PAGEREF _Toc138099824 \h </w:instrText>
            </w:r>
            <w:r w:rsidR="005A0046">
              <w:rPr>
                <w:noProof/>
                <w:webHidden/>
              </w:rPr>
            </w:r>
            <w:r w:rsidR="005A0046">
              <w:rPr>
                <w:noProof/>
                <w:webHidden/>
              </w:rPr>
              <w:fldChar w:fldCharType="separate"/>
            </w:r>
            <w:r w:rsidR="005A0046">
              <w:rPr>
                <w:noProof/>
                <w:webHidden/>
              </w:rPr>
              <w:t>12</w:t>
            </w:r>
            <w:r w:rsidR="005A0046">
              <w:rPr>
                <w:noProof/>
                <w:webHidden/>
              </w:rPr>
              <w:fldChar w:fldCharType="end"/>
            </w:r>
          </w:hyperlink>
        </w:p>
        <w:p w14:paraId="4F23CF60" w14:textId="77777777" w:rsidR="005A0046" w:rsidRDefault="00000000">
          <w:pPr>
            <w:pStyle w:val="TOC1"/>
            <w:tabs>
              <w:tab w:val="right" w:leader="dot" w:pos="9628"/>
            </w:tabs>
            <w:rPr>
              <w:noProof/>
            </w:rPr>
          </w:pPr>
          <w:hyperlink w:anchor="_Toc138099825" w:history="1">
            <w:r w:rsidR="005A0046" w:rsidRPr="004D2A7D">
              <w:rPr>
                <w:rStyle w:val="Hyperlink"/>
                <w:noProof/>
              </w:rPr>
              <w:t>Conclusion</w:t>
            </w:r>
            <w:r w:rsidR="005A0046">
              <w:rPr>
                <w:noProof/>
                <w:webHidden/>
              </w:rPr>
              <w:tab/>
            </w:r>
            <w:r w:rsidR="005A0046">
              <w:rPr>
                <w:noProof/>
                <w:webHidden/>
              </w:rPr>
              <w:fldChar w:fldCharType="begin"/>
            </w:r>
            <w:r w:rsidR="005A0046">
              <w:rPr>
                <w:noProof/>
                <w:webHidden/>
              </w:rPr>
              <w:instrText xml:space="preserve"> PAGEREF _Toc138099825 \h </w:instrText>
            </w:r>
            <w:r w:rsidR="005A0046">
              <w:rPr>
                <w:noProof/>
                <w:webHidden/>
              </w:rPr>
            </w:r>
            <w:r w:rsidR="005A0046">
              <w:rPr>
                <w:noProof/>
                <w:webHidden/>
              </w:rPr>
              <w:fldChar w:fldCharType="separate"/>
            </w:r>
            <w:r w:rsidR="005A0046">
              <w:rPr>
                <w:noProof/>
                <w:webHidden/>
              </w:rPr>
              <w:t>14</w:t>
            </w:r>
            <w:r w:rsidR="005A0046">
              <w:rPr>
                <w:noProof/>
                <w:webHidden/>
              </w:rPr>
              <w:fldChar w:fldCharType="end"/>
            </w:r>
          </w:hyperlink>
        </w:p>
        <w:p w14:paraId="2BD7660D" w14:textId="77777777" w:rsidR="005A0046" w:rsidRDefault="00000000">
          <w:pPr>
            <w:pStyle w:val="TOC1"/>
            <w:tabs>
              <w:tab w:val="right" w:leader="dot" w:pos="9628"/>
            </w:tabs>
            <w:rPr>
              <w:noProof/>
            </w:rPr>
          </w:pPr>
          <w:hyperlink w:anchor="_Toc138099826" w:history="1">
            <w:r w:rsidR="005A0046" w:rsidRPr="004D2A7D">
              <w:rPr>
                <w:rStyle w:val="Hyperlink"/>
                <w:noProof/>
              </w:rPr>
              <w:t>References</w:t>
            </w:r>
            <w:r w:rsidR="005A0046">
              <w:rPr>
                <w:noProof/>
                <w:webHidden/>
              </w:rPr>
              <w:tab/>
            </w:r>
            <w:r w:rsidR="005A0046">
              <w:rPr>
                <w:noProof/>
                <w:webHidden/>
              </w:rPr>
              <w:fldChar w:fldCharType="begin"/>
            </w:r>
            <w:r w:rsidR="005A0046">
              <w:rPr>
                <w:noProof/>
                <w:webHidden/>
              </w:rPr>
              <w:instrText xml:space="preserve"> PAGEREF _Toc138099826 \h </w:instrText>
            </w:r>
            <w:r w:rsidR="005A0046">
              <w:rPr>
                <w:noProof/>
                <w:webHidden/>
              </w:rPr>
            </w:r>
            <w:r w:rsidR="005A0046">
              <w:rPr>
                <w:noProof/>
                <w:webHidden/>
              </w:rPr>
              <w:fldChar w:fldCharType="separate"/>
            </w:r>
            <w:r w:rsidR="005A0046">
              <w:rPr>
                <w:noProof/>
                <w:webHidden/>
              </w:rPr>
              <w:t>15</w:t>
            </w:r>
            <w:r w:rsidR="005A0046">
              <w:rPr>
                <w:noProof/>
                <w:webHidden/>
              </w:rPr>
              <w:fldChar w:fldCharType="end"/>
            </w:r>
          </w:hyperlink>
        </w:p>
        <w:p w14:paraId="0172C1D7" w14:textId="77777777" w:rsidR="005A0046" w:rsidRDefault="005A0046">
          <w:r>
            <w:rPr>
              <w:b/>
              <w:bCs/>
              <w:noProof/>
            </w:rPr>
            <w:fldChar w:fldCharType="end"/>
          </w:r>
        </w:p>
      </w:sdtContent>
    </w:sdt>
    <w:p w14:paraId="2A8302AA" w14:textId="77777777" w:rsidR="005A0046" w:rsidRDefault="005A0046" w:rsidP="005A0046">
      <w:r>
        <w:br w:type="page"/>
      </w:r>
    </w:p>
    <w:p w14:paraId="7F09F804" w14:textId="77777777" w:rsidR="00C83633" w:rsidRDefault="00C83633" w:rsidP="003710A6">
      <w:pPr>
        <w:pStyle w:val="Heading1"/>
      </w:pPr>
      <w:bookmarkStart w:id="0" w:name="_Toc138099822"/>
      <w:r>
        <w:lastRenderedPageBreak/>
        <w:t>Introduction</w:t>
      </w:r>
      <w:bookmarkEnd w:id="0"/>
    </w:p>
    <w:p w14:paraId="3C7CA900" w14:textId="77777777" w:rsidR="00C83633" w:rsidRDefault="00C83633" w:rsidP="00C83633">
      <w:r w:rsidRPr="00C83633">
        <w:t>Psychology in health and social care refers to the application of psychological principles, theories, and research in the context of</w:t>
      </w:r>
      <w:r>
        <w:t xml:space="preserve"> healthcare and social services (</w:t>
      </w:r>
      <w:r w:rsidRPr="00C83633">
        <w:t>De Kock</w:t>
      </w:r>
      <w:r>
        <w:t xml:space="preserve"> et al., 2021). In this report, two tasks will be completed which are relevant to psychology in health and social care. </w:t>
      </w:r>
    </w:p>
    <w:p w14:paraId="156C4AAE" w14:textId="77777777" w:rsidR="00C83633" w:rsidRDefault="00C83633" w:rsidP="00C83633">
      <w:pPr>
        <w:pStyle w:val="Heading1"/>
      </w:pPr>
      <w:bookmarkStart w:id="1" w:name="_Toc138099823"/>
      <w:r>
        <w:t>Task 1: Presentation</w:t>
      </w:r>
      <w:bookmarkEnd w:id="1"/>
      <w:r>
        <w:t xml:space="preserve"> </w:t>
      </w:r>
    </w:p>
    <w:p w14:paraId="7679BB57" w14:textId="77777777" w:rsidR="00C83633" w:rsidRDefault="00C83633" w:rsidP="00C83633">
      <w:r>
        <w:rPr>
          <w:noProof/>
        </w:rPr>
        <w:drawing>
          <wp:inline distT="0" distB="0" distL="0" distR="0" wp14:anchorId="6EBC1CDD" wp14:editId="41AC4073">
            <wp:extent cx="6120130" cy="34251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7">
                      <a:extLst>
                        <a:ext uri="{28A0092B-C50C-407E-A947-70E740481C1C}">
                          <a14:useLocalDpi xmlns:a14="http://schemas.microsoft.com/office/drawing/2010/main" val="0"/>
                        </a:ext>
                      </a:extLst>
                    </a:blip>
                    <a:stretch>
                      <a:fillRect/>
                    </a:stretch>
                  </pic:blipFill>
                  <pic:spPr>
                    <a:xfrm>
                      <a:off x="0" y="0"/>
                      <a:ext cx="6120130" cy="3425190"/>
                    </a:xfrm>
                    <a:prstGeom prst="rect">
                      <a:avLst/>
                    </a:prstGeom>
                  </pic:spPr>
                </pic:pic>
              </a:graphicData>
            </a:graphic>
          </wp:inline>
        </w:drawing>
      </w:r>
    </w:p>
    <w:p w14:paraId="3714F968" w14:textId="77777777" w:rsidR="00C83633" w:rsidRDefault="00C83633" w:rsidP="00C83633">
      <w:r>
        <w:rPr>
          <w:noProof/>
        </w:rPr>
        <w:drawing>
          <wp:inline distT="0" distB="0" distL="0" distR="0" wp14:anchorId="0831407E" wp14:editId="6483C48A">
            <wp:extent cx="6120130" cy="34626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png"/>
                    <pic:cNvPicPr/>
                  </pic:nvPicPr>
                  <pic:blipFill>
                    <a:blip r:embed="rId8">
                      <a:extLst>
                        <a:ext uri="{28A0092B-C50C-407E-A947-70E740481C1C}">
                          <a14:useLocalDpi xmlns:a14="http://schemas.microsoft.com/office/drawing/2010/main" val="0"/>
                        </a:ext>
                      </a:extLst>
                    </a:blip>
                    <a:stretch>
                      <a:fillRect/>
                    </a:stretch>
                  </pic:blipFill>
                  <pic:spPr>
                    <a:xfrm>
                      <a:off x="0" y="0"/>
                      <a:ext cx="6120130" cy="3462655"/>
                    </a:xfrm>
                    <a:prstGeom prst="rect">
                      <a:avLst/>
                    </a:prstGeom>
                  </pic:spPr>
                </pic:pic>
              </a:graphicData>
            </a:graphic>
          </wp:inline>
        </w:drawing>
      </w:r>
    </w:p>
    <w:p w14:paraId="3AB0EDE9" w14:textId="77777777" w:rsidR="00C83633" w:rsidRPr="005A0046" w:rsidRDefault="005A0046" w:rsidP="005A0046">
      <w:r w:rsidRPr="005A0046">
        <w:lastRenderedPageBreak/>
        <w:t>This presentation aims to discuss two creche activities for children while their mothers’ attend a weekly one-hour support session. Creche activities are age-appropriate tasks and games designed for children in a supervised setting (Gupta et al., 2022). These activities provide a safe and engaging environment where children can learn, play, and socialize. They aim to support children's development by stimulating their cognitive, social, and emotional skills. For accomplishing the aim of this report, the children aged from 7 to 11 years will be considered.</w:t>
      </w:r>
    </w:p>
    <w:p w14:paraId="30A3E966" w14:textId="77777777" w:rsidR="00C83633" w:rsidRDefault="005A0046" w:rsidP="00C83633">
      <w:r>
        <w:rPr>
          <w:noProof/>
        </w:rPr>
        <w:drawing>
          <wp:inline distT="0" distB="0" distL="0" distR="0" wp14:anchorId="2E17C6C3" wp14:editId="6130FE81">
            <wp:extent cx="6120130" cy="3413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9">
                      <a:extLst>
                        <a:ext uri="{28A0092B-C50C-407E-A947-70E740481C1C}">
                          <a14:useLocalDpi xmlns:a14="http://schemas.microsoft.com/office/drawing/2010/main" val="0"/>
                        </a:ext>
                      </a:extLst>
                    </a:blip>
                    <a:stretch>
                      <a:fillRect/>
                    </a:stretch>
                  </pic:blipFill>
                  <pic:spPr>
                    <a:xfrm>
                      <a:off x="0" y="0"/>
                      <a:ext cx="6120130" cy="3413125"/>
                    </a:xfrm>
                    <a:prstGeom prst="rect">
                      <a:avLst/>
                    </a:prstGeom>
                  </pic:spPr>
                </pic:pic>
              </a:graphicData>
            </a:graphic>
          </wp:inline>
        </w:drawing>
      </w:r>
    </w:p>
    <w:p w14:paraId="1B3DBB29" w14:textId="77777777" w:rsidR="005A0046" w:rsidRDefault="005A0046" w:rsidP="00C83633">
      <w:r w:rsidRPr="005A0046">
        <w:t xml:space="preserve">Creche activities are carefully planned and structured tasks and games for children in a supervised setting, such as a daycare or women's refuge center (Rose and </w:t>
      </w:r>
      <w:proofErr w:type="spellStart"/>
      <w:r w:rsidRPr="005A0046">
        <w:t>Leperre</w:t>
      </w:r>
      <w:proofErr w:type="spellEnd"/>
      <w:r w:rsidRPr="005A0046">
        <w:t xml:space="preserve">, 2020). These activities serve as an opportunity for children to engage in age-appropriate play, exploration, and learning experiences. They are designed to promote various aspects of child development, including cognitive, social, emotional, and physical skills (Rose and </w:t>
      </w:r>
      <w:proofErr w:type="spellStart"/>
      <w:r w:rsidRPr="005A0046">
        <w:t>Leperre</w:t>
      </w:r>
      <w:proofErr w:type="spellEnd"/>
      <w:r w:rsidRPr="005A0046">
        <w:t xml:space="preserve">, 2020). Creche activities often involve storytelling, art and craft projects, music and movement, sensory play, outdoor play, and cooperative games (Rose and </w:t>
      </w:r>
      <w:proofErr w:type="spellStart"/>
      <w:r w:rsidRPr="005A0046">
        <w:t>Leperre</w:t>
      </w:r>
      <w:proofErr w:type="spellEnd"/>
      <w:r w:rsidRPr="005A0046">
        <w:t>, 2020). They provide a nurturing environment where children can develop their imagination, problem-solving abilities, communication skills, and build relationships with peers. These activities play a vital role in supporting children's holistic growth and well-being.</w:t>
      </w:r>
    </w:p>
    <w:p w14:paraId="2A41C3DA" w14:textId="77777777" w:rsidR="005A0046" w:rsidRDefault="005A0046" w:rsidP="00C83633">
      <w:r>
        <w:rPr>
          <w:noProof/>
        </w:rPr>
        <w:lastRenderedPageBreak/>
        <w:drawing>
          <wp:inline distT="0" distB="0" distL="0" distR="0" wp14:anchorId="2FA088A2" wp14:editId="3CA68CAA">
            <wp:extent cx="6120130" cy="34175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png"/>
                    <pic:cNvPicPr/>
                  </pic:nvPicPr>
                  <pic:blipFill>
                    <a:blip r:embed="rId10">
                      <a:extLst>
                        <a:ext uri="{28A0092B-C50C-407E-A947-70E740481C1C}">
                          <a14:useLocalDpi xmlns:a14="http://schemas.microsoft.com/office/drawing/2010/main" val="0"/>
                        </a:ext>
                      </a:extLst>
                    </a:blip>
                    <a:stretch>
                      <a:fillRect/>
                    </a:stretch>
                  </pic:blipFill>
                  <pic:spPr>
                    <a:xfrm>
                      <a:off x="0" y="0"/>
                      <a:ext cx="6120130" cy="3417570"/>
                    </a:xfrm>
                    <a:prstGeom prst="rect">
                      <a:avLst/>
                    </a:prstGeom>
                  </pic:spPr>
                </pic:pic>
              </a:graphicData>
            </a:graphic>
          </wp:inline>
        </w:drawing>
      </w:r>
    </w:p>
    <w:p w14:paraId="38033F43" w14:textId="77777777" w:rsidR="005A0046" w:rsidRDefault="005A0046" w:rsidP="00C83633">
      <w:r w:rsidRPr="005A0046">
        <w:t>Creche activities hold immense importance in supporting children's development and well-being. These activities provide a structured and stimulating environment where children can engage in age-appropriate play, exploration, and learning experiences (</w:t>
      </w:r>
      <w:proofErr w:type="spellStart"/>
      <w:r w:rsidRPr="005A0046">
        <w:t>Ologbosere</w:t>
      </w:r>
      <w:proofErr w:type="spellEnd"/>
      <w:r w:rsidRPr="005A0046">
        <w:t xml:space="preserve"> and </w:t>
      </w:r>
      <w:proofErr w:type="spellStart"/>
      <w:r w:rsidRPr="005A0046">
        <w:t>Ogofure</w:t>
      </w:r>
      <w:proofErr w:type="spellEnd"/>
      <w:r w:rsidRPr="005A0046">
        <w:t>, 2020). By participating in creche activities, children can develop essential cognitive, social, emotional, and physical skills. They enhance their problem-solving abilities, imagination, creativity, and language skills through storytelling, art, and cooperative games (</w:t>
      </w:r>
      <w:proofErr w:type="spellStart"/>
      <w:r w:rsidRPr="005A0046">
        <w:t>Ologbosere</w:t>
      </w:r>
      <w:proofErr w:type="spellEnd"/>
      <w:r w:rsidRPr="005A0046">
        <w:t xml:space="preserve"> and </w:t>
      </w:r>
      <w:proofErr w:type="spellStart"/>
      <w:r w:rsidRPr="005A0046">
        <w:t>Ogofure</w:t>
      </w:r>
      <w:proofErr w:type="spellEnd"/>
      <w:r w:rsidRPr="005A0046">
        <w:t>, 2020). Creche activities also foster social interactions which help children to build friendships, empathy, and communication skills (</w:t>
      </w:r>
      <w:proofErr w:type="spellStart"/>
      <w:r w:rsidRPr="005A0046">
        <w:t>Ologbosere</w:t>
      </w:r>
      <w:proofErr w:type="spellEnd"/>
      <w:r w:rsidRPr="005A0046">
        <w:t xml:space="preserve"> and </w:t>
      </w:r>
      <w:proofErr w:type="spellStart"/>
      <w:r w:rsidRPr="005A0046">
        <w:t>Ogofure</w:t>
      </w:r>
      <w:proofErr w:type="spellEnd"/>
      <w:r w:rsidRPr="005A0046">
        <w:t>, 2020). Moreover, these activities promote physical development through movement, outdoor play, and sensory experiences. Overall, creche activities play a vital role in nurturing children's holistic growth, fostering their self-esteem, confidence, and preparing them for future educational and social endeavors.</w:t>
      </w:r>
    </w:p>
    <w:p w14:paraId="6F9EC89A" w14:textId="77777777" w:rsidR="005A0046" w:rsidRDefault="005A0046" w:rsidP="00C83633">
      <w:r>
        <w:rPr>
          <w:noProof/>
        </w:rPr>
        <w:lastRenderedPageBreak/>
        <w:drawing>
          <wp:inline distT="0" distB="0" distL="0" distR="0" wp14:anchorId="5C6F191E" wp14:editId="2D23790E">
            <wp:extent cx="6120130" cy="343725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png"/>
                    <pic:cNvPicPr/>
                  </pic:nvPicPr>
                  <pic:blipFill>
                    <a:blip r:embed="rId11">
                      <a:extLst>
                        <a:ext uri="{28A0092B-C50C-407E-A947-70E740481C1C}">
                          <a14:useLocalDpi xmlns:a14="http://schemas.microsoft.com/office/drawing/2010/main" val="0"/>
                        </a:ext>
                      </a:extLst>
                    </a:blip>
                    <a:stretch>
                      <a:fillRect/>
                    </a:stretch>
                  </pic:blipFill>
                  <pic:spPr>
                    <a:xfrm>
                      <a:off x="0" y="0"/>
                      <a:ext cx="6120130" cy="3437255"/>
                    </a:xfrm>
                    <a:prstGeom prst="rect">
                      <a:avLst/>
                    </a:prstGeom>
                  </pic:spPr>
                </pic:pic>
              </a:graphicData>
            </a:graphic>
          </wp:inline>
        </w:drawing>
      </w:r>
    </w:p>
    <w:p w14:paraId="39829EED" w14:textId="77777777" w:rsidR="005A0046" w:rsidRDefault="005A0046" w:rsidP="00C83633">
      <w:r w:rsidRPr="005A0046">
        <w:t>Storytelling and drama, as well as a creative arts workshop, are highly suitable creche activities for children aged 7 to 11 years while their mothers attend the support session. Through interactive storytelling and dramatic play, children can enhance their communication and social skills, as well as their ability to empathize and understand different perspectives (Bravo et al., 2021). The creative arts workshop, on the other hand, taps into their growing independence, imagination, and self-expression (Reed et al., 2020). It provides a platform for children to explore various art forms, such as painting, sculpting, or crafts, allowing them to channel their emotions, enhance creativity, and develop their fine motor skills. Both activities provide holistic opportunities for children to develop their social, emotional, and cognitive abilities while also fostering a sense of accomplishment and self-worth.</w:t>
      </w:r>
    </w:p>
    <w:p w14:paraId="6317C1FD" w14:textId="77777777" w:rsidR="005A0046" w:rsidRDefault="005A0046" w:rsidP="00C83633">
      <w:r>
        <w:rPr>
          <w:noProof/>
        </w:rPr>
        <w:lastRenderedPageBreak/>
        <w:drawing>
          <wp:inline distT="0" distB="0" distL="0" distR="0" wp14:anchorId="44E7C9CE" wp14:editId="0B35B4C3">
            <wp:extent cx="6120130" cy="3413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6.png"/>
                    <pic:cNvPicPr/>
                  </pic:nvPicPr>
                  <pic:blipFill>
                    <a:blip r:embed="rId12">
                      <a:extLst>
                        <a:ext uri="{28A0092B-C50C-407E-A947-70E740481C1C}">
                          <a14:useLocalDpi xmlns:a14="http://schemas.microsoft.com/office/drawing/2010/main" val="0"/>
                        </a:ext>
                      </a:extLst>
                    </a:blip>
                    <a:stretch>
                      <a:fillRect/>
                    </a:stretch>
                  </pic:blipFill>
                  <pic:spPr>
                    <a:xfrm>
                      <a:off x="0" y="0"/>
                      <a:ext cx="6120130" cy="3413125"/>
                    </a:xfrm>
                    <a:prstGeom prst="rect">
                      <a:avLst/>
                    </a:prstGeom>
                  </pic:spPr>
                </pic:pic>
              </a:graphicData>
            </a:graphic>
          </wp:inline>
        </w:drawing>
      </w:r>
    </w:p>
    <w:p w14:paraId="2179E339" w14:textId="77777777" w:rsidR="005A0046" w:rsidRDefault="005A0046" w:rsidP="00C83633">
      <w:r w:rsidRPr="005A0046">
        <w:t>Storytelling and drama can be effectively utilized as creche activities for children aged 7 to 11 years while their mothers attend a support session. Storytelling engages children's imagination, improves their listening skills, and expands their vocabulary (Bravo et al., 2021). It offers an opportunity for children to explore different characters, settings, and plotlines which can foster their creativity and critical thinking (Bravo et al., 2021). Drama activities, such as role-playing, improvisation, and performing skits can enhance children's communication, teamwork, and self-confidence (Bravo et al., 2021). They allow children to express their emotions, develop empathy, and understand different perspectives. Through storytelling and drama, children can actively participate, collaborate, and explore their own creativity, while also enjoying an engaging and enriching experience during their time at the creche.</w:t>
      </w:r>
    </w:p>
    <w:p w14:paraId="5C0ED327" w14:textId="77777777" w:rsidR="005A0046" w:rsidRDefault="005A0046" w:rsidP="00C83633">
      <w:r>
        <w:rPr>
          <w:noProof/>
        </w:rPr>
        <w:lastRenderedPageBreak/>
        <w:drawing>
          <wp:inline distT="0" distB="0" distL="0" distR="0" wp14:anchorId="266456E9" wp14:editId="7266F9B7">
            <wp:extent cx="6120130" cy="343598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7.png"/>
                    <pic:cNvPicPr/>
                  </pic:nvPicPr>
                  <pic:blipFill>
                    <a:blip r:embed="rId13">
                      <a:extLst>
                        <a:ext uri="{28A0092B-C50C-407E-A947-70E740481C1C}">
                          <a14:useLocalDpi xmlns:a14="http://schemas.microsoft.com/office/drawing/2010/main" val="0"/>
                        </a:ext>
                      </a:extLst>
                    </a:blip>
                    <a:stretch>
                      <a:fillRect/>
                    </a:stretch>
                  </pic:blipFill>
                  <pic:spPr>
                    <a:xfrm>
                      <a:off x="0" y="0"/>
                      <a:ext cx="6120130" cy="3435985"/>
                    </a:xfrm>
                    <a:prstGeom prst="rect">
                      <a:avLst/>
                    </a:prstGeom>
                  </pic:spPr>
                </pic:pic>
              </a:graphicData>
            </a:graphic>
          </wp:inline>
        </w:drawing>
      </w:r>
    </w:p>
    <w:p w14:paraId="3FC76A04" w14:textId="77777777" w:rsidR="005A0046" w:rsidRDefault="005A0046" w:rsidP="00C83633">
      <w:r w:rsidRPr="005A0046">
        <w:t>A creative arts workshop can be utilized as a creche activity for children aged 7 to 11 years while their mothers attend a support session. The workshop can include various artistic activities such as painting, sculpting, crafts, and collage making (Reed et al., 2020). These activities allow children to explore their creativity, develop their fine motor skills, and express themselves through different art forms. They can experiment with colors, textures, and materials which can enhance their imagination and self-expression (Reed et al., 2020). The workshop can also incorporate themes or prompts to inspire their artistic creations which can encourage critical thinking and problem-solving (Reed et al., 2020).  Overall, the creative arts workshop provides an engaging and hands-on experience that nurtures children's artistic abilities, boosts their confidence, and allows for personal expression during their time at the creche.</w:t>
      </w:r>
    </w:p>
    <w:p w14:paraId="603AF60A" w14:textId="77777777" w:rsidR="005A0046" w:rsidRDefault="005A0046" w:rsidP="00C83633">
      <w:r>
        <w:rPr>
          <w:noProof/>
        </w:rPr>
        <w:lastRenderedPageBreak/>
        <w:drawing>
          <wp:inline distT="0" distB="0" distL="0" distR="0" wp14:anchorId="7386CFD9" wp14:editId="15E0A71A">
            <wp:extent cx="6120130" cy="3442335"/>
            <wp:effectExtent l="0" t="0" r="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8.png"/>
                    <pic:cNvPicPr/>
                  </pic:nvPicPr>
                  <pic:blipFill>
                    <a:blip r:embed="rId14">
                      <a:extLst>
                        <a:ext uri="{28A0092B-C50C-407E-A947-70E740481C1C}">
                          <a14:useLocalDpi xmlns:a14="http://schemas.microsoft.com/office/drawing/2010/main" val="0"/>
                        </a:ext>
                      </a:extLst>
                    </a:blip>
                    <a:stretch>
                      <a:fillRect/>
                    </a:stretch>
                  </pic:blipFill>
                  <pic:spPr>
                    <a:xfrm>
                      <a:off x="0" y="0"/>
                      <a:ext cx="6120130" cy="3442335"/>
                    </a:xfrm>
                    <a:prstGeom prst="rect">
                      <a:avLst/>
                    </a:prstGeom>
                  </pic:spPr>
                </pic:pic>
              </a:graphicData>
            </a:graphic>
          </wp:inline>
        </w:drawing>
      </w:r>
    </w:p>
    <w:p w14:paraId="50FDCEA0" w14:textId="77777777" w:rsidR="005A0046" w:rsidRPr="005A0046" w:rsidRDefault="005A0046" w:rsidP="005A0046">
      <w:r w:rsidRPr="005A0046">
        <w:t>Social Learning Theory: Albert Bandura's social learning theory suggests that children learn through observation, imitation, and modeling (</w:t>
      </w:r>
      <w:proofErr w:type="spellStart"/>
      <w:r w:rsidRPr="005A0046">
        <w:t>Rumjaun</w:t>
      </w:r>
      <w:proofErr w:type="spellEnd"/>
      <w:r w:rsidRPr="005A0046">
        <w:t xml:space="preserve"> and </w:t>
      </w:r>
      <w:proofErr w:type="spellStart"/>
      <w:r w:rsidRPr="005A0046">
        <w:t>Narod</w:t>
      </w:r>
      <w:proofErr w:type="spellEnd"/>
      <w:r w:rsidRPr="005A0046">
        <w:t xml:space="preserve">, 2020). In the context of storytelling and drama, children observe characters and situations, imitate the </w:t>
      </w:r>
      <w:proofErr w:type="spellStart"/>
      <w:r w:rsidRPr="005A0046">
        <w:t>behaviours</w:t>
      </w:r>
      <w:proofErr w:type="spellEnd"/>
      <w:r w:rsidRPr="005A0046">
        <w:t xml:space="preserve"> and actions of those characters, and learn through the experiences portrayed in the stories and dramatic play.</w:t>
      </w:r>
    </w:p>
    <w:p w14:paraId="33ECA6AB" w14:textId="77777777" w:rsidR="005A0046" w:rsidRPr="005A0046" w:rsidRDefault="005A0046" w:rsidP="005A0046">
      <w:r w:rsidRPr="005A0046">
        <w:t>Cognitive Development Theory: Jean Piaget's cognitive development theory emphasizes the importance of hands-on experiences and active exploration in children's learning and development (</w:t>
      </w:r>
      <w:proofErr w:type="spellStart"/>
      <w:r w:rsidRPr="005A0046">
        <w:t>Babakr</w:t>
      </w:r>
      <w:proofErr w:type="spellEnd"/>
      <w:r w:rsidRPr="005A0046">
        <w:t xml:space="preserve"> et al., 2019). In the creative arts workshop, children engage in various art activities that promote their cognitive skills, such as problem-solving, critical thinking, and spatial reasoning.</w:t>
      </w:r>
    </w:p>
    <w:p w14:paraId="18C2C018" w14:textId="77777777" w:rsidR="005A0046" w:rsidRPr="005A0046" w:rsidRDefault="005A0046" w:rsidP="005A0046">
      <w:r w:rsidRPr="005A0046">
        <w:t>Self-Determination Theory: Developed by Edward Deci and Richard Ryan, self-determination theory focuses on intrinsic motivation and the satisfaction of psychological needs (White et al., 2021). In the creative arts workshop, children have the autonomy to choose their artistic expressions, fostering a sense of competence, autonomy, and relatedness, which are essential psychological needs for their motivation and well-being.</w:t>
      </w:r>
    </w:p>
    <w:p w14:paraId="0250279F" w14:textId="77777777" w:rsidR="005A0046" w:rsidRDefault="005A0046" w:rsidP="00C83633">
      <w:r>
        <w:rPr>
          <w:noProof/>
        </w:rPr>
        <w:lastRenderedPageBreak/>
        <w:drawing>
          <wp:inline distT="0" distB="0" distL="0" distR="0" wp14:anchorId="6677603E" wp14:editId="0CB41586">
            <wp:extent cx="6120130" cy="34372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9.png"/>
                    <pic:cNvPicPr/>
                  </pic:nvPicPr>
                  <pic:blipFill>
                    <a:blip r:embed="rId15">
                      <a:extLst>
                        <a:ext uri="{28A0092B-C50C-407E-A947-70E740481C1C}">
                          <a14:useLocalDpi xmlns:a14="http://schemas.microsoft.com/office/drawing/2010/main" val="0"/>
                        </a:ext>
                      </a:extLst>
                    </a:blip>
                    <a:stretch>
                      <a:fillRect/>
                    </a:stretch>
                  </pic:blipFill>
                  <pic:spPr>
                    <a:xfrm>
                      <a:off x="0" y="0"/>
                      <a:ext cx="6120130" cy="3437255"/>
                    </a:xfrm>
                    <a:prstGeom prst="rect">
                      <a:avLst/>
                    </a:prstGeom>
                  </pic:spPr>
                </pic:pic>
              </a:graphicData>
            </a:graphic>
          </wp:inline>
        </w:drawing>
      </w:r>
    </w:p>
    <w:p w14:paraId="580CBC80" w14:textId="77777777" w:rsidR="005A0046" w:rsidRPr="005A0046" w:rsidRDefault="005A0046" w:rsidP="005A0046">
      <w:r w:rsidRPr="005A0046">
        <w:t>Creche activities such as storytelling and drama, as well as creative arts workshops can play a vital role in supporting children's development and well-being as both the activities are appropriate for the children who are aged from 7 to 11 years. Storytelling and drama engage children's imagination, enhance communication skills, and promote critical thinking. Creative arts workshops foster creativity, fine motor skills, and self-expression. These activities align with psychological theories such as social learning theory, cognitive development theory, and self-determination theory. By providing a nurturing and stimulating environment, creche activities contribute to children's holistic growth, fostering their confidence, skills, and overall well-being.</w:t>
      </w:r>
    </w:p>
    <w:p w14:paraId="7BA86E1D" w14:textId="77777777" w:rsidR="005A0046" w:rsidRPr="00C83633" w:rsidRDefault="005A0046" w:rsidP="00C83633">
      <w:r>
        <w:rPr>
          <w:noProof/>
        </w:rPr>
        <w:lastRenderedPageBreak/>
        <w:drawing>
          <wp:inline distT="0" distB="0" distL="0" distR="0" wp14:anchorId="73AA77D7" wp14:editId="6DC45BDA">
            <wp:extent cx="6120130" cy="34550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0.png"/>
                    <pic:cNvPicPr/>
                  </pic:nvPicPr>
                  <pic:blipFill>
                    <a:blip r:embed="rId16">
                      <a:extLst>
                        <a:ext uri="{28A0092B-C50C-407E-A947-70E740481C1C}">
                          <a14:useLocalDpi xmlns:a14="http://schemas.microsoft.com/office/drawing/2010/main" val="0"/>
                        </a:ext>
                      </a:extLst>
                    </a:blip>
                    <a:stretch>
                      <a:fillRect/>
                    </a:stretch>
                  </pic:blipFill>
                  <pic:spPr>
                    <a:xfrm>
                      <a:off x="0" y="0"/>
                      <a:ext cx="6120130" cy="3455035"/>
                    </a:xfrm>
                    <a:prstGeom prst="rect">
                      <a:avLst/>
                    </a:prstGeom>
                  </pic:spPr>
                </pic:pic>
              </a:graphicData>
            </a:graphic>
          </wp:inline>
        </w:drawing>
      </w:r>
    </w:p>
    <w:p w14:paraId="079549CC" w14:textId="77777777" w:rsidR="00C83633" w:rsidRPr="00C83633" w:rsidRDefault="00C83633" w:rsidP="00C83633"/>
    <w:p w14:paraId="053CC2F2" w14:textId="77777777" w:rsidR="005A0046" w:rsidRDefault="005A0046" w:rsidP="003710A6">
      <w:pPr>
        <w:pStyle w:val="Heading1"/>
      </w:pPr>
      <w:r>
        <w:br w:type="page"/>
      </w:r>
    </w:p>
    <w:p w14:paraId="070F7B5C" w14:textId="77777777" w:rsidR="00B53A12" w:rsidRDefault="003710A6" w:rsidP="003710A6">
      <w:pPr>
        <w:pStyle w:val="Heading1"/>
      </w:pPr>
      <w:bookmarkStart w:id="2" w:name="_Toc138099824"/>
      <w:r>
        <w:lastRenderedPageBreak/>
        <w:t>Task 2</w:t>
      </w:r>
      <w:r w:rsidR="00C83633">
        <w:t>: Annotated Bibliography</w:t>
      </w:r>
      <w:bookmarkEnd w:id="2"/>
      <w:r w:rsidR="00C83633">
        <w:t xml:space="preserve"> </w:t>
      </w:r>
    </w:p>
    <w:p w14:paraId="77FC29CC" w14:textId="77777777" w:rsidR="003710A6" w:rsidRDefault="003710A6" w:rsidP="003710A6">
      <w:r>
        <w:t xml:space="preserve">Source 1: </w:t>
      </w:r>
      <w:r w:rsidRPr="003710A6">
        <w:t xml:space="preserve">Fleer, M., 2020. The cultural construction of child development: Creating institutional and cultural intersubjectivity. In </w:t>
      </w:r>
      <w:r w:rsidRPr="003710A6">
        <w:rPr>
          <w:i/>
          <w:iCs/>
        </w:rPr>
        <w:t>The Routledge reader in early childhood education</w:t>
      </w:r>
      <w:r w:rsidRPr="003710A6">
        <w:t xml:space="preserve"> (pp. 37-52). Routledge.</w:t>
      </w:r>
      <w:r>
        <w:t xml:space="preserve"> Available at </w:t>
      </w:r>
      <w:hyperlink r:id="rId17" w:history="1">
        <w:r w:rsidRPr="008816CF">
          <w:rPr>
            <w:rStyle w:val="Hyperlink"/>
          </w:rPr>
          <w:t>https://www.taylorfrancis.com/chapters/edit/10.4324/9781003061052-4/cultural-construction-child-development-marilyn-fleer</w:t>
        </w:r>
      </w:hyperlink>
      <w:r>
        <w:t xml:space="preserve"> </w:t>
      </w:r>
    </w:p>
    <w:p w14:paraId="1FDC6BDA" w14:textId="77777777" w:rsidR="003710A6" w:rsidRDefault="003710A6" w:rsidP="003710A6">
      <w:r>
        <w:t>The mentioned information source has contributed to the development and understanding of child development and psychology by shedding light on the evolution of early childhood education and the need for inclusivity in culturally and linguistically diverse communities. It highlights that early childhood education has expanded beyond European communities to countries like Australia, India, Malaysia, New Zealand, and Singapore. This expansion reflects the recognition of the importance of early education globally. The author of this literature also emphasizes that although early education has evolved over time, some traditional principles about learning have remained unchanged. By drawing upon cultural-historical theory, the literature aims to bring attention to institutional practices in early childhood education that may no longer be relevant, especially when they do not represent the diverse cultural and linguistic backgrounds of the communities they serve. This highlights the necessity of considering cultural experiences and values when designing early childhood education programs. This information source has provided insights into the importance of incorporating cultural diversity into child development and psychology. It emphasizes the need to move away from a predominantly Western and middle-class perspective and adopt an alternative model of child development that values and respects the diverse cultural experiences of children. By understanding and appreciating the unique backgrounds of children, professionals in the field can create more inclusive and effective educational practices.</w:t>
      </w:r>
    </w:p>
    <w:p w14:paraId="66223DAB" w14:textId="77777777" w:rsidR="003710A6" w:rsidRDefault="003710A6" w:rsidP="003710A6">
      <w:r>
        <w:t xml:space="preserve">Source 2: </w:t>
      </w:r>
      <w:r w:rsidRPr="003710A6">
        <w:t xml:space="preserve">Dalton, L., Rapa, E. and Stein, A., 2020. Protecting the psychological health of children through effective communication about COVID-19. </w:t>
      </w:r>
      <w:r w:rsidRPr="003710A6">
        <w:rPr>
          <w:i/>
          <w:iCs/>
        </w:rPr>
        <w:t>The Lancet Child &amp; Adolescent Health</w:t>
      </w:r>
      <w:r w:rsidRPr="003710A6">
        <w:t xml:space="preserve">, </w:t>
      </w:r>
      <w:r w:rsidRPr="003710A6">
        <w:rPr>
          <w:i/>
          <w:iCs/>
        </w:rPr>
        <w:t>4</w:t>
      </w:r>
      <w:r w:rsidRPr="003710A6">
        <w:t>(5), pp.346-347.</w:t>
      </w:r>
      <w:r>
        <w:t xml:space="preserve"> Available at </w:t>
      </w:r>
      <w:hyperlink r:id="rId18" w:history="1">
        <w:r w:rsidRPr="008816CF">
          <w:rPr>
            <w:rStyle w:val="Hyperlink"/>
          </w:rPr>
          <w:t>https://doi.org/10.1016/S2352-4642(20)30097-3</w:t>
        </w:r>
      </w:hyperlink>
      <w:r>
        <w:t xml:space="preserve"> </w:t>
      </w:r>
    </w:p>
    <w:p w14:paraId="4AA4C128" w14:textId="77777777" w:rsidR="003710A6" w:rsidRPr="003710A6" w:rsidRDefault="003710A6" w:rsidP="003710A6">
      <w:r w:rsidRPr="003710A6">
        <w:t xml:space="preserve">The information provided in </w:t>
      </w:r>
      <w:r>
        <w:t xml:space="preserve">literature source </w:t>
      </w:r>
      <w:r w:rsidRPr="003710A6">
        <w:t xml:space="preserve">has significantly contributed to the development and understanding of child development and psychology. It emphasizes the importance of effective communication with children during challenging events such as the COVID-19 pandemic. The </w:t>
      </w:r>
      <w:r w:rsidR="004F2ADD">
        <w:t>authors have highlighted</w:t>
      </w:r>
      <w:r w:rsidRPr="003710A6">
        <w:t xml:space="preserve"> that children, even as young as 2 years old, are aware of the ch</w:t>
      </w:r>
      <w:r w:rsidR="004F2ADD">
        <w:t>anges happening around them. They have emphasized</w:t>
      </w:r>
      <w:r w:rsidRPr="003710A6">
        <w:t xml:space="preserve"> the need for parents and adults to provide honest and age-appropriate information to help children </w:t>
      </w:r>
      <w:r w:rsidR="004F2ADD">
        <w:t xml:space="preserve">to </w:t>
      </w:r>
      <w:r w:rsidRPr="003710A6">
        <w:t>make sense of the situation and prevent them from feeling frightened or guilty.</w:t>
      </w:r>
      <w:r w:rsidR="004F2ADD">
        <w:t xml:space="preserve"> The literature </w:t>
      </w:r>
      <w:r w:rsidRPr="003710A6">
        <w:t xml:space="preserve">also emphasizes the impact of children's developmental stage on their understanding of illness and causality. It explains that children between the ages of 4 and 7 may engage in magical thinking, where they believe that their thoughts or actions can cause external events. This understanding helps adults </w:t>
      </w:r>
      <w:r w:rsidR="004F2ADD">
        <w:t xml:space="preserve">to </w:t>
      </w:r>
      <w:r w:rsidRPr="003710A6">
        <w:t>be aware of children inappropriately blaming themselves or feeling punished for the illness.</w:t>
      </w:r>
      <w:r w:rsidR="004F2ADD">
        <w:t xml:space="preserve"> </w:t>
      </w:r>
      <w:r w:rsidRPr="003710A6">
        <w:t xml:space="preserve">The information source stresses the </w:t>
      </w:r>
      <w:r w:rsidRPr="003710A6">
        <w:lastRenderedPageBreak/>
        <w:t>importance of authentic and open communicati</w:t>
      </w:r>
      <w:r w:rsidR="004F2ADD">
        <w:t xml:space="preserve">on between adults and children and </w:t>
      </w:r>
      <w:r w:rsidRPr="003710A6">
        <w:t>encouraging adults to share their own feelings while providing reassurance and normalizing emotional reactions. It also emphasizes the need to prioritize children's psychological well-being and incorporate psychoeducation and coping strategies into the community-led response to the pandemic.</w:t>
      </w:r>
    </w:p>
    <w:p w14:paraId="2D92F4EC" w14:textId="77777777" w:rsidR="004F2ADD" w:rsidRDefault="004F2ADD" w:rsidP="004F2ADD">
      <w:r>
        <w:t xml:space="preserve">Source 3: </w:t>
      </w:r>
      <w:r w:rsidRPr="004F2ADD">
        <w:t>Przybylski, A.K. and Weinstein, N., 2019. Digital screen time limits and young children's psychological well</w:t>
      </w:r>
      <w:r w:rsidRPr="004F2ADD">
        <w:rPr>
          <w:rFonts w:ascii="Cambria Math" w:hAnsi="Cambria Math" w:cs="Cambria Math"/>
        </w:rPr>
        <w:t>‐</w:t>
      </w:r>
      <w:r w:rsidRPr="004F2ADD">
        <w:t>being: Evidence from a population</w:t>
      </w:r>
      <w:r w:rsidRPr="004F2ADD">
        <w:rPr>
          <w:rFonts w:ascii="Cambria Math" w:hAnsi="Cambria Math" w:cs="Cambria Math"/>
        </w:rPr>
        <w:t>‐</w:t>
      </w:r>
      <w:r w:rsidRPr="004F2ADD">
        <w:t xml:space="preserve">based study. </w:t>
      </w:r>
      <w:r w:rsidRPr="004F2ADD">
        <w:rPr>
          <w:i/>
          <w:iCs/>
        </w:rPr>
        <w:t>Child development</w:t>
      </w:r>
      <w:r w:rsidRPr="004F2ADD">
        <w:t xml:space="preserve">, </w:t>
      </w:r>
      <w:r w:rsidRPr="004F2ADD">
        <w:rPr>
          <w:i/>
          <w:iCs/>
        </w:rPr>
        <w:t>90</w:t>
      </w:r>
      <w:r w:rsidRPr="004F2ADD">
        <w:t>(1), pp.e56-e65.</w:t>
      </w:r>
      <w:r>
        <w:t xml:space="preserve"> Available at </w:t>
      </w:r>
      <w:hyperlink r:id="rId19" w:history="1">
        <w:r w:rsidRPr="008816CF">
          <w:rPr>
            <w:rStyle w:val="Hyperlink"/>
          </w:rPr>
          <w:t>https://doi.org/10.1111/cdev.13007</w:t>
        </w:r>
      </w:hyperlink>
      <w:r>
        <w:t xml:space="preserve"> </w:t>
      </w:r>
    </w:p>
    <w:p w14:paraId="79CACFF5" w14:textId="77777777" w:rsidR="004F2ADD" w:rsidRPr="004F2ADD" w:rsidRDefault="004F2ADD" w:rsidP="004F2ADD">
      <w:r>
        <w:t>T</w:t>
      </w:r>
      <w:r w:rsidRPr="004F2ADD">
        <w:t xml:space="preserve">he information source, which is based on telephone interviews with parents of young children, has provided valuable insights into the relationship between screen engagement and children's well-being. By examining the digital screen use of 2- to 5-year-olds and assessing their psychological well-being in terms of caregiver attachment, resilience, curiosity, and positive affect, </w:t>
      </w:r>
      <w:r>
        <w:t>t</w:t>
      </w:r>
      <w:r w:rsidRPr="004F2ADD">
        <w:t>he study did reveal a small parabolic relationship between screen time and attachment and positive affect. This means that there may be an optimal amount of screen time that promotes healthy caregiver-child attachment and positive emotions, but exceeding that optimal point may have negative effects.</w:t>
      </w:r>
    </w:p>
    <w:p w14:paraId="7498DC1E" w14:textId="77777777" w:rsidR="004F2ADD" w:rsidRDefault="004F2ADD" w:rsidP="004F2ADD">
      <w:r w:rsidRPr="004F2ADD">
        <w:t xml:space="preserve">This information has contributed to a better understanding of child development and psychology. It suggests that setting firm limits on screen time may not be necessary for all young children. Instead, a more nuanced approach is required, considering individual differences and assessing the potential benefits and costs of screen engagement. This means that caregivers and professionals need to carefully </w:t>
      </w:r>
      <w:proofErr w:type="spellStart"/>
      <w:r w:rsidR="00151EAF">
        <w:t>analyse</w:t>
      </w:r>
      <w:proofErr w:type="spellEnd"/>
      <w:r w:rsidRPr="004F2ADD">
        <w:t xml:space="preserve"> the impact of screen time on children's attachment, resilience, curiosity, and positive affect before implementing strict limits. This research emphasizes the need to consider each child's individual needs and circumstances when deciding on screen time, and to carefully evaluate the costs and benefits for responsible and effective resource use.</w:t>
      </w:r>
    </w:p>
    <w:p w14:paraId="27415D51" w14:textId="77777777" w:rsidR="001F4320" w:rsidRDefault="001F4320" w:rsidP="001F4320">
      <w:r>
        <w:t xml:space="preserve">Source 4: </w:t>
      </w:r>
      <w:r w:rsidRPr="001F4320">
        <w:t>Benner, A.D. and Mistry, R.S., 2020. Child development during the COVID</w:t>
      </w:r>
      <w:r w:rsidRPr="001F4320">
        <w:rPr>
          <w:rFonts w:ascii="Cambria Math" w:hAnsi="Cambria Math" w:cs="Cambria Math"/>
        </w:rPr>
        <w:t>‐</w:t>
      </w:r>
      <w:r w:rsidRPr="001F4320">
        <w:t xml:space="preserve">19 pandemic through a life course theory lens. </w:t>
      </w:r>
      <w:r w:rsidRPr="001F4320">
        <w:rPr>
          <w:i/>
          <w:iCs/>
        </w:rPr>
        <w:t>Child Development Perspectives</w:t>
      </w:r>
      <w:r w:rsidRPr="001F4320">
        <w:t xml:space="preserve">, </w:t>
      </w:r>
      <w:r w:rsidRPr="001F4320">
        <w:rPr>
          <w:i/>
          <w:iCs/>
        </w:rPr>
        <w:t>14</w:t>
      </w:r>
      <w:r w:rsidRPr="001F4320">
        <w:t xml:space="preserve">(4), pp.236-243. </w:t>
      </w:r>
      <w:r w:rsidR="00C83633">
        <w:t xml:space="preserve">Available at </w:t>
      </w:r>
      <w:hyperlink r:id="rId20" w:history="1">
        <w:r w:rsidRPr="008816CF">
          <w:rPr>
            <w:rStyle w:val="Hyperlink"/>
          </w:rPr>
          <w:t>https://doi.org/10.1111/cdep.12387</w:t>
        </w:r>
      </w:hyperlink>
      <w:r>
        <w:t xml:space="preserve"> </w:t>
      </w:r>
    </w:p>
    <w:p w14:paraId="11A5ADFE" w14:textId="77777777" w:rsidR="00493F2D" w:rsidRDefault="00493F2D" w:rsidP="00493F2D">
      <w:r w:rsidRPr="00493F2D">
        <w:t>The information source has greatly contributed to the development and understanding of child development and psychology. By drawing on the central tenets of life course theory, the authors have provided valuable insights into the potential adverse effects of the COVID-19 pandemic on children and adolescents. This theory emphasizes the interconnectedness of various aspects of a person's life, such as their development, relationships, and social structures.</w:t>
      </w:r>
      <w:r>
        <w:t xml:space="preserve"> </w:t>
      </w:r>
      <w:r w:rsidRPr="00493F2D">
        <w:t>The article highlights that the pandemic has disrupted all aspects of young people's lives, including their education, health, and overall well-being. By examining previous macro-level crises like the Great Recession, the authors illustrate how such events can have long-term effects on children's development. This understanding is crucial for developmental scientists as they seek to comprehend the impact of COVID-19 on young individuals.</w:t>
      </w:r>
      <w:r>
        <w:t xml:space="preserve"> </w:t>
      </w:r>
      <w:r w:rsidRPr="00493F2D">
        <w:t xml:space="preserve">Furthermore, the article explores mechanisms and processes that </w:t>
      </w:r>
      <w:r w:rsidRPr="00493F2D">
        <w:lastRenderedPageBreak/>
        <w:t>may either mitigate or worsen the negative effects of the pandemic. Identifying these factors is essential in finding ways to support children and adolescents during these challenging times. The authors also provide recommendations for further research, emphasizing the need for ongoing studies to better understand the consequences of the pandemic on child development.</w:t>
      </w:r>
    </w:p>
    <w:p w14:paraId="1C109A47" w14:textId="77777777" w:rsidR="00493F2D" w:rsidRDefault="00493F2D" w:rsidP="00493F2D">
      <w:r>
        <w:t xml:space="preserve">Source 5: </w:t>
      </w:r>
      <w:proofErr w:type="spellStart"/>
      <w:r w:rsidRPr="00493F2D">
        <w:t>Morawska</w:t>
      </w:r>
      <w:proofErr w:type="spellEnd"/>
      <w:r w:rsidRPr="00493F2D">
        <w:t xml:space="preserve">, A., 2020. The effects of gendered parenting on child development outcomes: A systematic review. </w:t>
      </w:r>
      <w:r w:rsidRPr="00493F2D">
        <w:rPr>
          <w:i/>
          <w:iCs/>
        </w:rPr>
        <w:t>Clinical child and family psychology review</w:t>
      </w:r>
      <w:r w:rsidRPr="00493F2D">
        <w:t xml:space="preserve">, </w:t>
      </w:r>
      <w:r w:rsidRPr="00493F2D">
        <w:rPr>
          <w:i/>
          <w:iCs/>
        </w:rPr>
        <w:t>23</w:t>
      </w:r>
      <w:r w:rsidRPr="00493F2D">
        <w:t>(4), pp.553-576.</w:t>
      </w:r>
      <w:r>
        <w:t xml:space="preserve"> Available at </w:t>
      </w:r>
      <w:hyperlink r:id="rId21" w:history="1">
        <w:r w:rsidRPr="008816CF">
          <w:rPr>
            <w:rStyle w:val="Hyperlink"/>
          </w:rPr>
          <w:t>https://link.springer.com/article/10.1007/s10567-020-00321-5</w:t>
        </w:r>
      </w:hyperlink>
      <w:r>
        <w:t xml:space="preserve"> </w:t>
      </w:r>
    </w:p>
    <w:p w14:paraId="43FB67B1" w14:textId="77777777" w:rsidR="00493F2D" w:rsidRDefault="00493F2D" w:rsidP="00493F2D">
      <w:r w:rsidRPr="00493F2D">
        <w:t>The information source, an abstract of a systematic review on the effects of differential parenting on child development, has significant</w:t>
      </w:r>
      <w:r>
        <w:t xml:space="preserve">ly contributed to advancing an individual’s </w:t>
      </w:r>
      <w:r w:rsidRPr="00493F2D">
        <w:t xml:space="preserve">understanding of child development and psychology, particularly in relation to gender roles. It has highlighted the crucial role that parental </w:t>
      </w:r>
      <w:proofErr w:type="spellStart"/>
      <w:r w:rsidRPr="00493F2D">
        <w:t>behavio</w:t>
      </w:r>
      <w:r>
        <w:t>u</w:t>
      </w:r>
      <w:r w:rsidRPr="00493F2D">
        <w:t>rs</w:t>
      </w:r>
      <w:proofErr w:type="spellEnd"/>
      <w:r w:rsidRPr="00493F2D">
        <w:t xml:space="preserve"> and attitudes play in shaping a child's development and underscored the importance of considering the influence of parenting practices on children's psychological well-being.</w:t>
      </w:r>
      <w:r w:rsidRPr="00493F2D">
        <w:rPr>
          <w:rFonts w:ascii="Times New Roman" w:eastAsia="Times New Roman" w:hAnsi="Times New Roman" w:cs="Times New Roman"/>
          <w:sz w:val="24"/>
          <w:szCs w:val="24"/>
          <w14:ligatures w14:val="none"/>
        </w:rPr>
        <w:t xml:space="preserve"> </w:t>
      </w:r>
      <w:r w:rsidRPr="00493F2D">
        <w:t>The r</w:t>
      </w:r>
      <w:r w:rsidR="00EF6778">
        <w:t xml:space="preserve">eview has highlighted that </w:t>
      </w:r>
      <w:r w:rsidRPr="00493F2D">
        <w:t xml:space="preserve">differential parenting </w:t>
      </w:r>
      <w:proofErr w:type="spellStart"/>
      <w:r w:rsidR="00151EAF">
        <w:t>behaviour</w:t>
      </w:r>
      <w:r w:rsidRPr="00493F2D">
        <w:t>s</w:t>
      </w:r>
      <w:proofErr w:type="spellEnd"/>
      <w:r w:rsidRPr="00493F2D">
        <w:t xml:space="preserve"> can influence child development outcomes. For instance, children exposed to gender-differentiated parenting may exhibit differences in vocalization, affect display, pain responses, compliance, toy play, and aggression. These findings shed light on the interplay between parental </w:t>
      </w:r>
      <w:proofErr w:type="spellStart"/>
      <w:r w:rsidR="00151EAF">
        <w:t>behaviour</w:t>
      </w:r>
      <w:r w:rsidRPr="00493F2D">
        <w:t>s</w:t>
      </w:r>
      <w:proofErr w:type="spellEnd"/>
      <w:r w:rsidRPr="00493F2D">
        <w:t xml:space="preserve"> and children's psychological development, emphasizing that the way parents interact with their children can significantly impact their experiences and outcomes.</w:t>
      </w:r>
      <w:r w:rsidR="00EF6778">
        <w:t xml:space="preserve"> </w:t>
      </w:r>
      <w:r w:rsidRPr="00493F2D">
        <w:t>In summary, the information source has significantly en</w:t>
      </w:r>
      <w:r w:rsidR="00EF6778">
        <w:t xml:space="preserve">hanced one’s </w:t>
      </w:r>
      <w:r w:rsidRPr="00493F2D">
        <w:t xml:space="preserve">understanding of child development and psychology by illuminating the role of parental </w:t>
      </w:r>
      <w:proofErr w:type="spellStart"/>
      <w:r w:rsidR="00151EAF">
        <w:t>behaviour</w:t>
      </w:r>
      <w:r w:rsidRPr="00493F2D">
        <w:t>s</w:t>
      </w:r>
      <w:proofErr w:type="spellEnd"/>
      <w:r w:rsidRPr="00493F2D">
        <w:t xml:space="preserve"> and attitudes in shaping children's experiences and outcomes. It emphasizes the importance of considering the influence of parenting practices, particularly those related to gender, and highlights the potential impact on various aspects of a child's life. However, further research is required to strengthen the evidence base, address limitations, and inform interventions that promote positive child development and psychological well-being.</w:t>
      </w:r>
    </w:p>
    <w:p w14:paraId="1EC5B93C" w14:textId="77777777" w:rsidR="00EF6778" w:rsidRDefault="00C83633" w:rsidP="00C83633">
      <w:pPr>
        <w:pStyle w:val="Heading1"/>
      </w:pPr>
      <w:bookmarkStart w:id="3" w:name="_Toc138099825"/>
      <w:r>
        <w:t>Conclusion</w:t>
      </w:r>
      <w:bookmarkEnd w:id="3"/>
    </w:p>
    <w:p w14:paraId="225FF4A9" w14:textId="77777777" w:rsidR="00C83633" w:rsidRPr="00C83633" w:rsidRDefault="00C83633" w:rsidP="00C83633">
      <w:r>
        <w:t xml:space="preserve">This report has completed two tasks. In first task, a presentation has been prepared related to </w:t>
      </w:r>
      <w:r w:rsidRPr="00C83633">
        <w:t>creche activities for children while their mothers’ attend a weekly one-hour support session.</w:t>
      </w:r>
      <w:r>
        <w:t xml:space="preserve"> In second task, an annotated bibliography has been completed where 5 sources have been collected related to children development and psychology. </w:t>
      </w:r>
    </w:p>
    <w:p w14:paraId="5639C445" w14:textId="77777777" w:rsidR="00493F2D" w:rsidRPr="00493F2D" w:rsidRDefault="00493F2D" w:rsidP="00493F2D"/>
    <w:p w14:paraId="012B72D9" w14:textId="77777777" w:rsidR="00C83633" w:rsidRDefault="00C83633" w:rsidP="00C83633">
      <w:pPr>
        <w:pStyle w:val="Heading1"/>
      </w:pPr>
      <w:r>
        <w:br w:type="page"/>
      </w:r>
    </w:p>
    <w:p w14:paraId="7AE191E5" w14:textId="77777777" w:rsidR="00493F2D" w:rsidRDefault="00C83633" w:rsidP="00C83633">
      <w:pPr>
        <w:pStyle w:val="Heading1"/>
      </w:pPr>
      <w:bookmarkStart w:id="4" w:name="_Toc138099826"/>
      <w:r>
        <w:lastRenderedPageBreak/>
        <w:t>References</w:t>
      </w:r>
      <w:bookmarkEnd w:id="4"/>
    </w:p>
    <w:p w14:paraId="3AA6FEB2" w14:textId="77777777" w:rsidR="00C83633" w:rsidRDefault="00C83633" w:rsidP="00C83633">
      <w:r w:rsidRPr="001F4320">
        <w:t>Benner, A.D. and Mistry, R.S., 2020. Child development during the COVID</w:t>
      </w:r>
      <w:r w:rsidRPr="001F4320">
        <w:rPr>
          <w:rFonts w:ascii="Cambria Math" w:hAnsi="Cambria Math" w:cs="Cambria Math"/>
        </w:rPr>
        <w:t>‐</w:t>
      </w:r>
      <w:r w:rsidRPr="001F4320">
        <w:t xml:space="preserve">19 pandemic through a life course theory lens. </w:t>
      </w:r>
      <w:r w:rsidRPr="001F4320">
        <w:rPr>
          <w:i/>
          <w:iCs/>
        </w:rPr>
        <w:t>Child Development Perspectives</w:t>
      </w:r>
      <w:r w:rsidRPr="001F4320">
        <w:t xml:space="preserve">, </w:t>
      </w:r>
      <w:r w:rsidRPr="001F4320">
        <w:rPr>
          <w:i/>
          <w:iCs/>
        </w:rPr>
        <w:t>14</w:t>
      </w:r>
      <w:r w:rsidRPr="001F4320">
        <w:t xml:space="preserve">(4), pp.236-243. </w:t>
      </w:r>
    </w:p>
    <w:p w14:paraId="3385C576" w14:textId="77777777" w:rsidR="00C83633" w:rsidRDefault="00C83633" w:rsidP="00C83633">
      <w:r w:rsidRPr="003710A6">
        <w:t xml:space="preserve">Dalton, L., Rapa, E. and Stein, A., 2020. Protecting the psychological health of children through effective communication about COVID-19. </w:t>
      </w:r>
      <w:r w:rsidRPr="003710A6">
        <w:rPr>
          <w:i/>
          <w:iCs/>
        </w:rPr>
        <w:t>The Lancet Child &amp; Adolescent Health</w:t>
      </w:r>
      <w:r w:rsidRPr="003710A6">
        <w:t xml:space="preserve">, </w:t>
      </w:r>
      <w:r w:rsidRPr="003710A6">
        <w:rPr>
          <w:i/>
          <w:iCs/>
        </w:rPr>
        <w:t>4</w:t>
      </w:r>
      <w:r w:rsidRPr="003710A6">
        <w:t>(5), pp.346-347.</w:t>
      </w:r>
      <w:r>
        <w:t xml:space="preserve"> </w:t>
      </w:r>
    </w:p>
    <w:p w14:paraId="2DF50EB1" w14:textId="77777777" w:rsidR="00C83633" w:rsidRPr="00C83633" w:rsidRDefault="00C83633" w:rsidP="00C83633">
      <w:r w:rsidRPr="00C83633">
        <w:t xml:space="preserve">De Kock, J.H., Latham, H.A., Leslie, S.J., Grindle, M., Munoz, S.A., Ellis, L., Polson, R. and O’Malley, C.M., 2021. A rapid review of the impact of COVID-19 on the mental health of healthcare workers: implications for supporting psychological well-being. </w:t>
      </w:r>
      <w:r w:rsidRPr="00C83633">
        <w:rPr>
          <w:i/>
          <w:iCs/>
        </w:rPr>
        <w:t>BMC public health</w:t>
      </w:r>
      <w:r w:rsidRPr="00C83633">
        <w:t xml:space="preserve">, </w:t>
      </w:r>
      <w:r w:rsidRPr="00C83633">
        <w:rPr>
          <w:i/>
          <w:iCs/>
        </w:rPr>
        <w:t>21</w:t>
      </w:r>
      <w:r w:rsidRPr="00C83633">
        <w:t>(1), pp.1-18.</w:t>
      </w:r>
    </w:p>
    <w:p w14:paraId="2D417970" w14:textId="77777777" w:rsidR="00C83633" w:rsidRPr="003710A6" w:rsidRDefault="00C83633" w:rsidP="00C83633">
      <w:r w:rsidRPr="003710A6">
        <w:t xml:space="preserve">Fleer, M., 2020. The cultural construction of child development: Creating institutional and cultural intersubjectivity. In </w:t>
      </w:r>
      <w:r w:rsidRPr="003710A6">
        <w:rPr>
          <w:i/>
          <w:iCs/>
        </w:rPr>
        <w:t>The Routledge reader in early childhood education</w:t>
      </w:r>
      <w:r w:rsidRPr="003710A6">
        <w:t xml:space="preserve"> (pp. 37-52). Routledge.</w:t>
      </w:r>
      <w:r>
        <w:t xml:space="preserve"> </w:t>
      </w:r>
    </w:p>
    <w:p w14:paraId="43DC8F0F" w14:textId="77777777" w:rsidR="00C83633" w:rsidRPr="00C83633" w:rsidRDefault="00C83633" w:rsidP="00C83633">
      <w:proofErr w:type="spellStart"/>
      <w:r w:rsidRPr="00493F2D">
        <w:t>Morawska</w:t>
      </w:r>
      <w:proofErr w:type="spellEnd"/>
      <w:r w:rsidRPr="00493F2D">
        <w:t xml:space="preserve">, A., 2020. The effects of gendered parenting on child development outcomes: A systematic review. </w:t>
      </w:r>
      <w:r w:rsidRPr="00493F2D">
        <w:rPr>
          <w:i/>
          <w:iCs/>
        </w:rPr>
        <w:t>Clinical child and family psychology review</w:t>
      </w:r>
      <w:r w:rsidRPr="00493F2D">
        <w:t xml:space="preserve">, </w:t>
      </w:r>
      <w:r w:rsidRPr="00493F2D">
        <w:rPr>
          <w:i/>
          <w:iCs/>
        </w:rPr>
        <w:t>23</w:t>
      </w:r>
      <w:r w:rsidRPr="00493F2D">
        <w:t>(4), pp.553-576.</w:t>
      </w:r>
      <w:r>
        <w:t xml:space="preserve"> Available at</w:t>
      </w:r>
    </w:p>
    <w:p w14:paraId="7F691653" w14:textId="77777777" w:rsidR="00C83633" w:rsidRPr="001F4320" w:rsidRDefault="00C83633" w:rsidP="00C83633">
      <w:r w:rsidRPr="004F2ADD">
        <w:t>Przybylski, A.K. and Weinstein, N., 2019. Digital screen time limits and young children's psychological well</w:t>
      </w:r>
      <w:r w:rsidRPr="004F2ADD">
        <w:rPr>
          <w:rFonts w:ascii="Cambria Math" w:hAnsi="Cambria Math" w:cs="Cambria Math"/>
        </w:rPr>
        <w:t>‐</w:t>
      </w:r>
      <w:r w:rsidRPr="004F2ADD">
        <w:t>being: Evidence from a population</w:t>
      </w:r>
      <w:r w:rsidRPr="004F2ADD">
        <w:rPr>
          <w:rFonts w:ascii="Cambria Math" w:hAnsi="Cambria Math" w:cs="Cambria Math"/>
        </w:rPr>
        <w:t>‐</w:t>
      </w:r>
      <w:r w:rsidRPr="004F2ADD">
        <w:t xml:space="preserve">based study. </w:t>
      </w:r>
      <w:r w:rsidRPr="004F2ADD">
        <w:rPr>
          <w:i/>
          <w:iCs/>
        </w:rPr>
        <w:t>Child development</w:t>
      </w:r>
      <w:r w:rsidRPr="004F2ADD">
        <w:t xml:space="preserve">, </w:t>
      </w:r>
      <w:r w:rsidRPr="004F2ADD">
        <w:rPr>
          <w:i/>
          <w:iCs/>
        </w:rPr>
        <w:t>90</w:t>
      </w:r>
      <w:r w:rsidRPr="004F2ADD">
        <w:t>(1), pp.e56-e65.</w:t>
      </w:r>
      <w:r>
        <w:t xml:space="preserve"> </w:t>
      </w:r>
    </w:p>
    <w:p w14:paraId="7D8A7339" w14:textId="77777777" w:rsidR="00493F2D" w:rsidRPr="001F4320" w:rsidRDefault="00493F2D" w:rsidP="001F4320"/>
    <w:p w14:paraId="43734253" w14:textId="77777777" w:rsidR="004F2ADD" w:rsidRPr="004F2ADD" w:rsidRDefault="004F2ADD" w:rsidP="004F2ADD"/>
    <w:p w14:paraId="37C4444B" w14:textId="77777777" w:rsidR="003710A6" w:rsidRPr="003710A6" w:rsidRDefault="003710A6" w:rsidP="003710A6"/>
    <w:p w14:paraId="7F7CB86D" w14:textId="77777777" w:rsidR="003710A6" w:rsidRPr="003710A6" w:rsidRDefault="003710A6" w:rsidP="003710A6"/>
    <w:sectPr w:rsidR="003710A6" w:rsidRPr="003710A6" w:rsidSect="00281D39">
      <w:footerReference w:type="default" r:id="rId22"/>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D626E" w14:textId="77777777" w:rsidR="00AE435F" w:rsidRDefault="00AE435F" w:rsidP="00C83633">
      <w:pPr>
        <w:spacing w:after="0" w:line="240" w:lineRule="auto"/>
      </w:pPr>
      <w:r>
        <w:separator/>
      </w:r>
    </w:p>
  </w:endnote>
  <w:endnote w:type="continuationSeparator" w:id="0">
    <w:p w14:paraId="428D37C9" w14:textId="77777777" w:rsidR="00AE435F" w:rsidRDefault="00AE435F" w:rsidP="00C83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4795406"/>
      <w:docPartObj>
        <w:docPartGallery w:val="Page Numbers (Bottom of Page)"/>
        <w:docPartUnique/>
      </w:docPartObj>
    </w:sdtPr>
    <w:sdtEndPr>
      <w:rPr>
        <w:noProof/>
      </w:rPr>
    </w:sdtEndPr>
    <w:sdtContent>
      <w:p w14:paraId="1638C1B6" w14:textId="77777777" w:rsidR="00C83633" w:rsidRDefault="00C83633">
        <w:pPr>
          <w:pStyle w:val="Footer"/>
          <w:jc w:val="right"/>
        </w:pPr>
        <w:r>
          <w:fldChar w:fldCharType="begin"/>
        </w:r>
        <w:r>
          <w:instrText xml:space="preserve"> PAGE   \* MERGEFORMAT </w:instrText>
        </w:r>
        <w:r>
          <w:fldChar w:fldCharType="separate"/>
        </w:r>
        <w:r w:rsidR="00CC1B63">
          <w:rPr>
            <w:noProof/>
          </w:rPr>
          <w:t>1</w:t>
        </w:r>
        <w:r>
          <w:rPr>
            <w:noProof/>
          </w:rPr>
          <w:fldChar w:fldCharType="end"/>
        </w:r>
      </w:p>
    </w:sdtContent>
  </w:sdt>
  <w:p w14:paraId="1A6C12D9" w14:textId="77777777" w:rsidR="00C83633" w:rsidRDefault="00C836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FDC180" w14:textId="77777777" w:rsidR="00AE435F" w:rsidRDefault="00AE435F" w:rsidP="00C83633">
      <w:pPr>
        <w:spacing w:after="0" w:line="240" w:lineRule="auto"/>
      </w:pPr>
      <w:r>
        <w:separator/>
      </w:r>
    </w:p>
  </w:footnote>
  <w:footnote w:type="continuationSeparator" w:id="0">
    <w:p w14:paraId="36E2A990" w14:textId="77777777" w:rsidR="00AE435F" w:rsidRDefault="00AE435F" w:rsidP="00C836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A12"/>
    <w:rsid w:val="00151EAF"/>
    <w:rsid w:val="001C0F19"/>
    <w:rsid w:val="001F4320"/>
    <w:rsid w:val="00281D39"/>
    <w:rsid w:val="003710A6"/>
    <w:rsid w:val="00493F2D"/>
    <w:rsid w:val="004F2ADD"/>
    <w:rsid w:val="005A0046"/>
    <w:rsid w:val="006F2D1B"/>
    <w:rsid w:val="008E1583"/>
    <w:rsid w:val="00A2448D"/>
    <w:rsid w:val="00AE435F"/>
    <w:rsid w:val="00B53A12"/>
    <w:rsid w:val="00C768EE"/>
    <w:rsid w:val="00C83633"/>
    <w:rsid w:val="00CC1B63"/>
    <w:rsid w:val="00EF6778"/>
  </w:rsids>
  <m:mathPr>
    <m:mathFont m:val="Cambria Math"/>
    <m:brkBin m:val="before"/>
    <m:brkBinSub m:val="--"/>
    <m:smallFrac m:val="0"/>
    <m:dispDef/>
    <m:lMargin m:val="0"/>
    <m:rMargin m:val="0"/>
    <m:defJc m:val="centerGroup"/>
    <m:wrapIndent m:val="1440"/>
    <m:intLim m:val="subSup"/>
    <m:naryLim m:val="undOvr"/>
  </m:mathPr>
  <w:themeFontLang w:val="it-IT"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FD858"/>
  <w15:chartTrackingRefBased/>
  <w15:docId w15:val="{3EF38A83-D993-418F-8221-BD198105B4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68EE"/>
    <w:pPr>
      <w:spacing w:line="360" w:lineRule="auto"/>
      <w:jc w:val="both"/>
    </w:pPr>
    <w:rPr>
      <w:rFonts w:ascii="Arial" w:hAnsi="Arial"/>
    </w:rPr>
  </w:style>
  <w:style w:type="paragraph" w:styleId="Heading1">
    <w:name w:val="heading 1"/>
    <w:basedOn w:val="Normal"/>
    <w:next w:val="Normal"/>
    <w:link w:val="Heading1Char"/>
    <w:uiPriority w:val="9"/>
    <w:qFormat/>
    <w:rsid w:val="00B53A1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B53A1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A1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B53A12"/>
    <w:rPr>
      <w:rFonts w:ascii="Times New Roman" w:eastAsiaTheme="majorEastAsia" w:hAnsi="Times New Roman" w:cstheme="majorBidi"/>
      <w:b/>
      <w:sz w:val="24"/>
      <w:szCs w:val="26"/>
    </w:rPr>
  </w:style>
  <w:style w:type="character" w:styleId="Hyperlink">
    <w:name w:val="Hyperlink"/>
    <w:basedOn w:val="DefaultParagraphFont"/>
    <w:uiPriority w:val="99"/>
    <w:unhideWhenUsed/>
    <w:rsid w:val="003710A6"/>
    <w:rPr>
      <w:color w:val="0563C1" w:themeColor="hyperlink"/>
      <w:u w:val="single"/>
    </w:rPr>
  </w:style>
  <w:style w:type="paragraph" w:styleId="NormalWeb">
    <w:name w:val="Normal (Web)"/>
    <w:basedOn w:val="Normal"/>
    <w:uiPriority w:val="99"/>
    <w:semiHidden/>
    <w:unhideWhenUsed/>
    <w:rsid w:val="00493F2D"/>
    <w:rPr>
      <w:rFonts w:ascii="Times New Roman" w:hAnsi="Times New Roman" w:cs="Times New Roman"/>
      <w:sz w:val="24"/>
      <w:szCs w:val="24"/>
    </w:rPr>
  </w:style>
  <w:style w:type="paragraph" w:styleId="Header">
    <w:name w:val="header"/>
    <w:basedOn w:val="Normal"/>
    <w:link w:val="HeaderChar"/>
    <w:uiPriority w:val="99"/>
    <w:unhideWhenUsed/>
    <w:rsid w:val="00C83633"/>
    <w:pPr>
      <w:tabs>
        <w:tab w:val="center" w:pos="4986"/>
        <w:tab w:val="right" w:pos="9972"/>
      </w:tabs>
      <w:spacing w:after="0" w:line="240" w:lineRule="auto"/>
    </w:pPr>
  </w:style>
  <w:style w:type="character" w:customStyle="1" w:styleId="HeaderChar">
    <w:name w:val="Header Char"/>
    <w:basedOn w:val="DefaultParagraphFont"/>
    <w:link w:val="Header"/>
    <w:uiPriority w:val="99"/>
    <w:rsid w:val="00C83633"/>
    <w:rPr>
      <w:rFonts w:ascii="Arial" w:hAnsi="Arial"/>
    </w:rPr>
  </w:style>
  <w:style w:type="paragraph" w:styleId="Footer">
    <w:name w:val="footer"/>
    <w:basedOn w:val="Normal"/>
    <w:link w:val="FooterChar"/>
    <w:uiPriority w:val="99"/>
    <w:unhideWhenUsed/>
    <w:rsid w:val="00C83633"/>
    <w:pPr>
      <w:tabs>
        <w:tab w:val="center" w:pos="4986"/>
        <w:tab w:val="right" w:pos="9972"/>
      </w:tabs>
      <w:spacing w:after="0" w:line="240" w:lineRule="auto"/>
    </w:pPr>
  </w:style>
  <w:style w:type="character" w:customStyle="1" w:styleId="FooterChar">
    <w:name w:val="Footer Char"/>
    <w:basedOn w:val="DefaultParagraphFont"/>
    <w:link w:val="Footer"/>
    <w:uiPriority w:val="99"/>
    <w:rsid w:val="00C83633"/>
    <w:rPr>
      <w:rFonts w:ascii="Arial" w:hAnsi="Arial"/>
    </w:rPr>
  </w:style>
  <w:style w:type="paragraph" w:styleId="TOCHeading">
    <w:name w:val="TOC Heading"/>
    <w:basedOn w:val="Heading1"/>
    <w:next w:val="Normal"/>
    <w:uiPriority w:val="39"/>
    <w:unhideWhenUsed/>
    <w:qFormat/>
    <w:rsid w:val="005A0046"/>
    <w:pPr>
      <w:spacing w:line="259" w:lineRule="auto"/>
      <w:jc w:val="left"/>
      <w:outlineLvl w:val="9"/>
    </w:pPr>
    <w:rPr>
      <w:rFonts w:asciiTheme="majorHAnsi" w:hAnsiTheme="majorHAnsi"/>
      <w:b w:val="0"/>
      <w:color w:val="2F5496" w:themeColor="accent1" w:themeShade="BF"/>
      <w:sz w:val="32"/>
      <w14:ligatures w14:val="none"/>
    </w:rPr>
  </w:style>
  <w:style w:type="paragraph" w:styleId="TOC1">
    <w:name w:val="toc 1"/>
    <w:basedOn w:val="Normal"/>
    <w:next w:val="Normal"/>
    <w:autoRedefine/>
    <w:uiPriority w:val="39"/>
    <w:unhideWhenUsed/>
    <w:rsid w:val="005A004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929880">
      <w:bodyDiv w:val="1"/>
      <w:marLeft w:val="0"/>
      <w:marRight w:val="0"/>
      <w:marTop w:val="0"/>
      <w:marBottom w:val="0"/>
      <w:divBdr>
        <w:top w:val="none" w:sz="0" w:space="0" w:color="auto"/>
        <w:left w:val="none" w:sz="0" w:space="0" w:color="auto"/>
        <w:bottom w:val="none" w:sz="0" w:space="0" w:color="auto"/>
        <w:right w:val="none" w:sz="0" w:space="0" w:color="auto"/>
      </w:divBdr>
    </w:div>
    <w:div w:id="406388834">
      <w:bodyDiv w:val="1"/>
      <w:marLeft w:val="0"/>
      <w:marRight w:val="0"/>
      <w:marTop w:val="0"/>
      <w:marBottom w:val="0"/>
      <w:divBdr>
        <w:top w:val="none" w:sz="0" w:space="0" w:color="auto"/>
        <w:left w:val="none" w:sz="0" w:space="0" w:color="auto"/>
        <w:bottom w:val="none" w:sz="0" w:space="0" w:color="auto"/>
        <w:right w:val="none" w:sz="0" w:space="0" w:color="auto"/>
      </w:divBdr>
    </w:div>
    <w:div w:id="426120233">
      <w:bodyDiv w:val="1"/>
      <w:marLeft w:val="0"/>
      <w:marRight w:val="0"/>
      <w:marTop w:val="0"/>
      <w:marBottom w:val="0"/>
      <w:divBdr>
        <w:top w:val="none" w:sz="0" w:space="0" w:color="auto"/>
        <w:left w:val="none" w:sz="0" w:space="0" w:color="auto"/>
        <w:bottom w:val="none" w:sz="0" w:space="0" w:color="auto"/>
        <w:right w:val="none" w:sz="0" w:space="0" w:color="auto"/>
      </w:divBdr>
      <w:divsChild>
        <w:div w:id="1232034553">
          <w:marLeft w:val="0"/>
          <w:marRight w:val="0"/>
          <w:marTop w:val="0"/>
          <w:marBottom w:val="0"/>
          <w:divBdr>
            <w:top w:val="none" w:sz="0" w:space="0" w:color="auto"/>
            <w:left w:val="none" w:sz="0" w:space="0" w:color="auto"/>
            <w:bottom w:val="none" w:sz="0" w:space="0" w:color="auto"/>
            <w:right w:val="none" w:sz="0" w:space="0" w:color="auto"/>
          </w:divBdr>
        </w:div>
      </w:divsChild>
    </w:div>
    <w:div w:id="549851520">
      <w:bodyDiv w:val="1"/>
      <w:marLeft w:val="0"/>
      <w:marRight w:val="0"/>
      <w:marTop w:val="0"/>
      <w:marBottom w:val="0"/>
      <w:divBdr>
        <w:top w:val="none" w:sz="0" w:space="0" w:color="auto"/>
        <w:left w:val="none" w:sz="0" w:space="0" w:color="auto"/>
        <w:bottom w:val="none" w:sz="0" w:space="0" w:color="auto"/>
        <w:right w:val="none" w:sz="0" w:space="0" w:color="auto"/>
      </w:divBdr>
      <w:divsChild>
        <w:div w:id="1465540619">
          <w:marLeft w:val="0"/>
          <w:marRight w:val="0"/>
          <w:marTop w:val="0"/>
          <w:marBottom w:val="0"/>
          <w:divBdr>
            <w:top w:val="none" w:sz="0" w:space="0" w:color="auto"/>
            <w:left w:val="none" w:sz="0" w:space="0" w:color="auto"/>
            <w:bottom w:val="none" w:sz="0" w:space="0" w:color="auto"/>
            <w:right w:val="none" w:sz="0" w:space="0" w:color="auto"/>
          </w:divBdr>
        </w:div>
      </w:divsChild>
    </w:div>
    <w:div w:id="747045429">
      <w:bodyDiv w:val="1"/>
      <w:marLeft w:val="0"/>
      <w:marRight w:val="0"/>
      <w:marTop w:val="0"/>
      <w:marBottom w:val="0"/>
      <w:divBdr>
        <w:top w:val="none" w:sz="0" w:space="0" w:color="auto"/>
        <w:left w:val="none" w:sz="0" w:space="0" w:color="auto"/>
        <w:bottom w:val="none" w:sz="0" w:space="0" w:color="auto"/>
        <w:right w:val="none" w:sz="0" w:space="0" w:color="auto"/>
      </w:divBdr>
      <w:divsChild>
        <w:div w:id="1373775052">
          <w:marLeft w:val="0"/>
          <w:marRight w:val="0"/>
          <w:marTop w:val="0"/>
          <w:marBottom w:val="0"/>
          <w:divBdr>
            <w:top w:val="none" w:sz="0" w:space="0" w:color="auto"/>
            <w:left w:val="none" w:sz="0" w:space="0" w:color="auto"/>
            <w:bottom w:val="none" w:sz="0" w:space="0" w:color="auto"/>
            <w:right w:val="none" w:sz="0" w:space="0" w:color="auto"/>
          </w:divBdr>
        </w:div>
      </w:divsChild>
    </w:div>
    <w:div w:id="908225865">
      <w:bodyDiv w:val="1"/>
      <w:marLeft w:val="0"/>
      <w:marRight w:val="0"/>
      <w:marTop w:val="0"/>
      <w:marBottom w:val="0"/>
      <w:divBdr>
        <w:top w:val="none" w:sz="0" w:space="0" w:color="auto"/>
        <w:left w:val="none" w:sz="0" w:space="0" w:color="auto"/>
        <w:bottom w:val="none" w:sz="0" w:space="0" w:color="auto"/>
        <w:right w:val="none" w:sz="0" w:space="0" w:color="auto"/>
      </w:divBdr>
    </w:div>
    <w:div w:id="1176270371">
      <w:bodyDiv w:val="1"/>
      <w:marLeft w:val="0"/>
      <w:marRight w:val="0"/>
      <w:marTop w:val="0"/>
      <w:marBottom w:val="0"/>
      <w:divBdr>
        <w:top w:val="none" w:sz="0" w:space="0" w:color="auto"/>
        <w:left w:val="none" w:sz="0" w:space="0" w:color="auto"/>
        <w:bottom w:val="none" w:sz="0" w:space="0" w:color="auto"/>
        <w:right w:val="none" w:sz="0" w:space="0" w:color="auto"/>
      </w:divBdr>
    </w:div>
    <w:div w:id="1264650648">
      <w:bodyDiv w:val="1"/>
      <w:marLeft w:val="0"/>
      <w:marRight w:val="0"/>
      <w:marTop w:val="0"/>
      <w:marBottom w:val="0"/>
      <w:divBdr>
        <w:top w:val="none" w:sz="0" w:space="0" w:color="auto"/>
        <w:left w:val="none" w:sz="0" w:space="0" w:color="auto"/>
        <w:bottom w:val="none" w:sz="0" w:space="0" w:color="auto"/>
        <w:right w:val="none" w:sz="0" w:space="0" w:color="auto"/>
      </w:divBdr>
    </w:div>
    <w:div w:id="1581058874">
      <w:bodyDiv w:val="1"/>
      <w:marLeft w:val="0"/>
      <w:marRight w:val="0"/>
      <w:marTop w:val="0"/>
      <w:marBottom w:val="0"/>
      <w:divBdr>
        <w:top w:val="none" w:sz="0" w:space="0" w:color="auto"/>
        <w:left w:val="none" w:sz="0" w:space="0" w:color="auto"/>
        <w:bottom w:val="none" w:sz="0" w:space="0" w:color="auto"/>
        <w:right w:val="none" w:sz="0" w:space="0" w:color="auto"/>
      </w:divBdr>
      <w:divsChild>
        <w:div w:id="460075801">
          <w:marLeft w:val="0"/>
          <w:marRight w:val="0"/>
          <w:marTop w:val="0"/>
          <w:marBottom w:val="0"/>
          <w:divBdr>
            <w:top w:val="none" w:sz="0" w:space="0" w:color="auto"/>
            <w:left w:val="none" w:sz="0" w:space="0" w:color="auto"/>
            <w:bottom w:val="none" w:sz="0" w:space="0" w:color="auto"/>
            <w:right w:val="none" w:sz="0" w:space="0" w:color="auto"/>
          </w:divBdr>
          <w:divsChild>
            <w:div w:id="1005016748">
              <w:marLeft w:val="0"/>
              <w:marRight w:val="0"/>
              <w:marTop w:val="0"/>
              <w:marBottom w:val="0"/>
              <w:divBdr>
                <w:top w:val="none" w:sz="0" w:space="0" w:color="auto"/>
                <w:left w:val="none" w:sz="0" w:space="0" w:color="auto"/>
                <w:bottom w:val="none" w:sz="0" w:space="0" w:color="auto"/>
                <w:right w:val="none" w:sz="0" w:space="0" w:color="auto"/>
              </w:divBdr>
              <w:divsChild>
                <w:div w:id="89373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295679">
      <w:bodyDiv w:val="1"/>
      <w:marLeft w:val="0"/>
      <w:marRight w:val="0"/>
      <w:marTop w:val="0"/>
      <w:marBottom w:val="0"/>
      <w:divBdr>
        <w:top w:val="none" w:sz="0" w:space="0" w:color="auto"/>
        <w:left w:val="none" w:sz="0" w:space="0" w:color="auto"/>
        <w:bottom w:val="none" w:sz="0" w:space="0" w:color="auto"/>
        <w:right w:val="none" w:sz="0" w:space="0" w:color="auto"/>
      </w:divBdr>
      <w:divsChild>
        <w:div w:id="353119010">
          <w:marLeft w:val="0"/>
          <w:marRight w:val="0"/>
          <w:marTop w:val="0"/>
          <w:marBottom w:val="0"/>
          <w:divBdr>
            <w:top w:val="none" w:sz="0" w:space="0" w:color="auto"/>
            <w:left w:val="none" w:sz="0" w:space="0" w:color="auto"/>
            <w:bottom w:val="none" w:sz="0" w:space="0" w:color="auto"/>
            <w:right w:val="none" w:sz="0" w:space="0" w:color="auto"/>
          </w:divBdr>
        </w:div>
      </w:divsChild>
    </w:div>
    <w:div w:id="1837767303">
      <w:bodyDiv w:val="1"/>
      <w:marLeft w:val="0"/>
      <w:marRight w:val="0"/>
      <w:marTop w:val="0"/>
      <w:marBottom w:val="0"/>
      <w:divBdr>
        <w:top w:val="none" w:sz="0" w:space="0" w:color="auto"/>
        <w:left w:val="none" w:sz="0" w:space="0" w:color="auto"/>
        <w:bottom w:val="none" w:sz="0" w:space="0" w:color="auto"/>
        <w:right w:val="none" w:sz="0" w:space="0" w:color="auto"/>
      </w:divBdr>
      <w:divsChild>
        <w:div w:id="725495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doi.org/10.1016/S2352-4642(20)30097-3" TargetMode="External"/><Relationship Id="rId3" Type="http://schemas.openxmlformats.org/officeDocument/2006/relationships/settings" Target="settings.xml"/><Relationship Id="rId21" Type="http://schemas.openxmlformats.org/officeDocument/2006/relationships/hyperlink" Target="https://link.springer.com/article/10.1007/s10567-020-00321-5"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taylorfrancis.com/chapters/edit/10.4324/9781003061052-4/cultural-construction-child-development-marilyn-fleer"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doi.org/10.1111/cdep.1238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11/cdev.13007"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AE9E5-E748-4F64-B26D-F6E699CA18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2837</Words>
  <Characters>16172</Characters>
  <Application>Microsoft Office Word</Application>
  <DocSecurity>0</DocSecurity>
  <Lines>134</Lines>
  <Paragraphs>37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vt:lpstr>
      <vt:lpstr>Task 1: Presentation </vt:lpstr>
      <vt:lpstr>Task 2: Annotated Bibliography </vt:lpstr>
      <vt:lpstr>Conclusion</vt:lpstr>
      <vt:lpstr/>
      <vt:lpstr>References</vt:lpstr>
    </vt:vector>
  </TitlesOfParts>
  <Company>HP</Company>
  <LinksUpToDate>false</LinksUpToDate>
  <CharactersWithSpaces>18972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Mevish Sheikh (2026547)</cp:lastModifiedBy>
  <cp:revision>3</cp:revision>
  <dcterms:created xsi:type="dcterms:W3CDTF">2023-06-19T19:25:00Z</dcterms:created>
  <dcterms:modified xsi:type="dcterms:W3CDTF">2023-06-19T19:26:00Z</dcterms:modified>
</cp:coreProperties>
</file>