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42CF39" w14:textId="77777777" w:rsidR="00416202" w:rsidRPr="00416202" w:rsidRDefault="00416202" w:rsidP="00416202">
      <w:pPr>
        <w:spacing w:line="480" w:lineRule="auto"/>
        <w:jc w:val="center"/>
        <w:rPr>
          <w:rFonts w:ascii="Times New Roman" w:hAnsi="Times New Roman" w:cs="Times New Roman"/>
          <w:sz w:val="32"/>
          <w:szCs w:val="32"/>
        </w:rPr>
      </w:pPr>
      <w:r w:rsidRPr="00416202">
        <w:rPr>
          <w:rFonts w:ascii="Times New Roman" w:hAnsi="Times New Roman" w:cs="Times New Roman"/>
          <w:sz w:val="32"/>
          <w:szCs w:val="32"/>
        </w:rPr>
        <w:t>GLOBAL BUSINESS ENVIRONMENT</w:t>
      </w:r>
    </w:p>
    <w:p w14:paraId="5A14BE48" w14:textId="38222BED" w:rsidR="00416202" w:rsidRPr="00416202" w:rsidRDefault="00416202" w:rsidP="00416202">
      <w:pPr>
        <w:spacing w:line="480" w:lineRule="auto"/>
        <w:jc w:val="center"/>
        <w:rPr>
          <w:rFonts w:ascii="Times New Roman" w:hAnsi="Times New Roman" w:cs="Times New Roman"/>
          <w:sz w:val="32"/>
          <w:szCs w:val="32"/>
        </w:rPr>
      </w:pPr>
      <w:r w:rsidRPr="00416202">
        <w:rPr>
          <w:rFonts w:ascii="Times New Roman" w:hAnsi="Times New Roman" w:cs="Times New Roman"/>
          <w:sz w:val="32"/>
          <w:szCs w:val="32"/>
        </w:rPr>
        <w:t>STUDENT’S NAME</w:t>
      </w:r>
      <w:r w:rsidR="00394EF3">
        <w:rPr>
          <w:rFonts w:ascii="Times New Roman" w:hAnsi="Times New Roman" w:cs="Times New Roman"/>
          <w:sz w:val="32"/>
          <w:szCs w:val="32"/>
        </w:rPr>
        <w:t xml:space="preserve"> SILVIYA MINEVA 1912654</w:t>
      </w:r>
    </w:p>
    <w:p w14:paraId="68D4C4AB" w14:textId="77B82FBE" w:rsidR="00416202" w:rsidRPr="00416202" w:rsidRDefault="00416202" w:rsidP="00416202">
      <w:pPr>
        <w:spacing w:line="480" w:lineRule="auto"/>
        <w:jc w:val="center"/>
        <w:rPr>
          <w:rFonts w:ascii="Times New Roman" w:hAnsi="Times New Roman" w:cs="Times New Roman"/>
          <w:sz w:val="32"/>
          <w:szCs w:val="32"/>
        </w:rPr>
      </w:pPr>
      <w:r w:rsidRPr="00416202">
        <w:rPr>
          <w:rFonts w:ascii="Times New Roman" w:hAnsi="Times New Roman" w:cs="Times New Roman"/>
          <w:sz w:val="32"/>
          <w:szCs w:val="32"/>
        </w:rPr>
        <w:t>COURSE</w:t>
      </w:r>
      <w:r w:rsidR="00394EF3">
        <w:rPr>
          <w:rFonts w:ascii="Times New Roman" w:hAnsi="Times New Roman" w:cs="Times New Roman"/>
          <w:sz w:val="32"/>
          <w:szCs w:val="32"/>
        </w:rPr>
        <w:t xml:space="preserve"> THE GLOBAL BUSINESS ENVIRONMENT</w:t>
      </w:r>
    </w:p>
    <w:p w14:paraId="4589BF45" w14:textId="11FED935" w:rsidR="00416202" w:rsidRPr="00416202" w:rsidRDefault="00416202" w:rsidP="00416202">
      <w:pPr>
        <w:spacing w:line="480" w:lineRule="auto"/>
        <w:jc w:val="center"/>
        <w:rPr>
          <w:rFonts w:ascii="Times New Roman" w:hAnsi="Times New Roman" w:cs="Times New Roman"/>
          <w:sz w:val="32"/>
          <w:szCs w:val="32"/>
        </w:rPr>
      </w:pPr>
      <w:r w:rsidRPr="00416202">
        <w:rPr>
          <w:rFonts w:ascii="Times New Roman" w:hAnsi="Times New Roman" w:cs="Times New Roman"/>
          <w:sz w:val="32"/>
          <w:szCs w:val="32"/>
        </w:rPr>
        <w:t>PROFFESOR’S NAME</w:t>
      </w:r>
      <w:r w:rsidR="00394EF3">
        <w:rPr>
          <w:rFonts w:ascii="Times New Roman" w:hAnsi="Times New Roman" w:cs="Times New Roman"/>
          <w:sz w:val="32"/>
          <w:szCs w:val="32"/>
        </w:rPr>
        <w:t xml:space="preserve"> NADEEM MIRZA</w:t>
      </w:r>
    </w:p>
    <w:p w14:paraId="507B8A2A" w14:textId="77077495" w:rsidR="00964E1C" w:rsidRPr="00416202" w:rsidRDefault="00964E1C" w:rsidP="00394EF3">
      <w:pPr>
        <w:spacing w:line="480" w:lineRule="auto"/>
        <w:rPr>
          <w:rFonts w:ascii="Times New Roman" w:eastAsiaTheme="majorEastAsia" w:hAnsi="Times New Roman" w:cs="Times New Roman"/>
          <w:b/>
          <w:bCs/>
          <w:color w:val="365F91" w:themeColor="accent1" w:themeShade="BF"/>
          <w:sz w:val="28"/>
          <w:szCs w:val="28"/>
        </w:rPr>
      </w:pPr>
      <w:r w:rsidRPr="00416202">
        <w:rPr>
          <w:rFonts w:ascii="Times New Roman" w:hAnsi="Times New Roman" w:cs="Times New Roman"/>
        </w:rPr>
        <w:br w:type="page"/>
      </w:r>
    </w:p>
    <w:p w14:paraId="2E704DC4" w14:textId="77777777" w:rsidR="009F2425" w:rsidRPr="009F2425" w:rsidRDefault="009F2425" w:rsidP="009F2425">
      <w:pPr>
        <w:pStyle w:val="Heading1"/>
        <w:spacing w:line="480" w:lineRule="auto"/>
        <w:jc w:val="both"/>
        <w:rPr>
          <w:rFonts w:ascii="Times New Roman" w:hAnsi="Times New Roman" w:cs="Times New Roman"/>
          <w:color w:val="auto"/>
        </w:rPr>
      </w:pPr>
      <w:bookmarkStart w:id="0" w:name="_Toc55408855"/>
      <w:r w:rsidRPr="009F2425">
        <w:rPr>
          <w:rFonts w:ascii="Times New Roman" w:hAnsi="Times New Roman" w:cs="Times New Roman"/>
          <w:color w:val="auto"/>
        </w:rPr>
        <w:lastRenderedPageBreak/>
        <w:t>The changes initiated by Coca-Cola Company during the covid-19 pandemic and sustainability of these changes</w:t>
      </w:r>
      <w:bookmarkEnd w:id="0"/>
    </w:p>
    <w:p w14:paraId="2564303F" w14:textId="77777777" w:rsidR="00D74B8B" w:rsidRPr="00416202" w:rsidRDefault="00BF2B52"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The novel corona virus, also referred to as covid-19, was first identified in Wuhan, Hebei province of China in the closing months of 2019. The virus has since rapidly spread to the level of global pandemic not seen in recent years. The widely disruptive nature of the virus on the society and the global economy means that companies all over have seen their operations affected, the beverages industry not spared. The dispensation brought about by the pandemic has meant that companies have to greatly adjust their operations, systems and strategies, while being alive to the dynamics within their business environment. This is because any hope that these business entities have of </w:t>
      </w:r>
      <w:r w:rsidR="007E7976" w:rsidRPr="00416202">
        <w:rPr>
          <w:rFonts w:ascii="Times New Roman" w:hAnsi="Times New Roman" w:cs="Times New Roman"/>
          <w:sz w:val="24"/>
          <w:szCs w:val="24"/>
        </w:rPr>
        <w:t>surviving or even thriving in the periods post pandemic, will largely depend on their positions in relation to the factors within the global business environment.</w:t>
      </w:r>
      <w:r w:rsidR="000B7A9B" w:rsidRPr="00416202">
        <w:rPr>
          <w:rFonts w:ascii="Times New Roman" w:hAnsi="Times New Roman" w:cs="Times New Roman"/>
          <w:sz w:val="24"/>
          <w:szCs w:val="24"/>
        </w:rPr>
        <w:t xml:space="preserve"> To highlight these issues, this paper will look at the case of the Coca-Cola Company.</w:t>
      </w:r>
    </w:p>
    <w:p w14:paraId="0F9BA4C6" w14:textId="77777777" w:rsidR="005A3345" w:rsidRPr="00416202" w:rsidRDefault="005A3345"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Coca-Cola Company is an American multinational corporation specialising in the production, retailing and marketing of non-alcoholic drink. It has its headquarters in Atlanta, Georgia, with revenues of over $37 billion and a workforce in excess of 86000, under the leadership of James Quincey as the chairman</w:t>
      </w:r>
      <w:r w:rsidR="00620CDE" w:rsidRPr="00416202">
        <w:rPr>
          <w:rFonts w:ascii="Times New Roman" w:hAnsi="Times New Roman" w:cs="Times New Roman"/>
          <w:sz w:val="24"/>
          <w:szCs w:val="24"/>
        </w:rPr>
        <w:t>.</w:t>
      </w:r>
    </w:p>
    <w:p w14:paraId="610D0922" w14:textId="77777777" w:rsidR="007E7976" w:rsidRPr="00416202" w:rsidRDefault="007403C5"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Business</w:t>
      </w:r>
      <w:r w:rsidR="007E7976" w:rsidRPr="00416202">
        <w:rPr>
          <w:rFonts w:ascii="Times New Roman" w:hAnsi="Times New Roman" w:cs="Times New Roman"/>
          <w:sz w:val="24"/>
          <w:szCs w:val="24"/>
        </w:rPr>
        <w:t xml:space="preserve"> environment referrers to the elements within and outside the business </w:t>
      </w:r>
      <w:r w:rsidR="009F2425" w:rsidRPr="00416202">
        <w:rPr>
          <w:rFonts w:ascii="Times New Roman" w:hAnsi="Times New Roman" w:cs="Times New Roman"/>
          <w:sz w:val="24"/>
          <w:szCs w:val="24"/>
        </w:rPr>
        <w:t>organisation that</w:t>
      </w:r>
      <w:r w:rsidRPr="00416202">
        <w:rPr>
          <w:rFonts w:ascii="Times New Roman" w:hAnsi="Times New Roman" w:cs="Times New Roman"/>
          <w:sz w:val="24"/>
          <w:szCs w:val="24"/>
        </w:rPr>
        <w:t xml:space="preserve"> has</w:t>
      </w:r>
      <w:r w:rsidR="007E7976" w:rsidRPr="00416202">
        <w:rPr>
          <w:rFonts w:ascii="Times New Roman" w:hAnsi="Times New Roman" w:cs="Times New Roman"/>
          <w:sz w:val="24"/>
          <w:szCs w:val="24"/>
        </w:rPr>
        <w:t xml:space="preserve"> a direct influence on the operations of the business. According to McKinsey’s 7s framework, the elements within the internal environment include; the systems, structure, strategy, skills, style, shared values and the stuff</w:t>
      </w:r>
      <w:r w:rsidRPr="00416202">
        <w:rPr>
          <w:rFonts w:ascii="Times New Roman" w:hAnsi="Times New Roman" w:cs="Times New Roman"/>
          <w:sz w:val="24"/>
          <w:szCs w:val="24"/>
        </w:rPr>
        <w:t xml:space="preserve">. The Coca-Cola Company, alongside the wider industry players, have had to be flexible in terms of their systems and strategies, taking into considerations the safety protocols enforced in the different territories where the company has operations. Key among these protocols is social distancing, as a containment </w:t>
      </w:r>
      <w:r w:rsidRPr="00416202">
        <w:rPr>
          <w:rFonts w:ascii="Times New Roman" w:hAnsi="Times New Roman" w:cs="Times New Roman"/>
          <w:sz w:val="24"/>
          <w:szCs w:val="24"/>
        </w:rPr>
        <w:lastRenderedPageBreak/>
        <w:t>measure against the spread of the virus. Additionally, the wellbeing of the working stuff has been taken aboard in the restructuring of the company’s operations</w:t>
      </w:r>
      <w:r w:rsidR="00620CDE" w:rsidRPr="00416202">
        <w:rPr>
          <w:rFonts w:ascii="Times New Roman" w:hAnsi="Times New Roman" w:cs="Times New Roman"/>
          <w:sz w:val="24"/>
          <w:szCs w:val="24"/>
        </w:rPr>
        <w:t xml:space="preserve"> (Channon and </w:t>
      </w:r>
      <w:proofErr w:type="spellStart"/>
      <w:r w:rsidR="00620CDE" w:rsidRPr="00416202">
        <w:rPr>
          <w:rFonts w:ascii="Times New Roman" w:hAnsi="Times New Roman" w:cs="Times New Roman"/>
          <w:sz w:val="24"/>
          <w:szCs w:val="24"/>
        </w:rPr>
        <w:t>Caldart</w:t>
      </w:r>
      <w:proofErr w:type="spellEnd"/>
      <w:r w:rsidR="00620CDE" w:rsidRPr="00416202">
        <w:rPr>
          <w:rFonts w:ascii="Times New Roman" w:hAnsi="Times New Roman" w:cs="Times New Roman"/>
          <w:sz w:val="24"/>
          <w:szCs w:val="24"/>
        </w:rPr>
        <w:t>, 2015).</w:t>
      </w:r>
    </w:p>
    <w:p w14:paraId="4C2448F3" w14:textId="77777777" w:rsidR="00211BF0" w:rsidRPr="00416202" w:rsidRDefault="007403C5"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As such, the beverages giant has initiated remote working to minimise the risk of the spread of the virus on the company’s premises. This ha</w:t>
      </w:r>
      <w:r w:rsidR="00211BF0" w:rsidRPr="00416202">
        <w:rPr>
          <w:rFonts w:ascii="Times New Roman" w:hAnsi="Times New Roman" w:cs="Times New Roman"/>
          <w:sz w:val="24"/>
          <w:szCs w:val="24"/>
        </w:rPr>
        <w:t>s entailed even more use of IT tools such as zoom virtual meetings in the efforts to ensure the operations of the company are aligned with the overall company objectives.</w:t>
      </w:r>
    </w:p>
    <w:p w14:paraId="270F65D3" w14:textId="77777777" w:rsidR="007403C5" w:rsidRPr="00416202" w:rsidRDefault="00211BF0"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 The </w:t>
      </w:r>
      <w:r w:rsidR="00973955" w:rsidRPr="00416202">
        <w:rPr>
          <w:rFonts w:ascii="Times New Roman" w:hAnsi="Times New Roman" w:cs="Times New Roman"/>
          <w:sz w:val="24"/>
          <w:szCs w:val="24"/>
        </w:rPr>
        <w:t>company has also restructured</w:t>
      </w:r>
      <w:r w:rsidRPr="00416202">
        <w:rPr>
          <w:rFonts w:ascii="Times New Roman" w:hAnsi="Times New Roman" w:cs="Times New Roman"/>
          <w:sz w:val="24"/>
          <w:szCs w:val="24"/>
        </w:rPr>
        <w:t xml:space="preserve"> its supply chain with the aim of minimising human contacts. This has been especially crucial due to the complicated and widely spread supply chains, with many operations involving cross-border movements. With the movement restrictions enforced in a vast majority of operating territories, the company has designed a mechanism of generating the concentrates in centralised locations and then shipping these</w:t>
      </w:r>
      <w:r w:rsidR="00973955" w:rsidRPr="00416202">
        <w:rPr>
          <w:rFonts w:ascii="Times New Roman" w:hAnsi="Times New Roman" w:cs="Times New Roman"/>
          <w:sz w:val="24"/>
          <w:szCs w:val="24"/>
        </w:rPr>
        <w:t xml:space="preserve"> key</w:t>
      </w:r>
      <w:r w:rsidRPr="00416202">
        <w:rPr>
          <w:rFonts w:ascii="Times New Roman" w:hAnsi="Times New Roman" w:cs="Times New Roman"/>
          <w:sz w:val="24"/>
          <w:szCs w:val="24"/>
        </w:rPr>
        <w:t xml:space="preserve"> manufacturing components to </w:t>
      </w:r>
      <w:r w:rsidR="00973955" w:rsidRPr="00416202">
        <w:rPr>
          <w:rFonts w:ascii="Times New Roman" w:hAnsi="Times New Roman" w:cs="Times New Roman"/>
          <w:sz w:val="24"/>
          <w:szCs w:val="24"/>
        </w:rPr>
        <w:t>bottlers in their respective markets where the finished products are made. Furthermore, the company has also enforced a policy where delivery and pick-up drivers do not leave their trucks during their routine rounds. This has greatly reduced contacts, thereby mitigating any potential spread of the pandemic.</w:t>
      </w:r>
      <w:r w:rsidR="00756BA2" w:rsidRPr="00416202">
        <w:rPr>
          <w:rFonts w:ascii="Times New Roman" w:hAnsi="Times New Roman" w:cs="Times New Roman"/>
          <w:sz w:val="24"/>
          <w:szCs w:val="24"/>
        </w:rPr>
        <w:t xml:space="preserve"> The supply and sourcing of crucial raw materials such as sugar substitutes used in the manufacture of products such as diet cokes and coke-zero ranges, mainly sourced from China, was projected to hit by the pandemic. However, the company moved fast in securing alternative sources, which meant that the operations were only affected in the short term</w:t>
      </w:r>
      <w:r w:rsidR="00620CDE" w:rsidRPr="00416202">
        <w:rPr>
          <w:rFonts w:ascii="Times New Roman" w:hAnsi="Times New Roman" w:cs="Times New Roman"/>
          <w:sz w:val="24"/>
          <w:szCs w:val="24"/>
        </w:rPr>
        <w:t xml:space="preserve"> (Knowles et al, 2020)</w:t>
      </w:r>
      <w:r w:rsidR="00756BA2" w:rsidRPr="00416202">
        <w:rPr>
          <w:rFonts w:ascii="Times New Roman" w:hAnsi="Times New Roman" w:cs="Times New Roman"/>
          <w:sz w:val="24"/>
          <w:szCs w:val="24"/>
        </w:rPr>
        <w:t>.</w:t>
      </w:r>
    </w:p>
    <w:p w14:paraId="14C21770" w14:textId="77777777" w:rsidR="00973955" w:rsidRPr="00416202" w:rsidRDefault="00973955"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The stuff being a key component of the internal business environment according to McKinsey’s framework, the company has initiated various changes aimed at protecting and cushioning its employees. Key among these measures has been the furlough programs. This keeps the employees on the payroll for a li</w:t>
      </w:r>
      <w:r w:rsidR="00892D09">
        <w:rPr>
          <w:rFonts w:ascii="Times New Roman" w:hAnsi="Times New Roman" w:cs="Times New Roman"/>
          <w:sz w:val="24"/>
          <w:szCs w:val="24"/>
        </w:rPr>
        <w:t>mited duration, while the extent</w:t>
      </w:r>
      <w:r w:rsidRPr="00416202">
        <w:rPr>
          <w:rFonts w:ascii="Times New Roman" w:hAnsi="Times New Roman" w:cs="Times New Roman"/>
          <w:sz w:val="24"/>
          <w:szCs w:val="24"/>
        </w:rPr>
        <w:t xml:space="preserve"> of the impacts of </w:t>
      </w:r>
      <w:r w:rsidRPr="00416202">
        <w:rPr>
          <w:rFonts w:ascii="Times New Roman" w:hAnsi="Times New Roman" w:cs="Times New Roman"/>
          <w:sz w:val="24"/>
          <w:szCs w:val="24"/>
        </w:rPr>
        <w:lastRenderedPageBreak/>
        <w:t>the pandemic are still being analysed. This has been crucial in financially aiding the workforce cope with the pandemic.</w:t>
      </w:r>
      <w:r w:rsidR="00FB696E" w:rsidRPr="00416202">
        <w:rPr>
          <w:rFonts w:ascii="Times New Roman" w:hAnsi="Times New Roman" w:cs="Times New Roman"/>
          <w:sz w:val="24"/>
          <w:szCs w:val="24"/>
        </w:rPr>
        <w:t xml:space="preserve"> The company has initiated additional cleaning and sanitising routines especially focusing on the touch surfaces while also implementing split-shifts, which are meant to minimise shift-to-shift contacts</w:t>
      </w:r>
      <w:r w:rsidR="00425198" w:rsidRPr="00416202">
        <w:rPr>
          <w:rFonts w:ascii="Times New Roman" w:hAnsi="Times New Roman" w:cs="Times New Roman"/>
          <w:sz w:val="24"/>
          <w:szCs w:val="24"/>
        </w:rPr>
        <w:t xml:space="preserve"> (Knowles et al, 2020) </w:t>
      </w:r>
      <w:r w:rsidR="00FB696E" w:rsidRPr="00416202">
        <w:rPr>
          <w:rFonts w:ascii="Times New Roman" w:hAnsi="Times New Roman" w:cs="Times New Roman"/>
          <w:sz w:val="24"/>
          <w:szCs w:val="24"/>
        </w:rPr>
        <w:t>.</w:t>
      </w:r>
    </w:p>
    <w:p w14:paraId="7509D79C" w14:textId="77777777" w:rsidR="002C0CFF" w:rsidRPr="00416202" w:rsidRDefault="00E715D7"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As the beverages manufacturer attempts to align its operations with the extra-</w:t>
      </w:r>
      <w:r w:rsidR="007C4624" w:rsidRPr="00416202">
        <w:rPr>
          <w:rFonts w:ascii="Times New Roman" w:hAnsi="Times New Roman" w:cs="Times New Roman"/>
          <w:sz w:val="24"/>
          <w:szCs w:val="24"/>
        </w:rPr>
        <w:t>ordinary prevailing</w:t>
      </w:r>
      <w:r w:rsidRPr="00416202">
        <w:rPr>
          <w:rFonts w:ascii="Times New Roman" w:hAnsi="Times New Roman" w:cs="Times New Roman"/>
          <w:sz w:val="24"/>
          <w:szCs w:val="24"/>
        </w:rPr>
        <w:t xml:space="preserve"> market conditions, the management has to pay a keen interest to the Porter’s five forces, in relation to the </w:t>
      </w:r>
      <w:r w:rsidR="007C4624" w:rsidRPr="00416202">
        <w:rPr>
          <w:rFonts w:ascii="Times New Roman" w:hAnsi="Times New Roman" w:cs="Times New Roman"/>
          <w:sz w:val="24"/>
          <w:szCs w:val="24"/>
        </w:rPr>
        <w:t>micro environment. These are the main competitive market forces that the business has to content with in its operations. They include rivalry among competitors, threat of new entrants, bargaining power of suppliers, bargaining power of consumers and the threat posed by availability of substitute products</w:t>
      </w:r>
      <w:r w:rsidR="00425198" w:rsidRPr="00416202">
        <w:rPr>
          <w:rFonts w:ascii="Times New Roman" w:hAnsi="Times New Roman" w:cs="Times New Roman"/>
          <w:sz w:val="24"/>
          <w:szCs w:val="24"/>
        </w:rPr>
        <w:t xml:space="preserve"> (Grundy, 2006)</w:t>
      </w:r>
      <w:r w:rsidR="007C4624" w:rsidRPr="00416202">
        <w:rPr>
          <w:rFonts w:ascii="Times New Roman" w:hAnsi="Times New Roman" w:cs="Times New Roman"/>
          <w:sz w:val="24"/>
          <w:szCs w:val="24"/>
        </w:rPr>
        <w:t>.</w:t>
      </w:r>
    </w:p>
    <w:p w14:paraId="15A17728" w14:textId="77777777" w:rsidR="008F0390" w:rsidRPr="00416202" w:rsidRDefault="007C4624"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 With the amount of brand exposure and multi-national operations achieved by Coca-Cola Company, the only major threat from Porter’s model is the competition’s element. This is because the main competitor, Pepsi, has relatively the same amount of operations as Coca-Cola</w:t>
      </w:r>
      <w:r w:rsidR="002C0CFF" w:rsidRPr="00416202">
        <w:rPr>
          <w:rFonts w:ascii="Times New Roman" w:hAnsi="Times New Roman" w:cs="Times New Roman"/>
          <w:sz w:val="24"/>
          <w:szCs w:val="24"/>
        </w:rPr>
        <w:t>, with close market shares of $188 billion for Pepsi-Co and $185 billion for Coca-Cola</w:t>
      </w:r>
      <w:r w:rsidRPr="00416202">
        <w:rPr>
          <w:rFonts w:ascii="Times New Roman" w:hAnsi="Times New Roman" w:cs="Times New Roman"/>
          <w:sz w:val="24"/>
          <w:szCs w:val="24"/>
        </w:rPr>
        <w:t>. This has resulted in fierce rivalries termed as the Cola wars.</w:t>
      </w:r>
      <w:r w:rsidR="002C0CFF" w:rsidRPr="00416202">
        <w:rPr>
          <w:rFonts w:ascii="Times New Roman" w:hAnsi="Times New Roman" w:cs="Times New Roman"/>
          <w:sz w:val="24"/>
          <w:szCs w:val="24"/>
        </w:rPr>
        <w:t xml:space="preserve"> However, with industry wide drastic declines of away-from-home consumers due to the threat posed by the corona pandemic, the two main players are dealing with similar challenges. This is a significant market segment, with recent data from UK market indicating 45% of food and beverages</w:t>
      </w:r>
      <w:r w:rsidR="00B62209" w:rsidRPr="00416202">
        <w:rPr>
          <w:rFonts w:ascii="Times New Roman" w:hAnsi="Times New Roman" w:cs="Times New Roman"/>
          <w:sz w:val="24"/>
          <w:szCs w:val="24"/>
        </w:rPr>
        <w:t xml:space="preserve"> expenditures are away-from-home. To mitigate this phenomenon, Coca-Cola Company has increased emphasis on its online ordering and delivery platforms. Increase in online traffic has gone some way in off-setting some of the losses occasioned by movement restrictions</w:t>
      </w:r>
      <w:r w:rsidR="00425198" w:rsidRPr="00416202">
        <w:rPr>
          <w:rFonts w:ascii="Times New Roman" w:hAnsi="Times New Roman" w:cs="Times New Roman"/>
          <w:sz w:val="24"/>
          <w:szCs w:val="24"/>
        </w:rPr>
        <w:t xml:space="preserve"> (</w:t>
      </w:r>
      <w:proofErr w:type="spellStart"/>
      <w:r w:rsidR="00425198" w:rsidRPr="00416202">
        <w:rPr>
          <w:rFonts w:ascii="Times New Roman" w:hAnsi="Times New Roman" w:cs="Times New Roman"/>
          <w:sz w:val="24"/>
          <w:szCs w:val="24"/>
        </w:rPr>
        <w:t>Obal</w:t>
      </w:r>
      <w:proofErr w:type="spellEnd"/>
      <w:r w:rsidR="00425198" w:rsidRPr="00416202">
        <w:rPr>
          <w:rFonts w:ascii="Times New Roman" w:hAnsi="Times New Roman" w:cs="Times New Roman"/>
          <w:sz w:val="24"/>
          <w:szCs w:val="24"/>
        </w:rPr>
        <w:t xml:space="preserve"> and Gao, 2020)</w:t>
      </w:r>
      <w:r w:rsidR="00B62209" w:rsidRPr="00416202">
        <w:rPr>
          <w:rFonts w:ascii="Times New Roman" w:hAnsi="Times New Roman" w:cs="Times New Roman"/>
          <w:sz w:val="24"/>
          <w:szCs w:val="24"/>
        </w:rPr>
        <w:t>.</w:t>
      </w:r>
    </w:p>
    <w:p w14:paraId="6E64FA31" w14:textId="77777777" w:rsidR="00B62209" w:rsidRPr="00416202" w:rsidRDefault="00B62209"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The Coca-Cola Company has increased surveillance across its manufacturing and delivery chains </w:t>
      </w:r>
      <w:r w:rsidR="007121EF" w:rsidRPr="00416202">
        <w:rPr>
          <w:rFonts w:ascii="Times New Roman" w:hAnsi="Times New Roman" w:cs="Times New Roman"/>
          <w:sz w:val="24"/>
          <w:szCs w:val="24"/>
        </w:rPr>
        <w:t xml:space="preserve">to ensure products are handled hygienically at every step. This is aimed at ensuring </w:t>
      </w:r>
      <w:r w:rsidR="007121EF" w:rsidRPr="00416202">
        <w:rPr>
          <w:rFonts w:ascii="Times New Roman" w:hAnsi="Times New Roman" w:cs="Times New Roman"/>
          <w:sz w:val="24"/>
          <w:szCs w:val="24"/>
        </w:rPr>
        <w:lastRenderedPageBreak/>
        <w:t>that consumers are protected from the spread of the virus through touch surfaces. Other changes initiated include installation of temperature screening across the offices and manufacturing facilities and emergency medical stations in case of a suspected positive case. The company has also provided its delivery workers with alcohol hand wipes and sanitizers to ensure the spread of the virus is contained</w:t>
      </w:r>
      <w:r w:rsidR="00425198" w:rsidRPr="00416202">
        <w:rPr>
          <w:rFonts w:ascii="Times New Roman" w:hAnsi="Times New Roman" w:cs="Times New Roman"/>
          <w:sz w:val="24"/>
          <w:szCs w:val="24"/>
        </w:rPr>
        <w:t xml:space="preserve"> (</w:t>
      </w:r>
      <w:proofErr w:type="spellStart"/>
      <w:r w:rsidR="00425198" w:rsidRPr="00416202">
        <w:rPr>
          <w:rFonts w:ascii="Times New Roman" w:hAnsi="Times New Roman" w:cs="Times New Roman"/>
          <w:sz w:val="24"/>
          <w:szCs w:val="24"/>
        </w:rPr>
        <w:t>Obal</w:t>
      </w:r>
      <w:proofErr w:type="spellEnd"/>
      <w:r w:rsidR="00425198" w:rsidRPr="00416202">
        <w:rPr>
          <w:rFonts w:ascii="Times New Roman" w:hAnsi="Times New Roman" w:cs="Times New Roman"/>
          <w:sz w:val="24"/>
          <w:szCs w:val="24"/>
        </w:rPr>
        <w:t xml:space="preserve"> and Gao, 2020)</w:t>
      </w:r>
      <w:r w:rsidR="007121EF" w:rsidRPr="00416202">
        <w:rPr>
          <w:rFonts w:ascii="Times New Roman" w:hAnsi="Times New Roman" w:cs="Times New Roman"/>
          <w:sz w:val="24"/>
          <w:szCs w:val="24"/>
        </w:rPr>
        <w:t>.</w:t>
      </w:r>
    </w:p>
    <w:p w14:paraId="32DF20A3" w14:textId="77777777" w:rsidR="007121EF" w:rsidRPr="00416202" w:rsidRDefault="007121EF"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Apart from the mentioned McKinsey and Porter’</w:t>
      </w:r>
      <w:r w:rsidR="0061653B" w:rsidRPr="00416202">
        <w:rPr>
          <w:rFonts w:ascii="Times New Roman" w:hAnsi="Times New Roman" w:cs="Times New Roman"/>
          <w:sz w:val="24"/>
          <w:szCs w:val="24"/>
        </w:rPr>
        <w:t>s models, PESTEL analysis is another critical tool in evaluating the business environment of an organisation. It is vital to analyse how companies initiate changes in their operations during this pandemic period, and how these changes impact the elements within their political, economic, social, technological, envir</w:t>
      </w:r>
      <w:r w:rsidR="00425198" w:rsidRPr="00416202">
        <w:rPr>
          <w:rFonts w:ascii="Times New Roman" w:hAnsi="Times New Roman" w:cs="Times New Roman"/>
          <w:sz w:val="24"/>
          <w:szCs w:val="24"/>
        </w:rPr>
        <w:t>onmental and legal environments (</w:t>
      </w:r>
      <w:proofErr w:type="spellStart"/>
      <w:r w:rsidR="00425198" w:rsidRPr="00416202">
        <w:rPr>
          <w:rFonts w:ascii="Times New Roman" w:hAnsi="Times New Roman" w:cs="Times New Roman"/>
          <w:sz w:val="24"/>
          <w:szCs w:val="24"/>
        </w:rPr>
        <w:t>Shtal</w:t>
      </w:r>
      <w:proofErr w:type="spellEnd"/>
      <w:r w:rsidR="00425198" w:rsidRPr="00416202">
        <w:rPr>
          <w:rFonts w:ascii="Times New Roman" w:hAnsi="Times New Roman" w:cs="Times New Roman"/>
          <w:sz w:val="24"/>
          <w:szCs w:val="24"/>
        </w:rPr>
        <w:t xml:space="preserve"> et al, 2018).</w:t>
      </w:r>
    </w:p>
    <w:p w14:paraId="34F3EA5A" w14:textId="77777777" w:rsidR="004B46D0" w:rsidRPr="00416202" w:rsidRDefault="0061653B"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Through the employee furlough programs, the management of Coca-Cola has attempted to avoid upsetting its social-cultural environment through retrenchments. The company has also facilitated remote working, which is a critical containment protocol</w:t>
      </w:r>
      <w:r w:rsidR="00901D71" w:rsidRPr="00416202">
        <w:rPr>
          <w:rFonts w:ascii="Times New Roman" w:hAnsi="Times New Roman" w:cs="Times New Roman"/>
          <w:sz w:val="24"/>
          <w:szCs w:val="24"/>
        </w:rPr>
        <w:t>, thereby working to support initiatives enforced by the political and health authorities such as the NHS</w:t>
      </w:r>
      <w:r w:rsidR="00F64521" w:rsidRPr="00416202">
        <w:rPr>
          <w:rFonts w:ascii="Times New Roman" w:hAnsi="Times New Roman" w:cs="Times New Roman"/>
          <w:sz w:val="24"/>
          <w:szCs w:val="24"/>
        </w:rPr>
        <w:t xml:space="preserve">. Through the Coca-Cola foundation and the Coca-Cola system, the company has directed a substantial amount of </w:t>
      </w:r>
      <w:r w:rsidR="004B46D0" w:rsidRPr="00416202">
        <w:rPr>
          <w:rFonts w:ascii="Times New Roman" w:hAnsi="Times New Roman" w:cs="Times New Roman"/>
          <w:sz w:val="24"/>
          <w:szCs w:val="24"/>
        </w:rPr>
        <w:t>funds towards relief effort, helping with medical equipment among others, in market hardest hit by the pandemic. It is estimated that the company will spend in excess of $100 million in relief efforts</w:t>
      </w:r>
      <w:r w:rsidR="00901D71" w:rsidRPr="00416202">
        <w:rPr>
          <w:rFonts w:ascii="Times New Roman" w:hAnsi="Times New Roman" w:cs="Times New Roman"/>
          <w:sz w:val="24"/>
          <w:szCs w:val="24"/>
        </w:rPr>
        <w:t>. By supporting these initiatives through material donations and its own internal policies, the company has ensured that social-cultural and political elements within its operating environment are on board with the company operations</w:t>
      </w:r>
      <w:r w:rsidR="00425198" w:rsidRPr="00416202">
        <w:rPr>
          <w:rFonts w:ascii="Times New Roman" w:hAnsi="Times New Roman" w:cs="Times New Roman"/>
          <w:sz w:val="24"/>
          <w:szCs w:val="24"/>
        </w:rPr>
        <w:t xml:space="preserve"> (</w:t>
      </w:r>
      <w:proofErr w:type="spellStart"/>
      <w:r w:rsidR="00425198" w:rsidRPr="00416202">
        <w:rPr>
          <w:rFonts w:ascii="Times New Roman" w:hAnsi="Times New Roman" w:cs="Times New Roman"/>
          <w:sz w:val="24"/>
          <w:szCs w:val="24"/>
        </w:rPr>
        <w:t>Chanana</w:t>
      </w:r>
      <w:proofErr w:type="spellEnd"/>
      <w:r w:rsidR="00425198" w:rsidRPr="00416202">
        <w:rPr>
          <w:rFonts w:ascii="Times New Roman" w:hAnsi="Times New Roman" w:cs="Times New Roman"/>
          <w:sz w:val="24"/>
          <w:szCs w:val="24"/>
        </w:rPr>
        <w:t>, 2020)</w:t>
      </w:r>
      <w:r w:rsidR="00901D71" w:rsidRPr="00416202">
        <w:rPr>
          <w:rFonts w:ascii="Times New Roman" w:hAnsi="Times New Roman" w:cs="Times New Roman"/>
          <w:sz w:val="24"/>
          <w:szCs w:val="24"/>
        </w:rPr>
        <w:t>.</w:t>
      </w:r>
    </w:p>
    <w:p w14:paraId="0C725012" w14:textId="77777777" w:rsidR="0061653B" w:rsidRPr="00416202" w:rsidRDefault="00F64521"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 Coca-Cola has also leveraged on developments in the technological industry in efforts to promote touch less operations in its manufacturing, handling and distribution processes. This </w:t>
      </w:r>
      <w:r w:rsidR="004B46D0" w:rsidRPr="00416202">
        <w:rPr>
          <w:rFonts w:ascii="Times New Roman" w:hAnsi="Times New Roman" w:cs="Times New Roman"/>
          <w:sz w:val="24"/>
          <w:szCs w:val="24"/>
        </w:rPr>
        <w:t>reduced human contact</w:t>
      </w:r>
      <w:r w:rsidRPr="00416202">
        <w:rPr>
          <w:rFonts w:ascii="Times New Roman" w:hAnsi="Times New Roman" w:cs="Times New Roman"/>
          <w:sz w:val="24"/>
          <w:szCs w:val="24"/>
        </w:rPr>
        <w:t xml:space="preserve"> with products has limited the chances of the virus spread through contact with the surfaces.</w:t>
      </w:r>
      <w:r w:rsidR="004B46D0" w:rsidRPr="00416202">
        <w:rPr>
          <w:rFonts w:ascii="Times New Roman" w:hAnsi="Times New Roman" w:cs="Times New Roman"/>
          <w:sz w:val="24"/>
          <w:szCs w:val="24"/>
        </w:rPr>
        <w:t xml:space="preserve"> The tools availed through developments in IT such as Google</w:t>
      </w:r>
      <w:r w:rsidR="007C3C71" w:rsidRPr="00416202">
        <w:rPr>
          <w:rFonts w:ascii="Times New Roman" w:hAnsi="Times New Roman" w:cs="Times New Roman"/>
          <w:sz w:val="24"/>
          <w:szCs w:val="24"/>
        </w:rPr>
        <w:t xml:space="preserve"> </w:t>
      </w:r>
      <w:r w:rsidR="007C3C71" w:rsidRPr="00416202">
        <w:rPr>
          <w:rFonts w:ascii="Times New Roman" w:hAnsi="Times New Roman" w:cs="Times New Roman"/>
          <w:sz w:val="24"/>
          <w:szCs w:val="24"/>
        </w:rPr>
        <w:lastRenderedPageBreak/>
        <w:t>sheets;</w:t>
      </w:r>
      <w:r w:rsidR="004B46D0" w:rsidRPr="00416202">
        <w:rPr>
          <w:rFonts w:ascii="Times New Roman" w:hAnsi="Times New Roman" w:cs="Times New Roman"/>
          <w:sz w:val="24"/>
          <w:szCs w:val="24"/>
        </w:rPr>
        <w:t xml:space="preserve"> Skype and zoom have also enabled the company to smoothly transition towards the remote working while maintaining continuity of key operations</w:t>
      </w:r>
      <w:r w:rsidR="00425198" w:rsidRPr="00416202">
        <w:rPr>
          <w:rFonts w:ascii="Times New Roman" w:hAnsi="Times New Roman" w:cs="Times New Roman"/>
          <w:sz w:val="24"/>
          <w:szCs w:val="24"/>
        </w:rPr>
        <w:t xml:space="preserve"> (Arora and Suri, 2020)</w:t>
      </w:r>
      <w:r w:rsidR="004B46D0" w:rsidRPr="00416202">
        <w:rPr>
          <w:rFonts w:ascii="Times New Roman" w:hAnsi="Times New Roman" w:cs="Times New Roman"/>
          <w:sz w:val="24"/>
          <w:szCs w:val="24"/>
        </w:rPr>
        <w:t>.</w:t>
      </w:r>
    </w:p>
    <w:p w14:paraId="1876800F" w14:textId="77777777" w:rsidR="00FB696E" w:rsidRPr="00416202" w:rsidRDefault="00FB696E"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All these changes have involved extensive restructuring and re-</w:t>
      </w:r>
      <w:proofErr w:type="spellStart"/>
      <w:r w:rsidRPr="00416202">
        <w:rPr>
          <w:rFonts w:ascii="Times New Roman" w:hAnsi="Times New Roman" w:cs="Times New Roman"/>
          <w:sz w:val="24"/>
          <w:szCs w:val="24"/>
        </w:rPr>
        <w:t>strategising</w:t>
      </w:r>
      <w:proofErr w:type="spellEnd"/>
      <w:r w:rsidRPr="00416202">
        <w:rPr>
          <w:rFonts w:ascii="Times New Roman" w:hAnsi="Times New Roman" w:cs="Times New Roman"/>
          <w:sz w:val="24"/>
          <w:szCs w:val="24"/>
        </w:rPr>
        <w:t xml:space="preserve"> by the company management meant to ensure that the elements in the internal environment are protected from the pandemic</w:t>
      </w:r>
      <w:r w:rsidR="007C3C71" w:rsidRPr="00416202">
        <w:rPr>
          <w:rFonts w:ascii="Times New Roman" w:hAnsi="Times New Roman" w:cs="Times New Roman"/>
          <w:sz w:val="24"/>
          <w:szCs w:val="24"/>
        </w:rPr>
        <w:t xml:space="preserve"> while ensuring that the company is favourably positioned in the context of its external environment</w:t>
      </w:r>
      <w:r w:rsidRPr="00416202">
        <w:rPr>
          <w:rFonts w:ascii="Times New Roman" w:hAnsi="Times New Roman" w:cs="Times New Roman"/>
          <w:sz w:val="24"/>
          <w:szCs w:val="24"/>
        </w:rPr>
        <w:t>. The pandemic has also meant that some of the long-term strategies of the company are halted, with more emphasis being put on conserving the resources in order to position the company favourably post-pandemic.</w:t>
      </w:r>
      <w:r w:rsidR="007C3C71" w:rsidRPr="00416202">
        <w:rPr>
          <w:rFonts w:ascii="Times New Roman" w:hAnsi="Times New Roman" w:cs="Times New Roman"/>
          <w:sz w:val="24"/>
          <w:szCs w:val="24"/>
        </w:rPr>
        <w:t xml:space="preserve"> This ensures that the company is in a good place to operate from during the recovery phase of the post-pandemic period.</w:t>
      </w:r>
    </w:p>
    <w:p w14:paraId="151B77CC" w14:textId="77777777" w:rsidR="007C3C71" w:rsidRPr="00416202" w:rsidRDefault="007C3C71"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Some of these chan</w:t>
      </w:r>
      <w:r w:rsidR="00D24FE9" w:rsidRPr="00416202">
        <w:rPr>
          <w:rFonts w:ascii="Times New Roman" w:hAnsi="Times New Roman" w:cs="Times New Roman"/>
          <w:sz w:val="24"/>
          <w:szCs w:val="24"/>
        </w:rPr>
        <w:t>ges initiated by the Coca-Cola C</w:t>
      </w:r>
      <w:r w:rsidRPr="00416202">
        <w:rPr>
          <w:rFonts w:ascii="Times New Roman" w:hAnsi="Times New Roman" w:cs="Times New Roman"/>
          <w:sz w:val="24"/>
          <w:szCs w:val="24"/>
        </w:rPr>
        <w:t xml:space="preserve">ompany </w:t>
      </w:r>
      <w:r w:rsidR="00CC5802" w:rsidRPr="00416202">
        <w:rPr>
          <w:rFonts w:ascii="Times New Roman" w:hAnsi="Times New Roman" w:cs="Times New Roman"/>
          <w:sz w:val="24"/>
          <w:szCs w:val="24"/>
        </w:rPr>
        <w:t xml:space="preserve">have proved to be a success and could well be carried to the post pandemic period. However, there are some which will prove to be a challenge as time progresses, with </w:t>
      </w:r>
      <w:r w:rsidR="00D24FE9" w:rsidRPr="00416202">
        <w:rPr>
          <w:rFonts w:ascii="Times New Roman" w:hAnsi="Times New Roman" w:cs="Times New Roman"/>
          <w:sz w:val="24"/>
          <w:szCs w:val="24"/>
        </w:rPr>
        <w:t xml:space="preserve">the pandemic still evolving. Some </w:t>
      </w:r>
      <w:r w:rsidR="000700AD" w:rsidRPr="00416202">
        <w:rPr>
          <w:rFonts w:ascii="Times New Roman" w:hAnsi="Times New Roman" w:cs="Times New Roman"/>
          <w:sz w:val="24"/>
          <w:szCs w:val="24"/>
        </w:rPr>
        <w:t xml:space="preserve">of the measures such </w:t>
      </w:r>
      <w:r w:rsidR="00D24FE9" w:rsidRPr="00416202">
        <w:rPr>
          <w:rFonts w:ascii="Times New Roman" w:hAnsi="Times New Roman" w:cs="Times New Roman"/>
          <w:sz w:val="24"/>
          <w:szCs w:val="24"/>
        </w:rPr>
        <w:t>as the furlough program for some of the company’s employees were meant to be a temporary measure and cannot be sustained in the long term. This will force the company into writing off a significant portion of its workforce from the company payroll. This is especially significant with the second wave of the virus reported in UK and most of Europe, prompting fresh lockdowns among other containment measures. The implication of this new development is that the end of the pandemic could be months away, thereby increasing the need to reduce the strain on the company finances</w:t>
      </w:r>
      <w:r w:rsidR="000700AD" w:rsidRPr="00416202">
        <w:rPr>
          <w:rFonts w:ascii="Times New Roman" w:hAnsi="Times New Roman" w:cs="Times New Roman"/>
          <w:sz w:val="24"/>
          <w:szCs w:val="24"/>
        </w:rPr>
        <w:t>, with the aim of ensuring that the company has the resources to withstand the economic turmoil</w:t>
      </w:r>
      <w:r w:rsidR="00425198" w:rsidRPr="00416202">
        <w:rPr>
          <w:rFonts w:ascii="Times New Roman" w:hAnsi="Times New Roman" w:cs="Times New Roman"/>
          <w:sz w:val="24"/>
          <w:szCs w:val="24"/>
        </w:rPr>
        <w:t xml:space="preserve"> (</w:t>
      </w:r>
      <w:proofErr w:type="spellStart"/>
      <w:r w:rsidR="00425198" w:rsidRPr="00416202">
        <w:rPr>
          <w:rFonts w:ascii="Times New Roman" w:hAnsi="Times New Roman" w:cs="Times New Roman"/>
          <w:sz w:val="24"/>
          <w:szCs w:val="24"/>
        </w:rPr>
        <w:t>Chanana</w:t>
      </w:r>
      <w:proofErr w:type="spellEnd"/>
      <w:r w:rsidR="00425198" w:rsidRPr="00416202">
        <w:rPr>
          <w:rFonts w:ascii="Times New Roman" w:hAnsi="Times New Roman" w:cs="Times New Roman"/>
          <w:sz w:val="24"/>
          <w:szCs w:val="24"/>
        </w:rPr>
        <w:t>, 2020)</w:t>
      </w:r>
      <w:r w:rsidR="000700AD" w:rsidRPr="00416202">
        <w:rPr>
          <w:rFonts w:ascii="Times New Roman" w:hAnsi="Times New Roman" w:cs="Times New Roman"/>
          <w:sz w:val="24"/>
          <w:szCs w:val="24"/>
        </w:rPr>
        <w:t>.</w:t>
      </w:r>
    </w:p>
    <w:p w14:paraId="59CF975D" w14:textId="77777777" w:rsidR="000700AD" w:rsidRPr="00416202" w:rsidRDefault="000700AD"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The remote working program could also run into challenges as the pandemic period prolongs. This is because the efforts to restore full operations of the company will need as much hands on personnel as possible. As such, only the non-essential personnel will continue working from home, with an increasing number of workers having to report, albeit in limited periods. </w:t>
      </w:r>
      <w:r w:rsidRPr="00416202">
        <w:rPr>
          <w:rFonts w:ascii="Times New Roman" w:hAnsi="Times New Roman" w:cs="Times New Roman"/>
          <w:sz w:val="24"/>
          <w:szCs w:val="24"/>
        </w:rPr>
        <w:lastRenderedPageBreak/>
        <w:t>Shift splits could be introduced beyond the manufacturing segment, whereby other essential workers report in shifts within the working days and even hours. With minimal contacts between the shifts, this would ensure that some key operations are afforded personal attention while at the same time keeping the business premises decongested</w:t>
      </w:r>
      <w:r w:rsidR="00425198" w:rsidRPr="00416202">
        <w:rPr>
          <w:rFonts w:ascii="Times New Roman" w:hAnsi="Times New Roman" w:cs="Times New Roman"/>
          <w:sz w:val="24"/>
          <w:szCs w:val="24"/>
        </w:rPr>
        <w:t xml:space="preserve"> (</w:t>
      </w:r>
      <w:proofErr w:type="spellStart"/>
      <w:r w:rsidR="00425198" w:rsidRPr="00416202">
        <w:rPr>
          <w:rFonts w:ascii="Times New Roman" w:hAnsi="Times New Roman" w:cs="Times New Roman"/>
          <w:sz w:val="24"/>
          <w:szCs w:val="24"/>
        </w:rPr>
        <w:t>Chanana</w:t>
      </w:r>
      <w:proofErr w:type="spellEnd"/>
      <w:r w:rsidR="00425198" w:rsidRPr="00416202">
        <w:rPr>
          <w:rFonts w:ascii="Times New Roman" w:hAnsi="Times New Roman" w:cs="Times New Roman"/>
          <w:sz w:val="24"/>
          <w:szCs w:val="24"/>
        </w:rPr>
        <w:t>, 2020)</w:t>
      </w:r>
      <w:r w:rsidRPr="00416202">
        <w:rPr>
          <w:rFonts w:ascii="Times New Roman" w:hAnsi="Times New Roman" w:cs="Times New Roman"/>
          <w:sz w:val="24"/>
          <w:szCs w:val="24"/>
        </w:rPr>
        <w:t>.</w:t>
      </w:r>
    </w:p>
    <w:p w14:paraId="0BEEA4DA" w14:textId="77777777" w:rsidR="00756BA2" w:rsidRPr="00416202" w:rsidRDefault="00756BA2"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The increasing use of IT in the company operations is one change which could be greatly beneficial if adopted in the long run, beyond the pandemic periods. This is because of the convenience and cost effectiveness afforded by the virtual meetings. This phenomenon has been a hit within the corporate world, enabling the management</w:t>
      </w:r>
      <w:r w:rsidR="00195DAC" w:rsidRPr="00416202">
        <w:rPr>
          <w:rFonts w:ascii="Times New Roman" w:hAnsi="Times New Roman" w:cs="Times New Roman"/>
          <w:sz w:val="24"/>
          <w:szCs w:val="24"/>
        </w:rPr>
        <w:t xml:space="preserve"> and departmental heads</w:t>
      </w:r>
      <w:r w:rsidRPr="00416202">
        <w:rPr>
          <w:rFonts w:ascii="Times New Roman" w:hAnsi="Times New Roman" w:cs="Times New Roman"/>
          <w:sz w:val="24"/>
          <w:szCs w:val="24"/>
        </w:rPr>
        <w:t xml:space="preserve"> to schedule </w:t>
      </w:r>
      <w:r w:rsidR="00195DAC" w:rsidRPr="00416202">
        <w:rPr>
          <w:rFonts w:ascii="Times New Roman" w:hAnsi="Times New Roman" w:cs="Times New Roman"/>
          <w:sz w:val="24"/>
          <w:szCs w:val="24"/>
        </w:rPr>
        <w:t>regular meetings without the logistical demands of the physical meetings. It will help reduce unnecessary expenditures thereby allowing the company more finances in the economic recovery phase of the pandemic</w:t>
      </w:r>
      <w:r w:rsidR="00975618" w:rsidRPr="00416202">
        <w:rPr>
          <w:rFonts w:ascii="Times New Roman" w:hAnsi="Times New Roman" w:cs="Times New Roman"/>
          <w:sz w:val="24"/>
          <w:szCs w:val="24"/>
        </w:rPr>
        <w:t xml:space="preserve"> (Pedersen and Ritter, 2020).</w:t>
      </w:r>
    </w:p>
    <w:p w14:paraId="5D36FF68" w14:textId="77777777" w:rsidR="00195DAC" w:rsidRPr="00416202" w:rsidRDefault="00195DAC"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The changes adopted in a bid to deal with supply challenges during the pandemic could also prove crucial beyond the pandemic period. This </w:t>
      </w:r>
      <w:r w:rsidR="00A65FC0" w:rsidRPr="00416202">
        <w:rPr>
          <w:rFonts w:ascii="Times New Roman" w:hAnsi="Times New Roman" w:cs="Times New Roman"/>
          <w:sz w:val="24"/>
          <w:szCs w:val="24"/>
        </w:rPr>
        <w:t xml:space="preserve">is </w:t>
      </w:r>
      <w:r w:rsidRPr="00416202">
        <w:rPr>
          <w:rFonts w:ascii="Times New Roman" w:hAnsi="Times New Roman" w:cs="Times New Roman"/>
          <w:sz w:val="24"/>
          <w:szCs w:val="24"/>
        </w:rPr>
        <w:t xml:space="preserve">because </w:t>
      </w:r>
      <w:r w:rsidR="00A65FC0" w:rsidRPr="00416202">
        <w:rPr>
          <w:rFonts w:ascii="Times New Roman" w:hAnsi="Times New Roman" w:cs="Times New Roman"/>
          <w:sz w:val="24"/>
          <w:szCs w:val="24"/>
        </w:rPr>
        <w:t>of the reduced</w:t>
      </w:r>
      <w:r w:rsidRPr="00416202">
        <w:rPr>
          <w:rFonts w:ascii="Times New Roman" w:hAnsi="Times New Roman" w:cs="Times New Roman"/>
          <w:sz w:val="24"/>
          <w:szCs w:val="24"/>
        </w:rPr>
        <w:t xml:space="preserve"> </w:t>
      </w:r>
      <w:r w:rsidR="00A65FC0" w:rsidRPr="00416202">
        <w:rPr>
          <w:rFonts w:ascii="Times New Roman" w:hAnsi="Times New Roman" w:cs="Times New Roman"/>
          <w:sz w:val="24"/>
          <w:szCs w:val="24"/>
        </w:rPr>
        <w:t>over</w:t>
      </w:r>
      <w:r w:rsidRPr="00416202">
        <w:rPr>
          <w:rFonts w:ascii="Times New Roman" w:hAnsi="Times New Roman" w:cs="Times New Roman"/>
          <w:sz w:val="24"/>
          <w:szCs w:val="24"/>
        </w:rPr>
        <w:t>reliance on the Chinese sources for the sugar substitutes. It is always important when there are alternative suppliers, in the event of unforeseen scenarios</w:t>
      </w:r>
      <w:r w:rsidR="00A65FC0" w:rsidRPr="00416202">
        <w:rPr>
          <w:rFonts w:ascii="Times New Roman" w:hAnsi="Times New Roman" w:cs="Times New Roman"/>
          <w:sz w:val="24"/>
          <w:szCs w:val="24"/>
        </w:rPr>
        <w:t xml:space="preserve"> in the PESTEL environment</w:t>
      </w:r>
      <w:r w:rsidRPr="00416202">
        <w:rPr>
          <w:rFonts w:ascii="Times New Roman" w:hAnsi="Times New Roman" w:cs="Times New Roman"/>
          <w:sz w:val="24"/>
          <w:szCs w:val="24"/>
        </w:rPr>
        <w:t xml:space="preserve"> such as the corona virus pandemic or even political de</w:t>
      </w:r>
      <w:r w:rsidR="00A65FC0" w:rsidRPr="00416202">
        <w:rPr>
          <w:rFonts w:ascii="Times New Roman" w:hAnsi="Times New Roman" w:cs="Times New Roman"/>
          <w:sz w:val="24"/>
          <w:szCs w:val="24"/>
        </w:rPr>
        <w:t>velopments such as the Brexit or</w:t>
      </w:r>
      <w:r w:rsidRPr="00416202">
        <w:rPr>
          <w:rFonts w:ascii="Times New Roman" w:hAnsi="Times New Roman" w:cs="Times New Roman"/>
          <w:sz w:val="24"/>
          <w:szCs w:val="24"/>
        </w:rPr>
        <w:t xml:space="preserve"> the economic conflict between China and the West, which saw extra tariffs imposed on products from the respective regions</w:t>
      </w:r>
      <w:r w:rsidR="00A65FC0" w:rsidRPr="00416202">
        <w:rPr>
          <w:rFonts w:ascii="Times New Roman" w:hAnsi="Times New Roman" w:cs="Times New Roman"/>
          <w:sz w:val="24"/>
          <w:szCs w:val="24"/>
        </w:rPr>
        <w:t>. The system of producing the concentrates in specific selected facilities then shipping them for the final production by bottlers in the different markets is also an aspect that could be adopted moving forward. These change</w:t>
      </w:r>
      <w:r w:rsidR="000B7A9B" w:rsidRPr="00416202">
        <w:rPr>
          <w:rFonts w:ascii="Times New Roman" w:hAnsi="Times New Roman" w:cs="Times New Roman"/>
          <w:sz w:val="24"/>
          <w:szCs w:val="24"/>
        </w:rPr>
        <w:t>s</w:t>
      </w:r>
      <w:r w:rsidR="00A65FC0" w:rsidRPr="00416202">
        <w:rPr>
          <w:rFonts w:ascii="Times New Roman" w:hAnsi="Times New Roman" w:cs="Times New Roman"/>
          <w:sz w:val="24"/>
          <w:szCs w:val="24"/>
        </w:rPr>
        <w:t xml:space="preserve"> could ensure more e</w:t>
      </w:r>
      <w:r w:rsidR="00975618" w:rsidRPr="00416202">
        <w:rPr>
          <w:rFonts w:ascii="Times New Roman" w:hAnsi="Times New Roman" w:cs="Times New Roman"/>
          <w:sz w:val="24"/>
          <w:szCs w:val="24"/>
        </w:rPr>
        <w:t>fficiency and costly operations (Pedersen and Ritter, 2020).</w:t>
      </w:r>
    </w:p>
    <w:p w14:paraId="21F12C2C" w14:textId="77777777" w:rsidR="000B7A9B" w:rsidRPr="00416202" w:rsidRDefault="000B7A9B" w:rsidP="00416202">
      <w:pPr>
        <w:spacing w:line="480" w:lineRule="auto"/>
        <w:jc w:val="both"/>
        <w:rPr>
          <w:rFonts w:ascii="Times New Roman" w:hAnsi="Times New Roman" w:cs="Times New Roman"/>
          <w:sz w:val="24"/>
          <w:szCs w:val="24"/>
        </w:rPr>
      </w:pPr>
      <w:r w:rsidRPr="00416202">
        <w:rPr>
          <w:rFonts w:ascii="Times New Roman" w:hAnsi="Times New Roman" w:cs="Times New Roman"/>
          <w:sz w:val="24"/>
          <w:szCs w:val="24"/>
        </w:rPr>
        <w:t xml:space="preserve">In summary, as the corona virus pandemic is still an evolving situation, companies could well device other ways of dealing with the inconveniences occasioned by the pandemic and the subsequent mitigating measures put in place by the political authorities and the health </w:t>
      </w:r>
      <w:r w:rsidRPr="00416202">
        <w:rPr>
          <w:rFonts w:ascii="Times New Roman" w:hAnsi="Times New Roman" w:cs="Times New Roman"/>
          <w:sz w:val="24"/>
          <w:szCs w:val="24"/>
        </w:rPr>
        <w:lastRenderedPageBreak/>
        <w:t>professionals. For instance, the leadership of UK government led by PM Boris Johnson just announced new containment guidelines which include imposing new lockdowns in areas where the virus has re-emerged to a great extent. This means that the containment protocols put in place by business entities could last way longer than earlier anticipated, thereby creating the need to relook at them from merely short-term containment measures to much more long-term.</w:t>
      </w:r>
    </w:p>
    <w:p w14:paraId="3C386356" w14:textId="77777777" w:rsidR="00334228" w:rsidRPr="00416202" w:rsidRDefault="00334228" w:rsidP="00416202">
      <w:pPr>
        <w:spacing w:line="480" w:lineRule="auto"/>
        <w:jc w:val="both"/>
        <w:rPr>
          <w:rFonts w:ascii="Times New Roman" w:hAnsi="Times New Roman" w:cs="Times New Roman"/>
          <w:sz w:val="24"/>
          <w:szCs w:val="24"/>
        </w:rPr>
      </w:pPr>
    </w:p>
    <w:p w14:paraId="5A479B6E" w14:textId="77777777" w:rsidR="00334228" w:rsidRPr="00416202" w:rsidRDefault="00334228" w:rsidP="00416202">
      <w:pPr>
        <w:spacing w:line="480" w:lineRule="auto"/>
        <w:jc w:val="both"/>
        <w:rPr>
          <w:rFonts w:ascii="Times New Roman" w:hAnsi="Times New Roman" w:cs="Times New Roman"/>
          <w:sz w:val="24"/>
          <w:szCs w:val="24"/>
        </w:rPr>
      </w:pPr>
    </w:p>
    <w:p w14:paraId="0822A5DA" w14:textId="77777777" w:rsidR="00334228" w:rsidRPr="00416202" w:rsidRDefault="00334228" w:rsidP="00416202">
      <w:pPr>
        <w:spacing w:line="480" w:lineRule="auto"/>
        <w:jc w:val="both"/>
        <w:rPr>
          <w:rFonts w:ascii="Times New Roman" w:hAnsi="Times New Roman" w:cs="Times New Roman"/>
          <w:sz w:val="24"/>
          <w:szCs w:val="24"/>
        </w:rPr>
      </w:pPr>
    </w:p>
    <w:p w14:paraId="34415C56" w14:textId="77777777" w:rsidR="00334228" w:rsidRPr="00416202" w:rsidRDefault="00334228" w:rsidP="00416202">
      <w:pPr>
        <w:spacing w:line="480" w:lineRule="auto"/>
        <w:jc w:val="both"/>
        <w:rPr>
          <w:rFonts w:ascii="Times New Roman" w:hAnsi="Times New Roman" w:cs="Times New Roman"/>
          <w:sz w:val="24"/>
          <w:szCs w:val="24"/>
        </w:rPr>
      </w:pPr>
    </w:p>
    <w:p w14:paraId="4A80154D" w14:textId="77777777" w:rsidR="00334228" w:rsidRDefault="00334228" w:rsidP="00416202">
      <w:pPr>
        <w:spacing w:line="480" w:lineRule="auto"/>
        <w:jc w:val="both"/>
        <w:rPr>
          <w:rFonts w:ascii="Times New Roman" w:hAnsi="Times New Roman" w:cs="Times New Roman"/>
          <w:sz w:val="24"/>
          <w:szCs w:val="24"/>
        </w:rPr>
      </w:pPr>
    </w:p>
    <w:p w14:paraId="2EBDFE72" w14:textId="77777777" w:rsidR="00C26269" w:rsidRDefault="00C26269" w:rsidP="00416202">
      <w:pPr>
        <w:spacing w:line="480" w:lineRule="auto"/>
        <w:jc w:val="both"/>
        <w:rPr>
          <w:rFonts w:ascii="Times New Roman" w:hAnsi="Times New Roman" w:cs="Times New Roman"/>
          <w:sz w:val="24"/>
          <w:szCs w:val="24"/>
        </w:rPr>
      </w:pPr>
    </w:p>
    <w:p w14:paraId="49D71C3A" w14:textId="77777777" w:rsidR="00C26269" w:rsidRDefault="00C26269" w:rsidP="00416202">
      <w:pPr>
        <w:spacing w:line="480" w:lineRule="auto"/>
        <w:jc w:val="both"/>
        <w:rPr>
          <w:rFonts w:ascii="Times New Roman" w:hAnsi="Times New Roman" w:cs="Times New Roman"/>
          <w:sz w:val="24"/>
          <w:szCs w:val="24"/>
        </w:rPr>
      </w:pPr>
    </w:p>
    <w:p w14:paraId="5C62BB7B" w14:textId="77777777" w:rsidR="00C26269" w:rsidRPr="00416202" w:rsidRDefault="00C26269" w:rsidP="00416202">
      <w:pPr>
        <w:spacing w:line="480" w:lineRule="auto"/>
        <w:jc w:val="both"/>
        <w:rPr>
          <w:rFonts w:ascii="Times New Roman" w:hAnsi="Times New Roman" w:cs="Times New Roman"/>
          <w:sz w:val="24"/>
          <w:szCs w:val="24"/>
        </w:rPr>
      </w:pPr>
    </w:p>
    <w:p w14:paraId="52BF326D" w14:textId="77777777" w:rsidR="00334228" w:rsidRPr="00416202" w:rsidRDefault="00334228" w:rsidP="00416202">
      <w:pPr>
        <w:spacing w:line="480" w:lineRule="auto"/>
        <w:jc w:val="both"/>
        <w:rPr>
          <w:rFonts w:ascii="Times New Roman" w:hAnsi="Times New Roman" w:cs="Times New Roman"/>
          <w:sz w:val="24"/>
          <w:szCs w:val="24"/>
        </w:rPr>
      </w:pPr>
    </w:p>
    <w:p w14:paraId="0BFE6A26" w14:textId="77777777" w:rsidR="00195DAC" w:rsidRPr="00416202" w:rsidRDefault="00334228" w:rsidP="00416202">
      <w:pPr>
        <w:pStyle w:val="Heading1"/>
        <w:spacing w:line="480" w:lineRule="auto"/>
        <w:jc w:val="both"/>
        <w:rPr>
          <w:rFonts w:ascii="Times New Roman" w:hAnsi="Times New Roman" w:cs="Times New Roman"/>
        </w:rPr>
      </w:pPr>
      <w:bookmarkStart w:id="1" w:name="_Toc55408856"/>
      <w:r w:rsidRPr="00416202">
        <w:rPr>
          <w:rFonts w:ascii="Times New Roman" w:hAnsi="Times New Roman" w:cs="Times New Roman"/>
        </w:rPr>
        <w:t>References</w:t>
      </w:r>
      <w:bookmarkEnd w:id="1"/>
    </w:p>
    <w:p w14:paraId="3A3AF285" w14:textId="77777777" w:rsidR="00964E1C" w:rsidRPr="00416202" w:rsidRDefault="00964E1C" w:rsidP="00416202">
      <w:pPr>
        <w:spacing w:line="480" w:lineRule="auto"/>
        <w:ind w:left="720" w:hanging="720"/>
        <w:jc w:val="both"/>
        <w:rPr>
          <w:rFonts w:ascii="Times New Roman" w:hAnsi="Times New Roman" w:cs="Times New Roman"/>
          <w:sz w:val="24"/>
          <w:szCs w:val="24"/>
        </w:rPr>
      </w:pPr>
      <w:r w:rsidRPr="00416202">
        <w:rPr>
          <w:rFonts w:ascii="Times New Roman" w:hAnsi="Times New Roman" w:cs="Times New Roman"/>
          <w:sz w:val="24"/>
          <w:szCs w:val="24"/>
        </w:rPr>
        <w:t>Arora, P., &amp; Suri, D. (2020). Redefining, relooking, redesigning, and reincorporating HRD in the post Covid 19 context and thereafter. </w:t>
      </w:r>
      <w:r w:rsidRPr="00416202">
        <w:rPr>
          <w:rFonts w:ascii="Times New Roman" w:hAnsi="Times New Roman" w:cs="Times New Roman"/>
          <w:i/>
          <w:iCs/>
          <w:sz w:val="24"/>
          <w:szCs w:val="24"/>
        </w:rPr>
        <w:t>Human Resource Development International</w:t>
      </w:r>
      <w:r w:rsidRPr="00416202">
        <w:rPr>
          <w:rFonts w:ascii="Times New Roman" w:hAnsi="Times New Roman" w:cs="Times New Roman"/>
          <w:sz w:val="24"/>
          <w:szCs w:val="24"/>
        </w:rPr>
        <w:t>, </w:t>
      </w:r>
      <w:r w:rsidRPr="00416202">
        <w:rPr>
          <w:rFonts w:ascii="Times New Roman" w:hAnsi="Times New Roman" w:cs="Times New Roman"/>
          <w:i/>
          <w:iCs/>
          <w:sz w:val="24"/>
          <w:szCs w:val="24"/>
        </w:rPr>
        <w:t>23</w:t>
      </w:r>
      <w:r w:rsidRPr="00416202">
        <w:rPr>
          <w:rFonts w:ascii="Times New Roman" w:hAnsi="Times New Roman" w:cs="Times New Roman"/>
          <w:sz w:val="24"/>
          <w:szCs w:val="24"/>
        </w:rPr>
        <w:t>(4), 438-451.</w:t>
      </w:r>
    </w:p>
    <w:p w14:paraId="0276B36F" w14:textId="77777777" w:rsidR="00964E1C" w:rsidRPr="00416202" w:rsidRDefault="00964E1C" w:rsidP="00416202">
      <w:pPr>
        <w:spacing w:line="480" w:lineRule="auto"/>
        <w:ind w:left="720" w:hanging="720"/>
        <w:jc w:val="both"/>
        <w:rPr>
          <w:rFonts w:ascii="Times New Roman" w:hAnsi="Times New Roman" w:cs="Times New Roman"/>
          <w:sz w:val="24"/>
          <w:szCs w:val="24"/>
        </w:rPr>
      </w:pPr>
      <w:proofErr w:type="spellStart"/>
      <w:r w:rsidRPr="00416202">
        <w:rPr>
          <w:rFonts w:ascii="Times New Roman" w:hAnsi="Times New Roman" w:cs="Times New Roman"/>
          <w:sz w:val="24"/>
          <w:szCs w:val="24"/>
        </w:rPr>
        <w:t>Chanana</w:t>
      </w:r>
      <w:proofErr w:type="spellEnd"/>
      <w:r w:rsidRPr="00416202">
        <w:rPr>
          <w:rFonts w:ascii="Times New Roman" w:hAnsi="Times New Roman" w:cs="Times New Roman"/>
          <w:sz w:val="24"/>
          <w:szCs w:val="24"/>
        </w:rPr>
        <w:t>, N. (2020). Employee engagement practices during COVID</w:t>
      </w:r>
      <w:r w:rsidRPr="00416202">
        <w:rPr>
          <w:rFonts w:ascii="Cambria Math" w:hAnsi="Cambria Math" w:cs="Cambria Math"/>
          <w:sz w:val="24"/>
          <w:szCs w:val="24"/>
        </w:rPr>
        <w:t>‐</w:t>
      </w:r>
      <w:r w:rsidRPr="00416202">
        <w:rPr>
          <w:rFonts w:ascii="Times New Roman" w:hAnsi="Times New Roman" w:cs="Times New Roman"/>
          <w:sz w:val="24"/>
          <w:szCs w:val="24"/>
        </w:rPr>
        <w:t>19 lockdown. </w:t>
      </w:r>
      <w:r w:rsidRPr="00416202">
        <w:rPr>
          <w:rFonts w:ascii="Times New Roman" w:hAnsi="Times New Roman" w:cs="Times New Roman"/>
          <w:i/>
          <w:iCs/>
          <w:sz w:val="24"/>
          <w:szCs w:val="24"/>
        </w:rPr>
        <w:t>Journal of Public Affairs</w:t>
      </w:r>
      <w:r w:rsidRPr="00416202">
        <w:rPr>
          <w:rFonts w:ascii="Times New Roman" w:hAnsi="Times New Roman" w:cs="Times New Roman"/>
          <w:sz w:val="24"/>
          <w:szCs w:val="24"/>
        </w:rPr>
        <w:t>, e2508.</w:t>
      </w:r>
    </w:p>
    <w:p w14:paraId="1ECE5802" w14:textId="77777777" w:rsidR="00964E1C" w:rsidRPr="00416202" w:rsidRDefault="00964E1C" w:rsidP="00416202">
      <w:pPr>
        <w:spacing w:line="480" w:lineRule="auto"/>
        <w:ind w:left="720" w:hanging="720"/>
        <w:jc w:val="both"/>
        <w:rPr>
          <w:rFonts w:ascii="Times New Roman" w:hAnsi="Times New Roman" w:cs="Times New Roman"/>
          <w:sz w:val="24"/>
          <w:szCs w:val="24"/>
        </w:rPr>
      </w:pPr>
      <w:r w:rsidRPr="00416202">
        <w:rPr>
          <w:rFonts w:ascii="Times New Roman" w:hAnsi="Times New Roman" w:cs="Times New Roman"/>
          <w:sz w:val="24"/>
          <w:szCs w:val="24"/>
        </w:rPr>
        <w:lastRenderedPageBreak/>
        <w:t xml:space="preserve">Channon, D. F., &amp; </w:t>
      </w:r>
      <w:proofErr w:type="spellStart"/>
      <w:r w:rsidRPr="00416202">
        <w:rPr>
          <w:rFonts w:ascii="Times New Roman" w:hAnsi="Times New Roman" w:cs="Times New Roman"/>
          <w:sz w:val="24"/>
          <w:szCs w:val="24"/>
        </w:rPr>
        <w:t>Caldart</w:t>
      </w:r>
      <w:proofErr w:type="spellEnd"/>
      <w:r w:rsidRPr="00416202">
        <w:rPr>
          <w:rFonts w:ascii="Times New Roman" w:hAnsi="Times New Roman" w:cs="Times New Roman"/>
          <w:sz w:val="24"/>
          <w:szCs w:val="24"/>
        </w:rPr>
        <w:t>, A. A. (2015). McKinsey 7S model. </w:t>
      </w:r>
      <w:r w:rsidRPr="00416202">
        <w:rPr>
          <w:rFonts w:ascii="Times New Roman" w:hAnsi="Times New Roman" w:cs="Times New Roman"/>
          <w:i/>
          <w:iCs/>
          <w:sz w:val="24"/>
          <w:szCs w:val="24"/>
        </w:rPr>
        <w:t xml:space="preserve">Wiley </w:t>
      </w:r>
      <w:proofErr w:type="spellStart"/>
      <w:r w:rsidRPr="00416202">
        <w:rPr>
          <w:rFonts w:ascii="Times New Roman" w:hAnsi="Times New Roman" w:cs="Times New Roman"/>
          <w:i/>
          <w:iCs/>
          <w:sz w:val="24"/>
          <w:szCs w:val="24"/>
        </w:rPr>
        <w:t>encyclopedia</w:t>
      </w:r>
      <w:proofErr w:type="spellEnd"/>
      <w:r w:rsidRPr="00416202">
        <w:rPr>
          <w:rFonts w:ascii="Times New Roman" w:hAnsi="Times New Roman" w:cs="Times New Roman"/>
          <w:i/>
          <w:iCs/>
          <w:sz w:val="24"/>
          <w:szCs w:val="24"/>
        </w:rPr>
        <w:t xml:space="preserve"> of management</w:t>
      </w:r>
      <w:r w:rsidRPr="00416202">
        <w:rPr>
          <w:rFonts w:ascii="Times New Roman" w:hAnsi="Times New Roman" w:cs="Times New Roman"/>
          <w:sz w:val="24"/>
          <w:szCs w:val="24"/>
        </w:rPr>
        <w:t>, 1-1.</w:t>
      </w:r>
    </w:p>
    <w:p w14:paraId="6D12FE6C" w14:textId="77777777" w:rsidR="00964E1C" w:rsidRPr="00416202" w:rsidRDefault="00964E1C" w:rsidP="00416202">
      <w:pPr>
        <w:spacing w:line="480" w:lineRule="auto"/>
        <w:ind w:left="720" w:hanging="720"/>
        <w:jc w:val="both"/>
        <w:rPr>
          <w:rFonts w:ascii="Times New Roman" w:hAnsi="Times New Roman" w:cs="Times New Roman"/>
          <w:sz w:val="24"/>
          <w:szCs w:val="24"/>
        </w:rPr>
      </w:pPr>
      <w:r w:rsidRPr="00416202">
        <w:rPr>
          <w:rFonts w:ascii="Times New Roman" w:hAnsi="Times New Roman" w:cs="Times New Roman"/>
          <w:sz w:val="24"/>
          <w:szCs w:val="24"/>
        </w:rPr>
        <w:t xml:space="preserve">Dhar, T., </w:t>
      </w:r>
      <w:proofErr w:type="spellStart"/>
      <w:r w:rsidRPr="00416202">
        <w:rPr>
          <w:rFonts w:ascii="Times New Roman" w:hAnsi="Times New Roman" w:cs="Times New Roman"/>
          <w:sz w:val="24"/>
          <w:szCs w:val="24"/>
        </w:rPr>
        <w:t>Chavas</w:t>
      </w:r>
      <w:proofErr w:type="spellEnd"/>
      <w:r w:rsidRPr="00416202">
        <w:rPr>
          <w:rFonts w:ascii="Times New Roman" w:hAnsi="Times New Roman" w:cs="Times New Roman"/>
          <w:sz w:val="24"/>
          <w:szCs w:val="24"/>
        </w:rPr>
        <w:t>, J. P., Cotterill, R. W., &amp; Gould, B. W. (2005). An Econometric Analysis of Brand</w:t>
      </w:r>
      <w:r w:rsidRPr="00416202">
        <w:rPr>
          <w:rFonts w:ascii="Cambria Math" w:hAnsi="Cambria Math" w:cs="Cambria Math"/>
          <w:sz w:val="24"/>
          <w:szCs w:val="24"/>
        </w:rPr>
        <w:t>‐</w:t>
      </w:r>
      <w:r w:rsidRPr="00416202">
        <w:rPr>
          <w:rFonts w:ascii="Times New Roman" w:hAnsi="Times New Roman" w:cs="Times New Roman"/>
          <w:sz w:val="24"/>
          <w:szCs w:val="24"/>
        </w:rPr>
        <w:t>Level Strategic Pricing Between Coca</w:t>
      </w:r>
      <w:r w:rsidRPr="00416202">
        <w:rPr>
          <w:rFonts w:ascii="Cambria Math" w:hAnsi="Cambria Math" w:cs="Cambria Math"/>
          <w:sz w:val="24"/>
          <w:szCs w:val="24"/>
        </w:rPr>
        <w:t>‐</w:t>
      </w:r>
      <w:r w:rsidRPr="00416202">
        <w:rPr>
          <w:rFonts w:ascii="Times New Roman" w:hAnsi="Times New Roman" w:cs="Times New Roman"/>
          <w:sz w:val="24"/>
          <w:szCs w:val="24"/>
        </w:rPr>
        <w:t>Cola Company and PepsiCo. </w:t>
      </w:r>
      <w:r w:rsidRPr="00416202">
        <w:rPr>
          <w:rFonts w:ascii="Times New Roman" w:hAnsi="Times New Roman" w:cs="Times New Roman"/>
          <w:i/>
          <w:iCs/>
          <w:sz w:val="24"/>
          <w:szCs w:val="24"/>
        </w:rPr>
        <w:t>Journal of Economics &amp; Management Strategy</w:t>
      </w:r>
      <w:r w:rsidRPr="00416202">
        <w:rPr>
          <w:rFonts w:ascii="Times New Roman" w:hAnsi="Times New Roman" w:cs="Times New Roman"/>
          <w:sz w:val="24"/>
          <w:szCs w:val="24"/>
        </w:rPr>
        <w:t>, </w:t>
      </w:r>
      <w:r w:rsidRPr="00416202">
        <w:rPr>
          <w:rFonts w:ascii="Times New Roman" w:hAnsi="Times New Roman" w:cs="Times New Roman"/>
          <w:i/>
          <w:iCs/>
          <w:sz w:val="24"/>
          <w:szCs w:val="24"/>
        </w:rPr>
        <w:t>14</w:t>
      </w:r>
      <w:r w:rsidRPr="00416202">
        <w:rPr>
          <w:rFonts w:ascii="Times New Roman" w:hAnsi="Times New Roman" w:cs="Times New Roman"/>
          <w:sz w:val="24"/>
          <w:szCs w:val="24"/>
        </w:rPr>
        <w:t>(4), 905-931.</w:t>
      </w:r>
    </w:p>
    <w:p w14:paraId="0CB760D6" w14:textId="77777777" w:rsidR="00964E1C" w:rsidRPr="00416202" w:rsidRDefault="00964E1C" w:rsidP="00416202">
      <w:pPr>
        <w:spacing w:line="480" w:lineRule="auto"/>
        <w:ind w:left="720" w:hanging="720"/>
        <w:jc w:val="both"/>
        <w:rPr>
          <w:rFonts w:ascii="Times New Roman" w:hAnsi="Times New Roman" w:cs="Times New Roman"/>
          <w:sz w:val="24"/>
          <w:szCs w:val="24"/>
        </w:rPr>
      </w:pPr>
      <w:r w:rsidRPr="00416202">
        <w:rPr>
          <w:rFonts w:ascii="Times New Roman" w:hAnsi="Times New Roman" w:cs="Times New Roman"/>
          <w:sz w:val="24"/>
          <w:szCs w:val="24"/>
        </w:rPr>
        <w:t>Grundy, T. (2006). Rethinking and reinventing Michael Porter's five forces model. </w:t>
      </w:r>
      <w:r w:rsidRPr="00416202">
        <w:rPr>
          <w:rFonts w:ascii="Times New Roman" w:hAnsi="Times New Roman" w:cs="Times New Roman"/>
          <w:i/>
          <w:iCs/>
          <w:sz w:val="24"/>
          <w:szCs w:val="24"/>
        </w:rPr>
        <w:t>Strategic Change</w:t>
      </w:r>
      <w:r w:rsidRPr="00416202">
        <w:rPr>
          <w:rFonts w:ascii="Times New Roman" w:hAnsi="Times New Roman" w:cs="Times New Roman"/>
          <w:sz w:val="24"/>
          <w:szCs w:val="24"/>
        </w:rPr>
        <w:t>, </w:t>
      </w:r>
      <w:r w:rsidRPr="00416202">
        <w:rPr>
          <w:rFonts w:ascii="Times New Roman" w:hAnsi="Times New Roman" w:cs="Times New Roman"/>
          <w:i/>
          <w:iCs/>
          <w:sz w:val="24"/>
          <w:szCs w:val="24"/>
        </w:rPr>
        <w:t>15</w:t>
      </w:r>
      <w:r w:rsidRPr="00416202">
        <w:rPr>
          <w:rFonts w:ascii="Times New Roman" w:hAnsi="Times New Roman" w:cs="Times New Roman"/>
          <w:sz w:val="24"/>
          <w:szCs w:val="24"/>
        </w:rPr>
        <w:t>(5), 213-229.</w:t>
      </w:r>
    </w:p>
    <w:p w14:paraId="720A9EEC" w14:textId="77777777" w:rsidR="00964E1C" w:rsidRPr="00416202" w:rsidRDefault="00964E1C" w:rsidP="00416202">
      <w:pPr>
        <w:spacing w:line="480" w:lineRule="auto"/>
        <w:ind w:left="720" w:hanging="720"/>
        <w:jc w:val="both"/>
        <w:rPr>
          <w:rFonts w:ascii="Times New Roman" w:hAnsi="Times New Roman" w:cs="Times New Roman"/>
          <w:sz w:val="24"/>
          <w:szCs w:val="24"/>
        </w:rPr>
      </w:pPr>
      <w:r w:rsidRPr="00416202">
        <w:rPr>
          <w:rFonts w:ascii="Times New Roman" w:hAnsi="Times New Roman" w:cs="Times New Roman"/>
          <w:sz w:val="24"/>
          <w:szCs w:val="24"/>
        </w:rPr>
        <w:t xml:space="preserve">Knowles, J., </w:t>
      </w:r>
      <w:proofErr w:type="spellStart"/>
      <w:r w:rsidRPr="00416202">
        <w:rPr>
          <w:rFonts w:ascii="Times New Roman" w:hAnsi="Times New Roman" w:cs="Times New Roman"/>
          <w:sz w:val="24"/>
          <w:szCs w:val="24"/>
        </w:rPr>
        <w:t>Ettenson</w:t>
      </w:r>
      <w:proofErr w:type="spellEnd"/>
      <w:r w:rsidRPr="00416202">
        <w:rPr>
          <w:rFonts w:ascii="Times New Roman" w:hAnsi="Times New Roman" w:cs="Times New Roman"/>
          <w:sz w:val="24"/>
          <w:szCs w:val="24"/>
        </w:rPr>
        <w:t xml:space="preserve">, R., Lynch, P., &amp; </w:t>
      </w:r>
      <w:proofErr w:type="spellStart"/>
      <w:r w:rsidRPr="00416202">
        <w:rPr>
          <w:rFonts w:ascii="Times New Roman" w:hAnsi="Times New Roman" w:cs="Times New Roman"/>
          <w:sz w:val="24"/>
          <w:szCs w:val="24"/>
        </w:rPr>
        <w:t>Dollens</w:t>
      </w:r>
      <w:proofErr w:type="spellEnd"/>
      <w:r w:rsidRPr="00416202">
        <w:rPr>
          <w:rFonts w:ascii="Times New Roman" w:hAnsi="Times New Roman" w:cs="Times New Roman"/>
          <w:sz w:val="24"/>
          <w:szCs w:val="24"/>
        </w:rPr>
        <w:t>, J. (2020). Growth opportunities for brands during the COVID-19 crisis. </w:t>
      </w:r>
      <w:r w:rsidRPr="00416202">
        <w:rPr>
          <w:rFonts w:ascii="Times New Roman" w:hAnsi="Times New Roman" w:cs="Times New Roman"/>
          <w:i/>
          <w:iCs/>
          <w:sz w:val="24"/>
          <w:szCs w:val="24"/>
        </w:rPr>
        <w:t>MIT Sloan Management Review</w:t>
      </w:r>
      <w:r w:rsidRPr="00416202">
        <w:rPr>
          <w:rFonts w:ascii="Times New Roman" w:hAnsi="Times New Roman" w:cs="Times New Roman"/>
          <w:sz w:val="24"/>
          <w:szCs w:val="24"/>
        </w:rPr>
        <w:t>, </w:t>
      </w:r>
      <w:r w:rsidRPr="00416202">
        <w:rPr>
          <w:rFonts w:ascii="Times New Roman" w:hAnsi="Times New Roman" w:cs="Times New Roman"/>
          <w:i/>
          <w:iCs/>
          <w:sz w:val="24"/>
          <w:szCs w:val="24"/>
        </w:rPr>
        <w:t>61</w:t>
      </w:r>
      <w:r w:rsidRPr="00416202">
        <w:rPr>
          <w:rFonts w:ascii="Times New Roman" w:hAnsi="Times New Roman" w:cs="Times New Roman"/>
          <w:sz w:val="24"/>
          <w:szCs w:val="24"/>
        </w:rPr>
        <w:t>(4), 2-6.</w:t>
      </w:r>
    </w:p>
    <w:p w14:paraId="1C7FB1E2" w14:textId="77777777" w:rsidR="00964E1C" w:rsidRPr="00416202" w:rsidRDefault="00964E1C" w:rsidP="00416202">
      <w:pPr>
        <w:spacing w:line="480" w:lineRule="auto"/>
        <w:ind w:left="720" w:hanging="720"/>
        <w:jc w:val="both"/>
        <w:rPr>
          <w:rFonts w:ascii="Times New Roman" w:hAnsi="Times New Roman" w:cs="Times New Roman"/>
          <w:sz w:val="24"/>
          <w:szCs w:val="24"/>
        </w:rPr>
      </w:pPr>
      <w:proofErr w:type="spellStart"/>
      <w:r w:rsidRPr="00416202">
        <w:rPr>
          <w:rFonts w:ascii="Times New Roman" w:hAnsi="Times New Roman" w:cs="Times New Roman"/>
          <w:sz w:val="24"/>
          <w:szCs w:val="24"/>
        </w:rPr>
        <w:t>Obal</w:t>
      </w:r>
      <w:proofErr w:type="spellEnd"/>
      <w:r w:rsidRPr="00416202">
        <w:rPr>
          <w:rFonts w:ascii="Times New Roman" w:hAnsi="Times New Roman" w:cs="Times New Roman"/>
          <w:sz w:val="24"/>
          <w:szCs w:val="24"/>
        </w:rPr>
        <w:t>, M., &amp; Gao, T. (2020). Managing business relationships during a pandemic: Conducting a relationship audit and developing a path forward. </w:t>
      </w:r>
      <w:r w:rsidRPr="00416202">
        <w:rPr>
          <w:rFonts w:ascii="Times New Roman" w:hAnsi="Times New Roman" w:cs="Times New Roman"/>
          <w:i/>
          <w:iCs/>
          <w:sz w:val="24"/>
          <w:szCs w:val="24"/>
        </w:rPr>
        <w:t>Industrial Marketing Management</w:t>
      </w:r>
      <w:r w:rsidRPr="00416202">
        <w:rPr>
          <w:rFonts w:ascii="Times New Roman" w:hAnsi="Times New Roman" w:cs="Times New Roman"/>
          <w:sz w:val="24"/>
          <w:szCs w:val="24"/>
        </w:rPr>
        <w:t>, </w:t>
      </w:r>
      <w:r w:rsidRPr="00416202">
        <w:rPr>
          <w:rFonts w:ascii="Times New Roman" w:hAnsi="Times New Roman" w:cs="Times New Roman"/>
          <w:i/>
          <w:iCs/>
          <w:sz w:val="24"/>
          <w:szCs w:val="24"/>
        </w:rPr>
        <w:t>88</w:t>
      </w:r>
      <w:r w:rsidRPr="00416202">
        <w:rPr>
          <w:rFonts w:ascii="Times New Roman" w:hAnsi="Times New Roman" w:cs="Times New Roman"/>
          <w:sz w:val="24"/>
          <w:szCs w:val="24"/>
        </w:rPr>
        <w:t>, 247-254.</w:t>
      </w:r>
    </w:p>
    <w:p w14:paraId="69D7DF2D" w14:textId="77777777" w:rsidR="00964E1C" w:rsidRPr="00416202" w:rsidRDefault="00964E1C" w:rsidP="00416202">
      <w:pPr>
        <w:spacing w:line="480" w:lineRule="auto"/>
        <w:ind w:left="720" w:hanging="720"/>
        <w:jc w:val="both"/>
        <w:rPr>
          <w:rFonts w:ascii="Times New Roman" w:hAnsi="Times New Roman" w:cs="Times New Roman"/>
          <w:sz w:val="24"/>
          <w:szCs w:val="24"/>
        </w:rPr>
      </w:pPr>
      <w:r w:rsidRPr="00416202">
        <w:rPr>
          <w:rFonts w:ascii="Times New Roman" w:hAnsi="Times New Roman" w:cs="Times New Roman"/>
          <w:sz w:val="24"/>
          <w:szCs w:val="24"/>
        </w:rPr>
        <w:t xml:space="preserve">Pedersen, C. L., &amp; Ritter, T. (2020). Preparing your business for a </w:t>
      </w:r>
      <w:proofErr w:type="spellStart"/>
      <w:r w:rsidRPr="00416202">
        <w:rPr>
          <w:rFonts w:ascii="Times New Roman" w:hAnsi="Times New Roman" w:cs="Times New Roman"/>
          <w:sz w:val="24"/>
          <w:szCs w:val="24"/>
        </w:rPr>
        <w:t>postpandemic</w:t>
      </w:r>
      <w:proofErr w:type="spellEnd"/>
      <w:r w:rsidRPr="00416202">
        <w:rPr>
          <w:rFonts w:ascii="Times New Roman" w:hAnsi="Times New Roman" w:cs="Times New Roman"/>
          <w:sz w:val="24"/>
          <w:szCs w:val="24"/>
        </w:rPr>
        <w:t xml:space="preserve"> world. </w:t>
      </w:r>
      <w:r w:rsidRPr="00416202">
        <w:rPr>
          <w:rFonts w:ascii="Times New Roman" w:hAnsi="Times New Roman" w:cs="Times New Roman"/>
          <w:i/>
          <w:iCs/>
          <w:sz w:val="24"/>
          <w:szCs w:val="24"/>
        </w:rPr>
        <w:t xml:space="preserve">Harvard </w:t>
      </w:r>
      <w:proofErr w:type="spellStart"/>
      <w:r w:rsidRPr="00416202">
        <w:rPr>
          <w:rFonts w:ascii="Times New Roman" w:hAnsi="Times New Roman" w:cs="Times New Roman"/>
          <w:i/>
          <w:iCs/>
          <w:sz w:val="24"/>
          <w:szCs w:val="24"/>
        </w:rPr>
        <w:t>Busisnes</w:t>
      </w:r>
      <w:proofErr w:type="spellEnd"/>
      <w:r w:rsidRPr="00416202">
        <w:rPr>
          <w:rFonts w:ascii="Times New Roman" w:hAnsi="Times New Roman" w:cs="Times New Roman"/>
          <w:i/>
          <w:iCs/>
          <w:sz w:val="24"/>
          <w:szCs w:val="24"/>
        </w:rPr>
        <w:t xml:space="preserve"> Review. </w:t>
      </w:r>
      <w:proofErr w:type="spellStart"/>
      <w:r w:rsidRPr="00416202">
        <w:rPr>
          <w:rFonts w:ascii="Times New Roman" w:hAnsi="Times New Roman" w:cs="Times New Roman"/>
          <w:i/>
          <w:iCs/>
          <w:sz w:val="24"/>
          <w:szCs w:val="24"/>
        </w:rPr>
        <w:t>Recuperado</w:t>
      </w:r>
      <w:proofErr w:type="spellEnd"/>
      <w:r w:rsidRPr="00416202">
        <w:rPr>
          <w:rFonts w:ascii="Times New Roman" w:hAnsi="Times New Roman" w:cs="Times New Roman"/>
          <w:i/>
          <w:iCs/>
          <w:sz w:val="24"/>
          <w:szCs w:val="24"/>
        </w:rPr>
        <w:t xml:space="preserve"> de: https://hbr. org/2020/04/preparing-your-business-for-a-post-pandemic-world</w:t>
      </w:r>
      <w:r w:rsidRPr="00416202">
        <w:rPr>
          <w:rFonts w:ascii="Times New Roman" w:hAnsi="Times New Roman" w:cs="Times New Roman"/>
          <w:sz w:val="24"/>
          <w:szCs w:val="24"/>
        </w:rPr>
        <w:t>.</w:t>
      </w:r>
    </w:p>
    <w:p w14:paraId="1999A468" w14:textId="77777777" w:rsidR="00964E1C" w:rsidRPr="00416202" w:rsidRDefault="00964E1C" w:rsidP="00416202">
      <w:pPr>
        <w:spacing w:line="480" w:lineRule="auto"/>
        <w:ind w:left="720" w:hanging="720"/>
        <w:jc w:val="both"/>
        <w:rPr>
          <w:rFonts w:ascii="Times New Roman" w:hAnsi="Times New Roman" w:cs="Times New Roman"/>
          <w:sz w:val="24"/>
          <w:szCs w:val="24"/>
        </w:rPr>
      </w:pPr>
      <w:proofErr w:type="spellStart"/>
      <w:r w:rsidRPr="00416202">
        <w:rPr>
          <w:rFonts w:ascii="Times New Roman" w:hAnsi="Times New Roman" w:cs="Times New Roman"/>
          <w:sz w:val="24"/>
          <w:szCs w:val="24"/>
        </w:rPr>
        <w:t>Shtal</w:t>
      </w:r>
      <w:proofErr w:type="spellEnd"/>
      <w:r w:rsidRPr="00416202">
        <w:rPr>
          <w:rFonts w:ascii="Times New Roman" w:hAnsi="Times New Roman" w:cs="Times New Roman"/>
          <w:sz w:val="24"/>
          <w:szCs w:val="24"/>
        </w:rPr>
        <w:t xml:space="preserve">, T., </w:t>
      </w:r>
      <w:proofErr w:type="spellStart"/>
      <w:r w:rsidRPr="00416202">
        <w:rPr>
          <w:rFonts w:ascii="Times New Roman" w:hAnsi="Times New Roman" w:cs="Times New Roman"/>
          <w:sz w:val="24"/>
          <w:szCs w:val="24"/>
        </w:rPr>
        <w:t>Buriak</w:t>
      </w:r>
      <w:proofErr w:type="spellEnd"/>
      <w:r w:rsidRPr="00416202">
        <w:rPr>
          <w:rFonts w:ascii="Times New Roman" w:hAnsi="Times New Roman" w:cs="Times New Roman"/>
          <w:sz w:val="24"/>
          <w:szCs w:val="24"/>
        </w:rPr>
        <w:t xml:space="preserve">, M., </w:t>
      </w:r>
      <w:proofErr w:type="spellStart"/>
      <w:r w:rsidRPr="00416202">
        <w:rPr>
          <w:rFonts w:ascii="Times New Roman" w:hAnsi="Times New Roman" w:cs="Times New Roman"/>
          <w:sz w:val="24"/>
          <w:szCs w:val="24"/>
        </w:rPr>
        <w:t>Ukubassova</w:t>
      </w:r>
      <w:proofErr w:type="spellEnd"/>
      <w:r w:rsidRPr="00416202">
        <w:rPr>
          <w:rFonts w:ascii="Times New Roman" w:hAnsi="Times New Roman" w:cs="Times New Roman"/>
          <w:sz w:val="24"/>
          <w:szCs w:val="24"/>
        </w:rPr>
        <w:t xml:space="preserve">, G., </w:t>
      </w:r>
      <w:proofErr w:type="spellStart"/>
      <w:r w:rsidRPr="00416202">
        <w:rPr>
          <w:rFonts w:ascii="Times New Roman" w:hAnsi="Times New Roman" w:cs="Times New Roman"/>
          <w:sz w:val="24"/>
          <w:szCs w:val="24"/>
        </w:rPr>
        <w:t>Amirbekuly</w:t>
      </w:r>
      <w:proofErr w:type="spellEnd"/>
      <w:r w:rsidRPr="00416202">
        <w:rPr>
          <w:rFonts w:ascii="Times New Roman" w:hAnsi="Times New Roman" w:cs="Times New Roman"/>
          <w:sz w:val="24"/>
          <w:szCs w:val="24"/>
        </w:rPr>
        <w:t xml:space="preserve">, Y., </w:t>
      </w:r>
      <w:proofErr w:type="spellStart"/>
      <w:r w:rsidRPr="00416202">
        <w:rPr>
          <w:rFonts w:ascii="Times New Roman" w:hAnsi="Times New Roman" w:cs="Times New Roman"/>
          <w:sz w:val="24"/>
          <w:szCs w:val="24"/>
        </w:rPr>
        <w:t>Toiboldinova</w:t>
      </w:r>
      <w:proofErr w:type="spellEnd"/>
      <w:r w:rsidRPr="00416202">
        <w:rPr>
          <w:rFonts w:ascii="Times New Roman" w:hAnsi="Times New Roman" w:cs="Times New Roman"/>
          <w:sz w:val="24"/>
          <w:szCs w:val="24"/>
        </w:rPr>
        <w:t xml:space="preserve">, Z., &amp; </w:t>
      </w:r>
      <w:proofErr w:type="spellStart"/>
      <w:r w:rsidRPr="00416202">
        <w:rPr>
          <w:rFonts w:ascii="Times New Roman" w:hAnsi="Times New Roman" w:cs="Times New Roman"/>
          <w:sz w:val="24"/>
          <w:szCs w:val="24"/>
        </w:rPr>
        <w:t>Tlegen</w:t>
      </w:r>
      <w:proofErr w:type="spellEnd"/>
      <w:r w:rsidRPr="00416202">
        <w:rPr>
          <w:rFonts w:ascii="Times New Roman" w:hAnsi="Times New Roman" w:cs="Times New Roman"/>
          <w:sz w:val="24"/>
          <w:szCs w:val="24"/>
        </w:rPr>
        <w:t>, T. (2018). Methods of analysis of the external environment of business activities.</w:t>
      </w:r>
    </w:p>
    <w:p w14:paraId="3644E234" w14:textId="77777777" w:rsidR="00334228" w:rsidRPr="00416202" w:rsidRDefault="00334228" w:rsidP="00416202">
      <w:pPr>
        <w:spacing w:line="480" w:lineRule="auto"/>
        <w:jc w:val="both"/>
        <w:rPr>
          <w:rFonts w:ascii="Times New Roman" w:hAnsi="Times New Roman" w:cs="Times New Roman"/>
          <w:sz w:val="24"/>
          <w:szCs w:val="24"/>
        </w:rPr>
      </w:pPr>
    </w:p>
    <w:sectPr w:rsidR="00334228" w:rsidRPr="00416202">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851AD" w14:textId="77777777" w:rsidR="00B05CFC" w:rsidRDefault="00B05CFC" w:rsidP="00964E1C">
      <w:pPr>
        <w:spacing w:after="0" w:line="240" w:lineRule="auto"/>
      </w:pPr>
      <w:r>
        <w:separator/>
      </w:r>
    </w:p>
  </w:endnote>
  <w:endnote w:type="continuationSeparator" w:id="0">
    <w:p w14:paraId="56B12970" w14:textId="77777777" w:rsidR="00B05CFC" w:rsidRDefault="00B05CFC" w:rsidP="00964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4337729"/>
      <w:docPartObj>
        <w:docPartGallery w:val="Page Numbers (Bottom of Page)"/>
        <w:docPartUnique/>
      </w:docPartObj>
    </w:sdtPr>
    <w:sdtEndPr>
      <w:rPr>
        <w:noProof/>
      </w:rPr>
    </w:sdtEndPr>
    <w:sdtContent>
      <w:p w14:paraId="00280785" w14:textId="77777777" w:rsidR="00964E1C" w:rsidRDefault="00964E1C">
        <w:pPr>
          <w:pStyle w:val="Footer"/>
          <w:jc w:val="right"/>
        </w:pPr>
        <w:r>
          <w:fldChar w:fldCharType="begin"/>
        </w:r>
        <w:r>
          <w:instrText xml:space="preserve"> PAGE   \* MERGEFORMAT </w:instrText>
        </w:r>
        <w:r>
          <w:fldChar w:fldCharType="separate"/>
        </w:r>
        <w:r w:rsidR="00CB4310">
          <w:rPr>
            <w:noProof/>
          </w:rPr>
          <w:t>4</w:t>
        </w:r>
        <w:r>
          <w:rPr>
            <w:noProof/>
          </w:rPr>
          <w:fldChar w:fldCharType="end"/>
        </w:r>
      </w:p>
    </w:sdtContent>
  </w:sdt>
  <w:p w14:paraId="1AB52587" w14:textId="77777777" w:rsidR="00964E1C" w:rsidRDefault="00964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34D215" w14:textId="77777777" w:rsidR="00B05CFC" w:rsidRDefault="00B05CFC" w:rsidP="00964E1C">
      <w:pPr>
        <w:spacing w:after="0" w:line="240" w:lineRule="auto"/>
      </w:pPr>
      <w:r>
        <w:separator/>
      </w:r>
    </w:p>
  </w:footnote>
  <w:footnote w:type="continuationSeparator" w:id="0">
    <w:p w14:paraId="0BB149D3" w14:textId="77777777" w:rsidR="00B05CFC" w:rsidRDefault="00B05CFC" w:rsidP="00964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A344D" w14:textId="77777777" w:rsidR="00C26269" w:rsidRPr="00C26269" w:rsidRDefault="00C26269">
    <w:pPr>
      <w:pStyle w:val="Header"/>
      <w:rPr>
        <w:rFonts w:ascii="Times New Roman" w:hAnsi="Times New Roman" w:cs="Times New Roman"/>
      </w:rPr>
    </w:pPr>
    <w:r>
      <w:rPr>
        <w:rFonts w:ascii="Times New Roman" w:hAnsi="Times New Roman" w:cs="Times New Roman"/>
      </w:rPr>
      <w:t>Global business environment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F2B52"/>
    <w:rsid w:val="000700AD"/>
    <w:rsid w:val="000B7A9B"/>
    <w:rsid w:val="00195DAC"/>
    <w:rsid w:val="001E2654"/>
    <w:rsid w:val="00211BF0"/>
    <w:rsid w:val="002C0CFF"/>
    <w:rsid w:val="00334228"/>
    <w:rsid w:val="00394EF3"/>
    <w:rsid w:val="00416202"/>
    <w:rsid w:val="00425198"/>
    <w:rsid w:val="004B46D0"/>
    <w:rsid w:val="004D78D9"/>
    <w:rsid w:val="005A3345"/>
    <w:rsid w:val="0061653B"/>
    <w:rsid w:val="00620CDE"/>
    <w:rsid w:val="007121EF"/>
    <w:rsid w:val="007403C5"/>
    <w:rsid w:val="00756BA2"/>
    <w:rsid w:val="00761333"/>
    <w:rsid w:val="007C3C71"/>
    <w:rsid w:val="007C4624"/>
    <w:rsid w:val="007E7976"/>
    <w:rsid w:val="00824A2A"/>
    <w:rsid w:val="00892D09"/>
    <w:rsid w:val="008F0390"/>
    <w:rsid w:val="00901D71"/>
    <w:rsid w:val="00964E1C"/>
    <w:rsid w:val="00973955"/>
    <w:rsid w:val="00975618"/>
    <w:rsid w:val="009F2425"/>
    <w:rsid w:val="00A65FC0"/>
    <w:rsid w:val="00B05CFC"/>
    <w:rsid w:val="00B62209"/>
    <w:rsid w:val="00BF2B52"/>
    <w:rsid w:val="00BF43AB"/>
    <w:rsid w:val="00C26269"/>
    <w:rsid w:val="00CB4310"/>
    <w:rsid w:val="00CC5802"/>
    <w:rsid w:val="00D24FE9"/>
    <w:rsid w:val="00D94C4C"/>
    <w:rsid w:val="00E12E98"/>
    <w:rsid w:val="00E715D7"/>
    <w:rsid w:val="00E821DE"/>
    <w:rsid w:val="00F64521"/>
    <w:rsid w:val="00FB6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15DA6"/>
  <w15:docId w15:val="{2C2DF3CD-DA1B-4B74-9159-D60C74A63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E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E1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64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E1C"/>
  </w:style>
  <w:style w:type="paragraph" w:styleId="Footer">
    <w:name w:val="footer"/>
    <w:basedOn w:val="Normal"/>
    <w:link w:val="FooterChar"/>
    <w:uiPriority w:val="99"/>
    <w:unhideWhenUsed/>
    <w:rsid w:val="00964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E1C"/>
  </w:style>
  <w:style w:type="paragraph" w:styleId="TOCHeading">
    <w:name w:val="TOC Heading"/>
    <w:basedOn w:val="Heading1"/>
    <w:next w:val="Normal"/>
    <w:uiPriority w:val="39"/>
    <w:semiHidden/>
    <w:unhideWhenUsed/>
    <w:qFormat/>
    <w:rsid w:val="00964E1C"/>
    <w:pPr>
      <w:outlineLvl w:val="9"/>
    </w:pPr>
    <w:rPr>
      <w:lang w:val="en-US" w:eastAsia="ja-JP"/>
    </w:rPr>
  </w:style>
  <w:style w:type="paragraph" w:styleId="TOC1">
    <w:name w:val="toc 1"/>
    <w:basedOn w:val="Normal"/>
    <w:next w:val="Normal"/>
    <w:autoRedefine/>
    <w:uiPriority w:val="39"/>
    <w:unhideWhenUsed/>
    <w:rsid w:val="00964E1C"/>
    <w:pPr>
      <w:spacing w:after="100"/>
    </w:pPr>
  </w:style>
  <w:style w:type="character" w:styleId="Hyperlink">
    <w:name w:val="Hyperlink"/>
    <w:basedOn w:val="DefaultParagraphFont"/>
    <w:uiPriority w:val="99"/>
    <w:unhideWhenUsed/>
    <w:rsid w:val="00964E1C"/>
    <w:rPr>
      <w:color w:val="0000FF" w:themeColor="hyperlink"/>
      <w:u w:val="single"/>
    </w:rPr>
  </w:style>
  <w:style w:type="paragraph" w:styleId="BalloonText">
    <w:name w:val="Balloon Text"/>
    <w:basedOn w:val="Normal"/>
    <w:link w:val="BalloonTextChar"/>
    <w:uiPriority w:val="99"/>
    <w:semiHidden/>
    <w:unhideWhenUsed/>
    <w:rsid w:val="00964E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E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295D40-7917-4F2C-9CE6-C4A3ADD52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2158</Words>
  <Characters>12303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SILVIYA MINEVA</cp:lastModifiedBy>
  <cp:revision>6</cp:revision>
  <dcterms:created xsi:type="dcterms:W3CDTF">2020-11-04T08:19:00Z</dcterms:created>
  <dcterms:modified xsi:type="dcterms:W3CDTF">2020-12-16T18:36:00Z</dcterms:modified>
</cp:coreProperties>
</file>