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3638" w:rsidRDefault="00ED3638" w:rsidP="00BE4EB6">
      <w:pPr>
        <w:rPr>
          <w:b/>
          <w:u w:val="single"/>
        </w:rPr>
      </w:pPr>
      <w:r w:rsidRPr="00ED3638">
        <w:rPr>
          <w:b/>
          <w:u w:val="single"/>
        </w:rPr>
        <w:t>Title 1</w:t>
      </w:r>
    </w:p>
    <w:p w:rsidR="003174AD" w:rsidRPr="003174AD" w:rsidRDefault="003174AD" w:rsidP="003174AD">
      <w:r w:rsidRPr="003174AD">
        <w:t xml:space="preserve">Policing responsibilities in the 21st Century are shared amongst several agencies. Multi agency Public Protection Arrangements (MAPPA) are key to the successful management of serious offenders and their reintegration into society following their prison sentences. </w:t>
      </w:r>
    </w:p>
    <w:p w:rsidR="003174AD" w:rsidRPr="003174AD" w:rsidRDefault="003174AD" w:rsidP="003174AD"/>
    <w:p w:rsidR="003174AD" w:rsidRPr="003174AD" w:rsidRDefault="003174AD" w:rsidP="003174AD"/>
    <w:p w:rsidR="003174AD" w:rsidRPr="00ED3638" w:rsidRDefault="003174AD" w:rsidP="003174AD">
      <w:pPr>
        <w:rPr>
          <w:b/>
          <w:u w:val="single"/>
        </w:rPr>
      </w:pPr>
      <w:r w:rsidRPr="003174AD">
        <w:t>Title 1: Analyse potential links between serious and organised crime and public protection issues and assess the role and impact of MAPPA. Consider the use of community intelligence in managing offenders and evaluate the effectiveness of current public protection practices in investigating public protection incidents and the effect of media coverage on public protection policing strategy</w:t>
      </w:r>
      <w:r w:rsidRPr="003174AD">
        <w:rPr>
          <w:b/>
          <w:u w:val="single"/>
        </w:rPr>
        <w:t>.</w:t>
      </w:r>
    </w:p>
    <w:p w:rsidR="003174AD" w:rsidRDefault="003174AD" w:rsidP="00BE4EB6"/>
    <w:p w:rsidR="003174AD" w:rsidRDefault="003174AD" w:rsidP="00BE4EB6">
      <w:r>
        <w:t xml:space="preserve">Answer – </w:t>
      </w:r>
    </w:p>
    <w:p w:rsidR="00BE4EB6" w:rsidRDefault="00BE4EB6" w:rsidP="00BE4EB6">
      <w:r>
        <w:t>Throughout this essay I will explain how community intelligence and local policing plays a major part in managing offenders, as well as referring to MAPPA and the positive impact they have on the management of offenders and how MAPPA assess whether offenders are capable of living within society safely. I will show how serious and organised crime have a link towards public protection and how public protection practices are investigating the offenders with the help of the media.</w:t>
      </w:r>
    </w:p>
    <w:p w:rsidR="00BE4EB6" w:rsidRDefault="00BE4EB6" w:rsidP="00BE4EB6"/>
    <w:p w:rsidR="00BE4EB6" w:rsidRDefault="00BE4EB6" w:rsidP="00BE4EB6">
      <w:r>
        <w:t>“‘organised criminal’ group shall mean a structured group of three or more persons existing for a period of time acting in concert with the aim of committing one or more serious crime or offences established in accordance with the Convention in order to obtain directly or indirectly a financial or material benefit.”  (Wright, 2013).</w:t>
      </w:r>
    </w:p>
    <w:p w:rsidR="00BE4EB6" w:rsidRDefault="00BE4EB6" w:rsidP="00BE4EB6">
      <w:r>
        <w:t>These organised crime groups (OCG’s) often are involved in the most serious of crimes this is mainly, human trafficking, prostitution and supply of drugs, which are all connected to public protection often targeting the most vulnerable members of communities. They target these members of the community due to them being vulnerable, they often rely on the money they are promised, they can be groomed at a young age and lavished with gifts or befriended through their mental health and taken advantage of. In recent years this has been seen vulnerable people being used more in ‘county lines’ where OCG’S use vulnerable people to run drugs into rural towns and villages. OCG’S commit these offences due to the financial and material benefit linked to them (Silverstone et al, 2010).</w:t>
      </w:r>
    </w:p>
    <w:p w:rsidR="00BE4EB6" w:rsidRDefault="00BE4EB6" w:rsidP="00BE4EB6"/>
    <w:p w:rsidR="00BE4EB6" w:rsidRDefault="00BE4EB6" w:rsidP="00BE4EB6">
      <w:r>
        <w:t>“Multi-Agency Public Protection Arrangements (MAPPA) were established in 2001 under the Criminal Justice and Court Services Act 2001 as an initiative to improve and strengthen monitoring of convicted sexual and violent offenders. The primary focus of MAPPA is public protection and the prevention of serious harm, which are, in part achieved through reductions in serious reoffending (Ministry of justice, 2015).</w:t>
      </w:r>
    </w:p>
    <w:p w:rsidR="00BE4EB6" w:rsidRDefault="00BE4EB6" w:rsidP="00BE4EB6">
      <w:r>
        <w:t xml:space="preserve">MAPPA is a complex working of multi agency’s working together to manage offenders such as organised crime gang members and serious offenders these include police forces, prison services and probations services. MAPPA is reliant on all agency’s working together and sharing information on managed offenders to protect people and support offenders to not re-commit offences. MAPPA put offenders in three separate categories, Category 1 being registered sex offenders, category 2 </w:t>
      </w:r>
      <w:r>
        <w:lastRenderedPageBreak/>
        <w:t>violent offenders and category 3 other dangerous offenders, each are then graded 1-3 for their management needs. The two main assessment tools for MAPPA offenders are, Offender Assessment System and Risk Matrix 2000. MAPPA allows agencies to manage offenders; it supports offenders into not re-offending, and allows agencies to share information about the offender helping to protect the victim and members of the community. According to an investigation completed by the criminal justice joint inspection most MAPPA offenders did not reoffend and in three quarters of cases all reasonable action has been taken to keep to a minimum the offenders risk of harm to others (Criminal Justice joint inspection, 2020).</w:t>
      </w:r>
    </w:p>
    <w:p w:rsidR="00BE4EB6" w:rsidRDefault="00BE4EB6" w:rsidP="00BE4EB6"/>
    <w:p w:rsidR="00BE4EB6" w:rsidRDefault="00BE4EB6" w:rsidP="00BE4EB6">
      <w:r>
        <w:t xml:space="preserve">The use of community intelligence in helping to manage offenders is vital community officers such as PCSO and NPT (Neighbourhood policing teams) work closely with the community and are often police that people trust. (Barton, et al 2018)  They can discuss the concerns of the community openly, the community will often disclose to them their concerns that can be further shared with third party agencies. NPT and PCSO’s will be a presence in the community and when tensions are running high they can discuss the measures that the police and other agencies take to manage offenders and make the public safe but acknowledge that the risk is not removed. This will then allow the public to report issues and information allowing NPT teams to collaborate and assess information. </w:t>
      </w:r>
    </w:p>
    <w:p w:rsidR="00BE4EB6" w:rsidRDefault="00BE4EB6" w:rsidP="00BE4EB6"/>
    <w:p w:rsidR="00BE4EB6" w:rsidRDefault="00BE4EB6" w:rsidP="00BE4EB6">
      <w:r>
        <w:t xml:space="preserve">Currently public protection practices are successful with their investigations into public protection incidents but laws such as general data protection regulation hinder their ease to share information with third parties this in turn makes for a harder investigation as information cannot be shared as easily between agencies. The main aim of public protection investigations is to safe guard the victim, and complete the investigation into the crime. There is a number of ways in which the victim is safeguarded and usually involves third party agencies. When the victim is safe guarded and the investigation is started there is a number of protocols put in place to allow the victim to provide evidence or a statement easier, such as specially trained officers to interview child victims. Overall, laws hinder the public protection practices into an investigation, but they do have safe guarding victims at the forefront of their investigation and offer enhanced services when dealing with victims. The media has an effect on these investigations which is positive, early initial communication with the media will stop them reporting what they think has happened and them starting their own investigations. (Crown copyright, 1999) By speaking to the media and releasing vital information to the public, it allows investigators to target a wider audience to come forward with evidence or often provide further victims of possibly the same offender to come forward. </w:t>
      </w:r>
    </w:p>
    <w:p w:rsidR="00BE4EB6" w:rsidRDefault="00BE4EB6" w:rsidP="00BE4EB6"/>
    <w:p w:rsidR="00705ECD" w:rsidRDefault="00BE4EB6" w:rsidP="00BE4EB6">
      <w:r>
        <w:t xml:space="preserve">In conclusion, organised crime and serious offenders often target the most vulnerable in the community. These type of offenders are managed by MAPPA which has shown great success in supporting offenders by reducing the number of offenders who go on to reoffend, but also safe guard victims involved. Each offender is graded on a personal level assessing what level of risk he or she are and what level of support they need. This is all supported by community intelligence, which is vital in the management of these offenders. The community will raise their concerns with local NPT officers and PCSOS which in turn allows for information to be gathered and further shared with the agencies managing these offenders who can then go onto assess the risk of them re-offending.. The current public protection practices do allow for greater success in investigations, new laws such </w:t>
      </w:r>
      <w:r>
        <w:lastRenderedPageBreak/>
        <w:t>as GDPR, which monitors the information that is shared between third party agencies, hinder them. They support and allow victims the chance to provide best evidence by offering specially trained officers. They are also supported by the media who can play a vital role in investigations, it allows for investigators to provide accurate information to the media so they do not begin their own investigations, it further allows for evidence to be released to reach a wider audience who may be capable of providing further information to support their case or may be a victim their selves.</w:t>
      </w:r>
    </w:p>
    <w:p w:rsidR="00464D3F" w:rsidRDefault="00464D3F" w:rsidP="00BE4EB6">
      <w:r>
        <w:t>Word count - 1098</w:t>
      </w:r>
    </w:p>
    <w:p w:rsidR="00720FB1" w:rsidRDefault="00720FB1" w:rsidP="009F697D"/>
    <w:p w:rsidR="00720FB1" w:rsidRDefault="00720FB1" w:rsidP="009F697D">
      <w:pPr>
        <w:rPr>
          <w:b/>
          <w:u w:val="single"/>
        </w:rPr>
      </w:pPr>
      <w:r w:rsidRPr="00720FB1">
        <w:rPr>
          <w:b/>
          <w:u w:val="single"/>
        </w:rPr>
        <w:t xml:space="preserve">Title 2 </w:t>
      </w:r>
    </w:p>
    <w:p w:rsidR="003174AD" w:rsidRDefault="003174AD" w:rsidP="003174AD">
      <w:r>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rsidR="003174AD" w:rsidRDefault="003174AD" w:rsidP="003174AD"/>
    <w:p w:rsidR="003174AD" w:rsidRPr="003174AD" w:rsidRDefault="003174AD" w:rsidP="003174AD">
      <w:r>
        <w:t>Title 2: Analyse the role of professional standards and independent bodies such as the IOPC or HMICFRS in holding the police accountable to the public and the impact of malpractice and corruption on policing using examples to support your argument.</w:t>
      </w:r>
    </w:p>
    <w:p w:rsidR="003174AD" w:rsidRDefault="003174AD" w:rsidP="00720FB1">
      <w:r>
        <w:t>Answer –</w:t>
      </w:r>
    </w:p>
    <w:p w:rsidR="00720FB1" w:rsidRDefault="00720FB1" w:rsidP="00720FB1">
      <w:r>
        <w:t xml:space="preserve">This essay will be analysing the role of professional standards and independent bodies, such as IOPC and HMICFRS in holding police accountable to the public and the impact of malpractice and corruption on policing. A number of examples showing the effect corruption and malpractice has on public confidence will be used. </w:t>
      </w:r>
    </w:p>
    <w:p w:rsidR="00720FB1" w:rsidRDefault="00720FB1" w:rsidP="00720FB1">
      <w:r>
        <w:t>Police corruption is defined as “Acts involving the misuse of authority by a police officer for personal gain for himself or others.” (Goldstein, 1975).</w:t>
      </w:r>
    </w:p>
    <w:p w:rsidR="00720FB1" w:rsidRDefault="00720FB1" w:rsidP="00720FB1">
      <w:r>
        <w:t xml:space="preserve">Police corruption and malpractice has been a minor part of police since the modern day police force was formed in 1829, with peak corruption in the 1950’s- 1990’s in London Metropolitan policing after world war 2 armed robbery and gangland London was at its peak with due to the economy of Britain and a large number of police constables taking weekly bribes from criminals to make up for the poor wages they were being paid by the force. </w:t>
      </w:r>
    </w:p>
    <w:p w:rsidR="00720FB1" w:rsidRDefault="00720FB1" w:rsidP="00720FB1">
      <w:r>
        <w:t xml:space="preserve">Each police force has their own Professional standards department (PSD), these are police officers who are employed by that particular force, PSD in forces receives complaints from members of the public or other officers, they then investigate the complaint or alleged misconduct, records the complaint and resolves. </w:t>
      </w:r>
    </w:p>
    <w:p w:rsidR="00720FB1" w:rsidRDefault="00720FB1" w:rsidP="00720FB1">
      <w:r>
        <w:t xml:space="preserve">The Independent office for police corruption (IOPC) oversees police complaints; they investigate the most serious police serious matters and sets the standards for the handing of complaints. </w:t>
      </w:r>
    </w:p>
    <w:p w:rsidR="00720FB1" w:rsidRDefault="00720FB1" w:rsidP="00720FB1">
      <w:r>
        <w:t xml:space="preserve">Her Majesty’s inspectorate of constabulary and fire and rescue services (HMICFRS) are independent, they inspect and monitor reports holds police forces to account and publish statistics. </w:t>
      </w:r>
    </w:p>
    <w:p w:rsidR="00720FB1" w:rsidRDefault="00720FB1" w:rsidP="00720FB1">
      <w:r>
        <w:t xml:space="preserve">In recent years there has been a number of investigations into police corruption with one of the most famous being operation Tiberius an investigation into Police corruption within the Met Police, it is alleged that a number of crime families within East London have infiltrated the Metropolitan </w:t>
      </w:r>
      <w:r>
        <w:lastRenderedPageBreak/>
        <w:t>Police Force, this was an internal led investigation but the un-redacted results are yet to be realised to the public (Professional standards department (PSD) - HMICFRS, 2020).</w:t>
      </w:r>
    </w:p>
    <w:p w:rsidR="00720FB1" w:rsidRDefault="00720FB1" w:rsidP="00720FB1">
      <w:r>
        <w:t>The IOPC conducted a survey with the public from the year 2018-2019 asking if they believe the IOPC are biased in favour of the public or the police the results that they found are that 73% think IOPC is biased in favour of police, 11% think IOPC are biased in favour of complainant (Page 28 - Independent Office for Police Conduct, 2020). This independent survey shows that the public confidence in independent bodies investigating complaints against police officers is low and many people believe they are biased towards police officers when conducting investigations. This alone clearly shows that the public believe independent parties investigating complaints against police are corrupt and biased towards police.</w:t>
      </w:r>
    </w:p>
    <w:p w:rsidR="00720FB1" w:rsidRDefault="00720FB1" w:rsidP="00720FB1">
      <w:r>
        <w:t xml:space="preserve">It is clear to understand how police corruption blatantly affects public confidence in the police force, but it cannot be denied that each Police Force is doing their best to investigate these corrupt officers. Operation </w:t>
      </w:r>
      <w:proofErr w:type="spellStart"/>
      <w:r>
        <w:t>Elveden</w:t>
      </w:r>
      <w:proofErr w:type="spellEnd"/>
      <w:r>
        <w:t xml:space="preserve"> was an operation completed by London Metropolitan Police into corrupt officers and people who worked in Her Majesty’s prison service and the NHS. The MET targeted a Detective Chief Inspector accused of selling sensitive information to national tabloids; because of this 5-year, investigation that cost 14.7 million the MET had 34 convictions with a senior officer, Met Counter-Terrorism, Detective Chief Inspector April </w:t>
      </w:r>
      <w:proofErr w:type="spellStart"/>
      <w:r>
        <w:t>Casburn</w:t>
      </w:r>
      <w:proofErr w:type="spellEnd"/>
      <w:r>
        <w:t xml:space="preserve"> receiving a custodial sentence. This investigation shows that Police forces investigate their own, but as a spokesperson for the Met stated, “Those convicted had caused irreparable damage to public confidence” (Operation </w:t>
      </w:r>
      <w:proofErr w:type="spellStart"/>
      <w:r>
        <w:t>Elveden</w:t>
      </w:r>
      <w:proofErr w:type="spellEnd"/>
      <w:r>
        <w:t xml:space="preserve"> corruption probe ends, 2020).</w:t>
      </w:r>
    </w:p>
    <w:p w:rsidR="00720FB1" w:rsidRDefault="00720FB1" w:rsidP="00720FB1">
      <w:r>
        <w:t>Despite this, a report completed by HMICFRS in 2018 found that 61% of respondents to a survey they conducted are happy with their local police force; this is a rise from 54% in 2017. There are a number of incidents where the public confidence has grown in the Police Forces across the UK, from their professionalism in dealing with these cases.</w:t>
      </w:r>
    </w:p>
    <w:p w:rsidR="00720FB1" w:rsidRDefault="00720FB1" w:rsidP="00720FB1">
      <w:r>
        <w:t>One case is the death of April Jones who went missing from her home address in North Wales, from the first report a designated hotline was set up for Police Forces across the UK to take information regarding the case, later the same day Dyfed Powys Police Force had arrested and charged Mark Bridger for abduction and murder. This case alone would help the public confidence in Police Forces across the UK by forming such a fast reaction to the initial call and within 5 days having Aprils murderer charged despite not knowing where the body of April Jones was.</w:t>
      </w:r>
    </w:p>
    <w:p w:rsidR="00720FB1" w:rsidRDefault="00720FB1" w:rsidP="00720FB1">
      <w:r>
        <w:t xml:space="preserve">Further examples of Police showing their professionalism and clear positive examples of Police forces across the UK; include London Olympics in 2012 with over 12,000 officers patrolling London with roughly 9000 in the City Centre on the busiest of days these Olympic Games had no major issues from a Policing standpoint. </w:t>
      </w:r>
    </w:p>
    <w:p w:rsidR="00720FB1" w:rsidRDefault="00720FB1" w:rsidP="00720FB1">
      <w:r>
        <w:t xml:space="preserve">The NATO summit where leaders from all over the world met in the Celtic Manor in Newport in 2014 is another hugely successful campaign from a Police Forces point of view, over 9400 officers from across the UK was part of the operation. Assistant Chief Constable Chris </w:t>
      </w:r>
      <w:proofErr w:type="spellStart"/>
      <w:r>
        <w:t>Armitt</w:t>
      </w:r>
      <w:proofErr w:type="spellEnd"/>
      <w:r>
        <w:t xml:space="preserve"> said:</w:t>
      </w:r>
    </w:p>
    <w:p w:rsidR="00720FB1" w:rsidRDefault="00720FB1" w:rsidP="00720FB1">
      <w:r>
        <w:t xml:space="preserve"> "This was one of the largest security operations ever undertaken in the UK, with several thousand officers and staff from forces from all over the country helping to police the event.</w:t>
      </w:r>
    </w:p>
    <w:p w:rsidR="00720FB1" w:rsidRDefault="00720FB1" w:rsidP="00720FB1">
      <w:r>
        <w:t xml:space="preserve">"We would like to thank residents from across south Wales for their co-operation throughout the </w:t>
      </w:r>
      <w:proofErr w:type="spellStart"/>
      <w:r>
        <w:t>Nato</w:t>
      </w:r>
      <w:proofErr w:type="spellEnd"/>
      <w:r>
        <w:t xml:space="preserve"> summit period.</w:t>
      </w:r>
    </w:p>
    <w:p w:rsidR="00720FB1" w:rsidRDefault="00720FB1" w:rsidP="00720FB1">
      <w:r>
        <w:t xml:space="preserve">"Their support has been very important and has helped ensure the success of the police operation" (31 arrests over Wales 2014 </w:t>
      </w:r>
      <w:proofErr w:type="spellStart"/>
      <w:r>
        <w:t>Nato</w:t>
      </w:r>
      <w:proofErr w:type="spellEnd"/>
      <w:r>
        <w:t xml:space="preserve"> summit, 2020).</w:t>
      </w:r>
    </w:p>
    <w:p w:rsidR="00720FB1" w:rsidRDefault="00720FB1" w:rsidP="00720FB1">
      <w:r>
        <w:lastRenderedPageBreak/>
        <w:t xml:space="preserve">These few examples help gain public confidence in Police forces across the UK, which clearly show the professionalism and standard of Police Forces across the UK strive to provide to the public. </w:t>
      </w:r>
    </w:p>
    <w:p w:rsidR="00720FB1" w:rsidRDefault="00720FB1" w:rsidP="00720FB1">
      <w:r>
        <w:t xml:space="preserve">In conclusion, internal and independent bodies are targeting Police corruption across Police Forces in the UK and in the case of DCI April </w:t>
      </w:r>
      <w:proofErr w:type="spellStart"/>
      <w:r>
        <w:t>Casburn</w:t>
      </w:r>
      <w:proofErr w:type="spellEnd"/>
      <w:r>
        <w:t xml:space="preserve"> they will target high ranking officers and will post public results to the public. It is clear to see that these any corruption by Police officers in the public office has a devastating effect on the public’s confidence in Police forces across the UK. Despite a number of Police forces clearly showing their professionalism and support of the public in cases such as April Jones, a corrupt officer or malpractice by a police officer will destroy all the confidence that the public has in that force which has been shown by reports published by the IOPC.</w:t>
      </w:r>
    </w:p>
    <w:p w:rsidR="00464D3F" w:rsidRDefault="00464D3F" w:rsidP="00720FB1">
      <w:r>
        <w:t>Word count - 1061</w:t>
      </w:r>
    </w:p>
    <w:p w:rsidR="00464D3F" w:rsidRDefault="00464D3F" w:rsidP="00720FB1"/>
    <w:p w:rsidR="00464D3F" w:rsidRDefault="00464D3F" w:rsidP="00720FB1">
      <w:pPr>
        <w:rPr>
          <w:b/>
          <w:u w:val="single"/>
        </w:rPr>
      </w:pPr>
      <w:r w:rsidRPr="00464D3F">
        <w:rPr>
          <w:b/>
          <w:u w:val="single"/>
        </w:rPr>
        <w:t>Title 3</w:t>
      </w:r>
    </w:p>
    <w:p w:rsidR="003174AD" w:rsidRDefault="003174AD" w:rsidP="003174AD">
      <w:r>
        <w:t xml:space="preserve">In recent years there has been a developing trend of criminality through organised crime groups including youth gangs.  </w:t>
      </w:r>
    </w:p>
    <w:p w:rsidR="003174AD" w:rsidRDefault="003174AD" w:rsidP="003174AD"/>
    <w:p w:rsidR="003174AD" w:rsidRDefault="003174AD" w:rsidP="003174AD">
      <w:r>
        <w:t xml:space="preserve">Title 3: Analyse the developing issues of youth gangs, and why people are drawn into becoming part of a gang culture. </w:t>
      </w:r>
    </w:p>
    <w:p w:rsidR="003174AD" w:rsidRPr="003174AD" w:rsidRDefault="003174AD" w:rsidP="003174AD">
      <w:r>
        <w:t>Consider how gangs target vulnerable people, people at risk of harm and the theories of victimology.</w:t>
      </w:r>
    </w:p>
    <w:p w:rsidR="003174AD" w:rsidRDefault="003174AD" w:rsidP="00464D3F">
      <w:r>
        <w:t>Answer -</w:t>
      </w:r>
    </w:p>
    <w:p w:rsidR="00464D3F" w:rsidRDefault="00464D3F" w:rsidP="00464D3F">
      <w:r>
        <w:t>This essay will be analysing the developing issues of youth gangs and why people are drawn into becoming part of the gang culture. It will consider how these gang’s target vulnerable people and people at risk of harm. It will discuss what initially draws these young persons into joining this gang culture and ultimately the effect this gang culture has on these young persons and the vulnerable people that are drawn into this life style for a number of different reasons.</w:t>
      </w:r>
    </w:p>
    <w:p w:rsidR="00464D3F" w:rsidRDefault="00464D3F" w:rsidP="00464D3F">
      <w:r>
        <w:t xml:space="preserve">A street gang can be described as a relatively durable, predominantly street-based group of children who see themselves (and are seen by others) as a discernible group for whom crime and violence is integral to the group's identity (Children Affected by Gang Activity and Youth Violence, 2020). Dr RF </w:t>
      </w:r>
      <w:proofErr w:type="spellStart"/>
      <w:r>
        <w:t>Hesketh</w:t>
      </w:r>
      <w:proofErr w:type="spellEnd"/>
      <w:r>
        <w:t xml:space="preserve"> states, “Today around the UK, there are street gangs whose members like their early predecessors dress identical to one another” (</w:t>
      </w:r>
      <w:proofErr w:type="spellStart"/>
      <w:r>
        <w:t>Hesketh</w:t>
      </w:r>
      <w:proofErr w:type="spellEnd"/>
      <w:r>
        <w:t>, 2019).</w:t>
      </w:r>
    </w:p>
    <w:p w:rsidR="00464D3F" w:rsidRDefault="00464D3F" w:rsidP="00464D3F">
      <w:r>
        <w:t xml:space="preserve">These gangs often run as a business consisting of illegal actions, mainly selling drugs this allows them to earn a large amount of money, which allows them to live an extremely lavish life style, such as expensive cars, watches and designer clothes this is one of the main reasons which attract young persons to the gang culture. This lavish life style is then further portrayed in a new brand of music known as ‘Drill music’ where artists often make music about the benefits of the gang life style, again attracting young persons to this life style. </w:t>
      </w:r>
    </w:p>
    <w:p w:rsidR="00464D3F" w:rsidRDefault="00464D3F" w:rsidP="00464D3F">
      <w:r>
        <w:t xml:space="preserve">These gangs also offer young person’s support and a sense of feeling and even sort of guidance that they struggle to seek from home where often their parental figures are absent or do not pay these young persons the attention they need, they turn to these gangs and feel a sense of family and a feeling of being wanted. This can then further led to them peer pressuring their friends into joining these gangs or purely because of their boredom and seek a sense of adventure and adrenaline, an article by BBC shows “BBC figures show 163 youth clubs have been closed by councils in the last five </w:t>
      </w:r>
      <w:r>
        <w:lastRenderedPageBreak/>
        <w:t>years.”  (Youth club closures: Drug and crime fears for vulnerable teens, 2020). This leaves young persons bored and with nowhere to spend time with friends or gain mentorship from adults or suitable role models.</w:t>
      </w:r>
    </w:p>
    <w:p w:rsidR="00464D3F" w:rsidRDefault="00464D3F" w:rsidP="00464D3F">
      <w:r>
        <w:t xml:space="preserve"> “‘Vulnerability’ refers to a substantial incapacity to protect one’s own interests owing to such impediments as lack of capability to give informed consent, lack of alternative means of obtaining medical care or other expensive necessities, or being a junior or subordinate member of a hierarchical group” (bracken-</w:t>
      </w:r>
      <w:proofErr w:type="spellStart"/>
      <w:r>
        <w:t>roche</w:t>
      </w:r>
      <w:proofErr w:type="spellEnd"/>
      <w:r>
        <w:t xml:space="preserve">, bell, </w:t>
      </w:r>
      <w:proofErr w:type="spellStart"/>
      <w:r>
        <w:t>macdonald</w:t>
      </w:r>
      <w:proofErr w:type="spellEnd"/>
      <w:r>
        <w:t xml:space="preserve"> and </w:t>
      </w:r>
      <w:proofErr w:type="spellStart"/>
      <w:r>
        <w:t>racine</w:t>
      </w:r>
      <w:proofErr w:type="spellEnd"/>
      <w:r>
        <w:t xml:space="preserve">, 2017). </w:t>
      </w:r>
    </w:p>
    <w:p w:rsidR="00464D3F" w:rsidRDefault="00464D3F" w:rsidP="00464D3F">
      <w:r>
        <w:t>These gangs do not only target young people who are clearly vulnerable but also target other groups of vulnerable people. According to a survey, completed 12% of police regions reported exploitation of adults with physical disabilities, 37% exploited were adults with mental health problems and 61% exploited were drug user. These groups of people are primary targets of county lines, where gang members in big city’s such as London and Liverpool, use train lines to export drugs from the big city’s into rural towns via young children as young as 12-14 to carry the drugs. When they have infiltrated these villages, they target these vulnerable people and move into their homes to sell drugs from which is known as ‘Cuckooing’ this is done by exploiting peoples vulnerabilities or with violence.  These gangs will target these young children, by giving them lavish gifts and making them believe that they are their boyfriend / girlfriend and using child sexual exploitation to gain the trust of these young persons, before asking them to carry ‘packages’ which are drugs, firearms etc. When these young persons are carrying the packages the gang members will then often organise another gang member to ‘rob’ these vulnerable children of the drugs so they are in debt to the gang members ensuring they cannot leave these gangs. A survey completed by the national crime agency in 2017 shows that 88% of Police Forces have reported established county lines activity in their force boundaries and 74% noting exploitation of vulnerable people.</w:t>
      </w:r>
    </w:p>
    <w:p w:rsidR="00464D3F" w:rsidRDefault="00464D3F" w:rsidP="00464D3F">
      <w:r>
        <w:t>These youth gangs clearly prevent a number of issues, gang’s drugs supplies are expanding from the inner cities to out suburbs via youth gang members expanding their supply areas resulting in more violence.  A study shows that; “The number of recorded hospital admissions from stabbing assaults increased between 1997 and 2005. Approximately 13 people a day are currently admitted to hospital for treatment after being stabbed” (</w:t>
      </w:r>
      <w:proofErr w:type="spellStart"/>
      <w:r>
        <w:t>maxwell</w:t>
      </w:r>
      <w:proofErr w:type="spellEnd"/>
      <w:r>
        <w:t xml:space="preserve"> et al., 2020). Violence and illegal activities are often associated with each other, knife crime in the UK is clearly on the rise with a number of police forces putting projects in place to target knife crime, such as ‘Op Sceptre’ used by South Wales Police. Furthermore by young person’s joining these gangs they often experience adverse childhood experiences (ACES), The Welsh ACEs Study (Public Health Wales NHS Trust, 2015) reported that compared with people with no ACEs, those with 4+ACEs were: ×14 times more likely to be a victim of violence in the last 12 months ×15 times more likely to be a perpetrator of violence in the last 12 months ×20 times more likely to have been incarcerated in their lives (2017). </w:t>
      </w:r>
    </w:p>
    <w:p w:rsidR="00464D3F" w:rsidRDefault="00464D3F" w:rsidP="00464D3F">
      <w:r>
        <w:t xml:space="preserve">In conclusion, clearly youth gangs have developing issues, ranging from violent crime to child sexual exploitation. Youth gangs are on the rise and have a number of reasons behind it, the closing of youth clubs with 163 youth clubs being closed has made young persons ‘bored’ and has given them less places to spend time and have that role model in their lives. These young persons are now turning to youth gangs and aspire to be like gangsters on the estates they live who have the lavish life style of money and expensive items. This has led in recent years to introduction of ‘county lines’ where vulnerable people are targeted as well as young persons who feel part of a ‘family’ by running these drugs for these gangs and believe they will live the luxurious life style. All these factors as well as influence from music artist producing drill music and glorifying this life style, is leading to a rise in </w:t>
      </w:r>
      <w:r>
        <w:lastRenderedPageBreak/>
        <w:t>knife crime, child sexual exploitation and vulnerable people being affected by these gangs and youth gangs.</w:t>
      </w:r>
    </w:p>
    <w:p w:rsidR="00464D3F" w:rsidRDefault="00464D3F" w:rsidP="00464D3F">
      <w:r>
        <w:t>Word count – 1062</w:t>
      </w:r>
    </w:p>
    <w:p w:rsidR="00EE1C65" w:rsidRDefault="00EE1C65" w:rsidP="00464D3F">
      <w:pPr>
        <w:rPr>
          <w:b/>
          <w:u w:val="single"/>
        </w:rPr>
      </w:pPr>
      <w:bookmarkStart w:id="0" w:name="_GoBack"/>
      <w:bookmarkEnd w:id="0"/>
    </w:p>
    <w:p w:rsidR="00464D3F" w:rsidRDefault="00EE1C65" w:rsidP="00464D3F">
      <w:pPr>
        <w:rPr>
          <w:b/>
          <w:u w:val="single"/>
        </w:rPr>
      </w:pPr>
      <w:r w:rsidRPr="00EE1C65">
        <w:rPr>
          <w:b/>
          <w:u w:val="single"/>
        </w:rPr>
        <w:t xml:space="preserve">Title 4 </w:t>
      </w:r>
    </w:p>
    <w:p w:rsidR="003174AD" w:rsidRDefault="003174AD" w:rsidP="003174AD">
      <w:r>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rsidR="003174AD" w:rsidRDefault="003174AD" w:rsidP="003174AD"/>
    <w:p w:rsidR="003174AD" w:rsidRPr="003174AD" w:rsidRDefault="003174AD" w:rsidP="003174AD">
      <w:r>
        <w:t>Title 4: Critically evaluate the impact upon policing of differing values, ethics and norms within diverse communities and the importance of effective communication when working within these communities.</w:t>
      </w:r>
    </w:p>
    <w:p w:rsidR="003174AD" w:rsidRDefault="003174AD" w:rsidP="00464D3F">
      <w:r>
        <w:t>Answer –</w:t>
      </w:r>
    </w:p>
    <w:p w:rsidR="00464D3F" w:rsidRDefault="00464D3F" w:rsidP="00464D3F">
      <w:r>
        <w:t xml:space="preserve">During this essay I will be evaluating, the impact that policing has on diverse communities with different values, ethics and norms and the importance of effective communication when working with these communities. Britain is becoming more diverse each year, whether it is through different nationalities or religions or other things such as sexuality. This has a massive impact on how effective communication can be on these communities, whether it be whilst dealing with suspects, victims or general members of the public. Effective communication in these communities can often lead to building police trust, de-escalating situations through effective communication and being aware of any cultural differences when it comes to policing these communities showing a greater awareness and respect by the police. </w:t>
      </w:r>
    </w:p>
    <w:p w:rsidR="00464D3F" w:rsidRDefault="00464D3F" w:rsidP="00464D3F">
      <w:r>
        <w:t xml:space="preserve"> “Communication is a process of passing information and understanding from one person to another.” (</w:t>
      </w:r>
      <w:proofErr w:type="spellStart"/>
      <w:r>
        <w:t>davis</w:t>
      </w:r>
      <w:proofErr w:type="spellEnd"/>
      <w:r>
        <w:t xml:space="preserve">, </w:t>
      </w:r>
      <w:proofErr w:type="spellStart"/>
      <w:r>
        <w:t>n.d.</w:t>
      </w:r>
      <w:proofErr w:type="spellEnd"/>
      <w:r>
        <w:t xml:space="preserve">) Communication throughout policing is a massive factor and Britain is becoming more and more diverse, diversity can range from a number of things from peoples, beliefs and values such as religion right through to peoples sexuality. </w:t>
      </w:r>
    </w:p>
    <w:p w:rsidR="00464D3F" w:rsidRDefault="00464D3F" w:rsidP="00464D3F">
      <w:r>
        <w:t>There is 4 primary principles of communication.</w:t>
      </w:r>
    </w:p>
    <w:p w:rsidR="00464D3F" w:rsidRDefault="00464D3F" w:rsidP="00464D3F">
      <w:r>
        <w:t>1)</w:t>
      </w:r>
      <w:r>
        <w:tab/>
        <w:t>The message sent is not necessarily the message received.</w:t>
      </w:r>
    </w:p>
    <w:p w:rsidR="00464D3F" w:rsidRDefault="00464D3F" w:rsidP="00464D3F">
      <w:r>
        <w:t>2)</w:t>
      </w:r>
      <w:r>
        <w:tab/>
        <w:t>It is impossible not to communicate.</w:t>
      </w:r>
    </w:p>
    <w:p w:rsidR="00464D3F" w:rsidRDefault="00464D3F" w:rsidP="00464D3F">
      <w:r>
        <w:t>3)</w:t>
      </w:r>
      <w:r>
        <w:tab/>
        <w:t>Every message has both content and feeling.</w:t>
      </w:r>
    </w:p>
    <w:p w:rsidR="00464D3F" w:rsidRDefault="00464D3F" w:rsidP="00464D3F">
      <w:r>
        <w:t>4)</w:t>
      </w:r>
      <w:r>
        <w:tab/>
        <w:t>Non-verbal cues are more believable than verbal cues.</w:t>
      </w:r>
    </w:p>
    <w:p w:rsidR="00464D3F" w:rsidRDefault="00464D3F" w:rsidP="00464D3F">
      <w:r>
        <w:t>(The 4 Primary Principles of Communication, 2020)</w:t>
      </w:r>
    </w:p>
    <w:p w:rsidR="00464D3F" w:rsidRDefault="00464D3F" w:rsidP="00464D3F">
      <w:r>
        <w:t xml:space="preserve">The main barrier to communication that police face in Britain is the language barrier, throughout Britain there is a massive amount of languages spoken. The office for national statistics estimate in 2019 the Non UK born population was 9.5 million currently living in the UK.  “Of the over 56.1 million residents of England and Wales, approximately 546,000 speak Polish, about the same number of people who speak Welsh. After English, Welsh, and Polish, the next most widely spoken languages are of Indian and Pakistani origin, like Urdu, Bengali, Gujarati, and Punjabi, which taken together account for about a million people.” (Piazza, 2020). These ethnic minorities are most likely to be a </w:t>
      </w:r>
      <w:r>
        <w:lastRenderedPageBreak/>
        <w:t xml:space="preserve">victim of crime and their most likely to be suspected of crimes, this is because they live in high crime areas, they want to protect their selves so will often carry knives and they often distrust police often because of pure service in the past. Often these people of a diverse society, who do not speak English will struggle to communicate with Police. This makes it difficult for victims of crime to explain what has happened, but it can also be difficult for those being arrested where they don’t understand what has gone on and it they may end up feeling like they are in a prison in a prison. This can lead to both the victim and the suspect losing confidence or respect in Police as they are struggling to communicate with them and explain things as often words can mean different things in different languages. This has led to a Police having in recent years to begin policing a much more diverse culture, which involves different languages and different cultures all leading to more complex communication between Police and members of society. </w:t>
      </w:r>
    </w:p>
    <w:p w:rsidR="00464D3F" w:rsidRDefault="00464D3F" w:rsidP="00464D3F">
      <w:r>
        <w:t xml:space="preserve">Religion is another massive area where communication can impact on Policing in the UK. “The most common religions in the UK are: Christian, Buddhist, Hindu, Jewish, Muslim, and Sikh.” (Exploring religion in England and Wales - Office for National Statistics, 2020). Effective communication with different religious groups can be extremely important especially for Police. It allows Police to engage in faith communities and adopt good practices, building bridges between police and members of these communities. It allows grassroots connection and negotiates potential conflicts. Some of these religions can also practice illegal practices which are deep routed in the religion such as female gender mutilation (FGM) which was made illegal in the UK in 2003 when the female gender mutilation act was passed. Effective communication with these members of the communities that practice this by Police can prevent this crime happening, but since the act was passed the UK have had 0 prosecutions despite it being estimated that 17’000 young females have undergone the procedure. There were 6,590 individual women and girls who had an attendance where FGM was identified in the period April 2019 to March 2020. These accounted for 11,895 total attendances reported at NHS trusts and GP practices where FGM was identified. (Hate crime, England and Wales, 2019 to 2020, 2020). Which potentially shows Police are struggling to communicate effectively with these communities. Figures show that in the year 2011/12 1618 recorded religious hate crimes, in the year 2018/19 8566 recorded religious hate crimes. This could be down to a number of reasons but one reason is the trust between Police and members of these communities is growing due to the positive communication from the Police with these communities. </w:t>
      </w:r>
    </w:p>
    <w:p w:rsidR="00464D3F" w:rsidRDefault="00464D3F" w:rsidP="00464D3F">
      <w:r>
        <w:t>To conclude it is clear that societies with in the UK are becoming more diverse with different values and ethics, included with different religions and cultures all this making policing ever changing. Precise, effective and clear communication plays a massive role in supporting these diverse communities whether it be religion or race or language barriers. It is clear that effective communication helps bring confidence in the police to these diverse communities and allows modern day policing to be respectful of other cultures and religions whilst educating on practices that are an offence such as FGM. Figures show that these diverse communities are becoming more trusting in police and communication is effective due to the number of hate crimes reported has risen in the previous years. Policing these diverse communities will always be a learning process, but through this strong communication, trust is being built and these diverse communities can feel supported by the police as well as the police being able to learn and understand other cultures and religions.</w:t>
      </w:r>
    </w:p>
    <w:p w:rsidR="00464D3F" w:rsidRDefault="00464D3F" w:rsidP="00464D3F">
      <w:r>
        <w:t xml:space="preserve">Word Count </w:t>
      </w:r>
      <w:r w:rsidR="00EE1C65">
        <w:t>–</w:t>
      </w:r>
      <w:r>
        <w:t xml:space="preserve"> 966</w:t>
      </w:r>
    </w:p>
    <w:p w:rsidR="00665307" w:rsidRDefault="00665307" w:rsidP="003174AD">
      <w:pPr>
        <w:rPr>
          <w:b/>
          <w:u w:val="single"/>
        </w:rPr>
      </w:pPr>
    </w:p>
    <w:p w:rsidR="00665307" w:rsidRPr="00665307" w:rsidRDefault="00EE1C65" w:rsidP="003174AD">
      <w:pPr>
        <w:rPr>
          <w:b/>
          <w:u w:val="single"/>
        </w:rPr>
      </w:pPr>
      <w:r w:rsidRPr="00EE1C65">
        <w:rPr>
          <w:b/>
          <w:u w:val="single"/>
        </w:rPr>
        <w:t xml:space="preserve">Bibliography </w:t>
      </w:r>
    </w:p>
    <w:p w:rsidR="00665307" w:rsidRDefault="00665307" w:rsidP="003174AD">
      <w:r>
        <w:lastRenderedPageBreak/>
        <w:t>App.college.police.uk. 2020. Managing Sexual Offenders And Violent Offenders. [online] Available at: &lt;https://www.app.college.police.uk/app-content/major-investigation-and-public-protection/managing-sexual-offenders-and-violent-offenders/&gt; [Accessed 7 October 2020].</w:t>
      </w:r>
    </w:p>
    <w:p w:rsidR="00665307" w:rsidRDefault="00665307" w:rsidP="003174AD">
      <w:r>
        <w:t>Assets.publishing.service.gov.uk. 2021. [online] Available at: &lt;https://assets.publishing.service.gov.uk/government/uploads/system/uploads/attachment_data/file/229007/9780108510991.pdf&gt; [Accessed 25 January 2021].</w:t>
      </w:r>
    </w:p>
    <w:p w:rsidR="00665307" w:rsidRDefault="00665307" w:rsidP="003174AD">
      <w:r>
        <w:t>Assets.publishing.service.gov.uk. 2021. [online] Available at: &lt;https://assets.publishing.service.gov.uk/government/uploads/system/uploads/attachment_data/file/243479/9780108511622.pdf&gt; [Accessed 25 January 2021].</w:t>
      </w:r>
    </w:p>
    <w:p w:rsidR="00665307" w:rsidRDefault="00665307" w:rsidP="003174AD">
      <w:r>
        <w:t>Assets.publishing.service.gov.uk. 2021. [online] Available at: &lt;https://assets.publishing.service.gov.uk/government/uploads/system/uploads/attachment_data/file/752850/SOC-2018-web.pdf&gt; [Accessed 25 January 2021].</w:t>
      </w:r>
    </w:p>
    <w:p w:rsidR="00665307" w:rsidRDefault="00665307" w:rsidP="003174AD">
      <w:r>
        <w:t xml:space="preserve">Barton, E., </w:t>
      </w:r>
      <w:proofErr w:type="spellStart"/>
      <w:r>
        <w:t>bezeczky</w:t>
      </w:r>
      <w:proofErr w:type="spellEnd"/>
      <w:r>
        <w:t xml:space="preserve">, z. and </w:t>
      </w:r>
      <w:proofErr w:type="spellStart"/>
      <w:r>
        <w:t>newbury</w:t>
      </w:r>
      <w:proofErr w:type="spellEnd"/>
      <w:r>
        <w:t>, a., 2018. Evaluation Of A Structured Multi-Agency, Early Intervention Approach To Vulnerability With Neighbourhood Policing Teams. pp.22-34.</w:t>
      </w:r>
    </w:p>
    <w:p w:rsidR="00665307" w:rsidRDefault="00665307" w:rsidP="003174AD">
      <w:r>
        <w:t xml:space="preserve">BBC News. 2020. 31 Arrests Over Wales 2014 </w:t>
      </w:r>
      <w:proofErr w:type="spellStart"/>
      <w:r>
        <w:t>Nato</w:t>
      </w:r>
      <w:proofErr w:type="spellEnd"/>
      <w:r>
        <w:t xml:space="preserve"> Summit. [online] Available at: &lt;https://www.bbc.co.uk/news/uk-wales-29094626&gt; [Accessed 28 October 2020].</w:t>
      </w:r>
    </w:p>
    <w:p w:rsidR="00665307" w:rsidRDefault="00665307" w:rsidP="003174AD">
      <w:r>
        <w:t>BBC News. 2020. April Jones: Largest Police Search For Missing April. [online] Available at: &lt;https://www.bbc.co.uk/news/uk-wales-22642989&gt; [Accessed 28 October 2020].</w:t>
      </w:r>
    </w:p>
    <w:p w:rsidR="00665307" w:rsidRDefault="00665307" w:rsidP="003174AD">
      <w:r>
        <w:t>BBC News. 2020. London 2012: Security Measures. [online] Available at: &lt;https://www.bbc.co.uk/news/uk-17896225#:~:text=In%20addition%20to%20normal%20policing,according%20to%20the%20Home%20Office.&gt; [Accessed 28 October 2020].</w:t>
      </w:r>
    </w:p>
    <w:p w:rsidR="00665307" w:rsidRDefault="00665307" w:rsidP="003174AD">
      <w:r>
        <w:t xml:space="preserve">BBC News. 2020. Operation </w:t>
      </w:r>
      <w:proofErr w:type="spellStart"/>
      <w:r>
        <w:t>Elveden</w:t>
      </w:r>
      <w:proofErr w:type="spellEnd"/>
      <w:r>
        <w:t xml:space="preserve"> Corruption Probe Ends. [online] Available at: &lt;https://www.bbc.co.uk/news/uk-35666520&gt; [Accessed 28 October 2020].</w:t>
      </w:r>
    </w:p>
    <w:p w:rsidR="00665307" w:rsidRDefault="00665307" w:rsidP="003174AD">
      <w:r>
        <w:t>bracken-</w:t>
      </w:r>
      <w:proofErr w:type="spellStart"/>
      <w:r>
        <w:t>roche</w:t>
      </w:r>
      <w:proofErr w:type="spellEnd"/>
      <w:r>
        <w:t xml:space="preserve">, d., bell, e., </w:t>
      </w:r>
      <w:proofErr w:type="spellStart"/>
      <w:r>
        <w:t>macdonald</w:t>
      </w:r>
      <w:proofErr w:type="spellEnd"/>
      <w:r>
        <w:t xml:space="preserve">, m. and </w:t>
      </w:r>
      <w:proofErr w:type="spellStart"/>
      <w:r>
        <w:t>racine</w:t>
      </w:r>
      <w:proofErr w:type="spellEnd"/>
      <w:r>
        <w:t>, e., 2017. The concept of ‘vulnerability’ in research ethics: an in-depth analysis of policies and guidelines. health research and policy systems, [online] p.18. Available at: &lt;https://www.ncbi.nlm.nih.gov/pmc/articles/PMC5297186/&gt; [Accessed 29 October 2020].</w:t>
      </w:r>
    </w:p>
    <w:p w:rsidR="00665307" w:rsidRDefault="00665307" w:rsidP="003174AD">
      <w:r>
        <w:t>Criminal Justice joint inspection, 2020. A Follow-Up Inspection Of Multi-Agency Public Protection Arrangements. pp.17 and 21.</w:t>
      </w:r>
    </w:p>
    <w:p w:rsidR="00665307" w:rsidRDefault="00665307" w:rsidP="003174AD">
      <w:r>
        <w:t xml:space="preserve">Crown copyright, 1999 The Effective Use Of The Media In Serious Crime Investigations. [online] </w:t>
      </w:r>
      <w:proofErr w:type="spellStart"/>
      <w:r>
        <w:t>london</w:t>
      </w:r>
      <w:proofErr w:type="spellEnd"/>
      <w:r>
        <w:t>, p.12. Available at: &lt;https://www.politieacademie.nl/kennisenonderzoek/kennis/mediatheek/PDF/3435.pdf&gt; [Accessed 7 October 2020].</w:t>
      </w:r>
    </w:p>
    <w:p w:rsidR="00665307" w:rsidRDefault="00665307" w:rsidP="003174AD">
      <w:r>
        <w:t>Cryptome.org. 2020. [online] Available at: &lt;https://cryptome.org/2019/05/operation-tiberius.pdf&gt; [Accessed 16 October 2020].</w:t>
      </w:r>
    </w:p>
    <w:p w:rsidR="00665307" w:rsidRDefault="00665307" w:rsidP="00464D3F">
      <w:proofErr w:type="spellStart"/>
      <w:r w:rsidRPr="00EE1C65">
        <w:t>davis</w:t>
      </w:r>
      <w:proofErr w:type="spellEnd"/>
      <w:r w:rsidRPr="00EE1C65">
        <w:t xml:space="preserve">, k., </w:t>
      </w:r>
      <w:proofErr w:type="spellStart"/>
      <w:r w:rsidRPr="00EE1C65">
        <w:t>n.d.</w:t>
      </w:r>
      <w:proofErr w:type="spellEnd"/>
      <w:r w:rsidRPr="00EE1C65">
        <w:t xml:space="preserve"> Management Communication And The Grapevine. Boston, MA: Harvard Business Review, Reprint Service.</w:t>
      </w:r>
    </w:p>
    <w:p w:rsidR="00665307" w:rsidRDefault="00665307" w:rsidP="003174AD">
      <w:r>
        <w:lastRenderedPageBreak/>
        <w:t>Europol.europa.eu. 2021. SOCTA 2017. [online] Available at: &lt;https://www.europol.europa.eu/socta/2017/defining-serious-and-organised-crime.html&gt; [Accessed 25 January 2021].</w:t>
      </w:r>
    </w:p>
    <w:p w:rsidR="00665307" w:rsidRDefault="00665307" w:rsidP="003174AD">
      <w:r>
        <w:t>Europol.europa.eu. 2021. SOCTA 2017. [online] Available at: &lt;https://www.europol.europa.eu/socta/2017/defining-serious-and-organised-crime.html&gt; [Accessed 25 January 2021].</w:t>
      </w:r>
    </w:p>
    <w:p w:rsidR="00665307" w:rsidRDefault="00665307" w:rsidP="003174AD">
      <w:r>
        <w:t>GCU. 2020. 3 Modern Theories Of Victimology. [online] Available at: &lt;https://www.gcu.edu/blog/criminal-justice-government-and-public-administration/3-modern-theories-victimology&gt; [Accessed 29 October 2020].</w:t>
      </w:r>
    </w:p>
    <w:p w:rsidR="00665307" w:rsidRDefault="00665307" w:rsidP="003174AD">
      <w:r>
        <w:t>Goldstein, H., 1975. Police Corruption. Washington: Police Foundation, p.71.</w:t>
      </w:r>
    </w:p>
    <w:p w:rsidR="00665307" w:rsidRDefault="00665307" w:rsidP="003174AD">
      <w:proofErr w:type="spellStart"/>
      <w:r>
        <w:t>Gov.scot</w:t>
      </w:r>
      <w:proofErr w:type="spellEnd"/>
      <w:r>
        <w:t>. 2020. [online] Available at: &lt;https://www.gov.scot/binaries/content/documents/govscot/publications/research-and-analysis/2018/05/understanding-childhood-adversity-resilience-crime/documents/00535550-pdf/00535550-pdf/govscot%3Adocument/00535550.pdf&gt; [Accessed 29 October 2020].</w:t>
      </w:r>
    </w:p>
    <w:p w:rsidR="00665307" w:rsidRDefault="00665307" w:rsidP="003174AD">
      <w:r>
        <w:t>HMICFRS. 2020. Professional Standards Department (PSD) - HMICFRS. [online] Available at: &lt;https://www.justiceinspectorates.gov.uk/hmicfrs/glossary/professional-standards-department/&gt; [Accessed 16 October 2020].</w:t>
      </w:r>
    </w:p>
    <w:p w:rsidR="00665307" w:rsidRDefault="00665307" w:rsidP="003174AD">
      <w:r>
        <w:t>HMICFRS. 2020. Survey Summary 2018 - HMICFRS. [online] Available at: &lt;https://www.justiceinspectorates.gov.uk/hmicfrs/police-forces/data/public-perceptions-of-policing-surveys/survey-summary-2018/&gt; [Accessed 28 October 2020].</w:t>
      </w:r>
    </w:p>
    <w:p w:rsidR="00665307" w:rsidRDefault="00665307" w:rsidP="003174AD">
      <w:r>
        <w:t xml:space="preserve">Howell, J. and Decker, S., </w:t>
      </w:r>
      <w:proofErr w:type="spellStart"/>
      <w:r>
        <w:t>n.d.</w:t>
      </w:r>
      <w:proofErr w:type="spellEnd"/>
      <w:r>
        <w:t xml:space="preserve"> The Youth Gangs, Drugs, And Violence Connection. Juvenile Justice Bulletin.</w:t>
      </w:r>
    </w:p>
    <w:p w:rsidR="00665307" w:rsidRDefault="00665307" w:rsidP="00464D3F">
      <w:hyperlink r:id="rId6" w:history="1">
        <w:r w:rsidRPr="00AC5CBF">
          <w:rPr>
            <w:rStyle w:val="Hyperlink"/>
          </w:rPr>
          <w:t>https://moodle.uwtsd.ac.uk/pluginfile.php/422595/mod_resource/content/1/A%20Guide%20to%20Effective%20Community%20Engagement.pdf</w:t>
        </w:r>
      </w:hyperlink>
    </w:p>
    <w:p w:rsidR="00665307" w:rsidRDefault="00665307" w:rsidP="00464D3F">
      <w:hyperlink r:id="rId7" w:history="1">
        <w:r w:rsidRPr="00BF5D40">
          <w:rPr>
            <w:rStyle w:val="Hyperlink"/>
          </w:rPr>
          <w:t>https://www.gov.uk/government/statistics/hate-crime-england-and-wales-2019-to-2020</w:t>
        </w:r>
      </w:hyperlink>
    </w:p>
    <w:p w:rsidR="00665307" w:rsidRDefault="00665307" w:rsidP="003174AD">
      <w:proofErr w:type="spellStart"/>
      <w:r>
        <w:t>kleinburg</w:t>
      </w:r>
      <w:proofErr w:type="spellEnd"/>
      <w:r>
        <w:t xml:space="preserve">, b. and </w:t>
      </w:r>
      <w:proofErr w:type="spellStart"/>
      <w:r>
        <w:t>Mcfarlane</w:t>
      </w:r>
      <w:proofErr w:type="spellEnd"/>
      <w:r>
        <w:t>, P., 2019. Violent music vs violence and music: Drill rap and violent crime in London.</w:t>
      </w:r>
    </w:p>
    <w:p w:rsidR="00665307" w:rsidRDefault="00665307" w:rsidP="003174AD">
      <w:proofErr w:type="spellStart"/>
      <w:r>
        <w:t>maxwell</w:t>
      </w:r>
      <w:proofErr w:type="spellEnd"/>
      <w:r>
        <w:t xml:space="preserve">, r., trotter, c., </w:t>
      </w:r>
      <w:proofErr w:type="spellStart"/>
      <w:r>
        <w:t>verne</w:t>
      </w:r>
      <w:proofErr w:type="spellEnd"/>
      <w:r>
        <w:t xml:space="preserve">, j., brown, p. and </w:t>
      </w:r>
      <w:proofErr w:type="spellStart"/>
      <w:r>
        <w:t>gunell</w:t>
      </w:r>
      <w:proofErr w:type="spellEnd"/>
      <w:r>
        <w:t>, d., 2020. Trends in admissions to hospital involving an assault using a knife or other sharp instrument, England, 1997–2005. public health, 29(2).</w:t>
      </w:r>
    </w:p>
    <w:p w:rsidR="00665307" w:rsidRDefault="00665307" w:rsidP="003174AD">
      <w:r>
        <w:t>ministry of justice, 2015. Reoffending Analysis Of MAPPA Eligible Offenders. p.5.</w:t>
      </w:r>
    </w:p>
    <w:p w:rsidR="00665307" w:rsidRDefault="00665307" w:rsidP="003174AD">
      <w:r>
        <w:t>Moyle, L., 2019. Situating Vulnerability and Exploitation in Street-Level Drug Markets: Cuckooing, Commuting, and the “County Lines” Drug Supply Model. Drug issues, [online] Available at: &lt;https://journals.sagepub.com/doi/full/10.1177/0022042619861938&gt; [Accessed 29 October 2020].</w:t>
      </w:r>
    </w:p>
    <w:p w:rsidR="00665307" w:rsidRDefault="00665307" w:rsidP="00464D3F">
      <w:r w:rsidRPr="00EE1C65">
        <w:t>Ons.gov.uk. 2020. Exploring Religion In England And Wales - Office For National Statistics. [online] Available at: &lt;https://www.ons.gov.uk/peoplepopulationandcommunity/culturalidentity/religion/articles/exploringreligioninenglandandwales/february2020&gt; [Accessed 13 November 2020].</w:t>
      </w:r>
    </w:p>
    <w:p w:rsidR="00665307" w:rsidRDefault="00665307" w:rsidP="00464D3F">
      <w:r w:rsidRPr="00EE1C65">
        <w:lastRenderedPageBreak/>
        <w:t>Piazza, N., 2020. What Your Business Needs To Know About Language In The UK. [online] Lingualinx.com. Available at: &lt;https://www.lingualinx.com/blog/the-different-languages-spoken-in-the-uk&gt; [Accessed 13 November 2020].</w:t>
      </w:r>
    </w:p>
    <w:p w:rsidR="00665307" w:rsidRDefault="00665307" w:rsidP="003174AD">
      <w:r>
        <w:t>Policeconduct.gov.uk. 2020. Search | Independent Office For Police Conduct. [online] Available at: &lt;https://policeconduct.gov.uk/search/node/sites%20default%20files%20Documents%20statistics%20IOPC%20public%20perceptions%20tracker%20annual%20report%20summary%20201819%20pdf%20PAGE%2028&gt; [Accessed 17 October 2020].</w:t>
      </w:r>
    </w:p>
    <w:p w:rsidR="00665307" w:rsidRDefault="00665307" w:rsidP="003174AD">
      <w:r>
        <w:t>Proceduresonline.com. 2020. Children Affected By Gang Activity And Youth Violence. [online] Available at: &lt;https://www.proceduresonline.com/swcpp/cornwall_scilly/p_ch_affected_gang_act.html&gt; [Accessed 29 October 2020].</w:t>
      </w:r>
    </w:p>
    <w:p w:rsidR="00665307" w:rsidRDefault="00665307" w:rsidP="003174AD">
      <w:r>
        <w:t>Silverstone, D. and Savage, S., 2010. Farmers, factories and funds: organised crime and illicit drugs cultivation within the British Vietnamese community. Global Crime, 11(1), pp.16-33.</w:t>
      </w:r>
    </w:p>
    <w:p w:rsidR="00665307" w:rsidRPr="00EE1C65" w:rsidRDefault="00665307" w:rsidP="003174AD">
      <w:r>
        <w:t>victim support. 2020. 16. [online] Available at: &lt;https://www.victimsupport.org.uk/sites/default/files/VS_Understanding%20victims%20of%20crime_web.pd&gt; [Accessed 29 October 2020].</w:t>
      </w:r>
    </w:p>
    <w:p w:rsidR="00665307" w:rsidRDefault="00665307" w:rsidP="003174AD">
      <w:r>
        <w:t>Wright, A., 2013. Organised Crime. Hoboken: Taylor and Francis, p.9.</w:t>
      </w:r>
    </w:p>
    <w:sectPr w:rsidR="00665307" w:rsidSect="00502CB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C4F" w:rsidRDefault="00B13C4F" w:rsidP="00502CB6">
      <w:pPr>
        <w:spacing w:after="0" w:line="240" w:lineRule="auto"/>
      </w:pPr>
      <w:r>
        <w:separator/>
      </w:r>
    </w:p>
  </w:endnote>
  <w:endnote w:type="continuationSeparator" w:id="0">
    <w:p w:rsidR="00B13C4F" w:rsidRDefault="00B13C4F" w:rsidP="00502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C4F" w:rsidRDefault="00665307" w:rsidP="00665307">
    <w:pPr>
      <w:pStyle w:val="Footer"/>
      <w:rPr>
        <w:color w:val="000000"/>
        <w:sz w:val="17"/>
      </w:rPr>
    </w:pPr>
    <w:bookmarkStart w:id="3" w:name="TITUS1FooterEvenPages"/>
    <w:r>
      <w:rPr>
        <w:color w:val="000000"/>
        <w:sz w:val="17"/>
      </w:rPr>
      <w:t> </w:t>
    </w:r>
  </w:p>
  <w:bookmarkEnd w:id="3"/>
  <w:p w:rsidR="00B13C4F" w:rsidRDefault="00B13C4F" w:rsidP="000E18AB">
    <w:pPr>
      <w:pStyle w:val="Footer"/>
    </w:pPr>
  </w:p>
  <w:p w:rsidR="00B13C4F" w:rsidRDefault="00B13C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C4F" w:rsidRDefault="00665307" w:rsidP="00665307">
    <w:pPr>
      <w:pStyle w:val="Footer"/>
      <w:rPr>
        <w:color w:val="000000"/>
        <w:sz w:val="17"/>
      </w:rPr>
    </w:pPr>
    <w:bookmarkStart w:id="4" w:name="TITUS1FooterPrimary"/>
    <w:r>
      <w:rPr>
        <w:color w:val="000000"/>
        <w:sz w:val="17"/>
      </w:rPr>
      <w:t> </w:t>
    </w:r>
  </w:p>
  <w:bookmarkEnd w:id="4"/>
  <w:p w:rsidR="00B13C4F" w:rsidRDefault="00B13C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C4F" w:rsidRDefault="00665307" w:rsidP="00665307">
    <w:pPr>
      <w:pStyle w:val="Footer"/>
      <w:rPr>
        <w:color w:val="000000"/>
        <w:sz w:val="17"/>
      </w:rPr>
    </w:pPr>
    <w:bookmarkStart w:id="6" w:name="TITUS1FooterFirstPage"/>
    <w:r>
      <w:rPr>
        <w:color w:val="000000"/>
        <w:sz w:val="17"/>
      </w:rPr>
      <w:t> </w:t>
    </w:r>
  </w:p>
  <w:bookmarkEnd w:id="6"/>
  <w:p w:rsidR="00B13C4F" w:rsidRDefault="00B13C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C4F" w:rsidRDefault="00B13C4F" w:rsidP="00502CB6">
      <w:pPr>
        <w:spacing w:after="0" w:line="240" w:lineRule="auto"/>
      </w:pPr>
      <w:r>
        <w:separator/>
      </w:r>
    </w:p>
  </w:footnote>
  <w:footnote w:type="continuationSeparator" w:id="0">
    <w:p w:rsidR="00B13C4F" w:rsidRDefault="00B13C4F" w:rsidP="00502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C4F" w:rsidRDefault="00665307" w:rsidP="00665307">
    <w:pPr>
      <w:pStyle w:val="Header"/>
      <w:rPr>
        <w:color w:val="000000"/>
        <w:sz w:val="17"/>
      </w:rPr>
    </w:pPr>
    <w:bookmarkStart w:id="1" w:name="TITUS1HeaderEvenPages"/>
    <w:r>
      <w:rPr>
        <w:color w:val="000000"/>
        <w:sz w:val="17"/>
      </w:rPr>
      <w:t> </w:t>
    </w:r>
  </w:p>
  <w:bookmarkEnd w:id="1"/>
  <w:p w:rsidR="00B13C4F" w:rsidRDefault="00B13C4F" w:rsidP="000E18AB">
    <w:pPr>
      <w:pStyle w:val="Header"/>
    </w:pPr>
  </w:p>
  <w:p w:rsidR="00B13C4F" w:rsidRDefault="00B13C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C4F" w:rsidRDefault="00665307" w:rsidP="00665307">
    <w:pPr>
      <w:pStyle w:val="Header"/>
      <w:rPr>
        <w:color w:val="000000"/>
        <w:sz w:val="17"/>
      </w:rPr>
    </w:pPr>
    <w:bookmarkStart w:id="2" w:name="TITUS1HeaderPrimary"/>
    <w:r>
      <w:rPr>
        <w:color w:val="000000"/>
        <w:sz w:val="17"/>
      </w:rPr>
      <w:t> </w:t>
    </w:r>
  </w:p>
  <w:bookmarkEnd w:id="2"/>
  <w:p w:rsidR="00B13C4F" w:rsidRDefault="00B13C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C4F" w:rsidRDefault="00665307" w:rsidP="00665307">
    <w:pPr>
      <w:pStyle w:val="Header"/>
      <w:rPr>
        <w:color w:val="000000"/>
        <w:sz w:val="17"/>
      </w:rPr>
    </w:pPr>
    <w:bookmarkStart w:id="5" w:name="TITUS1HeaderFirstPage"/>
    <w:r>
      <w:rPr>
        <w:color w:val="000000"/>
        <w:sz w:val="17"/>
      </w:rPr>
      <w:t> </w:t>
    </w:r>
  </w:p>
  <w:bookmarkEnd w:id="5"/>
  <w:p w:rsidR="00B13C4F" w:rsidRDefault="00B13C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51D"/>
    <w:rsid w:val="0004550B"/>
    <w:rsid w:val="000E18AB"/>
    <w:rsid w:val="001B710D"/>
    <w:rsid w:val="00271F6F"/>
    <w:rsid w:val="002F4269"/>
    <w:rsid w:val="003174AD"/>
    <w:rsid w:val="00364F60"/>
    <w:rsid w:val="00464D3F"/>
    <w:rsid w:val="004D551D"/>
    <w:rsid w:val="00502CB6"/>
    <w:rsid w:val="00647530"/>
    <w:rsid w:val="00665307"/>
    <w:rsid w:val="006678A1"/>
    <w:rsid w:val="006F5324"/>
    <w:rsid w:val="00701CE1"/>
    <w:rsid w:val="00705ECD"/>
    <w:rsid w:val="00720FB1"/>
    <w:rsid w:val="0083565B"/>
    <w:rsid w:val="009035C5"/>
    <w:rsid w:val="009F697D"/>
    <w:rsid w:val="00AF2DC0"/>
    <w:rsid w:val="00B13C4F"/>
    <w:rsid w:val="00BE4EB6"/>
    <w:rsid w:val="00DD0077"/>
    <w:rsid w:val="00ED3638"/>
    <w:rsid w:val="00EE1C65"/>
    <w:rsid w:val="00F85538"/>
    <w:rsid w:val="00FF1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E4F94F8"/>
  <w15:chartTrackingRefBased/>
  <w15:docId w15:val="{E7BDA1FF-FABF-4995-BEE3-4E4D50DE9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51D"/>
    <w:rPr>
      <w:color w:val="0563C1" w:themeColor="hyperlink"/>
      <w:u w:val="single"/>
    </w:rPr>
  </w:style>
  <w:style w:type="paragraph" w:styleId="Header">
    <w:name w:val="header"/>
    <w:basedOn w:val="Normal"/>
    <w:link w:val="HeaderChar"/>
    <w:uiPriority w:val="99"/>
    <w:unhideWhenUsed/>
    <w:rsid w:val="00502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CB6"/>
  </w:style>
  <w:style w:type="paragraph" w:styleId="Footer">
    <w:name w:val="footer"/>
    <w:basedOn w:val="Normal"/>
    <w:link w:val="FooterChar"/>
    <w:uiPriority w:val="99"/>
    <w:unhideWhenUsed/>
    <w:rsid w:val="00502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CB6"/>
  </w:style>
  <w:style w:type="character" w:styleId="FollowedHyperlink">
    <w:name w:val="FollowedHyperlink"/>
    <w:basedOn w:val="DefaultParagraphFont"/>
    <w:uiPriority w:val="99"/>
    <w:semiHidden/>
    <w:unhideWhenUsed/>
    <w:rsid w:val="00FF13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gov.uk/government/statistics/hate-crime-england-and-wales-2019-to-2020"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pluginfile.php/422595/mod_resource/content/1/A%20Guide%20to%20Effective%20Community%20Engagement.pdf"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5206</Words>
  <Characters>29675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Davies,Jamie swp6558</dc:creator>
  <cp:keywords/>
  <dc:description/>
  <cp:lastModifiedBy>Davies,Jamie swp6558</cp:lastModifiedBy>
  <cp:revision>2</cp:revision>
  <dcterms:created xsi:type="dcterms:W3CDTF">2021-01-25T15:00:00Z</dcterms:created>
  <dcterms:modified xsi:type="dcterms:W3CDTF">2021-01-25T15:00:00Z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57883295-681e-45f9-aa36-b9345d567412</vt:lpwstr>
  </property>
  <property fmtid="{D5CDD505-2E9C-101B-9397-08002B2CF9AE}" pid="3" name="Classification">
    <vt:lpwstr>OFFICIAL</vt:lpwstr>
  </property>
  <property fmtid="{D5CDD505-2E9C-101B-9397-08002B2CF9AE}" pid="4" name="Visibility">
    <vt:lpwstr>NOT VISIBLE</vt:lpwstr>
  </property>
</Properties>
</file>